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8F3FF" w14:textId="63B30F7C" w:rsidR="00226674" w:rsidRPr="00226674" w:rsidRDefault="00226674" w:rsidP="00226674">
      <w:pPr>
        <w:pStyle w:val="MainText"/>
        <w:jc w:val="left"/>
        <w:rPr>
          <w:b/>
          <w:sz w:val="36"/>
          <w:szCs w:val="36"/>
        </w:rPr>
      </w:pPr>
      <w:r w:rsidRPr="00226674">
        <w:rPr>
          <w:b/>
          <w:sz w:val="28"/>
          <w:szCs w:val="28"/>
          <w:u w:val="single"/>
        </w:rPr>
        <w:t xml:space="preserve">Original Research Article                 </w:t>
      </w:r>
      <w:r w:rsidRPr="00226674">
        <w:rPr>
          <w:b/>
          <w:sz w:val="36"/>
          <w:szCs w:val="36"/>
        </w:rPr>
        <w:t xml:space="preserve">  </w:t>
      </w:r>
    </w:p>
    <w:p w14:paraId="2FD4357B" w14:textId="5E1CB1EE" w:rsidR="004049CB" w:rsidRPr="00226674" w:rsidRDefault="008A02AB" w:rsidP="00226674">
      <w:pPr>
        <w:pStyle w:val="MainText"/>
        <w:jc w:val="left"/>
        <w:rPr>
          <w:b/>
          <w:sz w:val="36"/>
          <w:szCs w:val="36"/>
        </w:rPr>
      </w:pPr>
      <w:r w:rsidRPr="00226674">
        <w:rPr>
          <w:b/>
          <w:sz w:val="36"/>
          <w:szCs w:val="36"/>
        </w:rPr>
        <w:t xml:space="preserve">Different Time Regimes </w:t>
      </w:r>
      <w:r>
        <w:rPr>
          <w:b/>
          <w:sz w:val="36"/>
          <w:szCs w:val="36"/>
        </w:rPr>
        <w:t>i</w:t>
      </w:r>
      <w:r w:rsidRPr="00226674">
        <w:rPr>
          <w:b/>
          <w:sz w:val="36"/>
          <w:szCs w:val="36"/>
        </w:rPr>
        <w:t xml:space="preserve">n Coronavirus Binding </w:t>
      </w:r>
      <w:r>
        <w:rPr>
          <w:b/>
          <w:sz w:val="36"/>
          <w:szCs w:val="36"/>
        </w:rPr>
        <w:t>a</w:t>
      </w:r>
      <w:r w:rsidRPr="00226674">
        <w:rPr>
          <w:b/>
          <w:sz w:val="36"/>
          <w:szCs w:val="36"/>
        </w:rPr>
        <w:t xml:space="preserve">nd Infectivity Mean That Time </w:t>
      </w:r>
      <w:r>
        <w:rPr>
          <w:b/>
          <w:sz w:val="36"/>
          <w:szCs w:val="36"/>
        </w:rPr>
        <w:t>i</w:t>
      </w:r>
      <w:r w:rsidRPr="00226674">
        <w:rPr>
          <w:b/>
          <w:sz w:val="36"/>
          <w:szCs w:val="36"/>
        </w:rPr>
        <w:t xml:space="preserve">s </w:t>
      </w:r>
      <w:r>
        <w:rPr>
          <w:b/>
          <w:sz w:val="36"/>
          <w:szCs w:val="36"/>
        </w:rPr>
        <w:t>o</w:t>
      </w:r>
      <w:r w:rsidRPr="00226674">
        <w:rPr>
          <w:b/>
          <w:sz w:val="36"/>
          <w:szCs w:val="36"/>
        </w:rPr>
        <w:t>f The Essence</w:t>
      </w:r>
    </w:p>
    <w:p w14:paraId="2BB1A3B3" w14:textId="77777777" w:rsidR="00226674" w:rsidRDefault="00226674" w:rsidP="00B61E81">
      <w:pPr>
        <w:pStyle w:val="MainText"/>
        <w:jc w:val="right"/>
        <w:rPr>
          <w:b/>
          <w:sz w:val="22"/>
          <w:szCs w:val="22"/>
        </w:rPr>
      </w:pPr>
    </w:p>
    <w:p w14:paraId="2AAC6C29" w14:textId="77777777" w:rsidR="000A1CAC" w:rsidRPr="00792079" w:rsidRDefault="000A1CAC" w:rsidP="007A1DB7">
      <w:pPr>
        <w:pStyle w:val="Affiliation"/>
        <w:spacing w:after="0" w:line="240" w:lineRule="auto"/>
        <w:jc w:val="both"/>
        <w:rPr>
          <w:rFonts w:ascii="Arial" w:hAnsi="Arial" w:cs="Arial"/>
          <w:sz w:val="18"/>
          <w:szCs w:val="18"/>
        </w:rPr>
      </w:pPr>
    </w:p>
    <w:p w14:paraId="33BE1DAA" w14:textId="77777777" w:rsidR="00B01FCD" w:rsidRPr="00792079" w:rsidRDefault="00780E83" w:rsidP="007A1DB7">
      <w:pPr>
        <w:pStyle w:val="Copyright"/>
        <w:spacing w:after="0" w:line="240" w:lineRule="auto"/>
        <w:jc w:val="both"/>
        <w:rPr>
          <w:rFonts w:ascii="Arial" w:hAnsi="Arial" w:cs="Arial"/>
          <w:sz w:val="18"/>
          <w:szCs w:val="18"/>
        </w:rPr>
        <w:sectPr w:rsidR="00B01FCD" w:rsidRPr="00792079" w:rsidSect="00781869">
          <w:headerReference w:type="even" r:id="rId8"/>
          <w:headerReference w:type="default"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sidRPr="00792079">
        <w:rPr>
          <w:rFonts w:ascii="Arial" w:hAnsi="Arial" w:cs="Arial"/>
          <w:noProof/>
          <w:sz w:val="18"/>
          <w:szCs w:val="18"/>
        </w:rPr>
        <mc:AlternateContent>
          <mc:Choice Requires="wps">
            <w:drawing>
              <wp:inline distT="0" distB="0" distL="0" distR="0" wp14:anchorId="7EF43D10" wp14:editId="7AD78C8A">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1A2A30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sidRPr="00792079">
        <w:rPr>
          <w:rFonts w:ascii="Arial" w:hAnsi="Arial" w:cs="Arial"/>
          <w:sz w:val="18"/>
          <w:szCs w:val="18"/>
        </w:rPr>
        <w:t>.</w:t>
      </w:r>
    </w:p>
    <w:p w14:paraId="1F84C226" w14:textId="77777777" w:rsidR="00790ADA" w:rsidRPr="00792079" w:rsidRDefault="00B01FCD" w:rsidP="007A1DB7">
      <w:pPr>
        <w:pStyle w:val="AbstHead"/>
        <w:spacing w:after="0"/>
        <w:jc w:val="both"/>
        <w:rPr>
          <w:rFonts w:ascii="Arial" w:hAnsi="Arial" w:cs="Arial"/>
          <w:szCs w:val="22"/>
        </w:rPr>
      </w:pPr>
      <w:r w:rsidRPr="00792079">
        <w:rPr>
          <w:rFonts w:ascii="Arial" w:hAnsi="Arial" w:cs="Arial"/>
          <w:szCs w:val="22"/>
        </w:rPr>
        <w:t>ABSTRACT</w:t>
      </w:r>
      <w:r w:rsidR="000A1CAC" w:rsidRPr="00792079">
        <w:rPr>
          <w:rFonts w:ascii="Arial" w:hAnsi="Arial" w:cs="Arial"/>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792079" w14:paraId="31FD7B03" w14:textId="77777777" w:rsidTr="001E44FE">
        <w:tc>
          <w:tcPr>
            <w:tcW w:w="9576" w:type="dxa"/>
            <w:shd w:val="clear" w:color="auto" w:fill="F2F2F2"/>
          </w:tcPr>
          <w:p w14:paraId="4318F8E8" w14:textId="21B22763" w:rsidR="006E7F50" w:rsidRPr="002D77EB" w:rsidRDefault="002D77EB" w:rsidP="002D77EB">
            <w:pPr>
              <w:spacing w:line="480" w:lineRule="auto"/>
              <w:jc w:val="both"/>
              <w:rPr>
                <w:rFonts w:ascii="Arial" w:hAnsi="Arial" w:cs="Arial"/>
              </w:rPr>
            </w:pPr>
            <w:r w:rsidRPr="002D77EB">
              <w:rPr>
                <w:rFonts w:ascii="Arial" w:hAnsi="Arial" w:cs="Arial"/>
                <w:highlight w:val="yellow"/>
              </w:rPr>
              <w:t xml:space="preserve">Researchers have focused on time-dependent infectivity, exploring specimens from patients in hospitals and cell lines in </w:t>
            </w:r>
            <w:r w:rsidRPr="002D77EB">
              <w:rPr>
                <w:rFonts w:ascii="Arial" w:hAnsi="Arial" w:cs="Arial"/>
                <w:i/>
                <w:iCs/>
                <w:highlight w:val="yellow"/>
              </w:rPr>
              <w:t>in vitro</w:t>
            </w:r>
            <w:r w:rsidRPr="002D77EB">
              <w:rPr>
                <w:rFonts w:ascii="Arial" w:hAnsi="Arial" w:cs="Arial"/>
                <w:highlight w:val="yellow"/>
              </w:rPr>
              <w:t xml:space="preserve"> studies; less attention is given to time regimes before infection and early viral load peaks. The theoretical study aims to address the period of time before the viral load peak, with objectives that include determining the total duration from exposure to symptom onset and potentially to the viral load peak, as well as evaluating for the first time an equation that considers breath emission rates and viral </w:t>
            </w:r>
            <w:r w:rsidR="00F914D6">
              <w:rPr>
                <w:rFonts w:ascii="Arial" w:hAnsi="Arial" w:cs="Arial"/>
                <w:highlight w:val="yellow"/>
              </w:rPr>
              <w:t xml:space="preserve">number </w:t>
            </w:r>
            <w:r w:rsidRPr="002D77EB">
              <w:rPr>
                <w:rFonts w:ascii="Arial" w:hAnsi="Arial" w:cs="Arial"/>
                <w:highlight w:val="yellow"/>
              </w:rPr>
              <w:t>density in both open and confined spaces. Calculations were carried out based on derived equations fitted to the data in the literature.</w:t>
            </w:r>
            <w:r>
              <w:rPr>
                <w:rFonts w:ascii="Arial" w:hAnsi="Arial" w:cs="Arial"/>
              </w:rPr>
              <w:t xml:space="preserve"> </w:t>
            </w:r>
            <w:r w:rsidR="006E7F50" w:rsidRPr="002D77EB">
              <w:rPr>
                <w:rFonts w:ascii="Arial" w:hAnsi="Arial" w:cs="Arial"/>
              </w:rPr>
              <w:t xml:space="preserve">The time interval between infection and viral load peak (experimentally known) ranged between 3.88 and 28.48 days, and with the theoretically determined viral load peak, it was </w:t>
            </w:r>
            <w:r w:rsidR="006E7F50" w:rsidRPr="00792079">
              <w:t>between 6.02 and 21.20 days for SARS-CoV, SARS-CoV-2, and MERS-CoV. In terms of differences in time of events, the order of virulence was SARS-CoV-2 &gt; SARS-CoV &gt; MERS-CoV; the time interval between infection and earliest viral load peak ranged between 0.103 and 1.09 days for Nef-positive and Nef-negative HSC-F cells</w:t>
            </w:r>
            <w:r w:rsidR="004D36AC">
              <w:t xml:space="preserve"> </w:t>
            </w:r>
            <w:r w:rsidR="004D36AC" w:rsidRPr="004D36AC">
              <w:rPr>
                <w:highlight w:val="yellow"/>
              </w:rPr>
              <w:t>respectively;</w:t>
            </w:r>
            <w:r w:rsidR="006E7F50" w:rsidRPr="00792079">
              <w:t xml:space="preserve"> the former </w:t>
            </w:r>
            <w:r w:rsidR="004D36AC" w:rsidRPr="004D36AC">
              <w:rPr>
                <w:highlight w:val="yellow"/>
              </w:rPr>
              <w:t>is</w:t>
            </w:r>
            <w:r w:rsidR="006E7F50" w:rsidRPr="00792079">
              <w:t xml:space="preserve"> more susceptible. </w:t>
            </w:r>
            <w:r w:rsidR="004D36AC" w:rsidRPr="004D36AC">
              <w:rPr>
                <w:highlight w:val="yellow"/>
              </w:rPr>
              <w:t xml:space="preserve">For viral number densities of 1.29 </w:t>
            </w:r>
            <w:r w:rsidR="004D36AC" w:rsidRPr="004D36AC">
              <w:rPr>
                <w:i/>
                <w:highlight w:val="yellow"/>
              </w:rPr>
              <w:t>e.</w:t>
            </w:r>
            <w:r w:rsidR="004D36AC" w:rsidRPr="004D36AC">
              <w:rPr>
                <w:highlight w:val="yellow"/>
              </w:rPr>
              <w:t xml:space="preserve"> (+7) and 27.9 </w:t>
            </w:r>
            <w:r w:rsidR="004D36AC" w:rsidRPr="004D36AC">
              <w:rPr>
                <w:i/>
                <w:highlight w:val="yellow"/>
              </w:rPr>
              <w:t>e.</w:t>
            </w:r>
            <w:r w:rsidR="004D36AC" w:rsidRPr="004D36AC">
              <w:rPr>
                <w:highlight w:val="yellow"/>
              </w:rPr>
              <w:t xml:space="preserve"> (+7) particles/m³, the calculated time to infection was 9.04-9.17 and 8.27-8.4 days for the Delta and Omicron variants, respectively, indicating the latter's higher virulence.</w:t>
            </w:r>
            <w:r w:rsidR="006E7F50" w:rsidRPr="00792079">
              <w:t xml:space="preserve"> The results, given breath emission rates of 9.31 and 201 </w:t>
            </w:r>
            <w:r w:rsidR="006E7F50" w:rsidRPr="00792079">
              <w:rPr>
                <w:rStyle w:val="Emphasis"/>
              </w:rPr>
              <w:t>e</w:t>
            </w:r>
            <w:r w:rsidR="006E7F50" w:rsidRPr="00792079">
              <w:t xml:space="preserve">. (+6) per hr. of the Omicron </w:t>
            </w:r>
            <w:r w:rsidR="006E7F50" w:rsidRPr="00792079">
              <w:lastRenderedPageBreak/>
              <w:t xml:space="preserve">variant, were 6.39 and 7.11 days, respectively. In conclusion, there are different time regimes for different events leading to symptom onset and viral load peak; there should be a threshold for infection as demonstrated with the lower time regime, where either viral number density or BER is higher. Some cells may be more susceptible than others. Future study needs to </w:t>
            </w:r>
            <w:r w:rsidR="00D27D4E" w:rsidRPr="00792079">
              <w:t>re</w:t>
            </w:r>
            <w:r w:rsidR="006E7F50" w:rsidRPr="00792079">
              <w:t>address the question of respiratory impact on the rate of infection in infested environments.</w:t>
            </w:r>
          </w:p>
          <w:p w14:paraId="3011B29A" w14:textId="77777777" w:rsidR="00505F06" w:rsidRPr="00792079" w:rsidRDefault="00505F06" w:rsidP="007A1DB7">
            <w:pPr>
              <w:pStyle w:val="Body"/>
              <w:spacing w:after="0"/>
              <w:rPr>
                <w:rFonts w:ascii="Arial" w:eastAsia="Calibri" w:hAnsi="Arial" w:cs="Arial"/>
                <w:sz w:val="18"/>
                <w:szCs w:val="18"/>
              </w:rPr>
            </w:pPr>
          </w:p>
        </w:tc>
      </w:tr>
    </w:tbl>
    <w:p w14:paraId="6464FD5A" w14:textId="77777777" w:rsidR="00636EB2" w:rsidRPr="00792079" w:rsidRDefault="00636EB2" w:rsidP="007A1DB7">
      <w:pPr>
        <w:pStyle w:val="Body"/>
        <w:spacing w:after="0"/>
        <w:rPr>
          <w:rFonts w:ascii="Arial" w:hAnsi="Arial" w:cs="Arial"/>
          <w:i/>
          <w:sz w:val="18"/>
          <w:szCs w:val="18"/>
        </w:rPr>
      </w:pPr>
    </w:p>
    <w:p w14:paraId="115848AE" w14:textId="77777777" w:rsidR="000A1CAC" w:rsidRDefault="00A24E7E" w:rsidP="00CB5A34">
      <w:pPr>
        <w:autoSpaceDE w:val="0"/>
        <w:autoSpaceDN w:val="0"/>
        <w:adjustRightInd w:val="0"/>
        <w:spacing w:line="480" w:lineRule="auto"/>
        <w:jc w:val="both"/>
        <w:rPr>
          <w:rFonts w:ascii="Arial" w:hAnsi="Arial" w:cs="Arial"/>
        </w:rPr>
      </w:pPr>
      <w:r w:rsidRPr="00792079">
        <w:rPr>
          <w:rFonts w:ascii="Arial" w:hAnsi="Arial" w:cs="Arial"/>
          <w:b/>
        </w:rPr>
        <w:t>Keywords:</w:t>
      </w:r>
      <w:r w:rsidRPr="00792079">
        <w:rPr>
          <w:rFonts w:ascii="Arial" w:hAnsi="Arial" w:cs="Arial"/>
          <w:i/>
        </w:rPr>
        <w:t xml:space="preserve"> </w:t>
      </w:r>
      <w:r w:rsidR="00743679" w:rsidRPr="00792079">
        <w:rPr>
          <w:rFonts w:ascii="Arial" w:hAnsi="Arial" w:cs="Arial"/>
        </w:rPr>
        <w:t>Coronaviruses</w:t>
      </w:r>
      <w:r w:rsidR="000A1CAC" w:rsidRPr="00792079">
        <w:rPr>
          <w:rFonts w:ascii="Arial" w:hAnsi="Arial" w:cs="Arial"/>
        </w:rPr>
        <w:t xml:space="preserve">; </w:t>
      </w:r>
      <w:r w:rsidR="00B61E81" w:rsidRPr="00792079">
        <w:rPr>
          <w:rFonts w:ascii="Arial" w:hAnsi="Arial" w:cs="Arial"/>
        </w:rPr>
        <w:t>time regimes</w:t>
      </w:r>
      <w:r w:rsidR="000A1CAC" w:rsidRPr="00792079">
        <w:rPr>
          <w:rFonts w:ascii="Arial" w:hAnsi="Arial" w:cs="Arial"/>
        </w:rPr>
        <w:t xml:space="preserve">; </w:t>
      </w:r>
      <w:r w:rsidR="00B61E81" w:rsidRPr="00792079">
        <w:rPr>
          <w:rFonts w:ascii="Arial" w:hAnsi="Arial" w:cs="Arial"/>
        </w:rPr>
        <w:t>breathing rate</w:t>
      </w:r>
      <w:r w:rsidR="000A1CAC" w:rsidRPr="00792079">
        <w:rPr>
          <w:rFonts w:ascii="Arial" w:hAnsi="Arial" w:cs="Arial"/>
        </w:rPr>
        <w:t xml:space="preserve">; </w:t>
      </w:r>
      <w:r w:rsidR="00B61E81" w:rsidRPr="00792079">
        <w:rPr>
          <w:rFonts w:ascii="Arial" w:hAnsi="Arial" w:cs="Arial"/>
        </w:rPr>
        <w:t>breath emission rate</w:t>
      </w:r>
      <w:r w:rsidR="000A1CAC" w:rsidRPr="00792079">
        <w:rPr>
          <w:rFonts w:ascii="Arial" w:hAnsi="Arial" w:cs="Arial"/>
        </w:rPr>
        <w:t xml:space="preserve">; </w:t>
      </w:r>
      <w:r w:rsidR="00B61E81" w:rsidRPr="00792079">
        <w:rPr>
          <w:rFonts w:ascii="Arial" w:hAnsi="Arial" w:cs="Arial"/>
        </w:rPr>
        <w:t>viral number density; symptom onset</w:t>
      </w:r>
      <w:r w:rsidR="000A1CAC" w:rsidRPr="00792079">
        <w:rPr>
          <w:rFonts w:ascii="Arial" w:hAnsi="Arial" w:cs="Arial"/>
        </w:rPr>
        <w:t xml:space="preserve">. </w:t>
      </w:r>
    </w:p>
    <w:p w14:paraId="1EB19495" w14:textId="11072F22" w:rsidR="00F86FA5" w:rsidRPr="00792079" w:rsidRDefault="003E582F" w:rsidP="00CB5A34">
      <w:pPr>
        <w:autoSpaceDE w:val="0"/>
        <w:autoSpaceDN w:val="0"/>
        <w:adjustRightInd w:val="0"/>
        <w:spacing w:line="480" w:lineRule="auto"/>
        <w:jc w:val="both"/>
        <w:rPr>
          <w:rFonts w:ascii="Arial" w:hAnsi="Arial" w:cs="Arial"/>
        </w:rPr>
      </w:pPr>
      <w:r>
        <w:rPr>
          <w:rFonts w:ascii="Arial" w:hAnsi="Arial" w:cs="Arial"/>
          <w:noProof/>
        </w:rPr>
        <w:lastRenderedPageBreak/>
        <w:drawing>
          <wp:inline distT="0" distB="0" distL="0" distR="0" wp14:anchorId="0409D13C" wp14:editId="39B96E42">
            <wp:extent cx="5212080" cy="6954075"/>
            <wp:effectExtent l="0" t="0" r="7620" b="0"/>
            <wp:docPr id="6" name="Picture 6" descr="C:\Users\hp pc\Downloads\converted-GRAPHICAL ABSTRACT-Times ... (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pc\Downloads\converted-GRAPHICAL ABSTRACT-Times ... (1) (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2080" cy="6954075"/>
                    </a:xfrm>
                    <a:prstGeom prst="rect">
                      <a:avLst/>
                    </a:prstGeom>
                    <a:noFill/>
                    <a:ln>
                      <a:noFill/>
                    </a:ln>
                  </pic:spPr>
                </pic:pic>
              </a:graphicData>
            </a:graphic>
          </wp:inline>
        </w:drawing>
      </w:r>
    </w:p>
    <w:p w14:paraId="02E8ECAB" w14:textId="77777777" w:rsidR="00B61E81" w:rsidRPr="00792079" w:rsidRDefault="00B61E81" w:rsidP="007A1DB7">
      <w:pPr>
        <w:autoSpaceDE w:val="0"/>
        <w:autoSpaceDN w:val="0"/>
        <w:adjustRightInd w:val="0"/>
        <w:jc w:val="both"/>
        <w:rPr>
          <w:rFonts w:ascii="Arial" w:hAnsi="Arial" w:cs="Arial"/>
          <w:b/>
          <w:color w:val="131413"/>
          <w:sz w:val="18"/>
          <w:szCs w:val="18"/>
        </w:rPr>
      </w:pPr>
    </w:p>
    <w:p w14:paraId="3CCC0B1A" w14:textId="77777777" w:rsidR="005F50FB" w:rsidRDefault="000A1CAC" w:rsidP="008662F4">
      <w:pPr>
        <w:pStyle w:val="ListParagraph"/>
        <w:keepNext/>
        <w:numPr>
          <w:ilvl w:val="0"/>
          <w:numId w:val="37"/>
        </w:numPr>
        <w:pBdr>
          <w:top w:val="nil"/>
          <w:left w:val="nil"/>
          <w:bottom w:val="nil"/>
          <w:right w:val="nil"/>
          <w:between w:val="nil"/>
        </w:pBdr>
        <w:spacing w:line="240" w:lineRule="auto"/>
        <w:rPr>
          <w:b/>
          <w:color w:val="000000"/>
          <w:sz w:val="22"/>
          <w:szCs w:val="22"/>
        </w:rPr>
      </w:pPr>
      <w:r w:rsidRPr="00792079">
        <w:rPr>
          <w:b/>
          <w:color w:val="000000"/>
          <w:sz w:val="22"/>
          <w:szCs w:val="22"/>
        </w:rPr>
        <w:lastRenderedPageBreak/>
        <w:t>INTRODUCTION</w:t>
      </w:r>
    </w:p>
    <w:p w14:paraId="720A4CD6" w14:textId="58679364" w:rsidR="00F86FA5" w:rsidRPr="00F86FA5" w:rsidRDefault="00F86FA5" w:rsidP="00F86FA5">
      <w:pPr>
        <w:pStyle w:val="ListParagraph"/>
        <w:keepNext/>
        <w:pBdr>
          <w:top w:val="nil"/>
          <w:left w:val="nil"/>
          <w:bottom w:val="nil"/>
          <w:right w:val="nil"/>
          <w:between w:val="nil"/>
        </w:pBdr>
        <w:spacing w:line="240" w:lineRule="auto"/>
        <w:rPr>
          <w:b/>
          <w:color w:val="000000"/>
          <w:sz w:val="22"/>
          <w:szCs w:val="22"/>
        </w:rPr>
      </w:pPr>
      <w:r w:rsidRPr="00F86FA5">
        <w:rPr>
          <w:sz w:val="16"/>
          <w:szCs w:val="16"/>
          <w:highlight w:val="yellow"/>
        </w:rPr>
        <w:t>“</w:t>
      </w:r>
      <w:r w:rsidRPr="00F86FA5">
        <w:rPr>
          <w:i/>
          <w:sz w:val="16"/>
          <w:szCs w:val="16"/>
          <w:highlight w:val="yellow"/>
        </w:rPr>
        <w:t>Sanity is needed in the application of science; but is it sane to teach using a white maker on a white board anywhere in the World</w:t>
      </w:r>
      <w:r w:rsidRPr="00F86FA5">
        <w:rPr>
          <w:sz w:val="16"/>
          <w:szCs w:val="16"/>
          <w:highlight w:val="yellow"/>
        </w:rPr>
        <w:t>?”</w:t>
      </w:r>
    </w:p>
    <w:p w14:paraId="01370692" w14:textId="77777777" w:rsidR="008662F4" w:rsidRPr="008662F4" w:rsidRDefault="008662F4" w:rsidP="008662F4">
      <w:pPr>
        <w:keepNext/>
        <w:pBdr>
          <w:top w:val="nil"/>
          <w:left w:val="nil"/>
          <w:bottom w:val="nil"/>
          <w:right w:val="nil"/>
          <w:between w:val="nil"/>
        </w:pBdr>
        <w:rPr>
          <w:b/>
          <w:color w:val="000000"/>
          <w:sz w:val="22"/>
          <w:szCs w:val="22"/>
        </w:rPr>
      </w:pPr>
    </w:p>
    <w:p w14:paraId="3703BDB8" w14:textId="48047287" w:rsidR="003C3CEE" w:rsidRPr="00FC36F6" w:rsidRDefault="005F50FB" w:rsidP="00FC36F6">
      <w:pPr>
        <w:pStyle w:val="NormalWeb"/>
        <w:rPr>
          <w:rFonts w:eastAsia="Times New Roman"/>
          <w:sz w:val="20"/>
          <w:szCs w:val="20"/>
        </w:rPr>
      </w:pPr>
      <w:r w:rsidRPr="00792079">
        <w:rPr>
          <w:color w:val="000000"/>
        </w:rPr>
        <w:tab/>
      </w:r>
      <w:r w:rsidR="003C3CEE" w:rsidRPr="00792079">
        <w:rPr>
          <w:color w:val="000000"/>
        </w:rPr>
        <w:t xml:space="preserve">The very reference to coronavirus should not belie or overshadow the fact that there </w:t>
      </w:r>
      <w:r w:rsidR="00B85888" w:rsidRPr="00792079">
        <w:rPr>
          <w:color w:val="000000"/>
        </w:rPr>
        <w:t>is</w:t>
      </w:r>
      <w:r w:rsidR="003C3CEE" w:rsidRPr="00792079">
        <w:rPr>
          <w:color w:val="000000"/>
        </w:rPr>
        <w:t xml:space="preserve"> far more deadly pathogen such as Ebola virus that requires only contact with even the clothing of infested individual let alone its fluid (sweat, plasma, urine, </w:t>
      </w:r>
      <w:r w:rsidR="003C3CEE" w:rsidRPr="00792079">
        <w:rPr>
          <w:i/>
          <w:color w:val="000000"/>
        </w:rPr>
        <w:t>etc</w:t>
      </w:r>
      <w:r w:rsidR="003C3CEE" w:rsidRPr="00792079">
        <w:rPr>
          <w:color w:val="000000"/>
        </w:rPr>
        <w:t>) for the spread of infection.</w:t>
      </w:r>
      <w:r w:rsidR="00231631" w:rsidRPr="00792079">
        <w:rPr>
          <w:color w:val="000000"/>
        </w:rPr>
        <w:t xml:space="preserve"> Therefore, </w:t>
      </w:r>
      <w:r w:rsidR="007C024B">
        <w:rPr>
          <w:color w:val="000000"/>
        </w:rPr>
        <w:t xml:space="preserve">it </w:t>
      </w:r>
      <w:r w:rsidR="00231631" w:rsidRPr="00792079">
        <w:rPr>
          <w:color w:val="000000"/>
        </w:rPr>
        <w:t xml:space="preserve">is very expedient that authorities ought to upscale their response to disease out breaks in a manner that is </w:t>
      </w:r>
      <w:r w:rsidR="00397E97" w:rsidRPr="00792079">
        <w:rPr>
          <w:color w:val="000000"/>
        </w:rPr>
        <w:t xml:space="preserve">several folds higher than military response to treats that are most often based on suspicion. </w:t>
      </w:r>
      <w:r w:rsidR="00FC36F6" w:rsidRPr="00FC36F6">
        <w:rPr>
          <w:rFonts w:eastAsia="Times New Roman"/>
          <w:sz w:val="20"/>
          <w:szCs w:val="20"/>
          <w:highlight w:val="yellow"/>
        </w:rPr>
        <w:t>Failure to outpace a natural or accidental biologically warlike scenario is simply an expression of weakness that can be strengthened by up to 90% of the military budget for intense research on every aspect of pathogens, pathogenesis, preventative measures such as social distancing, use of face masks of different porosities, etc.</w:t>
      </w:r>
      <w:r w:rsidR="00FC36F6" w:rsidRPr="00FC36F6">
        <w:rPr>
          <w:rFonts w:eastAsia="Times New Roman"/>
          <w:i/>
          <w:iCs/>
          <w:sz w:val="20"/>
          <w:szCs w:val="20"/>
          <w:highlight w:val="yellow"/>
        </w:rPr>
        <w:t xml:space="preserve"> </w:t>
      </w:r>
      <w:r w:rsidR="00FC36F6" w:rsidRPr="00FC36F6">
        <w:rPr>
          <w:rFonts w:eastAsia="Times New Roman"/>
          <w:sz w:val="20"/>
          <w:szCs w:val="20"/>
          <w:highlight w:val="yellow"/>
        </w:rPr>
        <w:t xml:space="preserve">(Kassen </w:t>
      </w:r>
      <w:r w:rsidR="00FC36F6" w:rsidRPr="00FC36F6">
        <w:rPr>
          <w:rFonts w:eastAsia="Times New Roman"/>
          <w:i/>
          <w:iCs/>
          <w:sz w:val="20"/>
          <w:szCs w:val="20"/>
          <w:highlight w:val="yellow"/>
        </w:rPr>
        <w:t>et al</w:t>
      </w:r>
      <w:r w:rsidR="00FC36F6" w:rsidRPr="00FC36F6">
        <w:rPr>
          <w:rFonts w:eastAsia="Times New Roman"/>
          <w:sz w:val="20"/>
          <w:szCs w:val="20"/>
          <w:highlight w:val="yellow"/>
        </w:rPr>
        <w:t>., 2023), as opposed to reactive measures for a moment and subsequently, a continuation of such effort consistently but scaled down to at least 15%. This preamble is advisory to all authorities that are compliant with the rights of all their citizens.</w:t>
      </w:r>
    </w:p>
    <w:p w14:paraId="25921BE8" w14:textId="77777777" w:rsidR="00E45B5E" w:rsidRPr="00792079" w:rsidRDefault="005F50FB" w:rsidP="00E10C24">
      <w:pPr>
        <w:autoSpaceDE w:val="0"/>
        <w:autoSpaceDN w:val="0"/>
        <w:adjustRightInd w:val="0"/>
        <w:spacing w:line="480" w:lineRule="auto"/>
        <w:jc w:val="both"/>
        <w:rPr>
          <w:rFonts w:ascii="Arial" w:hAnsi="Arial" w:cs="Arial"/>
        </w:rPr>
      </w:pPr>
      <w:r w:rsidRPr="00792079">
        <w:rPr>
          <w:rFonts w:ascii="Arial" w:hAnsi="Arial" w:cs="Arial"/>
          <w:color w:val="000000"/>
        </w:rPr>
        <w:tab/>
      </w:r>
      <w:r w:rsidR="00E45B5E" w:rsidRPr="00792079">
        <w:rPr>
          <w:rFonts w:ascii="Arial" w:hAnsi="Arial" w:cs="Arial"/>
        </w:rPr>
        <w:t xml:space="preserve">Research on the spread of pathogens during the coronavirus outbreak highlighted the importance of contact tracing to identify initially infected individuals. A study by </w:t>
      </w:r>
      <w:proofErr w:type="spellStart"/>
      <w:r w:rsidR="00E45B5E" w:rsidRPr="00792079">
        <w:rPr>
          <w:rFonts w:ascii="Arial" w:hAnsi="Arial" w:cs="Arial"/>
        </w:rPr>
        <w:t>Dobramysl</w:t>
      </w:r>
      <w:proofErr w:type="spellEnd"/>
      <w:r w:rsidR="00E45B5E" w:rsidRPr="00792079">
        <w:rPr>
          <w:rFonts w:ascii="Arial" w:hAnsi="Arial" w:cs="Arial"/>
        </w:rPr>
        <w:t xml:space="preserve"> </w:t>
      </w:r>
      <w:r w:rsidR="00E45B5E" w:rsidRPr="00792079">
        <w:rPr>
          <w:rFonts w:ascii="Arial" w:hAnsi="Arial" w:cs="Arial"/>
          <w:i/>
        </w:rPr>
        <w:t>et al</w:t>
      </w:r>
      <w:r w:rsidR="00E45B5E" w:rsidRPr="00792079">
        <w:rPr>
          <w:rFonts w:ascii="Arial" w:hAnsi="Arial" w:cs="Arial"/>
        </w:rPr>
        <w:t>. (</w:t>
      </w:r>
      <w:r w:rsidR="00E45B5E" w:rsidRPr="00792079">
        <w:rPr>
          <w:rFonts w:ascii="Arial" w:hAnsi="Arial" w:cs="Arial"/>
          <w:color w:val="0070C0"/>
        </w:rPr>
        <w:t>2024</w:t>
      </w:r>
      <w:r w:rsidR="00E45B5E" w:rsidRPr="00792079">
        <w:rPr>
          <w:rFonts w:ascii="Arial" w:hAnsi="Arial" w:cs="Arial"/>
        </w:rPr>
        <w:t xml:space="preserve">) examined the mean time to infection </w:t>
      </w:r>
      <w:r w:rsidR="00E45B5E" w:rsidRPr="00792079">
        <w:rPr>
          <w:rFonts w:ascii="Arial" w:hAnsi="Arial" w:cs="Arial"/>
          <w:i/>
        </w:rPr>
        <w:t>via</w:t>
      </w:r>
      <w:r w:rsidR="00E45B5E" w:rsidRPr="00792079">
        <w:rPr>
          <w:rFonts w:ascii="Arial" w:hAnsi="Arial" w:cs="Arial"/>
        </w:rPr>
        <w:t xml:space="preserve"> small droplets containing SARS-CoV-2 during close social contacts. Although good hygiene practices can mitigate infection risks for diseases like Ebola and coronavirus, the latter poses a greater threat due to airborne transmission. Infectious airborne particles can be inhaled and may lead to infection more readily than droplet or contact transmission. Furthermore, the suggestion that </w:t>
      </w:r>
      <w:r w:rsidR="00E45B5E" w:rsidRPr="00792079">
        <w:rPr>
          <w:rFonts w:ascii="Arial" w:hAnsi="Arial" w:cs="Arial"/>
        </w:rPr>
        <w:lastRenderedPageBreak/>
        <w:t>infection time decreases in well-ventilated spaces requires careful consideration (</w:t>
      </w:r>
      <w:proofErr w:type="spellStart"/>
      <w:r w:rsidR="00E45B5E" w:rsidRPr="00792079">
        <w:rPr>
          <w:rFonts w:ascii="Arial" w:hAnsi="Arial" w:cs="Arial"/>
          <w:color w:val="0070C0"/>
        </w:rPr>
        <w:t>Dobramysl</w:t>
      </w:r>
      <w:proofErr w:type="spellEnd"/>
      <w:r w:rsidR="00E45B5E" w:rsidRPr="00792079">
        <w:rPr>
          <w:rFonts w:ascii="Arial" w:hAnsi="Arial" w:cs="Arial"/>
          <w:color w:val="0070C0"/>
        </w:rPr>
        <w:t xml:space="preserve"> </w:t>
      </w:r>
      <w:r w:rsidR="00E45B5E" w:rsidRPr="00792079">
        <w:rPr>
          <w:rFonts w:ascii="Arial" w:hAnsi="Arial" w:cs="Arial"/>
          <w:i/>
          <w:color w:val="0070C0"/>
        </w:rPr>
        <w:t>et al.,</w:t>
      </w:r>
      <w:r w:rsidR="00E45B5E" w:rsidRPr="00792079">
        <w:rPr>
          <w:rFonts w:ascii="Arial" w:hAnsi="Arial" w:cs="Arial"/>
          <w:color w:val="0070C0"/>
        </w:rPr>
        <w:t xml:space="preserve"> 2024</w:t>
      </w:r>
      <w:r w:rsidR="00E45B5E" w:rsidRPr="00792079">
        <w:rPr>
          <w:rFonts w:ascii="Arial" w:hAnsi="Arial" w:cs="Arial"/>
        </w:rPr>
        <w:t>).</w:t>
      </w:r>
    </w:p>
    <w:p w14:paraId="71454CF9" w14:textId="77777777" w:rsidR="00E45B5E" w:rsidRPr="00792079" w:rsidRDefault="005F50FB" w:rsidP="00E10C24">
      <w:pPr>
        <w:autoSpaceDE w:val="0"/>
        <w:autoSpaceDN w:val="0"/>
        <w:adjustRightInd w:val="0"/>
        <w:spacing w:line="480" w:lineRule="auto"/>
        <w:jc w:val="both"/>
        <w:rPr>
          <w:rFonts w:ascii="Arial" w:hAnsi="Arial" w:cs="Arial"/>
        </w:rPr>
      </w:pPr>
      <w:r w:rsidRPr="00792079">
        <w:tab/>
      </w:r>
      <w:r w:rsidR="00E45B5E" w:rsidRPr="00792079">
        <w:rPr>
          <w:rFonts w:ascii="Arial" w:hAnsi="Arial" w:cs="Arial"/>
        </w:rPr>
        <w:t xml:space="preserve">The </w:t>
      </w:r>
      <w:r w:rsidR="00743679" w:rsidRPr="00792079">
        <w:rPr>
          <w:rFonts w:ascii="Arial" w:hAnsi="Arial" w:cs="Arial"/>
        </w:rPr>
        <w:t>quality</w:t>
      </w:r>
      <w:r w:rsidR="00E45B5E" w:rsidRPr="00792079">
        <w:rPr>
          <w:rFonts w:ascii="Arial" w:hAnsi="Arial" w:cs="Arial"/>
        </w:rPr>
        <w:t xml:space="preserve"> of ventilation in a room significantly impacts the transmission rate of aerosolized viruses. Poor ventilation can lead to high concentrations of viral particles, increasing the infection rate and decreasing time to infection, especially when infected individuals are present. In contrast, well-ventilated rooms disperse viral particles to below infectious thresholds. Additionally, the affinity of virus variants to cell membrane contact points affects their virulence; variants with higher affinity form stable complexes, leading to shorter incubation periods. This is evident in studies comparing incubation times of SARS-CoV-2 variants, such as Omicron and Delta (</w:t>
      </w:r>
      <w:r w:rsidR="00E45B5E" w:rsidRPr="00792079">
        <w:rPr>
          <w:rFonts w:ascii="Arial" w:hAnsi="Arial" w:cs="Arial"/>
          <w:color w:val="0070C0"/>
        </w:rPr>
        <w:t xml:space="preserve">Liu </w:t>
      </w:r>
      <w:r w:rsidR="00E45B5E" w:rsidRPr="00792079">
        <w:rPr>
          <w:rFonts w:ascii="Arial" w:hAnsi="Arial" w:cs="Arial"/>
          <w:i/>
          <w:color w:val="0070C0"/>
        </w:rPr>
        <w:t>et al</w:t>
      </w:r>
      <w:r w:rsidR="00E45B5E" w:rsidRPr="00792079">
        <w:rPr>
          <w:rFonts w:ascii="Arial" w:hAnsi="Arial" w:cs="Arial"/>
          <w:color w:val="0070C0"/>
        </w:rPr>
        <w:t>., 2022</w:t>
      </w:r>
      <w:r w:rsidR="00E45B5E" w:rsidRPr="00792079">
        <w:rPr>
          <w:rFonts w:ascii="Arial" w:hAnsi="Arial" w:cs="Arial"/>
        </w:rPr>
        <w:t>).</w:t>
      </w:r>
    </w:p>
    <w:p w14:paraId="0AA6E76B" w14:textId="77777777" w:rsidR="00E45B5E" w:rsidRPr="00792079" w:rsidRDefault="005F50FB" w:rsidP="00E10C24">
      <w:pPr>
        <w:autoSpaceDE w:val="0"/>
        <w:autoSpaceDN w:val="0"/>
        <w:adjustRightInd w:val="0"/>
        <w:spacing w:line="480" w:lineRule="auto"/>
        <w:jc w:val="both"/>
        <w:rPr>
          <w:rFonts w:ascii="Arial" w:eastAsiaTheme="minorHAnsi" w:hAnsi="Arial" w:cs="Arial"/>
          <w:color w:val="000000"/>
        </w:rPr>
      </w:pPr>
      <w:r w:rsidRPr="00792079">
        <w:rPr>
          <w:rFonts w:ascii="Arial" w:hAnsi="Arial" w:cs="Arial"/>
        </w:rPr>
        <w:tab/>
      </w:r>
      <w:r w:rsidR="00E45B5E" w:rsidRPr="00792079">
        <w:rPr>
          <w:rFonts w:ascii="Arial" w:hAnsi="Arial" w:cs="Arial"/>
        </w:rPr>
        <w:t>The spike proteins of SARS-CoV-2 and SARS-CoV bind to ACE2 for cellular entry, with SARS-CoV-2 exhibiting stronger binding affinity, potentially explaining its increased virulence. The virus's prolonged presence in crowded locations raises concerns over time-dependent infection risks, necessitating information on airborne transmission, the virus's longevity in air, and strategies for infection management to inform drug and vaccine development (</w:t>
      </w:r>
      <w:proofErr w:type="spellStart"/>
      <w:r w:rsidR="00E45B5E" w:rsidRPr="00792079">
        <w:rPr>
          <w:rFonts w:ascii="Arial" w:hAnsi="Arial" w:cs="Arial"/>
          <w:color w:val="0070C0"/>
        </w:rPr>
        <w:t>Robotto</w:t>
      </w:r>
      <w:proofErr w:type="spellEnd"/>
      <w:r w:rsidR="00E45B5E" w:rsidRPr="00792079">
        <w:rPr>
          <w:rFonts w:ascii="Arial" w:hAnsi="Arial" w:cs="Arial"/>
          <w:color w:val="0070C0"/>
        </w:rPr>
        <w:t xml:space="preserve"> </w:t>
      </w:r>
      <w:r w:rsidR="00E45B5E" w:rsidRPr="00792079">
        <w:rPr>
          <w:rFonts w:ascii="Arial" w:hAnsi="Arial" w:cs="Arial"/>
          <w:i/>
          <w:color w:val="0070C0"/>
        </w:rPr>
        <w:t>et al</w:t>
      </w:r>
      <w:r w:rsidR="00E45B5E" w:rsidRPr="00792079">
        <w:rPr>
          <w:rFonts w:ascii="Arial" w:hAnsi="Arial" w:cs="Arial"/>
          <w:color w:val="0070C0"/>
        </w:rPr>
        <w:t>., 2021</w:t>
      </w:r>
      <w:r w:rsidR="00E45B5E" w:rsidRPr="00792079">
        <w:rPr>
          <w:rFonts w:ascii="Arial" w:hAnsi="Arial" w:cs="Arial"/>
        </w:rPr>
        <w:t>).</w:t>
      </w:r>
    </w:p>
    <w:p w14:paraId="4008AA32" w14:textId="77777777" w:rsidR="004217B7" w:rsidRPr="00792079" w:rsidRDefault="005F50FB" w:rsidP="00E10C24">
      <w:pPr>
        <w:pStyle w:val="MainText"/>
        <w:rPr>
          <w:sz w:val="20"/>
          <w:szCs w:val="20"/>
        </w:rPr>
      </w:pPr>
      <w:r w:rsidRPr="00792079">
        <w:rPr>
          <w:rFonts w:eastAsia="Times New Roman"/>
          <w:sz w:val="20"/>
          <w:szCs w:val="20"/>
          <w:lang w:val="en-US"/>
        </w:rPr>
        <w:tab/>
      </w:r>
      <w:r w:rsidR="004217B7" w:rsidRPr="00792079">
        <w:rPr>
          <w:sz w:val="20"/>
          <w:szCs w:val="20"/>
        </w:rPr>
        <w:t xml:space="preserve">Apart from studies on binding interaction or affinity </w:t>
      </w:r>
      <w:r w:rsidR="00900849" w:rsidRPr="00792079">
        <w:rPr>
          <w:sz w:val="20"/>
          <w:szCs w:val="20"/>
        </w:rPr>
        <w:t>there have</w:t>
      </w:r>
      <w:r w:rsidR="004217B7" w:rsidRPr="00792079">
        <w:rPr>
          <w:sz w:val="20"/>
          <w:szCs w:val="20"/>
        </w:rPr>
        <w:t xml:space="preserve"> been reports on outcomes </w:t>
      </w:r>
      <w:r w:rsidR="00ED31EE" w:rsidRPr="00792079">
        <w:rPr>
          <w:sz w:val="20"/>
          <w:szCs w:val="20"/>
        </w:rPr>
        <w:t xml:space="preserve">such as </w:t>
      </w:r>
      <w:r w:rsidR="004217B7" w:rsidRPr="00792079">
        <w:rPr>
          <w:sz w:val="20"/>
          <w:szCs w:val="20"/>
        </w:rPr>
        <w:t xml:space="preserve">rates of infection, death rate of infected cells, replication rate of viral particles </w:t>
      </w:r>
      <w:r w:rsidR="004217B7" w:rsidRPr="00792079">
        <w:rPr>
          <w:i/>
          <w:sz w:val="20"/>
          <w:szCs w:val="20"/>
        </w:rPr>
        <w:t>etc</w:t>
      </w:r>
      <w:r w:rsidR="004217B7" w:rsidRPr="00792079">
        <w:rPr>
          <w:sz w:val="20"/>
          <w:szCs w:val="20"/>
        </w:rPr>
        <w:t>. Thus, it is not out of the question to consider approaches that could enable the determination of various time regimes in human-viral interaction and outcomes that could overall justify the notion that different time regimes in coronavirus binding and infectivity mean that time is of the essence.</w:t>
      </w:r>
      <w:r w:rsidR="004A4F57" w:rsidRPr="00792079">
        <w:rPr>
          <w:sz w:val="20"/>
          <w:szCs w:val="20"/>
        </w:rPr>
        <w:t xml:space="preserve"> </w:t>
      </w:r>
    </w:p>
    <w:p w14:paraId="471179DE" w14:textId="33C9080C" w:rsidR="00F86FA5" w:rsidRPr="00FC36F6" w:rsidRDefault="005F50FB" w:rsidP="005F50FB">
      <w:pPr>
        <w:autoSpaceDE w:val="0"/>
        <w:autoSpaceDN w:val="0"/>
        <w:adjustRightInd w:val="0"/>
        <w:spacing w:line="480" w:lineRule="auto"/>
        <w:jc w:val="both"/>
        <w:rPr>
          <w:rFonts w:ascii="Arial" w:eastAsiaTheme="minorHAnsi" w:hAnsi="Arial" w:cs="Arial"/>
          <w:color w:val="000000"/>
        </w:rPr>
      </w:pPr>
      <w:r w:rsidRPr="00792079">
        <w:rPr>
          <w:rFonts w:ascii="Arial" w:eastAsiaTheme="minorHAnsi" w:hAnsi="Arial" w:cs="Arial"/>
          <w:lang w:val="en-GB"/>
        </w:rPr>
        <w:tab/>
      </w:r>
      <w:r w:rsidR="004A4F57" w:rsidRPr="00792079">
        <w:rPr>
          <w:rFonts w:ascii="Arial" w:hAnsi="Arial" w:cs="Arial"/>
        </w:rPr>
        <w:t>Efforts aimed at specifying time regimes had been going on in some studies in addition to modeling that does not include respiratory rate either at rest or while active even though viral emission rates such as breath emission per unit volume and breath emission per unit time are known in the literature (</w:t>
      </w:r>
      <w:r w:rsidR="004A4F57" w:rsidRPr="00792079">
        <w:rPr>
          <w:rFonts w:ascii="Arial" w:hAnsi="Arial" w:cs="Arial"/>
          <w:color w:val="0070C0"/>
          <w:shd w:val="clear" w:color="auto" w:fill="FFFFFF"/>
        </w:rPr>
        <w:t xml:space="preserve">Zheng, </w:t>
      </w:r>
      <w:r w:rsidR="004A4F57" w:rsidRPr="00792079">
        <w:rPr>
          <w:rFonts w:ascii="Arial" w:hAnsi="Arial" w:cs="Arial"/>
          <w:i/>
          <w:color w:val="0070C0"/>
          <w:shd w:val="clear" w:color="auto" w:fill="FFFFFF"/>
        </w:rPr>
        <w:t>et al</w:t>
      </w:r>
      <w:r w:rsidR="004A4F57" w:rsidRPr="00792079">
        <w:rPr>
          <w:rFonts w:ascii="Arial" w:hAnsi="Arial" w:cs="Arial"/>
          <w:color w:val="0070C0"/>
          <w:shd w:val="clear" w:color="auto" w:fill="FFFFFF"/>
        </w:rPr>
        <w:t>.</w:t>
      </w:r>
      <w:r w:rsidR="004A4F57" w:rsidRPr="00792079">
        <w:rPr>
          <w:rFonts w:ascii="Arial" w:hAnsi="Arial" w:cs="Arial"/>
          <w:color w:val="212121"/>
          <w:shd w:val="clear" w:color="auto" w:fill="FFFFFF"/>
        </w:rPr>
        <w:t xml:space="preserve"> </w:t>
      </w:r>
      <w:r w:rsidR="004A4F57" w:rsidRPr="00792079">
        <w:rPr>
          <w:rFonts w:ascii="Arial" w:hAnsi="Arial" w:cs="Arial"/>
          <w:color w:val="0070C0"/>
          <w:shd w:val="clear" w:color="auto" w:fill="FFFFFF"/>
        </w:rPr>
        <w:t>2022</w:t>
      </w:r>
      <w:r w:rsidR="004A4F57" w:rsidRPr="00792079">
        <w:rPr>
          <w:rFonts w:ascii="Arial" w:hAnsi="Arial" w:cs="Arial"/>
          <w:color w:val="212121"/>
          <w:shd w:val="clear" w:color="auto" w:fill="FFFFFF"/>
        </w:rPr>
        <w:t xml:space="preserve">). This modest study is aimed at finding suitable model that incorporate breathing rate or rather ventilation rate that facilities </w:t>
      </w:r>
      <w:r w:rsidR="004A4F57" w:rsidRPr="00792079">
        <w:rPr>
          <w:rFonts w:ascii="Arial" w:hAnsi="Arial" w:cs="Arial"/>
          <w:color w:val="212121"/>
          <w:shd w:val="clear" w:color="auto" w:fill="FFFFFF"/>
        </w:rPr>
        <w:lastRenderedPageBreak/>
        <w:t xml:space="preserve">the intake of aerosolized viral particles into the respiratory tract implying a clear exploration </w:t>
      </w:r>
      <w:r w:rsidR="008D2CAC" w:rsidRPr="00792079">
        <w:rPr>
          <w:rFonts w:ascii="Arial" w:hAnsi="Arial" w:cs="Arial"/>
          <w:color w:val="212121"/>
          <w:shd w:val="clear" w:color="auto" w:fill="FFFFFF"/>
        </w:rPr>
        <w:t xml:space="preserve">of </w:t>
      </w:r>
      <w:r w:rsidR="004A4F57" w:rsidRPr="00792079">
        <w:rPr>
          <w:rFonts w:ascii="Arial" w:hAnsi="Arial" w:cs="Arial"/>
          <w:color w:val="212121"/>
          <w:shd w:val="clear" w:color="auto" w:fill="FFFFFF"/>
        </w:rPr>
        <w:t xml:space="preserve">human objects in a noninvasive manner. Recognizing </w:t>
      </w:r>
      <w:r w:rsidR="008D2CAC" w:rsidRPr="00792079">
        <w:rPr>
          <w:rFonts w:ascii="Arial" w:hAnsi="Arial" w:cs="Arial"/>
          <w:color w:val="212121"/>
          <w:shd w:val="clear" w:color="auto" w:fill="FFFFFF"/>
        </w:rPr>
        <w:t xml:space="preserve">that </w:t>
      </w:r>
      <w:r w:rsidR="004A4F57" w:rsidRPr="00792079">
        <w:rPr>
          <w:rFonts w:ascii="Arial" w:hAnsi="Arial" w:cs="Arial"/>
          <w:color w:val="212121"/>
          <w:shd w:val="clear" w:color="auto" w:fill="FFFFFF"/>
        </w:rPr>
        <w:t xml:space="preserve">the </w:t>
      </w:r>
      <w:r w:rsidR="004A4F57" w:rsidRPr="00792079">
        <w:rPr>
          <w:rFonts w:ascii="Arial" w:hAnsi="Arial" w:cs="Arial"/>
          <w:i/>
          <w:color w:val="212121"/>
          <w:shd w:val="clear" w:color="auto" w:fill="FFFFFF"/>
        </w:rPr>
        <w:t>in vitro</w:t>
      </w:r>
      <w:r w:rsidR="004A4F57" w:rsidRPr="00792079">
        <w:rPr>
          <w:rFonts w:ascii="Arial" w:hAnsi="Arial" w:cs="Arial"/>
          <w:color w:val="212121"/>
          <w:shd w:val="clear" w:color="auto" w:fill="FFFFFF"/>
        </w:rPr>
        <w:t xml:space="preserve"> studies had also been studied using cell lines, the objectives of this study </w:t>
      </w:r>
      <w:r w:rsidR="004A4F57" w:rsidRPr="00FC36F6">
        <w:rPr>
          <w:rFonts w:ascii="Arial" w:hAnsi="Arial" w:cs="Arial"/>
          <w:color w:val="212121"/>
          <w:highlight w:val="yellow"/>
          <w:shd w:val="clear" w:color="auto" w:fill="FFFFFF"/>
        </w:rPr>
        <w:t xml:space="preserve">are to </w:t>
      </w:r>
      <w:r w:rsidR="00FC36F6" w:rsidRPr="00FC36F6">
        <w:rPr>
          <w:rFonts w:ascii="Arial" w:hAnsi="Arial" w:cs="Arial"/>
          <w:color w:val="212121"/>
          <w:highlight w:val="yellow"/>
          <w:shd w:val="clear" w:color="auto" w:fill="FFFFFF"/>
        </w:rPr>
        <w:t xml:space="preserve">explore </w:t>
      </w:r>
      <w:r w:rsidR="004A4F57" w:rsidRPr="00FC36F6">
        <w:rPr>
          <w:rFonts w:ascii="Arial" w:hAnsi="Arial" w:cs="Arial"/>
          <w:color w:val="212121"/>
          <w:highlight w:val="yellow"/>
          <w:shd w:val="clear" w:color="auto" w:fill="FFFFFF"/>
        </w:rPr>
        <w:t>derive</w:t>
      </w:r>
      <w:r w:rsidR="00FC36F6" w:rsidRPr="00FC36F6">
        <w:rPr>
          <w:rFonts w:ascii="Arial" w:hAnsi="Arial" w:cs="Arial"/>
          <w:color w:val="212121"/>
          <w:highlight w:val="yellow"/>
          <w:shd w:val="clear" w:color="auto" w:fill="FFFFFF"/>
        </w:rPr>
        <w:t>d</w:t>
      </w:r>
      <w:r w:rsidR="004A4F57" w:rsidRPr="00792079">
        <w:rPr>
          <w:rFonts w:ascii="Arial" w:hAnsi="Arial" w:cs="Arial"/>
          <w:color w:val="212121"/>
          <w:shd w:val="clear" w:color="auto" w:fill="FFFFFF"/>
        </w:rPr>
        <w:t xml:space="preserve"> model equation that enables the calculation of the time between exposure to coronavirus or any airborne pathogen to symptom onset. Models for </w:t>
      </w:r>
      <w:r w:rsidR="004A4F57" w:rsidRPr="00792079">
        <w:rPr>
          <w:rFonts w:ascii="Arial" w:hAnsi="Arial" w:cs="Arial"/>
          <w:i/>
          <w:color w:val="212121"/>
          <w:shd w:val="clear" w:color="auto" w:fill="FFFFFF"/>
        </w:rPr>
        <w:t>in vitro</w:t>
      </w:r>
      <w:r w:rsidR="004A4F57" w:rsidRPr="00792079">
        <w:rPr>
          <w:rFonts w:ascii="Arial" w:hAnsi="Arial" w:cs="Arial"/>
          <w:color w:val="212121"/>
          <w:shd w:val="clear" w:color="auto" w:fill="FFFFFF"/>
        </w:rPr>
        <w:t xml:space="preserve"> cases are also derived. Evaluation of the models using literature data was helpfully part of the objectives. </w:t>
      </w:r>
    </w:p>
    <w:p w14:paraId="16F5ECAA" w14:textId="77777777" w:rsidR="005F50FB" w:rsidRPr="00792079" w:rsidRDefault="00116C6A" w:rsidP="005F50FB">
      <w:pPr>
        <w:autoSpaceDE w:val="0"/>
        <w:autoSpaceDN w:val="0"/>
        <w:adjustRightInd w:val="0"/>
        <w:spacing w:line="480" w:lineRule="auto"/>
        <w:jc w:val="both"/>
        <w:rPr>
          <w:rFonts w:ascii="Arial" w:hAnsi="Arial" w:cs="Arial"/>
          <w:b/>
          <w:color w:val="131413"/>
        </w:rPr>
      </w:pPr>
      <w:r>
        <w:rPr>
          <w:rFonts w:ascii="Arial" w:eastAsia="Arial Bold" w:hAnsi="Arial" w:cs="Arial"/>
          <w:b/>
          <w:bCs/>
          <w:sz w:val="22"/>
          <w:szCs w:val="22"/>
        </w:rPr>
        <w:t>2</w:t>
      </w:r>
      <w:r w:rsidR="00E35852" w:rsidRPr="00792079">
        <w:rPr>
          <w:rFonts w:ascii="Arial" w:eastAsia="Arial Bold" w:hAnsi="Arial" w:cs="Arial"/>
          <w:b/>
          <w:bCs/>
          <w:sz w:val="22"/>
          <w:szCs w:val="22"/>
        </w:rPr>
        <w:t>.0</w:t>
      </w:r>
      <w:r w:rsidR="000A1CAC" w:rsidRPr="00792079">
        <w:rPr>
          <w:rFonts w:ascii="Arial" w:eastAsia="Arial Bold" w:hAnsi="Arial" w:cs="Arial"/>
          <w:b/>
          <w:bCs/>
          <w:sz w:val="22"/>
          <w:szCs w:val="22"/>
        </w:rPr>
        <w:t xml:space="preserve"> </w:t>
      </w:r>
      <w:r w:rsidR="000A1CAC" w:rsidRPr="00792079">
        <w:rPr>
          <w:rFonts w:ascii="Arial" w:eastAsia="Arial Bold" w:hAnsi="Arial" w:cs="Arial"/>
          <w:b/>
          <w:bCs/>
          <w:sz w:val="22"/>
          <w:szCs w:val="22"/>
        </w:rPr>
        <w:tab/>
      </w:r>
      <w:r w:rsidR="000A1CAC" w:rsidRPr="00792079">
        <w:rPr>
          <w:rFonts w:ascii="Arial" w:eastAsia="Arial Bold" w:hAnsi="Arial" w:cs="Arial"/>
          <w:b/>
          <w:bCs/>
          <w:sz w:val="22"/>
          <w:szCs w:val="22"/>
        </w:rPr>
        <w:tab/>
      </w:r>
      <w:r w:rsidR="006A5B44" w:rsidRPr="00792079">
        <w:rPr>
          <w:rFonts w:ascii="Arial" w:eastAsia="Arial Bold" w:hAnsi="Arial" w:cs="Arial"/>
          <w:b/>
          <w:bCs/>
          <w:sz w:val="22"/>
          <w:szCs w:val="22"/>
        </w:rPr>
        <w:t>EXPERIMENTAL</w:t>
      </w:r>
    </w:p>
    <w:p w14:paraId="7384E975" w14:textId="77777777" w:rsidR="00D6493B" w:rsidRPr="00792079" w:rsidRDefault="005F50FB" w:rsidP="005F50FB">
      <w:pPr>
        <w:autoSpaceDE w:val="0"/>
        <w:autoSpaceDN w:val="0"/>
        <w:adjustRightInd w:val="0"/>
        <w:spacing w:line="480" w:lineRule="auto"/>
        <w:jc w:val="both"/>
        <w:rPr>
          <w:rFonts w:ascii="Arial" w:eastAsia="Arial Bold" w:hAnsi="Arial" w:cs="Arial"/>
          <w:bCs/>
        </w:rPr>
      </w:pPr>
      <w:r w:rsidRPr="00792079">
        <w:rPr>
          <w:rFonts w:ascii="Arial" w:eastAsia="Arial Bold" w:hAnsi="Arial" w:cs="Arial"/>
          <w:bCs/>
        </w:rPr>
        <w:tab/>
      </w:r>
      <w:r w:rsidR="00D6493B" w:rsidRPr="00792079">
        <w:rPr>
          <w:rFonts w:ascii="Arial" w:eastAsia="Arial Bold" w:hAnsi="Arial" w:cs="Arial"/>
          <w:bCs/>
        </w:rPr>
        <w:t>There was no any kind of experiment. Rath</w:t>
      </w:r>
      <w:r w:rsidR="00E35852" w:rsidRPr="00792079">
        <w:rPr>
          <w:rFonts w:ascii="Arial" w:eastAsia="Arial Bold" w:hAnsi="Arial" w:cs="Arial"/>
          <w:bCs/>
        </w:rPr>
        <w:t xml:space="preserve">er data in the literature </w:t>
      </w:r>
      <w:r w:rsidR="00D6493B" w:rsidRPr="00792079">
        <w:rPr>
          <w:rFonts w:ascii="Arial" w:eastAsia="Arial Bold" w:hAnsi="Arial" w:cs="Arial"/>
          <w:bCs/>
        </w:rPr>
        <w:t>were explored for the evaluation of equations relevant to the variables to be determined</w:t>
      </w:r>
      <w:r w:rsidR="00E35852" w:rsidRPr="00792079">
        <w:rPr>
          <w:rFonts w:ascii="Arial" w:eastAsia="Arial Bold" w:hAnsi="Arial" w:cs="Arial"/>
          <w:bCs/>
        </w:rPr>
        <w:t>.</w:t>
      </w:r>
    </w:p>
    <w:p w14:paraId="4CFD1415" w14:textId="536BBB75" w:rsidR="000A1CAC" w:rsidRPr="00792079" w:rsidRDefault="00116C6A" w:rsidP="005F50FB">
      <w:pPr>
        <w:spacing w:line="480" w:lineRule="auto"/>
        <w:jc w:val="both"/>
        <w:rPr>
          <w:rFonts w:ascii="Arial" w:hAnsi="Arial" w:cs="Arial"/>
          <w:b/>
          <w:sz w:val="22"/>
          <w:szCs w:val="22"/>
        </w:rPr>
      </w:pPr>
      <w:r>
        <w:rPr>
          <w:rFonts w:ascii="Arial" w:hAnsi="Arial" w:cs="Arial"/>
          <w:b/>
          <w:sz w:val="22"/>
          <w:szCs w:val="22"/>
        </w:rPr>
        <w:t>2</w:t>
      </w:r>
      <w:r w:rsidR="00E35852" w:rsidRPr="00792079">
        <w:rPr>
          <w:rFonts w:ascii="Arial" w:hAnsi="Arial" w:cs="Arial"/>
          <w:b/>
          <w:sz w:val="22"/>
          <w:szCs w:val="22"/>
        </w:rPr>
        <w:t>.1</w:t>
      </w:r>
      <w:r w:rsidR="000A1CAC" w:rsidRPr="00792079">
        <w:rPr>
          <w:rFonts w:ascii="Arial" w:hAnsi="Arial" w:cs="Arial"/>
          <w:b/>
          <w:sz w:val="22"/>
          <w:szCs w:val="22"/>
        </w:rPr>
        <w:tab/>
        <w:t>Method</w:t>
      </w:r>
      <w:r w:rsidR="00E34BDC">
        <w:rPr>
          <w:rFonts w:ascii="Arial" w:hAnsi="Arial" w:cs="Arial"/>
          <w:b/>
          <w:sz w:val="22"/>
          <w:szCs w:val="22"/>
        </w:rPr>
        <w:t>ology</w:t>
      </w:r>
    </w:p>
    <w:p w14:paraId="23F836BB" w14:textId="77777777" w:rsidR="00563524" w:rsidRPr="00792079" w:rsidRDefault="00116C6A" w:rsidP="005F50FB">
      <w:pPr>
        <w:pStyle w:val="NormalWeb"/>
        <w:spacing w:before="0" w:beforeAutospacing="0" w:after="0" w:afterAutospacing="0"/>
        <w:rPr>
          <w:b/>
          <w:sz w:val="22"/>
          <w:szCs w:val="22"/>
          <w:u w:val="single"/>
        </w:rPr>
      </w:pPr>
      <w:r>
        <w:rPr>
          <w:b/>
          <w:sz w:val="22"/>
          <w:szCs w:val="22"/>
        </w:rPr>
        <w:t>2</w:t>
      </w:r>
      <w:r w:rsidR="003404B2" w:rsidRPr="00792079">
        <w:rPr>
          <w:b/>
          <w:sz w:val="22"/>
          <w:szCs w:val="22"/>
        </w:rPr>
        <w:t>.1.1</w:t>
      </w:r>
      <w:r w:rsidR="003404B2" w:rsidRPr="00792079">
        <w:rPr>
          <w:b/>
          <w:sz w:val="22"/>
          <w:szCs w:val="22"/>
        </w:rPr>
        <w:tab/>
      </w:r>
      <w:r w:rsidR="006A5B44" w:rsidRPr="00792079">
        <w:rPr>
          <w:b/>
          <w:sz w:val="22"/>
          <w:szCs w:val="22"/>
          <w:u w:val="single"/>
        </w:rPr>
        <w:t>Viral load (</w:t>
      </w:r>
      <w:r w:rsidR="006A5B44" w:rsidRPr="00792079">
        <w:rPr>
          <w:b/>
          <w:i/>
          <w:sz w:val="22"/>
          <w:szCs w:val="22"/>
          <w:u w:val="single"/>
        </w:rPr>
        <w:t>N</w:t>
      </w:r>
      <w:r w:rsidR="006A5B44" w:rsidRPr="00792079">
        <w:rPr>
          <w:b/>
          <w:i/>
          <w:sz w:val="22"/>
          <w:szCs w:val="22"/>
          <w:u w:val="single"/>
          <w:vertAlign w:val="subscript"/>
        </w:rPr>
        <w:t>v</w:t>
      </w:r>
      <w:r w:rsidR="006A5B44" w:rsidRPr="00792079">
        <w:rPr>
          <w:b/>
          <w:sz w:val="22"/>
          <w:szCs w:val="22"/>
          <w:u w:val="single"/>
          <w:vertAlign w:val="subscript"/>
        </w:rPr>
        <w:t>*(t=</w:t>
      </w:r>
      <w:proofErr w:type="spellStart"/>
      <w:r w:rsidR="006A5B44" w:rsidRPr="00792079">
        <w:rPr>
          <w:b/>
          <w:sz w:val="22"/>
          <w:szCs w:val="22"/>
          <w:u w:val="single"/>
          <w:vertAlign w:val="subscript"/>
        </w:rPr>
        <w:t>i</w:t>
      </w:r>
      <w:proofErr w:type="spellEnd"/>
      <w:r w:rsidR="006A5B44" w:rsidRPr="00792079">
        <w:rPr>
          <w:b/>
          <w:sz w:val="22"/>
          <w:szCs w:val="22"/>
          <w:u w:val="single"/>
          <w:vertAlign w:val="subscript"/>
        </w:rPr>
        <w:t>)</w:t>
      </w:r>
      <w:r w:rsidR="006A5B44" w:rsidRPr="00792079">
        <w:rPr>
          <w:b/>
          <w:sz w:val="22"/>
          <w:szCs w:val="22"/>
          <w:u w:val="single"/>
        </w:rPr>
        <w:t xml:space="preserve">) per cell in time (i), later than zero time </w:t>
      </w:r>
    </w:p>
    <w:p w14:paraId="04587A41" w14:textId="77777777" w:rsidR="00563524" w:rsidRPr="00792079" w:rsidRDefault="005F50FB" w:rsidP="005F50FB">
      <w:pPr>
        <w:pStyle w:val="NormalWeb"/>
        <w:spacing w:before="0" w:beforeAutospacing="0" w:after="0" w:afterAutospacing="0"/>
        <w:rPr>
          <w:b/>
          <w:sz w:val="20"/>
          <w:szCs w:val="20"/>
        </w:rPr>
      </w:pPr>
      <w:r w:rsidRPr="00792079">
        <w:rPr>
          <w:sz w:val="20"/>
          <w:szCs w:val="20"/>
        </w:rPr>
        <w:tab/>
      </w:r>
      <w:r w:rsidR="00563524" w:rsidRPr="00792079">
        <w:rPr>
          <w:sz w:val="20"/>
          <w:szCs w:val="20"/>
        </w:rPr>
        <w:t xml:space="preserve">Using the previously </w:t>
      </w:r>
      <w:r w:rsidR="00882D24" w:rsidRPr="00792079">
        <w:rPr>
          <w:sz w:val="20"/>
          <w:szCs w:val="20"/>
        </w:rPr>
        <w:t>derived</w:t>
      </w:r>
      <w:r w:rsidR="00563524" w:rsidRPr="00792079">
        <w:rPr>
          <w:sz w:val="20"/>
          <w:szCs w:val="20"/>
        </w:rPr>
        <w:t xml:space="preserve"> </w:t>
      </w:r>
      <w:r w:rsidR="00882D24" w:rsidRPr="00792079">
        <w:rPr>
          <w:sz w:val="20"/>
          <w:szCs w:val="20"/>
        </w:rPr>
        <w:t>equation in the literature (</w:t>
      </w:r>
      <w:r w:rsidR="00882D24" w:rsidRPr="00792079">
        <w:rPr>
          <w:color w:val="0070C0"/>
          <w:sz w:val="20"/>
          <w:szCs w:val="20"/>
        </w:rPr>
        <w:t>Udema, 2025</w:t>
      </w:r>
      <w:r w:rsidR="003D0350" w:rsidRPr="00792079">
        <w:rPr>
          <w:color w:val="0070C0"/>
          <w:sz w:val="20"/>
          <w:szCs w:val="20"/>
        </w:rPr>
        <w:t>a</w:t>
      </w:r>
      <w:r w:rsidR="00882D24" w:rsidRPr="00792079">
        <w:rPr>
          <w:sz w:val="20"/>
          <w:szCs w:val="20"/>
        </w:rPr>
        <w:t>)</w:t>
      </w:r>
      <w:r w:rsidR="00563524" w:rsidRPr="00792079">
        <w:rPr>
          <w:sz w:val="20"/>
          <w:szCs w:val="20"/>
        </w:rPr>
        <w:t xml:space="preserve"> </w:t>
      </w:r>
      <w:r w:rsidR="00882D24" w:rsidRPr="00792079">
        <w:rPr>
          <w:i/>
          <w:sz w:val="20"/>
          <w:szCs w:val="20"/>
        </w:rPr>
        <w:t>i.e.,</w:t>
      </w:r>
      <w:r w:rsidR="00FD07FD" w:rsidRPr="00792079">
        <w:rPr>
          <w:sz w:val="20"/>
          <w:szCs w:val="20"/>
        </w:rPr>
        <w:t xml:space="preserve"> Eq. (</w:t>
      </w:r>
      <w:r w:rsidR="00E35852" w:rsidRPr="00792079">
        <w:rPr>
          <w:sz w:val="20"/>
          <w:szCs w:val="20"/>
        </w:rPr>
        <w:t>1</w:t>
      </w:r>
      <w:r w:rsidR="00882D24" w:rsidRPr="00792079">
        <w:rPr>
          <w:sz w:val="20"/>
          <w:szCs w:val="20"/>
        </w:rPr>
        <w:t>) below,</w:t>
      </w:r>
      <w:r w:rsidR="00563524" w:rsidRPr="00792079">
        <w:rPr>
          <w:sz w:val="20"/>
          <w:szCs w:val="20"/>
        </w:rPr>
        <w:t xml:space="preserve"> which defines the dependent variable as the product of the ratio of the experimental viral load (</w:t>
      </w:r>
      <w:r w:rsidR="00563524" w:rsidRPr="00792079">
        <w:rPr>
          <w:i/>
          <w:sz w:val="20"/>
          <w:szCs w:val="20"/>
        </w:rPr>
        <w:t>N</w:t>
      </w:r>
      <w:r w:rsidR="00563524" w:rsidRPr="00792079">
        <w:rPr>
          <w:i/>
          <w:sz w:val="20"/>
          <w:szCs w:val="20"/>
          <w:vertAlign w:val="subscript"/>
        </w:rPr>
        <w:t>v</w:t>
      </w:r>
      <w:r w:rsidR="00563524" w:rsidRPr="00792079">
        <w:rPr>
          <w:sz w:val="20"/>
          <w:szCs w:val="20"/>
          <w:vertAlign w:val="subscript"/>
        </w:rPr>
        <w:t>(τ=0)</w:t>
      </w:r>
      <w:r w:rsidR="00563524" w:rsidRPr="00792079">
        <w:rPr>
          <w:sz w:val="20"/>
          <w:szCs w:val="20"/>
        </w:rPr>
        <w:t xml:space="preserve">) per ml in zero time to the remaining cells/ml after death and </w:t>
      </w:r>
      <w:r w:rsidR="002C4F22" w:rsidRPr="00792079">
        <w:rPr>
          <w:i/>
          <w:sz w:val="20"/>
          <w:szCs w:val="20"/>
        </w:rPr>
        <w:t>e</w:t>
      </w:r>
      <w:r w:rsidR="002C4F22" w:rsidRPr="00792079">
        <w:rPr>
          <w:sz w:val="20"/>
          <w:szCs w:val="20"/>
        </w:rPr>
        <w:t>.</w:t>
      </w:r>
      <w:r w:rsidR="00563524" w:rsidRPr="00792079">
        <w:rPr>
          <w:sz w:val="20"/>
          <w:szCs w:val="20"/>
        </w:rPr>
        <w:t>(</w:t>
      </w:r>
      <w:proofErr w:type="spellStart"/>
      <w:r w:rsidR="00563524" w:rsidRPr="00792079">
        <w:rPr>
          <w:i/>
          <w:sz w:val="20"/>
          <w:szCs w:val="20"/>
        </w:rPr>
        <w:t>k</w:t>
      </w:r>
      <w:r w:rsidR="00563524" w:rsidRPr="00792079">
        <w:rPr>
          <w:i/>
          <w:sz w:val="20"/>
          <w:szCs w:val="20"/>
          <w:vertAlign w:val="subscript"/>
        </w:rPr>
        <w:t>v</w:t>
      </w:r>
      <w:proofErr w:type="spellEnd"/>
      <w:r w:rsidR="00563524" w:rsidRPr="00792079">
        <w:rPr>
          <w:sz w:val="20"/>
          <w:szCs w:val="20"/>
        </w:rPr>
        <w:t xml:space="preserve"> </w:t>
      </w:r>
      <w:r w:rsidR="00C90819" w:rsidRPr="00792079">
        <w:rPr>
          <w:sz w:val="20"/>
          <w:szCs w:val="20"/>
        </w:rPr>
        <w:sym w:font="Symbol" w:char="F02D"/>
      </w:r>
      <w:r w:rsidR="00563524" w:rsidRPr="00792079">
        <w:rPr>
          <w:sz w:val="20"/>
          <w:szCs w:val="20"/>
        </w:rPr>
        <w:t xml:space="preserve"> </w:t>
      </w:r>
      <w:proofErr w:type="spellStart"/>
      <w:r w:rsidR="00563524" w:rsidRPr="00792079">
        <w:rPr>
          <w:i/>
          <w:sz w:val="20"/>
          <w:szCs w:val="20"/>
        </w:rPr>
        <w:t>k</w:t>
      </w:r>
      <w:r w:rsidR="00563524" w:rsidRPr="00792079">
        <w:rPr>
          <w:i/>
          <w:sz w:val="20"/>
          <w:szCs w:val="20"/>
          <w:vertAlign w:val="subscript"/>
        </w:rPr>
        <w:t>LR</w:t>
      </w:r>
      <w:proofErr w:type="spellEnd"/>
      <w:r w:rsidR="00563524" w:rsidRPr="00792079">
        <w:rPr>
          <w:sz w:val="20"/>
          <w:szCs w:val="20"/>
        </w:rPr>
        <w:t xml:space="preserve">), where </w:t>
      </w:r>
      <w:proofErr w:type="spellStart"/>
      <w:r w:rsidR="00563524" w:rsidRPr="00792079">
        <w:rPr>
          <w:i/>
          <w:sz w:val="20"/>
          <w:szCs w:val="20"/>
        </w:rPr>
        <w:t>k</w:t>
      </w:r>
      <w:r w:rsidR="00563524" w:rsidRPr="00792079">
        <w:rPr>
          <w:i/>
          <w:sz w:val="20"/>
          <w:szCs w:val="20"/>
          <w:vertAlign w:val="subscript"/>
        </w:rPr>
        <w:t>v</w:t>
      </w:r>
      <w:proofErr w:type="spellEnd"/>
      <w:r w:rsidR="00563524" w:rsidRPr="00792079">
        <w:rPr>
          <w:sz w:val="20"/>
          <w:szCs w:val="20"/>
        </w:rPr>
        <w:t xml:space="preserve"> and </w:t>
      </w:r>
      <w:proofErr w:type="spellStart"/>
      <w:r w:rsidR="00563524" w:rsidRPr="00792079">
        <w:rPr>
          <w:i/>
          <w:sz w:val="20"/>
          <w:szCs w:val="20"/>
        </w:rPr>
        <w:t>k</w:t>
      </w:r>
      <w:r w:rsidR="00563524" w:rsidRPr="00792079">
        <w:rPr>
          <w:i/>
          <w:sz w:val="20"/>
          <w:szCs w:val="20"/>
          <w:vertAlign w:val="subscript"/>
        </w:rPr>
        <w:t>LR</w:t>
      </w:r>
      <w:proofErr w:type="spellEnd"/>
      <w:r w:rsidR="00563524" w:rsidRPr="00792079">
        <w:rPr>
          <w:sz w:val="20"/>
          <w:szCs w:val="20"/>
          <w:vertAlign w:val="subscript"/>
        </w:rPr>
        <w:t xml:space="preserve"> </w:t>
      </w:r>
      <w:r w:rsidR="00563524" w:rsidRPr="00792079">
        <w:rPr>
          <w:sz w:val="20"/>
          <w:szCs w:val="20"/>
        </w:rPr>
        <w:t>are, respectively, the rate constants for viral replication and cell death, the viral load (</w:t>
      </w:r>
      <w:r w:rsidR="00563524" w:rsidRPr="00792079">
        <w:rPr>
          <w:i/>
          <w:sz w:val="20"/>
          <w:szCs w:val="20"/>
        </w:rPr>
        <w:t>N</w:t>
      </w:r>
      <w:r w:rsidR="00563524" w:rsidRPr="00792079">
        <w:rPr>
          <w:i/>
          <w:sz w:val="20"/>
          <w:szCs w:val="20"/>
          <w:vertAlign w:val="subscript"/>
        </w:rPr>
        <w:t>v*(t=</w:t>
      </w:r>
      <w:proofErr w:type="spellStart"/>
      <w:r w:rsidR="00563524" w:rsidRPr="00792079">
        <w:rPr>
          <w:i/>
          <w:sz w:val="20"/>
          <w:szCs w:val="20"/>
          <w:vertAlign w:val="subscript"/>
        </w:rPr>
        <w:t>i</w:t>
      </w:r>
      <w:proofErr w:type="spellEnd"/>
      <w:r w:rsidR="00563524" w:rsidRPr="00792079">
        <w:rPr>
          <w:i/>
          <w:sz w:val="20"/>
          <w:szCs w:val="20"/>
          <w:vertAlign w:val="subscript"/>
        </w:rPr>
        <w:t>)</w:t>
      </w:r>
      <w:r w:rsidR="00563524" w:rsidRPr="00792079">
        <w:rPr>
          <w:sz w:val="20"/>
          <w:szCs w:val="20"/>
        </w:rPr>
        <w:t>) per cell in time (</w:t>
      </w:r>
      <w:r w:rsidR="00563524" w:rsidRPr="00792079">
        <w:rPr>
          <w:i/>
          <w:sz w:val="20"/>
          <w:szCs w:val="20"/>
        </w:rPr>
        <w:t>i</w:t>
      </w:r>
      <w:r w:rsidR="00563524" w:rsidRPr="00792079">
        <w:rPr>
          <w:sz w:val="20"/>
          <w:szCs w:val="20"/>
        </w:rPr>
        <w:t>&gt;0) is calculated.</w:t>
      </w:r>
    </w:p>
    <w:p w14:paraId="5156CCAE" w14:textId="77777777" w:rsidR="006A5B44" w:rsidRPr="00792079" w:rsidRDefault="006A5B44" w:rsidP="00E10C24">
      <w:pPr>
        <w:pStyle w:val="NormalWeb"/>
        <w:spacing w:before="0" w:beforeAutospacing="0" w:after="0" w:afterAutospacing="0"/>
        <w:rPr>
          <w:sz w:val="20"/>
          <w:szCs w:val="20"/>
        </w:rPr>
      </w:pPr>
      <w:r w:rsidRPr="00792079">
        <w:rPr>
          <w:sz w:val="20"/>
          <w:szCs w:val="20"/>
        </w:rPr>
        <w:tab/>
      </w:r>
      <w:r w:rsidRPr="00792079">
        <w:rPr>
          <w:sz w:val="20"/>
          <w:szCs w:val="20"/>
        </w:rPr>
        <w:tab/>
      </w:r>
      <w:r w:rsidRPr="00792079">
        <w:rPr>
          <w:sz w:val="20"/>
          <w:szCs w:val="20"/>
        </w:rPr>
        <w:tab/>
      </w:r>
      <w:r w:rsidRPr="00792079">
        <w:rPr>
          <w:sz w:val="20"/>
          <w:szCs w:val="20"/>
        </w:rPr>
        <w:tab/>
      </w:r>
      <w:r w:rsidRPr="00792079">
        <w:rPr>
          <w:sz w:val="20"/>
          <w:szCs w:val="20"/>
        </w:rPr>
        <w:tab/>
      </w:r>
      <m:oMath>
        <m:sSub>
          <m:sSubPr>
            <m:ctrlPr>
              <w:rPr>
                <w:rFonts w:ascii="Cambria Math" w:eastAsia="MinionMath-Regular" w:hAnsi="Cambria Math"/>
                <w:i/>
                <w:sz w:val="20"/>
                <w:szCs w:val="20"/>
              </w:rPr>
            </m:ctrlPr>
          </m:sSubPr>
          <m:e>
            <m:r>
              <w:rPr>
                <w:rFonts w:ascii="Cambria Math" w:eastAsia="MinionMath-Regular" w:hAnsi="Cambria Math"/>
                <w:sz w:val="20"/>
                <w:szCs w:val="20"/>
              </w:rPr>
              <m:t>N</m:t>
            </m:r>
          </m:e>
          <m:sub>
            <m:sSup>
              <m:sSupPr>
                <m:ctrlPr>
                  <w:rPr>
                    <w:rFonts w:ascii="Cambria Math" w:eastAsia="MinionMath-Regular" w:hAnsi="Cambria Math"/>
                    <w:i/>
                    <w:sz w:val="20"/>
                    <w:szCs w:val="20"/>
                  </w:rPr>
                </m:ctrlPr>
              </m:sSupPr>
              <m:e>
                <m:r>
                  <w:rPr>
                    <w:rFonts w:ascii="Cambria Math" w:eastAsia="MinionMath-Regular" w:hAnsi="Cambria Math"/>
                    <w:sz w:val="20"/>
                    <w:szCs w:val="20"/>
                  </w:rPr>
                  <m:t>v</m:t>
                </m:r>
              </m:e>
              <m:sup>
                <m:r>
                  <w:rPr>
                    <w:rFonts w:ascii="Cambria Math" w:eastAsia="MinionMath-Regular" w:hAnsi="Cambria Math"/>
                    <w:sz w:val="20"/>
                    <w:szCs w:val="20"/>
                  </w:rPr>
                  <m:t>*</m:t>
                </m:r>
              </m:sup>
            </m:sSup>
            <m:d>
              <m:dPr>
                <m:ctrlPr>
                  <w:rPr>
                    <w:rFonts w:ascii="Cambria Math" w:eastAsia="MinionMath-Regular" w:hAnsi="Cambria Math"/>
                    <w:i/>
                    <w:sz w:val="20"/>
                    <w:szCs w:val="20"/>
                  </w:rPr>
                </m:ctrlPr>
              </m:dPr>
              <m:e>
                <m:r>
                  <w:rPr>
                    <w:rFonts w:ascii="Cambria Math" w:eastAsia="MinionMath-Regular" w:hAnsi="Cambria Math"/>
                    <w:sz w:val="20"/>
                    <w:szCs w:val="20"/>
                  </w:rPr>
                  <m:t>τ=i</m:t>
                </m:r>
              </m:e>
            </m:d>
          </m:sub>
        </m:sSub>
        <m:r>
          <w:rPr>
            <w:rFonts w:ascii="Cambria Math" w:eastAsia="MinionMath-Regular" w:hAnsi="Cambria Math"/>
            <w:sz w:val="20"/>
            <w:szCs w:val="20"/>
          </w:rPr>
          <m:t>=</m:t>
        </m:r>
        <m:f>
          <m:fPr>
            <m:ctrlPr>
              <w:rPr>
                <w:rFonts w:ascii="Cambria Math" w:eastAsia="MinionMath-Regular" w:hAnsi="Cambria Math"/>
                <w:i/>
                <w:sz w:val="20"/>
                <w:szCs w:val="20"/>
              </w:rPr>
            </m:ctrlPr>
          </m:fPr>
          <m:num>
            <m:sSub>
              <m:sSubPr>
                <m:ctrlPr>
                  <w:rPr>
                    <w:rFonts w:ascii="Cambria Math" w:eastAsia="MinionMath-Regular" w:hAnsi="Cambria Math"/>
                    <w:i/>
                    <w:sz w:val="20"/>
                    <w:szCs w:val="20"/>
                  </w:rPr>
                </m:ctrlPr>
              </m:sSubPr>
              <m:e>
                <m:r>
                  <w:rPr>
                    <w:rFonts w:ascii="Cambria Math" w:eastAsia="MinionMath-Regular" w:hAnsi="Cambria Math"/>
                    <w:sz w:val="20"/>
                    <w:szCs w:val="20"/>
                  </w:rPr>
                  <m:t>N</m:t>
                </m:r>
              </m:e>
              <m:sub>
                <m:r>
                  <w:rPr>
                    <w:rFonts w:ascii="Cambria Math" w:eastAsia="MinionMath-Regular" w:hAnsi="Cambria Math"/>
                    <w:sz w:val="20"/>
                    <w:szCs w:val="20"/>
                  </w:rPr>
                  <m:t>v</m:t>
                </m:r>
                <m:d>
                  <m:dPr>
                    <m:ctrlPr>
                      <w:rPr>
                        <w:rFonts w:ascii="Cambria Math" w:eastAsia="MinionMath-Regular" w:hAnsi="Cambria Math"/>
                        <w:i/>
                        <w:sz w:val="20"/>
                        <w:szCs w:val="20"/>
                      </w:rPr>
                    </m:ctrlPr>
                  </m:dPr>
                  <m:e>
                    <m:r>
                      <w:rPr>
                        <w:rFonts w:ascii="Cambria Math" w:eastAsia="MinionMath-Regular" w:hAnsi="Cambria Math"/>
                        <w:sz w:val="20"/>
                        <w:szCs w:val="20"/>
                      </w:rPr>
                      <m:t>τ=0</m:t>
                    </m:r>
                  </m:e>
                </m:d>
              </m:sub>
            </m:sSub>
          </m:num>
          <m:den>
            <m:sSub>
              <m:sSubPr>
                <m:ctrlPr>
                  <w:rPr>
                    <w:rFonts w:ascii="Cambria Math" w:eastAsia="MinionMath-Regular" w:hAnsi="Cambria Math"/>
                    <w:i/>
                    <w:sz w:val="20"/>
                    <w:szCs w:val="20"/>
                  </w:rPr>
                </m:ctrlPr>
              </m:sSubPr>
              <m:e>
                <m:r>
                  <w:rPr>
                    <w:rFonts w:ascii="Cambria Math" w:eastAsia="MinionMath-Regular" w:hAnsi="Cambria Math"/>
                    <w:sz w:val="20"/>
                    <w:szCs w:val="20"/>
                  </w:rPr>
                  <m:t>N</m:t>
                </m:r>
              </m:e>
              <m:sub>
                <m:r>
                  <w:rPr>
                    <w:rFonts w:ascii="Cambria Math" w:eastAsia="MinionMath-Regular" w:hAnsi="Cambria Math"/>
                    <w:sz w:val="20"/>
                    <w:szCs w:val="20"/>
                  </w:rPr>
                  <m:t>LR</m:t>
                </m:r>
                <m:d>
                  <m:dPr>
                    <m:ctrlPr>
                      <w:rPr>
                        <w:rFonts w:ascii="Cambria Math" w:eastAsia="MinionMath-Regular" w:hAnsi="Cambria Math"/>
                        <w:i/>
                        <w:sz w:val="20"/>
                        <w:szCs w:val="20"/>
                      </w:rPr>
                    </m:ctrlPr>
                  </m:dPr>
                  <m:e>
                    <m:r>
                      <w:rPr>
                        <w:rFonts w:ascii="Cambria Math" w:eastAsia="MinionMath-Regular" w:hAnsi="Cambria Math"/>
                        <w:sz w:val="20"/>
                        <w:szCs w:val="20"/>
                      </w:rPr>
                      <m:t>τ</m:t>
                    </m:r>
                    <m:r>
                      <w:rPr>
                        <w:rFonts w:ascii="Cambria Math" w:eastAsia="MinionMath-Regular" w:hAnsi="Cambria Math"/>
                        <w:i/>
                        <w:sz w:val="20"/>
                        <w:szCs w:val="20"/>
                      </w:rPr>
                      <w:sym w:font="Symbol" w:char="F0AE"/>
                    </m:r>
                    <m:r>
                      <m:rPr>
                        <m:sty m:val="p"/>
                      </m:rPr>
                      <w:rPr>
                        <w:rFonts w:ascii="Cambria Math" w:eastAsia="MinionMath-Regular" w:hAnsi="Cambria Math"/>
                        <w:sz w:val="20"/>
                        <w:szCs w:val="20"/>
                      </w:rPr>
                      <w:sym w:font="Symbol" w:char="F0A5"/>
                    </m:r>
                  </m:e>
                </m:d>
              </m:sub>
            </m:sSub>
          </m:den>
        </m:f>
        <m:sSup>
          <m:sSupPr>
            <m:ctrlPr>
              <w:rPr>
                <w:rFonts w:ascii="Cambria Math" w:eastAsia="MinionMath-Regular" w:hAnsi="Cambria Math"/>
                <w:i/>
                <w:sz w:val="20"/>
                <w:szCs w:val="20"/>
              </w:rPr>
            </m:ctrlPr>
          </m:sSupPr>
          <m:e>
            <m:r>
              <w:rPr>
                <w:rFonts w:ascii="Cambria Math" w:eastAsia="MinionMath-Regular" w:hAnsi="Cambria Math"/>
                <w:sz w:val="20"/>
                <w:szCs w:val="20"/>
              </w:rPr>
              <m:t>e</m:t>
            </m:r>
          </m:e>
          <m:sup>
            <m:r>
              <w:rPr>
                <w:rFonts w:ascii="Cambria Math" w:eastAsia="MinionMath-Regular" w:hAnsi="Cambria Math"/>
                <w:sz w:val="20"/>
                <w:szCs w:val="20"/>
              </w:rPr>
              <m:t>τ</m:t>
            </m:r>
            <m:d>
              <m:dPr>
                <m:ctrlPr>
                  <w:rPr>
                    <w:rFonts w:ascii="Cambria Math" w:eastAsia="MinionMath-Regular" w:hAnsi="Cambria Math"/>
                    <w:i/>
                    <w:sz w:val="20"/>
                    <w:szCs w:val="20"/>
                  </w:rPr>
                </m:ctrlPr>
              </m:dPr>
              <m:e>
                <m:sSub>
                  <m:sSubPr>
                    <m:ctrlPr>
                      <w:rPr>
                        <w:rFonts w:ascii="Cambria Math" w:eastAsia="MinionMath-Regular" w:hAnsi="Cambria Math"/>
                        <w:i/>
                        <w:sz w:val="20"/>
                        <w:szCs w:val="20"/>
                      </w:rPr>
                    </m:ctrlPr>
                  </m:sSubPr>
                  <m:e>
                    <m:r>
                      <w:rPr>
                        <w:rFonts w:ascii="Cambria Math" w:eastAsia="MinionMath-Regular" w:hAnsi="Cambria Math"/>
                        <w:sz w:val="20"/>
                        <w:szCs w:val="20"/>
                      </w:rPr>
                      <m:t>k</m:t>
                    </m:r>
                  </m:e>
                  <m:sub>
                    <m:r>
                      <w:rPr>
                        <w:rFonts w:ascii="Cambria Math" w:eastAsia="MinionMath-Regular" w:hAnsi="Cambria Math"/>
                        <w:sz w:val="20"/>
                        <w:szCs w:val="20"/>
                      </w:rPr>
                      <m:t>v</m:t>
                    </m:r>
                  </m:sub>
                </m:sSub>
                <m:r>
                  <w:rPr>
                    <w:rFonts w:ascii="Cambria Math" w:eastAsia="MinionMath-Regular" w:hAnsi="Cambria Math"/>
                    <w:sz w:val="20"/>
                    <w:szCs w:val="20"/>
                  </w:rPr>
                  <m:t>-</m:t>
                </m:r>
                <m:sSub>
                  <m:sSubPr>
                    <m:ctrlPr>
                      <w:rPr>
                        <w:rFonts w:ascii="Cambria Math" w:eastAsia="MinionMath-Regular" w:hAnsi="Cambria Math"/>
                        <w:i/>
                        <w:sz w:val="20"/>
                        <w:szCs w:val="20"/>
                      </w:rPr>
                    </m:ctrlPr>
                  </m:sSubPr>
                  <m:e>
                    <m:r>
                      <w:rPr>
                        <w:rFonts w:ascii="Cambria Math" w:eastAsia="MinionMath-Regular" w:hAnsi="Cambria Math"/>
                        <w:sz w:val="20"/>
                        <w:szCs w:val="20"/>
                      </w:rPr>
                      <m:t>k</m:t>
                    </m:r>
                  </m:e>
                  <m:sub>
                    <m:r>
                      <w:rPr>
                        <w:rFonts w:ascii="Cambria Math" w:eastAsia="MinionMath-Regular" w:hAnsi="Cambria Math"/>
                        <w:sz w:val="20"/>
                        <w:szCs w:val="20"/>
                      </w:rPr>
                      <m:t>LR</m:t>
                    </m:r>
                  </m:sub>
                </m:sSub>
              </m:e>
            </m:d>
          </m:sup>
        </m:sSup>
      </m:oMath>
      <w:r w:rsidR="003F3BF6" w:rsidRPr="00792079">
        <w:rPr>
          <w:sz w:val="20"/>
          <w:szCs w:val="20"/>
        </w:rPr>
        <w:t>,</w:t>
      </w:r>
      <w:r w:rsidR="003F3BF6" w:rsidRPr="00792079">
        <w:rPr>
          <w:sz w:val="20"/>
          <w:szCs w:val="20"/>
        </w:rPr>
        <w:tab/>
        <w:t xml:space="preserve">        </w:t>
      </w:r>
      <w:r w:rsidR="00FD07FD" w:rsidRPr="00792079">
        <w:rPr>
          <w:sz w:val="20"/>
          <w:szCs w:val="20"/>
        </w:rPr>
        <w:tab/>
      </w:r>
      <w:r w:rsidR="00FD07FD" w:rsidRPr="00792079">
        <w:rPr>
          <w:sz w:val="20"/>
          <w:szCs w:val="20"/>
        </w:rPr>
        <w:tab/>
      </w:r>
      <w:r w:rsidRPr="00792079">
        <w:rPr>
          <w:sz w:val="20"/>
          <w:szCs w:val="20"/>
        </w:rPr>
        <w:t>(</w:t>
      </w:r>
      <w:r w:rsidR="00E35852" w:rsidRPr="00792079">
        <w:rPr>
          <w:sz w:val="20"/>
          <w:szCs w:val="20"/>
        </w:rPr>
        <w:t>1</w:t>
      </w:r>
      <w:r w:rsidRPr="00792079">
        <w:rPr>
          <w:sz w:val="20"/>
          <w:szCs w:val="20"/>
        </w:rPr>
        <w:t>)</w:t>
      </w:r>
    </w:p>
    <w:p w14:paraId="09F70A7A" w14:textId="72AF6E6B" w:rsidR="006A5B44" w:rsidRPr="00792079" w:rsidRDefault="00FD07FD" w:rsidP="00E10C24">
      <w:pPr>
        <w:pStyle w:val="NormalWeb"/>
        <w:spacing w:before="0" w:beforeAutospacing="0" w:after="0" w:afterAutospacing="0"/>
        <w:rPr>
          <w:sz w:val="20"/>
          <w:szCs w:val="20"/>
        </w:rPr>
      </w:pPr>
      <w:r w:rsidRPr="00792079">
        <w:rPr>
          <w:sz w:val="20"/>
          <w:szCs w:val="20"/>
        </w:rPr>
        <w:t>Equation (</w:t>
      </w:r>
      <w:r w:rsidR="00E35852" w:rsidRPr="00792079">
        <w:rPr>
          <w:sz w:val="20"/>
          <w:szCs w:val="20"/>
        </w:rPr>
        <w:t>1</w:t>
      </w:r>
      <w:r w:rsidR="006A5B44" w:rsidRPr="00792079">
        <w:rPr>
          <w:sz w:val="20"/>
          <w:szCs w:val="20"/>
        </w:rPr>
        <w:t xml:space="preserve">) illustrates the relationship between parameters but its simplification requires that </w:t>
      </w:r>
      <w:r w:rsidR="006A5B44" w:rsidRPr="00792079">
        <w:rPr>
          <w:i/>
          <w:sz w:val="20"/>
          <w:szCs w:val="20"/>
        </w:rPr>
        <w:t>N</w:t>
      </w:r>
      <w:r w:rsidR="006A5B44" w:rsidRPr="00792079">
        <w:rPr>
          <w:i/>
          <w:sz w:val="20"/>
          <w:szCs w:val="20"/>
          <w:vertAlign w:val="subscript"/>
        </w:rPr>
        <w:t>LR</w:t>
      </w:r>
      <w:r w:rsidR="006A5B44" w:rsidRPr="00792079">
        <w:rPr>
          <w:sz w:val="20"/>
          <w:szCs w:val="20"/>
          <w:vertAlign w:val="subscript"/>
        </w:rPr>
        <w:t>(τ=0)</w:t>
      </w:r>
      <w:r w:rsidR="006A5B44" w:rsidRPr="00792079">
        <w:rPr>
          <w:sz w:val="20"/>
          <w:szCs w:val="20"/>
        </w:rPr>
        <w:t xml:space="preserve"> is</w:t>
      </w:r>
      <w:r w:rsidR="006A5B44" w:rsidRPr="00792079">
        <w:rPr>
          <w:i/>
          <w:sz w:val="20"/>
          <w:szCs w:val="20"/>
        </w:rPr>
        <w:t xml:space="preserve"> </w:t>
      </w:r>
      <w:r w:rsidR="006A5B44" w:rsidRPr="00792079">
        <w:rPr>
          <w:sz w:val="20"/>
          <w:szCs w:val="20"/>
        </w:rPr>
        <w:t xml:space="preserve">substituted for </w:t>
      </w:r>
      <w:r w:rsidR="006A5B44" w:rsidRPr="00792079">
        <w:rPr>
          <w:i/>
          <w:sz w:val="20"/>
          <w:szCs w:val="20"/>
        </w:rPr>
        <w:t>N</w:t>
      </w:r>
      <w:r w:rsidR="006A5B44" w:rsidRPr="00792079">
        <w:rPr>
          <w:i/>
          <w:sz w:val="20"/>
          <w:szCs w:val="20"/>
          <w:vertAlign w:val="subscript"/>
        </w:rPr>
        <w:t>LR</w:t>
      </w:r>
      <w:r w:rsidR="006A5B44" w:rsidRPr="00792079">
        <w:rPr>
          <w:sz w:val="20"/>
          <w:szCs w:val="20"/>
          <w:vertAlign w:val="subscript"/>
        </w:rPr>
        <w:t>(τ</w:t>
      </w:r>
      <w:r w:rsidR="006A5B44" w:rsidRPr="00792079">
        <w:rPr>
          <w:sz w:val="20"/>
          <w:szCs w:val="20"/>
          <w:vertAlign w:val="subscript"/>
        </w:rPr>
        <w:sym w:font="Symbol" w:char="F0AE"/>
      </w:r>
      <w:r w:rsidR="006A5B44" w:rsidRPr="00792079">
        <w:rPr>
          <w:sz w:val="20"/>
          <w:szCs w:val="20"/>
          <w:vertAlign w:val="subscript"/>
        </w:rPr>
        <w:sym w:font="Symbol" w:char="F0A5"/>
      </w:r>
      <w:r w:rsidR="006A5B44" w:rsidRPr="00792079">
        <w:rPr>
          <w:sz w:val="20"/>
          <w:szCs w:val="20"/>
          <w:vertAlign w:val="subscript"/>
        </w:rPr>
        <w:t>)</w:t>
      </w:r>
      <w:r w:rsidR="00563524" w:rsidRPr="00792079">
        <w:rPr>
          <w:i/>
          <w:sz w:val="20"/>
          <w:szCs w:val="20"/>
        </w:rPr>
        <w:t xml:space="preserve"> </w:t>
      </w:r>
      <w:r w:rsidR="00A73F00" w:rsidRPr="00792079">
        <w:rPr>
          <w:i/>
          <w:sz w:val="20"/>
          <w:szCs w:val="20"/>
        </w:rPr>
        <w:t>e</w:t>
      </w:r>
      <w:r w:rsidR="00563524" w:rsidRPr="00792079">
        <w:rPr>
          <w:sz w:val="20"/>
          <w:szCs w:val="20"/>
        </w:rPr>
        <w:t>.</w:t>
      </w:r>
      <w:r w:rsidR="00563524" w:rsidRPr="00751035">
        <w:rPr>
          <w:sz w:val="20"/>
          <w:szCs w:val="20"/>
          <w:highlight w:val="yellow"/>
        </w:rPr>
        <w:t>(</w:t>
      </w:r>
      <w:r w:rsidR="00751035" w:rsidRPr="00751035">
        <w:rPr>
          <w:sz w:val="20"/>
          <w:szCs w:val="20"/>
          <w:highlight w:val="yellow"/>
        </w:rPr>
        <w:t>+</w:t>
      </w:r>
      <w:proofErr w:type="spellStart"/>
      <w:r w:rsidR="00563524" w:rsidRPr="00751035">
        <w:rPr>
          <w:i/>
          <w:sz w:val="20"/>
          <w:szCs w:val="20"/>
          <w:highlight w:val="yellow"/>
        </w:rPr>
        <w:t>k</w:t>
      </w:r>
      <w:r w:rsidR="00563524" w:rsidRPr="00751035">
        <w:rPr>
          <w:i/>
          <w:sz w:val="20"/>
          <w:szCs w:val="20"/>
          <w:highlight w:val="yellow"/>
          <w:vertAlign w:val="subscript"/>
        </w:rPr>
        <w:t>LR</w:t>
      </w:r>
      <w:r w:rsidR="00563524" w:rsidRPr="00751035">
        <w:rPr>
          <w:sz w:val="20"/>
          <w:szCs w:val="20"/>
          <w:highlight w:val="yellow"/>
        </w:rPr>
        <w:t>τ</w:t>
      </w:r>
      <w:proofErr w:type="spellEnd"/>
      <w:r w:rsidR="00563524" w:rsidRPr="00751035">
        <w:rPr>
          <w:sz w:val="20"/>
          <w:szCs w:val="20"/>
          <w:highlight w:val="yellow"/>
        </w:rPr>
        <w:t>)</w:t>
      </w:r>
      <w:r w:rsidR="006A5B44" w:rsidRPr="00792079">
        <w:rPr>
          <w:sz w:val="20"/>
          <w:szCs w:val="20"/>
        </w:rPr>
        <w:t xml:space="preserve"> to give:</w:t>
      </w:r>
    </w:p>
    <w:p w14:paraId="6559A6EF" w14:textId="790EA8A4" w:rsidR="006A5B44" w:rsidRPr="00792079" w:rsidRDefault="006A5B44" w:rsidP="00E10C24">
      <w:pPr>
        <w:pStyle w:val="NormalWeb"/>
        <w:spacing w:before="0" w:beforeAutospacing="0" w:after="0" w:afterAutospacing="0"/>
        <w:rPr>
          <w:sz w:val="20"/>
          <w:szCs w:val="20"/>
        </w:rPr>
      </w:pPr>
      <w:r w:rsidRPr="00792079">
        <w:rPr>
          <w:sz w:val="20"/>
          <w:szCs w:val="20"/>
        </w:rPr>
        <w:tab/>
      </w:r>
      <w:r w:rsidRPr="00792079">
        <w:rPr>
          <w:sz w:val="20"/>
          <w:szCs w:val="20"/>
        </w:rPr>
        <w:tab/>
      </w:r>
      <w:r w:rsidRPr="00792079">
        <w:rPr>
          <w:sz w:val="20"/>
          <w:szCs w:val="20"/>
        </w:rPr>
        <w:tab/>
      </w:r>
      <w:r w:rsidRPr="00792079">
        <w:rPr>
          <w:sz w:val="20"/>
          <w:szCs w:val="20"/>
        </w:rPr>
        <w:tab/>
      </w:r>
      <w:r w:rsidRPr="00792079">
        <w:rPr>
          <w:sz w:val="20"/>
          <w:szCs w:val="20"/>
        </w:rPr>
        <w:tab/>
      </w:r>
      <m:oMath>
        <m:sSub>
          <m:sSubPr>
            <m:ctrlPr>
              <w:rPr>
                <w:rFonts w:ascii="Cambria Math" w:eastAsia="MinionMath-Regular" w:hAnsi="Cambria Math"/>
                <w:i/>
                <w:sz w:val="20"/>
                <w:szCs w:val="20"/>
              </w:rPr>
            </m:ctrlPr>
          </m:sSubPr>
          <m:e>
            <m:r>
              <w:rPr>
                <w:rFonts w:ascii="Cambria Math" w:eastAsia="MinionMath-Regular" w:hAnsi="Cambria Math"/>
                <w:sz w:val="20"/>
                <w:szCs w:val="20"/>
              </w:rPr>
              <m:t>N</m:t>
            </m:r>
          </m:e>
          <m:sub>
            <m:sSup>
              <m:sSupPr>
                <m:ctrlPr>
                  <w:rPr>
                    <w:rFonts w:ascii="Cambria Math" w:eastAsia="MinionMath-Regular" w:hAnsi="Cambria Math"/>
                    <w:i/>
                    <w:sz w:val="20"/>
                    <w:szCs w:val="20"/>
                  </w:rPr>
                </m:ctrlPr>
              </m:sSupPr>
              <m:e>
                <m:r>
                  <w:rPr>
                    <w:rFonts w:ascii="Cambria Math" w:eastAsia="MinionMath-Regular" w:hAnsi="Cambria Math"/>
                    <w:sz w:val="20"/>
                    <w:szCs w:val="20"/>
                  </w:rPr>
                  <m:t>v</m:t>
                </m:r>
              </m:e>
              <m:sup>
                <m:r>
                  <w:rPr>
                    <w:rFonts w:ascii="Cambria Math" w:eastAsia="MinionMath-Regular" w:hAnsi="Cambria Math"/>
                    <w:sz w:val="20"/>
                    <w:szCs w:val="20"/>
                  </w:rPr>
                  <m:t>*</m:t>
                </m:r>
              </m:sup>
            </m:sSup>
            <m:d>
              <m:dPr>
                <m:ctrlPr>
                  <w:rPr>
                    <w:rFonts w:ascii="Cambria Math" w:eastAsia="MinionMath-Regular" w:hAnsi="Cambria Math"/>
                    <w:i/>
                    <w:sz w:val="20"/>
                    <w:szCs w:val="20"/>
                  </w:rPr>
                </m:ctrlPr>
              </m:dPr>
              <m:e>
                <m:r>
                  <w:rPr>
                    <w:rFonts w:ascii="Cambria Math" w:eastAsia="MinionMath-Regular" w:hAnsi="Cambria Math"/>
                    <w:sz w:val="20"/>
                    <w:szCs w:val="20"/>
                  </w:rPr>
                  <m:t>τ=i</m:t>
                </m:r>
              </m:e>
            </m:d>
          </m:sub>
        </m:sSub>
        <m:r>
          <w:rPr>
            <w:rFonts w:ascii="Cambria Math" w:eastAsia="MinionMath-Regular" w:hAnsi="Cambria Math"/>
            <w:sz w:val="20"/>
            <w:szCs w:val="20"/>
          </w:rPr>
          <m:t>=</m:t>
        </m:r>
        <m:f>
          <m:fPr>
            <m:ctrlPr>
              <w:rPr>
                <w:rFonts w:ascii="Cambria Math" w:eastAsia="MinionMath-Regular" w:hAnsi="Cambria Math"/>
                <w:i/>
                <w:sz w:val="20"/>
                <w:szCs w:val="20"/>
              </w:rPr>
            </m:ctrlPr>
          </m:fPr>
          <m:num>
            <m:sSub>
              <m:sSubPr>
                <m:ctrlPr>
                  <w:rPr>
                    <w:rFonts w:ascii="Cambria Math" w:eastAsia="MinionMath-Regular" w:hAnsi="Cambria Math"/>
                    <w:i/>
                    <w:sz w:val="20"/>
                    <w:szCs w:val="20"/>
                  </w:rPr>
                </m:ctrlPr>
              </m:sSubPr>
              <m:e>
                <m:r>
                  <w:rPr>
                    <w:rFonts w:ascii="Cambria Math" w:eastAsia="MinionMath-Regular" w:hAnsi="Cambria Math"/>
                    <w:sz w:val="20"/>
                    <w:szCs w:val="20"/>
                  </w:rPr>
                  <m:t>N</m:t>
                </m:r>
              </m:e>
              <m:sub>
                <m:r>
                  <w:rPr>
                    <w:rFonts w:ascii="Cambria Math" w:eastAsia="MinionMath-Regular" w:hAnsi="Cambria Math"/>
                    <w:sz w:val="20"/>
                    <w:szCs w:val="20"/>
                  </w:rPr>
                  <m:t>v</m:t>
                </m:r>
                <m:d>
                  <m:dPr>
                    <m:ctrlPr>
                      <w:rPr>
                        <w:rFonts w:ascii="Cambria Math" w:eastAsia="MinionMath-Regular" w:hAnsi="Cambria Math"/>
                        <w:i/>
                        <w:sz w:val="20"/>
                        <w:szCs w:val="20"/>
                      </w:rPr>
                    </m:ctrlPr>
                  </m:dPr>
                  <m:e>
                    <m:r>
                      <w:rPr>
                        <w:rFonts w:ascii="Cambria Math" w:eastAsia="MinionMath-Regular" w:hAnsi="Cambria Math"/>
                        <w:sz w:val="20"/>
                        <w:szCs w:val="20"/>
                      </w:rPr>
                      <m:t>τ=0</m:t>
                    </m:r>
                  </m:e>
                </m:d>
              </m:sub>
            </m:sSub>
          </m:num>
          <m:den>
            <m:sSub>
              <m:sSubPr>
                <m:ctrlPr>
                  <w:rPr>
                    <w:rFonts w:ascii="Cambria Math" w:eastAsia="MinionMath-Regular" w:hAnsi="Cambria Math"/>
                    <w:i/>
                    <w:sz w:val="20"/>
                    <w:szCs w:val="20"/>
                  </w:rPr>
                </m:ctrlPr>
              </m:sSubPr>
              <m:e>
                <m:r>
                  <w:rPr>
                    <w:rFonts w:ascii="Cambria Math" w:eastAsia="MinionMath-Regular" w:hAnsi="Cambria Math"/>
                    <w:sz w:val="20"/>
                    <w:szCs w:val="20"/>
                  </w:rPr>
                  <m:t>N</m:t>
                </m:r>
              </m:e>
              <m:sub>
                <m:r>
                  <w:rPr>
                    <w:rFonts w:ascii="Cambria Math" w:eastAsia="MinionMath-Regular" w:hAnsi="Cambria Math"/>
                    <w:sz w:val="20"/>
                    <w:szCs w:val="20"/>
                  </w:rPr>
                  <m:t>LR</m:t>
                </m:r>
                <m:d>
                  <m:dPr>
                    <m:ctrlPr>
                      <w:rPr>
                        <w:rFonts w:ascii="Cambria Math" w:eastAsia="MinionMath-Regular" w:hAnsi="Cambria Math"/>
                        <w:i/>
                        <w:sz w:val="20"/>
                        <w:szCs w:val="20"/>
                      </w:rPr>
                    </m:ctrlPr>
                  </m:dPr>
                  <m:e>
                    <m:r>
                      <w:rPr>
                        <w:rFonts w:ascii="Cambria Math" w:eastAsia="MinionMath-Regular" w:hAnsi="Cambria Math"/>
                        <w:sz w:val="20"/>
                        <w:szCs w:val="20"/>
                      </w:rPr>
                      <m:t>τ=</m:t>
                    </m:r>
                    <m:r>
                      <m:rPr>
                        <m:sty m:val="p"/>
                      </m:rPr>
                      <w:rPr>
                        <w:rFonts w:ascii="Cambria Math" w:eastAsia="MinionMath-Regular" w:hAnsi="Cambria Math"/>
                        <w:sz w:val="20"/>
                        <w:szCs w:val="20"/>
                      </w:rPr>
                      <m:t>0</m:t>
                    </m:r>
                  </m:e>
                </m:d>
              </m:sub>
            </m:sSub>
          </m:den>
        </m:f>
        <m:sSup>
          <m:sSupPr>
            <m:ctrlPr>
              <w:rPr>
                <w:rFonts w:ascii="Cambria Math" w:eastAsia="MinionMath-Regular" w:hAnsi="Cambria Math"/>
                <w:i/>
                <w:sz w:val="20"/>
                <w:szCs w:val="20"/>
              </w:rPr>
            </m:ctrlPr>
          </m:sSupPr>
          <m:e>
            <m:r>
              <w:rPr>
                <w:rFonts w:ascii="Cambria Math" w:eastAsia="MinionMath-Regular" w:hAnsi="Cambria Math"/>
                <w:sz w:val="20"/>
                <w:szCs w:val="20"/>
              </w:rPr>
              <m:t>e</m:t>
            </m:r>
          </m:e>
          <m:sup>
            <m:sSub>
              <m:sSubPr>
                <m:ctrlPr>
                  <w:rPr>
                    <w:rFonts w:ascii="Cambria Math" w:eastAsia="MinionMath-Regular" w:hAnsi="Cambria Math"/>
                    <w:i/>
                    <w:sz w:val="20"/>
                    <w:szCs w:val="20"/>
                  </w:rPr>
                </m:ctrlPr>
              </m:sSubPr>
              <m:e>
                <m:r>
                  <w:rPr>
                    <w:rFonts w:ascii="Cambria Math" w:eastAsia="MinionMath-Regular" w:hAnsi="Cambria Math"/>
                    <w:sz w:val="20"/>
                    <w:szCs w:val="20"/>
                  </w:rPr>
                  <m:t>k</m:t>
                </m:r>
              </m:e>
              <m:sub>
                <m:r>
                  <w:rPr>
                    <w:rFonts w:ascii="Cambria Math" w:eastAsia="MinionMath-Regular" w:hAnsi="Cambria Math"/>
                    <w:sz w:val="20"/>
                    <w:szCs w:val="20"/>
                  </w:rPr>
                  <m:t>v</m:t>
                </m:r>
              </m:sub>
            </m:sSub>
            <m:r>
              <m:rPr>
                <m:sty m:val="p"/>
              </m:rPr>
              <w:rPr>
                <w:rFonts w:ascii="Cambria Math" w:eastAsia="MinionMath-Regular" w:hAnsi="Cambria Math"/>
                <w:sz w:val="20"/>
                <w:szCs w:val="20"/>
              </w:rPr>
              <m:t>τ</m:t>
            </m:r>
          </m:sup>
        </m:sSup>
      </m:oMath>
      <w:r w:rsidR="00DE3410">
        <w:rPr>
          <w:rFonts w:eastAsiaTheme="minorEastAsia"/>
          <w:sz w:val="20"/>
          <w:szCs w:val="20"/>
        </w:rPr>
        <w:t xml:space="preserve"> </w:t>
      </w:r>
      <w:r w:rsidR="00310E01" w:rsidRPr="00792079">
        <w:rPr>
          <w:sz w:val="20"/>
          <w:szCs w:val="20"/>
        </w:rPr>
        <w:tab/>
      </w:r>
      <w:r w:rsidR="00310E01" w:rsidRPr="00792079">
        <w:rPr>
          <w:sz w:val="20"/>
          <w:szCs w:val="20"/>
        </w:rPr>
        <w:tab/>
        <w:t xml:space="preserve">       </w:t>
      </w:r>
      <w:r w:rsidR="00343E02" w:rsidRPr="00792079">
        <w:rPr>
          <w:sz w:val="20"/>
          <w:szCs w:val="20"/>
        </w:rPr>
        <w:t xml:space="preserve"> </w:t>
      </w:r>
      <w:r w:rsidR="00FD07FD" w:rsidRPr="00792079">
        <w:rPr>
          <w:sz w:val="20"/>
          <w:szCs w:val="20"/>
        </w:rPr>
        <w:tab/>
      </w:r>
      <w:r w:rsidR="00FD07FD" w:rsidRPr="00792079">
        <w:rPr>
          <w:sz w:val="20"/>
          <w:szCs w:val="20"/>
        </w:rPr>
        <w:tab/>
      </w:r>
      <w:r w:rsidRPr="00792079">
        <w:rPr>
          <w:sz w:val="20"/>
          <w:szCs w:val="20"/>
        </w:rPr>
        <w:t>(</w:t>
      </w:r>
      <w:r w:rsidR="00E35852" w:rsidRPr="00792079">
        <w:rPr>
          <w:sz w:val="20"/>
          <w:szCs w:val="20"/>
        </w:rPr>
        <w:t>2</w:t>
      </w:r>
      <w:r w:rsidRPr="00792079">
        <w:rPr>
          <w:sz w:val="20"/>
          <w:szCs w:val="20"/>
        </w:rPr>
        <w:t>)</w:t>
      </w:r>
    </w:p>
    <w:p w14:paraId="3B661D01" w14:textId="77777777" w:rsidR="006A5B44" w:rsidRPr="00792079" w:rsidRDefault="006A5B44" w:rsidP="00E10C24">
      <w:pPr>
        <w:pStyle w:val="NormalWeb"/>
        <w:spacing w:before="0" w:beforeAutospacing="0" w:after="0" w:afterAutospacing="0"/>
        <w:rPr>
          <w:sz w:val="20"/>
          <w:szCs w:val="20"/>
        </w:rPr>
      </w:pPr>
      <w:r w:rsidRPr="00792079">
        <w:rPr>
          <w:sz w:val="20"/>
          <w:szCs w:val="20"/>
        </w:rPr>
        <w:t>The originating argument leading to Eqs (</w:t>
      </w:r>
      <w:r w:rsidR="00E35852" w:rsidRPr="00792079">
        <w:rPr>
          <w:sz w:val="20"/>
          <w:szCs w:val="20"/>
        </w:rPr>
        <w:t>1</w:t>
      </w:r>
      <w:r w:rsidRPr="00792079">
        <w:rPr>
          <w:sz w:val="20"/>
          <w:szCs w:val="20"/>
        </w:rPr>
        <w:t>) and (</w:t>
      </w:r>
      <w:r w:rsidR="00E35852" w:rsidRPr="00792079">
        <w:rPr>
          <w:sz w:val="20"/>
          <w:szCs w:val="20"/>
        </w:rPr>
        <w:t>2</w:t>
      </w:r>
      <w:r w:rsidRPr="00792079">
        <w:rPr>
          <w:sz w:val="20"/>
          <w:szCs w:val="20"/>
        </w:rPr>
        <w:t xml:space="preserve">) are available in a book </w:t>
      </w:r>
      <w:r w:rsidR="00D01311" w:rsidRPr="00792079">
        <w:rPr>
          <w:sz w:val="20"/>
          <w:szCs w:val="20"/>
        </w:rPr>
        <w:t>(</w:t>
      </w:r>
      <w:r w:rsidR="00D01311" w:rsidRPr="00751035">
        <w:rPr>
          <w:color w:val="00B0F0"/>
          <w:sz w:val="20"/>
          <w:szCs w:val="20"/>
        </w:rPr>
        <w:t>Udema, 2025</w:t>
      </w:r>
      <w:r w:rsidR="003D0350" w:rsidRPr="00751035">
        <w:rPr>
          <w:color w:val="00B0F0"/>
          <w:sz w:val="20"/>
          <w:szCs w:val="20"/>
        </w:rPr>
        <w:t>a</w:t>
      </w:r>
      <w:r w:rsidR="00D01311" w:rsidRPr="00792079">
        <w:rPr>
          <w:sz w:val="20"/>
          <w:szCs w:val="20"/>
        </w:rPr>
        <w:t xml:space="preserve">). </w:t>
      </w:r>
    </w:p>
    <w:p w14:paraId="577384B5" w14:textId="77777777" w:rsidR="007A1DB7" w:rsidRPr="00792079" w:rsidRDefault="00116C6A" w:rsidP="005F50FB">
      <w:pPr>
        <w:pStyle w:val="NormalWeb"/>
        <w:spacing w:before="0" w:beforeAutospacing="0" w:after="0" w:afterAutospacing="0"/>
        <w:rPr>
          <w:b/>
          <w:sz w:val="20"/>
          <w:szCs w:val="20"/>
        </w:rPr>
      </w:pPr>
      <w:r>
        <w:rPr>
          <w:b/>
          <w:sz w:val="20"/>
          <w:szCs w:val="20"/>
        </w:rPr>
        <w:t>2</w:t>
      </w:r>
      <w:r w:rsidR="003404B2" w:rsidRPr="00792079">
        <w:rPr>
          <w:b/>
          <w:sz w:val="20"/>
          <w:szCs w:val="20"/>
        </w:rPr>
        <w:t>.1.2</w:t>
      </w:r>
      <w:r w:rsidR="003404B2" w:rsidRPr="00792079">
        <w:rPr>
          <w:b/>
          <w:sz w:val="20"/>
          <w:szCs w:val="20"/>
        </w:rPr>
        <w:tab/>
      </w:r>
      <w:r w:rsidR="006A5B44" w:rsidRPr="00792079">
        <w:rPr>
          <w:b/>
          <w:sz w:val="20"/>
          <w:szCs w:val="20"/>
          <w:u w:val="single"/>
        </w:rPr>
        <w:t>Viral load (</w:t>
      </w:r>
      <w:r w:rsidR="006A5B44" w:rsidRPr="00792079">
        <w:rPr>
          <w:i/>
          <w:sz w:val="20"/>
          <w:szCs w:val="20"/>
          <w:u w:val="single"/>
        </w:rPr>
        <w:t>N</w:t>
      </w:r>
      <w:r w:rsidR="006A5B44" w:rsidRPr="00792079">
        <w:rPr>
          <w:i/>
          <w:sz w:val="20"/>
          <w:szCs w:val="20"/>
          <w:u w:val="single"/>
          <w:vertAlign w:val="subscript"/>
        </w:rPr>
        <w:t>v</w:t>
      </w:r>
      <w:r w:rsidR="006A5B44" w:rsidRPr="00792079">
        <w:rPr>
          <w:sz w:val="20"/>
          <w:szCs w:val="20"/>
          <w:u w:val="single"/>
          <w:vertAlign w:val="subscript"/>
        </w:rPr>
        <w:t>(τ=</w:t>
      </w:r>
      <w:proofErr w:type="spellStart"/>
      <w:r w:rsidR="006A5B44" w:rsidRPr="00792079">
        <w:rPr>
          <w:i/>
          <w:sz w:val="20"/>
          <w:szCs w:val="20"/>
          <w:u w:val="single"/>
          <w:vertAlign w:val="subscript"/>
        </w:rPr>
        <w:t>i</w:t>
      </w:r>
      <w:proofErr w:type="spellEnd"/>
      <w:r w:rsidR="006A5B44" w:rsidRPr="00792079">
        <w:rPr>
          <w:sz w:val="20"/>
          <w:szCs w:val="20"/>
          <w:u w:val="single"/>
          <w:vertAlign w:val="subscript"/>
        </w:rPr>
        <w:t>)</w:t>
      </w:r>
      <w:r w:rsidR="006A5B44" w:rsidRPr="00792079">
        <w:rPr>
          <w:b/>
          <w:sz w:val="20"/>
          <w:szCs w:val="20"/>
          <w:u w:val="single"/>
        </w:rPr>
        <w:t>) per ml</w:t>
      </w:r>
      <w:r w:rsidR="006A5B44" w:rsidRPr="00792079">
        <w:rPr>
          <w:b/>
          <w:sz w:val="20"/>
          <w:szCs w:val="20"/>
        </w:rPr>
        <w:t xml:space="preserve"> </w:t>
      </w:r>
    </w:p>
    <w:p w14:paraId="05B6E953" w14:textId="2B351F60" w:rsidR="00D90CD3" w:rsidRPr="00792079" w:rsidRDefault="005F50FB" w:rsidP="005F50FB">
      <w:pPr>
        <w:pStyle w:val="NormalWeb"/>
        <w:spacing w:before="0" w:beforeAutospacing="0" w:after="0" w:afterAutospacing="0"/>
        <w:rPr>
          <w:sz w:val="20"/>
          <w:szCs w:val="20"/>
        </w:rPr>
      </w:pPr>
      <w:r w:rsidRPr="00792079">
        <w:rPr>
          <w:sz w:val="20"/>
          <w:szCs w:val="20"/>
        </w:rPr>
        <w:tab/>
      </w:r>
      <w:r w:rsidR="007A1DB7" w:rsidRPr="00792079">
        <w:rPr>
          <w:sz w:val="20"/>
          <w:szCs w:val="20"/>
        </w:rPr>
        <w:t xml:space="preserve">The viral load </w:t>
      </w:r>
      <w:r w:rsidR="00D90CD3" w:rsidRPr="00792079">
        <w:rPr>
          <w:sz w:val="20"/>
          <w:szCs w:val="20"/>
        </w:rPr>
        <w:t xml:space="preserve">per ml is given </w:t>
      </w:r>
      <w:r w:rsidR="006A5B44" w:rsidRPr="00792079">
        <w:rPr>
          <w:sz w:val="20"/>
          <w:szCs w:val="20"/>
        </w:rPr>
        <w:t>as</w:t>
      </w:r>
      <w:r w:rsidR="00D90CD3" w:rsidRPr="00792079">
        <w:rPr>
          <w:sz w:val="20"/>
          <w:szCs w:val="20"/>
        </w:rPr>
        <w:t xml:space="preserve"> (</w:t>
      </w:r>
      <w:r w:rsidR="00D90CD3" w:rsidRPr="00792079">
        <w:rPr>
          <w:color w:val="0070C0"/>
          <w:sz w:val="20"/>
          <w:szCs w:val="20"/>
        </w:rPr>
        <w:t>Udema, 2025</w:t>
      </w:r>
      <w:r w:rsidR="003D0350" w:rsidRPr="00792079">
        <w:rPr>
          <w:color w:val="0070C0"/>
          <w:sz w:val="20"/>
          <w:szCs w:val="20"/>
        </w:rPr>
        <w:t>a</w:t>
      </w:r>
      <w:r w:rsidR="00D90CD3" w:rsidRPr="00792079">
        <w:rPr>
          <w:sz w:val="20"/>
          <w:szCs w:val="20"/>
        </w:rPr>
        <w:t>)</w:t>
      </w:r>
      <w:r w:rsidR="00751035">
        <w:rPr>
          <w:sz w:val="20"/>
          <w:szCs w:val="20"/>
        </w:rPr>
        <w:t>:</w:t>
      </w:r>
      <w:r w:rsidR="006A5B44" w:rsidRPr="00792079">
        <w:rPr>
          <w:sz w:val="20"/>
          <w:szCs w:val="20"/>
        </w:rPr>
        <w:t xml:space="preserve"> </w:t>
      </w:r>
    </w:p>
    <w:p w14:paraId="5521D943" w14:textId="23ED1DBA" w:rsidR="00C90819" w:rsidRPr="00792079" w:rsidRDefault="00D90CD3" w:rsidP="00E10C24">
      <w:pPr>
        <w:pStyle w:val="NormalWeb"/>
        <w:spacing w:before="0" w:beforeAutospacing="0" w:after="0" w:afterAutospacing="0"/>
        <w:rPr>
          <w:sz w:val="20"/>
          <w:szCs w:val="20"/>
        </w:rPr>
      </w:pPr>
      <w:r w:rsidRPr="00792079">
        <w:rPr>
          <w:sz w:val="20"/>
          <w:szCs w:val="20"/>
        </w:rPr>
        <w:tab/>
      </w:r>
      <w:r w:rsidRPr="00792079">
        <w:rPr>
          <w:sz w:val="20"/>
          <w:szCs w:val="20"/>
        </w:rPr>
        <w:tab/>
      </w:r>
      <w:r w:rsidRPr="00792079">
        <w:rPr>
          <w:sz w:val="20"/>
          <w:szCs w:val="20"/>
        </w:rPr>
        <w:tab/>
      </w:r>
      <w:r w:rsidR="00570914" w:rsidRPr="00792079">
        <w:rPr>
          <w:sz w:val="20"/>
          <w:szCs w:val="20"/>
        </w:rPr>
        <w:t xml:space="preserve">                    </w:t>
      </w:r>
      <w:r w:rsidR="00743E0A" w:rsidRPr="00792079">
        <w:rPr>
          <w:sz w:val="20"/>
          <w:szCs w:val="20"/>
        </w:rPr>
        <w:tab/>
      </w:r>
      <w:r w:rsidR="00570914" w:rsidRPr="00792079">
        <w:rPr>
          <w:sz w:val="20"/>
          <w:szCs w:val="20"/>
        </w:rPr>
        <w:t xml:space="preserve">  </w:t>
      </w:r>
      <m:oMath>
        <m:sSub>
          <m:sSubPr>
            <m:ctrlPr>
              <w:rPr>
                <w:rFonts w:ascii="Cambria Math" w:eastAsia="MinionMath-Regular" w:hAnsi="Cambria Math"/>
                <w:i/>
                <w:sz w:val="20"/>
                <w:szCs w:val="20"/>
              </w:rPr>
            </m:ctrlPr>
          </m:sSubPr>
          <m:e>
            <m:r>
              <w:rPr>
                <w:rFonts w:ascii="Cambria Math" w:eastAsia="MinionMath-Regular" w:hAnsi="Cambria Math"/>
                <w:sz w:val="20"/>
                <w:szCs w:val="20"/>
              </w:rPr>
              <m:t>N</m:t>
            </m:r>
          </m:e>
          <m:sub>
            <m:r>
              <w:rPr>
                <w:rFonts w:ascii="Cambria Math" w:eastAsia="MinionMath-Regular" w:hAnsi="Cambria Math"/>
                <w:sz w:val="20"/>
                <w:szCs w:val="20"/>
              </w:rPr>
              <m:t>v</m:t>
            </m:r>
            <m:d>
              <m:dPr>
                <m:ctrlPr>
                  <w:rPr>
                    <w:rFonts w:ascii="Cambria Math" w:eastAsia="MinionMath-Regular" w:hAnsi="Cambria Math"/>
                    <w:i/>
                    <w:sz w:val="20"/>
                    <w:szCs w:val="20"/>
                  </w:rPr>
                </m:ctrlPr>
              </m:dPr>
              <m:e>
                <m:r>
                  <w:rPr>
                    <w:rFonts w:ascii="Cambria Math" w:eastAsia="MinionMath-Regular" w:hAnsi="Cambria Math"/>
                    <w:sz w:val="20"/>
                    <w:szCs w:val="20"/>
                  </w:rPr>
                  <m:t>τ=i</m:t>
                </m:r>
              </m:e>
            </m:d>
          </m:sub>
        </m:sSub>
        <m:r>
          <w:rPr>
            <w:rFonts w:ascii="Cambria Math" w:eastAsia="MinionMath-Regular" w:hAnsi="Cambria Math"/>
            <w:sz w:val="20"/>
            <w:szCs w:val="20"/>
          </w:rPr>
          <m:t>=</m:t>
        </m:r>
        <m:sSub>
          <m:sSubPr>
            <m:ctrlPr>
              <w:rPr>
                <w:rFonts w:ascii="Cambria Math" w:eastAsia="MinionMath-Regular" w:hAnsi="Cambria Math"/>
                <w:i/>
                <w:sz w:val="20"/>
                <w:szCs w:val="20"/>
              </w:rPr>
            </m:ctrlPr>
          </m:sSubPr>
          <m:e>
            <m:sSub>
              <m:sSubPr>
                <m:ctrlPr>
                  <w:rPr>
                    <w:rFonts w:ascii="Cambria Math" w:eastAsia="MinionMath-Regular" w:hAnsi="Cambria Math"/>
                    <w:i/>
                    <w:sz w:val="20"/>
                    <w:szCs w:val="20"/>
                  </w:rPr>
                </m:ctrlPr>
              </m:sSubPr>
              <m:e>
                <m:r>
                  <w:rPr>
                    <w:rFonts w:ascii="Cambria Math" w:eastAsia="MinionMath-Regular" w:hAnsi="Cambria Math"/>
                    <w:sz w:val="20"/>
                    <w:szCs w:val="20"/>
                  </w:rPr>
                  <m:t>N</m:t>
                </m:r>
              </m:e>
              <m:sub>
                <m:sSup>
                  <m:sSupPr>
                    <m:ctrlPr>
                      <w:rPr>
                        <w:rFonts w:ascii="Cambria Math" w:eastAsia="MinionMath-Regular" w:hAnsi="Cambria Math"/>
                        <w:i/>
                        <w:sz w:val="20"/>
                        <w:szCs w:val="20"/>
                      </w:rPr>
                    </m:ctrlPr>
                  </m:sSupPr>
                  <m:e>
                    <m:r>
                      <w:rPr>
                        <w:rFonts w:ascii="Cambria Math" w:eastAsia="MinionMath-Regular" w:hAnsi="Cambria Math"/>
                        <w:sz w:val="20"/>
                        <w:szCs w:val="20"/>
                      </w:rPr>
                      <m:t>v</m:t>
                    </m:r>
                  </m:e>
                  <m:sup>
                    <m:r>
                      <w:rPr>
                        <w:rFonts w:ascii="Cambria Math" w:eastAsia="MinionMath-Regular" w:hAnsi="Cambria Math"/>
                        <w:sz w:val="20"/>
                        <w:szCs w:val="20"/>
                      </w:rPr>
                      <m:t>*</m:t>
                    </m:r>
                  </m:sup>
                </m:sSup>
                <m:d>
                  <m:dPr>
                    <m:ctrlPr>
                      <w:rPr>
                        <w:rFonts w:ascii="Cambria Math" w:eastAsia="MinionMath-Regular" w:hAnsi="Cambria Math"/>
                        <w:i/>
                        <w:sz w:val="20"/>
                        <w:szCs w:val="20"/>
                      </w:rPr>
                    </m:ctrlPr>
                  </m:dPr>
                  <m:e>
                    <m:r>
                      <w:rPr>
                        <w:rFonts w:ascii="Cambria Math" w:eastAsia="MinionMath-Regular" w:hAnsi="Cambria Math"/>
                        <w:sz w:val="20"/>
                        <w:szCs w:val="20"/>
                      </w:rPr>
                      <m:t>τ=0</m:t>
                    </m:r>
                  </m:e>
                </m:d>
              </m:sub>
            </m:sSub>
            <m:r>
              <w:rPr>
                <w:rFonts w:ascii="Cambria Math" w:eastAsia="MinionMath-Regular" w:hAnsi="Cambria Math"/>
                <w:sz w:val="20"/>
                <w:szCs w:val="20"/>
              </w:rPr>
              <m:t>N</m:t>
            </m:r>
          </m:e>
          <m:sub>
            <m:r>
              <w:rPr>
                <w:rFonts w:ascii="Cambria Math" w:eastAsia="MinionMath-Regular" w:hAnsi="Cambria Math"/>
                <w:sz w:val="20"/>
                <w:szCs w:val="20"/>
              </w:rPr>
              <m:t>LR</m:t>
            </m:r>
            <m:d>
              <m:dPr>
                <m:ctrlPr>
                  <w:rPr>
                    <w:rFonts w:ascii="Cambria Math" w:eastAsia="MinionMath-Regular" w:hAnsi="Cambria Math"/>
                    <w:i/>
                    <w:sz w:val="20"/>
                    <w:szCs w:val="20"/>
                  </w:rPr>
                </m:ctrlPr>
              </m:dPr>
              <m:e>
                <m:r>
                  <w:rPr>
                    <w:rFonts w:ascii="Cambria Math" w:eastAsia="MinionMath-Regular" w:hAnsi="Cambria Math"/>
                    <w:sz w:val="20"/>
                    <w:szCs w:val="20"/>
                  </w:rPr>
                  <m:t>τ=</m:t>
                </m:r>
                <m:r>
                  <m:rPr>
                    <m:sty m:val="p"/>
                  </m:rPr>
                  <w:rPr>
                    <w:rFonts w:ascii="Cambria Math" w:eastAsia="MinionMath-Regular" w:hAnsi="Cambria Math"/>
                    <w:sz w:val="20"/>
                    <w:szCs w:val="20"/>
                  </w:rPr>
                  <m:t>0</m:t>
                </m:r>
              </m:e>
            </m:d>
          </m:sub>
        </m:sSub>
        <m:sSup>
          <m:sSupPr>
            <m:ctrlPr>
              <w:rPr>
                <w:rFonts w:ascii="Cambria Math" w:eastAsia="MinionMath-Regular" w:hAnsi="Cambria Math"/>
                <w:i/>
                <w:sz w:val="20"/>
                <w:szCs w:val="20"/>
              </w:rPr>
            </m:ctrlPr>
          </m:sSupPr>
          <m:e>
            <m:r>
              <w:rPr>
                <w:rFonts w:ascii="Cambria Math" w:eastAsia="MinionMath-Regular" w:hAnsi="Cambria Math"/>
                <w:sz w:val="20"/>
                <w:szCs w:val="20"/>
              </w:rPr>
              <m:t>e</m:t>
            </m:r>
          </m:e>
          <m:sup>
            <m:r>
              <w:rPr>
                <w:rFonts w:ascii="Cambria Math" w:eastAsia="MinionMath-Regular" w:hAnsi="Cambria Math"/>
                <w:sz w:val="20"/>
                <w:szCs w:val="20"/>
              </w:rPr>
              <m:t>-</m:t>
            </m:r>
            <m:sSub>
              <m:sSubPr>
                <m:ctrlPr>
                  <w:rPr>
                    <w:rFonts w:ascii="Cambria Math" w:eastAsia="MinionMath-Regular" w:hAnsi="Cambria Math"/>
                    <w:i/>
                    <w:sz w:val="20"/>
                    <w:szCs w:val="20"/>
                  </w:rPr>
                </m:ctrlPr>
              </m:sSubPr>
              <m:e>
                <m:r>
                  <w:rPr>
                    <w:rFonts w:ascii="Cambria Math" w:eastAsia="MinionMath-Regular" w:hAnsi="Cambria Math"/>
                    <w:sz w:val="20"/>
                    <w:szCs w:val="20"/>
                  </w:rPr>
                  <m:t>k</m:t>
                </m:r>
              </m:e>
              <m:sub>
                <m:r>
                  <w:rPr>
                    <w:rFonts w:ascii="Cambria Math" w:eastAsia="MinionMath-Regular" w:hAnsi="Cambria Math"/>
                    <w:sz w:val="20"/>
                    <w:szCs w:val="20"/>
                  </w:rPr>
                  <m:t>v</m:t>
                </m:r>
              </m:sub>
            </m:sSub>
            <m:r>
              <w:rPr>
                <w:rFonts w:ascii="Cambria Math" w:eastAsia="MinionMath-Regular" w:hAnsi="Cambria Math"/>
                <w:sz w:val="20"/>
                <w:szCs w:val="20"/>
              </w:rPr>
              <m:t>τ</m:t>
            </m:r>
          </m:sup>
        </m:sSup>
      </m:oMath>
      <w:r w:rsidR="00570914" w:rsidRPr="00792079">
        <w:rPr>
          <w:sz w:val="20"/>
          <w:szCs w:val="20"/>
        </w:rPr>
        <w:tab/>
        <w:t xml:space="preserve">        </w:t>
      </w:r>
      <w:r w:rsidR="00FD07FD" w:rsidRPr="00792079">
        <w:rPr>
          <w:sz w:val="20"/>
          <w:szCs w:val="20"/>
        </w:rPr>
        <w:tab/>
      </w:r>
      <w:r w:rsidR="00FD07FD" w:rsidRPr="00792079">
        <w:rPr>
          <w:sz w:val="20"/>
          <w:szCs w:val="20"/>
        </w:rPr>
        <w:tab/>
        <w:t>(</w:t>
      </w:r>
      <w:r w:rsidR="00E35852" w:rsidRPr="00792079">
        <w:rPr>
          <w:sz w:val="20"/>
          <w:szCs w:val="20"/>
        </w:rPr>
        <w:t>3</w:t>
      </w:r>
      <w:r w:rsidR="006A5B44" w:rsidRPr="00792079">
        <w:rPr>
          <w:sz w:val="20"/>
          <w:szCs w:val="20"/>
        </w:rPr>
        <w:t>)</w:t>
      </w:r>
    </w:p>
    <w:p w14:paraId="0E98BD74" w14:textId="6056B29A" w:rsidR="006A5B44" w:rsidRPr="00792079" w:rsidRDefault="006A5B44" w:rsidP="00E10C24">
      <w:pPr>
        <w:spacing w:line="480" w:lineRule="auto"/>
        <w:jc w:val="both"/>
        <w:rPr>
          <w:rFonts w:ascii="Arial" w:hAnsi="Arial" w:cs="Arial"/>
        </w:rPr>
      </w:pPr>
      <w:r w:rsidRPr="00792079">
        <w:rPr>
          <w:rFonts w:ascii="Arial" w:hAnsi="Arial" w:cs="Arial"/>
        </w:rPr>
        <w:t>where</w:t>
      </w:r>
      <m:oMath>
        <m:r>
          <w:rPr>
            <w:rFonts w:ascii="Cambria Math" w:hAnsi="Cambria Math" w:cs="Arial"/>
          </w:rPr>
          <m:t xml:space="preserve"> </m:t>
        </m:r>
        <m:sSub>
          <m:sSubPr>
            <m:ctrlPr>
              <w:rPr>
                <w:rFonts w:ascii="Cambria Math" w:eastAsia="MinionMath-Regular" w:hAnsi="Cambria Math" w:cs="Arial"/>
                <w:i/>
              </w:rPr>
            </m:ctrlPr>
          </m:sSubPr>
          <m:e>
            <m:sSub>
              <m:sSubPr>
                <m:ctrlPr>
                  <w:rPr>
                    <w:rFonts w:ascii="Cambria Math" w:eastAsia="MinionMath-Regular" w:hAnsi="Cambria Math" w:cs="Arial"/>
                    <w:i/>
                  </w:rPr>
                </m:ctrlPr>
              </m:sSubPr>
              <m:e>
                <m:r>
                  <w:rPr>
                    <w:rFonts w:ascii="Cambria Math" w:eastAsia="MinionMath-Regular" w:hAnsi="Cambria Math" w:cs="Arial"/>
                  </w:rPr>
                  <m:t>N</m:t>
                </m:r>
              </m:e>
              <m:sub>
                <m:sSup>
                  <m:sSupPr>
                    <m:ctrlPr>
                      <w:rPr>
                        <w:rFonts w:ascii="Cambria Math" w:eastAsia="MinionMath-Regular" w:hAnsi="Cambria Math" w:cs="Arial"/>
                        <w:i/>
                      </w:rPr>
                    </m:ctrlPr>
                  </m:sSupPr>
                  <m:e>
                    <m:r>
                      <w:rPr>
                        <w:rFonts w:ascii="Cambria Math" w:eastAsia="MinionMath-Regular" w:hAnsi="Cambria Math" w:cs="Arial"/>
                      </w:rPr>
                      <m:t>v</m:t>
                    </m:r>
                  </m:e>
                  <m:sup>
                    <m:r>
                      <w:rPr>
                        <w:rFonts w:ascii="Cambria Math" w:eastAsia="MinionMath-Regular" w:hAnsi="Cambria Math" w:cs="Arial"/>
                      </w:rPr>
                      <m:t>*</m:t>
                    </m:r>
                  </m:sup>
                </m:sSup>
                <m:d>
                  <m:dPr>
                    <m:ctrlPr>
                      <w:rPr>
                        <w:rFonts w:ascii="Cambria Math" w:eastAsia="MinionMath-Regular" w:hAnsi="Cambria Math" w:cs="Arial"/>
                        <w:i/>
                      </w:rPr>
                    </m:ctrlPr>
                  </m:dPr>
                  <m:e>
                    <m:r>
                      <w:rPr>
                        <w:rFonts w:ascii="Cambria Math" w:eastAsia="MinionMath-Regular" w:hAnsi="Cambria Math" w:cs="Arial"/>
                      </w:rPr>
                      <m:t>τ=0</m:t>
                    </m:r>
                  </m:e>
                </m:d>
              </m:sub>
            </m:sSub>
            <m:r>
              <w:rPr>
                <w:rFonts w:ascii="Cambria Math" w:eastAsia="MinionMath-Regular" w:hAnsi="Cambria Math" w:cs="Arial"/>
              </w:rPr>
              <m:t>=N</m:t>
            </m:r>
          </m:e>
          <m:sub>
            <m:r>
              <w:rPr>
                <w:rFonts w:ascii="Cambria Math" w:eastAsia="MinionMath-Regular" w:hAnsi="Cambria Math" w:cs="Arial"/>
              </w:rPr>
              <m:t>v</m:t>
            </m:r>
            <m:d>
              <m:dPr>
                <m:ctrlPr>
                  <w:rPr>
                    <w:rFonts w:ascii="Cambria Math" w:eastAsia="MinionMath-Regular" w:hAnsi="Cambria Math" w:cs="Arial"/>
                    <w:i/>
                  </w:rPr>
                </m:ctrlPr>
              </m:dPr>
              <m:e>
                <m:r>
                  <m:rPr>
                    <m:sty m:val="p"/>
                  </m:rPr>
                  <w:rPr>
                    <w:rFonts w:ascii="Cambria Math" w:eastAsia="MinionMath-Regular" w:hAnsi="Cambria Math" w:cs="Arial"/>
                  </w:rPr>
                  <m:t>τ</m:t>
                </m:r>
                <m:r>
                  <m:rPr>
                    <m:sty m:val="p"/>
                  </m:rPr>
                  <w:rPr>
                    <w:rFonts w:ascii="Cambria Math" w:eastAsia="MinionMath-Regular" w:hAnsi="Cambria Math" w:cs="Arial"/>
                  </w:rPr>
                  <w:sym w:font="Symbol" w:char="F0AE"/>
                </m:r>
                <m:r>
                  <m:rPr>
                    <m:sty m:val="p"/>
                  </m:rPr>
                  <w:rPr>
                    <w:rFonts w:ascii="Cambria Math" w:eastAsia="MinionMath-Regular" w:hAnsi="Cambria Math" w:cs="Arial"/>
                  </w:rPr>
                  <w:sym w:font="Symbol" w:char="F0A5"/>
                </m:r>
              </m:e>
            </m:d>
          </m:sub>
        </m:sSub>
        <m:sSup>
          <m:sSupPr>
            <m:ctrlPr>
              <w:rPr>
                <w:rFonts w:ascii="Cambria Math" w:eastAsia="MinionMath-Regular" w:hAnsi="Cambria Math" w:cs="Arial"/>
                <w:i/>
              </w:rPr>
            </m:ctrlPr>
          </m:sSupPr>
          <m:e>
            <m:r>
              <w:rPr>
                <w:rFonts w:ascii="Cambria Math" w:eastAsia="MinionMath-Regular" w:hAnsi="Cambria Math" w:cs="Arial"/>
              </w:rPr>
              <m:t>e</m:t>
            </m:r>
          </m:e>
          <m:sup>
            <m:r>
              <w:rPr>
                <w:rFonts w:ascii="Cambria Math" w:eastAsia="MinionMath-Regular" w:hAnsi="Cambria Math" w:cs="Arial"/>
              </w:rPr>
              <m:t>-</m:t>
            </m:r>
            <m:sSub>
              <m:sSubPr>
                <m:ctrlPr>
                  <w:rPr>
                    <w:rFonts w:ascii="Cambria Math" w:eastAsia="MinionMath-Regular" w:hAnsi="Cambria Math" w:cs="Arial"/>
                    <w:i/>
                  </w:rPr>
                </m:ctrlPr>
              </m:sSubPr>
              <m:e>
                <m:r>
                  <w:rPr>
                    <w:rFonts w:ascii="Cambria Math" w:eastAsia="MinionMath-Regular" w:hAnsi="Cambria Math" w:cs="Arial"/>
                  </w:rPr>
                  <m:t>2k</m:t>
                </m:r>
              </m:e>
              <m:sub>
                <m:r>
                  <w:rPr>
                    <w:rFonts w:ascii="Cambria Math" w:eastAsia="MinionMath-Regular" w:hAnsi="Cambria Math" w:cs="Arial"/>
                  </w:rPr>
                  <m:t>v</m:t>
                </m:r>
              </m:sub>
            </m:sSub>
            <m:r>
              <w:rPr>
                <w:rFonts w:ascii="Cambria Math" w:eastAsia="MinionMath-Regular" w:hAnsi="Cambria Math" w:cs="Arial"/>
              </w:rPr>
              <m:t>τ</m:t>
            </m:r>
          </m:sup>
        </m:sSup>
      </m:oMath>
      <w:r w:rsidR="00D90CD3" w:rsidRPr="00792079">
        <w:rPr>
          <w:rFonts w:ascii="Arial" w:eastAsiaTheme="minorEastAsia" w:hAnsi="Arial" w:cs="Arial"/>
        </w:rPr>
        <w:t xml:space="preserve">; </w:t>
      </w:r>
      <w:r w:rsidR="007E67AA" w:rsidRPr="00792079">
        <w:rPr>
          <w:rFonts w:ascii="Arial" w:hAnsi="Arial" w:cs="Arial"/>
          <w:i/>
        </w:rPr>
        <w:t>N</w:t>
      </w:r>
      <w:r w:rsidR="007E67AA" w:rsidRPr="00792079">
        <w:rPr>
          <w:rFonts w:ascii="Arial" w:hAnsi="Arial" w:cs="Arial"/>
          <w:i/>
          <w:vertAlign w:val="subscript"/>
        </w:rPr>
        <w:t>v</w:t>
      </w:r>
      <w:r w:rsidR="007E67AA" w:rsidRPr="00792079">
        <w:rPr>
          <w:rFonts w:ascii="Arial" w:hAnsi="Arial" w:cs="Arial"/>
          <w:vertAlign w:val="subscript"/>
        </w:rPr>
        <w:t>(τ=</w:t>
      </w:r>
      <w:proofErr w:type="spellStart"/>
      <w:r w:rsidR="007E67AA" w:rsidRPr="00792079">
        <w:rPr>
          <w:rFonts w:ascii="Arial" w:hAnsi="Arial" w:cs="Arial"/>
          <w:i/>
          <w:vertAlign w:val="subscript"/>
        </w:rPr>
        <w:t>i</w:t>
      </w:r>
      <w:proofErr w:type="spellEnd"/>
      <w:r w:rsidR="007E67AA" w:rsidRPr="00792079">
        <w:rPr>
          <w:rFonts w:ascii="Arial" w:hAnsi="Arial" w:cs="Arial"/>
          <w:vertAlign w:val="subscript"/>
        </w:rPr>
        <w:t>)</w:t>
      </w:r>
      <w:r w:rsidR="007E67AA" w:rsidRPr="00792079">
        <w:rPr>
          <w:rFonts w:ascii="Arial" w:hAnsi="Arial" w:cs="Arial"/>
        </w:rPr>
        <w:t xml:space="preserve"> is</w:t>
      </w:r>
      <w:r w:rsidR="00D90CD3" w:rsidRPr="00792079">
        <w:rPr>
          <w:rFonts w:ascii="Arial" w:hAnsi="Arial" w:cs="Arial"/>
        </w:rPr>
        <w:t xml:space="preserve"> the product of the remaining cells (</w:t>
      </w:r>
      <m:oMath>
        <m:sSub>
          <m:sSubPr>
            <m:ctrlPr>
              <w:rPr>
                <w:rFonts w:ascii="Cambria Math" w:eastAsia="MinionMath-Regular" w:hAnsi="Cambria Math" w:cs="Arial"/>
                <w:i/>
              </w:rPr>
            </m:ctrlPr>
          </m:sSubPr>
          <m:e>
            <m:r>
              <w:rPr>
                <w:rFonts w:ascii="Cambria Math" w:eastAsia="MinionMath-Regular" w:hAnsi="Cambria Math" w:cs="Arial"/>
              </w:rPr>
              <m:t>N</m:t>
            </m:r>
          </m:e>
          <m:sub>
            <m:r>
              <w:rPr>
                <w:rFonts w:ascii="Cambria Math" w:eastAsia="MinionMath-Regular" w:hAnsi="Cambria Math" w:cs="Arial"/>
              </w:rPr>
              <m:t>LR</m:t>
            </m:r>
            <m:d>
              <m:dPr>
                <m:ctrlPr>
                  <w:rPr>
                    <w:rFonts w:ascii="Cambria Math" w:eastAsia="MinionMath-Regular" w:hAnsi="Cambria Math" w:cs="Arial"/>
                    <w:i/>
                  </w:rPr>
                </m:ctrlPr>
              </m:dPr>
              <m:e>
                <m:r>
                  <w:rPr>
                    <w:rFonts w:ascii="Cambria Math" w:eastAsia="MinionMath-Regular" w:hAnsi="Cambria Math" w:cs="Arial"/>
                  </w:rPr>
                  <m:t>τ=</m:t>
                </m:r>
                <m:r>
                  <m:rPr>
                    <m:sty m:val="p"/>
                  </m:rPr>
                  <w:rPr>
                    <w:rFonts w:ascii="Cambria Math" w:eastAsia="MinionMath-Regular" w:hAnsi="Cambria Math" w:cs="Arial"/>
                  </w:rPr>
                  <m:t>0</m:t>
                </m:r>
              </m:e>
            </m:d>
          </m:sub>
        </m:sSub>
        <m:sSup>
          <m:sSupPr>
            <m:ctrlPr>
              <w:rPr>
                <w:rFonts w:ascii="Cambria Math" w:eastAsia="MinionMath-Regular" w:hAnsi="Cambria Math" w:cs="Arial"/>
                <w:i/>
              </w:rPr>
            </m:ctrlPr>
          </m:sSupPr>
          <m:e>
            <m:r>
              <w:rPr>
                <w:rFonts w:ascii="Cambria Math" w:eastAsia="MinionMath-Regular" w:hAnsi="Cambria Math" w:cs="Arial"/>
              </w:rPr>
              <m:t>e</m:t>
            </m:r>
          </m:e>
          <m:sup>
            <m:r>
              <w:rPr>
                <w:rFonts w:ascii="Cambria Math" w:eastAsia="MinionMath-Regular" w:hAnsi="Cambria Math" w:cs="Arial"/>
              </w:rPr>
              <m:t>-</m:t>
            </m:r>
            <m:sSub>
              <m:sSubPr>
                <m:ctrlPr>
                  <w:rPr>
                    <w:rFonts w:ascii="Cambria Math" w:eastAsia="MinionMath-Regular" w:hAnsi="Cambria Math"/>
                    <w:i/>
                  </w:rPr>
                </m:ctrlPr>
              </m:sSubPr>
              <m:e>
                <m:r>
                  <w:rPr>
                    <w:rFonts w:ascii="Cambria Math" w:eastAsia="MinionMath-Regular" w:hAnsi="Cambria Math"/>
                  </w:rPr>
                  <m:t>k</m:t>
                </m:r>
              </m:e>
              <m:sub>
                <m:r>
                  <w:rPr>
                    <w:rFonts w:ascii="Cambria Math" w:eastAsia="MinionMath-Regular" w:hAnsi="Cambria Math"/>
                    <w:highlight w:val="yellow"/>
                  </w:rPr>
                  <m:t>LR</m:t>
                </m:r>
              </m:sub>
            </m:sSub>
            <m:r>
              <w:rPr>
                <w:rFonts w:ascii="Cambria Math" w:eastAsia="MinionMath-Regular" w:hAnsi="Cambria Math" w:cs="Arial"/>
              </w:rPr>
              <m:t>τ</m:t>
            </m:r>
          </m:sup>
        </m:sSup>
      </m:oMath>
      <w:r w:rsidR="00D90CD3" w:rsidRPr="00792079">
        <w:rPr>
          <w:rFonts w:ascii="Arial" w:hAnsi="Arial" w:cs="Arial"/>
        </w:rPr>
        <w:t xml:space="preserve">) </w:t>
      </w:r>
      <w:r w:rsidR="001F4609">
        <w:rPr>
          <w:rFonts w:ascii="Arial" w:hAnsi="Arial" w:cs="Arial"/>
        </w:rPr>
        <w:t xml:space="preserve"> </w:t>
      </w:r>
      <w:r w:rsidR="00D90CD3" w:rsidRPr="00792079">
        <w:rPr>
          <w:rFonts w:ascii="Arial" w:hAnsi="Arial" w:cs="Arial"/>
        </w:rPr>
        <w:t xml:space="preserve">after death and </w:t>
      </w:r>
      <w:r w:rsidR="00DE3410" w:rsidRPr="00DE3410">
        <w:rPr>
          <w:rFonts w:ascii="Arial" w:hAnsi="Arial" w:cs="Arial"/>
          <w:highlight w:val="yellow"/>
        </w:rPr>
        <w:t xml:space="preserve">the product of the </w:t>
      </w:r>
      <w:r w:rsidR="00D90CD3" w:rsidRPr="00DE3410">
        <w:rPr>
          <w:rFonts w:ascii="Arial" w:hAnsi="Arial" w:cs="Arial"/>
          <w:highlight w:val="yellow"/>
        </w:rPr>
        <w:t>viral load (</w:t>
      </w:r>
      <w:r w:rsidR="00D90CD3" w:rsidRPr="00DE3410">
        <w:rPr>
          <w:rFonts w:ascii="Arial" w:hAnsi="Arial" w:cs="Arial"/>
          <w:i/>
          <w:highlight w:val="yellow"/>
        </w:rPr>
        <w:t>N</w:t>
      </w:r>
      <w:r w:rsidR="00D90CD3" w:rsidRPr="00DE3410">
        <w:rPr>
          <w:rFonts w:ascii="Arial" w:hAnsi="Arial" w:cs="Arial"/>
          <w:i/>
          <w:highlight w:val="yellow"/>
          <w:vertAlign w:val="subscript"/>
        </w:rPr>
        <w:t>v*</w:t>
      </w:r>
      <w:r w:rsidR="00D90CD3" w:rsidRPr="00DE3410">
        <w:rPr>
          <w:rFonts w:ascii="Arial" w:hAnsi="Arial" w:cs="Arial"/>
          <w:highlight w:val="yellow"/>
          <w:vertAlign w:val="subscript"/>
        </w:rPr>
        <w:t>(τ=0)</w:t>
      </w:r>
      <w:r w:rsidR="00D90CD3" w:rsidRPr="00DE3410">
        <w:rPr>
          <w:rFonts w:ascii="Arial" w:hAnsi="Arial" w:cs="Arial"/>
          <w:highlight w:val="yellow"/>
        </w:rPr>
        <w:t xml:space="preserve">) per cell </w:t>
      </w:r>
      <w:r w:rsidR="00DE3410" w:rsidRPr="00DE3410">
        <w:rPr>
          <w:rFonts w:ascii="Arial" w:hAnsi="Arial" w:cs="Arial"/>
          <w:highlight w:val="yellow"/>
        </w:rPr>
        <w:t>immediately following infection</w:t>
      </w:r>
      <w:r w:rsidR="00D90CD3" w:rsidRPr="00DE3410">
        <w:rPr>
          <w:rFonts w:ascii="Arial" w:hAnsi="Arial" w:cs="Arial"/>
          <w:highlight w:val="yellow"/>
        </w:rPr>
        <w:t xml:space="preserve"> </w:t>
      </w:r>
      <w:r w:rsidR="00DE3410" w:rsidRPr="00DE3410">
        <w:rPr>
          <w:rFonts w:ascii="Arial" w:hAnsi="Arial" w:cs="Arial"/>
          <w:highlight w:val="yellow"/>
        </w:rPr>
        <w:lastRenderedPageBreak/>
        <w:t>and exponent (</w:t>
      </w:r>
      <m:oMath>
        <m:r>
          <w:rPr>
            <w:rFonts w:ascii="Cambria Math" w:eastAsia="MinionMath-Regular" w:hAnsi="Cambria Math"/>
            <w:highlight w:val="yellow"/>
          </w:rPr>
          <m:t>-</m:t>
        </m:r>
        <m:sSub>
          <m:sSubPr>
            <m:ctrlPr>
              <w:rPr>
                <w:rFonts w:ascii="Cambria Math" w:eastAsia="MinionMath-Regular" w:hAnsi="Cambria Math"/>
                <w:i/>
                <w:highlight w:val="yellow"/>
              </w:rPr>
            </m:ctrlPr>
          </m:sSubPr>
          <m:e>
            <m:r>
              <w:rPr>
                <w:rFonts w:ascii="Cambria Math" w:eastAsia="MinionMath-Regular" w:hAnsi="Cambria Math"/>
                <w:highlight w:val="yellow"/>
              </w:rPr>
              <m:t>k</m:t>
            </m:r>
          </m:e>
          <m:sub>
            <m:r>
              <w:rPr>
                <w:rFonts w:ascii="Cambria Math" w:eastAsia="MinionMath-Regular" w:hAnsi="Cambria Math"/>
                <w:highlight w:val="yellow"/>
              </w:rPr>
              <m:t>v</m:t>
            </m:r>
          </m:sub>
        </m:sSub>
        <m:r>
          <w:rPr>
            <w:rFonts w:ascii="Cambria Math" w:eastAsia="MinionMath-Regular" w:hAnsi="Cambria Math"/>
            <w:highlight w:val="yellow"/>
          </w:rPr>
          <m:t>τ</m:t>
        </m:r>
      </m:oMath>
      <w:r w:rsidR="00DE3410" w:rsidRPr="00DE3410">
        <w:rPr>
          <w:rFonts w:ascii="Arial" w:hAnsi="Arial" w:cs="Arial"/>
          <w:highlight w:val="yellow"/>
        </w:rPr>
        <w:t>).</w:t>
      </w:r>
      <w:r w:rsidR="00DE3410">
        <w:rPr>
          <w:rFonts w:ascii="Arial" w:hAnsi="Arial" w:cs="Arial"/>
        </w:rPr>
        <w:t xml:space="preserve"> </w:t>
      </w:r>
      <w:r w:rsidRPr="00792079">
        <w:rPr>
          <w:rFonts w:ascii="Arial" w:hAnsi="Arial" w:cs="Arial"/>
        </w:rPr>
        <w:t>While Eqs (</w:t>
      </w:r>
      <w:r w:rsidR="00E35852" w:rsidRPr="00792079">
        <w:rPr>
          <w:rFonts w:ascii="Arial" w:hAnsi="Arial" w:cs="Arial"/>
        </w:rPr>
        <w:t>2</w:t>
      </w:r>
      <w:r w:rsidRPr="00792079">
        <w:rPr>
          <w:rFonts w:ascii="Arial" w:hAnsi="Arial" w:cs="Arial"/>
        </w:rPr>
        <w:t>) and (</w:t>
      </w:r>
      <w:r w:rsidR="00E35852" w:rsidRPr="00792079">
        <w:rPr>
          <w:rFonts w:ascii="Arial" w:hAnsi="Arial" w:cs="Arial"/>
        </w:rPr>
        <w:t>3</w:t>
      </w:r>
      <w:r w:rsidRPr="00792079">
        <w:rPr>
          <w:rFonts w:ascii="Arial" w:hAnsi="Arial" w:cs="Arial"/>
        </w:rPr>
        <w:t xml:space="preserve">) represent the same issue, they are not equal: Their uses in different algebraic setting leads to the same result. </w:t>
      </w:r>
      <w:r w:rsidR="00E20791" w:rsidRPr="00792079">
        <w:rPr>
          <w:rFonts w:ascii="Arial" w:hAnsi="Arial" w:cs="Arial"/>
        </w:rPr>
        <w:t>Values derived from Eq. (2) and Eq. (3) (Table 1) are substituted into Eq. (4) and Eq. (5) respectively. The same values are obtainable regardless of any of the equations.</w:t>
      </w:r>
    </w:p>
    <w:p w14:paraId="14A8C404" w14:textId="77777777" w:rsidR="006A5B44" w:rsidRPr="00792079" w:rsidRDefault="006A5B44" w:rsidP="007A1DB7">
      <w:pPr>
        <w:pStyle w:val="NormalWeb"/>
        <w:spacing w:before="0" w:beforeAutospacing="0" w:after="0" w:afterAutospacing="0" w:line="240" w:lineRule="auto"/>
        <w:rPr>
          <w:b/>
          <w:i/>
          <w:sz w:val="20"/>
          <w:szCs w:val="20"/>
        </w:rPr>
      </w:pPr>
    </w:p>
    <w:p w14:paraId="29747BC3" w14:textId="77777777" w:rsidR="006A5B44" w:rsidRPr="00792079" w:rsidRDefault="00116C6A" w:rsidP="005F50FB">
      <w:pPr>
        <w:pStyle w:val="NormalWeb"/>
        <w:spacing w:before="0" w:beforeAutospacing="0" w:after="0" w:afterAutospacing="0"/>
        <w:rPr>
          <w:b/>
          <w:sz w:val="20"/>
          <w:szCs w:val="20"/>
        </w:rPr>
      </w:pPr>
      <w:r>
        <w:rPr>
          <w:b/>
          <w:sz w:val="20"/>
          <w:szCs w:val="20"/>
        </w:rPr>
        <w:t>2</w:t>
      </w:r>
      <w:r w:rsidR="003404B2" w:rsidRPr="00792079">
        <w:rPr>
          <w:b/>
          <w:sz w:val="20"/>
          <w:szCs w:val="20"/>
        </w:rPr>
        <w:t>.1.3</w:t>
      </w:r>
      <w:r w:rsidR="003404B2" w:rsidRPr="00792079">
        <w:rPr>
          <w:b/>
          <w:sz w:val="20"/>
          <w:szCs w:val="20"/>
        </w:rPr>
        <w:tab/>
      </w:r>
      <w:r w:rsidR="006A5B44" w:rsidRPr="00792079">
        <w:rPr>
          <w:b/>
          <w:sz w:val="20"/>
          <w:szCs w:val="20"/>
          <w:u w:val="single"/>
        </w:rPr>
        <w:t>The time (</w:t>
      </w:r>
      <w:proofErr w:type="spellStart"/>
      <w:r w:rsidR="006A5B44" w:rsidRPr="00792079">
        <w:rPr>
          <w:b/>
          <w:sz w:val="20"/>
          <w:szCs w:val="20"/>
          <w:u w:val="single"/>
        </w:rPr>
        <w:t>τ</w:t>
      </w:r>
      <w:r w:rsidR="006A5B44" w:rsidRPr="00792079">
        <w:rPr>
          <w:b/>
          <w:sz w:val="20"/>
          <w:szCs w:val="20"/>
          <w:u w:val="single"/>
          <w:vertAlign w:val="subscript"/>
        </w:rPr>
        <w:t>s</w:t>
      </w:r>
      <w:proofErr w:type="spellEnd"/>
      <w:r w:rsidR="006A5B44" w:rsidRPr="00792079">
        <w:rPr>
          <w:b/>
          <w:sz w:val="20"/>
          <w:szCs w:val="20"/>
          <w:u w:val="single"/>
        </w:rPr>
        <w:t>) interval between infection and earliest viral load</w:t>
      </w:r>
      <w:r w:rsidR="00880811" w:rsidRPr="00792079">
        <w:rPr>
          <w:b/>
          <w:sz w:val="20"/>
          <w:szCs w:val="20"/>
          <w:u w:val="single"/>
        </w:rPr>
        <w:t xml:space="preserve"> at symptom onset</w:t>
      </w:r>
      <w:r w:rsidR="008A5DD1" w:rsidRPr="00792079">
        <w:rPr>
          <w:b/>
          <w:sz w:val="20"/>
          <w:szCs w:val="20"/>
          <w:u w:val="single"/>
        </w:rPr>
        <w:t xml:space="preserve"> </w:t>
      </w:r>
      <w:r w:rsidR="008A5DD1" w:rsidRPr="00792079">
        <w:rPr>
          <w:sz w:val="20"/>
          <w:szCs w:val="20"/>
          <w:u w:val="single"/>
        </w:rPr>
        <w:t>(</w:t>
      </w:r>
      <w:r w:rsidR="008A5DD1" w:rsidRPr="00792079">
        <w:rPr>
          <w:b/>
          <w:color w:val="0070C0"/>
          <w:sz w:val="20"/>
          <w:szCs w:val="20"/>
          <w:u w:val="single"/>
        </w:rPr>
        <w:t>Udema, 2025a</w:t>
      </w:r>
      <w:r w:rsidR="008A5DD1" w:rsidRPr="00792079">
        <w:rPr>
          <w:sz w:val="20"/>
          <w:szCs w:val="20"/>
          <w:u w:val="single"/>
        </w:rPr>
        <w:t>)</w:t>
      </w:r>
    </w:p>
    <w:p w14:paraId="74BCA50E" w14:textId="0A80A207" w:rsidR="00002DEE" w:rsidRPr="00792079" w:rsidRDefault="005F50FB" w:rsidP="00E10C24">
      <w:pPr>
        <w:pStyle w:val="NormalWeb"/>
        <w:spacing w:before="0" w:beforeAutospacing="0" w:after="0" w:afterAutospacing="0"/>
        <w:rPr>
          <w:sz w:val="20"/>
          <w:szCs w:val="20"/>
        </w:rPr>
      </w:pPr>
      <w:r w:rsidRPr="00792079">
        <w:rPr>
          <w:sz w:val="20"/>
          <w:szCs w:val="20"/>
        </w:rPr>
        <w:tab/>
      </w:r>
      <w:r w:rsidR="006A5B44" w:rsidRPr="00792079">
        <w:rPr>
          <w:sz w:val="20"/>
          <w:szCs w:val="20"/>
        </w:rPr>
        <w:t>Given the rate constant for virus infection ((</w:t>
      </w:r>
      <w:r w:rsidR="006A5B44" w:rsidRPr="00792079">
        <w:rPr>
          <w:sz w:val="20"/>
          <w:szCs w:val="20"/>
        </w:rPr>
        <w:sym w:font="Symbol" w:char="F062"/>
      </w:r>
      <w:r w:rsidR="006A5B44" w:rsidRPr="00792079">
        <w:rPr>
          <w:sz w:val="20"/>
          <w:szCs w:val="20"/>
        </w:rPr>
        <w:t>/copies/mL/cell)/day), viral load at symptom onset (</w:t>
      </w:r>
      <w:r w:rsidR="006A5B44" w:rsidRPr="00792079">
        <w:rPr>
          <w:i/>
          <w:sz w:val="20"/>
          <w:szCs w:val="20"/>
        </w:rPr>
        <w:t>N</w:t>
      </w:r>
      <w:r w:rsidR="006A5B44" w:rsidRPr="00792079">
        <w:rPr>
          <w:i/>
          <w:sz w:val="20"/>
          <w:szCs w:val="20"/>
          <w:vertAlign w:val="subscript"/>
        </w:rPr>
        <w:t>v</w:t>
      </w:r>
      <w:r w:rsidR="006A5B44" w:rsidRPr="00792079">
        <w:rPr>
          <w:sz w:val="20"/>
          <w:szCs w:val="20"/>
          <w:vertAlign w:val="subscript"/>
        </w:rPr>
        <w:t>(τ=0)</w:t>
      </w:r>
      <w:r w:rsidR="006A5B44" w:rsidRPr="00792079">
        <w:rPr>
          <w:sz w:val="20"/>
          <w:szCs w:val="20"/>
        </w:rPr>
        <w:t>/copies/mL), the number of cells (</w:t>
      </w:r>
      <w:r w:rsidR="006A5B44" w:rsidRPr="00792079">
        <w:rPr>
          <w:i/>
          <w:sz w:val="20"/>
          <w:szCs w:val="20"/>
        </w:rPr>
        <w:t>N</w:t>
      </w:r>
      <w:r w:rsidR="006A5B44" w:rsidRPr="00302525">
        <w:rPr>
          <w:i/>
          <w:sz w:val="20"/>
          <w:szCs w:val="20"/>
          <w:highlight w:val="yellow"/>
          <w:vertAlign w:val="subscript"/>
        </w:rPr>
        <w:t>LR</w:t>
      </w:r>
      <w:r w:rsidR="00302525" w:rsidRPr="00302525">
        <w:rPr>
          <w:sz w:val="20"/>
          <w:szCs w:val="20"/>
          <w:highlight w:val="yellow"/>
          <w:vertAlign w:val="subscript"/>
        </w:rPr>
        <w:t>(τ=o)</w:t>
      </w:r>
      <w:r w:rsidR="006A5B44" w:rsidRPr="00792079">
        <w:rPr>
          <w:sz w:val="20"/>
          <w:szCs w:val="20"/>
        </w:rPr>
        <w:t xml:space="preserve">) is given as: </w:t>
      </w:r>
      <w:r w:rsidR="004D3721" w:rsidRPr="00792079">
        <w:rPr>
          <w:rFonts w:ascii="Cambria Math" w:hAnsi="Cambria Math" w:cs="Cambria Math"/>
          <w:sz w:val="20"/>
          <w:szCs w:val="20"/>
        </w:rPr>
        <w:t>∼</w:t>
      </w:r>
      <w:r w:rsidR="004D3721" w:rsidRPr="00792079">
        <w:rPr>
          <w:sz w:val="20"/>
          <w:szCs w:val="20"/>
        </w:rPr>
        <w:t>10</w:t>
      </w:r>
      <w:r w:rsidR="00880811" w:rsidRPr="00792079">
        <w:rPr>
          <w:sz w:val="20"/>
          <w:szCs w:val="20"/>
        </w:rPr>
        <w:t xml:space="preserve"> </w:t>
      </w:r>
      <w:r w:rsidR="00880811" w:rsidRPr="00792079">
        <w:rPr>
          <w:i/>
          <w:sz w:val="20"/>
          <w:szCs w:val="20"/>
        </w:rPr>
        <w:t>e</w:t>
      </w:r>
      <w:r w:rsidR="00880811" w:rsidRPr="00792079">
        <w:rPr>
          <w:sz w:val="20"/>
          <w:szCs w:val="20"/>
        </w:rPr>
        <w:t>. (+</w:t>
      </w:r>
      <w:r w:rsidR="004D3721" w:rsidRPr="00792079">
        <w:rPr>
          <w:sz w:val="20"/>
          <w:szCs w:val="20"/>
        </w:rPr>
        <w:t>9</w:t>
      </w:r>
      <w:r w:rsidR="00880811" w:rsidRPr="00792079">
        <w:rPr>
          <w:sz w:val="20"/>
          <w:szCs w:val="20"/>
        </w:rPr>
        <w:t>)</w:t>
      </w:r>
      <w:r w:rsidR="004D3721" w:rsidRPr="00792079">
        <w:rPr>
          <w:sz w:val="20"/>
          <w:szCs w:val="20"/>
        </w:rPr>
        <w:t xml:space="preserve"> cells in the nasal cavity; </w:t>
      </w:r>
      <w:r w:rsidR="004D3721" w:rsidRPr="00792079">
        <w:rPr>
          <w:rFonts w:ascii="Cambria Math" w:hAnsi="Cambria Math" w:cs="Cambria Math"/>
          <w:sz w:val="20"/>
          <w:szCs w:val="20"/>
        </w:rPr>
        <w:t>∼</w:t>
      </w:r>
      <w:r w:rsidR="004D3721" w:rsidRPr="00792079">
        <w:rPr>
          <w:sz w:val="20"/>
          <w:szCs w:val="20"/>
        </w:rPr>
        <w:t>10</w:t>
      </w:r>
      <w:r w:rsidR="00880811" w:rsidRPr="00792079">
        <w:rPr>
          <w:i/>
          <w:sz w:val="20"/>
          <w:szCs w:val="20"/>
        </w:rPr>
        <w:t xml:space="preserve"> e</w:t>
      </w:r>
      <w:r w:rsidR="00880811" w:rsidRPr="00792079">
        <w:rPr>
          <w:sz w:val="20"/>
          <w:szCs w:val="20"/>
        </w:rPr>
        <w:t>. (+10)</w:t>
      </w:r>
      <w:r w:rsidR="004D3721" w:rsidRPr="00792079">
        <w:rPr>
          <w:sz w:val="20"/>
          <w:szCs w:val="20"/>
        </w:rPr>
        <w:t xml:space="preserve"> cells(the alveolar macrophages); and </w:t>
      </w:r>
      <w:r w:rsidR="004D3721" w:rsidRPr="00792079">
        <w:rPr>
          <w:rFonts w:ascii="Cambria Math" w:hAnsi="Cambria Math" w:cs="Cambria Math"/>
          <w:sz w:val="20"/>
          <w:szCs w:val="20"/>
        </w:rPr>
        <w:t>∼</w:t>
      </w:r>
      <w:r w:rsidR="004D3721" w:rsidRPr="00792079">
        <w:rPr>
          <w:sz w:val="20"/>
          <w:szCs w:val="20"/>
        </w:rPr>
        <w:t>10</w:t>
      </w:r>
      <w:r w:rsidR="00880811" w:rsidRPr="00792079">
        <w:rPr>
          <w:i/>
          <w:sz w:val="20"/>
          <w:szCs w:val="20"/>
        </w:rPr>
        <w:t xml:space="preserve"> e</w:t>
      </w:r>
      <w:r w:rsidR="00880811" w:rsidRPr="00792079">
        <w:rPr>
          <w:sz w:val="20"/>
          <w:szCs w:val="20"/>
        </w:rPr>
        <w:t>. (+11)</w:t>
      </w:r>
      <w:r w:rsidR="004D3721" w:rsidRPr="00792079">
        <w:rPr>
          <w:sz w:val="20"/>
          <w:szCs w:val="20"/>
        </w:rPr>
        <w:t xml:space="preserve"> cells (the pneumocytes). Meanwhile</w:t>
      </w:r>
      <w:r w:rsidR="006A5B44" w:rsidRPr="00792079">
        <w:rPr>
          <w:sz w:val="20"/>
          <w:szCs w:val="20"/>
        </w:rPr>
        <w:t xml:space="preserve">, </w:t>
      </w:r>
      <w:r w:rsidR="006A5B44" w:rsidRPr="00792079">
        <w:rPr>
          <w:i/>
          <w:sz w:val="20"/>
          <w:szCs w:val="20"/>
        </w:rPr>
        <w:t>N</w:t>
      </w:r>
      <w:r w:rsidR="006A5B44" w:rsidRPr="00792079">
        <w:rPr>
          <w:i/>
          <w:sz w:val="20"/>
          <w:szCs w:val="20"/>
          <w:vertAlign w:val="subscript"/>
        </w:rPr>
        <w:t>v</w:t>
      </w:r>
      <w:r w:rsidR="006A5B44" w:rsidRPr="00792079">
        <w:rPr>
          <w:sz w:val="20"/>
          <w:szCs w:val="20"/>
          <w:vertAlign w:val="subscript"/>
        </w:rPr>
        <w:t>(τ=o)</w:t>
      </w:r>
      <w:r w:rsidR="006A5B44" w:rsidRPr="00792079">
        <w:rPr>
          <w:sz w:val="20"/>
          <w:szCs w:val="20"/>
        </w:rPr>
        <w:t xml:space="preserve"> is taken to be directly proportional to </w:t>
      </w:r>
      <w:r w:rsidR="006A5B44" w:rsidRPr="00792079">
        <w:rPr>
          <w:i/>
          <w:sz w:val="20"/>
          <w:szCs w:val="20"/>
        </w:rPr>
        <w:t>N</w:t>
      </w:r>
      <w:r w:rsidR="00302525" w:rsidRPr="00302525">
        <w:rPr>
          <w:i/>
          <w:sz w:val="20"/>
          <w:szCs w:val="20"/>
          <w:vertAlign w:val="subscript"/>
        </w:rPr>
        <w:t xml:space="preserve"> </w:t>
      </w:r>
      <w:r w:rsidR="00302525" w:rsidRPr="00302525">
        <w:rPr>
          <w:i/>
          <w:sz w:val="20"/>
          <w:szCs w:val="20"/>
          <w:highlight w:val="yellow"/>
          <w:vertAlign w:val="subscript"/>
        </w:rPr>
        <w:t>LR</w:t>
      </w:r>
      <w:r w:rsidR="00302525" w:rsidRPr="00302525">
        <w:rPr>
          <w:sz w:val="20"/>
          <w:szCs w:val="20"/>
          <w:highlight w:val="yellow"/>
          <w:vertAlign w:val="subscript"/>
        </w:rPr>
        <w:t>(τ=o)</w:t>
      </w:r>
      <w:r w:rsidR="006A5B44" w:rsidRPr="00792079">
        <w:rPr>
          <w:sz w:val="20"/>
          <w:szCs w:val="20"/>
        </w:rPr>
        <w:t xml:space="preserve"> of susceptible host cells. The cells are the kind suggested by Sender </w:t>
      </w:r>
      <w:r w:rsidR="006A5B44" w:rsidRPr="00792079">
        <w:rPr>
          <w:i/>
          <w:sz w:val="20"/>
          <w:szCs w:val="20"/>
        </w:rPr>
        <w:t>et al</w:t>
      </w:r>
      <w:r w:rsidR="006A5B44" w:rsidRPr="00792079">
        <w:rPr>
          <w:sz w:val="20"/>
          <w:szCs w:val="20"/>
        </w:rPr>
        <w:t xml:space="preserve">. </w:t>
      </w:r>
      <w:r w:rsidR="00330A73" w:rsidRPr="00792079">
        <w:rPr>
          <w:sz w:val="20"/>
          <w:szCs w:val="20"/>
        </w:rPr>
        <w:t>(</w:t>
      </w:r>
      <w:r w:rsidR="00330A73" w:rsidRPr="00792079">
        <w:rPr>
          <w:color w:val="0070C0"/>
          <w:sz w:val="20"/>
          <w:szCs w:val="20"/>
        </w:rPr>
        <w:t>2021</w:t>
      </w:r>
      <w:r w:rsidR="00330A73" w:rsidRPr="00792079">
        <w:rPr>
          <w:sz w:val="20"/>
          <w:szCs w:val="20"/>
        </w:rPr>
        <w:t>)</w:t>
      </w:r>
      <w:r w:rsidR="006A5B44" w:rsidRPr="00792079">
        <w:rPr>
          <w:sz w:val="20"/>
          <w:szCs w:val="20"/>
        </w:rPr>
        <w:t xml:space="preserve"> in the literature </w:t>
      </w:r>
      <w:r w:rsidR="00330A73" w:rsidRPr="00792079">
        <w:rPr>
          <w:sz w:val="20"/>
          <w:szCs w:val="20"/>
        </w:rPr>
        <w:t>(</w:t>
      </w:r>
      <w:r w:rsidR="00330A73" w:rsidRPr="00792079">
        <w:rPr>
          <w:color w:val="0070C0"/>
          <w:sz w:val="20"/>
          <w:szCs w:val="20"/>
        </w:rPr>
        <w:t xml:space="preserve">Stone </w:t>
      </w:r>
      <w:r w:rsidR="00330A73" w:rsidRPr="00792079">
        <w:rPr>
          <w:i/>
          <w:color w:val="0070C0"/>
          <w:sz w:val="20"/>
          <w:szCs w:val="20"/>
        </w:rPr>
        <w:t>et al.</w:t>
      </w:r>
      <w:r w:rsidR="006A5B44" w:rsidRPr="00792079">
        <w:rPr>
          <w:i/>
          <w:color w:val="0070C0"/>
          <w:sz w:val="20"/>
          <w:szCs w:val="20"/>
        </w:rPr>
        <w:t>,</w:t>
      </w:r>
      <w:r w:rsidR="006A5B44" w:rsidRPr="00792079">
        <w:rPr>
          <w:color w:val="0070C0"/>
          <w:sz w:val="20"/>
          <w:szCs w:val="20"/>
        </w:rPr>
        <w:t xml:space="preserve"> </w:t>
      </w:r>
      <w:r w:rsidR="00330A73" w:rsidRPr="00792079">
        <w:rPr>
          <w:color w:val="0070C0"/>
          <w:sz w:val="20"/>
          <w:szCs w:val="20"/>
        </w:rPr>
        <w:t xml:space="preserve">1992; Crap, </w:t>
      </w:r>
      <w:r w:rsidR="00330A73" w:rsidRPr="00792079">
        <w:rPr>
          <w:i/>
          <w:color w:val="0070C0"/>
          <w:sz w:val="20"/>
          <w:szCs w:val="20"/>
        </w:rPr>
        <w:t>et al.,</w:t>
      </w:r>
      <w:r w:rsidR="00330A73" w:rsidRPr="00792079">
        <w:rPr>
          <w:color w:val="0070C0"/>
          <w:sz w:val="20"/>
          <w:szCs w:val="20"/>
        </w:rPr>
        <w:t xml:space="preserve"> 1982</w:t>
      </w:r>
      <w:r w:rsidR="00330A73" w:rsidRPr="00792079">
        <w:rPr>
          <w:sz w:val="20"/>
          <w:szCs w:val="20"/>
        </w:rPr>
        <w:t>)</w:t>
      </w:r>
      <w:r w:rsidR="004D3721" w:rsidRPr="00792079">
        <w:rPr>
          <w:sz w:val="20"/>
          <w:szCs w:val="20"/>
        </w:rPr>
        <w:t>.</w:t>
      </w:r>
      <w:r w:rsidR="00302525">
        <w:rPr>
          <w:sz w:val="20"/>
          <w:szCs w:val="20"/>
        </w:rPr>
        <w:t xml:space="preserve">  </w:t>
      </w:r>
    </w:p>
    <w:p w14:paraId="0414F34A" w14:textId="77777777" w:rsidR="006A5B44" w:rsidRPr="00792079" w:rsidRDefault="00574EB0" w:rsidP="00E10C24">
      <w:pPr>
        <w:pStyle w:val="NormalWeb"/>
        <w:spacing w:before="0" w:beforeAutospacing="0" w:after="0" w:afterAutospacing="0"/>
        <w:rPr>
          <w:sz w:val="20"/>
          <w:szCs w:val="20"/>
        </w:rPr>
      </w:pPr>
      <w:r w:rsidRPr="00792079">
        <w:rPr>
          <w:sz w:val="20"/>
          <w:szCs w:val="20"/>
        </w:rPr>
        <w:tab/>
      </w:r>
      <w:r w:rsidRPr="00792079">
        <w:rPr>
          <w:sz w:val="20"/>
          <w:szCs w:val="20"/>
        </w:rPr>
        <w:tab/>
      </w:r>
      <w:r w:rsidR="00743E0A" w:rsidRPr="00792079">
        <w:rPr>
          <w:sz w:val="20"/>
          <w:szCs w:val="20"/>
        </w:rPr>
        <w:tab/>
      </w:r>
      <w:r w:rsidRPr="00792079">
        <w:rPr>
          <w:sz w:val="20"/>
          <w:szCs w:val="20"/>
        </w:rPr>
        <w:tab/>
      </w:r>
      <m:oMath>
        <m:sSub>
          <m:sSubPr>
            <m:ctrlPr>
              <w:rPr>
                <w:rFonts w:ascii="Cambria Math" w:eastAsia="MinionMath-Regular" w:hAnsi="Cambria Math"/>
                <w:i/>
                <w:sz w:val="20"/>
                <w:szCs w:val="20"/>
              </w:rPr>
            </m:ctrlPr>
          </m:sSubPr>
          <m:e>
            <m:r>
              <m:rPr>
                <m:sty m:val="p"/>
              </m:rPr>
              <w:rPr>
                <w:rFonts w:ascii="Cambria Math" w:eastAsia="MinionMath-Regular" w:hAnsi="Cambria Math"/>
                <w:sz w:val="20"/>
                <w:szCs w:val="20"/>
              </w:rPr>
              <m:t>τ</m:t>
            </m:r>
          </m:e>
          <m:sub>
            <m:r>
              <w:rPr>
                <w:rFonts w:ascii="Cambria Math" w:eastAsia="MinionMath-Regular" w:hAnsi="Cambria Math"/>
                <w:sz w:val="20"/>
                <w:szCs w:val="20"/>
              </w:rPr>
              <m:t>s</m:t>
            </m:r>
          </m:sub>
        </m:sSub>
        <m:r>
          <w:rPr>
            <w:rFonts w:ascii="Cambria Math" w:eastAsia="MinionMath-Regular" w:hAnsi="Cambria Math"/>
            <w:sz w:val="20"/>
            <w:szCs w:val="20"/>
          </w:rPr>
          <m:t>=</m:t>
        </m:r>
        <m:r>
          <m:rPr>
            <m:sty m:val="p"/>
          </m:rPr>
          <w:rPr>
            <w:rFonts w:ascii="Cambria Math" w:eastAsia="MinionMath-Regular" w:hAnsi="Cambria Math"/>
            <w:sz w:val="20"/>
            <w:szCs w:val="20"/>
          </w:rPr>
          <m:t>In</m:t>
        </m:r>
        <m:f>
          <m:fPr>
            <m:type m:val="lin"/>
            <m:ctrlPr>
              <w:rPr>
                <w:rFonts w:ascii="Cambria Math" w:eastAsia="MinionMath-Regular" w:hAnsi="Cambria Math"/>
                <w:i/>
                <w:sz w:val="20"/>
                <w:szCs w:val="20"/>
              </w:rPr>
            </m:ctrlPr>
          </m:fPr>
          <m:num>
            <m:f>
              <m:fPr>
                <m:ctrlPr>
                  <w:rPr>
                    <w:rFonts w:ascii="Cambria Math" w:eastAsia="MinionMath-Regular" w:hAnsi="Cambria Math"/>
                    <w:i/>
                    <w:sz w:val="20"/>
                    <w:szCs w:val="20"/>
                  </w:rPr>
                </m:ctrlPr>
              </m:fPr>
              <m:num>
                <m:sSub>
                  <m:sSubPr>
                    <m:ctrlPr>
                      <w:rPr>
                        <w:rFonts w:ascii="Cambria Math" w:eastAsia="MinionMath-Regular" w:hAnsi="Cambria Math"/>
                        <w:i/>
                        <w:sz w:val="20"/>
                        <w:szCs w:val="20"/>
                      </w:rPr>
                    </m:ctrlPr>
                  </m:sSubPr>
                  <m:e>
                    <m:r>
                      <w:rPr>
                        <w:rFonts w:ascii="Cambria Math" w:eastAsia="MinionMath-Regular" w:hAnsi="Cambria Math"/>
                        <w:sz w:val="20"/>
                        <w:szCs w:val="20"/>
                      </w:rPr>
                      <m:t>N</m:t>
                    </m:r>
                  </m:e>
                  <m:sub>
                    <m:sSup>
                      <m:sSupPr>
                        <m:ctrlPr>
                          <w:rPr>
                            <w:rFonts w:ascii="Cambria Math" w:eastAsia="MinionMath-Regular" w:hAnsi="Cambria Math"/>
                            <w:i/>
                            <w:sz w:val="20"/>
                            <w:szCs w:val="20"/>
                          </w:rPr>
                        </m:ctrlPr>
                      </m:sSupPr>
                      <m:e>
                        <m:r>
                          <w:rPr>
                            <w:rFonts w:ascii="Cambria Math" w:eastAsia="MinionMath-Regular" w:hAnsi="Cambria Math"/>
                            <w:sz w:val="20"/>
                            <w:szCs w:val="20"/>
                          </w:rPr>
                          <m:t>v</m:t>
                        </m:r>
                      </m:e>
                      <m:sup>
                        <m:r>
                          <w:rPr>
                            <w:rFonts w:ascii="Cambria Math" w:eastAsia="MinionMath-Regular" w:hAnsi="Cambria Math"/>
                            <w:sz w:val="20"/>
                            <w:szCs w:val="20"/>
                          </w:rPr>
                          <m:t>*</m:t>
                        </m:r>
                      </m:sup>
                    </m:sSup>
                    <m:d>
                      <m:dPr>
                        <m:ctrlPr>
                          <w:rPr>
                            <w:rFonts w:ascii="Cambria Math" w:eastAsia="MinionMath-Regular" w:hAnsi="Cambria Math"/>
                            <w:i/>
                            <w:sz w:val="20"/>
                            <w:szCs w:val="20"/>
                          </w:rPr>
                        </m:ctrlPr>
                      </m:dPr>
                      <m:e>
                        <m:r>
                          <w:rPr>
                            <w:rFonts w:ascii="Cambria Math" w:eastAsia="MinionMath-Regular" w:hAnsi="Cambria Math"/>
                            <w:sz w:val="20"/>
                            <w:szCs w:val="20"/>
                          </w:rPr>
                          <m:t>τ=i</m:t>
                        </m:r>
                      </m:e>
                    </m:d>
                  </m:sub>
                </m:sSub>
              </m:num>
              <m:den>
                <m:r>
                  <m:rPr>
                    <m:sty m:val="p"/>
                  </m:rPr>
                  <w:rPr>
                    <w:rFonts w:ascii="Cambria Math" w:eastAsia="MinionMath-Regular" w:hAnsi="Cambria Math"/>
                    <w:sz w:val="20"/>
                    <w:szCs w:val="20"/>
                  </w:rPr>
                  <w:sym w:font="Symbol" w:char="F062"/>
                </m:r>
                <m:sSub>
                  <m:sSubPr>
                    <m:ctrlPr>
                      <w:rPr>
                        <w:rFonts w:ascii="Cambria Math" w:eastAsia="MinionMath-Regular" w:hAnsi="Cambria Math"/>
                        <w:i/>
                        <w:sz w:val="20"/>
                        <w:szCs w:val="20"/>
                      </w:rPr>
                    </m:ctrlPr>
                  </m:sSubPr>
                  <m:e>
                    <m:r>
                      <m:rPr>
                        <m:sty m:val="p"/>
                      </m:rPr>
                      <w:rPr>
                        <w:rFonts w:ascii="Cambria Math" w:eastAsia="MinionMath-Regular" w:hAnsi="Cambria Math"/>
                        <w:sz w:val="20"/>
                        <w:szCs w:val="20"/>
                      </w:rPr>
                      <m:t>τ</m:t>
                    </m:r>
                  </m:e>
                  <m:sub>
                    <m:r>
                      <w:rPr>
                        <w:rFonts w:ascii="Cambria Math" w:eastAsia="MinionMath-Regular" w:hAnsi="Cambria Math"/>
                        <w:sz w:val="20"/>
                        <w:szCs w:val="20"/>
                      </w:rPr>
                      <m:t>v</m:t>
                    </m:r>
                  </m:sub>
                </m:sSub>
              </m:den>
            </m:f>
          </m:num>
          <m:den>
            <m:sSub>
              <m:sSubPr>
                <m:ctrlPr>
                  <w:rPr>
                    <w:rFonts w:ascii="Cambria Math" w:eastAsia="MinionMath-Regular" w:hAnsi="Cambria Math"/>
                    <w:i/>
                    <w:sz w:val="20"/>
                    <w:szCs w:val="20"/>
                  </w:rPr>
                </m:ctrlPr>
              </m:sSubPr>
              <m:e>
                <m:r>
                  <w:rPr>
                    <w:rFonts w:ascii="Cambria Math" w:eastAsia="MinionMath-Regular" w:hAnsi="Cambria Math"/>
                    <w:sz w:val="20"/>
                    <w:szCs w:val="20"/>
                  </w:rPr>
                  <m:t>k</m:t>
                </m:r>
              </m:e>
              <m:sub>
                <m:r>
                  <w:rPr>
                    <w:rFonts w:ascii="Cambria Math" w:eastAsia="MinionMath-Regular" w:hAnsi="Cambria Math"/>
                    <w:sz w:val="20"/>
                    <w:szCs w:val="20"/>
                  </w:rPr>
                  <m:t>v</m:t>
                </m:r>
              </m:sub>
            </m:sSub>
          </m:den>
        </m:f>
      </m:oMath>
      <w:r w:rsidR="001F5EB3" w:rsidRPr="00792079">
        <w:rPr>
          <w:sz w:val="20"/>
          <w:szCs w:val="20"/>
        </w:rPr>
        <w:t>,</w:t>
      </w:r>
      <w:r w:rsidR="001F5EB3" w:rsidRPr="00792079">
        <w:rPr>
          <w:sz w:val="20"/>
          <w:szCs w:val="20"/>
        </w:rPr>
        <w:tab/>
      </w:r>
      <w:r w:rsidR="001F5EB3" w:rsidRPr="00792079">
        <w:rPr>
          <w:sz w:val="20"/>
          <w:szCs w:val="20"/>
        </w:rPr>
        <w:tab/>
      </w:r>
      <w:r w:rsidR="001F5EB3" w:rsidRPr="00792079">
        <w:rPr>
          <w:sz w:val="20"/>
          <w:szCs w:val="20"/>
        </w:rPr>
        <w:tab/>
      </w:r>
      <w:r w:rsidR="001F5EB3" w:rsidRPr="00792079">
        <w:rPr>
          <w:sz w:val="20"/>
          <w:szCs w:val="20"/>
        </w:rPr>
        <w:tab/>
      </w:r>
      <w:r w:rsidR="001F5EB3" w:rsidRPr="00792079">
        <w:rPr>
          <w:sz w:val="20"/>
          <w:szCs w:val="20"/>
        </w:rPr>
        <w:tab/>
      </w:r>
      <w:r w:rsidR="006A5B44" w:rsidRPr="00792079">
        <w:rPr>
          <w:sz w:val="20"/>
          <w:szCs w:val="20"/>
        </w:rPr>
        <w:t>(</w:t>
      </w:r>
      <w:r w:rsidR="00E35852" w:rsidRPr="00792079">
        <w:rPr>
          <w:sz w:val="20"/>
          <w:szCs w:val="20"/>
        </w:rPr>
        <w:t>4</w:t>
      </w:r>
      <w:r w:rsidR="006A5B44" w:rsidRPr="00792079">
        <w:rPr>
          <w:sz w:val="20"/>
          <w:szCs w:val="20"/>
        </w:rPr>
        <w:t xml:space="preserve">) </w:t>
      </w:r>
    </w:p>
    <w:p w14:paraId="32C61242" w14:textId="77777777" w:rsidR="006A5B44" w:rsidRPr="00792079" w:rsidRDefault="006A5B44" w:rsidP="00E10C24">
      <w:pPr>
        <w:pStyle w:val="NormalWeb"/>
        <w:spacing w:before="0" w:beforeAutospacing="0" w:after="0" w:afterAutospacing="0"/>
        <w:rPr>
          <w:b/>
          <w:sz w:val="20"/>
          <w:szCs w:val="20"/>
        </w:rPr>
      </w:pPr>
      <w:r w:rsidRPr="00792079">
        <w:rPr>
          <w:sz w:val="20"/>
          <w:szCs w:val="20"/>
        </w:rPr>
        <w:t xml:space="preserve">where </w:t>
      </w:r>
      <w:r w:rsidRPr="00792079">
        <w:rPr>
          <w:i/>
          <w:sz w:val="20"/>
          <w:szCs w:val="20"/>
        </w:rPr>
        <w:t>N</w:t>
      </w:r>
      <w:r w:rsidRPr="00792079">
        <w:rPr>
          <w:i/>
          <w:sz w:val="20"/>
          <w:szCs w:val="20"/>
          <w:vertAlign w:val="subscript"/>
        </w:rPr>
        <w:t xml:space="preserve">v* </w:t>
      </w:r>
      <w:r w:rsidRPr="00792079">
        <w:rPr>
          <w:sz w:val="20"/>
          <w:szCs w:val="20"/>
          <w:vertAlign w:val="subscript"/>
        </w:rPr>
        <w:t xml:space="preserve">(τ </w:t>
      </w:r>
      <w:r w:rsidRPr="00792079">
        <w:rPr>
          <w:i/>
          <w:sz w:val="20"/>
          <w:szCs w:val="20"/>
          <w:vertAlign w:val="subscript"/>
        </w:rPr>
        <w:t xml:space="preserve">= </w:t>
      </w:r>
      <w:proofErr w:type="spellStart"/>
      <w:r w:rsidRPr="00792079">
        <w:rPr>
          <w:sz w:val="20"/>
          <w:szCs w:val="20"/>
          <w:vertAlign w:val="subscript"/>
        </w:rPr>
        <w:t>i</w:t>
      </w:r>
      <w:proofErr w:type="spellEnd"/>
      <w:r w:rsidRPr="00792079">
        <w:rPr>
          <w:sz w:val="20"/>
          <w:szCs w:val="20"/>
          <w:vertAlign w:val="subscript"/>
        </w:rPr>
        <w:t>)</w:t>
      </w:r>
      <w:r w:rsidR="00FD07FD" w:rsidRPr="00792079">
        <w:rPr>
          <w:sz w:val="20"/>
          <w:szCs w:val="20"/>
        </w:rPr>
        <w:t xml:space="preserve"> is defined in Eq. (</w:t>
      </w:r>
      <w:r w:rsidR="00E35852" w:rsidRPr="00792079">
        <w:rPr>
          <w:sz w:val="20"/>
          <w:szCs w:val="20"/>
        </w:rPr>
        <w:t>2</w:t>
      </w:r>
      <w:r w:rsidRPr="00792079">
        <w:rPr>
          <w:sz w:val="20"/>
          <w:szCs w:val="20"/>
        </w:rPr>
        <w:t xml:space="preserve">) and </w:t>
      </w:r>
      <w:r w:rsidRPr="00792079">
        <w:rPr>
          <w:sz w:val="20"/>
          <w:szCs w:val="20"/>
        </w:rPr>
        <w:sym w:font="Symbol" w:char="F062"/>
      </w:r>
      <w:r w:rsidRPr="00792079">
        <w:rPr>
          <w:sz w:val="20"/>
          <w:szCs w:val="20"/>
        </w:rPr>
        <w:t xml:space="preserve"> is the rate constant for virus infection </w:t>
      </w:r>
      <w:r w:rsidR="00CB5EF2" w:rsidRPr="00792079">
        <w:rPr>
          <w:sz w:val="20"/>
          <w:szCs w:val="20"/>
        </w:rPr>
        <w:t>(</w:t>
      </w:r>
      <w:r w:rsidR="00CB5EF2" w:rsidRPr="00792079">
        <w:rPr>
          <w:color w:val="0070C0"/>
          <w:sz w:val="20"/>
          <w:szCs w:val="20"/>
        </w:rPr>
        <w:t xml:space="preserve">Sender </w:t>
      </w:r>
      <w:r w:rsidR="00CB5EF2" w:rsidRPr="00792079">
        <w:rPr>
          <w:i/>
          <w:color w:val="0070C0"/>
          <w:sz w:val="20"/>
          <w:szCs w:val="20"/>
        </w:rPr>
        <w:t>et al</w:t>
      </w:r>
      <w:r w:rsidR="00CB5EF2" w:rsidRPr="00792079">
        <w:rPr>
          <w:color w:val="0070C0"/>
          <w:sz w:val="20"/>
          <w:szCs w:val="20"/>
        </w:rPr>
        <w:t>., 2021</w:t>
      </w:r>
      <w:r w:rsidR="00CB5EF2" w:rsidRPr="00792079">
        <w:rPr>
          <w:sz w:val="20"/>
          <w:szCs w:val="20"/>
        </w:rPr>
        <w:t>)</w:t>
      </w:r>
      <w:r w:rsidRPr="00792079">
        <w:rPr>
          <w:sz w:val="20"/>
          <w:szCs w:val="20"/>
        </w:rPr>
        <w:t xml:space="preserve"> as stated earlier, and </w:t>
      </w:r>
      <w:proofErr w:type="spellStart"/>
      <w:r w:rsidRPr="00792079">
        <w:rPr>
          <w:sz w:val="20"/>
          <w:szCs w:val="20"/>
        </w:rPr>
        <w:t>τ</w:t>
      </w:r>
      <w:r w:rsidRPr="00792079">
        <w:rPr>
          <w:sz w:val="20"/>
          <w:szCs w:val="20"/>
          <w:vertAlign w:val="subscript"/>
        </w:rPr>
        <w:t>s</w:t>
      </w:r>
      <w:proofErr w:type="spellEnd"/>
      <w:r w:rsidRPr="00792079">
        <w:rPr>
          <w:sz w:val="20"/>
          <w:szCs w:val="20"/>
        </w:rPr>
        <w:t xml:space="preserve"> is the duration between infection and viral load at symptom onset.</w:t>
      </w:r>
      <w:r w:rsidRPr="00792079">
        <w:rPr>
          <w:b/>
          <w:sz w:val="20"/>
          <w:szCs w:val="20"/>
        </w:rPr>
        <w:t xml:space="preserve"> </w:t>
      </w:r>
      <w:r w:rsidRPr="00792079">
        <w:rPr>
          <w:sz w:val="20"/>
          <w:szCs w:val="20"/>
        </w:rPr>
        <w:t>The</w:t>
      </w:r>
      <w:r w:rsidR="00FD07FD" w:rsidRPr="00792079">
        <w:rPr>
          <w:sz w:val="20"/>
          <w:szCs w:val="20"/>
        </w:rPr>
        <w:t xml:space="preserve"> alternative equation to Eq. (</w:t>
      </w:r>
      <w:r w:rsidR="00E35852" w:rsidRPr="00792079">
        <w:rPr>
          <w:sz w:val="20"/>
          <w:szCs w:val="20"/>
        </w:rPr>
        <w:t>4</w:t>
      </w:r>
      <w:r w:rsidRPr="00792079">
        <w:rPr>
          <w:sz w:val="20"/>
          <w:szCs w:val="20"/>
        </w:rPr>
        <w:t xml:space="preserve">) is given as: </w:t>
      </w:r>
    </w:p>
    <w:p w14:paraId="73B7468A" w14:textId="77777777" w:rsidR="006A5B44" w:rsidRPr="00792079" w:rsidRDefault="00574EB0" w:rsidP="00E10C24">
      <w:pPr>
        <w:pStyle w:val="NormalWeb"/>
        <w:spacing w:before="0" w:beforeAutospacing="0" w:after="0" w:afterAutospacing="0"/>
        <w:rPr>
          <w:sz w:val="20"/>
          <w:szCs w:val="20"/>
        </w:rPr>
      </w:pPr>
      <w:r w:rsidRPr="00792079">
        <w:rPr>
          <w:sz w:val="20"/>
          <w:szCs w:val="20"/>
        </w:rPr>
        <w:tab/>
      </w:r>
      <w:r w:rsidRPr="00792079">
        <w:rPr>
          <w:sz w:val="20"/>
          <w:szCs w:val="20"/>
        </w:rPr>
        <w:tab/>
        <w:t xml:space="preserve">       </w:t>
      </w:r>
      <w:r w:rsidR="00743E0A" w:rsidRPr="00792079">
        <w:rPr>
          <w:sz w:val="20"/>
          <w:szCs w:val="20"/>
        </w:rPr>
        <w:tab/>
      </w:r>
      <w:r w:rsidRPr="00792079">
        <w:rPr>
          <w:sz w:val="20"/>
          <w:szCs w:val="20"/>
        </w:rPr>
        <w:t xml:space="preserve">     </w:t>
      </w:r>
      <w:r w:rsidR="006A5B44" w:rsidRPr="00792079">
        <w:rPr>
          <w:sz w:val="20"/>
          <w:szCs w:val="20"/>
        </w:rPr>
        <w:t xml:space="preserve">   </w:t>
      </w:r>
      <m:oMath>
        <m:sSub>
          <m:sSubPr>
            <m:ctrlPr>
              <w:rPr>
                <w:rFonts w:ascii="Cambria Math" w:eastAsia="MinionMath-Regular" w:hAnsi="Cambria Math"/>
                <w:i/>
                <w:sz w:val="20"/>
                <w:szCs w:val="20"/>
              </w:rPr>
            </m:ctrlPr>
          </m:sSubPr>
          <m:e>
            <m:r>
              <m:rPr>
                <m:sty m:val="p"/>
              </m:rPr>
              <w:rPr>
                <w:rFonts w:ascii="Cambria Math" w:eastAsia="MinionMath-Regular" w:hAnsi="Cambria Math"/>
                <w:sz w:val="20"/>
                <w:szCs w:val="20"/>
              </w:rPr>
              <m:t>τ</m:t>
            </m:r>
          </m:e>
          <m:sub>
            <m:r>
              <w:rPr>
                <w:rFonts w:ascii="Cambria Math" w:eastAsia="MinionMath-Regular" w:hAnsi="Cambria Math"/>
                <w:sz w:val="20"/>
                <w:szCs w:val="20"/>
              </w:rPr>
              <m:t>s</m:t>
            </m:r>
          </m:sub>
        </m:sSub>
        <m:r>
          <w:rPr>
            <w:rFonts w:ascii="Cambria Math" w:eastAsia="MinionMath-Regular" w:hAnsi="Cambria Math"/>
            <w:sz w:val="20"/>
            <w:szCs w:val="20"/>
          </w:rPr>
          <m:t>=</m:t>
        </m:r>
        <m:r>
          <m:rPr>
            <m:sty m:val="p"/>
          </m:rPr>
          <w:rPr>
            <w:rFonts w:ascii="Cambria Math" w:eastAsia="MinionMath-Regular" w:hAnsi="Cambria Math"/>
            <w:sz w:val="20"/>
            <w:szCs w:val="20"/>
          </w:rPr>
          <m:t>In</m:t>
        </m:r>
        <m:r>
          <w:rPr>
            <w:rFonts w:ascii="Cambria Math" w:eastAsia="MinionMath-Regular" w:hAnsi="Cambria Math"/>
            <w:sz w:val="20"/>
            <w:szCs w:val="20"/>
          </w:rPr>
          <m:t xml:space="preserve"> </m:t>
        </m:r>
        <m:f>
          <m:fPr>
            <m:type m:val="lin"/>
            <m:ctrlPr>
              <w:rPr>
                <w:rFonts w:ascii="Cambria Math" w:eastAsia="MinionMath-Regular" w:hAnsi="Cambria Math"/>
                <w:i/>
                <w:sz w:val="20"/>
                <w:szCs w:val="20"/>
              </w:rPr>
            </m:ctrlPr>
          </m:fPr>
          <m:num>
            <m:f>
              <m:fPr>
                <m:ctrlPr>
                  <w:rPr>
                    <w:rFonts w:ascii="Cambria Math" w:eastAsia="MinionMath-Regular" w:hAnsi="Cambria Math"/>
                    <w:i/>
                    <w:sz w:val="20"/>
                    <w:szCs w:val="20"/>
                  </w:rPr>
                </m:ctrlPr>
              </m:fPr>
              <m:num>
                <m:sSub>
                  <m:sSubPr>
                    <m:ctrlPr>
                      <w:rPr>
                        <w:rFonts w:ascii="Cambria Math" w:eastAsia="MinionMath-Regular" w:hAnsi="Cambria Math"/>
                        <w:i/>
                        <w:sz w:val="20"/>
                        <w:szCs w:val="20"/>
                      </w:rPr>
                    </m:ctrlPr>
                  </m:sSubPr>
                  <m:e>
                    <m:r>
                      <w:rPr>
                        <w:rFonts w:ascii="Cambria Math" w:eastAsia="MinionMath-Regular" w:hAnsi="Cambria Math"/>
                        <w:sz w:val="20"/>
                        <w:szCs w:val="20"/>
                      </w:rPr>
                      <m:t>N</m:t>
                    </m:r>
                  </m:e>
                  <m:sub>
                    <m:sSup>
                      <m:sSupPr>
                        <m:ctrlPr>
                          <w:rPr>
                            <w:rFonts w:ascii="Cambria Math" w:eastAsia="MinionMath-Regular" w:hAnsi="Cambria Math"/>
                            <w:i/>
                            <w:sz w:val="20"/>
                            <w:szCs w:val="20"/>
                          </w:rPr>
                        </m:ctrlPr>
                      </m:sSupPr>
                      <m:e>
                        <m:r>
                          <w:rPr>
                            <w:rFonts w:ascii="Cambria Math" w:eastAsia="MinionMath-Regular" w:hAnsi="Cambria Math"/>
                            <w:sz w:val="20"/>
                            <w:szCs w:val="20"/>
                          </w:rPr>
                          <m:t>v</m:t>
                        </m:r>
                      </m:e>
                      <m:sup>
                        <m:r>
                          <w:rPr>
                            <w:rFonts w:ascii="Cambria Math" w:eastAsia="MinionMath-Regular" w:hAnsi="Cambria Math"/>
                            <w:sz w:val="20"/>
                            <w:szCs w:val="20"/>
                          </w:rPr>
                          <m:t>#</m:t>
                        </m:r>
                      </m:sup>
                    </m:sSup>
                    <m:d>
                      <m:dPr>
                        <m:ctrlPr>
                          <w:rPr>
                            <w:rFonts w:ascii="Cambria Math" w:eastAsia="MinionMath-Regular" w:hAnsi="Cambria Math"/>
                            <w:i/>
                            <w:sz w:val="20"/>
                            <w:szCs w:val="20"/>
                          </w:rPr>
                        </m:ctrlPr>
                      </m:dPr>
                      <m:e>
                        <m:r>
                          <m:rPr>
                            <m:sty m:val="p"/>
                          </m:rPr>
                          <w:rPr>
                            <w:rFonts w:ascii="Cambria Math" w:eastAsia="MinionMath-Regular" w:hAnsi="Cambria Math"/>
                            <w:sz w:val="20"/>
                            <w:szCs w:val="20"/>
                          </w:rPr>
                          <m:t>τ</m:t>
                        </m:r>
                        <m:r>
                          <w:rPr>
                            <w:rFonts w:ascii="Cambria Math" w:eastAsia="MinionMath-Regular" w:hAnsi="Cambria Math"/>
                            <w:sz w:val="20"/>
                            <w:szCs w:val="20"/>
                          </w:rPr>
                          <m:t>=0</m:t>
                        </m:r>
                      </m:e>
                    </m:d>
                  </m:sub>
                </m:sSub>
                <m:sSub>
                  <m:sSubPr>
                    <m:ctrlPr>
                      <w:rPr>
                        <w:rFonts w:ascii="Cambria Math" w:eastAsia="MinionMath-Regular" w:hAnsi="Cambria Math"/>
                        <w:i/>
                        <w:sz w:val="20"/>
                        <w:szCs w:val="20"/>
                      </w:rPr>
                    </m:ctrlPr>
                  </m:sSubPr>
                  <m:e>
                    <m:r>
                      <w:rPr>
                        <w:rFonts w:ascii="Cambria Math" w:eastAsia="MinionMath-Regular" w:hAnsi="Cambria Math"/>
                        <w:sz w:val="20"/>
                        <w:szCs w:val="20"/>
                      </w:rPr>
                      <m:t>N</m:t>
                    </m:r>
                  </m:e>
                  <m:sub>
                    <m:r>
                      <w:rPr>
                        <w:rFonts w:ascii="Cambria Math" w:eastAsia="MinionMath-Regular" w:hAnsi="Cambria Math"/>
                        <w:sz w:val="20"/>
                        <w:szCs w:val="20"/>
                      </w:rPr>
                      <m:t>v</m:t>
                    </m:r>
                    <m:d>
                      <m:dPr>
                        <m:ctrlPr>
                          <w:rPr>
                            <w:rFonts w:ascii="Cambria Math" w:eastAsia="MinionMath-Regular" w:hAnsi="Cambria Math"/>
                            <w:i/>
                            <w:sz w:val="20"/>
                            <w:szCs w:val="20"/>
                          </w:rPr>
                        </m:ctrlPr>
                      </m:dPr>
                      <m:e>
                        <m:r>
                          <m:rPr>
                            <m:sty m:val="p"/>
                          </m:rPr>
                          <w:rPr>
                            <w:rFonts w:ascii="Cambria Math" w:eastAsia="MinionMath-Regular" w:hAnsi="Cambria Math"/>
                            <w:sz w:val="20"/>
                            <w:szCs w:val="20"/>
                          </w:rPr>
                          <m:t>τ</m:t>
                        </m:r>
                        <m:r>
                          <w:rPr>
                            <w:rFonts w:ascii="Cambria Math" w:eastAsia="MinionMath-Regular" w:hAnsi="Cambria Math"/>
                            <w:sz w:val="20"/>
                            <w:szCs w:val="20"/>
                          </w:rPr>
                          <m:t>=0</m:t>
                        </m:r>
                      </m:e>
                    </m:d>
                  </m:sub>
                </m:sSub>
              </m:num>
              <m:den>
                <m:r>
                  <m:rPr>
                    <m:sty m:val="p"/>
                  </m:rPr>
                  <w:rPr>
                    <w:rFonts w:ascii="Cambria Math" w:eastAsia="MinionMath-Regular" w:hAnsi="Cambria Math"/>
                    <w:sz w:val="20"/>
                    <w:szCs w:val="20"/>
                  </w:rPr>
                  <w:sym w:font="Symbol" w:char="F062"/>
                </m:r>
                <m:sSub>
                  <m:sSubPr>
                    <m:ctrlPr>
                      <w:rPr>
                        <w:rFonts w:ascii="Cambria Math" w:eastAsia="MinionMath-Regular" w:hAnsi="Cambria Math"/>
                        <w:i/>
                        <w:sz w:val="20"/>
                        <w:szCs w:val="20"/>
                      </w:rPr>
                    </m:ctrlPr>
                  </m:sSubPr>
                  <m:e>
                    <m:r>
                      <w:rPr>
                        <w:rFonts w:ascii="Cambria Math" w:eastAsia="MinionMath-Regular" w:hAnsi="Cambria Math"/>
                        <w:sz w:val="20"/>
                        <w:szCs w:val="20"/>
                      </w:rPr>
                      <m:t>N</m:t>
                    </m:r>
                  </m:e>
                  <m:sub>
                    <m:r>
                      <w:rPr>
                        <w:rFonts w:ascii="Cambria Math" w:eastAsia="MinionMath-Regular" w:hAnsi="Cambria Math"/>
                        <w:sz w:val="20"/>
                        <w:szCs w:val="20"/>
                      </w:rPr>
                      <m:t>v</m:t>
                    </m:r>
                    <m:d>
                      <m:dPr>
                        <m:ctrlPr>
                          <w:rPr>
                            <w:rFonts w:ascii="Cambria Math" w:eastAsia="MinionMath-Regular" w:hAnsi="Cambria Math"/>
                            <w:i/>
                            <w:sz w:val="20"/>
                            <w:szCs w:val="20"/>
                          </w:rPr>
                        </m:ctrlPr>
                      </m:dPr>
                      <m:e>
                        <m:r>
                          <m:rPr>
                            <m:sty m:val="p"/>
                          </m:rPr>
                          <w:rPr>
                            <w:rFonts w:ascii="Cambria Math" w:eastAsia="MinionMath-Regular" w:hAnsi="Cambria Math"/>
                            <w:sz w:val="20"/>
                            <w:szCs w:val="20"/>
                          </w:rPr>
                          <m:t>τ</m:t>
                        </m:r>
                        <m:r>
                          <w:rPr>
                            <w:rFonts w:ascii="Cambria Math" w:eastAsia="MinionMath-Regular" w:hAnsi="Cambria Math"/>
                            <w:sz w:val="20"/>
                            <w:szCs w:val="20"/>
                          </w:rPr>
                          <m:t>=i</m:t>
                        </m:r>
                      </m:e>
                    </m:d>
                  </m:sub>
                </m:sSub>
                <m:sSub>
                  <m:sSubPr>
                    <m:ctrlPr>
                      <w:rPr>
                        <w:rFonts w:ascii="Cambria Math" w:eastAsia="MinionMath-Regular" w:hAnsi="Cambria Math"/>
                        <w:i/>
                        <w:sz w:val="20"/>
                        <w:szCs w:val="20"/>
                      </w:rPr>
                    </m:ctrlPr>
                  </m:sSubPr>
                  <m:e>
                    <m:r>
                      <m:rPr>
                        <m:sty m:val="p"/>
                      </m:rPr>
                      <w:rPr>
                        <w:rFonts w:ascii="Cambria Math" w:eastAsia="MinionMath-Regular" w:hAnsi="Cambria Math"/>
                        <w:sz w:val="20"/>
                        <w:szCs w:val="20"/>
                      </w:rPr>
                      <m:t>τ</m:t>
                    </m:r>
                  </m:e>
                  <m:sub>
                    <m:r>
                      <w:rPr>
                        <w:rFonts w:ascii="Cambria Math" w:eastAsia="MinionMath-Regular" w:hAnsi="Cambria Math"/>
                        <w:sz w:val="20"/>
                        <w:szCs w:val="20"/>
                      </w:rPr>
                      <m:t>v</m:t>
                    </m:r>
                  </m:sub>
                </m:sSub>
                <m:r>
                  <w:rPr>
                    <w:rFonts w:ascii="Cambria Math" w:eastAsia="MinionMath-Regular" w:hAnsi="Cambria Math"/>
                    <w:sz w:val="20"/>
                    <w:szCs w:val="20"/>
                  </w:rPr>
                  <m:t xml:space="preserve"> </m:t>
                </m:r>
              </m:den>
            </m:f>
          </m:num>
          <m:den>
            <m:sSub>
              <m:sSubPr>
                <m:ctrlPr>
                  <w:rPr>
                    <w:rFonts w:ascii="Cambria Math" w:eastAsia="MinionMath-Regular" w:hAnsi="Cambria Math"/>
                    <w:i/>
                    <w:sz w:val="20"/>
                    <w:szCs w:val="20"/>
                  </w:rPr>
                </m:ctrlPr>
              </m:sSubPr>
              <m:e>
                <m:r>
                  <w:rPr>
                    <w:rFonts w:ascii="Cambria Math" w:eastAsia="MinionMath-Regular" w:hAnsi="Cambria Math"/>
                    <w:sz w:val="20"/>
                    <w:szCs w:val="20"/>
                  </w:rPr>
                  <m:t>k</m:t>
                </m:r>
              </m:e>
              <m:sub>
                <m:r>
                  <w:rPr>
                    <w:rFonts w:ascii="Cambria Math" w:eastAsia="MinionMath-Regular" w:hAnsi="Cambria Math"/>
                    <w:sz w:val="20"/>
                    <w:szCs w:val="20"/>
                  </w:rPr>
                  <m:t>v</m:t>
                </m:r>
              </m:sub>
            </m:sSub>
          </m:den>
        </m:f>
      </m:oMath>
      <w:r w:rsidRPr="00792079">
        <w:rPr>
          <w:sz w:val="20"/>
          <w:szCs w:val="20"/>
        </w:rPr>
        <w:tab/>
        <w:t xml:space="preserve"> </w:t>
      </w:r>
      <w:r w:rsidRPr="00792079">
        <w:rPr>
          <w:sz w:val="20"/>
          <w:szCs w:val="20"/>
        </w:rPr>
        <w:tab/>
      </w:r>
      <w:r w:rsidRPr="00792079">
        <w:rPr>
          <w:sz w:val="20"/>
          <w:szCs w:val="20"/>
        </w:rPr>
        <w:tab/>
      </w:r>
      <w:r w:rsidRPr="00792079">
        <w:rPr>
          <w:sz w:val="20"/>
          <w:szCs w:val="20"/>
        </w:rPr>
        <w:tab/>
        <w:t xml:space="preserve">        </w:t>
      </w:r>
      <w:r w:rsidR="00FD07FD" w:rsidRPr="00792079">
        <w:rPr>
          <w:sz w:val="20"/>
          <w:szCs w:val="20"/>
        </w:rPr>
        <w:tab/>
      </w:r>
      <w:r w:rsidR="006A5B44" w:rsidRPr="00792079">
        <w:rPr>
          <w:sz w:val="20"/>
          <w:szCs w:val="20"/>
        </w:rPr>
        <w:t>(</w:t>
      </w:r>
      <w:r w:rsidR="00E35852" w:rsidRPr="00792079">
        <w:rPr>
          <w:sz w:val="20"/>
          <w:szCs w:val="20"/>
        </w:rPr>
        <w:t>5</w:t>
      </w:r>
      <w:r w:rsidR="006A5B44" w:rsidRPr="00792079">
        <w:rPr>
          <w:sz w:val="20"/>
          <w:szCs w:val="20"/>
        </w:rPr>
        <w:t xml:space="preserve">) </w:t>
      </w:r>
    </w:p>
    <w:p w14:paraId="591A10CC" w14:textId="77777777" w:rsidR="006A5B44" w:rsidRPr="00792079" w:rsidRDefault="006A5B44" w:rsidP="00E10C24">
      <w:pPr>
        <w:pStyle w:val="NormalWeb"/>
        <w:spacing w:before="0" w:beforeAutospacing="0" w:after="0" w:afterAutospacing="0"/>
        <w:rPr>
          <w:rFonts w:eastAsia="Times New Roman"/>
          <w:sz w:val="20"/>
          <w:szCs w:val="20"/>
        </w:rPr>
      </w:pPr>
      <w:r w:rsidRPr="00792079">
        <w:rPr>
          <w:sz w:val="20"/>
          <w:szCs w:val="20"/>
        </w:rPr>
        <w:t xml:space="preserve">where, </w:t>
      </w:r>
      <m:oMath>
        <m:d>
          <m:dPr>
            <m:begChr m:val="|"/>
            <m:endChr m:val="|"/>
            <m:ctrlPr>
              <w:rPr>
                <w:rFonts w:ascii="Cambria Math" w:eastAsia="MinionMath-Regular" w:hAnsi="Cambria Math"/>
                <w:i/>
                <w:sz w:val="20"/>
                <w:szCs w:val="20"/>
              </w:rPr>
            </m:ctrlPr>
          </m:dPr>
          <m:e>
            <m:sSub>
              <m:sSubPr>
                <m:ctrlPr>
                  <w:rPr>
                    <w:rFonts w:ascii="Cambria Math" w:eastAsia="MinionMath-Regular" w:hAnsi="Cambria Math"/>
                    <w:i/>
                    <w:sz w:val="20"/>
                    <w:szCs w:val="20"/>
                  </w:rPr>
                </m:ctrlPr>
              </m:sSubPr>
              <m:e>
                <m:r>
                  <w:rPr>
                    <w:rFonts w:ascii="Cambria Math" w:eastAsia="MinionMath-Regular" w:hAnsi="Cambria Math"/>
                    <w:sz w:val="20"/>
                    <w:szCs w:val="20"/>
                  </w:rPr>
                  <m:t>N</m:t>
                </m:r>
              </m:e>
              <m:sub>
                <m:sSup>
                  <m:sSupPr>
                    <m:ctrlPr>
                      <w:rPr>
                        <w:rFonts w:ascii="Cambria Math" w:eastAsia="MinionMath-Regular" w:hAnsi="Cambria Math"/>
                        <w:i/>
                        <w:sz w:val="20"/>
                        <w:szCs w:val="20"/>
                      </w:rPr>
                    </m:ctrlPr>
                  </m:sSupPr>
                  <m:e>
                    <m:r>
                      <w:rPr>
                        <w:rFonts w:ascii="Cambria Math" w:eastAsia="MinionMath-Regular" w:hAnsi="Cambria Math"/>
                        <w:sz w:val="20"/>
                        <w:szCs w:val="20"/>
                      </w:rPr>
                      <m:t>v</m:t>
                    </m:r>
                  </m:e>
                  <m:sup>
                    <m:r>
                      <w:rPr>
                        <w:rFonts w:ascii="Cambria Math" w:eastAsia="MinionMath-Regular" w:hAnsi="Cambria Math"/>
                        <w:sz w:val="20"/>
                        <w:szCs w:val="20"/>
                      </w:rPr>
                      <m:t>#</m:t>
                    </m:r>
                  </m:sup>
                </m:sSup>
                <m:d>
                  <m:dPr>
                    <m:ctrlPr>
                      <w:rPr>
                        <w:rFonts w:ascii="Cambria Math" w:eastAsia="MinionMath-Regular" w:hAnsi="Cambria Math"/>
                        <w:i/>
                        <w:sz w:val="20"/>
                        <w:szCs w:val="20"/>
                      </w:rPr>
                    </m:ctrlPr>
                  </m:dPr>
                  <m:e>
                    <m:r>
                      <m:rPr>
                        <m:sty m:val="p"/>
                      </m:rPr>
                      <w:rPr>
                        <w:rFonts w:ascii="Cambria Math" w:eastAsia="MinionMath-Regular" w:hAnsi="Cambria Math"/>
                        <w:sz w:val="20"/>
                        <w:szCs w:val="20"/>
                      </w:rPr>
                      <m:t>τ</m:t>
                    </m:r>
                    <m:r>
                      <w:rPr>
                        <w:rFonts w:ascii="Cambria Math" w:eastAsia="MinionMath-Regular" w:hAnsi="Cambria Math"/>
                        <w:sz w:val="20"/>
                        <w:szCs w:val="20"/>
                      </w:rPr>
                      <m:t>=0</m:t>
                    </m:r>
                  </m:e>
                </m:d>
              </m:sub>
            </m:sSub>
          </m:e>
        </m:d>
        <m:r>
          <w:rPr>
            <w:rFonts w:ascii="Cambria Math" w:eastAsia="MinionMath-Regular" w:hAnsi="Cambria Math"/>
            <w:sz w:val="20"/>
            <w:szCs w:val="20"/>
          </w:rPr>
          <m:t>=</m:t>
        </m:r>
        <m:d>
          <m:dPr>
            <m:begChr m:val="|"/>
            <m:endChr m:val="|"/>
            <m:ctrlPr>
              <w:rPr>
                <w:rFonts w:ascii="Cambria Math" w:eastAsia="MinionMath-Regular" w:hAnsi="Cambria Math"/>
                <w:i/>
                <w:sz w:val="20"/>
                <w:szCs w:val="20"/>
              </w:rPr>
            </m:ctrlPr>
          </m:dPr>
          <m:e>
            <m:sSub>
              <m:sSubPr>
                <m:ctrlPr>
                  <w:rPr>
                    <w:rFonts w:ascii="Cambria Math" w:eastAsia="MinionMath-Regular" w:hAnsi="Cambria Math"/>
                    <w:i/>
                    <w:sz w:val="20"/>
                    <w:szCs w:val="20"/>
                  </w:rPr>
                </m:ctrlPr>
              </m:sSubPr>
              <m:e>
                <m:r>
                  <w:rPr>
                    <w:rFonts w:ascii="Cambria Math" w:eastAsia="MinionMath-Regular" w:hAnsi="Cambria Math"/>
                    <w:sz w:val="20"/>
                    <w:szCs w:val="20"/>
                  </w:rPr>
                  <m:t>N</m:t>
                </m:r>
              </m:e>
              <m:sub>
                <m:r>
                  <w:rPr>
                    <w:rFonts w:ascii="Cambria Math" w:eastAsia="MinionMath-Regular" w:hAnsi="Cambria Math"/>
                    <w:sz w:val="20"/>
                    <w:szCs w:val="20"/>
                  </w:rPr>
                  <m:t>v</m:t>
                </m:r>
                <m:d>
                  <m:dPr>
                    <m:ctrlPr>
                      <w:rPr>
                        <w:rFonts w:ascii="Cambria Math" w:eastAsia="MinionMath-Regular" w:hAnsi="Cambria Math"/>
                        <w:i/>
                        <w:sz w:val="20"/>
                        <w:szCs w:val="20"/>
                      </w:rPr>
                    </m:ctrlPr>
                  </m:dPr>
                  <m:e>
                    <m:r>
                      <m:rPr>
                        <m:sty m:val="p"/>
                      </m:rPr>
                      <w:rPr>
                        <w:rFonts w:ascii="Cambria Math" w:eastAsia="MinionMath-Regular" w:hAnsi="Cambria Math"/>
                        <w:sz w:val="20"/>
                        <w:szCs w:val="20"/>
                      </w:rPr>
                      <m:t>τ</m:t>
                    </m:r>
                    <m:r>
                      <w:rPr>
                        <w:rFonts w:ascii="Cambria Math" w:eastAsia="MinionMath-Regular" w:hAnsi="Cambria Math"/>
                        <w:sz w:val="20"/>
                        <w:szCs w:val="20"/>
                      </w:rPr>
                      <m:t>=0</m:t>
                    </m:r>
                  </m:e>
                </m:d>
              </m:sub>
            </m:sSub>
          </m:e>
        </m:d>
      </m:oMath>
      <w:r w:rsidR="001C4C55" w:rsidRPr="00792079">
        <w:rPr>
          <w:sz w:val="20"/>
          <w:szCs w:val="20"/>
        </w:rPr>
        <w:t>.</w:t>
      </w:r>
      <w:r w:rsidRPr="00792079">
        <w:rPr>
          <w:sz w:val="20"/>
          <w:szCs w:val="20"/>
        </w:rPr>
        <w:t xml:space="preserve"> </w:t>
      </w:r>
      <w:r w:rsidR="001C4C55" w:rsidRPr="00792079">
        <w:rPr>
          <w:rFonts w:eastAsia="Times New Roman"/>
          <w:sz w:val="20"/>
          <w:szCs w:val="20"/>
        </w:rPr>
        <w:t>Though the unit of the former is viral copies per ml while the latter is viral copies/cell, they may be different; but for the sake of the deliberate purpose of evaluating the model, the literature value—the magnitude—of the former is taken to be the s</w:t>
      </w:r>
      <w:r w:rsidR="00FD07FD" w:rsidRPr="00792079">
        <w:rPr>
          <w:rFonts w:eastAsia="Times New Roman"/>
          <w:sz w:val="20"/>
          <w:szCs w:val="20"/>
        </w:rPr>
        <w:t>ame as the latter. Equations (</w:t>
      </w:r>
      <w:r w:rsidR="00E35852" w:rsidRPr="00792079">
        <w:rPr>
          <w:rFonts w:eastAsia="Times New Roman"/>
          <w:sz w:val="20"/>
          <w:szCs w:val="20"/>
        </w:rPr>
        <w:t>4</w:t>
      </w:r>
      <w:r w:rsidR="00FD07FD" w:rsidRPr="00792079">
        <w:rPr>
          <w:rFonts w:eastAsia="Times New Roman"/>
          <w:sz w:val="20"/>
          <w:szCs w:val="20"/>
        </w:rPr>
        <w:t>) and (</w:t>
      </w:r>
      <w:r w:rsidR="000C63E4" w:rsidRPr="00792079">
        <w:rPr>
          <w:rFonts w:eastAsia="Times New Roman"/>
          <w:sz w:val="20"/>
          <w:szCs w:val="20"/>
        </w:rPr>
        <w:t>5</w:t>
      </w:r>
      <w:r w:rsidR="001C4C55" w:rsidRPr="00792079">
        <w:rPr>
          <w:rFonts w:eastAsia="Times New Roman"/>
          <w:sz w:val="20"/>
          <w:szCs w:val="20"/>
        </w:rPr>
        <w:t>) provide the same results.</w:t>
      </w:r>
    </w:p>
    <w:p w14:paraId="580334E7" w14:textId="77777777" w:rsidR="00B61E81" w:rsidRPr="00792079" w:rsidRDefault="00116C6A" w:rsidP="005F50FB">
      <w:pPr>
        <w:pStyle w:val="NormalWeb"/>
        <w:spacing w:before="0" w:beforeAutospacing="0" w:after="0" w:afterAutospacing="0"/>
        <w:rPr>
          <w:b/>
          <w:sz w:val="22"/>
          <w:szCs w:val="22"/>
          <w:u w:val="single"/>
        </w:rPr>
      </w:pPr>
      <w:r>
        <w:rPr>
          <w:b/>
          <w:sz w:val="20"/>
          <w:szCs w:val="20"/>
        </w:rPr>
        <w:t>2</w:t>
      </w:r>
      <w:r w:rsidR="003404B2" w:rsidRPr="00792079">
        <w:rPr>
          <w:b/>
          <w:sz w:val="20"/>
          <w:szCs w:val="20"/>
        </w:rPr>
        <w:t>.1.4</w:t>
      </w:r>
      <w:r w:rsidR="003404B2" w:rsidRPr="00792079">
        <w:rPr>
          <w:b/>
          <w:sz w:val="20"/>
          <w:szCs w:val="20"/>
        </w:rPr>
        <w:tab/>
      </w:r>
      <w:r w:rsidR="006A5B44" w:rsidRPr="00792079">
        <w:rPr>
          <w:b/>
          <w:sz w:val="22"/>
          <w:szCs w:val="22"/>
          <w:u w:val="single"/>
        </w:rPr>
        <w:t xml:space="preserve">Determination of viral copies/cell/day suitable for different numbers of </w:t>
      </w:r>
      <w:r w:rsidR="003404B2" w:rsidRPr="00792079">
        <w:rPr>
          <w:b/>
          <w:sz w:val="22"/>
          <w:szCs w:val="22"/>
          <w:u w:val="single"/>
        </w:rPr>
        <w:t xml:space="preserve">   </w:t>
      </w:r>
      <w:r w:rsidR="006A5B44" w:rsidRPr="00792079">
        <w:rPr>
          <w:b/>
          <w:sz w:val="22"/>
          <w:szCs w:val="22"/>
          <w:u w:val="single"/>
        </w:rPr>
        <w:t>virus and vulnerable cells with time</w:t>
      </w:r>
    </w:p>
    <w:p w14:paraId="0E11771C" w14:textId="77777777" w:rsidR="001C4C55" w:rsidRPr="00792079" w:rsidRDefault="005F50FB" w:rsidP="005F50FB">
      <w:pPr>
        <w:pStyle w:val="NormalWeb"/>
        <w:spacing w:before="0" w:beforeAutospacing="0" w:after="0" w:afterAutospacing="0"/>
        <w:rPr>
          <w:b/>
          <w:sz w:val="20"/>
          <w:szCs w:val="20"/>
        </w:rPr>
      </w:pPr>
      <w:r w:rsidRPr="00792079">
        <w:rPr>
          <w:sz w:val="20"/>
          <w:szCs w:val="20"/>
        </w:rPr>
        <w:tab/>
      </w:r>
      <w:r w:rsidR="004A46B5" w:rsidRPr="00792079">
        <w:rPr>
          <w:sz w:val="20"/>
          <w:szCs w:val="20"/>
        </w:rPr>
        <w:t xml:space="preserve">As stated earlier, </w:t>
      </w:r>
      <w:r w:rsidR="004A46B5" w:rsidRPr="00792079">
        <w:rPr>
          <w:sz w:val="20"/>
          <w:szCs w:val="20"/>
        </w:rPr>
        <w:sym w:font="Symbol" w:char="F062"/>
      </w:r>
      <w:r w:rsidR="004A46B5" w:rsidRPr="00792079">
        <w:rPr>
          <w:sz w:val="20"/>
          <w:szCs w:val="20"/>
        </w:rPr>
        <w:t xml:space="preserve"> is used in two ways, </w:t>
      </w:r>
      <w:r w:rsidR="004A46B5" w:rsidRPr="00792079">
        <w:rPr>
          <w:i/>
          <w:sz w:val="20"/>
          <w:szCs w:val="20"/>
        </w:rPr>
        <w:t>viz</w:t>
      </w:r>
      <w:r w:rsidR="004A46B5" w:rsidRPr="00792079">
        <w:rPr>
          <w:sz w:val="20"/>
          <w:szCs w:val="20"/>
        </w:rPr>
        <w:t>., as the same magnitude in viral copies/cell/day and viral copies/ml/day. While stating once again that the value</w:t>
      </w:r>
      <w:r w:rsidR="00417292" w:rsidRPr="00792079">
        <w:rPr>
          <w:sz w:val="20"/>
          <w:szCs w:val="20"/>
        </w:rPr>
        <w:t xml:space="preserve">s given to the </w:t>
      </w:r>
      <w:r w:rsidR="00417292" w:rsidRPr="00792079">
        <w:rPr>
          <w:sz w:val="20"/>
          <w:szCs w:val="20"/>
        </w:rPr>
        <w:lastRenderedPageBreak/>
        <w:t>two ways may not</w:t>
      </w:r>
      <w:r w:rsidR="004A46B5" w:rsidRPr="00792079">
        <w:rPr>
          <w:sz w:val="20"/>
          <w:szCs w:val="20"/>
        </w:rPr>
        <w:t xml:space="preserve"> in </w:t>
      </w:r>
      <w:r w:rsidR="00417292" w:rsidRPr="00792079">
        <w:rPr>
          <w:sz w:val="20"/>
          <w:szCs w:val="20"/>
        </w:rPr>
        <w:t>practice</w:t>
      </w:r>
      <w:r w:rsidR="004A46B5" w:rsidRPr="00792079">
        <w:rPr>
          <w:sz w:val="20"/>
          <w:szCs w:val="20"/>
        </w:rPr>
        <w:t xml:space="preserve"> be equal in magnitude, the two forms (ways) offer a means of evaluating the derived model equations tentatively. Nonetheless, the study by Iwami </w:t>
      </w:r>
      <w:r w:rsidR="004A46B5" w:rsidRPr="00792079">
        <w:rPr>
          <w:i/>
          <w:iCs/>
          <w:sz w:val="20"/>
          <w:szCs w:val="20"/>
        </w:rPr>
        <w:t>et al.</w:t>
      </w:r>
      <w:r w:rsidR="004A46B5" w:rsidRPr="00792079">
        <w:rPr>
          <w:sz w:val="20"/>
          <w:szCs w:val="20"/>
        </w:rPr>
        <w:t xml:space="preserve"> (</w:t>
      </w:r>
      <w:r w:rsidR="004A46B5" w:rsidRPr="00792079">
        <w:rPr>
          <w:color w:val="0070C0"/>
          <w:sz w:val="20"/>
          <w:szCs w:val="20"/>
        </w:rPr>
        <w:t>2012</w:t>
      </w:r>
      <w:r w:rsidR="004A46B5" w:rsidRPr="00792079">
        <w:rPr>
          <w:sz w:val="20"/>
          <w:szCs w:val="20"/>
        </w:rPr>
        <w:t xml:space="preserve">) offers data for the determination of the rate constant for the infection of vulnerable target cells in terms of viral copies/cell/day. The work considers degradation rates of viral RNA, the rate constant for infection of target cells by the virus, the viral production rate of infected cells, the death rate of infected cells, and even the growth of target cells. In this investigation, exponential growth due to replication of the virus and a decrease in the number of cells due to death are the working models; these, therefore, take into account only times when there are increasing and decreasing trends in the number of viral RNA and cells, respectively. </w:t>
      </w:r>
      <w:r w:rsidR="001C4C55" w:rsidRPr="00792079">
        <w:rPr>
          <w:sz w:val="20"/>
          <w:szCs w:val="20"/>
        </w:rPr>
        <w:t>The equation for this purpose is</w:t>
      </w:r>
      <w:r w:rsidR="004A46B5" w:rsidRPr="00792079">
        <w:rPr>
          <w:sz w:val="20"/>
          <w:szCs w:val="20"/>
        </w:rPr>
        <w:t xml:space="preserve"> given as:</w:t>
      </w:r>
    </w:p>
    <w:p w14:paraId="4F1323F2" w14:textId="77777777" w:rsidR="006A5B44" w:rsidRPr="00792079" w:rsidRDefault="00574EB0" w:rsidP="00E10C24">
      <w:pPr>
        <w:pStyle w:val="NormalWeb"/>
        <w:spacing w:before="0" w:beforeAutospacing="0" w:after="0" w:afterAutospacing="0"/>
        <w:ind w:left="720" w:hanging="720"/>
        <w:rPr>
          <w:sz w:val="20"/>
          <w:szCs w:val="20"/>
        </w:rPr>
      </w:pPr>
      <w:r w:rsidRPr="00792079">
        <w:rPr>
          <w:sz w:val="20"/>
          <w:szCs w:val="20"/>
        </w:rPr>
        <w:tab/>
      </w:r>
      <w:r w:rsidRPr="00792079">
        <w:rPr>
          <w:sz w:val="20"/>
          <w:szCs w:val="20"/>
        </w:rPr>
        <w:tab/>
      </w:r>
      <w:r w:rsidRPr="00792079">
        <w:rPr>
          <w:sz w:val="20"/>
          <w:szCs w:val="20"/>
        </w:rPr>
        <w:tab/>
      </w:r>
      <m:oMath>
        <m:sSub>
          <m:sSubPr>
            <m:ctrlPr>
              <w:rPr>
                <w:rFonts w:ascii="Cambria Math" w:eastAsia="MinionMath-Regular" w:hAnsi="Cambria Math"/>
                <w:i/>
                <w:sz w:val="20"/>
                <w:szCs w:val="20"/>
              </w:rPr>
            </m:ctrlPr>
          </m:sSubPr>
          <m:e>
            <m:r>
              <w:rPr>
                <w:rFonts w:ascii="Cambria Math" w:eastAsia="MinionMath-Regular" w:hAnsi="Cambria Math"/>
                <w:sz w:val="20"/>
                <w:szCs w:val="20"/>
              </w:rPr>
              <m:t>InN</m:t>
            </m:r>
          </m:e>
          <m:sub>
            <m:r>
              <w:rPr>
                <w:rFonts w:ascii="Cambria Math" w:eastAsia="MinionMath-Regular" w:hAnsi="Cambria Math"/>
                <w:sz w:val="20"/>
                <w:szCs w:val="20"/>
              </w:rPr>
              <m:t>v</m:t>
            </m:r>
            <m:d>
              <m:dPr>
                <m:ctrlPr>
                  <w:rPr>
                    <w:rFonts w:ascii="Cambria Math" w:eastAsia="MinionMath-Regular" w:hAnsi="Cambria Math"/>
                    <w:i/>
                    <w:sz w:val="20"/>
                    <w:szCs w:val="20"/>
                  </w:rPr>
                </m:ctrlPr>
              </m:dPr>
              <m:e>
                <m:r>
                  <w:rPr>
                    <w:rFonts w:ascii="Cambria Math" w:eastAsia="MinionMath-Regular" w:hAnsi="Cambria Math"/>
                    <w:sz w:val="20"/>
                    <w:szCs w:val="20"/>
                  </w:rPr>
                  <m:t>τ=i</m:t>
                </m:r>
              </m:e>
            </m:d>
          </m:sub>
        </m:sSub>
        <m:r>
          <w:rPr>
            <w:rFonts w:ascii="Cambria Math" w:eastAsia="MinionMath-Regular" w:hAnsi="Cambria Math"/>
            <w:sz w:val="20"/>
            <w:szCs w:val="20"/>
          </w:rPr>
          <m:t>=</m:t>
        </m:r>
        <m:sSub>
          <m:sSubPr>
            <m:ctrlPr>
              <w:rPr>
                <w:rFonts w:ascii="Cambria Math" w:eastAsia="MinionMath-Regular" w:hAnsi="Cambria Math"/>
                <w:i/>
                <w:sz w:val="20"/>
                <w:szCs w:val="20"/>
              </w:rPr>
            </m:ctrlPr>
          </m:sSubPr>
          <m:e>
            <m:r>
              <w:rPr>
                <w:rFonts w:ascii="Cambria Math" w:eastAsia="MinionMath-Regular" w:hAnsi="Cambria Math"/>
                <w:sz w:val="20"/>
                <w:szCs w:val="20"/>
              </w:rPr>
              <m:t>k</m:t>
            </m:r>
          </m:e>
          <m:sub>
            <m:d>
              <m:dPr>
                <m:ctrlPr>
                  <w:rPr>
                    <w:rFonts w:ascii="Cambria Math" w:eastAsia="MinionMath-Regular" w:hAnsi="Cambria Math"/>
                    <w:i/>
                    <w:sz w:val="20"/>
                    <w:szCs w:val="20"/>
                  </w:rPr>
                </m:ctrlPr>
              </m:dPr>
              <m:e>
                <m:r>
                  <w:rPr>
                    <w:rFonts w:ascii="Cambria Math" w:eastAsia="MinionMath-Regular" w:hAnsi="Cambria Math"/>
                    <w:sz w:val="20"/>
                    <w:szCs w:val="20"/>
                  </w:rPr>
                  <m:t>τ=i</m:t>
                </m:r>
              </m:e>
            </m:d>
          </m:sub>
        </m:sSub>
        <m:d>
          <m:dPr>
            <m:ctrlPr>
              <w:rPr>
                <w:rFonts w:ascii="Cambria Math" w:eastAsia="MinionMath-Regular" w:hAnsi="Cambria Math"/>
                <w:i/>
                <w:sz w:val="20"/>
                <w:szCs w:val="20"/>
              </w:rPr>
            </m:ctrlPr>
          </m:dPr>
          <m:e>
            <m:r>
              <m:rPr>
                <m:sty m:val="p"/>
              </m:rPr>
              <w:rPr>
                <w:rFonts w:ascii="Cambria Math" w:eastAsia="MinionMath-Regular" w:hAnsi="Cambria Math"/>
                <w:sz w:val="20"/>
                <w:szCs w:val="20"/>
              </w:rPr>
              <m:t>τ</m:t>
            </m:r>
            <m:r>
              <w:rPr>
                <w:rFonts w:ascii="Cambria Math" w:eastAsia="MinionMath-Regular" w:hAnsi="Cambria Math"/>
                <w:sz w:val="20"/>
                <w:szCs w:val="20"/>
              </w:rPr>
              <m:t>=i</m:t>
            </m:r>
          </m:e>
        </m:d>
        <m:r>
          <w:rPr>
            <w:rFonts w:ascii="Cambria Math" w:eastAsia="MinionMath-Regular" w:hAnsi="Cambria Math"/>
            <w:sz w:val="20"/>
            <w:szCs w:val="20"/>
          </w:rPr>
          <m:t>+In</m:t>
        </m:r>
        <m:d>
          <m:dPr>
            <m:ctrlPr>
              <w:rPr>
                <w:rFonts w:ascii="Cambria Math" w:eastAsia="MinionMath-Regular" w:hAnsi="Cambria Math"/>
                <w:i/>
                <w:sz w:val="20"/>
                <w:szCs w:val="20"/>
              </w:rPr>
            </m:ctrlPr>
          </m:dPr>
          <m:e>
            <m:sSub>
              <m:sSubPr>
                <m:ctrlPr>
                  <w:rPr>
                    <w:rFonts w:ascii="Cambria Math" w:eastAsia="MinionMath-Regular" w:hAnsi="Cambria Math"/>
                    <w:i/>
                    <w:sz w:val="20"/>
                    <w:szCs w:val="20"/>
                  </w:rPr>
                </m:ctrlPr>
              </m:sSubPr>
              <m:e>
                <m:sSub>
                  <m:sSubPr>
                    <m:ctrlPr>
                      <w:rPr>
                        <w:rFonts w:ascii="Cambria Math" w:eastAsia="MinionMath-Regular" w:hAnsi="Cambria Math"/>
                        <w:i/>
                        <w:sz w:val="20"/>
                        <w:szCs w:val="20"/>
                      </w:rPr>
                    </m:ctrlPr>
                  </m:sSubPr>
                  <m:e>
                    <m:r>
                      <w:rPr>
                        <w:rFonts w:ascii="Cambria Math" w:eastAsia="MinionMath-Regular" w:hAnsi="Cambria Math"/>
                        <w:sz w:val="20"/>
                        <w:szCs w:val="20"/>
                      </w:rPr>
                      <m:t>N</m:t>
                    </m:r>
                  </m:e>
                  <m:sub>
                    <m:r>
                      <w:rPr>
                        <w:rFonts w:ascii="Cambria Math" w:eastAsia="MinionMath-Regular" w:hAnsi="Cambria Math"/>
                        <w:sz w:val="20"/>
                        <w:szCs w:val="20"/>
                      </w:rPr>
                      <m:t>LR</m:t>
                    </m:r>
                    <m:d>
                      <m:dPr>
                        <m:ctrlPr>
                          <w:rPr>
                            <w:rFonts w:ascii="Cambria Math" w:eastAsia="MinionMath-Regular" w:hAnsi="Cambria Math"/>
                            <w:i/>
                            <w:sz w:val="20"/>
                            <w:szCs w:val="20"/>
                          </w:rPr>
                        </m:ctrlPr>
                      </m:dPr>
                      <m:e>
                        <m:r>
                          <w:rPr>
                            <w:rFonts w:ascii="Cambria Math" w:eastAsia="MinionMath-Regular" w:hAnsi="Cambria Math"/>
                            <w:sz w:val="20"/>
                            <w:szCs w:val="20"/>
                          </w:rPr>
                          <m:t>τ=i</m:t>
                        </m:r>
                      </m:e>
                    </m:d>
                  </m:sub>
                </m:sSub>
                <m:r>
                  <m:rPr>
                    <m:sty m:val="p"/>
                  </m:rPr>
                  <w:rPr>
                    <w:rFonts w:ascii="Cambria Math" w:eastAsia="MinionMath-Regular" w:hAnsi="Cambria Math"/>
                    <w:sz w:val="20"/>
                    <w:szCs w:val="20"/>
                  </w:rPr>
                  <w:sym w:font="Symbol" w:char="F062"/>
                </m:r>
                <m:r>
                  <m:rPr>
                    <m:sty m:val="p"/>
                  </m:rPr>
                  <w:rPr>
                    <w:rFonts w:ascii="Cambria Math" w:eastAsia="MinionMath-Regular" w:hAnsi="Cambria Math"/>
                    <w:sz w:val="20"/>
                    <w:szCs w:val="20"/>
                  </w:rPr>
                  <m:t>τ</m:t>
                </m:r>
              </m:e>
              <m:sub>
                <m:r>
                  <w:rPr>
                    <w:rFonts w:ascii="Cambria Math" w:eastAsia="MinionMath-Regular" w:hAnsi="Cambria Math"/>
                    <w:sz w:val="20"/>
                    <w:szCs w:val="20"/>
                  </w:rPr>
                  <m:t>s</m:t>
                </m:r>
              </m:sub>
            </m:sSub>
          </m:e>
        </m:d>
      </m:oMath>
      <w:r w:rsidRPr="00792079">
        <w:rPr>
          <w:sz w:val="20"/>
          <w:szCs w:val="20"/>
        </w:rPr>
        <w:tab/>
      </w:r>
      <w:r w:rsidRPr="00792079">
        <w:rPr>
          <w:sz w:val="20"/>
          <w:szCs w:val="20"/>
        </w:rPr>
        <w:tab/>
        <w:t xml:space="preserve">        </w:t>
      </w:r>
      <w:r w:rsidR="00B33B86" w:rsidRPr="00792079">
        <w:rPr>
          <w:sz w:val="20"/>
          <w:szCs w:val="20"/>
        </w:rPr>
        <w:tab/>
      </w:r>
      <w:r w:rsidR="00D3435B" w:rsidRPr="00792079">
        <w:rPr>
          <w:sz w:val="20"/>
          <w:szCs w:val="20"/>
        </w:rPr>
        <w:t>(</w:t>
      </w:r>
      <w:r w:rsidR="000C63E4" w:rsidRPr="00792079">
        <w:rPr>
          <w:sz w:val="20"/>
          <w:szCs w:val="20"/>
        </w:rPr>
        <w:t>6</w:t>
      </w:r>
      <w:r w:rsidR="006A5B44" w:rsidRPr="00792079">
        <w:rPr>
          <w:sz w:val="20"/>
          <w:szCs w:val="20"/>
        </w:rPr>
        <w:t>)</w:t>
      </w:r>
    </w:p>
    <w:p w14:paraId="2C56CC4A" w14:textId="77777777" w:rsidR="00444385" w:rsidRPr="00792079" w:rsidRDefault="006A5B44" w:rsidP="00E10C24">
      <w:pPr>
        <w:pStyle w:val="NormalWeb"/>
        <w:spacing w:before="0" w:beforeAutospacing="0" w:after="0" w:afterAutospacing="0"/>
        <w:rPr>
          <w:sz w:val="20"/>
          <w:szCs w:val="20"/>
        </w:rPr>
      </w:pPr>
      <w:r w:rsidRPr="00792079">
        <w:rPr>
          <w:iCs/>
          <w:sz w:val="20"/>
          <w:szCs w:val="20"/>
        </w:rPr>
        <w:t xml:space="preserve">Note that </w:t>
      </w:r>
      <w:r w:rsidRPr="00792079">
        <w:rPr>
          <w:i/>
          <w:iCs/>
          <w:sz w:val="20"/>
          <w:szCs w:val="20"/>
        </w:rPr>
        <w:t>i</w:t>
      </w:r>
      <w:r w:rsidRPr="00792079">
        <w:rPr>
          <w:iCs/>
          <w:sz w:val="20"/>
          <w:szCs w:val="20"/>
        </w:rPr>
        <w:t xml:space="preserve"> could be zero if the susceptible cell is detectable at such time. If not,</w:t>
      </w:r>
      <w:r w:rsidR="00FB12CE" w:rsidRPr="00792079">
        <w:rPr>
          <w:iCs/>
          <w:sz w:val="20"/>
          <w:szCs w:val="20"/>
        </w:rPr>
        <w:t xml:space="preserve"> detection occurs when</w:t>
      </w:r>
      <w:r w:rsidRPr="00792079">
        <w:rPr>
          <w:iCs/>
          <w:sz w:val="20"/>
          <w:szCs w:val="20"/>
        </w:rPr>
        <w:t xml:space="preserve"> </w:t>
      </w:r>
      <w:r w:rsidRPr="00792079">
        <w:rPr>
          <w:i/>
          <w:iCs/>
          <w:sz w:val="20"/>
          <w:szCs w:val="20"/>
        </w:rPr>
        <w:t>i</w:t>
      </w:r>
      <w:r w:rsidRPr="00792079">
        <w:rPr>
          <w:iCs/>
          <w:sz w:val="20"/>
          <w:szCs w:val="20"/>
        </w:rPr>
        <w:t xml:space="preserve"> &gt; 0. A plot of In </w:t>
      </w:r>
      <w:r w:rsidRPr="00792079">
        <w:rPr>
          <w:i/>
          <w:iCs/>
          <w:sz w:val="20"/>
          <w:szCs w:val="20"/>
        </w:rPr>
        <w:t>N</w:t>
      </w:r>
      <w:r w:rsidRPr="00792079">
        <w:rPr>
          <w:i/>
          <w:iCs/>
          <w:sz w:val="20"/>
          <w:szCs w:val="20"/>
          <w:vertAlign w:val="subscript"/>
        </w:rPr>
        <w:t>v</w:t>
      </w:r>
      <w:r w:rsidRPr="00792079">
        <w:rPr>
          <w:iCs/>
          <w:sz w:val="20"/>
          <w:szCs w:val="20"/>
          <w:vertAlign w:val="subscript"/>
        </w:rPr>
        <w:t>(τ=</w:t>
      </w:r>
      <w:proofErr w:type="spellStart"/>
      <w:r w:rsidRPr="00792079">
        <w:rPr>
          <w:i/>
          <w:iCs/>
          <w:sz w:val="20"/>
          <w:szCs w:val="20"/>
          <w:vertAlign w:val="subscript"/>
        </w:rPr>
        <w:t>i</w:t>
      </w:r>
      <w:proofErr w:type="spellEnd"/>
      <w:r w:rsidRPr="00792079">
        <w:rPr>
          <w:iCs/>
          <w:sz w:val="20"/>
          <w:szCs w:val="20"/>
          <w:vertAlign w:val="subscript"/>
        </w:rPr>
        <w:t>)</w:t>
      </w:r>
      <w:r w:rsidRPr="00792079">
        <w:rPr>
          <w:iCs/>
          <w:sz w:val="20"/>
          <w:szCs w:val="20"/>
        </w:rPr>
        <w:t xml:space="preserve"> versus τ=</w:t>
      </w:r>
      <w:proofErr w:type="spellStart"/>
      <w:r w:rsidRPr="00792079">
        <w:rPr>
          <w:i/>
          <w:iCs/>
          <w:sz w:val="20"/>
          <w:szCs w:val="20"/>
        </w:rPr>
        <w:t>i</w:t>
      </w:r>
      <w:proofErr w:type="spellEnd"/>
      <w:r w:rsidRPr="00792079">
        <w:rPr>
          <w:iCs/>
          <w:sz w:val="20"/>
          <w:szCs w:val="20"/>
        </w:rPr>
        <w:t xml:space="preserve">, gives an intercept from which </w:t>
      </w:r>
      <w:proofErr w:type="spellStart"/>
      <w:r w:rsidRPr="00792079">
        <w:rPr>
          <w:iCs/>
          <w:sz w:val="20"/>
          <w:szCs w:val="20"/>
        </w:rPr>
        <w:t>τ</w:t>
      </w:r>
      <w:r w:rsidRPr="00792079">
        <w:rPr>
          <w:iCs/>
          <w:sz w:val="20"/>
          <w:szCs w:val="20"/>
          <w:vertAlign w:val="subscript"/>
        </w:rPr>
        <w:t>s</w:t>
      </w:r>
      <w:proofErr w:type="spellEnd"/>
      <w:r w:rsidRPr="00792079">
        <w:rPr>
          <w:iCs/>
          <w:sz w:val="20"/>
          <w:szCs w:val="20"/>
        </w:rPr>
        <w:t xml:space="preserve"> is calculated. The value of </w:t>
      </w:r>
      <w:r w:rsidRPr="00792079">
        <w:rPr>
          <w:iCs/>
          <w:sz w:val="20"/>
          <w:szCs w:val="20"/>
        </w:rPr>
        <w:sym w:font="Symbol" w:char="F062"/>
      </w:r>
      <w:r w:rsidRPr="00792079">
        <w:rPr>
          <w:iCs/>
          <w:sz w:val="20"/>
          <w:szCs w:val="20"/>
        </w:rPr>
        <w:t xml:space="preserve"> (</w:t>
      </w:r>
      <w:r w:rsidRPr="00792079">
        <w:rPr>
          <w:sz w:val="20"/>
          <w:szCs w:val="20"/>
        </w:rPr>
        <w:t>viral copies/cell/day</w:t>
      </w:r>
      <w:r w:rsidRPr="00792079">
        <w:rPr>
          <w:iCs/>
          <w:sz w:val="20"/>
          <w:szCs w:val="20"/>
        </w:rPr>
        <w:t xml:space="preserve">) is first determined by plotting the initial viral copies per unit time versus the number of cells in time </w:t>
      </w:r>
      <w:r w:rsidRPr="00792079">
        <w:rPr>
          <w:i/>
          <w:iCs/>
          <w:sz w:val="20"/>
          <w:szCs w:val="20"/>
        </w:rPr>
        <w:t>i</w:t>
      </w:r>
      <w:r w:rsidRPr="00792079">
        <w:rPr>
          <w:iCs/>
          <w:sz w:val="20"/>
          <w:szCs w:val="20"/>
        </w:rPr>
        <w:t xml:space="preserve">. The slope in the equation given as </w:t>
      </w:r>
      <m:oMath>
        <m:f>
          <m:fPr>
            <m:ctrlPr>
              <w:rPr>
                <w:rFonts w:ascii="Cambria Math" w:eastAsia="MinionMath-Regular" w:hAnsi="Cambria Math"/>
                <w:i/>
                <w:sz w:val="20"/>
                <w:szCs w:val="20"/>
              </w:rPr>
            </m:ctrlPr>
          </m:fPr>
          <m:num>
            <m:sSub>
              <m:sSubPr>
                <m:ctrlPr>
                  <w:rPr>
                    <w:rFonts w:ascii="Cambria Math" w:eastAsia="MinionMath-Regular" w:hAnsi="Cambria Math"/>
                    <w:sz w:val="20"/>
                    <w:szCs w:val="20"/>
                  </w:rPr>
                </m:ctrlPr>
              </m:sSubPr>
              <m:e>
                <m:r>
                  <w:rPr>
                    <w:rFonts w:ascii="Cambria Math" w:eastAsia="MinionMath-Regular" w:hAnsi="Cambria Math"/>
                    <w:sz w:val="20"/>
                    <w:szCs w:val="20"/>
                  </w:rPr>
                  <m:t>N</m:t>
                </m:r>
              </m:e>
              <m:sub>
                <m:r>
                  <w:rPr>
                    <w:rFonts w:ascii="Cambria Math" w:eastAsia="MinionMath-Regular" w:hAnsi="Cambria Math"/>
                    <w:sz w:val="20"/>
                    <w:szCs w:val="20"/>
                  </w:rPr>
                  <m:t>v(</m:t>
                </m:r>
                <m:r>
                  <m:rPr>
                    <m:sty m:val="p"/>
                  </m:rPr>
                  <w:rPr>
                    <w:rFonts w:ascii="Cambria Math" w:eastAsia="MinionMath-Regular" w:hAnsi="Cambria Math"/>
                    <w:sz w:val="20"/>
                    <w:szCs w:val="20"/>
                  </w:rPr>
                  <m:t>τ=i</m:t>
                </m:r>
                <m:r>
                  <w:rPr>
                    <w:rFonts w:ascii="Cambria Math" w:eastAsia="MinionMath-Regular" w:hAnsi="Cambria Math"/>
                    <w:sz w:val="20"/>
                    <w:szCs w:val="20"/>
                  </w:rPr>
                  <m:t>)</m:t>
                </m:r>
              </m:sub>
            </m:sSub>
          </m:num>
          <m:den>
            <m:sSup>
              <m:sSupPr>
                <m:ctrlPr>
                  <w:rPr>
                    <w:rFonts w:ascii="Cambria Math" w:eastAsia="MinionMath-Regular" w:hAnsi="Cambria Math"/>
                    <w:i/>
                    <w:sz w:val="20"/>
                    <w:szCs w:val="20"/>
                  </w:rPr>
                </m:ctrlPr>
              </m:sSupPr>
              <m:e>
                <m:d>
                  <m:dPr>
                    <m:ctrlPr>
                      <w:rPr>
                        <w:rFonts w:ascii="Cambria Math" w:eastAsia="MinionMath-Regular" w:hAnsi="Cambria Math"/>
                        <w:i/>
                        <w:sz w:val="20"/>
                        <w:szCs w:val="20"/>
                      </w:rPr>
                    </m:ctrlPr>
                  </m:dPr>
                  <m:e>
                    <m:r>
                      <m:rPr>
                        <m:sty m:val="p"/>
                      </m:rPr>
                      <w:rPr>
                        <w:rFonts w:ascii="Cambria Math" w:eastAsia="MinionMath-Regular" w:hAnsi="Cambria Math"/>
                        <w:sz w:val="20"/>
                        <w:szCs w:val="20"/>
                      </w:rPr>
                      <m:t>τ=i</m:t>
                    </m:r>
                  </m:e>
                </m:d>
                <m:r>
                  <w:rPr>
                    <w:rFonts w:ascii="Cambria Math" w:eastAsia="MinionMath-Regular" w:hAnsi="Cambria Math"/>
                    <w:sz w:val="20"/>
                    <w:szCs w:val="20"/>
                  </w:rPr>
                  <m:t xml:space="preserve"> e</m:t>
                </m:r>
              </m:e>
              <m:sup>
                <m:sSub>
                  <m:sSubPr>
                    <m:ctrlPr>
                      <w:rPr>
                        <w:rFonts w:ascii="Cambria Math" w:eastAsia="MinionMath-Regular" w:hAnsi="Cambria Math"/>
                        <w:i/>
                        <w:sz w:val="20"/>
                        <w:szCs w:val="20"/>
                      </w:rPr>
                    </m:ctrlPr>
                  </m:sSubPr>
                  <m:e>
                    <m:r>
                      <w:rPr>
                        <w:rFonts w:ascii="Cambria Math" w:eastAsia="MinionMath-Regular" w:hAnsi="Cambria Math"/>
                        <w:sz w:val="20"/>
                        <w:szCs w:val="20"/>
                      </w:rPr>
                      <m:t>k</m:t>
                    </m:r>
                  </m:e>
                  <m:sub>
                    <m:r>
                      <w:rPr>
                        <w:rFonts w:ascii="Cambria Math" w:eastAsia="MinionMath-Regular" w:hAnsi="Cambria Math"/>
                        <w:sz w:val="20"/>
                        <w:szCs w:val="20"/>
                      </w:rPr>
                      <m:t>v</m:t>
                    </m:r>
                  </m:sub>
                </m:sSub>
                <m:d>
                  <m:dPr>
                    <m:ctrlPr>
                      <w:rPr>
                        <w:rFonts w:ascii="Cambria Math" w:eastAsia="MinionMath-Regular" w:hAnsi="Cambria Math"/>
                        <w:i/>
                        <w:sz w:val="20"/>
                        <w:szCs w:val="20"/>
                      </w:rPr>
                    </m:ctrlPr>
                  </m:dPr>
                  <m:e>
                    <m:r>
                      <m:rPr>
                        <m:sty m:val="p"/>
                      </m:rPr>
                      <w:rPr>
                        <w:rFonts w:ascii="Cambria Math" w:eastAsia="MinionMath-Regular" w:hAnsi="Cambria Math"/>
                        <w:sz w:val="20"/>
                        <w:szCs w:val="20"/>
                      </w:rPr>
                      <m:t>τ=i</m:t>
                    </m:r>
                  </m:e>
                </m:d>
              </m:sup>
            </m:sSup>
          </m:den>
        </m:f>
        <m:r>
          <w:rPr>
            <w:rFonts w:ascii="Cambria Math" w:eastAsia="MinionMath-Regular" w:hAnsi="Cambria Math"/>
            <w:sz w:val="20"/>
            <w:szCs w:val="20"/>
          </w:rPr>
          <m:t>=</m:t>
        </m:r>
        <m:r>
          <m:rPr>
            <m:sty m:val="p"/>
          </m:rPr>
          <w:rPr>
            <w:rFonts w:ascii="Cambria Math" w:eastAsia="MinionMath-Regular" w:hAnsi="Cambria Math"/>
            <w:sz w:val="20"/>
            <w:szCs w:val="20"/>
          </w:rPr>
          <w:sym w:font="Symbol" w:char="F062"/>
        </m:r>
        <m:sSub>
          <m:sSubPr>
            <m:ctrlPr>
              <w:rPr>
                <w:rFonts w:ascii="Cambria Math" w:eastAsia="MinionMath-Regular" w:hAnsi="Cambria Math"/>
                <w:sz w:val="20"/>
                <w:szCs w:val="20"/>
              </w:rPr>
            </m:ctrlPr>
          </m:sSubPr>
          <m:e>
            <m:r>
              <w:rPr>
                <w:rFonts w:ascii="Cambria Math" w:eastAsia="MinionMath-Regular" w:hAnsi="Cambria Math"/>
                <w:sz w:val="20"/>
                <w:szCs w:val="20"/>
              </w:rPr>
              <m:t>N</m:t>
            </m:r>
          </m:e>
          <m:sub>
            <m:r>
              <w:rPr>
                <w:rFonts w:ascii="Cambria Math" w:eastAsia="MinionMath-Regular" w:hAnsi="Cambria Math"/>
                <w:sz w:val="20"/>
                <w:szCs w:val="20"/>
              </w:rPr>
              <m:t>LR(</m:t>
            </m:r>
            <m:r>
              <m:rPr>
                <m:sty m:val="p"/>
              </m:rPr>
              <w:rPr>
                <w:rFonts w:ascii="Cambria Math" w:eastAsia="MinionMath-Regular" w:hAnsi="Cambria Math"/>
                <w:sz w:val="20"/>
                <w:szCs w:val="20"/>
              </w:rPr>
              <m:t>τ=i</m:t>
            </m:r>
            <m:r>
              <w:rPr>
                <w:rFonts w:ascii="Cambria Math" w:eastAsia="MinionMath-Regular" w:hAnsi="Cambria Math"/>
                <w:sz w:val="20"/>
                <w:szCs w:val="20"/>
              </w:rPr>
              <m:t>)</m:t>
            </m:r>
          </m:sub>
        </m:sSub>
      </m:oMath>
      <w:r w:rsidRPr="00792079">
        <w:rPr>
          <w:sz w:val="20"/>
          <w:szCs w:val="20"/>
        </w:rPr>
        <w:t xml:space="preserve"> is the value of “</w:t>
      </w:r>
      <w:r w:rsidRPr="00792079">
        <w:rPr>
          <w:iCs/>
          <w:sz w:val="20"/>
          <w:szCs w:val="20"/>
        </w:rPr>
        <w:sym w:font="Symbol" w:char="F062"/>
      </w:r>
      <w:r w:rsidRPr="00792079">
        <w:rPr>
          <w:iCs/>
          <w:sz w:val="20"/>
          <w:szCs w:val="20"/>
        </w:rPr>
        <w:t xml:space="preserve">”. Once again </w:t>
      </w:r>
      <w:r w:rsidR="00D3435B" w:rsidRPr="00792079">
        <w:rPr>
          <w:iCs/>
          <w:sz w:val="20"/>
          <w:szCs w:val="20"/>
        </w:rPr>
        <w:t>all arguments leading to Eq. (</w:t>
      </w:r>
      <w:r w:rsidR="000C63E4" w:rsidRPr="00792079">
        <w:rPr>
          <w:iCs/>
          <w:sz w:val="20"/>
          <w:szCs w:val="20"/>
        </w:rPr>
        <w:t>6</w:t>
      </w:r>
      <w:r w:rsidRPr="00792079">
        <w:rPr>
          <w:iCs/>
          <w:sz w:val="20"/>
          <w:szCs w:val="20"/>
        </w:rPr>
        <w:t xml:space="preserve">) are available in a book </w:t>
      </w:r>
      <w:r w:rsidR="008A5DD1" w:rsidRPr="00792079">
        <w:rPr>
          <w:sz w:val="20"/>
          <w:szCs w:val="20"/>
        </w:rPr>
        <w:t>(</w:t>
      </w:r>
      <w:r w:rsidR="008A5DD1" w:rsidRPr="00792079">
        <w:rPr>
          <w:color w:val="0070C0"/>
          <w:sz w:val="20"/>
          <w:szCs w:val="20"/>
        </w:rPr>
        <w:t>Udema, 2025a</w:t>
      </w:r>
      <w:r w:rsidR="008A5DD1" w:rsidRPr="00792079">
        <w:rPr>
          <w:sz w:val="20"/>
          <w:szCs w:val="20"/>
        </w:rPr>
        <w:t>)</w:t>
      </w:r>
      <w:r w:rsidRPr="00792079">
        <w:rPr>
          <w:iCs/>
          <w:sz w:val="20"/>
          <w:szCs w:val="20"/>
        </w:rPr>
        <w:t>.</w:t>
      </w:r>
      <w:r w:rsidR="00197D02" w:rsidRPr="00792079">
        <w:rPr>
          <w:iCs/>
          <w:sz w:val="20"/>
          <w:szCs w:val="20"/>
        </w:rPr>
        <w:t xml:space="preserve"> Meanwhile, in order to address the effect of breathing rate</w:t>
      </w:r>
      <w:r w:rsidR="00852DFD" w:rsidRPr="00792079">
        <w:rPr>
          <w:iCs/>
          <w:sz w:val="20"/>
          <w:szCs w:val="20"/>
        </w:rPr>
        <w:t xml:space="preserve"> (respiration)</w:t>
      </w:r>
      <w:r w:rsidR="00197D02" w:rsidRPr="00792079">
        <w:rPr>
          <w:iCs/>
          <w:sz w:val="20"/>
          <w:szCs w:val="20"/>
        </w:rPr>
        <w:t xml:space="preserve"> and emission </w:t>
      </w:r>
      <w:r w:rsidR="00852DFD" w:rsidRPr="00792079">
        <w:rPr>
          <w:iCs/>
          <w:sz w:val="20"/>
          <w:szCs w:val="20"/>
        </w:rPr>
        <w:t>of</w:t>
      </w:r>
      <w:r w:rsidR="00197D02" w:rsidRPr="00792079">
        <w:rPr>
          <w:iCs/>
          <w:sz w:val="20"/>
          <w:szCs w:val="20"/>
        </w:rPr>
        <w:t xml:space="preserve"> copies of viral particles</w:t>
      </w:r>
      <w:r w:rsidR="00852DFD" w:rsidRPr="00792079">
        <w:rPr>
          <w:iCs/>
          <w:sz w:val="20"/>
          <w:szCs w:val="20"/>
        </w:rPr>
        <w:t xml:space="preserve">, two modes of measurements </w:t>
      </w:r>
      <w:r w:rsidR="00852DFD" w:rsidRPr="00792079">
        <w:rPr>
          <w:i/>
          <w:iCs/>
          <w:sz w:val="20"/>
          <w:szCs w:val="20"/>
        </w:rPr>
        <w:t>viz:</w:t>
      </w:r>
      <w:r w:rsidR="00852DFD" w:rsidRPr="00792079">
        <w:rPr>
          <w:iCs/>
          <w:sz w:val="20"/>
          <w:szCs w:val="20"/>
        </w:rPr>
        <w:t xml:space="preserve"> viral number density </w:t>
      </w:r>
      <m:oMath>
        <m:r>
          <m:rPr>
            <m:scr m:val="script"/>
          </m:rPr>
          <w:rPr>
            <w:rFonts w:ascii="Cambria Math" w:hAnsi="Cambria Math"/>
            <w:sz w:val="20"/>
            <w:szCs w:val="20"/>
          </w:rPr>
          <m:t>B</m:t>
        </m:r>
      </m:oMath>
      <w:r w:rsidR="00852DFD" w:rsidRPr="00792079">
        <w:rPr>
          <w:rFonts w:eastAsia="Times New Roman"/>
          <w:sz w:val="20"/>
          <w:szCs w:val="20"/>
        </w:rPr>
        <w:t xml:space="preserve"> </w:t>
      </w:r>
      <w:r w:rsidR="00852DFD" w:rsidRPr="00792079">
        <w:rPr>
          <w:i/>
          <w:sz w:val="20"/>
          <w:szCs w:val="20"/>
        </w:rPr>
        <w:t>i.e.</w:t>
      </w:r>
      <w:r w:rsidR="00852DFD" w:rsidRPr="00792079">
        <w:rPr>
          <w:sz w:val="20"/>
          <w:szCs w:val="20"/>
        </w:rPr>
        <w:t>,</w:t>
      </w:r>
      <w:r w:rsidR="00852DFD" w:rsidRPr="00792079">
        <w:rPr>
          <w:rFonts w:eastAsia="Times New Roman"/>
          <w:sz w:val="20"/>
          <w:szCs w:val="20"/>
        </w:rPr>
        <w:t xml:space="preserve"> the emission of viral particles measured in viral number density (the number of viral particles per unit volume)</w:t>
      </w:r>
      <w:r w:rsidR="00852DFD" w:rsidRPr="00792079">
        <w:rPr>
          <w:sz w:val="20"/>
          <w:szCs w:val="20"/>
        </w:rPr>
        <w:t xml:space="preserve"> and breath emission rate (</w:t>
      </w:r>
      <w:r w:rsidR="00852DFD" w:rsidRPr="00792079">
        <w:rPr>
          <w:i/>
          <w:sz w:val="20"/>
          <w:szCs w:val="20"/>
        </w:rPr>
        <w:t>BER</w:t>
      </w:r>
      <w:r w:rsidR="00852DFD" w:rsidRPr="00792079">
        <w:rPr>
          <w:sz w:val="20"/>
          <w:szCs w:val="20"/>
        </w:rPr>
        <w:t>) of viral particles during breathing are explored;</w:t>
      </w:r>
      <m:oMath>
        <m:r>
          <m:rPr>
            <m:scr m:val="script"/>
          </m:rPr>
          <w:rPr>
            <w:rFonts w:ascii="Cambria Math" w:hAnsi="Cambria Math"/>
            <w:sz w:val="20"/>
            <w:szCs w:val="20"/>
          </w:rPr>
          <m:t xml:space="preserve"> B</m:t>
        </m:r>
      </m:oMath>
      <w:r w:rsidR="00852DFD" w:rsidRPr="00792079">
        <w:rPr>
          <w:sz w:val="20"/>
          <w:szCs w:val="20"/>
        </w:rPr>
        <w:t xml:space="preserve"> and </w:t>
      </w:r>
      <w:r w:rsidR="00852DFD" w:rsidRPr="00792079">
        <w:rPr>
          <w:i/>
          <w:sz w:val="20"/>
          <w:szCs w:val="20"/>
        </w:rPr>
        <w:t>BER</w:t>
      </w:r>
      <w:r w:rsidR="00852DFD" w:rsidRPr="00792079">
        <w:rPr>
          <w:sz w:val="20"/>
          <w:szCs w:val="20"/>
        </w:rPr>
        <w:t xml:space="preserve"> are used to compute the</w:t>
      </w:r>
      <w:r w:rsidR="00444385" w:rsidRPr="00792079">
        <w:rPr>
          <w:sz w:val="20"/>
          <w:szCs w:val="20"/>
        </w:rPr>
        <w:t xml:space="preserve"> time (</w:t>
      </w:r>
      <m:oMath>
        <m:sSub>
          <m:sSubPr>
            <m:ctrlPr>
              <w:rPr>
                <w:rFonts w:ascii="Cambria Math" w:hAnsi="Cambria Math"/>
                <w:i/>
                <w:sz w:val="20"/>
                <w:szCs w:val="20"/>
              </w:rPr>
            </m:ctrlPr>
          </m:sSubPr>
          <m:e>
            <m:r>
              <m:rPr>
                <m:sty m:val="p"/>
              </m:rPr>
              <w:rPr>
                <w:rFonts w:ascii="Cambria Math" w:hAnsi="Cambria Math"/>
                <w:sz w:val="20"/>
                <w:szCs w:val="20"/>
              </w:rPr>
              <w:sym w:font="Symbol" w:char="F074"/>
            </m:r>
          </m:e>
          <m:sub>
            <m:r>
              <w:rPr>
                <w:rFonts w:ascii="Cambria Math" w:hAnsi="Cambria Math"/>
                <w:sz w:val="20"/>
                <w:szCs w:val="20"/>
              </w:rPr>
              <m:t>i</m:t>
            </m:r>
          </m:sub>
        </m:sSub>
      </m:oMath>
      <w:r w:rsidR="00444385" w:rsidRPr="00792079">
        <w:rPr>
          <w:sz w:val="20"/>
          <w:szCs w:val="20"/>
        </w:rPr>
        <w:t>) between exposure to coronavirus and sign of infection (symptom onset) in space where viral particles in aerosols in high concentration occur.</w:t>
      </w:r>
      <w:r w:rsidR="003D53EF" w:rsidRPr="00792079">
        <w:rPr>
          <w:sz w:val="20"/>
          <w:szCs w:val="20"/>
        </w:rPr>
        <w:t xml:space="preserve"> The equations currently in a book under preparation for the computation of such times are given below.</w:t>
      </w:r>
    </w:p>
    <w:p w14:paraId="18E7F067" w14:textId="77777777" w:rsidR="00816ADC" w:rsidRPr="00792079" w:rsidRDefault="00574EB0" w:rsidP="00E10C24">
      <w:pPr>
        <w:spacing w:line="480" w:lineRule="auto"/>
        <w:jc w:val="both"/>
        <w:rPr>
          <w:rFonts w:ascii="Arial" w:hAnsi="Arial" w:cs="Arial"/>
        </w:rPr>
      </w:pPr>
      <w:r w:rsidRPr="00792079">
        <w:rPr>
          <w:rFonts w:ascii="Arial" w:eastAsiaTheme="minorEastAsia" w:hAnsi="Arial" w:cs="Arial"/>
        </w:rPr>
        <w:tab/>
      </w:r>
      <w:r w:rsidR="00743E0A" w:rsidRPr="00792079">
        <w:rPr>
          <w:rFonts w:ascii="Arial" w:eastAsiaTheme="minorEastAsia" w:hAnsi="Arial" w:cs="Arial"/>
        </w:rPr>
        <w:tab/>
      </w:r>
      <w:r w:rsidRPr="00792079">
        <w:rPr>
          <w:rFonts w:ascii="Arial" w:eastAsiaTheme="minorEastAsia" w:hAnsi="Arial" w:cs="Arial"/>
        </w:rPr>
        <w:tab/>
      </w:r>
      <m:oMath>
        <m:sSub>
          <m:sSubPr>
            <m:ctrlPr>
              <w:rPr>
                <w:rFonts w:ascii="Cambria Math" w:hAnsi="Cambria Math" w:cs="Arial"/>
                <w:i/>
              </w:rPr>
            </m:ctrlPr>
          </m:sSubPr>
          <m:e>
            <m:r>
              <m:rPr>
                <m:sty m:val="p"/>
              </m:rPr>
              <w:rPr>
                <w:rFonts w:ascii="Cambria Math" w:hAnsi="Cambria Math" w:cs="Arial"/>
              </w:rPr>
              <w:sym w:font="Symbol" w:char="F074"/>
            </m:r>
          </m:e>
          <m:sub>
            <m:r>
              <w:rPr>
                <w:rFonts w:ascii="Cambria Math" w:hAnsi="Cambria Math" w:cs="Arial"/>
              </w:rPr>
              <m:t>i</m:t>
            </m:r>
          </m:sub>
        </m:sSub>
        <m:r>
          <w:rPr>
            <w:rFonts w:ascii="Cambria Math" w:hAnsi="Cambria Math" w:cs="Arial"/>
          </w:rPr>
          <m:t>=</m:t>
        </m:r>
        <m:f>
          <m:fPr>
            <m:type m:val="lin"/>
            <m:ctrlPr>
              <w:rPr>
                <w:rFonts w:ascii="Cambria Math" w:hAnsi="Cambria Math" w:cs="Arial"/>
                <w:i/>
              </w:rPr>
            </m:ctrlPr>
          </m:fPr>
          <m:num>
            <m:r>
              <w:rPr>
                <w:rFonts w:ascii="Cambria Math" w:hAnsi="Cambria Math" w:cs="Arial"/>
              </w:rPr>
              <m:t>In</m:t>
            </m:r>
            <m:d>
              <m:dPr>
                <m:ctrlPr>
                  <w:rPr>
                    <w:rFonts w:ascii="Cambria Math" w:hAnsi="Cambria Math" w:cs="Arial"/>
                    <w:i/>
                  </w:rPr>
                </m:ctrlPr>
              </m:dPr>
              <m:e>
                <m:f>
                  <m:fPr>
                    <m:type m:val="lin"/>
                    <m:ctrlPr>
                      <w:rPr>
                        <w:rFonts w:ascii="Cambria Math" w:hAnsi="Cambria Math" w:cs="Arial"/>
                        <w:i/>
                      </w:rPr>
                    </m:ctrlPr>
                  </m:fPr>
                  <m:num>
                    <m:sSup>
                      <m:sSupPr>
                        <m:ctrlPr>
                          <w:rPr>
                            <w:rFonts w:ascii="Cambria Math" w:hAnsi="Cambria Math" w:cs="Arial"/>
                            <w:i/>
                          </w:rPr>
                        </m:ctrlPr>
                      </m:sSupPr>
                      <m:e>
                        <m:sSub>
                          <m:sSubPr>
                            <m:ctrlPr>
                              <w:rPr>
                                <w:rFonts w:ascii="Cambria Math" w:hAnsi="Cambria Math" w:cs="Arial"/>
                                <w:i/>
                              </w:rPr>
                            </m:ctrlPr>
                          </m:sSubPr>
                          <m:e>
                            <m:r>
                              <w:rPr>
                                <w:rFonts w:ascii="Cambria Math" w:hAnsi="Cambria Math" w:cs="Arial"/>
                              </w:rPr>
                              <m:t>N</m:t>
                            </m:r>
                          </m:e>
                          <m:sub>
                            <m:r>
                              <w:rPr>
                                <w:rFonts w:ascii="Cambria Math" w:hAnsi="Cambria Math" w:cs="Arial"/>
                              </w:rPr>
                              <m:t>c</m:t>
                            </m:r>
                          </m:sub>
                        </m:sSub>
                        <m:d>
                          <m:dPr>
                            <m:ctrlPr>
                              <w:rPr>
                                <w:rFonts w:ascii="Cambria Math" w:hAnsi="Cambria Math" w:cs="Arial"/>
                                <w:i/>
                              </w:rPr>
                            </m:ctrlPr>
                          </m:dPr>
                          <m:e>
                            <m:f>
                              <m:fPr>
                                <m:ctrlPr>
                                  <w:rPr>
                                    <w:rFonts w:ascii="Cambria Math" w:hAnsi="Cambria Math" w:cs="Arial"/>
                                    <w:i/>
                                  </w:rPr>
                                </m:ctrlPr>
                              </m:fPr>
                              <m:num>
                                <m:r>
                                  <w:rPr>
                                    <w:rFonts w:ascii="Cambria Math" w:hAnsi="Cambria Math" w:cs="Arial"/>
                                  </w:rPr>
                                  <m:t>4</m:t>
                                </m:r>
                                <m:sSub>
                                  <m:sSubPr>
                                    <m:ctrlPr>
                                      <w:rPr>
                                        <w:rFonts w:ascii="Cambria Math" w:hAnsi="Cambria Math" w:cs="Arial"/>
                                        <w:i/>
                                      </w:rPr>
                                    </m:ctrlPr>
                                  </m:sSubPr>
                                  <m:e>
                                    <m:r>
                                      <w:rPr>
                                        <w:rFonts w:ascii="Cambria Math" w:hAnsi="Cambria Math" w:cs="Arial"/>
                                      </w:rPr>
                                      <m:t>m</m:t>
                                    </m:r>
                                  </m:e>
                                  <m:sub>
                                    <m:r>
                                      <w:rPr>
                                        <w:rFonts w:ascii="Cambria Math" w:hAnsi="Cambria Math" w:cs="Arial"/>
                                      </w:rPr>
                                      <m:t>v</m:t>
                                    </m:r>
                                  </m:sub>
                                </m:sSub>
                                <m:sSubSup>
                                  <m:sSubSupPr>
                                    <m:ctrlPr>
                                      <w:rPr>
                                        <w:rFonts w:ascii="Cambria Math" w:hAnsi="Cambria Math" w:cs="Arial"/>
                                        <w:i/>
                                      </w:rPr>
                                    </m:ctrlPr>
                                  </m:sSubSupPr>
                                  <m:e>
                                    <m:r>
                                      <w:rPr>
                                        <w:rFonts w:ascii="Cambria Math" w:hAnsi="Cambria Math" w:cs="Arial"/>
                                      </w:rPr>
                                      <m:t>k</m:t>
                                    </m:r>
                                  </m:e>
                                  <m:sub>
                                    <m:r>
                                      <w:rPr>
                                        <w:rFonts w:ascii="Cambria Math" w:hAnsi="Cambria Math" w:cs="Arial"/>
                                      </w:rPr>
                                      <m:t>B</m:t>
                                    </m:r>
                                  </m:sub>
                                  <m:sup>
                                    <m:r>
                                      <w:rPr>
                                        <w:rFonts w:ascii="Cambria Math" w:hAnsi="Cambria Math" w:cs="Arial"/>
                                      </w:rPr>
                                      <m:t>2</m:t>
                                    </m:r>
                                  </m:sup>
                                </m:sSubSup>
                                <m:sSup>
                                  <m:sSupPr>
                                    <m:ctrlPr>
                                      <w:rPr>
                                        <w:rFonts w:ascii="Cambria Math" w:hAnsi="Cambria Math" w:cs="Arial"/>
                                        <w:i/>
                                      </w:rPr>
                                    </m:ctrlPr>
                                  </m:sSupPr>
                                  <m:e>
                                    <m:r>
                                      <w:rPr>
                                        <w:rFonts w:ascii="Cambria Math" w:hAnsi="Cambria Math" w:cs="Arial"/>
                                      </w:rPr>
                                      <m:t>T</m:t>
                                    </m:r>
                                  </m:e>
                                  <m:sup>
                                    <m:r>
                                      <w:rPr>
                                        <w:rFonts w:ascii="Cambria Math" w:hAnsi="Cambria Math" w:cs="Arial"/>
                                      </w:rPr>
                                      <m:t>2</m:t>
                                    </m:r>
                                  </m:sup>
                                </m:sSup>
                                <m:sSubSup>
                                  <m:sSubSupPr>
                                    <m:ctrlPr>
                                      <w:rPr>
                                        <w:rFonts w:ascii="Cambria Math" w:hAnsi="Cambria Math" w:cs="Arial"/>
                                        <w:i/>
                                      </w:rPr>
                                    </m:ctrlPr>
                                  </m:sSubSupPr>
                                  <m:e>
                                    <m:r>
                                      <w:rPr>
                                        <w:rFonts w:ascii="Cambria Math" w:hAnsi="Cambria Math" w:cs="Arial"/>
                                      </w:rPr>
                                      <m:t>D</m:t>
                                    </m:r>
                                  </m:e>
                                  <m:sub>
                                    <m:r>
                                      <w:rPr>
                                        <w:rFonts w:ascii="Cambria Math" w:hAnsi="Cambria Math" w:cs="Arial"/>
                                      </w:rPr>
                                      <m:t>v</m:t>
                                    </m:r>
                                  </m:sub>
                                  <m:sup>
                                    <m:r>
                                      <w:rPr>
                                        <w:rFonts w:ascii="Cambria Math" w:hAnsi="Cambria Math" w:cs="Arial"/>
                                      </w:rPr>
                                      <m:t>2</m:t>
                                    </m:r>
                                  </m:sup>
                                </m:sSubSup>
                              </m:num>
                              <m:den>
                                <m:sSup>
                                  <m:sSupPr>
                                    <m:ctrlPr>
                                      <w:rPr>
                                        <w:rFonts w:ascii="Cambria Math" w:hAnsi="Cambria Math" w:cs="Arial"/>
                                        <w:i/>
                                      </w:rPr>
                                    </m:ctrlPr>
                                  </m:sSupPr>
                                  <m:e>
                                    <m:r>
                                      <w:rPr>
                                        <w:rFonts w:ascii="Cambria Math" w:hAnsi="Cambria Math" w:cs="Arial"/>
                                      </w:rPr>
                                      <m:t>L</m:t>
                                    </m:r>
                                  </m:e>
                                  <m:sup>
                                    <m:r>
                                      <w:rPr>
                                        <w:rFonts w:ascii="Cambria Math" w:hAnsi="Cambria Math" w:cs="Arial"/>
                                      </w:rPr>
                                      <m:t>2</m:t>
                                    </m:r>
                                  </m:sup>
                                </m:sSup>
                              </m:den>
                            </m:f>
                          </m:e>
                        </m:d>
                      </m:e>
                      <m:sup>
                        <m:r>
                          <w:rPr>
                            <w:rFonts w:ascii="Cambria Math" w:hAnsi="Cambria Math" w:cs="Arial"/>
                          </w:rPr>
                          <m:t>⅓</m:t>
                        </m:r>
                      </m:sup>
                    </m:sSup>
                  </m:num>
                  <m:den>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m</m:t>
                            </m:r>
                          </m:e>
                          <m:sub>
                            <m:r>
                              <w:rPr>
                                <w:rFonts w:ascii="Cambria Math" w:hAnsi="Cambria Math" w:cs="Arial"/>
                              </w:rPr>
                              <m:t>v</m:t>
                            </m:r>
                          </m:sub>
                        </m:sSub>
                        <m:r>
                          <m:rPr>
                            <m:scr m:val="script"/>
                          </m:rPr>
                          <w:rPr>
                            <w:rFonts w:ascii="Cambria Math" w:hAnsi="Cambria Math" w:cs="Arial"/>
                          </w:rPr>
                          <m:t>B</m:t>
                        </m:r>
                        <m:sSub>
                          <m:sSubPr>
                            <m:ctrlPr>
                              <w:rPr>
                                <w:rFonts w:ascii="Cambria Math" w:hAnsi="Cambria Math" w:cs="Arial"/>
                                <w:i/>
                              </w:rPr>
                            </m:ctrlPr>
                          </m:sSubPr>
                          <m:e>
                            <m:r>
                              <w:rPr>
                                <w:rFonts w:ascii="Cambria Math" w:hAnsi="Cambria Math" w:cs="Arial"/>
                              </w:rPr>
                              <m:t>V</m:t>
                            </m:r>
                          </m:e>
                          <m:sub>
                            <m:r>
                              <w:rPr>
                                <w:rFonts w:ascii="Cambria Math" w:hAnsi="Cambria Math" w:cs="Arial"/>
                              </w:rPr>
                              <m:t>r</m:t>
                            </m:r>
                          </m:sub>
                        </m:sSub>
                        <m:sSub>
                          <m:sSubPr>
                            <m:ctrlPr>
                              <w:rPr>
                                <w:rFonts w:ascii="Cambria Math" w:hAnsi="Cambria Math" w:cs="Arial"/>
                                <w:i/>
                              </w:rPr>
                            </m:ctrlPr>
                          </m:sSubPr>
                          <m:e>
                            <m:r>
                              <w:rPr>
                                <w:rFonts w:ascii="Cambria Math" w:hAnsi="Cambria Math" w:cs="Arial"/>
                              </w:rPr>
                              <m:t>k</m:t>
                            </m:r>
                          </m:e>
                          <m:sub>
                            <m:r>
                              <w:rPr>
                                <w:rFonts w:ascii="Cambria Math" w:hAnsi="Cambria Math" w:cs="Arial"/>
                              </w:rPr>
                              <m:t>v</m:t>
                            </m:r>
                          </m:sub>
                        </m:sSub>
                        <m:r>
                          <w:rPr>
                            <w:rFonts w:ascii="Cambria Math" w:hAnsi="Cambria Math" w:cs="Arial"/>
                          </w:rPr>
                          <m:t>R</m:t>
                        </m:r>
                      </m:e>
                      <m:sub>
                        <m:r>
                          <w:rPr>
                            <w:rFonts w:ascii="Cambria Math" w:hAnsi="Cambria Math" w:cs="Arial"/>
                          </w:rPr>
                          <m:t>0</m:t>
                        </m:r>
                      </m:sub>
                    </m:sSub>
                  </m:den>
                </m:f>
                <m:sSub>
                  <m:sSubPr>
                    <m:ctrlPr>
                      <w:rPr>
                        <w:rFonts w:ascii="Cambria Math" w:hAnsi="Cambria Math" w:cs="Arial"/>
                        <w:i/>
                      </w:rPr>
                    </m:ctrlPr>
                  </m:sSubPr>
                  <m:e>
                    <m:r>
                      <w:rPr>
                        <w:rFonts w:ascii="Cambria Math" w:hAnsi="Cambria Math" w:cs="Arial"/>
                      </w:rPr>
                      <m:t>Ŕ</m:t>
                    </m:r>
                  </m:e>
                  <m:sub>
                    <m:r>
                      <w:rPr>
                        <w:rFonts w:ascii="Cambria Math" w:hAnsi="Cambria Math" w:cs="Arial"/>
                      </w:rPr>
                      <m:t>v</m:t>
                    </m:r>
                  </m:sub>
                </m:sSub>
              </m:e>
            </m:d>
          </m:num>
          <m:den>
            <m:sSub>
              <m:sSubPr>
                <m:ctrlPr>
                  <w:rPr>
                    <w:rFonts w:ascii="Cambria Math" w:hAnsi="Cambria Math" w:cs="Arial"/>
                    <w:i/>
                  </w:rPr>
                </m:ctrlPr>
              </m:sSubPr>
              <m:e>
                <m:r>
                  <w:rPr>
                    <w:rFonts w:ascii="Cambria Math" w:hAnsi="Cambria Math" w:cs="Arial"/>
                  </w:rPr>
                  <m:t>k</m:t>
                </m:r>
              </m:e>
              <m:sub>
                <m:r>
                  <w:rPr>
                    <w:rFonts w:ascii="Cambria Math" w:hAnsi="Cambria Math" w:cs="Arial"/>
                  </w:rPr>
                  <m:t>v</m:t>
                </m:r>
              </m:sub>
            </m:sSub>
          </m:den>
        </m:f>
      </m:oMath>
      <w:r w:rsidR="00816ADC" w:rsidRPr="00792079">
        <w:rPr>
          <w:rFonts w:ascii="Arial" w:hAnsi="Arial" w:cs="Arial"/>
        </w:rPr>
        <w:t>,</w:t>
      </w:r>
      <w:r w:rsidR="00816ADC" w:rsidRPr="00792079">
        <w:rPr>
          <w:rFonts w:ascii="Arial" w:hAnsi="Arial" w:cs="Arial"/>
        </w:rPr>
        <w:tab/>
      </w:r>
      <w:r w:rsidRPr="00792079">
        <w:rPr>
          <w:rFonts w:ascii="Arial" w:hAnsi="Arial" w:cs="Arial"/>
        </w:rPr>
        <w:t xml:space="preserve">                  </w:t>
      </w:r>
      <w:r w:rsidR="00D3435B" w:rsidRPr="00792079">
        <w:rPr>
          <w:rFonts w:ascii="Arial" w:hAnsi="Arial" w:cs="Arial"/>
        </w:rPr>
        <w:tab/>
        <w:t>(</w:t>
      </w:r>
      <w:r w:rsidR="000C63E4" w:rsidRPr="00792079">
        <w:rPr>
          <w:rFonts w:ascii="Arial" w:hAnsi="Arial" w:cs="Arial"/>
        </w:rPr>
        <w:t>7</w:t>
      </w:r>
      <w:r w:rsidR="00816ADC" w:rsidRPr="00792079">
        <w:rPr>
          <w:rFonts w:ascii="Arial" w:hAnsi="Arial" w:cs="Arial"/>
        </w:rPr>
        <w:t>)</w:t>
      </w:r>
    </w:p>
    <w:p w14:paraId="14FE57C4" w14:textId="77777777" w:rsidR="00816ADC" w:rsidRPr="00792079" w:rsidRDefault="00816ADC" w:rsidP="00E10C24">
      <w:pPr>
        <w:spacing w:line="480" w:lineRule="auto"/>
        <w:jc w:val="both"/>
        <w:rPr>
          <w:rFonts w:ascii="Arial" w:hAnsi="Arial" w:cs="Arial"/>
        </w:rPr>
      </w:pPr>
      <w:r w:rsidRPr="00792079">
        <w:rPr>
          <w:rFonts w:ascii="Arial" w:hAnsi="Arial" w:cs="Arial"/>
        </w:rPr>
        <w:lastRenderedPageBreak/>
        <w:t>If breath emission rate, (</w:t>
      </w:r>
      <w:r w:rsidRPr="00792079">
        <w:rPr>
          <w:rFonts w:ascii="Arial" w:hAnsi="Arial" w:cs="Arial"/>
          <w:i/>
        </w:rPr>
        <w:t>BER in copies of viral particles per unit of time)</w:t>
      </w:r>
      <w:r w:rsidR="00D3435B" w:rsidRPr="00792079">
        <w:rPr>
          <w:rFonts w:ascii="Arial" w:hAnsi="Arial" w:cs="Arial"/>
        </w:rPr>
        <w:t>, is given, Eq. (</w:t>
      </w:r>
      <w:r w:rsidR="000C63E4" w:rsidRPr="00792079">
        <w:rPr>
          <w:rFonts w:ascii="Arial" w:hAnsi="Arial" w:cs="Arial"/>
        </w:rPr>
        <w:t>7</w:t>
      </w:r>
      <w:r w:rsidRPr="00792079">
        <w:rPr>
          <w:rFonts w:ascii="Arial" w:hAnsi="Arial" w:cs="Arial"/>
        </w:rPr>
        <w:t>) is restated as:</w:t>
      </w:r>
    </w:p>
    <w:p w14:paraId="7C79C474" w14:textId="77777777" w:rsidR="00816ADC" w:rsidRPr="00792079" w:rsidRDefault="00574EB0" w:rsidP="00E10C24">
      <w:pPr>
        <w:spacing w:line="480" w:lineRule="auto"/>
        <w:jc w:val="both"/>
        <w:rPr>
          <w:rFonts w:ascii="Arial" w:hAnsi="Arial" w:cs="Arial"/>
        </w:rPr>
      </w:pPr>
      <w:r w:rsidRPr="00792079">
        <w:rPr>
          <w:rFonts w:ascii="Arial" w:hAnsi="Arial" w:cs="Arial"/>
        </w:rPr>
        <w:tab/>
      </w:r>
      <w:r w:rsidR="00743E0A" w:rsidRPr="00792079">
        <w:rPr>
          <w:rFonts w:ascii="Arial" w:hAnsi="Arial" w:cs="Arial"/>
        </w:rPr>
        <w:tab/>
      </w:r>
      <w:r w:rsidRPr="00792079">
        <w:rPr>
          <w:rFonts w:ascii="Arial" w:hAnsi="Arial" w:cs="Arial"/>
        </w:rPr>
        <w:tab/>
      </w:r>
      <m:oMath>
        <m:sSub>
          <m:sSubPr>
            <m:ctrlPr>
              <w:rPr>
                <w:rFonts w:ascii="Cambria Math" w:hAnsi="Cambria Math" w:cs="Arial"/>
                <w:i/>
              </w:rPr>
            </m:ctrlPr>
          </m:sSubPr>
          <m:e>
            <m:r>
              <m:rPr>
                <m:sty m:val="p"/>
              </m:rPr>
              <w:rPr>
                <w:rFonts w:ascii="Cambria Math" w:hAnsi="Cambria Math" w:cs="Arial"/>
              </w:rPr>
              <w:sym w:font="Symbol" w:char="F074"/>
            </m:r>
          </m:e>
          <m:sub>
            <m:r>
              <w:rPr>
                <w:rFonts w:ascii="Cambria Math" w:hAnsi="Cambria Math" w:cs="Arial"/>
              </w:rPr>
              <m:t>i</m:t>
            </m:r>
          </m:sub>
        </m:sSub>
        <m:r>
          <w:rPr>
            <w:rFonts w:ascii="Cambria Math" w:hAnsi="Cambria Math" w:cs="Arial"/>
          </w:rPr>
          <m:t>=</m:t>
        </m:r>
        <m:f>
          <m:fPr>
            <m:type m:val="lin"/>
            <m:ctrlPr>
              <w:rPr>
                <w:rFonts w:ascii="Cambria Math" w:hAnsi="Cambria Math" w:cs="Arial"/>
                <w:i/>
              </w:rPr>
            </m:ctrlPr>
          </m:fPr>
          <m:num>
            <m:r>
              <w:rPr>
                <w:rFonts w:ascii="Cambria Math" w:hAnsi="Cambria Math" w:cs="Arial"/>
              </w:rPr>
              <m:t>In</m:t>
            </m:r>
            <m:d>
              <m:dPr>
                <m:ctrlPr>
                  <w:rPr>
                    <w:rFonts w:ascii="Cambria Math" w:hAnsi="Cambria Math" w:cs="Arial"/>
                    <w:i/>
                  </w:rPr>
                </m:ctrlPr>
              </m:dPr>
              <m:e>
                <m:f>
                  <m:fPr>
                    <m:type m:val="lin"/>
                    <m:ctrlPr>
                      <w:rPr>
                        <w:rFonts w:ascii="Cambria Math" w:hAnsi="Cambria Math" w:cs="Arial"/>
                        <w:i/>
                      </w:rPr>
                    </m:ctrlPr>
                  </m:fPr>
                  <m:num>
                    <m:sSup>
                      <m:sSupPr>
                        <m:ctrlPr>
                          <w:rPr>
                            <w:rFonts w:ascii="Cambria Math" w:hAnsi="Cambria Math" w:cs="Arial"/>
                            <w:i/>
                          </w:rPr>
                        </m:ctrlPr>
                      </m:sSupPr>
                      <m:e>
                        <m:sSub>
                          <m:sSubPr>
                            <m:ctrlPr>
                              <w:rPr>
                                <w:rFonts w:ascii="Cambria Math" w:hAnsi="Cambria Math" w:cs="Arial"/>
                                <w:i/>
                              </w:rPr>
                            </m:ctrlPr>
                          </m:sSubPr>
                          <m:e>
                            <m:r>
                              <w:rPr>
                                <w:rFonts w:ascii="Cambria Math" w:hAnsi="Cambria Math" w:cs="Arial"/>
                              </w:rPr>
                              <m:t>N</m:t>
                            </m:r>
                          </m:e>
                          <m:sub>
                            <m:r>
                              <w:rPr>
                                <w:rFonts w:ascii="Cambria Math" w:hAnsi="Cambria Math" w:cs="Arial"/>
                              </w:rPr>
                              <m:t>c</m:t>
                            </m:r>
                          </m:sub>
                        </m:sSub>
                        <m:d>
                          <m:dPr>
                            <m:ctrlPr>
                              <w:rPr>
                                <w:rFonts w:ascii="Cambria Math" w:hAnsi="Cambria Math" w:cs="Arial"/>
                                <w:i/>
                              </w:rPr>
                            </m:ctrlPr>
                          </m:dPr>
                          <m:e>
                            <m:f>
                              <m:fPr>
                                <m:ctrlPr>
                                  <w:rPr>
                                    <w:rFonts w:ascii="Cambria Math" w:hAnsi="Cambria Math" w:cs="Arial"/>
                                    <w:i/>
                                  </w:rPr>
                                </m:ctrlPr>
                              </m:fPr>
                              <m:num>
                                <m:r>
                                  <w:rPr>
                                    <w:rFonts w:ascii="Cambria Math" w:hAnsi="Cambria Math" w:cs="Arial"/>
                                  </w:rPr>
                                  <m:t>4</m:t>
                                </m:r>
                                <m:sSub>
                                  <m:sSubPr>
                                    <m:ctrlPr>
                                      <w:rPr>
                                        <w:rFonts w:ascii="Cambria Math" w:hAnsi="Cambria Math" w:cs="Arial"/>
                                        <w:i/>
                                      </w:rPr>
                                    </m:ctrlPr>
                                  </m:sSubPr>
                                  <m:e>
                                    <m:r>
                                      <w:rPr>
                                        <w:rFonts w:ascii="Cambria Math" w:hAnsi="Cambria Math" w:cs="Arial"/>
                                      </w:rPr>
                                      <m:t>m</m:t>
                                    </m:r>
                                  </m:e>
                                  <m:sub>
                                    <m:r>
                                      <w:rPr>
                                        <w:rFonts w:ascii="Cambria Math" w:hAnsi="Cambria Math" w:cs="Arial"/>
                                      </w:rPr>
                                      <m:t>v</m:t>
                                    </m:r>
                                  </m:sub>
                                </m:sSub>
                                <m:sSubSup>
                                  <m:sSubSupPr>
                                    <m:ctrlPr>
                                      <w:rPr>
                                        <w:rFonts w:ascii="Cambria Math" w:hAnsi="Cambria Math" w:cs="Arial"/>
                                        <w:i/>
                                      </w:rPr>
                                    </m:ctrlPr>
                                  </m:sSubSupPr>
                                  <m:e>
                                    <m:r>
                                      <w:rPr>
                                        <w:rFonts w:ascii="Cambria Math" w:hAnsi="Cambria Math" w:cs="Arial"/>
                                      </w:rPr>
                                      <m:t>k</m:t>
                                    </m:r>
                                  </m:e>
                                  <m:sub>
                                    <m:r>
                                      <w:rPr>
                                        <w:rFonts w:ascii="Cambria Math" w:hAnsi="Cambria Math" w:cs="Arial"/>
                                      </w:rPr>
                                      <m:t>B</m:t>
                                    </m:r>
                                  </m:sub>
                                  <m:sup>
                                    <m:r>
                                      <w:rPr>
                                        <w:rFonts w:ascii="Cambria Math" w:hAnsi="Cambria Math" w:cs="Arial"/>
                                      </w:rPr>
                                      <m:t>2</m:t>
                                    </m:r>
                                  </m:sup>
                                </m:sSubSup>
                                <m:sSup>
                                  <m:sSupPr>
                                    <m:ctrlPr>
                                      <w:rPr>
                                        <w:rFonts w:ascii="Cambria Math" w:hAnsi="Cambria Math" w:cs="Arial"/>
                                        <w:i/>
                                      </w:rPr>
                                    </m:ctrlPr>
                                  </m:sSupPr>
                                  <m:e>
                                    <m:r>
                                      <w:rPr>
                                        <w:rFonts w:ascii="Cambria Math" w:hAnsi="Cambria Math" w:cs="Arial"/>
                                      </w:rPr>
                                      <m:t>T</m:t>
                                    </m:r>
                                  </m:e>
                                  <m:sup>
                                    <m:r>
                                      <w:rPr>
                                        <w:rFonts w:ascii="Cambria Math" w:hAnsi="Cambria Math" w:cs="Arial"/>
                                      </w:rPr>
                                      <m:t>2</m:t>
                                    </m:r>
                                  </m:sup>
                                </m:sSup>
                                <m:sSubSup>
                                  <m:sSubSupPr>
                                    <m:ctrlPr>
                                      <w:rPr>
                                        <w:rFonts w:ascii="Cambria Math" w:hAnsi="Cambria Math" w:cs="Arial"/>
                                        <w:i/>
                                      </w:rPr>
                                    </m:ctrlPr>
                                  </m:sSubSupPr>
                                  <m:e>
                                    <m:r>
                                      <w:rPr>
                                        <w:rFonts w:ascii="Cambria Math" w:hAnsi="Cambria Math" w:cs="Arial"/>
                                      </w:rPr>
                                      <m:t>D</m:t>
                                    </m:r>
                                  </m:e>
                                  <m:sub>
                                    <m:r>
                                      <w:rPr>
                                        <w:rFonts w:ascii="Cambria Math" w:hAnsi="Cambria Math" w:cs="Arial"/>
                                      </w:rPr>
                                      <m:t>v</m:t>
                                    </m:r>
                                  </m:sub>
                                  <m:sup>
                                    <m:r>
                                      <w:rPr>
                                        <w:rFonts w:ascii="Cambria Math" w:hAnsi="Cambria Math" w:cs="Arial"/>
                                      </w:rPr>
                                      <m:t>2</m:t>
                                    </m:r>
                                  </m:sup>
                                </m:sSubSup>
                              </m:num>
                              <m:den>
                                <m:sSup>
                                  <m:sSupPr>
                                    <m:ctrlPr>
                                      <w:rPr>
                                        <w:rFonts w:ascii="Cambria Math" w:hAnsi="Cambria Math" w:cs="Arial"/>
                                        <w:i/>
                                      </w:rPr>
                                    </m:ctrlPr>
                                  </m:sSupPr>
                                  <m:e>
                                    <m:r>
                                      <w:rPr>
                                        <w:rFonts w:ascii="Cambria Math" w:hAnsi="Cambria Math" w:cs="Arial"/>
                                      </w:rPr>
                                      <m:t>L</m:t>
                                    </m:r>
                                  </m:e>
                                  <m:sup>
                                    <m:r>
                                      <w:rPr>
                                        <w:rFonts w:ascii="Cambria Math" w:hAnsi="Cambria Math" w:cs="Arial"/>
                                      </w:rPr>
                                      <m:t>2</m:t>
                                    </m:r>
                                  </m:sup>
                                </m:sSup>
                              </m:den>
                            </m:f>
                          </m:e>
                        </m:d>
                      </m:e>
                      <m:sup>
                        <m:r>
                          <w:rPr>
                            <w:rFonts w:ascii="Cambria Math" w:hAnsi="Cambria Math" w:cs="Arial"/>
                          </w:rPr>
                          <m:t>⅓</m:t>
                        </m:r>
                      </m:sup>
                    </m:sSup>
                  </m:num>
                  <m:den>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m</m:t>
                            </m:r>
                          </m:e>
                          <m:sub>
                            <m:r>
                              <w:rPr>
                                <w:rFonts w:ascii="Cambria Math" w:hAnsi="Cambria Math" w:cs="Arial"/>
                              </w:rPr>
                              <m:t>v</m:t>
                            </m:r>
                          </m:sub>
                        </m:sSub>
                        <m:r>
                          <m:rPr>
                            <m:sty m:val="p"/>
                          </m:rPr>
                          <w:rPr>
                            <w:rFonts w:ascii="Cambria Math" w:hAnsi="Cambria Math" w:cs="Arial"/>
                          </w:rPr>
                          <m:t>(</m:t>
                        </m:r>
                        <m:r>
                          <w:rPr>
                            <w:rFonts w:ascii="Cambria Math" w:hAnsi="Cambria Math" w:cs="Arial"/>
                          </w:rPr>
                          <m:t>BER)</m:t>
                        </m:r>
                        <m:sSub>
                          <m:sSubPr>
                            <m:ctrlPr>
                              <w:rPr>
                                <w:rFonts w:ascii="Cambria Math" w:hAnsi="Cambria Math" w:cs="Arial"/>
                                <w:i/>
                              </w:rPr>
                            </m:ctrlPr>
                          </m:sSubPr>
                          <m:e>
                            <m:r>
                              <w:rPr>
                                <w:rFonts w:ascii="Cambria Math" w:hAnsi="Cambria Math" w:cs="Arial"/>
                              </w:rPr>
                              <m:t>V</m:t>
                            </m:r>
                          </m:e>
                          <m:sub>
                            <m:r>
                              <w:rPr>
                                <w:rFonts w:ascii="Cambria Math" w:hAnsi="Cambria Math" w:cs="Arial"/>
                              </w:rPr>
                              <m:t>r</m:t>
                            </m:r>
                          </m:sub>
                        </m:sSub>
                        <m:sSub>
                          <m:sSubPr>
                            <m:ctrlPr>
                              <w:rPr>
                                <w:rFonts w:ascii="Cambria Math" w:hAnsi="Cambria Math" w:cs="Arial"/>
                                <w:i/>
                              </w:rPr>
                            </m:ctrlPr>
                          </m:sSubPr>
                          <m:e>
                            <m:sSubSup>
                              <m:sSubSupPr>
                                <m:ctrlPr>
                                  <w:rPr>
                                    <w:rFonts w:ascii="Cambria Math" w:hAnsi="Cambria Math" w:cs="Arial"/>
                                    <w:i/>
                                  </w:rPr>
                                </m:ctrlPr>
                              </m:sSubSupPr>
                              <m:e>
                                <m:r>
                                  <m:rPr>
                                    <m:sty m:val="p"/>
                                  </m:rPr>
                                  <w:rPr>
                                    <w:rFonts w:ascii="Cambria Math" w:hAnsi="Cambria Math" w:cs="Arial"/>
                                  </w:rPr>
                                  <w:sym w:font="Symbol" w:char="F074"/>
                                </m:r>
                              </m:e>
                              <m:sub>
                                <m:r>
                                  <w:rPr>
                                    <w:rFonts w:ascii="Cambria Math" w:hAnsi="Cambria Math" w:cs="Arial"/>
                                  </w:rPr>
                                  <m:t>0</m:t>
                                </m:r>
                              </m:sub>
                              <m:sup>
                                <m:r>
                                  <w:rPr>
                                    <w:rFonts w:ascii="Cambria Math" w:hAnsi="Cambria Math" w:cs="Arial"/>
                                  </w:rPr>
                                  <m:t>2</m:t>
                                </m:r>
                              </m:sup>
                            </m:sSubSup>
                            <m:r>
                              <w:rPr>
                                <w:rFonts w:ascii="Cambria Math" w:hAnsi="Cambria Math" w:cs="Arial"/>
                              </w:rPr>
                              <m:t>k</m:t>
                            </m:r>
                          </m:e>
                          <m:sub>
                            <m:r>
                              <w:rPr>
                                <w:rFonts w:ascii="Cambria Math" w:hAnsi="Cambria Math" w:cs="Arial"/>
                              </w:rPr>
                              <m:t>v</m:t>
                            </m:r>
                          </m:sub>
                        </m:sSub>
                        <m:r>
                          <w:rPr>
                            <w:rFonts w:ascii="Cambria Math" w:hAnsi="Cambria Math" w:cs="Arial"/>
                          </w:rPr>
                          <m:t>R</m:t>
                        </m:r>
                      </m:e>
                      <m:sub>
                        <m:r>
                          <w:rPr>
                            <w:rFonts w:ascii="Cambria Math" w:hAnsi="Cambria Math" w:cs="Arial"/>
                          </w:rPr>
                          <m:t>0</m:t>
                        </m:r>
                      </m:sub>
                    </m:sSub>
                  </m:den>
                </m:f>
                <m:sSub>
                  <m:sSubPr>
                    <m:ctrlPr>
                      <w:rPr>
                        <w:rFonts w:ascii="Cambria Math" w:hAnsi="Cambria Math" w:cs="Arial"/>
                        <w:i/>
                      </w:rPr>
                    </m:ctrlPr>
                  </m:sSubPr>
                  <m:e>
                    <m:r>
                      <w:rPr>
                        <w:rFonts w:ascii="Cambria Math" w:hAnsi="Cambria Math" w:cs="Arial"/>
                      </w:rPr>
                      <m:t>Ŕ</m:t>
                    </m:r>
                  </m:e>
                  <m:sub>
                    <m:r>
                      <w:rPr>
                        <w:rFonts w:ascii="Cambria Math" w:hAnsi="Cambria Math" w:cs="Arial"/>
                      </w:rPr>
                      <m:t>v</m:t>
                    </m:r>
                  </m:sub>
                </m:sSub>
              </m:e>
            </m:d>
          </m:num>
          <m:den>
            <m:sSub>
              <m:sSubPr>
                <m:ctrlPr>
                  <w:rPr>
                    <w:rFonts w:ascii="Cambria Math" w:hAnsi="Cambria Math" w:cs="Arial"/>
                    <w:i/>
                  </w:rPr>
                </m:ctrlPr>
              </m:sSubPr>
              <m:e>
                <m:r>
                  <w:rPr>
                    <w:rFonts w:ascii="Cambria Math" w:hAnsi="Cambria Math" w:cs="Arial"/>
                  </w:rPr>
                  <m:t>k</m:t>
                </m:r>
              </m:e>
              <m:sub>
                <m:r>
                  <w:rPr>
                    <w:rFonts w:ascii="Cambria Math" w:hAnsi="Cambria Math" w:cs="Arial"/>
                  </w:rPr>
                  <m:t>v</m:t>
                </m:r>
              </m:sub>
            </m:sSub>
          </m:den>
        </m:f>
      </m:oMath>
      <w:r w:rsidRPr="00792079">
        <w:rPr>
          <w:rFonts w:ascii="Arial" w:hAnsi="Arial" w:cs="Arial"/>
        </w:rPr>
        <w:t>,</w:t>
      </w:r>
      <w:r w:rsidRPr="00792079">
        <w:rPr>
          <w:rFonts w:ascii="Arial" w:hAnsi="Arial" w:cs="Arial"/>
        </w:rPr>
        <w:tab/>
        <w:t xml:space="preserve">   </w:t>
      </w:r>
      <w:r w:rsidR="00D3435B" w:rsidRPr="00792079">
        <w:rPr>
          <w:rFonts w:ascii="Arial" w:hAnsi="Arial" w:cs="Arial"/>
        </w:rPr>
        <w:t xml:space="preserve">    </w:t>
      </w:r>
      <w:r w:rsidR="00D3435B" w:rsidRPr="00792079">
        <w:rPr>
          <w:rFonts w:ascii="Arial" w:hAnsi="Arial" w:cs="Arial"/>
        </w:rPr>
        <w:tab/>
        <w:t>(</w:t>
      </w:r>
      <w:r w:rsidR="000C63E4" w:rsidRPr="00792079">
        <w:rPr>
          <w:rFonts w:ascii="Arial" w:hAnsi="Arial" w:cs="Arial"/>
        </w:rPr>
        <w:t>8</w:t>
      </w:r>
      <w:r w:rsidR="00816ADC" w:rsidRPr="00792079">
        <w:rPr>
          <w:rFonts w:ascii="Arial" w:hAnsi="Arial" w:cs="Arial"/>
        </w:rPr>
        <w:t>)</w:t>
      </w:r>
    </w:p>
    <w:p w14:paraId="66729691" w14:textId="77777777" w:rsidR="003E2958" w:rsidRPr="00792079" w:rsidRDefault="00816ADC" w:rsidP="00E10C24">
      <w:pPr>
        <w:spacing w:line="480" w:lineRule="auto"/>
        <w:jc w:val="both"/>
        <w:rPr>
          <w:rFonts w:ascii="Arial" w:hAnsi="Arial" w:cs="Arial"/>
        </w:rPr>
      </w:pPr>
      <w:r w:rsidRPr="00792079">
        <w:rPr>
          <w:rFonts w:ascii="Arial" w:hAnsi="Arial" w:cs="Arial"/>
        </w:rPr>
        <w:t xml:space="preserve">where </w:t>
      </w:r>
      <m:oMath>
        <m:sSub>
          <m:sSubPr>
            <m:ctrlPr>
              <w:rPr>
                <w:rFonts w:ascii="Cambria Math" w:hAnsi="Cambria Math" w:cs="Arial"/>
                <w:i/>
              </w:rPr>
            </m:ctrlPr>
          </m:sSubPr>
          <m:e>
            <m:r>
              <w:rPr>
                <w:rFonts w:ascii="Cambria Math" w:hAnsi="Cambria Math" w:cs="Arial"/>
                <w:i/>
              </w:rPr>
              <w:sym w:font="Symbol" w:char="F074"/>
            </m:r>
          </m:e>
          <m:sub>
            <m:r>
              <w:rPr>
                <w:rFonts w:ascii="Cambria Math" w:hAnsi="Cambria Math" w:cs="Arial"/>
              </w:rPr>
              <m:t>0</m:t>
            </m:r>
          </m:sub>
        </m:sSub>
      </m:oMath>
      <w:r w:rsidRPr="00792079">
        <w:rPr>
          <w:rFonts w:ascii="Arial" w:hAnsi="Arial" w:cs="Arial"/>
        </w:rPr>
        <w:t xml:space="preserve"> can be 1 minute or one hour.</w:t>
      </w:r>
    </w:p>
    <w:p w14:paraId="55071F67" w14:textId="77777777" w:rsidR="00816ADC" w:rsidRPr="00792079" w:rsidRDefault="003E2958" w:rsidP="00E10C24">
      <w:pPr>
        <w:pStyle w:val="NormalWeb"/>
        <w:spacing w:before="0" w:beforeAutospacing="0" w:after="0" w:afterAutospacing="0"/>
        <w:rPr>
          <w:iCs/>
          <w:sz w:val="20"/>
          <w:szCs w:val="20"/>
        </w:rPr>
      </w:pPr>
      <w:r w:rsidRPr="00792079">
        <w:rPr>
          <w:iCs/>
          <w:sz w:val="20"/>
          <w:szCs w:val="20"/>
        </w:rPr>
        <w:t xml:space="preserve">The need to achieve time-dependent monitoring and prognosis of </w:t>
      </w:r>
      <w:r w:rsidR="00314DA4" w:rsidRPr="00792079">
        <w:rPr>
          <w:iCs/>
          <w:sz w:val="20"/>
          <w:szCs w:val="20"/>
        </w:rPr>
        <w:t xml:space="preserve">the </w:t>
      </w:r>
      <w:r w:rsidRPr="00792079">
        <w:rPr>
          <w:iCs/>
          <w:sz w:val="20"/>
          <w:szCs w:val="20"/>
        </w:rPr>
        <w:t xml:space="preserve">incidence of viral exposure and progression into undesired adverse health effects requires the computation of unitless equilibrium </w:t>
      </w:r>
      <w:r w:rsidR="001F5EB3" w:rsidRPr="00792079">
        <w:rPr>
          <w:iCs/>
          <w:sz w:val="20"/>
          <w:szCs w:val="20"/>
        </w:rPr>
        <w:t>(</w:t>
      </w:r>
      <m:oMath>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eq(</m:t>
            </m:r>
            <m:r>
              <m:rPr>
                <m:sty m:val="p"/>
              </m:rPr>
              <w:rPr>
                <w:rFonts w:ascii="Cambria Math" w:hAnsi="Cambria Math"/>
                <w:sz w:val="20"/>
                <w:szCs w:val="20"/>
              </w:rPr>
              <m:t>δ</m:t>
            </m:r>
            <m:r>
              <w:rPr>
                <w:rFonts w:ascii="Cambria Math" w:hAnsi="Cambria Math"/>
                <w:sz w:val="20"/>
                <w:szCs w:val="20"/>
              </w:rPr>
              <m:t>)</m:t>
            </m:r>
          </m:sub>
        </m:sSub>
      </m:oMath>
      <w:r w:rsidR="001F5EB3" w:rsidRPr="00792079">
        <w:rPr>
          <w:iCs/>
          <w:sz w:val="20"/>
          <w:szCs w:val="20"/>
        </w:rPr>
        <w:t xml:space="preserve">) </w:t>
      </w:r>
      <w:r w:rsidRPr="00792079">
        <w:rPr>
          <w:iCs/>
          <w:sz w:val="20"/>
          <w:szCs w:val="20"/>
        </w:rPr>
        <w:t>constant based on the equation (</w:t>
      </w:r>
      <w:r w:rsidR="00FF7685" w:rsidRPr="00792079">
        <w:rPr>
          <w:iCs/>
          <w:color w:val="0070C0"/>
          <w:sz w:val="20"/>
          <w:szCs w:val="20"/>
        </w:rPr>
        <w:t>Udema, 2025a; Udema, 2025d</w:t>
      </w:r>
      <w:r w:rsidRPr="00792079">
        <w:rPr>
          <w:iCs/>
          <w:sz w:val="20"/>
          <w:szCs w:val="20"/>
        </w:rPr>
        <w:t>) below</w:t>
      </w:r>
      <w:r w:rsidR="00FF7685" w:rsidRPr="00792079">
        <w:rPr>
          <w:iCs/>
          <w:sz w:val="20"/>
          <w:szCs w:val="20"/>
        </w:rPr>
        <w:t>:</w:t>
      </w:r>
    </w:p>
    <w:p w14:paraId="0D4C8D62" w14:textId="77777777" w:rsidR="00FF7685" w:rsidRPr="00792079" w:rsidRDefault="001F5EB3" w:rsidP="00FF7685">
      <w:pPr>
        <w:pStyle w:val="NormalWeb"/>
        <w:spacing w:before="0" w:beforeAutospacing="0" w:after="0" w:afterAutospacing="0"/>
        <w:rPr>
          <w:rFonts w:eastAsia="MinionMath-Regular"/>
          <w:sz w:val="20"/>
          <w:szCs w:val="20"/>
        </w:rPr>
      </w:pPr>
      <w:r w:rsidRPr="00792079">
        <w:rPr>
          <w:rFonts w:eastAsiaTheme="minorEastAsia"/>
          <w:sz w:val="20"/>
          <w:szCs w:val="20"/>
        </w:rPr>
        <w:t xml:space="preserve"> </w:t>
      </w:r>
      <w:r w:rsidRPr="00792079">
        <w:rPr>
          <w:rFonts w:eastAsiaTheme="minorEastAsia"/>
          <w:sz w:val="20"/>
          <w:szCs w:val="20"/>
        </w:rPr>
        <w:tab/>
      </w:r>
      <w:r w:rsidRPr="00792079">
        <w:rPr>
          <w:rFonts w:eastAsiaTheme="minorEastAsia"/>
          <w:sz w:val="20"/>
          <w:szCs w:val="20"/>
        </w:rPr>
        <w:tab/>
        <w:t xml:space="preserve">     </w:t>
      </w:r>
      <m:oMath>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eq(</m:t>
            </m:r>
            <m:r>
              <m:rPr>
                <m:sty m:val="p"/>
              </m:rPr>
              <w:rPr>
                <w:rFonts w:ascii="Cambria Math" w:hAnsi="Cambria Math"/>
                <w:sz w:val="20"/>
                <w:szCs w:val="20"/>
              </w:rPr>
              <m:t>δ</m:t>
            </m:r>
            <m:r>
              <w:rPr>
                <w:rFonts w:ascii="Cambria Math" w:hAnsi="Cambria Math"/>
                <w:sz w:val="20"/>
                <w:szCs w:val="20"/>
              </w:rPr>
              <m:t>)</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N</m:t>
                </m:r>
              </m:e>
              <m:sub>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(τ=0)</m:t>
                    </m:r>
                  </m:sub>
                </m:sSub>
              </m:sub>
            </m:sSub>
            <m:d>
              <m:dPr>
                <m:ctrlPr>
                  <w:rPr>
                    <w:rFonts w:ascii="Cambria Math" w:hAnsi="Cambria Math"/>
                    <w:i/>
                    <w:sz w:val="20"/>
                    <w:szCs w:val="20"/>
                  </w:rPr>
                </m:ctrlPr>
              </m:dPr>
              <m:e>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LR</m:t>
                        </m:r>
                      </m:sub>
                    </m:sSub>
                    <m:sSub>
                      <m:sSubPr>
                        <m:ctrlPr>
                          <w:rPr>
                            <w:rFonts w:ascii="Cambria Math" w:eastAsia="MinionMath-Regular" w:hAnsi="Cambria Math"/>
                            <w:i/>
                            <w:sz w:val="20"/>
                            <w:szCs w:val="20"/>
                          </w:rPr>
                        </m:ctrlPr>
                      </m:sSubPr>
                      <m:e>
                        <m:r>
                          <m:rPr>
                            <m:sty m:val="p"/>
                          </m:rPr>
                          <w:rPr>
                            <w:rFonts w:ascii="Cambria Math" w:eastAsia="MinionMath-Regular" w:hAnsi="Cambria Math"/>
                            <w:sz w:val="20"/>
                            <w:szCs w:val="20"/>
                          </w:rPr>
                          <m:t>τ</m:t>
                        </m:r>
                      </m:e>
                      <m:sub>
                        <m:r>
                          <w:rPr>
                            <w:rFonts w:ascii="Cambria Math" w:eastAsia="MinionMath-Regular" w:hAnsi="Cambria Math"/>
                            <w:sz w:val="20"/>
                            <w:szCs w:val="20"/>
                          </w:rPr>
                          <m:t>v</m:t>
                        </m:r>
                      </m:sub>
                    </m:sSub>
                  </m:sup>
                </m:sSup>
              </m:e>
            </m:d>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N</m:t>
                </m:r>
              </m:e>
              <m:sub>
                <m:sSub>
                  <m:sSubPr>
                    <m:ctrlPr>
                      <w:rPr>
                        <w:rFonts w:ascii="Cambria Math" w:hAnsi="Cambria Math"/>
                        <w:i/>
                        <w:sz w:val="20"/>
                        <w:szCs w:val="20"/>
                      </w:rPr>
                    </m:ctrlPr>
                  </m:sSubPr>
                  <m:e>
                    <m:r>
                      <w:rPr>
                        <w:rFonts w:ascii="Cambria Math" w:hAnsi="Cambria Math"/>
                        <w:sz w:val="20"/>
                        <w:szCs w:val="20"/>
                      </w:rPr>
                      <m:t>LR</m:t>
                    </m:r>
                  </m:e>
                  <m:sub>
                    <m:d>
                      <m:dPr>
                        <m:ctrlPr>
                          <w:rPr>
                            <w:rFonts w:ascii="Cambria Math" w:hAnsi="Cambria Math"/>
                            <w:i/>
                            <w:sz w:val="20"/>
                            <w:szCs w:val="20"/>
                          </w:rPr>
                        </m:ctrlPr>
                      </m:dPr>
                      <m:e>
                        <m:r>
                          <w:rPr>
                            <w:rFonts w:ascii="Cambria Math" w:hAnsi="Cambria Math"/>
                            <w:sz w:val="20"/>
                            <w:szCs w:val="20"/>
                          </w:rPr>
                          <m:t>t=0</m:t>
                        </m:r>
                      </m:e>
                    </m:d>
                  </m:sub>
                </m:sSub>
              </m:sub>
            </m:sSub>
            <m:sSup>
              <m:sSupPr>
                <m:ctrlPr>
                  <w:rPr>
                    <w:rFonts w:ascii="Cambria Math" w:hAnsi="Cambria Math"/>
                    <w:i/>
                    <w:sz w:val="20"/>
                    <w:szCs w:val="20"/>
                  </w:rPr>
                </m:ctrlPr>
              </m:sSupPr>
              <m:e>
                <m:r>
                  <w:rPr>
                    <w:rFonts w:ascii="Cambria Math" w:hAnsi="Cambria Math"/>
                    <w:sz w:val="20"/>
                    <w:szCs w:val="20"/>
                  </w:rPr>
                  <m:t>e</m:t>
                </m:r>
              </m:e>
              <m:sup>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v</m:t>
                    </m:r>
                  </m:sub>
                </m:sSub>
                <m:sSub>
                  <m:sSubPr>
                    <m:ctrlPr>
                      <w:rPr>
                        <w:rFonts w:ascii="Cambria Math" w:eastAsia="MinionMath-Regular" w:hAnsi="Cambria Math"/>
                        <w:i/>
                        <w:sz w:val="20"/>
                        <w:szCs w:val="20"/>
                      </w:rPr>
                    </m:ctrlPr>
                  </m:sSubPr>
                  <m:e>
                    <m:r>
                      <m:rPr>
                        <m:sty m:val="p"/>
                      </m:rPr>
                      <w:rPr>
                        <w:rFonts w:ascii="Cambria Math" w:eastAsia="MinionMath-Regular" w:hAnsi="Cambria Math"/>
                        <w:sz w:val="20"/>
                        <w:szCs w:val="20"/>
                      </w:rPr>
                      <m:t>τ</m:t>
                    </m:r>
                  </m:e>
                  <m:sub>
                    <m:r>
                      <w:rPr>
                        <w:rFonts w:ascii="Cambria Math" w:eastAsia="MinionMath-Regular" w:hAnsi="Cambria Math"/>
                        <w:sz w:val="20"/>
                        <w:szCs w:val="20"/>
                      </w:rPr>
                      <m:t>v</m:t>
                    </m:r>
                  </m:sub>
                </m:sSub>
              </m:sup>
            </m:sSup>
          </m:num>
          <m:den>
            <m:sSub>
              <m:sSubPr>
                <m:ctrlPr>
                  <w:rPr>
                    <w:rFonts w:ascii="Cambria Math" w:hAnsi="Cambria Math"/>
                    <w:i/>
                    <w:sz w:val="20"/>
                    <w:szCs w:val="20"/>
                  </w:rPr>
                </m:ctrlPr>
              </m:sSubPr>
              <m:e>
                <m:r>
                  <w:rPr>
                    <w:rFonts w:ascii="Cambria Math" w:hAnsi="Cambria Math"/>
                    <w:sz w:val="20"/>
                    <w:szCs w:val="20"/>
                  </w:rPr>
                  <m:t>N</m:t>
                </m:r>
              </m:e>
              <m:sub>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(τ=0)</m:t>
                    </m:r>
                  </m:sub>
                </m:sSub>
              </m:sub>
            </m:sSub>
            <m:sSup>
              <m:sSupPr>
                <m:ctrlPr>
                  <w:rPr>
                    <w:rFonts w:ascii="Cambria Math" w:hAnsi="Cambria Math"/>
                    <w:i/>
                    <w:sz w:val="20"/>
                    <w:szCs w:val="20"/>
                  </w:rPr>
                </m:ctrlPr>
              </m:sSupPr>
              <m:e>
                <m:r>
                  <w:rPr>
                    <w:rFonts w:ascii="Cambria Math" w:hAnsi="Cambria Math"/>
                    <w:sz w:val="20"/>
                    <w:szCs w:val="20"/>
                  </w:rPr>
                  <m:t>e</m:t>
                </m:r>
              </m:e>
              <m:sup>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LR</m:t>
                    </m:r>
                  </m:sub>
                </m:sSub>
                <m:sSub>
                  <m:sSubPr>
                    <m:ctrlPr>
                      <w:rPr>
                        <w:rFonts w:ascii="Cambria Math" w:eastAsia="MinionMath-Regular" w:hAnsi="Cambria Math"/>
                        <w:i/>
                        <w:sz w:val="20"/>
                        <w:szCs w:val="20"/>
                      </w:rPr>
                    </m:ctrlPr>
                  </m:sSubPr>
                  <m:e>
                    <m:r>
                      <m:rPr>
                        <m:sty m:val="p"/>
                      </m:rPr>
                      <w:rPr>
                        <w:rFonts w:ascii="Cambria Math" w:eastAsia="MinionMath-Regular" w:hAnsi="Cambria Math"/>
                        <w:sz w:val="20"/>
                        <w:szCs w:val="20"/>
                      </w:rPr>
                      <m:t>τ</m:t>
                    </m:r>
                  </m:e>
                  <m:sub>
                    <m:r>
                      <w:rPr>
                        <w:rFonts w:ascii="Cambria Math" w:eastAsia="MinionMath-Regular" w:hAnsi="Cambria Math"/>
                        <w:sz w:val="20"/>
                        <w:szCs w:val="20"/>
                      </w:rPr>
                      <m:t>v</m:t>
                    </m:r>
                  </m:sub>
                </m:sSub>
              </m:sup>
            </m:sSup>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LR</m:t>
                            </m:r>
                          </m:sub>
                        </m:sSub>
                        <m:sSub>
                          <m:sSubPr>
                            <m:ctrlPr>
                              <w:rPr>
                                <w:rFonts w:ascii="Cambria Math" w:eastAsia="MinionMath-Regular" w:hAnsi="Cambria Math"/>
                                <w:i/>
                                <w:sz w:val="20"/>
                                <w:szCs w:val="20"/>
                              </w:rPr>
                            </m:ctrlPr>
                          </m:sSubPr>
                          <m:e>
                            <m:r>
                              <m:rPr>
                                <m:sty m:val="p"/>
                              </m:rPr>
                              <w:rPr>
                                <w:rFonts w:ascii="Cambria Math" w:eastAsia="MinionMath-Regular" w:hAnsi="Cambria Math"/>
                                <w:sz w:val="20"/>
                                <w:szCs w:val="20"/>
                              </w:rPr>
                              <m:t>τ</m:t>
                            </m:r>
                          </m:e>
                          <m:sub>
                            <m:r>
                              <w:rPr>
                                <w:rFonts w:ascii="Cambria Math" w:eastAsia="MinionMath-Regular" w:hAnsi="Cambria Math"/>
                                <w:sz w:val="20"/>
                                <w:szCs w:val="20"/>
                              </w:rPr>
                              <m:t>v</m:t>
                            </m:r>
                          </m:sub>
                        </m:sSub>
                      </m:sup>
                    </m:sSup>
                  </m:e>
                </m:d>
              </m:e>
              <m:sup>
                <m:r>
                  <w:rPr>
                    <w:rFonts w:ascii="Cambria Math" w:hAnsi="Cambria Math"/>
                    <w:sz w:val="20"/>
                    <w:szCs w:val="20"/>
                  </w:rPr>
                  <m:t>2</m:t>
                </m:r>
              </m:sup>
            </m:sSup>
          </m:den>
        </m:f>
      </m:oMath>
      <w:r w:rsidR="00FF7685" w:rsidRPr="00792079">
        <w:rPr>
          <w:rFonts w:eastAsia="MinionMath-Regular"/>
          <w:sz w:val="20"/>
          <w:szCs w:val="20"/>
        </w:rPr>
        <w:t xml:space="preserve">   </w:t>
      </w:r>
      <w:r w:rsidR="00FF7685" w:rsidRPr="00792079">
        <w:rPr>
          <w:rFonts w:eastAsia="MinionMath-Regular"/>
          <w:sz w:val="20"/>
          <w:szCs w:val="20"/>
        </w:rPr>
        <w:tab/>
      </w:r>
      <w:r w:rsidR="00FF7685" w:rsidRPr="00792079">
        <w:rPr>
          <w:rFonts w:eastAsia="MinionMath-Regular"/>
          <w:sz w:val="20"/>
          <w:szCs w:val="20"/>
        </w:rPr>
        <w:tab/>
        <w:t xml:space="preserve">         </w:t>
      </w:r>
      <w:r w:rsidRPr="00792079">
        <w:rPr>
          <w:rFonts w:eastAsia="MinionMath-Regular"/>
          <w:sz w:val="20"/>
          <w:szCs w:val="20"/>
        </w:rPr>
        <w:tab/>
      </w:r>
      <w:r w:rsidRPr="00792079">
        <w:rPr>
          <w:rFonts w:eastAsia="MinionMath-Regular"/>
          <w:sz w:val="20"/>
          <w:szCs w:val="20"/>
        </w:rPr>
        <w:tab/>
      </w:r>
      <w:r w:rsidR="00FF7685" w:rsidRPr="00792079">
        <w:rPr>
          <w:rFonts w:eastAsia="MinionMath-Regular"/>
          <w:sz w:val="20"/>
          <w:szCs w:val="20"/>
        </w:rPr>
        <w:t>(</w:t>
      </w:r>
      <w:r w:rsidRPr="00792079">
        <w:rPr>
          <w:rFonts w:eastAsia="MinionMath-Regular"/>
          <w:sz w:val="20"/>
          <w:szCs w:val="20"/>
        </w:rPr>
        <w:t>9</w:t>
      </w:r>
      <w:r w:rsidR="00FF7685" w:rsidRPr="00792079">
        <w:rPr>
          <w:rFonts w:eastAsia="MinionMath-Regular"/>
          <w:sz w:val="20"/>
          <w:szCs w:val="20"/>
        </w:rPr>
        <w:t>)</w:t>
      </w:r>
    </w:p>
    <w:p w14:paraId="4CD8AFB5" w14:textId="77777777" w:rsidR="00FF7685" w:rsidRPr="00792079" w:rsidRDefault="0004330B" w:rsidP="005F50FB">
      <w:pPr>
        <w:pStyle w:val="NormalWeb"/>
        <w:spacing w:before="0" w:beforeAutospacing="0" w:after="0" w:afterAutospacing="0"/>
        <w:rPr>
          <w:rFonts w:eastAsia="MinionMath-Regular"/>
          <w:sz w:val="20"/>
          <w:szCs w:val="20"/>
        </w:rPr>
      </w:pPr>
      <w:r w:rsidRPr="00792079">
        <w:rPr>
          <w:rFonts w:eastAsia="MinionMath-Regular"/>
          <w:sz w:val="20"/>
          <w:szCs w:val="20"/>
        </w:rPr>
        <w:t>Variation of</w:t>
      </w:r>
      <m:oMath>
        <m:sSub>
          <m:sSubPr>
            <m:ctrlPr>
              <w:rPr>
                <w:rFonts w:ascii="Cambria Math" w:hAnsi="Cambria Math"/>
                <w:i/>
                <w:sz w:val="20"/>
                <w:szCs w:val="20"/>
              </w:rPr>
            </m:ctrlPr>
          </m:sSubPr>
          <m:e>
            <m:r>
              <w:rPr>
                <w:rFonts w:ascii="Cambria Math" w:hAnsi="Cambria Math"/>
                <w:sz w:val="20"/>
                <w:szCs w:val="20"/>
              </w:rPr>
              <m:t xml:space="preserve"> K</m:t>
            </m:r>
          </m:e>
          <m:sub>
            <m:r>
              <w:rPr>
                <w:rFonts w:ascii="Cambria Math" w:hAnsi="Cambria Math"/>
                <w:sz w:val="20"/>
                <w:szCs w:val="20"/>
              </w:rPr>
              <m:t>eq(</m:t>
            </m:r>
            <m:r>
              <m:rPr>
                <m:sty m:val="p"/>
              </m:rPr>
              <w:rPr>
                <w:rFonts w:ascii="Cambria Math" w:hAnsi="Cambria Math"/>
                <w:sz w:val="20"/>
                <w:szCs w:val="20"/>
              </w:rPr>
              <m:t>δ</m:t>
            </m:r>
            <m:r>
              <w:rPr>
                <w:rFonts w:ascii="Cambria Math" w:hAnsi="Cambria Math"/>
                <w:sz w:val="20"/>
                <w:szCs w:val="20"/>
              </w:rPr>
              <m:t>)</m:t>
            </m:r>
          </m:sub>
        </m:sSub>
      </m:oMath>
      <w:r w:rsidRPr="00792079">
        <w:rPr>
          <w:rFonts w:eastAsia="MinionMath-Regular"/>
          <w:sz w:val="20"/>
          <w:szCs w:val="20"/>
        </w:rPr>
        <w:t xml:space="preserve"> with time illustrates the time frame within which the key thermodynamic variable is higher.</w:t>
      </w:r>
    </w:p>
    <w:p w14:paraId="2FD99B0E" w14:textId="77777777" w:rsidR="000A1CAC" w:rsidRPr="00792079" w:rsidRDefault="00116C6A" w:rsidP="005F50FB">
      <w:pPr>
        <w:keepNext/>
        <w:pBdr>
          <w:top w:val="nil"/>
          <w:left w:val="nil"/>
          <w:bottom w:val="nil"/>
          <w:right w:val="nil"/>
          <w:between w:val="nil"/>
        </w:pBdr>
        <w:spacing w:line="480" w:lineRule="auto"/>
        <w:contextualSpacing/>
        <w:jc w:val="both"/>
        <w:rPr>
          <w:rFonts w:ascii="Arial" w:hAnsi="Arial" w:cs="Arial"/>
          <w:b/>
          <w:color w:val="000000"/>
          <w:sz w:val="22"/>
          <w:szCs w:val="22"/>
        </w:rPr>
      </w:pPr>
      <w:r>
        <w:rPr>
          <w:rFonts w:ascii="Arial" w:hAnsi="Arial" w:cs="Arial"/>
          <w:b/>
          <w:color w:val="000000"/>
          <w:sz w:val="22"/>
          <w:szCs w:val="22"/>
        </w:rPr>
        <w:t>3</w:t>
      </w:r>
      <w:r w:rsidR="000A1CAC" w:rsidRPr="00792079">
        <w:rPr>
          <w:rFonts w:ascii="Arial" w:hAnsi="Arial" w:cs="Arial"/>
          <w:b/>
          <w:color w:val="000000"/>
          <w:sz w:val="22"/>
          <w:szCs w:val="22"/>
        </w:rPr>
        <w:t>.</w:t>
      </w:r>
      <w:r w:rsidR="000A1CAC" w:rsidRPr="00792079">
        <w:rPr>
          <w:rFonts w:ascii="Arial" w:hAnsi="Arial" w:cs="Arial"/>
          <w:b/>
          <w:color w:val="000000"/>
          <w:sz w:val="22"/>
          <w:szCs w:val="22"/>
        </w:rPr>
        <w:tab/>
        <w:t>RESULTS</w:t>
      </w:r>
      <w:r w:rsidR="00272210" w:rsidRPr="00792079">
        <w:rPr>
          <w:rFonts w:ascii="Arial" w:hAnsi="Arial" w:cs="Arial"/>
          <w:b/>
          <w:color w:val="000000"/>
          <w:sz w:val="22"/>
          <w:szCs w:val="22"/>
        </w:rPr>
        <w:t xml:space="preserve"> AND DISCUSSION</w:t>
      </w:r>
    </w:p>
    <w:p w14:paraId="4A1E3BEE" w14:textId="70135D93" w:rsidR="00272210" w:rsidRPr="00792079" w:rsidRDefault="00116C6A" w:rsidP="005F50FB">
      <w:pPr>
        <w:autoSpaceDE w:val="0"/>
        <w:autoSpaceDN w:val="0"/>
        <w:adjustRightInd w:val="0"/>
        <w:spacing w:line="480" w:lineRule="auto"/>
        <w:jc w:val="both"/>
        <w:rPr>
          <w:rFonts w:ascii="Arial" w:hAnsi="Arial" w:cs="Arial"/>
          <w:b/>
          <w:sz w:val="22"/>
          <w:szCs w:val="22"/>
        </w:rPr>
      </w:pPr>
      <w:r>
        <w:rPr>
          <w:rFonts w:ascii="Arial" w:hAnsi="Arial" w:cs="Arial"/>
          <w:b/>
          <w:color w:val="000000"/>
          <w:sz w:val="18"/>
          <w:szCs w:val="18"/>
        </w:rPr>
        <w:t>3</w:t>
      </w:r>
      <w:r w:rsidR="00EC2C78" w:rsidRPr="00792079">
        <w:rPr>
          <w:rFonts w:ascii="Arial" w:hAnsi="Arial" w:cs="Arial"/>
          <w:b/>
          <w:color w:val="000000"/>
          <w:sz w:val="18"/>
          <w:szCs w:val="18"/>
        </w:rPr>
        <w:t>.1</w:t>
      </w:r>
      <w:r w:rsidR="000A1CAC" w:rsidRPr="00792079">
        <w:rPr>
          <w:rFonts w:ascii="Arial" w:hAnsi="Arial" w:cs="Arial"/>
          <w:b/>
          <w:color w:val="000000"/>
          <w:sz w:val="18"/>
          <w:szCs w:val="18"/>
        </w:rPr>
        <w:tab/>
      </w:r>
      <w:r w:rsidR="00272210" w:rsidRPr="00792079">
        <w:rPr>
          <w:rFonts w:ascii="Arial" w:hAnsi="Arial" w:cs="Arial"/>
          <w:b/>
          <w:sz w:val="22"/>
          <w:szCs w:val="22"/>
        </w:rPr>
        <w:t xml:space="preserve">Time before symptom onset for a scenario where there are different </w:t>
      </w:r>
      <w:r w:rsidR="007452D2" w:rsidRPr="00792079">
        <w:rPr>
          <w:rFonts w:ascii="Arial" w:hAnsi="Arial" w:cs="Arial"/>
          <w:b/>
          <w:sz w:val="22"/>
          <w:szCs w:val="22"/>
        </w:rPr>
        <w:tab/>
      </w:r>
      <w:r w:rsidR="00272210" w:rsidRPr="00792079">
        <w:rPr>
          <w:rFonts w:ascii="Arial" w:hAnsi="Arial" w:cs="Arial"/>
          <w:b/>
          <w:sz w:val="22"/>
          <w:szCs w:val="22"/>
        </w:rPr>
        <w:t xml:space="preserve">viral populations with time beginning from the population </w:t>
      </w:r>
      <w:r w:rsidR="009217AB" w:rsidRPr="009217AB">
        <w:rPr>
          <w:rFonts w:ascii="Arial" w:hAnsi="Arial" w:cs="Arial"/>
          <w:b/>
          <w:sz w:val="22"/>
          <w:szCs w:val="22"/>
          <w:highlight w:val="yellow"/>
        </w:rPr>
        <w:t>zero time</w:t>
      </w:r>
      <w:r w:rsidR="00272210" w:rsidRPr="00792079">
        <w:rPr>
          <w:rFonts w:ascii="Arial" w:hAnsi="Arial" w:cs="Arial"/>
          <w:b/>
          <w:sz w:val="22"/>
          <w:szCs w:val="22"/>
        </w:rPr>
        <w:t xml:space="preserve"> </w:t>
      </w:r>
    </w:p>
    <w:p w14:paraId="04EDFD1F" w14:textId="77777777" w:rsidR="00272210" w:rsidRPr="00792079" w:rsidRDefault="005F50FB" w:rsidP="005F50FB">
      <w:pPr>
        <w:spacing w:line="480" w:lineRule="auto"/>
        <w:jc w:val="both"/>
        <w:rPr>
          <w:rFonts w:ascii="Arial" w:hAnsi="Arial" w:cs="Arial"/>
        </w:rPr>
      </w:pPr>
      <w:r w:rsidRPr="00792079">
        <w:rPr>
          <w:rFonts w:ascii="Arial" w:hAnsi="Arial" w:cs="Arial"/>
        </w:rPr>
        <w:tab/>
      </w:r>
      <w:r w:rsidR="0022481F" w:rsidRPr="00792079">
        <w:rPr>
          <w:rFonts w:ascii="Arial" w:hAnsi="Arial" w:cs="Arial"/>
        </w:rPr>
        <w:t>As stated earlier, where there are different viral populations or loads on the increase as well as decreasing host cell populations, a graphical approach is suitable for the earlier timelines before symptom onset. The data explored are available in the literature (</w:t>
      </w:r>
      <w:r w:rsidR="0022481F" w:rsidRPr="00792079">
        <w:rPr>
          <w:rFonts w:ascii="Arial" w:hAnsi="Arial" w:cs="Arial"/>
          <w:color w:val="0070C0"/>
        </w:rPr>
        <w:t xml:space="preserve">Iwami </w:t>
      </w:r>
      <w:r w:rsidR="0022481F" w:rsidRPr="00792079">
        <w:rPr>
          <w:rFonts w:ascii="Arial" w:hAnsi="Arial" w:cs="Arial"/>
          <w:i/>
          <w:color w:val="0070C0"/>
        </w:rPr>
        <w:t>et al.,</w:t>
      </w:r>
      <w:r w:rsidR="0022481F" w:rsidRPr="00792079">
        <w:rPr>
          <w:rFonts w:ascii="Arial" w:hAnsi="Arial" w:cs="Arial"/>
          <w:color w:val="0070C0"/>
        </w:rPr>
        <w:t xml:space="preserve"> 2012</w:t>
      </w:r>
      <w:r w:rsidR="0022481F" w:rsidRPr="00792079">
        <w:rPr>
          <w:rFonts w:ascii="Arial" w:hAnsi="Arial" w:cs="Arial"/>
        </w:rPr>
        <w:t xml:space="preserve">). The graphical approach </w:t>
      </w:r>
      <w:r w:rsidR="00D3435B" w:rsidRPr="00792079">
        <w:rPr>
          <w:rFonts w:ascii="Arial" w:hAnsi="Arial" w:cs="Arial"/>
        </w:rPr>
        <w:t>is accomplished based on Eq. (</w:t>
      </w:r>
      <w:r w:rsidR="000C63E4" w:rsidRPr="00792079">
        <w:rPr>
          <w:rFonts w:ascii="Arial" w:hAnsi="Arial" w:cs="Arial"/>
        </w:rPr>
        <w:t>6</w:t>
      </w:r>
      <w:r w:rsidR="0022481F" w:rsidRPr="00792079">
        <w:rPr>
          <w:rFonts w:ascii="Arial" w:hAnsi="Arial" w:cs="Arial"/>
        </w:rPr>
        <w:t xml:space="preserve">). This gave Figs </w:t>
      </w:r>
      <w:r w:rsidR="00D3435B" w:rsidRPr="00792079">
        <w:rPr>
          <w:rFonts w:ascii="Arial" w:hAnsi="Arial" w:cs="Arial"/>
        </w:rPr>
        <w:t>1</w:t>
      </w:r>
      <w:r w:rsidR="0022481F" w:rsidRPr="00792079">
        <w:rPr>
          <w:rFonts w:ascii="Arial" w:hAnsi="Arial" w:cs="Arial"/>
        </w:rPr>
        <w:t xml:space="preserve"> and </w:t>
      </w:r>
      <w:r w:rsidR="00D3435B" w:rsidRPr="00792079">
        <w:rPr>
          <w:rFonts w:ascii="Arial" w:hAnsi="Arial" w:cs="Arial"/>
        </w:rPr>
        <w:t>2</w:t>
      </w:r>
      <w:r w:rsidR="0022481F" w:rsidRPr="00792079">
        <w:rPr>
          <w:rFonts w:ascii="Arial" w:hAnsi="Arial" w:cs="Arial"/>
        </w:rPr>
        <w:t xml:space="preserve"> for Nef-NEGATIVE HSC-F CELLS and Nef-POSITIVE HSC-F CELLS, respectively. This is, however, preceded by the determination of earlier viral load per unit time per cell based on the equation given as:</w:t>
      </w:r>
      <w:r w:rsidR="00F80665" w:rsidRPr="00792079">
        <w:rPr>
          <w:rFonts w:ascii="Arial" w:hAnsi="Arial" w:cs="Arial"/>
        </w:rPr>
        <w:t xml:space="preserve"> </w:t>
      </w:r>
      <m:oMath>
        <m:f>
          <m:fPr>
            <m:type m:val="lin"/>
            <m:ctrlPr>
              <w:rPr>
                <w:rFonts w:ascii="Cambria Math" w:eastAsia="MinionMath-Regular" w:hAnsi="Cambria Math" w:cs="Arial"/>
                <w:i/>
              </w:rPr>
            </m:ctrlPr>
          </m:fPr>
          <m:num>
            <m:sSub>
              <m:sSubPr>
                <m:ctrlPr>
                  <w:rPr>
                    <w:rFonts w:ascii="Cambria Math" w:eastAsia="MinionMath-Regular" w:hAnsi="Cambria Math" w:cs="Arial"/>
                    <w:i/>
                  </w:rPr>
                </m:ctrlPr>
              </m:sSubPr>
              <m:e>
                <m:r>
                  <w:rPr>
                    <w:rFonts w:ascii="Cambria Math" w:eastAsia="MinionMath-Regular" w:hAnsi="Cambria Math" w:cs="Arial"/>
                  </w:rPr>
                  <m:t>N</m:t>
                </m:r>
              </m:e>
              <m:sub>
                <m:r>
                  <w:rPr>
                    <w:rFonts w:ascii="Cambria Math" w:eastAsia="MinionMath-Regular" w:hAnsi="Cambria Math" w:cs="Arial"/>
                  </w:rPr>
                  <m:t>V</m:t>
                </m:r>
                <m:d>
                  <m:dPr>
                    <m:ctrlPr>
                      <w:rPr>
                        <w:rFonts w:ascii="Cambria Math" w:eastAsia="MinionMath-Regular" w:hAnsi="Cambria Math" w:cs="Arial"/>
                        <w:i/>
                      </w:rPr>
                    </m:ctrlPr>
                  </m:dPr>
                  <m:e>
                    <m:r>
                      <m:rPr>
                        <m:sty m:val="p"/>
                      </m:rPr>
                      <w:rPr>
                        <w:rFonts w:ascii="Cambria Math" w:eastAsia="MinionMath-Regular" w:hAnsi="Cambria Math" w:cs="Arial"/>
                      </w:rPr>
                      <m:t>τ</m:t>
                    </m:r>
                    <m:r>
                      <w:rPr>
                        <w:rFonts w:ascii="Cambria Math" w:eastAsia="MinionMath-Regular" w:hAnsi="Cambria Math" w:cs="Arial"/>
                      </w:rPr>
                      <m:t>=i</m:t>
                    </m:r>
                  </m:e>
                </m:d>
              </m:sub>
            </m:sSub>
          </m:num>
          <m:den>
            <m:d>
              <m:dPr>
                <m:ctrlPr>
                  <w:rPr>
                    <w:rFonts w:ascii="Cambria Math" w:eastAsia="MinionMath-Regular" w:hAnsi="Cambria Math" w:cs="Arial"/>
                    <w:i/>
                  </w:rPr>
                </m:ctrlPr>
              </m:dPr>
              <m:e>
                <m:r>
                  <m:rPr>
                    <m:sty m:val="p"/>
                  </m:rPr>
                  <w:rPr>
                    <w:rFonts w:ascii="Cambria Math" w:eastAsia="MinionMath-Regular" w:hAnsi="Cambria Math" w:cs="Arial"/>
                  </w:rPr>
                  <m:t>τ</m:t>
                </m:r>
                <m:r>
                  <w:rPr>
                    <w:rFonts w:ascii="Cambria Math" w:eastAsia="MinionMath-Regular" w:hAnsi="Cambria Math" w:cs="Arial"/>
                  </w:rPr>
                  <m:t>=i</m:t>
                </m:r>
              </m:e>
            </m:d>
            <m:r>
              <w:rPr>
                <w:rFonts w:ascii="Cambria Math" w:eastAsia="MinionMath-Regular" w:hAnsi="Cambria Math" w:cs="Arial"/>
              </w:rPr>
              <m:t xml:space="preserve">e. </m:t>
            </m:r>
            <m:d>
              <m:dPr>
                <m:ctrlPr>
                  <w:rPr>
                    <w:rFonts w:ascii="Cambria Math" w:eastAsia="MinionMath-Regular" w:hAnsi="Cambria Math" w:cs="Arial"/>
                    <w:i/>
                  </w:rPr>
                </m:ctrlPr>
              </m:dPr>
              <m:e>
                <m:sSub>
                  <m:sSubPr>
                    <m:ctrlPr>
                      <w:rPr>
                        <w:rFonts w:ascii="Cambria Math" w:eastAsia="MinionMath-Regular" w:hAnsi="Cambria Math" w:cs="Arial"/>
                        <w:i/>
                      </w:rPr>
                    </m:ctrlPr>
                  </m:sSubPr>
                  <m:e>
                    <m:r>
                      <w:rPr>
                        <w:rFonts w:ascii="Cambria Math" w:eastAsia="MinionMath-Regular" w:hAnsi="Cambria Math" w:cs="Arial"/>
                      </w:rPr>
                      <m:t>k</m:t>
                    </m:r>
                  </m:e>
                  <m:sub>
                    <m:r>
                      <w:rPr>
                        <w:rFonts w:ascii="Cambria Math" w:eastAsia="MinionMath-Regular" w:hAnsi="Cambria Math" w:cs="Arial"/>
                      </w:rPr>
                      <m:t>v</m:t>
                    </m:r>
                  </m:sub>
                </m:sSub>
                <m:d>
                  <m:dPr>
                    <m:ctrlPr>
                      <w:rPr>
                        <w:rFonts w:ascii="Cambria Math" w:eastAsia="MinionMath-Regular" w:hAnsi="Cambria Math" w:cs="Arial"/>
                        <w:i/>
                      </w:rPr>
                    </m:ctrlPr>
                  </m:dPr>
                  <m:e>
                    <m:r>
                      <m:rPr>
                        <m:sty m:val="p"/>
                      </m:rPr>
                      <w:rPr>
                        <w:rFonts w:ascii="Cambria Math" w:eastAsia="MinionMath-Regular" w:hAnsi="Cambria Math" w:cs="Arial"/>
                      </w:rPr>
                      <m:t>τ</m:t>
                    </m:r>
                    <m:r>
                      <w:rPr>
                        <w:rFonts w:ascii="Cambria Math" w:eastAsia="MinionMath-Regular" w:hAnsi="Cambria Math" w:cs="Arial"/>
                      </w:rPr>
                      <m:t>=i</m:t>
                    </m:r>
                  </m:e>
                </m:d>
              </m:e>
            </m:d>
            <m:r>
              <w:rPr>
                <w:rFonts w:ascii="Cambria Math" w:eastAsia="MinionMath-Regular" w:hAnsi="Cambria Math" w:cs="Arial"/>
              </w:rPr>
              <m:t>=</m:t>
            </m:r>
          </m:den>
        </m:f>
        <m:r>
          <m:rPr>
            <m:sty m:val="p"/>
          </m:rPr>
          <w:rPr>
            <w:rFonts w:ascii="Cambria Math" w:eastAsia="MinionMath-Regular" w:hAnsi="Cambria Math" w:cs="Arial"/>
          </w:rPr>
          <w:sym w:font="Symbol" w:char="F062"/>
        </m:r>
        <m:sSub>
          <m:sSubPr>
            <m:ctrlPr>
              <w:rPr>
                <w:rFonts w:ascii="Cambria Math" w:eastAsia="MinionMath-Regular" w:hAnsi="Cambria Math" w:cs="Arial"/>
              </w:rPr>
            </m:ctrlPr>
          </m:sSubPr>
          <m:e>
            <m:r>
              <w:rPr>
                <w:rFonts w:ascii="Cambria Math" w:eastAsia="MinionMath-Regular" w:hAnsi="Cambria Math" w:cs="Arial"/>
              </w:rPr>
              <m:t>N</m:t>
            </m:r>
          </m:e>
          <m:sub>
            <m:r>
              <w:rPr>
                <w:rFonts w:ascii="Cambria Math" w:eastAsia="MinionMath-Regular" w:hAnsi="Cambria Math" w:cs="Arial"/>
              </w:rPr>
              <m:t>LR(</m:t>
            </m:r>
            <m:r>
              <m:rPr>
                <m:sty m:val="p"/>
              </m:rPr>
              <w:rPr>
                <w:rFonts w:ascii="Cambria Math" w:eastAsia="MinionMath-Regular" w:hAnsi="Cambria Math" w:cs="Arial"/>
              </w:rPr>
              <m:t>τ=i</m:t>
            </m:r>
            <m:r>
              <w:rPr>
                <w:rFonts w:ascii="Cambria Math" w:eastAsia="MinionMath-Regular" w:hAnsi="Cambria Math" w:cs="Arial"/>
              </w:rPr>
              <m:t>)</m:t>
            </m:r>
          </m:sub>
        </m:sSub>
      </m:oMath>
      <w:r w:rsidR="00272210" w:rsidRPr="00792079">
        <w:rPr>
          <w:rFonts w:ascii="Arial" w:hAnsi="Arial" w:cs="Arial"/>
        </w:rPr>
        <w:t xml:space="preserve"> Fig</w:t>
      </w:r>
      <w:r w:rsidR="00D3435B" w:rsidRPr="00792079">
        <w:rPr>
          <w:rFonts w:ascii="Arial" w:hAnsi="Arial" w:cs="Arial"/>
        </w:rPr>
        <w:t>s</w:t>
      </w:r>
      <w:r w:rsidR="00272210" w:rsidRPr="00792079">
        <w:rPr>
          <w:rFonts w:ascii="Arial" w:hAnsi="Arial" w:cs="Arial"/>
        </w:rPr>
        <w:t xml:space="preserve"> </w:t>
      </w:r>
      <w:r w:rsidR="00D3435B" w:rsidRPr="00792079">
        <w:rPr>
          <w:rFonts w:ascii="Arial" w:hAnsi="Arial" w:cs="Arial"/>
        </w:rPr>
        <w:t>3</w:t>
      </w:r>
      <w:r w:rsidR="00272210" w:rsidRPr="00792079">
        <w:rPr>
          <w:rFonts w:ascii="Arial" w:hAnsi="Arial" w:cs="Arial"/>
        </w:rPr>
        <w:t xml:space="preserve"> and </w:t>
      </w:r>
      <w:r w:rsidR="00D3435B" w:rsidRPr="00792079">
        <w:rPr>
          <w:rFonts w:ascii="Arial" w:hAnsi="Arial" w:cs="Arial"/>
        </w:rPr>
        <w:t>4</w:t>
      </w:r>
      <w:r w:rsidR="00272210" w:rsidRPr="00792079">
        <w:rPr>
          <w:rFonts w:ascii="Arial" w:hAnsi="Arial" w:cs="Arial"/>
        </w:rPr>
        <w:t xml:space="preserve"> for </w:t>
      </w:r>
      <w:r w:rsidR="00272210" w:rsidRPr="00792079">
        <w:rPr>
          <w:rFonts w:ascii="Arial" w:hAnsi="Arial" w:cs="Arial"/>
          <w:bCs/>
        </w:rPr>
        <w:t>Nef-NEGATIVE HSC-F CELLS and Nef-Positive HSC-F CELLS respectively accomplished this purpose.</w:t>
      </w:r>
    </w:p>
    <w:p w14:paraId="391431B4" w14:textId="77777777" w:rsidR="00272210" w:rsidRPr="00792079" w:rsidRDefault="00272210" w:rsidP="00E10C24">
      <w:pPr>
        <w:autoSpaceDE w:val="0"/>
        <w:autoSpaceDN w:val="0"/>
        <w:adjustRightInd w:val="0"/>
        <w:spacing w:line="480" w:lineRule="auto"/>
        <w:jc w:val="both"/>
        <w:rPr>
          <w:rFonts w:ascii="Arial" w:hAnsi="Arial" w:cs="Arial"/>
          <w:sz w:val="18"/>
          <w:szCs w:val="18"/>
        </w:rPr>
      </w:pPr>
    </w:p>
    <w:p w14:paraId="56C39D02" w14:textId="77777777" w:rsidR="00272210" w:rsidRPr="00792079" w:rsidRDefault="00743E0A" w:rsidP="007A1DB7">
      <w:pPr>
        <w:tabs>
          <w:tab w:val="right" w:pos="9360"/>
        </w:tabs>
        <w:autoSpaceDE w:val="0"/>
        <w:autoSpaceDN w:val="0"/>
        <w:adjustRightInd w:val="0"/>
        <w:jc w:val="both"/>
        <w:rPr>
          <w:rFonts w:ascii="Arial" w:hAnsi="Arial" w:cs="Arial"/>
          <w:noProof/>
          <w:sz w:val="18"/>
          <w:szCs w:val="18"/>
        </w:rPr>
      </w:pPr>
      <w:r w:rsidRPr="00792079">
        <w:rPr>
          <w:rFonts w:ascii="Arial" w:hAnsi="Arial" w:cs="Arial"/>
          <w:noProof/>
          <w:sz w:val="18"/>
          <w:szCs w:val="18"/>
        </w:rPr>
        <w:lastRenderedPageBreak/>
        <w:t xml:space="preserve">             </w:t>
      </w:r>
      <w:r w:rsidR="00272210" w:rsidRPr="00792079">
        <w:rPr>
          <w:rFonts w:ascii="Arial" w:hAnsi="Arial" w:cs="Arial"/>
          <w:noProof/>
          <w:sz w:val="18"/>
          <w:szCs w:val="18"/>
        </w:rPr>
        <w:drawing>
          <wp:inline distT="0" distB="0" distL="0" distR="0" wp14:anchorId="3A37828B" wp14:editId="239DC3D1">
            <wp:extent cx="4630522" cy="2011680"/>
            <wp:effectExtent l="0" t="0" r="17780" b="26670"/>
            <wp:docPr id="768" name="Chart 76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272210" w:rsidRPr="00792079">
        <w:rPr>
          <w:rFonts w:ascii="Arial" w:hAnsi="Arial" w:cs="Arial"/>
          <w:noProof/>
          <w:sz w:val="18"/>
          <w:szCs w:val="18"/>
        </w:rPr>
        <w:tab/>
      </w:r>
    </w:p>
    <w:p w14:paraId="296B2EAB" w14:textId="71E40923" w:rsidR="00272210" w:rsidRPr="00792079" w:rsidRDefault="001E4D01" w:rsidP="007A1DB7">
      <w:pPr>
        <w:autoSpaceDE w:val="0"/>
        <w:autoSpaceDN w:val="0"/>
        <w:adjustRightInd w:val="0"/>
        <w:jc w:val="center"/>
        <w:rPr>
          <w:rFonts w:ascii="Arial" w:hAnsi="Arial" w:cs="Arial"/>
          <w:b/>
          <w:bCs/>
          <w:sz w:val="18"/>
          <w:szCs w:val="18"/>
        </w:rPr>
      </w:pPr>
      <w:r w:rsidRPr="00792079">
        <w:rPr>
          <w:rFonts w:ascii="Arial" w:hAnsi="Arial" w:cs="Arial"/>
          <w:b/>
          <w:noProof/>
          <w:sz w:val="18"/>
          <w:szCs w:val="18"/>
        </w:rPr>
        <w:t>Fig. 1.</w:t>
      </w:r>
      <w:r w:rsidR="00272210" w:rsidRPr="00792079">
        <w:rPr>
          <w:rFonts w:ascii="Arial" w:hAnsi="Arial" w:cs="Arial"/>
          <w:b/>
          <w:noProof/>
          <w:sz w:val="18"/>
          <w:szCs w:val="18"/>
        </w:rPr>
        <w:t xml:space="preserve"> Determination of the </w:t>
      </w:r>
      <w:r w:rsidR="009217AB">
        <w:rPr>
          <w:rFonts w:ascii="Arial" w:hAnsi="Arial" w:cs="Arial"/>
          <w:b/>
          <w:noProof/>
          <w:sz w:val="18"/>
          <w:szCs w:val="18"/>
        </w:rPr>
        <w:t xml:space="preserve">earlier period of time before </w:t>
      </w:r>
      <w:r w:rsidR="009217AB" w:rsidRPr="009217AB">
        <w:rPr>
          <w:rFonts w:ascii="Arial" w:hAnsi="Arial" w:cs="Arial"/>
          <w:b/>
          <w:noProof/>
          <w:sz w:val="18"/>
          <w:szCs w:val="18"/>
          <w:highlight w:val="yellow"/>
        </w:rPr>
        <w:t>sy</w:t>
      </w:r>
      <w:r w:rsidR="00272210" w:rsidRPr="009217AB">
        <w:rPr>
          <w:rFonts w:ascii="Arial" w:hAnsi="Arial" w:cs="Arial"/>
          <w:b/>
          <w:noProof/>
          <w:sz w:val="18"/>
          <w:szCs w:val="18"/>
          <w:highlight w:val="yellow"/>
        </w:rPr>
        <w:t>mptom</w:t>
      </w:r>
      <w:r w:rsidR="00272210" w:rsidRPr="00792079">
        <w:rPr>
          <w:rFonts w:ascii="Arial" w:hAnsi="Arial" w:cs="Arial"/>
          <w:b/>
          <w:noProof/>
          <w:sz w:val="18"/>
          <w:szCs w:val="18"/>
        </w:rPr>
        <w:t xml:space="preserve"> onset with</w:t>
      </w:r>
      <w:r w:rsidR="00272210" w:rsidRPr="00792079">
        <w:rPr>
          <w:rFonts w:ascii="Arial" w:hAnsi="Arial" w:cs="Arial"/>
          <w:b/>
          <w:bCs/>
          <w:sz w:val="18"/>
          <w:szCs w:val="18"/>
        </w:rPr>
        <w:t xml:space="preserve"> </w:t>
      </w:r>
    </w:p>
    <w:p w14:paraId="0FEA20E7" w14:textId="3BCCA754" w:rsidR="00272210" w:rsidRPr="00792079" w:rsidRDefault="00743E0A" w:rsidP="007A1DB7">
      <w:pPr>
        <w:autoSpaceDE w:val="0"/>
        <w:autoSpaceDN w:val="0"/>
        <w:adjustRightInd w:val="0"/>
        <w:jc w:val="center"/>
        <w:rPr>
          <w:rFonts w:ascii="Arial" w:hAnsi="Arial" w:cs="Arial"/>
          <w:bCs/>
          <w:sz w:val="18"/>
          <w:szCs w:val="18"/>
        </w:rPr>
      </w:pPr>
      <w:r w:rsidRPr="00792079">
        <w:rPr>
          <w:rFonts w:ascii="Arial" w:hAnsi="Arial" w:cs="Arial"/>
          <w:b/>
          <w:bCs/>
          <w:sz w:val="18"/>
          <w:szCs w:val="18"/>
        </w:rPr>
        <w:t xml:space="preserve">    </w:t>
      </w:r>
      <w:r w:rsidR="00272210" w:rsidRPr="00792079">
        <w:rPr>
          <w:rFonts w:ascii="Arial" w:hAnsi="Arial" w:cs="Arial"/>
          <w:b/>
          <w:bCs/>
          <w:sz w:val="18"/>
          <w:szCs w:val="18"/>
        </w:rPr>
        <w:t>Nef-NEGATIVE HSC-F CELLS (Nef-neg-</w:t>
      </w:r>
      <w:proofErr w:type="spellStart"/>
      <w:r w:rsidR="00272210" w:rsidRPr="00792079">
        <w:rPr>
          <w:rFonts w:ascii="Arial" w:hAnsi="Arial" w:cs="Arial"/>
          <w:b/>
          <w:bCs/>
          <w:sz w:val="18"/>
          <w:szCs w:val="18"/>
        </w:rPr>
        <w:t>hs</w:t>
      </w:r>
      <w:proofErr w:type="spellEnd"/>
      <w:r w:rsidR="00272210" w:rsidRPr="00792079">
        <w:rPr>
          <w:rFonts w:ascii="Arial" w:hAnsi="Arial" w:cs="Arial"/>
          <w:b/>
          <w:bCs/>
          <w:sz w:val="18"/>
          <w:szCs w:val="18"/>
        </w:rPr>
        <w:t>-f-cells)</w:t>
      </w:r>
      <w:r w:rsidR="00272210" w:rsidRPr="00792079">
        <w:rPr>
          <w:rFonts w:ascii="Arial" w:hAnsi="Arial" w:cs="Arial"/>
          <w:b/>
          <w:noProof/>
          <w:sz w:val="18"/>
          <w:szCs w:val="18"/>
        </w:rPr>
        <w:t xml:space="preserve">. </w:t>
      </w:r>
      <w:r w:rsidR="00272210" w:rsidRPr="00792079">
        <w:rPr>
          <w:rFonts w:ascii="Arial" w:hAnsi="Arial" w:cs="Arial"/>
          <w:bCs/>
          <w:sz w:val="18"/>
          <w:szCs w:val="18"/>
        </w:rPr>
        <w:t xml:space="preserve">The original data are </w:t>
      </w:r>
      <w:r w:rsidR="00C11B5C">
        <w:rPr>
          <w:rFonts w:ascii="Arial" w:hAnsi="Arial" w:cs="Arial"/>
          <w:bCs/>
          <w:sz w:val="18"/>
          <w:szCs w:val="18"/>
        </w:rPr>
        <w:t>available in the literature (</w:t>
      </w:r>
      <w:r w:rsidR="00C11B5C" w:rsidRPr="00C11B5C">
        <w:rPr>
          <w:rFonts w:ascii="Arial" w:hAnsi="Arial" w:cs="Arial"/>
          <w:bCs/>
          <w:iCs/>
          <w:color w:val="00B0F0"/>
        </w:rPr>
        <w:t xml:space="preserve">Iwami </w:t>
      </w:r>
      <w:r w:rsidR="00C11B5C" w:rsidRPr="00C11B5C">
        <w:rPr>
          <w:rFonts w:ascii="Arial" w:hAnsi="Arial" w:cs="Arial"/>
          <w:bCs/>
          <w:i/>
          <w:iCs/>
          <w:color w:val="00B0F0"/>
        </w:rPr>
        <w:t>et al.,</w:t>
      </w:r>
      <w:r w:rsidR="00C11B5C" w:rsidRPr="00C11B5C">
        <w:rPr>
          <w:rFonts w:ascii="Arial" w:hAnsi="Arial" w:cs="Arial"/>
          <w:bCs/>
          <w:iCs/>
          <w:color w:val="00B0F0"/>
        </w:rPr>
        <w:t xml:space="preserve"> 2012</w:t>
      </w:r>
      <w:r w:rsidR="00C11B5C">
        <w:rPr>
          <w:rFonts w:ascii="Arial" w:hAnsi="Arial" w:cs="Arial"/>
          <w:bCs/>
          <w:sz w:val="18"/>
          <w:szCs w:val="18"/>
        </w:rPr>
        <w:t>)</w:t>
      </w:r>
      <w:r w:rsidR="00272210" w:rsidRPr="00792079">
        <w:rPr>
          <w:rFonts w:ascii="Arial" w:hAnsi="Arial" w:cs="Arial"/>
          <w:bCs/>
          <w:sz w:val="18"/>
          <w:szCs w:val="18"/>
        </w:rPr>
        <w:t>.</w:t>
      </w:r>
    </w:p>
    <w:p w14:paraId="23FCFC09" w14:textId="77777777" w:rsidR="00272210" w:rsidRPr="00792079" w:rsidRDefault="00272210" w:rsidP="007A1DB7">
      <w:pPr>
        <w:autoSpaceDE w:val="0"/>
        <w:autoSpaceDN w:val="0"/>
        <w:adjustRightInd w:val="0"/>
        <w:jc w:val="center"/>
        <w:rPr>
          <w:rFonts w:ascii="Arial" w:hAnsi="Arial" w:cs="Arial"/>
          <w:b/>
          <w:bCs/>
          <w:sz w:val="18"/>
          <w:szCs w:val="18"/>
        </w:rPr>
      </w:pPr>
    </w:p>
    <w:p w14:paraId="3B5DAF00" w14:textId="77777777" w:rsidR="00272210" w:rsidRPr="00792079" w:rsidRDefault="00E00AB8" w:rsidP="007A1DB7">
      <w:pPr>
        <w:autoSpaceDE w:val="0"/>
        <w:autoSpaceDN w:val="0"/>
        <w:adjustRightInd w:val="0"/>
        <w:jc w:val="both"/>
        <w:rPr>
          <w:rFonts w:ascii="Arial" w:hAnsi="Arial" w:cs="Arial"/>
          <w:noProof/>
          <w:sz w:val="18"/>
          <w:szCs w:val="18"/>
        </w:rPr>
      </w:pPr>
      <w:r w:rsidRPr="00792079">
        <w:rPr>
          <w:rFonts w:ascii="Arial" w:hAnsi="Arial" w:cs="Arial"/>
          <w:noProof/>
          <w:sz w:val="18"/>
          <w:szCs w:val="18"/>
        </w:rPr>
        <w:t xml:space="preserve">        </w:t>
      </w:r>
      <w:r w:rsidR="00272210" w:rsidRPr="00792079">
        <w:rPr>
          <w:rFonts w:ascii="Arial" w:hAnsi="Arial" w:cs="Arial"/>
          <w:noProof/>
          <w:sz w:val="18"/>
          <w:szCs w:val="18"/>
        </w:rPr>
        <w:t xml:space="preserve">  </w:t>
      </w:r>
      <w:r w:rsidR="00272210" w:rsidRPr="00792079">
        <w:rPr>
          <w:rFonts w:ascii="Arial" w:hAnsi="Arial" w:cs="Arial"/>
          <w:noProof/>
          <w:sz w:val="18"/>
          <w:szCs w:val="18"/>
        </w:rPr>
        <w:drawing>
          <wp:inline distT="0" distB="0" distL="0" distR="0" wp14:anchorId="242383A4" wp14:editId="017DF43D">
            <wp:extent cx="4399808" cy="2214748"/>
            <wp:effectExtent l="0" t="0" r="20320" b="14605"/>
            <wp:docPr id="769" name="Chart 76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40F62A7" w14:textId="14FE5342" w:rsidR="00272210" w:rsidRPr="00792079" w:rsidRDefault="001E4D01" w:rsidP="007A1DB7">
      <w:pPr>
        <w:autoSpaceDE w:val="0"/>
        <w:autoSpaceDN w:val="0"/>
        <w:adjustRightInd w:val="0"/>
        <w:jc w:val="center"/>
        <w:rPr>
          <w:rFonts w:ascii="Arial" w:hAnsi="Arial" w:cs="Arial"/>
          <w:b/>
          <w:bCs/>
          <w:sz w:val="18"/>
          <w:szCs w:val="18"/>
        </w:rPr>
      </w:pPr>
      <w:r w:rsidRPr="00792079">
        <w:rPr>
          <w:rFonts w:ascii="Arial" w:hAnsi="Arial" w:cs="Arial"/>
          <w:b/>
          <w:noProof/>
          <w:sz w:val="18"/>
          <w:szCs w:val="18"/>
        </w:rPr>
        <w:t>Fig. 2.</w:t>
      </w:r>
      <w:r w:rsidR="00272210" w:rsidRPr="00792079">
        <w:rPr>
          <w:rFonts w:ascii="Arial" w:hAnsi="Arial" w:cs="Arial"/>
          <w:b/>
          <w:noProof/>
          <w:sz w:val="18"/>
          <w:szCs w:val="18"/>
        </w:rPr>
        <w:t xml:space="preserve"> Determination of the </w:t>
      </w:r>
      <w:r w:rsidR="009217AB">
        <w:rPr>
          <w:rFonts w:ascii="Arial" w:hAnsi="Arial" w:cs="Arial"/>
          <w:b/>
          <w:noProof/>
          <w:sz w:val="18"/>
          <w:szCs w:val="18"/>
        </w:rPr>
        <w:t xml:space="preserve">earlier period of time before </w:t>
      </w:r>
      <w:r w:rsidR="009217AB" w:rsidRPr="009217AB">
        <w:rPr>
          <w:rFonts w:ascii="Arial" w:hAnsi="Arial" w:cs="Arial"/>
          <w:b/>
          <w:noProof/>
          <w:sz w:val="18"/>
          <w:szCs w:val="18"/>
          <w:highlight w:val="yellow"/>
        </w:rPr>
        <w:t>sy</w:t>
      </w:r>
      <w:r w:rsidR="00272210" w:rsidRPr="009217AB">
        <w:rPr>
          <w:rFonts w:ascii="Arial" w:hAnsi="Arial" w:cs="Arial"/>
          <w:b/>
          <w:noProof/>
          <w:sz w:val="18"/>
          <w:szCs w:val="18"/>
          <w:highlight w:val="yellow"/>
        </w:rPr>
        <w:t>mptom</w:t>
      </w:r>
      <w:r w:rsidR="00272210" w:rsidRPr="00792079">
        <w:rPr>
          <w:rFonts w:ascii="Arial" w:hAnsi="Arial" w:cs="Arial"/>
          <w:b/>
          <w:noProof/>
          <w:sz w:val="18"/>
          <w:szCs w:val="18"/>
        </w:rPr>
        <w:t xml:space="preserve"> onset with</w:t>
      </w:r>
      <w:r w:rsidR="00272210" w:rsidRPr="00792079">
        <w:rPr>
          <w:rFonts w:ascii="Arial" w:hAnsi="Arial" w:cs="Arial"/>
          <w:b/>
          <w:bCs/>
          <w:sz w:val="18"/>
          <w:szCs w:val="18"/>
        </w:rPr>
        <w:t xml:space="preserve"> </w:t>
      </w:r>
    </w:p>
    <w:p w14:paraId="2D48575E" w14:textId="77777777" w:rsidR="00272210" w:rsidRPr="00792079" w:rsidRDefault="00272210" w:rsidP="007A1DB7">
      <w:pPr>
        <w:autoSpaceDE w:val="0"/>
        <w:autoSpaceDN w:val="0"/>
        <w:adjustRightInd w:val="0"/>
        <w:jc w:val="center"/>
        <w:rPr>
          <w:rFonts w:ascii="Arial" w:hAnsi="Arial" w:cs="Arial"/>
          <w:bCs/>
          <w:sz w:val="18"/>
          <w:szCs w:val="18"/>
        </w:rPr>
      </w:pPr>
      <w:r w:rsidRPr="00792079">
        <w:rPr>
          <w:rFonts w:ascii="Arial" w:hAnsi="Arial" w:cs="Arial"/>
          <w:b/>
          <w:bCs/>
          <w:sz w:val="18"/>
          <w:szCs w:val="18"/>
        </w:rPr>
        <w:t>Nef-POSITIVE HSC-F CELLS (Nef-pos-</w:t>
      </w:r>
      <w:proofErr w:type="spellStart"/>
      <w:r w:rsidRPr="00792079">
        <w:rPr>
          <w:rFonts w:ascii="Arial" w:hAnsi="Arial" w:cs="Arial"/>
          <w:b/>
          <w:bCs/>
          <w:sz w:val="18"/>
          <w:szCs w:val="18"/>
        </w:rPr>
        <w:t>hs</w:t>
      </w:r>
      <w:proofErr w:type="spellEnd"/>
      <w:r w:rsidRPr="00792079">
        <w:rPr>
          <w:rFonts w:ascii="Arial" w:hAnsi="Arial" w:cs="Arial"/>
          <w:b/>
          <w:bCs/>
          <w:sz w:val="18"/>
          <w:szCs w:val="18"/>
        </w:rPr>
        <w:t>-f-cells)</w:t>
      </w:r>
      <w:r w:rsidRPr="00792079">
        <w:rPr>
          <w:rFonts w:ascii="Arial" w:hAnsi="Arial" w:cs="Arial"/>
          <w:b/>
          <w:noProof/>
          <w:sz w:val="18"/>
          <w:szCs w:val="18"/>
        </w:rPr>
        <w:t xml:space="preserve">. </w:t>
      </w:r>
      <w:r w:rsidRPr="00792079">
        <w:rPr>
          <w:rFonts w:ascii="Arial" w:hAnsi="Arial" w:cs="Arial"/>
          <w:bCs/>
          <w:sz w:val="18"/>
          <w:szCs w:val="18"/>
        </w:rPr>
        <w:t>The original data are as in previous reference.</w:t>
      </w:r>
    </w:p>
    <w:p w14:paraId="502CB839" w14:textId="77777777" w:rsidR="00272210" w:rsidRPr="00792079" w:rsidRDefault="00272210" w:rsidP="009217AB">
      <w:pPr>
        <w:autoSpaceDE w:val="0"/>
        <w:autoSpaceDN w:val="0"/>
        <w:adjustRightInd w:val="0"/>
        <w:rPr>
          <w:rFonts w:ascii="Arial" w:hAnsi="Arial" w:cs="Arial"/>
          <w:noProof/>
          <w:sz w:val="18"/>
          <w:szCs w:val="18"/>
        </w:rPr>
      </w:pPr>
    </w:p>
    <w:p w14:paraId="5EA4410A" w14:textId="77777777" w:rsidR="00272210" w:rsidRPr="00792079" w:rsidRDefault="00272210" w:rsidP="007A1DB7">
      <w:pPr>
        <w:autoSpaceDE w:val="0"/>
        <w:autoSpaceDN w:val="0"/>
        <w:adjustRightInd w:val="0"/>
        <w:jc w:val="both"/>
        <w:rPr>
          <w:rFonts w:ascii="Arial" w:hAnsi="Arial" w:cs="Arial"/>
          <w:noProof/>
          <w:sz w:val="18"/>
          <w:szCs w:val="18"/>
        </w:rPr>
      </w:pPr>
      <w:r w:rsidRPr="00792079">
        <w:rPr>
          <w:rFonts w:ascii="Arial" w:hAnsi="Arial" w:cs="Arial"/>
          <w:noProof/>
          <w:sz w:val="18"/>
          <w:szCs w:val="18"/>
        </w:rPr>
        <w:t xml:space="preserve">                    </w:t>
      </w:r>
      <w:r w:rsidR="00C53461" w:rsidRPr="00792079">
        <w:rPr>
          <w:rFonts w:ascii="Arial" w:hAnsi="Arial" w:cs="Arial"/>
          <w:noProof/>
          <w:sz w:val="18"/>
          <w:szCs w:val="18"/>
        </w:rPr>
        <w:t xml:space="preserve">  </w:t>
      </w:r>
      <w:r w:rsidRPr="00792079">
        <w:rPr>
          <w:rFonts w:ascii="Arial" w:hAnsi="Arial" w:cs="Arial"/>
          <w:noProof/>
          <w:sz w:val="18"/>
          <w:szCs w:val="18"/>
        </w:rPr>
        <w:drawing>
          <wp:inline distT="0" distB="0" distL="0" distR="0" wp14:anchorId="580F6A7A" wp14:editId="049E5C8A">
            <wp:extent cx="5259629" cy="2114093"/>
            <wp:effectExtent l="0" t="0" r="17780" b="19685"/>
            <wp:docPr id="770" name="Chart 77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6010C5" w14:textId="77777777" w:rsidR="00272210" w:rsidRPr="00792079" w:rsidRDefault="00743E0A" w:rsidP="007A1DB7">
      <w:pPr>
        <w:autoSpaceDE w:val="0"/>
        <w:autoSpaceDN w:val="0"/>
        <w:adjustRightInd w:val="0"/>
        <w:jc w:val="center"/>
        <w:rPr>
          <w:rFonts w:ascii="Arial" w:hAnsi="Arial" w:cs="Arial"/>
          <w:b/>
          <w:bCs/>
          <w:sz w:val="18"/>
          <w:szCs w:val="18"/>
        </w:rPr>
      </w:pPr>
      <w:r w:rsidRPr="00792079">
        <w:rPr>
          <w:rFonts w:ascii="Arial" w:hAnsi="Arial" w:cs="Arial"/>
          <w:b/>
          <w:noProof/>
          <w:sz w:val="18"/>
          <w:szCs w:val="18"/>
        </w:rPr>
        <w:t xml:space="preserve">       </w:t>
      </w:r>
      <w:r w:rsidR="001E4D01" w:rsidRPr="00792079">
        <w:rPr>
          <w:rFonts w:ascii="Arial" w:hAnsi="Arial" w:cs="Arial"/>
          <w:b/>
          <w:noProof/>
          <w:sz w:val="18"/>
          <w:szCs w:val="18"/>
        </w:rPr>
        <w:t>Fig. 3.</w:t>
      </w:r>
      <w:r w:rsidR="00272210" w:rsidRPr="00792079">
        <w:rPr>
          <w:rFonts w:ascii="Arial" w:hAnsi="Arial" w:cs="Arial"/>
          <w:b/>
          <w:noProof/>
          <w:sz w:val="18"/>
          <w:szCs w:val="18"/>
        </w:rPr>
        <w:t xml:space="preserve"> Determination of the number of virus per</w:t>
      </w:r>
      <w:r w:rsidR="00272210" w:rsidRPr="00792079">
        <w:rPr>
          <w:rFonts w:ascii="Arial" w:hAnsi="Arial" w:cs="Arial"/>
          <w:b/>
          <w:bCs/>
          <w:sz w:val="18"/>
          <w:szCs w:val="18"/>
        </w:rPr>
        <w:t xml:space="preserve"> Nef-NEGATIVE HSC-F-CELLS per unit time </w:t>
      </w:r>
    </w:p>
    <w:p w14:paraId="2670443D" w14:textId="77777777" w:rsidR="00272210" w:rsidRPr="00792079" w:rsidRDefault="00272210" w:rsidP="007A1DB7">
      <w:pPr>
        <w:autoSpaceDE w:val="0"/>
        <w:autoSpaceDN w:val="0"/>
        <w:adjustRightInd w:val="0"/>
        <w:jc w:val="center"/>
        <w:rPr>
          <w:rFonts w:ascii="Arial" w:hAnsi="Arial" w:cs="Arial"/>
          <w:bCs/>
          <w:sz w:val="18"/>
          <w:szCs w:val="18"/>
        </w:rPr>
      </w:pPr>
      <w:r w:rsidRPr="00792079">
        <w:rPr>
          <w:rFonts w:ascii="Arial" w:hAnsi="Arial" w:cs="Arial"/>
          <w:b/>
          <w:bCs/>
          <w:sz w:val="18"/>
          <w:szCs w:val="18"/>
        </w:rPr>
        <w:t>(Nef-neg-</w:t>
      </w:r>
      <w:proofErr w:type="spellStart"/>
      <w:r w:rsidRPr="00792079">
        <w:rPr>
          <w:rFonts w:ascii="Arial" w:hAnsi="Arial" w:cs="Arial"/>
          <w:b/>
          <w:bCs/>
          <w:sz w:val="18"/>
          <w:szCs w:val="18"/>
        </w:rPr>
        <w:t>hs</w:t>
      </w:r>
      <w:proofErr w:type="spellEnd"/>
      <w:r w:rsidRPr="00792079">
        <w:rPr>
          <w:rFonts w:ascii="Arial" w:hAnsi="Arial" w:cs="Arial"/>
          <w:b/>
          <w:bCs/>
          <w:sz w:val="18"/>
          <w:szCs w:val="18"/>
        </w:rPr>
        <w:t>-f-cells)</w:t>
      </w:r>
      <w:r w:rsidRPr="00792079">
        <w:rPr>
          <w:rFonts w:ascii="Arial" w:hAnsi="Arial" w:cs="Arial"/>
          <w:b/>
          <w:noProof/>
          <w:sz w:val="18"/>
          <w:szCs w:val="18"/>
        </w:rPr>
        <w:t xml:space="preserve">. </w:t>
      </w:r>
      <w:r w:rsidRPr="00792079">
        <w:rPr>
          <w:rFonts w:ascii="Arial" w:hAnsi="Arial" w:cs="Arial"/>
          <w:bCs/>
          <w:sz w:val="18"/>
          <w:szCs w:val="18"/>
        </w:rPr>
        <w:t xml:space="preserve">The original data are as in previous reference. Period: 4-9 days. </w:t>
      </w:r>
    </w:p>
    <w:p w14:paraId="3BF69680" w14:textId="77777777" w:rsidR="00272210" w:rsidRPr="00792079" w:rsidRDefault="00272210" w:rsidP="007A1DB7">
      <w:pPr>
        <w:autoSpaceDE w:val="0"/>
        <w:autoSpaceDN w:val="0"/>
        <w:adjustRightInd w:val="0"/>
        <w:jc w:val="both"/>
        <w:rPr>
          <w:rFonts w:ascii="Arial" w:hAnsi="Arial" w:cs="Arial"/>
          <w:noProof/>
          <w:sz w:val="18"/>
          <w:szCs w:val="18"/>
        </w:rPr>
      </w:pPr>
    </w:p>
    <w:p w14:paraId="7DF88B22" w14:textId="77777777" w:rsidR="00272210" w:rsidRPr="00792079" w:rsidRDefault="00272210" w:rsidP="007A1DB7">
      <w:pPr>
        <w:autoSpaceDE w:val="0"/>
        <w:autoSpaceDN w:val="0"/>
        <w:adjustRightInd w:val="0"/>
        <w:jc w:val="both"/>
        <w:rPr>
          <w:rFonts w:ascii="Arial" w:hAnsi="Arial" w:cs="Arial"/>
          <w:noProof/>
          <w:sz w:val="18"/>
          <w:szCs w:val="18"/>
        </w:rPr>
      </w:pPr>
      <w:r w:rsidRPr="00792079">
        <w:rPr>
          <w:rFonts w:ascii="Arial" w:hAnsi="Arial" w:cs="Arial"/>
          <w:noProof/>
          <w:sz w:val="18"/>
          <w:szCs w:val="18"/>
        </w:rPr>
        <w:lastRenderedPageBreak/>
        <w:t xml:space="preserve">                    </w:t>
      </w:r>
      <w:r w:rsidR="00743E0A" w:rsidRPr="00792079">
        <w:rPr>
          <w:rFonts w:ascii="Arial" w:hAnsi="Arial" w:cs="Arial"/>
          <w:noProof/>
          <w:sz w:val="18"/>
          <w:szCs w:val="18"/>
        </w:rPr>
        <w:t xml:space="preserve">       </w:t>
      </w:r>
      <w:r w:rsidR="00743E0A" w:rsidRPr="00792079">
        <w:rPr>
          <w:rFonts w:ascii="Arial" w:hAnsi="Arial" w:cs="Arial"/>
          <w:noProof/>
          <w:sz w:val="18"/>
          <w:szCs w:val="18"/>
        </w:rPr>
        <w:tab/>
      </w:r>
      <w:r w:rsidRPr="00792079">
        <w:rPr>
          <w:rFonts w:ascii="Arial" w:hAnsi="Arial" w:cs="Arial"/>
          <w:noProof/>
          <w:sz w:val="18"/>
          <w:szCs w:val="18"/>
        </w:rPr>
        <w:drawing>
          <wp:inline distT="0" distB="0" distL="0" distR="0" wp14:anchorId="30E4495C" wp14:editId="40DF0B90">
            <wp:extent cx="4572000" cy="1835624"/>
            <wp:effectExtent l="0" t="0" r="19050" b="12700"/>
            <wp:docPr id="771" name="Chart 77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2FE8100" w14:textId="77777777" w:rsidR="00272210" w:rsidRPr="00792079" w:rsidRDefault="00743E0A" w:rsidP="007A1DB7">
      <w:pPr>
        <w:autoSpaceDE w:val="0"/>
        <w:autoSpaceDN w:val="0"/>
        <w:adjustRightInd w:val="0"/>
        <w:jc w:val="center"/>
        <w:rPr>
          <w:rFonts w:ascii="Arial" w:hAnsi="Arial" w:cs="Arial"/>
          <w:b/>
          <w:bCs/>
          <w:sz w:val="18"/>
          <w:szCs w:val="18"/>
        </w:rPr>
      </w:pPr>
      <w:r w:rsidRPr="00792079">
        <w:rPr>
          <w:rFonts w:ascii="Arial" w:hAnsi="Arial" w:cs="Arial"/>
          <w:b/>
          <w:noProof/>
          <w:sz w:val="18"/>
          <w:szCs w:val="18"/>
        </w:rPr>
        <w:t xml:space="preserve">      </w:t>
      </w:r>
      <w:r w:rsidR="00272210" w:rsidRPr="00792079">
        <w:rPr>
          <w:rFonts w:ascii="Arial" w:hAnsi="Arial" w:cs="Arial"/>
          <w:b/>
          <w:noProof/>
          <w:sz w:val="18"/>
          <w:szCs w:val="18"/>
        </w:rPr>
        <w:t>Fig</w:t>
      </w:r>
      <w:r w:rsidR="001E4D01" w:rsidRPr="00792079">
        <w:rPr>
          <w:rFonts w:ascii="Arial" w:hAnsi="Arial" w:cs="Arial"/>
          <w:b/>
          <w:noProof/>
          <w:sz w:val="18"/>
          <w:szCs w:val="18"/>
        </w:rPr>
        <w:t>. 4.</w:t>
      </w:r>
      <w:r w:rsidR="00272210" w:rsidRPr="00792079">
        <w:rPr>
          <w:rFonts w:ascii="Arial" w:hAnsi="Arial" w:cs="Arial"/>
          <w:b/>
          <w:noProof/>
          <w:sz w:val="18"/>
          <w:szCs w:val="18"/>
        </w:rPr>
        <w:t xml:space="preserve"> Determination of the number of virus per</w:t>
      </w:r>
      <w:r w:rsidR="00272210" w:rsidRPr="00792079">
        <w:rPr>
          <w:rFonts w:ascii="Arial" w:hAnsi="Arial" w:cs="Arial"/>
          <w:b/>
          <w:bCs/>
          <w:sz w:val="18"/>
          <w:szCs w:val="18"/>
        </w:rPr>
        <w:t xml:space="preserve"> Nef-POSITIVE HSC-F CELLS per unit time </w:t>
      </w:r>
    </w:p>
    <w:p w14:paraId="38A7BB56" w14:textId="77777777" w:rsidR="00272210" w:rsidRPr="00792079" w:rsidRDefault="00272210" w:rsidP="007A1DB7">
      <w:pPr>
        <w:autoSpaceDE w:val="0"/>
        <w:autoSpaceDN w:val="0"/>
        <w:adjustRightInd w:val="0"/>
        <w:jc w:val="center"/>
        <w:rPr>
          <w:rFonts w:ascii="Arial" w:hAnsi="Arial" w:cs="Arial"/>
          <w:noProof/>
          <w:sz w:val="18"/>
          <w:szCs w:val="18"/>
        </w:rPr>
      </w:pPr>
      <w:r w:rsidRPr="00792079">
        <w:rPr>
          <w:rFonts w:ascii="Arial" w:hAnsi="Arial" w:cs="Arial"/>
          <w:b/>
          <w:bCs/>
          <w:sz w:val="18"/>
          <w:szCs w:val="18"/>
        </w:rPr>
        <w:t>(Nef-pos-</w:t>
      </w:r>
      <w:proofErr w:type="spellStart"/>
      <w:r w:rsidRPr="00792079">
        <w:rPr>
          <w:rFonts w:ascii="Arial" w:hAnsi="Arial" w:cs="Arial"/>
          <w:b/>
          <w:bCs/>
          <w:sz w:val="18"/>
          <w:szCs w:val="18"/>
        </w:rPr>
        <w:t>hs</w:t>
      </w:r>
      <w:proofErr w:type="spellEnd"/>
      <w:r w:rsidRPr="00792079">
        <w:rPr>
          <w:rFonts w:ascii="Arial" w:hAnsi="Arial" w:cs="Arial"/>
          <w:b/>
          <w:bCs/>
          <w:sz w:val="18"/>
          <w:szCs w:val="18"/>
        </w:rPr>
        <w:t>-f-cells)</w:t>
      </w:r>
      <w:r w:rsidRPr="00792079">
        <w:rPr>
          <w:rFonts w:ascii="Arial" w:hAnsi="Arial" w:cs="Arial"/>
          <w:b/>
          <w:noProof/>
          <w:sz w:val="18"/>
          <w:szCs w:val="18"/>
        </w:rPr>
        <w:t xml:space="preserve">. </w:t>
      </w:r>
      <w:r w:rsidRPr="00792079">
        <w:rPr>
          <w:rFonts w:ascii="Arial" w:hAnsi="Arial" w:cs="Arial"/>
          <w:bCs/>
          <w:sz w:val="18"/>
          <w:szCs w:val="18"/>
        </w:rPr>
        <w:t>The original data are as in previous reference. Period: 5-9 days.</w:t>
      </w:r>
    </w:p>
    <w:p w14:paraId="15CAA005" w14:textId="77777777" w:rsidR="00272210" w:rsidRPr="00792079" w:rsidRDefault="00272210" w:rsidP="007A1DB7">
      <w:pPr>
        <w:jc w:val="both"/>
        <w:rPr>
          <w:rFonts w:ascii="Arial" w:hAnsi="Arial" w:cs="Arial"/>
          <w:b/>
          <w:sz w:val="18"/>
          <w:szCs w:val="18"/>
        </w:rPr>
      </w:pPr>
    </w:p>
    <w:p w14:paraId="1969A820" w14:textId="77777777" w:rsidR="00B61E81" w:rsidRPr="00792079" w:rsidRDefault="00116C6A" w:rsidP="005F50FB">
      <w:pPr>
        <w:spacing w:line="480" w:lineRule="auto"/>
        <w:jc w:val="both"/>
        <w:rPr>
          <w:rFonts w:ascii="Arial" w:hAnsi="Arial" w:cs="Arial"/>
          <w:b/>
          <w:sz w:val="22"/>
          <w:szCs w:val="22"/>
        </w:rPr>
      </w:pPr>
      <w:r>
        <w:rPr>
          <w:rFonts w:ascii="Arial" w:hAnsi="Arial" w:cs="Arial"/>
          <w:b/>
          <w:sz w:val="22"/>
          <w:szCs w:val="22"/>
        </w:rPr>
        <w:t>3</w:t>
      </w:r>
      <w:r w:rsidR="00EC2C78" w:rsidRPr="00792079">
        <w:rPr>
          <w:rFonts w:ascii="Arial" w:hAnsi="Arial" w:cs="Arial"/>
          <w:b/>
          <w:sz w:val="22"/>
          <w:szCs w:val="22"/>
        </w:rPr>
        <w:t>.2</w:t>
      </w:r>
      <w:r w:rsidR="00EC2C78" w:rsidRPr="00792079">
        <w:rPr>
          <w:rFonts w:ascii="Arial" w:hAnsi="Arial" w:cs="Arial"/>
          <w:b/>
          <w:sz w:val="22"/>
          <w:szCs w:val="22"/>
        </w:rPr>
        <w:tab/>
      </w:r>
      <w:r w:rsidR="00272210" w:rsidRPr="00792079">
        <w:rPr>
          <w:rFonts w:ascii="Arial" w:hAnsi="Arial" w:cs="Arial"/>
          <w:b/>
          <w:sz w:val="22"/>
          <w:szCs w:val="22"/>
        </w:rPr>
        <w:t xml:space="preserve">Different times before symptom onset </w:t>
      </w:r>
      <w:r w:rsidR="004176D7" w:rsidRPr="00792079">
        <w:rPr>
          <w:rFonts w:ascii="Arial" w:hAnsi="Arial" w:cs="Arial"/>
          <w:b/>
          <w:sz w:val="22"/>
          <w:szCs w:val="22"/>
        </w:rPr>
        <w:t xml:space="preserve">with respect to exposure to </w:t>
      </w:r>
      <w:r w:rsidR="00EC2C78" w:rsidRPr="00792079">
        <w:rPr>
          <w:rFonts w:ascii="Arial" w:hAnsi="Arial" w:cs="Arial"/>
          <w:b/>
          <w:sz w:val="22"/>
          <w:szCs w:val="22"/>
        </w:rPr>
        <w:tab/>
      </w:r>
      <w:r w:rsidR="004176D7" w:rsidRPr="00792079">
        <w:rPr>
          <w:rFonts w:ascii="Arial" w:hAnsi="Arial" w:cs="Arial"/>
          <w:b/>
          <w:sz w:val="22"/>
          <w:szCs w:val="22"/>
        </w:rPr>
        <w:t>SARS-CoV, SARS-CoV-2, and MERS-CoV</w:t>
      </w:r>
    </w:p>
    <w:p w14:paraId="056391F8" w14:textId="77777777" w:rsidR="00272210" w:rsidRPr="00792079" w:rsidRDefault="005F50FB" w:rsidP="005F50FB">
      <w:pPr>
        <w:spacing w:line="480" w:lineRule="auto"/>
        <w:jc w:val="both"/>
        <w:rPr>
          <w:rFonts w:ascii="Arial" w:hAnsi="Arial" w:cs="Arial"/>
          <w:b/>
        </w:rPr>
      </w:pPr>
      <w:r w:rsidRPr="00792079">
        <w:rPr>
          <w:rFonts w:ascii="Arial" w:hAnsi="Arial" w:cs="Arial"/>
        </w:rPr>
        <w:tab/>
      </w:r>
      <w:r w:rsidR="00B92C70" w:rsidRPr="00792079">
        <w:rPr>
          <w:rFonts w:ascii="Arial" w:hAnsi="Arial" w:cs="Arial"/>
        </w:rPr>
        <w:t>The duration (</w:t>
      </w:r>
      <w:proofErr w:type="spellStart"/>
      <w:r w:rsidR="00B92C70" w:rsidRPr="00792079">
        <w:rPr>
          <w:rFonts w:ascii="Arial" w:hAnsi="Arial" w:cs="Arial"/>
        </w:rPr>
        <w:t>τ</w:t>
      </w:r>
      <w:r w:rsidR="00B92C70" w:rsidRPr="00792079">
        <w:rPr>
          <w:rFonts w:ascii="Arial" w:hAnsi="Arial" w:cs="Arial"/>
          <w:vertAlign w:val="subscript"/>
        </w:rPr>
        <w:t>s</w:t>
      </w:r>
      <w:proofErr w:type="spellEnd"/>
      <w:r w:rsidR="00B92C70" w:rsidRPr="00792079">
        <w:rPr>
          <w:rFonts w:ascii="Arial" w:hAnsi="Arial" w:cs="Arial"/>
        </w:rPr>
        <w:t>) refers to the time interval between the virus contacting the receptor of the target cell and the onset of symptoms. The duration is determined by exploring the theoretically generated peak viral load (</w:t>
      </w:r>
      <w:r w:rsidR="00B92C70" w:rsidRPr="00792079">
        <w:rPr>
          <w:rFonts w:ascii="Arial" w:hAnsi="Arial" w:cs="Arial"/>
          <w:i/>
          <w:iCs/>
        </w:rPr>
        <w:t>N</w:t>
      </w:r>
      <w:r w:rsidR="00B92C70" w:rsidRPr="00792079">
        <w:rPr>
          <w:rFonts w:ascii="Arial" w:hAnsi="Arial" w:cs="Arial"/>
          <w:i/>
          <w:iCs/>
          <w:vertAlign w:val="subscript"/>
        </w:rPr>
        <w:t>v</w:t>
      </w:r>
      <w:r w:rsidR="00B92C70" w:rsidRPr="00792079">
        <w:rPr>
          <w:rFonts w:ascii="Arial" w:hAnsi="Arial" w:cs="Arial"/>
          <w:vertAlign w:val="subscript"/>
        </w:rPr>
        <w:t>(τ</w:t>
      </w:r>
      <w:r w:rsidR="00B92C70" w:rsidRPr="00792079">
        <w:rPr>
          <w:rFonts w:ascii="Arial" w:hAnsi="Arial" w:cs="Arial"/>
          <w:vertAlign w:val="subscript"/>
        </w:rPr>
        <w:sym w:font="Symbol" w:char="F0AE"/>
      </w:r>
      <w:r w:rsidR="00743E0A" w:rsidRPr="00792079">
        <w:rPr>
          <w:rFonts w:ascii="Arial" w:hAnsi="Arial" w:cs="Arial"/>
          <w:vertAlign w:val="subscript"/>
        </w:rPr>
        <w:sym w:font="Symbol" w:char="F0A5"/>
      </w:r>
      <w:r w:rsidR="00B92C70" w:rsidRPr="00792079">
        <w:rPr>
          <w:rFonts w:ascii="Arial" w:hAnsi="Arial" w:cs="Arial"/>
          <w:vertAlign w:val="subscript"/>
        </w:rPr>
        <w:t>)</w:t>
      </w:r>
      <w:r w:rsidR="00B92C70" w:rsidRPr="00792079">
        <w:rPr>
          <w:rFonts w:ascii="Arial" w:hAnsi="Arial" w:cs="Arial"/>
        </w:rPr>
        <w:t xml:space="preserve">) as time tends to infinity. This is based on the assumption that a virus with the highest rate constant of infection should have the highest viral peak load. </w:t>
      </w:r>
      <w:r w:rsidR="00272210" w:rsidRPr="00792079">
        <w:rPr>
          <w:rFonts w:ascii="Arial" w:hAnsi="Arial" w:cs="Arial"/>
        </w:rPr>
        <w:t>Hence, the formula for the theoretical determination of peak viral load is given as: b</w:t>
      </w:r>
      <w:r w:rsidR="00272210" w:rsidRPr="00792079">
        <w:rPr>
          <w:rFonts w:ascii="Arial" w:hAnsi="Arial" w:cs="Arial"/>
          <w:i/>
          <w:iCs/>
          <w:vertAlign w:val="subscript"/>
        </w:rPr>
        <w:t>x</w:t>
      </w:r>
      <w:r w:rsidR="00272210" w:rsidRPr="00792079">
        <w:rPr>
          <w:rFonts w:ascii="Arial" w:hAnsi="Arial" w:cs="Arial"/>
        </w:rPr>
        <w:t xml:space="preserve"> </w:t>
      </w:r>
      <w:r w:rsidR="00272210" w:rsidRPr="00792079">
        <w:rPr>
          <w:rFonts w:ascii="Arial" w:hAnsi="Arial" w:cs="Arial"/>
          <w:i/>
          <w:iCs/>
        </w:rPr>
        <w:t>e</w:t>
      </w:r>
      <w:r w:rsidR="00272210" w:rsidRPr="00792079">
        <w:rPr>
          <w:rFonts w:ascii="Arial" w:hAnsi="Arial" w:cs="Arial"/>
        </w:rPr>
        <w:t xml:space="preserve">. (6) ´ </w:t>
      </w:r>
      <w:r w:rsidR="00272210" w:rsidRPr="00792079">
        <w:rPr>
          <w:rFonts w:ascii="Arial" w:hAnsi="Arial" w:cs="Arial"/>
          <w:i/>
          <w:iCs/>
        </w:rPr>
        <w:t>e</w:t>
      </w:r>
      <w:r w:rsidR="00272210" w:rsidRPr="00792079">
        <w:rPr>
          <w:rFonts w:ascii="Arial" w:hAnsi="Arial" w:cs="Arial"/>
        </w:rPr>
        <w:t>. (5) / (</w:t>
      </w:r>
      <w:r w:rsidR="00272210" w:rsidRPr="00792079">
        <w:rPr>
          <w:rFonts w:ascii="Arial" w:hAnsi="Arial" w:cs="Arial"/>
        </w:rPr>
        <w:sym w:font="Symbol" w:char="F062"/>
      </w:r>
      <w:r w:rsidR="00272210" w:rsidRPr="00792079">
        <w:rPr>
          <w:rFonts w:ascii="Arial" w:hAnsi="Arial" w:cs="Arial"/>
          <w:vertAlign w:val="subscript"/>
        </w:rPr>
        <w:t>1</w:t>
      </w:r>
      <w:r w:rsidR="00272210" w:rsidRPr="00792079">
        <w:rPr>
          <w:rFonts w:ascii="Arial" w:hAnsi="Arial" w:cs="Arial"/>
        </w:rPr>
        <w:t xml:space="preserve"> + </w:t>
      </w:r>
      <w:r w:rsidR="00272210" w:rsidRPr="00792079">
        <w:rPr>
          <w:rFonts w:ascii="Arial" w:hAnsi="Arial" w:cs="Arial"/>
        </w:rPr>
        <w:sym w:font="Symbol" w:char="F062"/>
      </w:r>
      <w:r w:rsidR="00272210" w:rsidRPr="00792079">
        <w:rPr>
          <w:rFonts w:ascii="Arial" w:hAnsi="Arial" w:cs="Arial"/>
          <w:vertAlign w:val="subscript"/>
        </w:rPr>
        <w:t>2</w:t>
      </w:r>
      <w:r w:rsidR="00272210" w:rsidRPr="00792079">
        <w:rPr>
          <w:rFonts w:ascii="Arial" w:hAnsi="Arial" w:cs="Arial"/>
        </w:rPr>
        <w:t xml:space="preserve"> + </w:t>
      </w:r>
      <w:r w:rsidR="00272210" w:rsidRPr="00792079">
        <w:rPr>
          <w:rFonts w:ascii="Arial" w:hAnsi="Arial" w:cs="Arial"/>
        </w:rPr>
        <w:sym w:font="Symbol" w:char="F062"/>
      </w:r>
      <w:r w:rsidR="00272210" w:rsidRPr="00792079">
        <w:rPr>
          <w:rFonts w:ascii="Arial" w:hAnsi="Arial" w:cs="Arial"/>
          <w:vertAlign w:val="subscript"/>
        </w:rPr>
        <w:t>3</w:t>
      </w:r>
      <w:r w:rsidR="00272210" w:rsidRPr="00792079">
        <w:rPr>
          <w:rFonts w:ascii="Arial" w:hAnsi="Arial" w:cs="Arial"/>
        </w:rPr>
        <w:t xml:space="preserve">), where </w:t>
      </w:r>
      <w:r w:rsidR="00272210" w:rsidRPr="00792079">
        <w:rPr>
          <w:rFonts w:ascii="Arial" w:hAnsi="Arial" w:cs="Arial"/>
          <w:i/>
          <w:iCs/>
        </w:rPr>
        <w:t>e</w:t>
      </w:r>
      <w:r w:rsidR="00272210" w:rsidRPr="00792079">
        <w:rPr>
          <w:rFonts w:ascii="Arial" w:hAnsi="Arial" w:cs="Arial"/>
        </w:rPr>
        <w:t xml:space="preserve">. (6) and </w:t>
      </w:r>
      <w:r w:rsidR="00272210" w:rsidRPr="00792079">
        <w:rPr>
          <w:rFonts w:ascii="Arial" w:hAnsi="Arial" w:cs="Arial"/>
          <w:i/>
          <w:iCs/>
        </w:rPr>
        <w:t>e</w:t>
      </w:r>
      <w:r w:rsidR="00272210" w:rsidRPr="00792079">
        <w:rPr>
          <w:rFonts w:ascii="Arial" w:hAnsi="Arial" w:cs="Arial"/>
        </w:rPr>
        <w:t xml:space="preserve">. (5) </w:t>
      </w:r>
      <w:r w:rsidR="00800E83" w:rsidRPr="00792079">
        <w:rPr>
          <w:rFonts w:ascii="Arial" w:hAnsi="Arial" w:cs="Arial"/>
        </w:rPr>
        <w:t>(</w:t>
      </w:r>
      <w:r w:rsidR="00574EB0" w:rsidRPr="00792079">
        <w:rPr>
          <w:rFonts w:ascii="Arial" w:hAnsi="Arial" w:cs="Arial"/>
          <w:color w:val="0070C0"/>
        </w:rPr>
        <w:t xml:space="preserve">Iwami </w:t>
      </w:r>
      <w:r w:rsidR="00574EB0" w:rsidRPr="00792079">
        <w:rPr>
          <w:rFonts w:ascii="Arial" w:hAnsi="Arial" w:cs="Arial"/>
          <w:i/>
          <w:color w:val="0070C0"/>
        </w:rPr>
        <w:t>et al</w:t>
      </w:r>
      <w:r w:rsidR="00574EB0" w:rsidRPr="00792079">
        <w:rPr>
          <w:rFonts w:ascii="Arial" w:hAnsi="Arial" w:cs="Arial"/>
          <w:color w:val="0070C0"/>
        </w:rPr>
        <w:t>. 2012</w:t>
      </w:r>
      <w:r w:rsidR="00574EB0" w:rsidRPr="00792079">
        <w:rPr>
          <w:rFonts w:ascii="Arial" w:hAnsi="Arial" w:cs="Arial"/>
        </w:rPr>
        <w:t xml:space="preserve">) </w:t>
      </w:r>
      <w:r w:rsidR="00272210" w:rsidRPr="00792079">
        <w:rPr>
          <w:rFonts w:ascii="Arial" w:hAnsi="Arial" w:cs="Arial"/>
        </w:rPr>
        <w:t xml:space="preserve">are, respectively, the number of infected cells and the number of viral particles (RNA copies to be specific) at any point in time; </w:t>
      </w:r>
      <w:r w:rsidR="00272210" w:rsidRPr="00792079">
        <w:rPr>
          <w:rFonts w:ascii="Arial" w:hAnsi="Arial" w:cs="Arial"/>
          <w:i/>
        </w:rPr>
        <w:t>b</w:t>
      </w:r>
      <w:r w:rsidR="00272210" w:rsidRPr="00792079">
        <w:rPr>
          <w:rFonts w:ascii="Arial" w:hAnsi="Arial" w:cs="Arial"/>
          <w:i/>
          <w:vertAlign w:val="subscript"/>
        </w:rPr>
        <w:t>x</w:t>
      </w:r>
      <w:r w:rsidR="00272210" w:rsidRPr="00792079">
        <w:rPr>
          <w:rFonts w:ascii="Arial" w:hAnsi="Arial" w:cs="Arial"/>
        </w:rPr>
        <w:t xml:space="preserve"> is any of the rate constants of infection for different viruses namely, </w:t>
      </w:r>
      <w:r w:rsidR="00272210" w:rsidRPr="00792079">
        <w:rPr>
          <w:rFonts w:ascii="Arial" w:hAnsi="Arial" w:cs="Arial"/>
        </w:rPr>
        <w:sym w:font="Symbol" w:char="F062"/>
      </w:r>
      <w:r w:rsidR="00272210" w:rsidRPr="00792079">
        <w:rPr>
          <w:rFonts w:ascii="Arial" w:hAnsi="Arial" w:cs="Arial"/>
          <w:vertAlign w:val="subscript"/>
        </w:rPr>
        <w:t>1</w:t>
      </w:r>
      <w:r w:rsidR="00272210" w:rsidRPr="00792079">
        <w:rPr>
          <w:rFonts w:ascii="Arial" w:hAnsi="Arial" w:cs="Arial"/>
        </w:rPr>
        <w:t xml:space="preserve">, </w:t>
      </w:r>
      <w:r w:rsidR="00272210" w:rsidRPr="00792079">
        <w:rPr>
          <w:rFonts w:ascii="Arial" w:hAnsi="Arial" w:cs="Arial"/>
        </w:rPr>
        <w:sym w:font="Symbol" w:char="F062"/>
      </w:r>
      <w:r w:rsidR="00272210" w:rsidRPr="00792079">
        <w:rPr>
          <w:rFonts w:ascii="Arial" w:hAnsi="Arial" w:cs="Arial"/>
          <w:vertAlign w:val="subscript"/>
        </w:rPr>
        <w:t>2</w:t>
      </w:r>
      <w:r w:rsidR="00272210" w:rsidRPr="00792079">
        <w:rPr>
          <w:rFonts w:ascii="Arial" w:hAnsi="Arial" w:cs="Arial"/>
        </w:rPr>
        <w:t xml:space="preserve">, and </w:t>
      </w:r>
      <w:r w:rsidR="00272210" w:rsidRPr="00792079">
        <w:rPr>
          <w:rFonts w:ascii="Arial" w:hAnsi="Arial" w:cs="Arial"/>
        </w:rPr>
        <w:sym w:font="Symbol" w:char="F062"/>
      </w:r>
      <w:r w:rsidR="00272210" w:rsidRPr="00792079">
        <w:rPr>
          <w:rFonts w:ascii="Arial" w:hAnsi="Arial" w:cs="Arial"/>
          <w:vertAlign w:val="subscript"/>
        </w:rPr>
        <w:t>3</w:t>
      </w:r>
      <w:r w:rsidR="00272210" w:rsidRPr="00792079">
        <w:rPr>
          <w:rFonts w:ascii="Arial" w:hAnsi="Arial" w:cs="Arial"/>
        </w:rPr>
        <w:t xml:space="preserve">. </w:t>
      </w:r>
      <w:r w:rsidR="00880811" w:rsidRPr="00792079">
        <w:rPr>
          <w:rFonts w:ascii="Arial" w:hAnsi="Arial" w:cs="Arial"/>
        </w:rPr>
        <w:t xml:space="preserve">The determination of </w:t>
      </w:r>
      <w:proofErr w:type="spellStart"/>
      <w:r w:rsidR="00880811" w:rsidRPr="00792079">
        <w:rPr>
          <w:rFonts w:ascii="Arial" w:hAnsi="Arial" w:cs="Arial"/>
        </w:rPr>
        <w:t>τ</w:t>
      </w:r>
      <w:r w:rsidR="00880811" w:rsidRPr="00792079">
        <w:rPr>
          <w:rFonts w:ascii="Arial" w:hAnsi="Arial" w:cs="Arial"/>
          <w:vertAlign w:val="subscript"/>
        </w:rPr>
        <w:t>s</w:t>
      </w:r>
      <w:proofErr w:type="spellEnd"/>
      <w:r w:rsidR="00880811" w:rsidRPr="00792079">
        <w:rPr>
          <w:rFonts w:ascii="Arial" w:hAnsi="Arial" w:cs="Arial"/>
        </w:rPr>
        <w:t xml:space="preserve"> needed Eq. (4) or Eq. (5).</w:t>
      </w:r>
    </w:p>
    <w:p w14:paraId="57E38F5D" w14:textId="77777777" w:rsidR="00704A6A" w:rsidRPr="00792079" w:rsidRDefault="005F50FB" w:rsidP="00E10C24">
      <w:pPr>
        <w:spacing w:line="480" w:lineRule="auto"/>
        <w:jc w:val="both"/>
        <w:rPr>
          <w:rFonts w:ascii="Arial" w:hAnsi="Arial" w:cs="Arial"/>
        </w:rPr>
      </w:pPr>
      <w:r w:rsidRPr="00792079">
        <w:rPr>
          <w:rFonts w:ascii="Arial" w:hAnsi="Arial" w:cs="Arial"/>
        </w:rPr>
        <w:tab/>
      </w:r>
      <w:r w:rsidR="0022481F" w:rsidRPr="00792079">
        <w:rPr>
          <w:rFonts w:ascii="Arial" w:hAnsi="Arial" w:cs="Arial"/>
        </w:rPr>
        <w:t>The goal of e</w:t>
      </w:r>
      <w:r w:rsidR="00FD07FD" w:rsidRPr="00792079">
        <w:rPr>
          <w:rFonts w:ascii="Arial" w:hAnsi="Arial" w:cs="Arial"/>
        </w:rPr>
        <w:t>xploring theoretically (Table 1) and experimentally (Table 3</w:t>
      </w:r>
      <w:r w:rsidR="0022481F" w:rsidRPr="00792079">
        <w:rPr>
          <w:rFonts w:ascii="Arial" w:hAnsi="Arial" w:cs="Arial"/>
        </w:rPr>
        <w:t>) generated viral load peaks at symptom onset is to reexamine the effectiveness of the methods and consistency in trend rather than in magnitude of the times computed. This c</w:t>
      </w:r>
      <w:r w:rsidR="00FD07FD" w:rsidRPr="00792079">
        <w:rPr>
          <w:rFonts w:ascii="Arial" w:hAnsi="Arial" w:cs="Arial"/>
        </w:rPr>
        <w:t>oncern is reflected in Tables 2 and 4</w:t>
      </w:r>
      <w:r w:rsidR="0022481F" w:rsidRPr="00792079">
        <w:rPr>
          <w:rFonts w:ascii="Arial" w:hAnsi="Arial" w:cs="Arial"/>
        </w:rPr>
        <w:t>. In all cases,</w:t>
      </w:r>
      <w:r w:rsidR="00FD07FD" w:rsidRPr="00792079">
        <w:rPr>
          <w:rFonts w:ascii="Arial" w:hAnsi="Arial" w:cs="Arial"/>
        </w:rPr>
        <w:t xml:space="preserve"> the relevant equations, Eqs (</w:t>
      </w:r>
      <w:r w:rsidR="000C63E4" w:rsidRPr="00792079">
        <w:rPr>
          <w:rFonts w:ascii="Arial" w:hAnsi="Arial" w:cs="Arial"/>
        </w:rPr>
        <w:t>2</w:t>
      </w:r>
      <w:r w:rsidR="00FD07FD" w:rsidRPr="00792079">
        <w:rPr>
          <w:rFonts w:ascii="Arial" w:hAnsi="Arial" w:cs="Arial"/>
        </w:rPr>
        <w:t>), (</w:t>
      </w:r>
      <w:r w:rsidR="000C63E4" w:rsidRPr="00792079">
        <w:rPr>
          <w:rFonts w:ascii="Arial" w:hAnsi="Arial" w:cs="Arial"/>
        </w:rPr>
        <w:t>3</w:t>
      </w:r>
      <w:r w:rsidR="00FD07FD" w:rsidRPr="00792079">
        <w:rPr>
          <w:rFonts w:ascii="Arial" w:hAnsi="Arial" w:cs="Arial"/>
        </w:rPr>
        <w:t>), (</w:t>
      </w:r>
      <w:r w:rsidR="000C63E4" w:rsidRPr="00792079">
        <w:rPr>
          <w:rFonts w:ascii="Arial" w:hAnsi="Arial" w:cs="Arial"/>
        </w:rPr>
        <w:t>4</w:t>
      </w:r>
      <w:r w:rsidR="00FD07FD" w:rsidRPr="00792079">
        <w:rPr>
          <w:rFonts w:ascii="Arial" w:hAnsi="Arial" w:cs="Arial"/>
        </w:rPr>
        <w:t>), and (</w:t>
      </w:r>
      <w:r w:rsidR="000C63E4" w:rsidRPr="00792079">
        <w:rPr>
          <w:rFonts w:ascii="Arial" w:hAnsi="Arial" w:cs="Arial"/>
        </w:rPr>
        <w:t>5</w:t>
      </w:r>
      <w:r w:rsidR="0022481F" w:rsidRPr="00792079">
        <w:rPr>
          <w:rFonts w:ascii="Arial" w:hAnsi="Arial" w:cs="Arial"/>
        </w:rPr>
        <w:t xml:space="preserve">), are suitable for a single value of viral load obtained theoretically and experimentally at symptom onset and a specific time at viral load peak, obtained theoretically and experimentally. This </w:t>
      </w:r>
      <w:r w:rsidR="0022481F" w:rsidRPr="00792079">
        <w:rPr>
          <w:rFonts w:ascii="Arial" w:hAnsi="Arial" w:cs="Arial"/>
        </w:rPr>
        <w:lastRenderedPageBreak/>
        <w:t>may not be the case if multiple viral peak values are given at different times. This aspect is addressed subsequently.</w:t>
      </w:r>
    </w:p>
    <w:p w14:paraId="4FFFCC6F" w14:textId="77777777" w:rsidR="004964A8" w:rsidRPr="00792079" w:rsidRDefault="00ED14A2" w:rsidP="00935587">
      <w:pPr>
        <w:jc w:val="both"/>
        <w:rPr>
          <w:rFonts w:ascii="Arial" w:hAnsi="Arial" w:cs="Arial"/>
          <w:sz w:val="18"/>
          <w:szCs w:val="18"/>
        </w:rPr>
      </w:pPr>
      <w:r w:rsidRPr="00792079">
        <w:rPr>
          <w:rFonts w:ascii="Arial" w:hAnsi="Arial" w:cs="Arial"/>
          <w:b/>
          <w:sz w:val="18"/>
          <w:szCs w:val="18"/>
        </w:rPr>
        <w:t xml:space="preserve">Table </w:t>
      </w:r>
      <w:r w:rsidR="00614670" w:rsidRPr="00792079">
        <w:rPr>
          <w:rFonts w:ascii="Arial" w:hAnsi="Arial" w:cs="Arial"/>
          <w:b/>
          <w:sz w:val="18"/>
          <w:szCs w:val="18"/>
        </w:rPr>
        <w:t>1</w:t>
      </w:r>
      <w:r w:rsidR="00FD07FD" w:rsidRPr="00792079">
        <w:rPr>
          <w:rFonts w:ascii="Arial" w:hAnsi="Arial" w:cs="Arial"/>
          <w:b/>
          <w:sz w:val="18"/>
          <w:szCs w:val="18"/>
        </w:rPr>
        <w:t>.</w:t>
      </w:r>
      <w:r w:rsidR="00272210" w:rsidRPr="00792079">
        <w:rPr>
          <w:rFonts w:ascii="Arial" w:hAnsi="Arial" w:cs="Arial"/>
          <w:b/>
          <w:sz w:val="18"/>
          <w:szCs w:val="18"/>
        </w:rPr>
        <w:t xml:space="preserve"> Theoretically determined viral l</w:t>
      </w:r>
      <w:r w:rsidR="00164E99" w:rsidRPr="00792079">
        <w:rPr>
          <w:rFonts w:ascii="Arial" w:hAnsi="Arial" w:cs="Arial"/>
          <w:b/>
          <w:sz w:val="18"/>
          <w:szCs w:val="18"/>
        </w:rPr>
        <w:t xml:space="preserve">oad per </w:t>
      </w:r>
      <w:r w:rsidR="00A34471" w:rsidRPr="00792079">
        <w:rPr>
          <w:rFonts w:ascii="Arial" w:hAnsi="Arial" w:cs="Arial"/>
          <w:b/>
          <w:sz w:val="18"/>
          <w:szCs w:val="18"/>
        </w:rPr>
        <w:t xml:space="preserve">cell &amp; per </w:t>
      </w:r>
      <w:r w:rsidR="00164E99" w:rsidRPr="00792079">
        <w:rPr>
          <w:rFonts w:ascii="Arial" w:hAnsi="Arial" w:cs="Arial"/>
          <w:b/>
          <w:sz w:val="18"/>
          <w:szCs w:val="18"/>
        </w:rPr>
        <w:t>ml expected from Eqs (</w:t>
      </w:r>
      <w:r w:rsidR="000C63E4" w:rsidRPr="00792079">
        <w:rPr>
          <w:rFonts w:ascii="Arial" w:hAnsi="Arial" w:cs="Arial"/>
          <w:b/>
          <w:sz w:val="18"/>
          <w:szCs w:val="18"/>
        </w:rPr>
        <w:t>2</w:t>
      </w:r>
      <w:r w:rsidR="00164E99" w:rsidRPr="00792079">
        <w:rPr>
          <w:rFonts w:ascii="Arial" w:hAnsi="Arial" w:cs="Arial"/>
          <w:b/>
          <w:sz w:val="18"/>
          <w:szCs w:val="18"/>
        </w:rPr>
        <w:t>) and (</w:t>
      </w:r>
      <w:r w:rsidR="000C63E4" w:rsidRPr="00792079">
        <w:rPr>
          <w:rFonts w:ascii="Arial" w:hAnsi="Arial" w:cs="Arial"/>
          <w:b/>
          <w:sz w:val="18"/>
          <w:szCs w:val="18"/>
        </w:rPr>
        <w:t>3</w:t>
      </w:r>
      <w:r w:rsidR="00272210" w:rsidRPr="00792079">
        <w:rPr>
          <w:rFonts w:ascii="Arial" w:hAnsi="Arial" w:cs="Arial"/>
          <w:b/>
          <w:sz w:val="18"/>
          <w:szCs w:val="18"/>
        </w:rPr>
        <w:t xml:space="preserve">) </w:t>
      </w:r>
      <w:r w:rsidR="00A34471" w:rsidRPr="00792079">
        <w:rPr>
          <w:rFonts w:ascii="Arial" w:hAnsi="Arial" w:cs="Arial"/>
          <w:b/>
          <w:sz w:val="18"/>
          <w:szCs w:val="18"/>
        </w:rPr>
        <w:t xml:space="preserve">respectively </w:t>
      </w:r>
      <w:r w:rsidR="004964A8" w:rsidRPr="00792079">
        <w:rPr>
          <w:rFonts w:ascii="Arial" w:hAnsi="Arial" w:cs="Arial"/>
          <w:b/>
          <w:sz w:val="18"/>
          <w:szCs w:val="18"/>
        </w:rPr>
        <w:t>using theoretically determined viral load peak</w:t>
      </w:r>
      <w:r w:rsidR="00A34471" w:rsidRPr="00792079">
        <w:rPr>
          <w:rFonts w:ascii="Arial" w:hAnsi="Arial" w:cs="Arial"/>
          <w:b/>
          <w:sz w:val="18"/>
          <w:szCs w:val="18"/>
        </w:rPr>
        <w:t xml:space="preserve"> (</w:t>
      </w:r>
      <w:r w:rsidR="00A34471" w:rsidRPr="00792079">
        <w:rPr>
          <w:b/>
          <w:i/>
          <w:sz w:val="18"/>
          <w:szCs w:val="18"/>
        </w:rPr>
        <w:t>N</w:t>
      </w:r>
      <w:r w:rsidR="00A34471" w:rsidRPr="00792079">
        <w:rPr>
          <w:b/>
          <w:i/>
          <w:sz w:val="18"/>
          <w:szCs w:val="18"/>
          <w:vertAlign w:val="subscript"/>
        </w:rPr>
        <w:t>v</w:t>
      </w:r>
      <w:r w:rsidR="00A34471" w:rsidRPr="00792079">
        <w:rPr>
          <w:b/>
          <w:sz w:val="18"/>
          <w:szCs w:val="18"/>
          <w:vertAlign w:val="subscript"/>
        </w:rPr>
        <w:t>(τ</w:t>
      </w:r>
      <w:r w:rsidR="00A34471" w:rsidRPr="00792079">
        <w:rPr>
          <w:b/>
          <w:sz w:val="18"/>
          <w:szCs w:val="18"/>
          <w:vertAlign w:val="subscript"/>
        </w:rPr>
        <w:sym w:font="Symbol" w:char="F0AE"/>
      </w:r>
      <w:r w:rsidR="00A34471" w:rsidRPr="00792079">
        <w:rPr>
          <w:b/>
          <w:sz w:val="18"/>
          <w:szCs w:val="18"/>
          <w:vertAlign w:val="subscript"/>
        </w:rPr>
        <w:sym w:font="Symbol" w:char="F0A5"/>
      </w:r>
      <w:r w:rsidR="00A34471" w:rsidRPr="00792079">
        <w:rPr>
          <w:b/>
          <w:sz w:val="18"/>
          <w:szCs w:val="18"/>
          <w:vertAlign w:val="subscript"/>
        </w:rPr>
        <w:t>)</w:t>
      </w:r>
      <w:r w:rsidR="00A34471" w:rsidRPr="00792079">
        <w:rPr>
          <w:rFonts w:ascii="Arial" w:hAnsi="Arial" w:cs="Arial"/>
          <w:b/>
          <w:sz w:val="18"/>
          <w:szCs w:val="18"/>
        </w:rPr>
        <w:t>)</w:t>
      </w:r>
    </w:p>
    <w:p w14:paraId="23529C83" w14:textId="77777777" w:rsidR="001F029E" w:rsidRPr="00792079" w:rsidRDefault="00952F8A" w:rsidP="00952F8A">
      <w:pPr>
        <w:pStyle w:val="NormalWeb"/>
        <w:spacing w:before="0" w:beforeAutospacing="0" w:after="0" w:afterAutospacing="0" w:line="240" w:lineRule="auto"/>
        <w:rPr>
          <w:b/>
          <w:sz w:val="18"/>
          <w:szCs w:val="18"/>
        </w:rPr>
      </w:pPr>
      <w:r w:rsidRPr="00792079">
        <w:rPr>
          <w:noProof/>
          <w:sz w:val="18"/>
          <w:szCs w:val="18"/>
        </w:rPr>
        <mc:AlternateContent>
          <mc:Choice Requires="wps">
            <w:drawing>
              <wp:anchor distT="4294967295" distB="4294967295" distL="114300" distR="114300" simplePos="0" relativeHeight="251699200" behindDoc="0" locked="0" layoutInCell="1" allowOverlap="1" wp14:anchorId="47CB758B" wp14:editId="6369345A">
                <wp:simplePos x="0" y="0"/>
                <wp:positionH relativeFrom="column">
                  <wp:posOffset>-3175</wp:posOffset>
                </wp:positionH>
                <wp:positionV relativeFrom="paragraph">
                  <wp:posOffset>18638</wp:posOffset>
                </wp:positionV>
                <wp:extent cx="5284520" cy="0"/>
                <wp:effectExtent l="0" t="0" r="11430" b="19050"/>
                <wp:wrapNone/>
                <wp:docPr id="805" name="Straight Connector 8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845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137E60" id="Straight Connector 805"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pt,1.45pt" to="41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" strokecolor="#4a7ebb">
                <o:lock v:ext="edit" shapetype="f"/>
              </v:line>
            </w:pict>
          </mc:Fallback>
        </mc:AlternateContent>
      </w:r>
      <w:r w:rsidR="004F0C64" w:rsidRPr="00792079">
        <w:rPr>
          <w:b/>
          <w:sz w:val="18"/>
          <w:szCs w:val="18"/>
        </w:rPr>
        <w:t xml:space="preserve">    </w:t>
      </w:r>
    </w:p>
    <w:p w14:paraId="334B0D6E" w14:textId="77777777" w:rsidR="00272210" w:rsidRPr="00792079" w:rsidRDefault="00272210" w:rsidP="00952F8A">
      <w:pPr>
        <w:pStyle w:val="NormalWeb"/>
        <w:spacing w:before="0" w:beforeAutospacing="0" w:after="0" w:afterAutospacing="0" w:line="240" w:lineRule="auto"/>
        <w:rPr>
          <w:b/>
          <w:sz w:val="18"/>
          <w:szCs w:val="18"/>
        </w:rPr>
      </w:pPr>
      <w:r w:rsidRPr="00792079">
        <w:rPr>
          <w:b/>
          <w:sz w:val="18"/>
          <w:szCs w:val="18"/>
        </w:rPr>
        <w:t>Virus</w:t>
      </w:r>
      <w:r w:rsidRPr="00792079">
        <w:rPr>
          <w:b/>
          <w:sz w:val="18"/>
          <w:szCs w:val="18"/>
        </w:rPr>
        <w:tab/>
      </w:r>
      <w:r w:rsidR="004B6B7B" w:rsidRPr="00792079">
        <w:rPr>
          <w:b/>
          <w:sz w:val="18"/>
          <w:szCs w:val="18"/>
        </w:rPr>
        <w:tab/>
        <w:t xml:space="preserve">  </w:t>
      </w:r>
      <w:r w:rsidRPr="00792079">
        <w:rPr>
          <w:b/>
          <w:i/>
          <w:sz w:val="18"/>
          <w:szCs w:val="18"/>
        </w:rPr>
        <w:t>N</w:t>
      </w:r>
      <w:r w:rsidRPr="00792079">
        <w:rPr>
          <w:b/>
          <w:i/>
          <w:sz w:val="18"/>
          <w:szCs w:val="18"/>
          <w:vertAlign w:val="subscript"/>
        </w:rPr>
        <w:t>v</w:t>
      </w:r>
      <w:r w:rsidRPr="00792079">
        <w:rPr>
          <w:b/>
          <w:sz w:val="18"/>
          <w:szCs w:val="18"/>
          <w:vertAlign w:val="subscript"/>
        </w:rPr>
        <w:t>(τ</w:t>
      </w:r>
      <w:r w:rsidRPr="00792079">
        <w:rPr>
          <w:b/>
          <w:sz w:val="18"/>
          <w:szCs w:val="18"/>
          <w:vertAlign w:val="subscript"/>
        </w:rPr>
        <w:sym w:font="Symbol" w:char="F0AE"/>
      </w:r>
      <w:r w:rsidRPr="00792079">
        <w:rPr>
          <w:b/>
          <w:sz w:val="18"/>
          <w:szCs w:val="18"/>
          <w:vertAlign w:val="subscript"/>
        </w:rPr>
        <w:sym w:font="Symbol" w:char="F0A5"/>
      </w:r>
      <w:r w:rsidRPr="00792079">
        <w:rPr>
          <w:b/>
          <w:sz w:val="18"/>
          <w:szCs w:val="18"/>
          <w:vertAlign w:val="subscript"/>
        </w:rPr>
        <w:t>)</w:t>
      </w:r>
      <w:r w:rsidR="000C63E4" w:rsidRPr="00792079">
        <w:rPr>
          <w:b/>
          <w:sz w:val="18"/>
          <w:szCs w:val="18"/>
        </w:rPr>
        <w:tab/>
        <w:t xml:space="preserve">       </w:t>
      </w:r>
      <w:r w:rsidR="004B6B7B" w:rsidRPr="00792079">
        <w:rPr>
          <w:b/>
          <w:sz w:val="18"/>
          <w:szCs w:val="18"/>
        </w:rPr>
        <w:t xml:space="preserve">   </w:t>
      </w:r>
      <w:r w:rsidRPr="00792079">
        <w:rPr>
          <w:b/>
          <w:sz w:val="18"/>
          <w:szCs w:val="18"/>
        </w:rPr>
        <w:t>Value</w:t>
      </w:r>
      <w:r w:rsidR="00164E99" w:rsidRPr="00792079">
        <w:rPr>
          <w:b/>
          <w:sz w:val="18"/>
          <w:szCs w:val="18"/>
        </w:rPr>
        <w:t>s based on Eq. (</w:t>
      </w:r>
      <w:r w:rsidR="004F0C64" w:rsidRPr="00792079">
        <w:rPr>
          <w:b/>
          <w:sz w:val="18"/>
          <w:szCs w:val="18"/>
        </w:rPr>
        <w:t xml:space="preserve">2)    </w:t>
      </w:r>
      <w:r w:rsidR="004B6B7B" w:rsidRPr="00792079">
        <w:rPr>
          <w:b/>
          <w:sz w:val="18"/>
          <w:szCs w:val="18"/>
        </w:rPr>
        <w:t xml:space="preserve">     </w:t>
      </w:r>
      <w:r w:rsidR="004F0C64" w:rsidRPr="00792079">
        <w:rPr>
          <w:b/>
          <w:sz w:val="18"/>
          <w:szCs w:val="18"/>
        </w:rPr>
        <w:t xml:space="preserve"> </w:t>
      </w:r>
      <w:r w:rsidR="00164E99" w:rsidRPr="00792079">
        <w:rPr>
          <w:b/>
          <w:sz w:val="18"/>
          <w:szCs w:val="18"/>
        </w:rPr>
        <w:t>Values based on Eq. (</w:t>
      </w:r>
      <w:r w:rsidR="004F0C64" w:rsidRPr="00792079">
        <w:rPr>
          <w:b/>
          <w:sz w:val="18"/>
          <w:szCs w:val="18"/>
        </w:rPr>
        <w:t>3</w:t>
      </w:r>
      <w:r w:rsidRPr="00792079">
        <w:rPr>
          <w:b/>
          <w:sz w:val="18"/>
          <w:szCs w:val="18"/>
        </w:rPr>
        <w:t>)</w:t>
      </w:r>
    </w:p>
    <w:p w14:paraId="614F0582" w14:textId="77777777" w:rsidR="00272210" w:rsidRPr="00792079" w:rsidRDefault="00D4069A" w:rsidP="007A1DB7">
      <w:pPr>
        <w:pStyle w:val="NormalWeb"/>
        <w:spacing w:before="0" w:beforeAutospacing="0" w:after="0" w:afterAutospacing="0" w:line="240" w:lineRule="auto"/>
        <w:rPr>
          <w:b/>
          <w:sz w:val="18"/>
          <w:szCs w:val="18"/>
        </w:rPr>
      </w:pPr>
      <w:r w:rsidRPr="00792079">
        <w:rPr>
          <w:noProof/>
          <w:sz w:val="18"/>
          <w:szCs w:val="18"/>
        </w:rPr>
        <mc:AlternateContent>
          <mc:Choice Requires="wps">
            <w:drawing>
              <wp:anchor distT="4294967295" distB="4294967295" distL="114300" distR="114300" simplePos="0" relativeHeight="251685888" behindDoc="0" locked="0" layoutInCell="1" allowOverlap="1" wp14:anchorId="560A5F40" wp14:editId="66F4EC12">
                <wp:simplePos x="0" y="0"/>
                <wp:positionH relativeFrom="column">
                  <wp:posOffset>14250</wp:posOffset>
                </wp:positionH>
                <wp:positionV relativeFrom="paragraph">
                  <wp:posOffset>68720</wp:posOffset>
                </wp:positionV>
                <wp:extent cx="5266402" cy="0"/>
                <wp:effectExtent l="0" t="0" r="10795" b="19050"/>
                <wp:wrapNone/>
                <wp:docPr id="791" name="Straight Connector 7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66402"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E4A401" id="Straight Connector 791"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pt,5.4pt" to="415.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" strokecolor="#4a7ebb">
                <o:lock v:ext="edit" shapetype="f"/>
              </v:line>
            </w:pict>
          </mc:Fallback>
        </mc:AlternateContent>
      </w:r>
      <w:r w:rsidR="00272210" w:rsidRPr="00792079">
        <w:rPr>
          <w:b/>
          <w:sz w:val="18"/>
          <w:szCs w:val="18"/>
        </w:rPr>
        <w:t xml:space="preserve">   </w:t>
      </w:r>
    </w:p>
    <w:p w14:paraId="2F93302F" w14:textId="77777777" w:rsidR="00272210" w:rsidRPr="00792079" w:rsidRDefault="00272210" w:rsidP="007A1DB7">
      <w:pPr>
        <w:pStyle w:val="NormalWeb"/>
        <w:spacing w:before="0" w:beforeAutospacing="0" w:after="0" w:afterAutospacing="0" w:line="240" w:lineRule="auto"/>
        <w:rPr>
          <w:sz w:val="18"/>
          <w:szCs w:val="18"/>
        </w:rPr>
      </w:pPr>
      <w:r w:rsidRPr="00792079">
        <w:rPr>
          <w:b/>
          <w:sz w:val="18"/>
          <w:szCs w:val="18"/>
        </w:rPr>
        <w:t xml:space="preserve">    MERS</w:t>
      </w:r>
      <w:r w:rsidR="00FA535D" w:rsidRPr="00792079">
        <w:rPr>
          <w:b/>
          <w:sz w:val="18"/>
          <w:szCs w:val="18"/>
        </w:rPr>
        <w:t>-</w:t>
      </w:r>
      <w:r w:rsidRPr="00792079">
        <w:rPr>
          <w:b/>
          <w:sz w:val="18"/>
          <w:szCs w:val="18"/>
        </w:rPr>
        <w:t>CoV</w:t>
      </w:r>
      <w:r w:rsidRPr="00792079">
        <w:rPr>
          <w:b/>
          <w:sz w:val="18"/>
          <w:szCs w:val="18"/>
        </w:rPr>
        <w:tab/>
      </w:r>
      <w:r w:rsidRPr="00792079">
        <w:rPr>
          <w:sz w:val="18"/>
          <w:szCs w:val="18"/>
        </w:rPr>
        <w:t xml:space="preserve">2.66 </w:t>
      </w:r>
      <w:r w:rsidRPr="00792079">
        <w:rPr>
          <w:i/>
          <w:sz w:val="18"/>
          <w:szCs w:val="18"/>
        </w:rPr>
        <w:t>e</w:t>
      </w:r>
      <w:r w:rsidR="000C63E4" w:rsidRPr="00792079">
        <w:rPr>
          <w:sz w:val="18"/>
          <w:szCs w:val="18"/>
        </w:rPr>
        <w:t>. (8)</w:t>
      </w:r>
      <w:r w:rsidR="000C63E4" w:rsidRPr="00792079">
        <w:rPr>
          <w:sz w:val="18"/>
          <w:szCs w:val="18"/>
        </w:rPr>
        <w:tab/>
        <w:t xml:space="preserve">  </w:t>
      </w:r>
      <w:r w:rsidRPr="00792079">
        <w:rPr>
          <w:sz w:val="18"/>
          <w:szCs w:val="18"/>
        </w:rPr>
        <w:t xml:space="preserve">2.66 </w:t>
      </w:r>
      <w:r w:rsidRPr="00792079">
        <w:rPr>
          <w:i/>
          <w:sz w:val="18"/>
          <w:szCs w:val="18"/>
        </w:rPr>
        <w:t>e</w:t>
      </w:r>
      <w:r w:rsidR="000C63E4" w:rsidRPr="00792079">
        <w:rPr>
          <w:sz w:val="18"/>
          <w:szCs w:val="18"/>
        </w:rPr>
        <w:t>. (−1)</w:t>
      </w:r>
      <w:r w:rsidR="000C63E4" w:rsidRPr="00792079">
        <w:rPr>
          <w:sz w:val="18"/>
          <w:szCs w:val="18"/>
        </w:rPr>
        <w:tab/>
      </w:r>
      <w:r w:rsidR="000C63E4" w:rsidRPr="00792079">
        <w:rPr>
          <w:sz w:val="18"/>
          <w:szCs w:val="18"/>
        </w:rPr>
        <w:tab/>
      </w:r>
      <w:r w:rsidR="004F0C64" w:rsidRPr="00792079">
        <w:rPr>
          <w:sz w:val="18"/>
          <w:szCs w:val="18"/>
        </w:rPr>
        <w:tab/>
      </w:r>
      <w:r w:rsidRPr="00792079">
        <w:rPr>
          <w:sz w:val="18"/>
          <w:szCs w:val="18"/>
        </w:rPr>
        <w:t>89.86</w:t>
      </w:r>
    </w:p>
    <w:p w14:paraId="3CAC3A64" w14:textId="77777777" w:rsidR="00272210" w:rsidRPr="00792079" w:rsidRDefault="00272210" w:rsidP="007A1DB7">
      <w:pPr>
        <w:pStyle w:val="NormalWeb"/>
        <w:spacing w:before="0" w:beforeAutospacing="0" w:after="0" w:afterAutospacing="0" w:line="240" w:lineRule="auto"/>
        <w:rPr>
          <w:sz w:val="18"/>
          <w:szCs w:val="18"/>
        </w:rPr>
      </w:pPr>
      <w:r w:rsidRPr="00792079">
        <w:rPr>
          <w:b/>
          <w:sz w:val="18"/>
          <w:szCs w:val="18"/>
        </w:rPr>
        <w:t xml:space="preserve">   SARS</w:t>
      </w:r>
      <w:r w:rsidR="00FA535D" w:rsidRPr="00792079">
        <w:rPr>
          <w:b/>
          <w:sz w:val="18"/>
          <w:szCs w:val="18"/>
        </w:rPr>
        <w:t>-</w:t>
      </w:r>
      <w:r w:rsidRPr="00792079">
        <w:rPr>
          <w:b/>
          <w:sz w:val="18"/>
          <w:szCs w:val="18"/>
        </w:rPr>
        <w:t>CoV</w:t>
      </w:r>
      <w:r w:rsidRPr="00792079">
        <w:rPr>
          <w:sz w:val="18"/>
          <w:szCs w:val="18"/>
        </w:rPr>
        <w:tab/>
        <w:t xml:space="preserve">9.31 </w:t>
      </w:r>
      <w:r w:rsidRPr="00792079">
        <w:rPr>
          <w:i/>
          <w:sz w:val="18"/>
          <w:szCs w:val="18"/>
        </w:rPr>
        <w:t>e</w:t>
      </w:r>
      <w:r w:rsidR="000C63E4" w:rsidRPr="00792079">
        <w:rPr>
          <w:sz w:val="18"/>
          <w:szCs w:val="18"/>
        </w:rPr>
        <w:t>. (8)</w:t>
      </w:r>
      <w:r w:rsidR="000C63E4" w:rsidRPr="00792079">
        <w:rPr>
          <w:sz w:val="18"/>
          <w:szCs w:val="18"/>
        </w:rPr>
        <w:tab/>
        <w:t xml:space="preserve">  </w:t>
      </w:r>
      <w:r w:rsidRPr="00792079">
        <w:rPr>
          <w:sz w:val="18"/>
          <w:szCs w:val="18"/>
        </w:rPr>
        <w:t xml:space="preserve">9.31 </w:t>
      </w:r>
      <w:r w:rsidRPr="00792079">
        <w:rPr>
          <w:i/>
          <w:sz w:val="18"/>
          <w:szCs w:val="18"/>
        </w:rPr>
        <w:t>e</w:t>
      </w:r>
      <w:r w:rsidR="000C63E4" w:rsidRPr="00792079">
        <w:rPr>
          <w:sz w:val="18"/>
          <w:szCs w:val="18"/>
        </w:rPr>
        <w:t>. (−1)</w:t>
      </w:r>
      <w:r w:rsidR="000C63E4" w:rsidRPr="00792079">
        <w:rPr>
          <w:sz w:val="18"/>
          <w:szCs w:val="18"/>
        </w:rPr>
        <w:tab/>
      </w:r>
      <w:r w:rsidR="000C63E4" w:rsidRPr="00792079">
        <w:rPr>
          <w:sz w:val="18"/>
          <w:szCs w:val="18"/>
        </w:rPr>
        <w:tab/>
      </w:r>
      <w:r w:rsidR="004F0C64" w:rsidRPr="00792079">
        <w:rPr>
          <w:sz w:val="18"/>
          <w:szCs w:val="18"/>
        </w:rPr>
        <w:tab/>
      </w:r>
      <w:r w:rsidRPr="00792079">
        <w:rPr>
          <w:sz w:val="18"/>
          <w:szCs w:val="18"/>
        </w:rPr>
        <w:t xml:space="preserve">1.38 </w:t>
      </w:r>
      <w:r w:rsidRPr="00792079">
        <w:rPr>
          <w:i/>
          <w:sz w:val="18"/>
          <w:szCs w:val="18"/>
        </w:rPr>
        <w:t>e</w:t>
      </w:r>
      <w:r w:rsidRPr="00792079">
        <w:rPr>
          <w:sz w:val="18"/>
          <w:szCs w:val="18"/>
        </w:rPr>
        <w:t>. (−8)</w:t>
      </w:r>
    </w:p>
    <w:p w14:paraId="3648D476" w14:textId="77777777" w:rsidR="00272210" w:rsidRPr="00792079" w:rsidRDefault="00272210" w:rsidP="007A1DB7">
      <w:pPr>
        <w:pStyle w:val="NormalWeb"/>
        <w:spacing w:before="0" w:beforeAutospacing="0" w:after="0" w:afterAutospacing="0" w:line="240" w:lineRule="auto"/>
        <w:rPr>
          <w:sz w:val="18"/>
          <w:szCs w:val="18"/>
        </w:rPr>
      </w:pPr>
      <w:r w:rsidRPr="00792079">
        <w:rPr>
          <w:b/>
          <w:sz w:val="18"/>
          <w:szCs w:val="18"/>
        </w:rPr>
        <w:t xml:space="preserve">   SARS</w:t>
      </w:r>
      <w:r w:rsidR="00FA535D" w:rsidRPr="00792079">
        <w:rPr>
          <w:b/>
          <w:sz w:val="18"/>
          <w:szCs w:val="18"/>
        </w:rPr>
        <w:t>-</w:t>
      </w:r>
      <w:r w:rsidRPr="00792079">
        <w:rPr>
          <w:b/>
          <w:sz w:val="18"/>
          <w:szCs w:val="18"/>
        </w:rPr>
        <w:t>CoV-2</w:t>
      </w:r>
      <w:r w:rsidRPr="00792079">
        <w:rPr>
          <w:sz w:val="18"/>
          <w:szCs w:val="18"/>
        </w:rPr>
        <w:tab/>
        <w:t xml:space="preserve">9.88 </w:t>
      </w:r>
      <w:r w:rsidRPr="00792079">
        <w:rPr>
          <w:i/>
          <w:sz w:val="18"/>
          <w:szCs w:val="18"/>
        </w:rPr>
        <w:t>e</w:t>
      </w:r>
      <w:r w:rsidR="000C63E4" w:rsidRPr="00792079">
        <w:rPr>
          <w:sz w:val="18"/>
          <w:szCs w:val="18"/>
        </w:rPr>
        <w:t>. (10)</w:t>
      </w:r>
      <w:r w:rsidR="000C63E4" w:rsidRPr="00792079">
        <w:rPr>
          <w:sz w:val="18"/>
          <w:szCs w:val="18"/>
        </w:rPr>
        <w:tab/>
        <w:t xml:space="preserve">  </w:t>
      </w:r>
      <w:r w:rsidRPr="00792079">
        <w:rPr>
          <w:sz w:val="18"/>
          <w:szCs w:val="18"/>
        </w:rPr>
        <w:t xml:space="preserve">9.88 </w:t>
      </w:r>
      <w:r w:rsidRPr="00792079">
        <w:rPr>
          <w:i/>
          <w:sz w:val="18"/>
          <w:szCs w:val="18"/>
        </w:rPr>
        <w:t>e</w:t>
      </w:r>
      <w:r w:rsidR="004F0C64" w:rsidRPr="00792079">
        <w:rPr>
          <w:sz w:val="18"/>
          <w:szCs w:val="18"/>
        </w:rPr>
        <w:t>. (1)</w:t>
      </w:r>
      <w:r w:rsidR="004F0C64" w:rsidRPr="00792079">
        <w:rPr>
          <w:sz w:val="18"/>
          <w:szCs w:val="18"/>
        </w:rPr>
        <w:tab/>
      </w:r>
      <w:r w:rsidR="004F0C64" w:rsidRPr="00792079">
        <w:rPr>
          <w:sz w:val="18"/>
          <w:szCs w:val="18"/>
        </w:rPr>
        <w:tab/>
      </w:r>
      <w:r w:rsidR="004F0C64" w:rsidRPr="00792079">
        <w:rPr>
          <w:sz w:val="18"/>
          <w:szCs w:val="18"/>
        </w:rPr>
        <w:tab/>
      </w:r>
      <w:r w:rsidRPr="00792079">
        <w:rPr>
          <w:sz w:val="18"/>
          <w:szCs w:val="18"/>
        </w:rPr>
        <w:t xml:space="preserve">1.11 </w:t>
      </w:r>
      <w:r w:rsidRPr="00792079">
        <w:rPr>
          <w:i/>
          <w:sz w:val="18"/>
          <w:szCs w:val="18"/>
        </w:rPr>
        <w:t>e</w:t>
      </w:r>
      <w:r w:rsidRPr="00792079">
        <w:rPr>
          <w:sz w:val="18"/>
          <w:szCs w:val="18"/>
        </w:rPr>
        <w:t>. (13)</w:t>
      </w:r>
    </w:p>
    <w:p w14:paraId="230B8D4F" w14:textId="77777777" w:rsidR="001F029E" w:rsidRPr="00792079" w:rsidRDefault="001F029E" w:rsidP="00952F8A">
      <w:pPr>
        <w:jc w:val="center"/>
        <w:rPr>
          <w:rFonts w:ascii="Arial" w:hAnsi="Arial" w:cs="Arial"/>
          <w:sz w:val="18"/>
          <w:szCs w:val="18"/>
        </w:rPr>
      </w:pPr>
      <w:r w:rsidRPr="00792079">
        <w:rPr>
          <w:noProof/>
          <w:sz w:val="18"/>
          <w:szCs w:val="18"/>
        </w:rPr>
        <mc:AlternateContent>
          <mc:Choice Requires="wps">
            <w:drawing>
              <wp:anchor distT="4294967295" distB="4294967295" distL="114300" distR="114300" simplePos="0" relativeHeight="251698176" behindDoc="0" locked="0" layoutInCell="1" allowOverlap="1" wp14:anchorId="5D1155DD" wp14:editId="7D17EBA1">
                <wp:simplePos x="0" y="0"/>
                <wp:positionH relativeFrom="column">
                  <wp:posOffset>-27305</wp:posOffset>
                </wp:positionH>
                <wp:positionV relativeFrom="paragraph">
                  <wp:posOffset>61818</wp:posOffset>
                </wp:positionV>
                <wp:extent cx="5307965" cy="0"/>
                <wp:effectExtent l="0" t="0" r="26035" b="19050"/>
                <wp:wrapNone/>
                <wp:docPr id="804" name="Straight Connector 8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79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E15DD4" id="Straight Connector 804"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5pt,4.85pt" to="415.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" strokecolor="#4a7ebb">
                <o:lock v:ext="edit" shapetype="f"/>
              </v:line>
            </w:pict>
          </mc:Fallback>
        </mc:AlternateContent>
      </w:r>
    </w:p>
    <w:p w14:paraId="0D38CC65" w14:textId="77777777" w:rsidR="00F8492C" w:rsidRPr="00792079" w:rsidRDefault="00272210" w:rsidP="00CD437D">
      <w:pPr>
        <w:jc w:val="center"/>
        <w:rPr>
          <w:rFonts w:ascii="Arial" w:hAnsi="Arial" w:cs="Arial"/>
          <w:b/>
          <w:i/>
          <w:sz w:val="18"/>
          <w:szCs w:val="18"/>
        </w:rPr>
      </w:pPr>
      <w:r w:rsidRPr="00792079">
        <w:rPr>
          <w:rFonts w:ascii="Arial" w:hAnsi="Arial" w:cs="Arial"/>
          <w:sz w:val="18"/>
          <w:szCs w:val="18"/>
        </w:rPr>
        <w:t xml:space="preserve">Sender </w:t>
      </w:r>
      <w:r w:rsidRPr="00792079">
        <w:rPr>
          <w:rFonts w:ascii="Arial" w:hAnsi="Arial" w:cs="Arial"/>
          <w:i/>
          <w:sz w:val="18"/>
          <w:szCs w:val="18"/>
        </w:rPr>
        <w:t>et al</w:t>
      </w:r>
      <w:r w:rsidRPr="00792079">
        <w:rPr>
          <w:rFonts w:ascii="Arial" w:hAnsi="Arial" w:cs="Arial"/>
          <w:sz w:val="18"/>
          <w:szCs w:val="18"/>
        </w:rPr>
        <w:t xml:space="preserve">. </w:t>
      </w:r>
      <w:r w:rsidR="00F34D54" w:rsidRPr="00792079">
        <w:rPr>
          <w:rFonts w:ascii="Arial" w:hAnsi="Arial" w:cs="Arial"/>
          <w:sz w:val="18"/>
          <w:szCs w:val="18"/>
        </w:rPr>
        <w:t>(</w:t>
      </w:r>
      <w:r w:rsidR="00F34D54" w:rsidRPr="00792079">
        <w:rPr>
          <w:rFonts w:ascii="Arial" w:hAnsi="Arial" w:cs="Arial"/>
          <w:color w:val="0070C0"/>
          <w:sz w:val="18"/>
          <w:szCs w:val="18"/>
        </w:rPr>
        <w:t>2021</w:t>
      </w:r>
      <w:r w:rsidR="00F34D54" w:rsidRPr="00792079">
        <w:rPr>
          <w:rFonts w:ascii="Arial" w:hAnsi="Arial" w:cs="Arial"/>
          <w:sz w:val="18"/>
          <w:szCs w:val="18"/>
        </w:rPr>
        <w:t>)</w:t>
      </w:r>
      <w:r w:rsidRPr="00792079">
        <w:rPr>
          <w:rFonts w:ascii="Arial" w:hAnsi="Arial" w:cs="Arial"/>
          <w:sz w:val="18"/>
          <w:szCs w:val="18"/>
        </w:rPr>
        <w:t xml:space="preserve"> and references therein </w:t>
      </w:r>
      <w:r w:rsidR="00F34D54" w:rsidRPr="00792079">
        <w:rPr>
          <w:rFonts w:ascii="Arial" w:hAnsi="Arial" w:cs="Arial"/>
          <w:sz w:val="18"/>
          <w:szCs w:val="18"/>
        </w:rPr>
        <w:t>(</w:t>
      </w:r>
      <w:r w:rsidR="00F34D54" w:rsidRPr="00792079">
        <w:rPr>
          <w:rFonts w:ascii="Arial" w:hAnsi="Arial" w:cs="Arial"/>
          <w:color w:val="0070C0"/>
          <w:sz w:val="18"/>
          <w:szCs w:val="18"/>
        </w:rPr>
        <w:t xml:space="preserve">Crap </w:t>
      </w:r>
      <w:r w:rsidR="00F34D54" w:rsidRPr="00792079">
        <w:rPr>
          <w:rFonts w:ascii="Arial" w:hAnsi="Arial" w:cs="Arial"/>
          <w:i/>
          <w:color w:val="0070C0"/>
          <w:sz w:val="18"/>
          <w:szCs w:val="18"/>
        </w:rPr>
        <w:t>et al</w:t>
      </w:r>
      <w:r w:rsidR="00F34D54" w:rsidRPr="00792079">
        <w:rPr>
          <w:rFonts w:ascii="Arial" w:hAnsi="Arial" w:cs="Arial"/>
          <w:color w:val="0070C0"/>
          <w:sz w:val="18"/>
          <w:szCs w:val="18"/>
        </w:rPr>
        <w:t>., 1982;</w:t>
      </w:r>
      <w:r w:rsidRPr="00792079">
        <w:rPr>
          <w:rFonts w:ascii="Arial" w:hAnsi="Arial" w:cs="Arial"/>
          <w:color w:val="0070C0"/>
          <w:sz w:val="18"/>
          <w:szCs w:val="18"/>
        </w:rPr>
        <w:t xml:space="preserve"> </w:t>
      </w:r>
      <w:r w:rsidR="00F34D54" w:rsidRPr="00792079">
        <w:rPr>
          <w:rFonts w:ascii="Arial" w:hAnsi="Arial" w:cs="Arial"/>
          <w:color w:val="0070C0"/>
          <w:sz w:val="18"/>
          <w:szCs w:val="18"/>
        </w:rPr>
        <w:t xml:space="preserve">Stone </w:t>
      </w:r>
      <w:r w:rsidR="00F34D54" w:rsidRPr="00792079">
        <w:rPr>
          <w:rFonts w:ascii="Arial" w:hAnsi="Arial" w:cs="Arial"/>
          <w:i/>
          <w:color w:val="0070C0"/>
          <w:sz w:val="18"/>
          <w:szCs w:val="18"/>
        </w:rPr>
        <w:t>et al.</w:t>
      </w:r>
      <w:r w:rsidR="00F34D54" w:rsidRPr="00792079">
        <w:rPr>
          <w:rFonts w:ascii="Arial" w:hAnsi="Arial" w:cs="Arial"/>
          <w:color w:val="0070C0"/>
          <w:sz w:val="18"/>
          <w:szCs w:val="18"/>
        </w:rPr>
        <w:t>, 1992</w:t>
      </w:r>
      <w:r w:rsidR="00F34D54" w:rsidRPr="00792079">
        <w:rPr>
          <w:rFonts w:ascii="Arial" w:hAnsi="Arial" w:cs="Arial"/>
          <w:sz w:val="18"/>
          <w:szCs w:val="18"/>
        </w:rPr>
        <w:t>)</w:t>
      </w:r>
      <w:r w:rsidRPr="00792079">
        <w:rPr>
          <w:rFonts w:ascii="Arial" w:hAnsi="Arial" w:cs="Arial"/>
          <w:sz w:val="18"/>
          <w:szCs w:val="18"/>
        </w:rPr>
        <w:t xml:space="preserve"> reports that the number of mucus cells in the nasal cavity is ~ </w:t>
      </w:r>
      <w:r w:rsidRPr="00792079">
        <w:rPr>
          <w:rFonts w:ascii="Arial" w:hAnsi="Arial" w:cs="Arial"/>
          <w:i/>
          <w:sz w:val="18"/>
          <w:szCs w:val="18"/>
        </w:rPr>
        <w:t>e</w:t>
      </w:r>
      <w:r w:rsidRPr="00792079">
        <w:rPr>
          <w:rFonts w:ascii="Arial" w:hAnsi="Arial" w:cs="Arial"/>
          <w:sz w:val="18"/>
          <w:szCs w:val="18"/>
        </w:rPr>
        <w:t xml:space="preserve"> (+9); this number is explored as the initial number</w:t>
      </w:r>
      <w:r w:rsidR="00E04C9D" w:rsidRPr="00792079">
        <w:rPr>
          <w:rFonts w:ascii="Arial" w:hAnsi="Arial" w:cs="Arial"/>
          <w:sz w:val="18"/>
          <w:szCs w:val="18"/>
        </w:rPr>
        <w:t xml:space="preserve"> (</w:t>
      </w:r>
      <w:r w:rsidR="00E04C9D" w:rsidRPr="00792079">
        <w:rPr>
          <w:rFonts w:ascii="Arial" w:hAnsi="Arial" w:cs="Arial"/>
          <w:i/>
          <w:sz w:val="18"/>
          <w:szCs w:val="18"/>
        </w:rPr>
        <w:t>N</w:t>
      </w:r>
      <w:r w:rsidR="00E04C9D" w:rsidRPr="00792079">
        <w:rPr>
          <w:rFonts w:ascii="Arial" w:hAnsi="Arial" w:cs="Arial"/>
          <w:i/>
          <w:sz w:val="18"/>
          <w:szCs w:val="18"/>
          <w:vertAlign w:val="subscript"/>
        </w:rPr>
        <w:t>L</w:t>
      </w:r>
      <w:r w:rsidR="00E04C9D" w:rsidRPr="00792079">
        <w:rPr>
          <w:rFonts w:ascii="Arial" w:hAnsi="Arial" w:cs="Arial"/>
          <w:b/>
          <w:i/>
          <w:sz w:val="18"/>
          <w:szCs w:val="18"/>
          <w:vertAlign w:val="subscript"/>
        </w:rPr>
        <w:t>R</w:t>
      </w:r>
      <w:r w:rsidR="00924CB6" w:rsidRPr="00792079">
        <w:rPr>
          <w:rFonts w:ascii="Arial" w:hAnsi="Arial" w:cs="Arial"/>
          <w:b/>
          <w:i/>
          <w:sz w:val="18"/>
          <w:szCs w:val="18"/>
          <w:vertAlign w:val="subscript"/>
        </w:rPr>
        <w:t>/</w:t>
      </w:r>
      <w:r w:rsidR="00E04C9D" w:rsidRPr="00792079">
        <w:rPr>
          <w:rFonts w:ascii="Arial" w:hAnsi="Arial" w:cs="Arial"/>
          <w:b/>
          <w:sz w:val="18"/>
          <w:szCs w:val="18"/>
          <w:vertAlign w:val="subscript"/>
        </w:rPr>
        <w:t>(τ=0)</w:t>
      </w:r>
      <w:r w:rsidR="00E04C9D" w:rsidRPr="00792079">
        <w:rPr>
          <w:rFonts w:ascii="Arial" w:hAnsi="Arial" w:cs="Arial"/>
          <w:sz w:val="18"/>
          <w:szCs w:val="18"/>
        </w:rPr>
        <w:t>)</w:t>
      </w:r>
      <w:r w:rsidRPr="00792079">
        <w:rPr>
          <w:rFonts w:ascii="Arial" w:hAnsi="Arial" w:cs="Arial"/>
          <w:sz w:val="18"/>
          <w:szCs w:val="18"/>
        </w:rPr>
        <w:t xml:space="preserve"> of </w:t>
      </w:r>
      <w:r w:rsidR="004F0C64" w:rsidRPr="00792079">
        <w:rPr>
          <w:rFonts w:ascii="Arial" w:hAnsi="Arial" w:cs="Arial"/>
          <w:sz w:val="18"/>
          <w:szCs w:val="18"/>
        </w:rPr>
        <w:t xml:space="preserve">mucus cells </w:t>
      </w:r>
      <w:r w:rsidRPr="00792079">
        <w:rPr>
          <w:rFonts w:ascii="Arial" w:hAnsi="Arial" w:cs="Arial"/>
          <w:sz w:val="18"/>
          <w:szCs w:val="18"/>
        </w:rPr>
        <w:t>before infection.</w:t>
      </w:r>
    </w:p>
    <w:p w14:paraId="5705F71D" w14:textId="77777777" w:rsidR="00F8492C" w:rsidRPr="00792079" w:rsidRDefault="00F8492C" w:rsidP="007A1DB7">
      <w:pPr>
        <w:jc w:val="both"/>
        <w:rPr>
          <w:rFonts w:ascii="Arial" w:hAnsi="Arial" w:cs="Arial"/>
          <w:b/>
          <w:sz w:val="18"/>
          <w:szCs w:val="18"/>
        </w:rPr>
      </w:pPr>
    </w:p>
    <w:p w14:paraId="1AE5E4C3" w14:textId="77777777" w:rsidR="00272210" w:rsidRPr="00792079" w:rsidRDefault="00ED14A2" w:rsidP="007A1DB7">
      <w:pPr>
        <w:jc w:val="both"/>
        <w:rPr>
          <w:rFonts w:ascii="Arial" w:hAnsi="Arial" w:cs="Arial"/>
          <w:b/>
          <w:sz w:val="18"/>
          <w:szCs w:val="18"/>
        </w:rPr>
      </w:pPr>
      <w:r w:rsidRPr="00792079">
        <w:rPr>
          <w:rFonts w:ascii="Arial" w:hAnsi="Arial" w:cs="Arial"/>
          <w:b/>
          <w:sz w:val="18"/>
          <w:szCs w:val="18"/>
        </w:rPr>
        <w:t xml:space="preserve">Table </w:t>
      </w:r>
      <w:r w:rsidR="00614670" w:rsidRPr="00792079">
        <w:rPr>
          <w:rFonts w:ascii="Arial" w:hAnsi="Arial" w:cs="Arial"/>
          <w:b/>
          <w:sz w:val="18"/>
          <w:szCs w:val="18"/>
        </w:rPr>
        <w:t>2</w:t>
      </w:r>
      <w:r w:rsidR="00FD07FD" w:rsidRPr="00792079">
        <w:rPr>
          <w:rFonts w:ascii="Arial" w:hAnsi="Arial" w:cs="Arial"/>
          <w:b/>
          <w:sz w:val="18"/>
          <w:szCs w:val="18"/>
        </w:rPr>
        <w:t>.</w:t>
      </w:r>
      <w:r w:rsidR="00272210" w:rsidRPr="00792079">
        <w:rPr>
          <w:rFonts w:ascii="Arial" w:hAnsi="Arial" w:cs="Arial"/>
          <w:b/>
          <w:sz w:val="18"/>
          <w:szCs w:val="18"/>
        </w:rPr>
        <w:t xml:space="preserve"> Time before symptom onset for events such as contact and binding to the cell membrane to the beginning of infections, symptom onset, and viral load peak </w:t>
      </w:r>
    </w:p>
    <w:p w14:paraId="0085BC6C" w14:textId="77777777" w:rsidR="00D4069A" w:rsidRPr="00792079" w:rsidRDefault="00D4069A" w:rsidP="007A1DB7">
      <w:pPr>
        <w:rPr>
          <w:rFonts w:ascii="Arial" w:hAnsi="Arial" w:cs="Arial"/>
          <w:b/>
          <w:sz w:val="18"/>
          <w:szCs w:val="18"/>
        </w:rPr>
      </w:pPr>
      <w:r w:rsidRPr="00792079">
        <w:rPr>
          <w:rFonts w:ascii="Arial" w:hAnsi="Arial" w:cs="Arial"/>
          <w:noProof/>
          <w:sz w:val="18"/>
          <w:szCs w:val="18"/>
        </w:rPr>
        <mc:AlternateContent>
          <mc:Choice Requires="wps">
            <w:drawing>
              <wp:anchor distT="4294967295" distB="4294967295" distL="114300" distR="114300" simplePos="0" relativeHeight="251700224" behindDoc="0" locked="0" layoutInCell="1" allowOverlap="1" wp14:anchorId="19B7725B" wp14:editId="2DAAD212">
                <wp:simplePos x="0" y="0"/>
                <wp:positionH relativeFrom="column">
                  <wp:posOffset>8313</wp:posOffset>
                </wp:positionH>
                <wp:positionV relativeFrom="paragraph">
                  <wp:posOffset>73248</wp:posOffset>
                </wp:positionV>
                <wp:extent cx="5271992" cy="0"/>
                <wp:effectExtent l="0" t="0" r="24130" b="19050"/>
                <wp:wrapNone/>
                <wp:docPr id="806" name="Straight Connector 8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71992"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1D7C82" id="Straight Connector 806"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5pt,5.75pt" to="415.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" strokecolor="#4a7ebb">
                <o:lock v:ext="edit" shapetype="f"/>
              </v:line>
            </w:pict>
          </mc:Fallback>
        </mc:AlternateContent>
      </w:r>
    </w:p>
    <w:p w14:paraId="259A3BD3" w14:textId="77777777" w:rsidR="00272210" w:rsidRPr="00792079" w:rsidRDefault="00EF2B0D" w:rsidP="007A1DB7">
      <w:pPr>
        <w:rPr>
          <w:rFonts w:ascii="Arial" w:hAnsi="Arial" w:cs="Arial"/>
          <w:b/>
          <w:sz w:val="18"/>
          <w:szCs w:val="18"/>
        </w:rPr>
      </w:pPr>
      <w:r w:rsidRPr="00792079">
        <w:rPr>
          <w:rFonts w:ascii="Arial" w:hAnsi="Arial" w:cs="Arial"/>
          <w:b/>
          <w:sz w:val="18"/>
          <w:szCs w:val="18"/>
        </w:rPr>
        <w:t xml:space="preserve">       </w:t>
      </w:r>
      <w:r w:rsidR="00272210" w:rsidRPr="00792079">
        <w:rPr>
          <w:rFonts w:ascii="Arial" w:hAnsi="Arial" w:cs="Arial"/>
          <w:b/>
          <w:sz w:val="18"/>
          <w:szCs w:val="18"/>
        </w:rPr>
        <w:t>Viru</w:t>
      </w:r>
      <w:r w:rsidR="009C4948" w:rsidRPr="00792079">
        <w:rPr>
          <w:rFonts w:ascii="Arial" w:hAnsi="Arial" w:cs="Arial"/>
          <w:b/>
          <w:sz w:val="18"/>
          <w:szCs w:val="18"/>
        </w:rPr>
        <w:t xml:space="preserve">ses </w:t>
      </w:r>
      <w:r w:rsidR="009C4948" w:rsidRPr="00792079">
        <w:rPr>
          <w:rFonts w:ascii="Arial" w:hAnsi="Arial" w:cs="Arial"/>
          <w:b/>
          <w:sz w:val="18"/>
          <w:szCs w:val="18"/>
        </w:rPr>
        <w:tab/>
      </w:r>
      <w:r w:rsidR="009C4948" w:rsidRPr="00792079">
        <w:rPr>
          <w:rFonts w:ascii="Arial" w:hAnsi="Arial" w:cs="Arial"/>
          <w:b/>
          <w:sz w:val="18"/>
          <w:szCs w:val="18"/>
        </w:rPr>
        <w:tab/>
        <w:t>SARS-CoV</w:t>
      </w:r>
      <w:r w:rsidR="009C4948" w:rsidRPr="00792079">
        <w:rPr>
          <w:rFonts w:ascii="Arial" w:hAnsi="Arial" w:cs="Arial"/>
          <w:b/>
          <w:sz w:val="18"/>
          <w:szCs w:val="18"/>
        </w:rPr>
        <w:tab/>
      </w:r>
      <w:r w:rsidR="009C4948" w:rsidRPr="00792079">
        <w:rPr>
          <w:rFonts w:ascii="Arial" w:hAnsi="Arial" w:cs="Arial"/>
          <w:b/>
          <w:sz w:val="18"/>
          <w:szCs w:val="18"/>
        </w:rPr>
        <w:tab/>
        <w:t xml:space="preserve">   MERS</w:t>
      </w:r>
      <w:r w:rsidR="00FA535D" w:rsidRPr="00792079">
        <w:rPr>
          <w:rFonts w:ascii="Arial" w:hAnsi="Arial" w:cs="Arial"/>
          <w:b/>
          <w:sz w:val="18"/>
          <w:szCs w:val="18"/>
        </w:rPr>
        <w:t>-</w:t>
      </w:r>
      <w:r w:rsidR="009C4948" w:rsidRPr="00792079">
        <w:rPr>
          <w:rFonts w:ascii="Arial" w:hAnsi="Arial" w:cs="Arial"/>
          <w:b/>
          <w:sz w:val="18"/>
          <w:szCs w:val="18"/>
        </w:rPr>
        <w:t>CoV</w:t>
      </w:r>
      <w:r w:rsidR="009C4948" w:rsidRPr="00792079">
        <w:rPr>
          <w:rFonts w:ascii="Arial" w:hAnsi="Arial" w:cs="Arial"/>
          <w:b/>
          <w:sz w:val="18"/>
          <w:szCs w:val="18"/>
        </w:rPr>
        <w:tab/>
      </w:r>
      <w:r w:rsidR="009C4948" w:rsidRPr="00792079">
        <w:rPr>
          <w:rFonts w:ascii="Arial" w:hAnsi="Arial" w:cs="Arial"/>
          <w:b/>
          <w:sz w:val="18"/>
          <w:szCs w:val="18"/>
        </w:rPr>
        <w:tab/>
        <w:t xml:space="preserve">         </w:t>
      </w:r>
      <w:r w:rsidR="00935587" w:rsidRPr="00792079">
        <w:rPr>
          <w:rFonts w:ascii="Arial" w:hAnsi="Arial" w:cs="Arial"/>
          <w:b/>
          <w:sz w:val="18"/>
          <w:szCs w:val="18"/>
        </w:rPr>
        <w:t xml:space="preserve">   </w:t>
      </w:r>
      <w:r w:rsidR="00272210" w:rsidRPr="00792079">
        <w:rPr>
          <w:rFonts w:ascii="Arial" w:hAnsi="Arial" w:cs="Arial"/>
          <w:b/>
          <w:sz w:val="18"/>
          <w:szCs w:val="18"/>
        </w:rPr>
        <w:t>SARS</w:t>
      </w:r>
      <w:r w:rsidR="00FA535D" w:rsidRPr="00792079">
        <w:rPr>
          <w:rFonts w:ascii="Arial" w:hAnsi="Arial" w:cs="Arial"/>
          <w:b/>
          <w:sz w:val="18"/>
          <w:szCs w:val="18"/>
        </w:rPr>
        <w:t>-</w:t>
      </w:r>
      <w:r w:rsidR="00272210" w:rsidRPr="00792079">
        <w:rPr>
          <w:rFonts w:ascii="Arial" w:hAnsi="Arial" w:cs="Arial"/>
          <w:b/>
          <w:sz w:val="18"/>
          <w:szCs w:val="18"/>
        </w:rPr>
        <w:t>CoV-2</w:t>
      </w:r>
    </w:p>
    <w:p w14:paraId="28F5D729" w14:textId="77777777" w:rsidR="001F029E" w:rsidRPr="00792079" w:rsidRDefault="001F029E" w:rsidP="007A1DB7">
      <w:pPr>
        <w:jc w:val="center"/>
        <w:rPr>
          <w:rFonts w:ascii="Arial" w:hAnsi="Arial" w:cs="Arial"/>
          <w:b/>
          <w:sz w:val="18"/>
          <w:szCs w:val="18"/>
        </w:rPr>
      </w:pPr>
      <w:r w:rsidRPr="00792079">
        <w:rPr>
          <w:rFonts w:ascii="Arial" w:hAnsi="Arial" w:cs="Arial"/>
          <w:noProof/>
          <w:sz w:val="18"/>
          <w:szCs w:val="18"/>
        </w:rPr>
        <mc:AlternateContent>
          <mc:Choice Requires="wps">
            <w:drawing>
              <wp:anchor distT="4294967295" distB="4294967295" distL="114300" distR="114300" simplePos="0" relativeHeight="251686912" behindDoc="0" locked="0" layoutInCell="1" allowOverlap="1" wp14:anchorId="0D49BB2F" wp14:editId="609EA7DB">
                <wp:simplePos x="0" y="0"/>
                <wp:positionH relativeFrom="column">
                  <wp:posOffset>13970</wp:posOffset>
                </wp:positionH>
                <wp:positionV relativeFrom="paragraph">
                  <wp:posOffset>62007</wp:posOffset>
                </wp:positionV>
                <wp:extent cx="5265420" cy="0"/>
                <wp:effectExtent l="0" t="0" r="11430" b="19050"/>
                <wp:wrapNone/>
                <wp:docPr id="793" name="Straight Connector 7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654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D8E11E" id="Straight Connector 793"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pt,4.9pt" to="415.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" strokecolor="#4a7ebb">
                <o:lock v:ext="edit" shapetype="f"/>
              </v:line>
            </w:pict>
          </mc:Fallback>
        </mc:AlternateContent>
      </w:r>
    </w:p>
    <w:p w14:paraId="7A4C0623" w14:textId="77777777" w:rsidR="00272210" w:rsidRPr="00792079" w:rsidRDefault="00272210" w:rsidP="007A1DB7">
      <w:pPr>
        <w:jc w:val="center"/>
        <w:rPr>
          <w:rFonts w:ascii="Arial" w:hAnsi="Arial" w:cs="Arial"/>
          <w:sz w:val="18"/>
          <w:szCs w:val="18"/>
        </w:rPr>
      </w:pPr>
      <w:proofErr w:type="spellStart"/>
      <w:r w:rsidRPr="00792079">
        <w:rPr>
          <w:rFonts w:ascii="Arial" w:hAnsi="Arial" w:cs="Arial"/>
          <w:b/>
          <w:sz w:val="18"/>
          <w:szCs w:val="18"/>
        </w:rPr>
        <w:t>τ</w:t>
      </w:r>
      <w:r w:rsidRPr="00792079">
        <w:rPr>
          <w:rFonts w:ascii="Arial" w:hAnsi="Arial" w:cs="Arial"/>
          <w:b/>
          <w:i/>
          <w:sz w:val="18"/>
          <w:szCs w:val="18"/>
          <w:vertAlign w:val="subscript"/>
        </w:rPr>
        <w:t>s</w:t>
      </w:r>
      <w:proofErr w:type="spellEnd"/>
      <w:r w:rsidRPr="00792079">
        <w:rPr>
          <w:rFonts w:ascii="Arial" w:hAnsi="Arial" w:cs="Arial"/>
          <w:b/>
          <w:sz w:val="18"/>
          <w:szCs w:val="18"/>
        </w:rPr>
        <w:t>/days</w:t>
      </w:r>
      <w:r w:rsidR="009C4948" w:rsidRPr="00792079">
        <w:rPr>
          <w:rFonts w:ascii="Arial" w:hAnsi="Arial" w:cs="Arial"/>
          <w:sz w:val="18"/>
          <w:szCs w:val="18"/>
        </w:rPr>
        <w:tab/>
      </w:r>
      <w:r w:rsidR="009C4948" w:rsidRPr="00792079">
        <w:rPr>
          <w:rFonts w:ascii="Arial" w:hAnsi="Arial" w:cs="Arial"/>
          <w:sz w:val="18"/>
          <w:szCs w:val="18"/>
        </w:rPr>
        <w:tab/>
      </w:r>
      <w:r w:rsidR="009C4948" w:rsidRPr="00792079">
        <w:rPr>
          <w:rFonts w:ascii="Arial" w:hAnsi="Arial" w:cs="Arial"/>
          <w:sz w:val="18"/>
          <w:szCs w:val="18"/>
        </w:rPr>
        <w:tab/>
        <w:t>3.58</w:t>
      </w:r>
      <w:r w:rsidR="009C4948" w:rsidRPr="00792079">
        <w:rPr>
          <w:rFonts w:ascii="Arial" w:hAnsi="Arial" w:cs="Arial"/>
          <w:sz w:val="18"/>
          <w:szCs w:val="18"/>
        </w:rPr>
        <w:tab/>
      </w:r>
      <w:r w:rsidR="009C4948" w:rsidRPr="00792079">
        <w:rPr>
          <w:rFonts w:ascii="Arial" w:hAnsi="Arial" w:cs="Arial"/>
          <w:sz w:val="18"/>
          <w:szCs w:val="18"/>
        </w:rPr>
        <w:tab/>
      </w:r>
      <w:r w:rsidR="009C4948" w:rsidRPr="00792079">
        <w:rPr>
          <w:rFonts w:ascii="Arial" w:hAnsi="Arial" w:cs="Arial"/>
          <w:sz w:val="18"/>
          <w:szCs w:val="18"/>
        </w:rPr>
        <w:tab/>
        <w:t xml:space="preserve">    9.77</w:t>
      </w:r>
      <w:r w:rsidR="009C4948" w:rsidRPr="00792079">
        <w:rPr>
          <w:rFonts w:ascii="Arial" w:hAnsi="Arial" w:cs="Arial"/>
          <w:sz w:val="18"/>
          <w:szCs w:val="18"/>
        </w:rPr>
        <w:tab/>
      </w:r>
      <w:r w:rsidR="009C4948" w:rsidRPr="00792079">
        <w:rPr>
          <w:rFonts w:ascii="Arial" w:hAnsi="Arial" w:cs="Arial"/>
          <w:sz w:val="18"/>
          <w:szCs w:val="18"/>
        </w:rPr>
        <w:tab/>
      </w:r>
      <w:r w:rsidR="009C4948" w:rsidRPr="00792079">
        <w:rPr>
          <w:rFonts w:ascii="Arial" w:hAnsi="Arial" w:cs="Arial"/>
          <w:sz w:val="18"/>
          <w:szCs w:val="18"/>
        </w:rPr>
        <w:tab/>
        <w:t xml:space="preserve">   </w:t>
      </w:r>
      <w:r w:rsidR="009C4948" w:rsidRPr="00792079">
        <w:rPr>
          <w:rFonts w:ascii="Arial" w:hAnsi="Arial" w:cs="Arial"/>
          <w:sz w:val="18"/>
          <w:szCs w:val="18"/>
        </w:rPr>
        <w:tab/>
      </w:r>
      <w:r w:rsidRPr="00792079">
        <w:rPr>
          <w:rFonts w:ascii="Arial" w:hAnsi="Arial" w:cs="Arial"/>
          <w:sz w:val="18"/>
          <w:szCs w:val="18"/>
        </w:rPr>
        <w:t>4.02</w:t>
      </w:r>
    </w:p>
    <w:p w14:paraId="519464C9" w14:textId="77777777" w:rsidR="00272210" w:rsidRPr="00792079" w:rsidRDefault="00935587" w:rsidP="00935587">
      <w:pPr>
        <w:rPr>
          <w:rFonts w:ascii="Arial" w:hAnsi="Arial" w:cs="Arial"/>
          <w:sz w:val="18"/>
          <w:szCs w:val="18"/>
        </w:rPr>
      </w:pPr>
      <w:r w:rsidRPr="00792079">
        <w:rPr>
          <w:rFonts w:ascii="Arial" w:hAnsi="Arial" w:cs="Arial"/>
          <w:b/>
          <w:sz w:val="18"/>
          <w:szCs w:val="18"/>
        </w:rPr>
        <w:t xml:space="preserve">       </w:t>
      </w:r>
      <w:proofErr w:type="spellStart"/>
      <w:r w:rsidR="00272210" w:rsidRPr="00792079">
        <w:rPr>
          <w:rFonts w:ascii="Arial" w:hAnsi="Arial" w:cs="Arial"/>
          <w:b/>
          <w:sz w:val="18"/>
          <w:szCs w:val="18"/>
        </w:rPr>
        <w:t>τ</w:t>
      </w:r>
      <w:r w:rsidR="00272210" w:rsidRPr="00792079">
        <w:rPr>
          <w:rFonts w:ascii="Arial" w:hAnsi="Arial" w:cs="Arial"/>
          <w:b/>
          <w:i/>
          <w:sz w:val="18"/>
          <w:szCs w:val="18"/>
          <w:vertAlign w:val="subscript"/>
        </w:rPr>
        <w:t>t</w:t>
      </w:r>
      <w:proofErr w:type="spellEnd"/>
      <w:r w:rsidR="00272210" w:rsidRPr="00792079">
        <w:rPr>
          <w:rFonts w:ascii="Arial" w:hAnsi="Arial" w:cs="Arial"/>
          <w:b/>
          <w:sz w:val="18"/>
          <w:szCs w:val="18"/>
        </w:rPr>
        <w:t>/days</w:t>
      </w:r>
      <w:r w:rsidR="00272210" w:rsidRPr="00792079">
        <w:rPr>
          <w:rFonts w:ascii="Arial" w:hAnsi="Arial" w:cs="Arial"/>
          <w:b/>
          <w:sz w:val="18"/>
          <w:szCs w:val="18"/>
        </w:rPr>
        <w:tab/>
      </w:r>
      <w:r w:rsidR="00272210" w:rsidRPr="00792079">
        <w:rPr>
          <w:rFonts w:ascii="Arial" w:hAnsi="Arial" w:cs="Arial"/>
          <w:sz w:val="18"/>
          <w:szCs w:val="18"/>
        </w:rPr>
        <w:tab/>
      </w:r>
      <w:r w:rsidRPr="00792079">
        <w:rPr>
          <w:rFonts w:ascii="Arial" w:hAnsi="Arial" w:cs="Arial"/>
          <w:sz w:val="18"/>
          <w:szCs w:val="18"/>
        </w:rPr>
        <w:t xml:space="preserve">     </w:t>
      </w:r>
      <w:r w:rsidR="00272210" w:rsidRPr="00792079">
        <w:rPr>
          <w:rFonts w:ascii="Arial" w:hAnsi="Arial" w:cs="Arial"/>
          <w:sz w:val="18"/>
          <w:szCs w:val="18"/>
        </w:rPr>
        <w:t>10.78</w:t>
      </w:r>
      <w:r w:rsidR="00272210" w:rsidRPr="00792079">
        <w:rPr>
          <w:rFonts w:ascii="Arial" w:hAnsi="Arial" w:cs="Arial"/>
          <w:sz w:val="18"/>
          <w:szCs w:val="18"/>
        </w:rPr>
        <w:tab/>
      </w:r>
      <w:r w:rsidR="00272210" w:rsidRPr="00792079">
        <w:rPr>
          <w:rFonts w:ascii="Arial" w:hAnsi="Arial" w:cs="Arial"/>
          <w:sz w:val="18"/>
          <w:szCs w:val="18"/>
        </w:rPr>
        <w:tab/>
      </w:r>
      <w:r w:rsidR="00272210" w:rsidRPr="00792079">
        <w:rPr>
          <w:rFonts w:ascii="Arial" w:hAnsi="Arial" w:cs="Arial"/>
          <w:sz w:val="18"/>
          <w:szCs w:val="18"/>
        </w:rPr>
        <w:tab/>
        <w:t xml:space="preserve">  </w:t>
      </w:r>
      <w:r w:rsidR="009C4948" w:rsidRPr="00792079">
        <w:rPr>
          <w:rFonts w:ascii="Arial" w:hAnsi="Arial" w:cs="Arial"/>
          <w:sz w:val="18"/>
          <w:szCs w:val="18"/>
        </w:rPr>
        <w:t xml:space="preserve">  </w:t>
      </w:r>
      <w:r w:rsidRPr="00792079">
        <w:rPr>
          <w:rFonts w:ascii="Arial" w:hAnsi="Arial" w:cs="Arial"/>
          <w:sz w:val="18"/>
          <w:szCs w:val="18"/>
        </w:rPr>
        <w:t xml:space="preserve">     </w:t>
      </w:r>
      <w:r w:rsidR="009C4948" w:rsidRPr="00792079">
        <w:rPr>
          <w:rFonts w:ascii="Arial" w:hAnsi="Arial" w:cs="Arial"/>
          <w:sz w:val="18"/>
          <w:szCs w:val="18"/>
        </w:rPr>
        <w:t>21.20</w:t>
      </w:r>
      <w:r w:rsidR="009C4948" w:rsidRPr="00792079">
        <w:rPr>
          <w:rFonts w:ascii="Arial" w:hAnsi="Arial" w:cs="Arial"/>
          <w:sz w:val="18"/>
          <w:szCs w:val="18"/>
        </w:rPr>
        <w:tab/>
      </w:r>
      <w:r w:rsidR="009C4948" w:rsidRPr="00792079">
        <w:rPr>
          <w:rFonts w:ascii="Arial" w:hAnsi="Arial" w:cs="Arial"/>
          <w:sz w:val="18"/>
          <w:szCs w:val="18"/>
        </w:rPr>
        <w:tab/>
      </w:r>
      <w:r w:rsidR="009C4948" w:rsidRPr="00792079">
        <w:rPr>
          <w:rFonts w:ascii="Arial" w:hAnsi="Arial" w:cs="Arial"/>
          <w:sz w:val="18"/>
          <w:szCs w:val="18"/>
        </w:rPr>
        <w:tab/>
      </w:r>
      <w:r w:rsidRPr="00792079">
        <w:rPr>
          <w:rFonts w:ascii="Arial" w:hAnsi="Arial" w:cs="Arial"/>
          <w:sz w:val="18"/>
          <w:szCs w:val="18"/>
        </w:rPr>
        <w:t xml:space="preserve">       </w:t>
      </w:r>
      <w:r w:rsidR="00272210" w:rsidRPr="00792079">
        <w:rPr>
          <w:rFonts w:ascii="Arial" w:hAnsi="Arial" w:cs="Arial"/>
          <w:sz w:val="18"/>
          <w:szCs w:val="18"/>
        </w:rPr>
        <w:t>6.02</w:t>
      </w:r>
    </w:p>
    <w:p w14:paraId="44EB6330" w14:textId="77777777" w:rsidR="00D4069A" w:rsidRPr="00792079" w:rsidRDefault="00D4069A" w:rsidP="007A1DB7">
      <w:pPr>
        <w:jc w:val="center"/>
        <w:rPr>
          <w:rFonts w:ascii="Arial" w:hAnsi="Arial" w:cs="Arial"/>
          <w:sz w:val="18"/>
          <w:szCs w:val="18"/>
        </w:rPr>
      </w:pPr>
      <w:r w:rsidRPr="00792079">
        <w:rPr>
          <w:rFonts w:ascii="Arial" w:hAnsi="Arial" w:cs="Arial"/>
          <w:noProof/>
          <w:sz w:val="18"/>
          <w:szCs w:val="18"/>
        </w:rPr>
        <mc:AlternateContent>
          <mc:Choice Requires="wps">
            <w:drawing>
              <wp:anchor distT="4294967295" distB="4294967295" distL="114300" distR="114300" simplePos="0" relativeHeight="251687936" behindDoc="0" locked="0" layoutInCell="1" allowOverlap="1" wp14:anchorId="419A55B9" wp14:editId="58D779E4">
                <wp:simplePos x="0" y="0"/>
                <wp:positionH relativeFrom="column">
                  <wp:posOffset>26126</wp:posOffset>
                </wp:positionH>
                <wp:positionV relativeFrom="paragraph">
                  <wp:posOffset>58107</wp:posOffset>
                </wp:positionV>
                <wp:extent cx="5253544" cy="0"/>
                <wp:effectExtent l="0" t="0" r="23495" b="19050"/>
                <wp:wrapNone/>
                <wp:docPr id="794" name="Straight Connector 7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3544"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E13E3D" id="Straight Connector 794"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5pt,4.6pt" to="415.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" strokecolor="#4a7ebb">
                <o:lock v:ext="edit" shapetype="f"/>
              </v:line>
            </w:pict>
          </mc:Fallback>
        </mc:AlternateContent>
      </w:r>
    </w:p>
    <w:p w14:paraId="106AFDE4" w14:textId="2B9088F1" w:rsidR="00302525" w:rsidRPr="004809E4" w:rsidRDefault="00272210" w:rsidP="004809E4">
      <w:pPr>
        <w:jc w:val="center"/>
        <w:rPr>
          <w:rFonts w:ascii="Arial" w:hAnsi="Arial" w:cs="Arial"/>
          <w:sz w:val="18"/>
          <w:szCs w:val="18"/>
        </w:rPr>
      </w:pPr>
      <w:proofErr w:type="spellStart"/>
      <w:r w:rsidRPr="00792079">
        <w:rPr>
          <w:rFonts w:ascii="Arial" w:hAnsi="Arial" w:cs="Arial"/>
          <w:sz w:val="18"/>
          <w:szCs w:val="18"/>
        </w:rPr>
        <w:t>τ</w:t>
      </w:r>
      <w:r w:rsidRPr="00792079">
        <w:rPr>
          <w:rFonts w:ascii="Arial" w:hAnsi="Arial" w:cs="Arial"/>
          <w:i/>
          <w:sz w:val="18"/>
          <w:szCs w:val="18"/>
          <w:vertAlign w:val="subscript"/>
        </w:rPr>
        <w:t>s</w:t>
      </w:r>
      <w:proofErr w:type="spellEnd"/>
      <w:r w:rsidRPr="00792079">
        <w:rPr>
          <w:rFonts w:ascii="Arial" w:hAnsi="Arial" w:cs="Arial"/>
          <w:sz w:val="18"/>
          <w:szCs w:val="18"/>
        </w:rPr>
        <w:t xml:space="preserve"> = </w:t>
      </w:r>
      <w:proofErr w:type="spellStart"/>
      <w:r w:rsidRPr="00792079">
        <w:rPr>
          <w:rFonts w:ascii="Arial" w:hAnsi="Arial" w:cs="Arial"/>
          <w:sz w:val="18"/>
          <w:szCs w:val="18"/>
        </w:rPr>
        <w:t>τ</w:t>
      </w:r>
      <w:r w:rsidRPr="00792079">
        <w:rPr>
          <w:rFonts w:ascii="Arial" w:hAnsi="Arial" w:cs="Arial"/>
          <w:i/>
          <w:sz w:val="18"/>
          <w:szCs w:val="18"/>
          <w:vertAlign w:val="subscript"/>
        </w:rPr>
        <w:t>t</w:t>
      </w:r>
      <w:proofErr w:type="spellEnd"/>
      <w:r w:rsidRPr="00792079">
        <w:rPr>
          <w:rFonts w:ascii="Arial" w:hAnsi="Arial" w:cs="Arial"/>
          <w:sz w:val="18"/>
          <w:szCs w:val="18"/>
        </w:rPr>
        <w:t xml:space="preserve"> – </w:t>
      </w:r>
      <w:proofErr w:type="spellStart"/>
      <w:r w:rsidRPr="00792079">
        <w:rPr>
          <w:rFonts w:ascii="Arial" w:hAnsi="Arial" w:cs="Arial"/>
          <w:sz w:val="18"/>
          <w:szCs w:val="18"/>
        </w:rPr>
        <w:t>τ</w:t>
      </w:r>
      <w:r w:rsidRPr="00792079">
        <w:rPr>
          <w:rFonts w:ascii="Arial" w:hAnsi="Arial" w:cs="Arial"/>
          <w:i/>
          <w:sz w:val="18"/>
          <w:szCs w:val="18"/>
          <w:vertAlign w:val="subscript"/>
        </w:rPr>
        <w:t>p</w:t>
      </w:r>
      <w:proofErr w:type="spellEnd"/>
      <w:r w:rsidRPr="00792079">
        <w:rPr>
          <w:rFonts w:ascii="Arial" w:hAnsi="Arial" w:cs="Arial"/>
          <w:sz w:val="18"/>
          <w:szCs w:val="18"/>
        </w:rPr>
        <w:t xml:space="preserve">: </w:t>
      </w:r>
      <w:proofErr w:type="spellStart"/>
      <w:r w:rsidRPr="00792079">
        <w:rPr>
          <w:rFonts w:ascii="Arial" w:hAnsi="Arial" w:cs="Arial"/>
          <w:sz w:val="18"/>
          <w:szCs w:val="18"/>
        </w:rPr>
        <w:t>τ</w:t>
      </w:r>
      <w:r w:rsidRPr="00792079">
        <w:rPr>
          <w:rFonts w:ascii="Arial" w:hAnsi="Arial" w:cs="Arial"/>
          <w:i/>
          <w:sz w:val="18"/>
          <w:szCs w:val="18"/>
          <w:vertAlign w:val="subscript"/>
        </w:rPr>
        <w:t>s</w:t>
      </w:r>
      <w:proofErr w:type="spellEnd"/>
      <w:r w:rsidRPr="00792079">
        <w:rPr>
          <w:rFonts w:ascii="Arial" w:hAnsi="Arial" w:cs="Arial"/>
          <w:sz w:val="18"/>
          <w:szCs w:val="18"/>
        </w:rPr>
        <w:t xml:space="preserve">, </w:t>
      </w:r>
      <w:proofErr w:type="spellStart"/>
      <w:r w:rsidRPr="00792079">
        <w:rPr>
          <w:rFonts w:ascii="Arial" w:hAnsi="Arial" w:cs="Arial"/>
          <w:sz w:val="18"/>
          <w:szCs w:val="18"/>
        </w:rPr>
        <w:t>τ</w:t>
      </w:r>
      <w:r w:rsidRPr="00792079">
        <w:rPr>
          <w:rFonts w:ascii="Arial" w:hAnsi="Arial" w:cs="Arial"/>
          <w:i/>
          <w:sz w:val="18"/>
          <w:szCs w:val="18"/>
          <w:vertAlign w:val="subscript"/>
        </w:rPr>
        <w:t>t</w:t>
      </w:r>
      <w:proofErr w:type="spellEnd"/>
      <w:r w:rsidRPr="00792079">
        <w:rPr>
          <w:rFonts w:ascii="Arial" w:hAnsi="Arial" w:cs="Arial"/>
          <w:sz w:val="18"/>
          <w:szCs w:val="18"/>
        </w:rPr>
        <w:t xml:space="preserve">, and </w:t>
      </w:r>
      <w:proofErr w:type="spellStart"/>
      <w:r w:rsidRPr="00792079">
        <w:rPr>
          <w:rFonts w:ascii="Arial" w:hAnsi="Arial" w:cs="Arial"/>
          <w:sz w:val="18"/>
          <w:szCs w:val="18"/>
        </w:rPr>
        <w:t>τ</w:t>
      </w:r>
      <w:r w:rsidRPr="00792079">
        <w:rPr>
          <w:rFonts w:ascii="Arial" w:hAnsi="Arial" w:cs="Arial"/>
          <w:i/>
          <w:sz w:val="18"/>
          <w:szCs w:val="18"/>
          <w:vertAlign w:val="subscript"/>
        </w:rPr>
        <w:t>p</w:t>
      </w:r>
      <w:proofErr w:type="spellEnd"/>
      <w:r w:rsidRPr="00792079">
        <w:rPr>
          <w:rFonts w:ascii="Arial" w:hAnsi="Arial" w:cs="Arial"/>
          <w:sz w:val="18"/>
          <w:szCs w:val="18"/>
        </w:rPr>
        <w:t xml:space="preserve"> are the time interval between the beginning of infect</w:t>
      </w:r>
      <w:r w:rsidR="00EF2B0D" w:rsidRPr="00792079">
        <w:rPr>
          <w:rFonts w:ascii="Arial" w:hAnsi="Arial" w:cs="Arial"/>
          <w:sz w:val="18"/>
          <w:szCs w:val="18"/>
        </w:rPr>
        <w:t>ion</w:t>
      </w:r>
      <w:r w:rsidRPr="00792079">
        <w:rPr>
          <w:rFonts w:ascii="Arial" w:hAnsi="Arial" w:cs="Arial"/>
          <w:sz w:val="18"/>
          <w:szCs w:val="18"/>
        </w:rPr>
        <w:t xml:space="preserve"> to symptom onset, total duration of events, and time from symptom onset to viral load peak. Data in the literature </w:t>
      </w:r>
      <w:r w:rsidR="008A6246" w:rsidRPr="00792079">
        <w:rPr>
          <w:rFonts w:ascii="Arial" w:hAnsi="Arial" w:cs="Arial"/>
          <w:sz w:val="18"/>
          <w:szCs w:val="18"/>
        </w:rPr>
        <w:t>(</w:t>
      </w:r>
      <w:r w:rsidR="008A6246" w:rsidRPr="00792079">
        <w:rPr>
          <w:rFonts w:ascii="Arial" w:hAnsi="Arial" w:cs="Arial"/>
          <w:color w:val="0070C0"/>
          <w:sz w:val="18"/>
          <w:szCs w:val="18"/>
        </w:rPr>
        <w:t xml:space="preserve">Kim </w:t>
      </w:r>
      <w:r w:rsidR="008A6246" w:rsidRPr="00792079">
        <w:rPr>
          <w:rFonts w:ascii="Arial" w:hAnsi="Arial" w:cs="Arial"/>
          <w:i/>
          <w:color w:val="0070C0"/>
          <w:sz w:val="18"/>
          <w:szCs w:val="18"/>
        </w:rPr>
        <w:t>et al</w:t>
      </w:r>
      <w:r w:rsidR="008A6246" w:rsidRPr="00792079">
        <w:rPr>
          <w:rFonts w:ascii="Arial" w:hAnsi="Arial" w:cs="Arial"/>
          <w:color w:val="0070C0"/>
          <w:sz w:val="18"/>
          <w:szCs w:val="18"/>
        </w:rPr>
        <w:t>., 2021</w:t>
      </w:r>
      <w:r w:rsidR="008A6246" w:rsidRPr="00792079">
        <w:rPr>
          <w:rFonts w:ascii="Arial" w:hAnsi="Arial" w:cs="Arial"/>
          <w:sz w:val="18"/>
          <w:szCs w:val="18"/>
        </w:rPr>
        <w:t>)</w:t>
      </w:r>
      <w:r w:rsidRPr="00792079">
        <w:rPr>
          <w:rFonts w:ascii="Arial" w:hAnsi="Arial" w:cs="Arial"/>
          <w:sz w:val="18"/>
          <w:szCs w:val="18"/>
        </w:rPr>
        <w:t xml:space="preserve"> such as time</w:t>
      </w:r>
      <w:r w:rsidR="00A34471" w:rsidRPr="00792079">
        <w:rPr>
          <w:rFonts w:ascii="Arial" w:hAnsi="Arial" w:cs="Arial"/>
          <w:sz w:val="18"/>
          <w:szCs w:val="18"/>
        </w:rPr>
        <w:t xml:space="preserve"> (</w:t>
      </w:r>
      <w:proofErr w:type="spellStart"/>
      <w:r w:rsidR="00A34471" w:rsidRPr="00792079">
        <w:rPr>
          <w:rFonts w:ascii="Arial" w:hAnsi="Arial" w:cs="Arial"/>
          <w:sz w:val="18"/>
          <w:szCs w:val="18"/>
        </w:rPr>
        <w:t>τ</w:t>
      </w:r>
      <w:r w:rsidR="00A34471" w:rsidRPr="00792079">
        <w:rPr>
          <w:rFonts w:ascii="Arial" w:hAnsi="Arial" w:cs="Arial"/>
          <w:i/>
          <w:sz w:val="18"/>
          <w:szCs w:val="18"/>
          <w:vertAlign w:val="subscript"/>
        </w:rPr>
        <w:t>v</w:t>
      </w:r>
      <w:proofErr w:type="spellEnd"/>
      <w:r w:rsidR="00A34471" w:rsidRPr="00792079">
        <w:rPr>
          <w:rFonts w:ascii="Arial" w:hAnsi="Arial" w:cs="Arial"/>
          <w:sz w:val="18"/>
          <w:szCs w:val="18"/>
        </w:rPr>
        <w:t>)</w:t>
      </w:r>
      <w:r w:rsidRPr="00792079">
        <w:rPr>
          <w:rFonts w:ascii="Arial" w:hAnsi="Arial" w:cs="Arial"/>
          <w:sz w:val="18"/>
          <w:szCs w:val="18"/>
        </w:rPr>
        <w:t xml:space="preserve"> in days (2 days for SARS-CoV-2, 12.2 days for MERS</w:t>
      </w:r>
      <w:r w:rsidR="00FA535D" w:rsidRPr="00792079">
        <w:rPr>
          <w:rFonts w:ascii="Arial" w:hAnsi="Arial" w:cs="Arial"/>
          <w:sz w:val="18"/>
          <w:szCs w:val="18"/>
        </w:rPr>
        <w:t>-</w:t>
      </w:r>
      <w:r w:rsidRPr="00792079">
        <w:rPr>
          <w:rFonts w:ascii="Arial" w:hAnsi="Arial" w:cs="Arial"/>
          <w:sz w:val="18"/>
          <w:szCs w:val="18"/>
        </w:rPr>
        <w:t xml:space="preserve">CoV; 7.2 days for SARS-CoV) from symptom onset to viral load peak were explored. </w:t>
      </w:r>
      <w:r w:rsidR="0008286D" w:rsidRPr="00792079">
        <w:rPr>
          <w:rFonts w:ascii="Arial" w:hAnsi="Arial" w:cs="Arial"/>
          <w:sz w:val="18"/>
          <w:szCs w:val="18"/>
        </w:rPr>
        <w:t xml:space="preserve">Also, explored, are the values of </w:t>
      </w:r>
      <w:r w:rsidR="0008286D" w:rsidRPr="00792079">
        <w:rPr>
          <w:rFonts w:ascii="Arial" w:eastAsia="MinionPro-Regular" w:hAnsi="Arial" w:cs="Arial"/>
          <w:sz w:val="18"/>
          <w:szCs w:val="18"/>
        </w:rPr>
        <w:t xml:space="preserve">rate constant for virus infection which are correspondingly, 5.2 </w:t>
      </w:r>
      <w:r w:rsidR="0008286D" w:rsidRPr="00792079">
        <w:rPr>
          <w:rFonts w:ascii="Arial" w:eastAsia="MinionPro-Regular" w:hAnsi="Arial" w:cs="Arial"/>
          <w:i/>
          <w:sz w:val="18"/>
          <w:szCs w:val="18"/>
        </w:rPr>
        <w:t>e</w:t>
      </w:r>
      <w:r w:rsidR="0008286D" w:rsidRPr="00792079">
        <w:rPr>
          <w:rFonts w:ascii="Arial" w:eastAsia="MinionPro-Regular" w:hAnsi="Arial" w:cs="Arial"/>
          <w:sz w:val="18"/>
          <w:szCs w:val="18"/>
        </w:rPr>
        <w:t>. (</w:t>
      </w:r>
      <w:r w:rsidR="0008286D" w:rsidRPr="00792079">
        <w:rPr>
          <w:rFonts w:ascii="Arial" w:eastAsia="MinionPro-Regular" w:hAnsi="Arial" w:cs="Arial"/>
          <w:sz w:val="18"/>
          <w:szCs w:val="18"/>
        </w:rPr>
        <w:sym w:font="Symbol" w:char="F02D"/>
      </w:r>
      <w:r w:rsidR="0008286D" w:rsidRPr="00792079">
        <w:rPr>
          <w:rFonts w:ascii="Arial" w:eastAsia="MinionPro-Regular" w:hAnsi="Arial" w:cs="Arial"/>
          <w:sz w:val="18"/>
          <w:szCs w:val="18"/>
        </w:rPr>
        <w:t xml:space="preserve"> 6), 1.4 </w:t>
      </w:r>
      <w:r w:rsidR="0008286D" w:rsidRPr="00792079">
        <w:rPr>
          <w:rFonts w:ascii="Arial" w:eastAsia="MinionPro-Regular" w:hAnsi="Arial" w:cs="Arial"/>
          <w:i/>
          <w:sz w:val="18"/>
          <w:szCs w:val="18"/>
        </w:rPr>
        <w:t>e</w:t>
      </w:r>
      <w:r w:rsidR="0008286D" w:rsidRPr="00792079">
        <w:rPr>
          <w:rFonts w:ascii="Arial" w:eastAsia="MinionPro-Regular" w:hAnsi="Arial" w:cs="Arial"/>
          <w:sz w:val="18"/>
          <w:szCs w:val="18"/>
        </w:rPr>
        <w:t>. (</w:t>
      </w:r>
      <w:r w:rsidR="0008286D" w:rsidRPr="00792079">
        <w:rPr>
          <w:rFonts w:ascii="Arial" w:eastAsia="MinionPro-Regular" w:hAnsi="Arial" w:cs="Arial"/>
          <w:sz w:val="18"/>
          <w:szCs w:val="18"/>
        </w:rPr>
        <w:sym w:font="Symbol" w:char="F02D"/>
      </w:r>
      <w:r w:rsidR="0008286D" w:rsidRPr="00792079">
        <w:rPr>
          <w:rFonts w:ascii="Arial" w:eastAsia="MinionPro-Regular" w:hAnsi="Arial" w:cs="Arial"/>
          <w:sz w:val="18"/>
          <w:szCs w:val="18"/>
        </w:rPr>
        <w:t xml:space="preserve"> 8), and 4.9 </w:t>
      </w:r>
      <w:r w:rsidR="0008286D" w:rsidRPr="00792079">
        <w:rPr>
          <w:rFonts w:ascii="Arial" w:eastAsia="MinionPro-Regular" w:hAnsi="Arial" w:cs="Arial"/>
          <w:i/>
          <w:sz w:val="18"/>
          <w:szCs w:val="18"/>
        </w:rPr>
        <w:t>e</w:t>
      </w:r>
      <w:r w:rsidR="0008286D" w:rsidRPr="00792079">
        <w:rPr>
          <w:rFonts w:ascii="Arial" w:eastAsia="MinionPro-Regular" w:hAnsi="Arial" w:cs="Arial"/>
          <w:sz w:val="18"/>
          <w:szCs w:val="18"/>
        </w:rPr>
        <w:t>. (</w:t>
      </w:r>
      <w:r w:rsidR="0008286D" w:rsidRPr="00792079">
        <w:rPr>
          <w:rFonts w:ascii="Arial" w:eastAsia="MinionPro-Regular" w:hAnsi="Arial" w:cs="Arial"/>
          <w:sz w:val="18"/>
          <w:szCs w:val="18"/>
        </w:rPr>
        <w:sym w:font="Symbol" w:char="F02D"/>
      </w:r>
      <w:r w:rsidR="0008286D" w:rsidRPr="00792079">
        <w:rPr>
          <w:rFonts w:ascii="Arial" w:eastAsia="MinionPro-Regular" w:hAnsi="Arial" w:cs="Arial"/>
          <w:sz w:val="18"/>
          <w:szCs w:val="18"/>
        </w:rPr>
        <w:t xml:space="preserve"> 8) as well as the rate constant for viral replication which are correspondingly, 4, 1.46 and 4.13 per day; These and the data generated from Eq. (2) and Eq. (3) were substituted into Eq. </w:t>
      </w:r>
      <w:r w:rsidR="00DB2FB5" w:rsidRPr="00792079">
        <w:rPr>
          <w:rFonts w:ascii="Arial" w:eastAsia="MinionPro-Regular" w:hAnsi="Arial" w:cs="Arial"/>
          <w:sz w:val="18"/>
          <w:szCs w:val="18"/>
        </w:rPr>
        <w:t xml:space="preserve">(4) and Eq. (5) respectively to generate </w:t>
      </w:r>
      <w:proofErr w:type="spellStart"/>
      <w:r w:rsidR="00DB2FB5" w:rsidRPr="00792079">
        <w:rPr>
          <w:rFonts w:ascii="Arial" w:hAnsi="Arial" w:cs="Arial"/>
          <w:sz w:val="18"/>
          <w:szCs w:val="18"/>
        </w:rPr>
        <w:t>τ</w:t>
      </w:r>
      <w:r w:rsidR="00DB2FB5" w:rsidRPr="00792079">
        <w:rPr>
          <w:rFonts w:ascii="Arial" w:hAnsi="Arial" w:cs="Arial"/>
          <w:i/>
          <w:sz w:val="18"/>
          <w:szCs w:val="18"/>
          <w:vertAlign w:val="subscript"/>
        </w:rPr>
        <w:t>s</w:t>
      </w:r>
      <w:proofErr w:type="spellEnd"/>
      <w:r w:rsidR="00DB2FB5" w:rsidRPr="00792079">
        <w:rPr>
          <w:rFonts w:ascii="Arial" w:hAnsi="Arial" w:cs="Arial"/>
          <w:sz w:val="18"/>
          <w:szCs w:val="18"/>
        </w:rPr>
        <w:t xml:space="preserve"> values added to </w:t>
      </w:r>
      <w:proofErr w:type="spellStart"/>
      <w:r w:rsidR="00DB2FB5" w:rsidRPr="00792079">
        <w:rPr>
          <w:rFonts w:ascii="Arial" w:hAnsi="Arial" w:cs="Arial"/>
          <w:sz w:val="18"/>
          <w:szCs w:val="18"/>
        </w:rPr>
        <w:t>τ</w:t>
      </w:r>
      <w:r w:rsidR="00DB2FB5" w:rsidRPr="00792079">
        <w:rPr>
          <w:rFonts w:ascii="Arial" w:hAnsi="Arial" w:cs="Arial"/>
          <w:i/>
          <w:sz w:val="18"/>
          <w:szCs w:val="18"/>
          <w:vertAlign w:val="subscript"/>
        </w:rPr>
        <w:t>v</w:t>
      </w:r>
      <w:proofErr w:type="spellEnd"/>
      <w:r w:rsidR="00DB2FB5" w:rsidRPr="00792079">
        <w:rPr>
          <w:rFonts w:ascii="Arial" w:hAnsi="Arial" w:cs="Arial"/>
          <w:sz w:val="18"/>
          <w:szCs w:val="18"/>
        </w:rPr>
        <w:t xml:space="preserve"> values.</w:t>
      </w:r>
    </w:p>
    <w:p w14:paraId="739AD829" w14:textId="77777777" w:rsidR="00302525" w:rsidRDefault="00302525" w:rsidP="007A1DB7">
      <w:pPr>
        <w:pStyle w:val="NormalWeb"/>
        <w:spacing w:before="0" w:beforeAutospacing="0" w:after="0" w:afterAutospacing="0" w:line="240" w:lineRule="auto"/>
        <w:rPr>
          <w:b/>
          <w:sz w:val="18"/>
          <w:szCs w:val="18"/>
        </w:rPr>
      </w:pPr>
    </w:p>
    <w:p w14:paraId="16638FEA" w14:textId="77777777" w:rsidR="00302525" w:rsidRDefault="00302525" w:rsidP="007A1DB7">
      <w:pPr>
        <w:pStyle w:val="NormalWeb"/>
        <w:spacing w:before="0" w:beforeAutospacing="0" w:after="0" w:afterAutospacing="0" w:line="240" w:lineRule="auto"/>
        <w:rPr>
          <w:b/>
          <w:sz w:val="18"/>
          <w:szCs w:val="18"/>
        </w:rPr>
      </w:pPr>
    </w:p>
    <w:p w14:paraId="02FAF853" w14:textId="77777777" w:rsidR="00272210" w:rsidRPr="00792079" w:rsidRDefault="00ED14A2" w:rsidP="007A1DB7">
      <w:pPr>
        <w:pStyle w:val="NormalWeb"/>
        <w:spacing w:before="0" w:beforeAutospacing="0" w:after="0" w:afterAutospacing="0" w:line="240" w:lineRule="auto"/>
        <w:rPr>
          <w:b/>
          <w:sz w:val="18"/>
          <w:szCs w:val="18"/>
        </w:rPr>
      </w:pPr>
      <w:r w:rsidRPr="00792079">
        <w:rPr>
          <w:b/>
          <w:sz w:val="18"/>
          <w:szCs w:val="18"/>
        </w:rPr>
        <w:t xml:space="preserve">Table </w:t>
      </w:r>
      <w:r w:rsidR="00614670" w:rsidRPr="00792079">
        <w:rPr>
          <w:b/>
          <w:sz w:val="18"/>
          <w:szCs w:val="18"/>
        </w:rPr>
        <w:t>3</w:t>
      </w:r>
      <w:r w:rsidR="00FD07FD" w:rsidRPr="00792079">
        <w:rPr>
          <w:b/>
          <w:sz w:val="18"/>
          <w:szCs w:val="18"/>
        </w:rPr>
        <w:t>.</w:t>
      </w:r>
      <w:r w:rsidR="00272210" w:rsidRPr="00792079">
        <w:rPr>
          <w:b/>
          <w:sz w:val="18"/>
          <w:szCs w:val="18"/>
        </w:rPr>
        <w:t xml:space="preserve"> Theoretically determined viral load</w:t>
      </w:r>
      <w:r w:rsidR="00164E99" w:rsidRPr="00792079">
        <w:rPr>
          <w:b/>
          <w:sz w:val="18"/>
          <w:szCs w:val="18"/>
        </w:rPr>
        <w:t xml:space="preserve"> per </w:t>
      </w:r>
      <w:r w:rsidR="00DB2FB5" w:rsidRPr="00792079">
        <w:rPr>
          <w:b/>
          <w:sz w:val="18"/>
          <w:szCs w:val="18"/>
        </w:rPr>
        <w:t xml:space="preserve">cell and per </w:t>
      </w:r>
      <w:r w:rsidR="00164E99" w:rsidRPr="00792079">
        <w:rPr>
          <w:b/>
          <w:sz w:val="18"/>
          <w:szCs w:val="18"/>
        </w:rPr>
        <w:t>m</w:t>
      </w:r>
      <w:r w:rsidR="00DB2FB5" w:rsidRPr="00792079">
        <w:rPr>
          <w:b/>
          <w:sz w:val="18"/>
          <w:szCs w:val="18"/>
        </w:rPr>
        <w:t>L</w:t>
      </w:r>
      <w:r w:rsidR="00164E99" w:rsidRPr="00792079">
        <w:rPr>
          <w:b/>
          <w:sz w:val="18"/>
          <w:szCs w:val="18"/>
        </w:rPr>
        <w:t xml:space="preserve"> as expected from Eqs (</w:t>
      </w:r>
      <w:r w:rsidR="004F0C64" w:rsidRPr="00792079">
        <w:rPr>
          <w:b/>
          <w:sz w:val="18"/>
          <w:szCs w:val="18"/>
        </w:rPr>
        <w:t>2</w:t>
      </w:r>
      <w:r w:rsidR="00164E99" w:rsidRPr="00792079">
        <w:rPr>
          <w:b/>
          <w:sz w:val="18"/>
          <w:szCs w:val="18"/>
        </w:rPr>
        <w:t>) and (</w:t>
      </w:r>
      <w:r w:rsidR="004F0C64" w:rsidRPr="00792079">
        <w:rPr>
          <w:b/>
          <w:sz w:val="18"/>
          <w:szCs w:val="18"/>
        </w:rPr>
        <w:t>3</w:t>
      </w:r>
      <w:r w:rsidR="00272210" w:rsidRPr="00792079">
        <w:rPr>
          <w:b/>
          <w:sz w:val="18"/>
          <w:szCs w:val="18"/>
        </w:rPr>
        <w:t xml:space="preserve">) at viral load peak determined based on experimental viral load at symptom onset </w:t>
      </w:r>
    </w:p>
    <w:p w14:paraId="71154644" w14:textId="77777777" w:rsidR="00272210" w:rsidRPr="00792079" w:rsidRDefault="00272210" w:rsidP="00924CB6">
      <w:pPr>
        <w:pStyle w:val="NormalWeb"/>
        <w:spacing w:before="0" w:beforeAutospacing="0" w:after="0" w:afterAutospacing="0" w:line="240" w:lineRule="auto"/>
        <w:rPr>
          <w:b/>
          <w:sz w:val="18"/>
          <w:szCs w:val="18"/>
        </w:rPr>
      </w:pPr>
      <w:r w:rsidRPr="00792079">
        <w:rPr>
          <w:noProof/>
          <w:sz w:val="18"/>
          <w:szCs w:val="18"/>
        </w:rPr>
        <mc:AlternateContent>
          <mc:Choice Requires="wps">
            <w:drawing>
              <wp:anchor distT="4294967295" distB="4294967295" distL="114300" distR="114300" simplePos="0" relativeHeight="251702272" behindDoc="0" locked="0" layoutInCell="1" allowOverlap="1" wp14:anchorId="5D6BF7F1" wp14:editId="1213C9C5">
                <wp:simplePos x="0" y="0"/>
                <wp:positionH relativeFrom="column">
                  <wp:posOffset>20188</wp:posOffset>
                </wp:positionH>
                <wp:positionV relativeFrom="paragraph">
                  <wp:posOffset>10647</wp:posOffset>
                </wp:positionV>
                <wp:extent cx="5260719" cy="0"/>
                <wp:effectExtent l="0" t="0" r="16510" b="19050"/>
                <wp:wrapNone/>
                <wp:docPr id="790" name="Straight Connector 7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60719" cy="0"/>
                        </a:xfrm>
                        <a:prstGeom prst="line">
                          <a:avLst/>
                        </a:prstGeom>
                        <a:noFill/>
                        <a:ln w="9525" cap="flat" cmpd="sng"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611068" id="Straight Connector 790"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pt,.85pt" to="415.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" strokecolor="#002060">
                <o:lock v:ext="edit" shapetype="f"/>
              </v:line>
            </w:pict>
          </mc:Fallback>
        </mc:AlternateContent>
      </w:r>
      <w:r w:rsidR="00924CB6" w:rsidRPr="00792079">
        <w:rPr>
          <w:b/>
          <w:sz w:val="18"/>
          <w:szCs w:val="18"/>
        </w:rPr>
        <w:t xml:space="preserve">      </w:t>
      </w:r>
      <w:r w:rsidRPr="00792079">
        <w:rPr>
          <w:b/>
          <w:sz w:val="18"/>
          <w:szCs w:val="18"/>
        </w:rPr>
        <w:t>Virus</w:t>
      </w:r>
      <w:r w:rsidRPr="00792079">
        <w:rPr>
          <w:b/>
          <w:sz w:val="18"/>
          <w:szCs w:val="18"/>
        </w:rPr>
        <w:tab/>
      </w:r>
      <w:r w:rsidR="00924CB6" w:rsidRPr="00792079">
        <w:rPr>
          <w:b/>
          <w:sz w:val="18"/>
          <w:szCs w:val="18"/>
        </w:rPr>
        <w:t xml:space="preserve">   </w:t>
      </w:r>
      <w:r w:rsidRPr="00792079">
        <w:rPr>
          <w:b/>
          <w:i/>
          <w:sz w:val="18"/>
          <w:szCs w:val="18"/>
        </w:rPr>
        <w:t>N</w:t>
      </w:r>
      <w:r w:rsidRPr="00792079">
        <w:rPr>
          <w:b/>
          <w:i/>
          <w:sz w:val="18"/>
          <w:szCs w:val="18"/>
          <w:vertAlign w:val="subscript"/>
        </w:rPr>
        <w:t>v</w:t>
      </w:r>
      <w:r w:rsidRPr="00792079">
        <w:rPr>
          <w:b/>
          <w:sz w:val="18"/>
          <w:szCs w:val="18"/>
          <w:vertAlign w:val="subscript"/>
        </w:rPr>
        <w:t>(τ</w:t>
      </w:r>
      <w:r w:rsidRPr="00792079">
        <w:rPr>
          <w:b/>
          <w:sz w:val="18"/>
          <w:szCs w:val="18"/>
          <w:vertAlign w:val="subscript"/>
        </w:rPr>
        <w:sym w:font="Symbol" w:char="F0AE"/>
      </w:r>
      <w:r w:rsidRPr="00792079">
        <w:rPr>
          <w:b/>
          <w:sz w:val="18"/>
          <w:szCs w:val="18"/>
          <w:vertAlign w:val="subscript"/>
        </w:rPr>
        <w:sym w:font="Symbol" w:char="F0A5"/>
      </w:r>
      <w:r w:rsidRPr="00792079">
        <w:rPr>
          <w:b/>
          <w:sz w:val="18"/>
          <w:szCs w:val="18"/>
          <w:vertAlign w:val="subscript"/>
        </w:rPr>
        <w:t>)</w:t>
      </w:r>
      <w:r w:rsidRPr="00792079">
        <w:rPr>
          <w:b/>
          <w:sz w:val="18"/>
          <w:szCs w:val="18"/>
        </w:rPr>
        <w:tab/>
        <w:t xml:space="preserve">        </w:t>
      </w:r>
      <w:r w:rsidR="00CD293E" w:rsidRPr="00792079">
        <w:rPr>
          <w:b/>
          <w:sz w:val="18"/>
          <w:szCs w:val="18"/>
        </w:rPr>
        <w:t xml:space="preserve"> </w:t>
      </w:r>
      <w:r w:rsidR="00164E99" w:rsidRPr="00792079">
        <w:rPr>
          <w:b/>
          <w:sz w:val="18"/>
          <w:szCs w:val="18"/>
        </w:rPr>
        <w:t>Values based on Eq. (</w:t>
      </w:r>
      <w:r w:rsidR="004F0C64" w:rsidRPr="00792079">
        <w:rPr>
          <w:b/>
          <w:sz w:val="18"/>
          <w:szCs w:val="18"/>
        </w:rPr>
        <w:t>2</w:t>
      </w:r>
      <w:r w:rsidRPr="00792079">
        <w:rPr>
          <w:b/>
          <w:sz w:val="18"/>
          <w:szCs w:val="18"/>
        </w:rPr>
        <w:t>)</w:t>
      </w:r>
      <w:r w:rsidR="004F0C64" w:rsidRPr="00792079">
        <w:rPr>
          <w:b/>
          <w:sz w:val="18"/>
          <w:szCs w:val="18"/>
        </w:rPr>
        <w:t xml:space="preserve"> </w:t>
      </w:r>
      <w:r w:rsidR="00924CB6" w:rsidRPr="00792079">
        <w:rPr>
          <w:b/>
          <w:sz w:val="18"/>
          <w:szCs w:val="18"/>
        </w:rPr>
        <w:t xml:space="preserve">   </w:t>
      </w:r>
      <w:r w:rsidR="00A57378" w:rsidRPr="00792079">
        <w:rPr>
          <w:b/>
          <w:sz w:val="18"/>
          <w:szCs w:val="18"/>
        </w:rPr>
        <w:t xml:space="preserve">Values based on </w:t>
      </w:r>
      <w:r w:rsidR="00164E99" w:rsidRPr="00792079">
        <w:rPr>
          <w:b/>
          <w:sz w:val="18"/>
          <w:szCs w:val="18"/>
        </w:rPr>
        <w:t>Eq. (</w:t>
      </w:r>
      <w:r w:rsidR="004F0C64" w:rsidRPr="00792079">
        <w:rPr>
          <w:b/>
          <w:sz w:val="18"/>
          <w:szCs w:val="18"/>
        </w:rPr>
        <w:t>3</w:t>
      </w:r>
      <w:r w:rsidRPr="00792079">
        <w:rPr>
          <w:b/>
          <w:sz w:val="18"/>
          <w:szCs w:val="18"/>
        </w:rPr>
        <w:t>)</w:t>
      </w:r>
    </w:p>
    <w:p w14:paraId="58358ECC" w14:textId="77777777" w:rsidR="00A57378" w:rsidRPr="00792079" w:rsidRDefault="00D4069A" w:rsidP="007A1DB7">
      <w:pPr>
        <w:pStyle w:val="NormalWeb"/>
        <w:spacing w:before="0" w:beforeAutospacing="0" w:after="0" w:afterAutospacing="0" w:line="240" w:lineRule="auto"/>
        <w:rPr>
          <w:b/>
          <w:sz w:val="18"/>
          <w:szCs w:val="18"/>
        </w:rPr>
      </w:pPr>
      <w:r w:rsidRPr="00792079">
        <w:rPr>
          <w:noProof/>
          <w:sz w:val="18"/>
          <w:szCs w:val="18"/>
        </w:rPr>
        <mc:AlternateContent>
          <mc:Choice Requires="wps">
            <w:drawing>
              <wp:anchor distT="4294967295" distB="4294967295" distL="114300" distR="114300" simplePos="0" relativeHeight="251703296" behindDoc="0" locked="0" layoutInCell="1" allowOverlap="1" wp14:anchorId="1C304FA7" wp14:editId="046C7F48">
                <wp:simplePos x="0" y="0"/>
                <wp:positionH relativeFrom="column">
                  <wp:posOffset>14250</wp:posOffset>
                </wp:positionH>
                <wp:positionV relativeFrom="paragraph">
                  <wp:posOffset>940</wp:posOffset>
                </wp:positionV>
                <wp:extent cx="5266657" cy="0"/>
                <wp:effectExtent l="0" t="0" r="10795" b="19050"/>
                <wp:wrapNone/>
                <wp:docPr id="807" name="Straight Connector 8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66657" cy="0"/>
                        </a:xfrm>
                        <a:prstGeom prst="line">
                          <a:avLst/>
                        </a:prstGeom>
                        <a:noFill/>
                        <a:ln w="9525" cap="flat" cmpd="sng"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DB639D" id="Straight Connector 807"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pt,.05pt" to="415.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" strokecolor="#002060">
                <o:lock v:ext="edit" shapetype="f"/>
              </v:line>
            </w:pict>
          </mc:Fallback>
        </mc:AlternateContent>
      </w:r>
      <w:r w:rsidR="00272210" w:rsidRPr="00792079">
        <w:rPr>
          <w:b/>
          <w:sz w:val="18"/>
          <w:szCs w:val="18"/>
        </w:rPr>
        <w:t xml:space="preserve">   MERS</w:t>
      </w:r>
      <w:r w:rsidR="00FA535D" w:rsidRPr="00792079">
        <w:rPr>
          <w:b/>
          <w:sz w:val="18"/>
          <w:szCs w:val="18"/>
        </w:rPr>
        <w:t>-</w:t>
      </w:r>
      <w:r w:rsidR="00272210" w:rsidRPr="00792079">
        <w:rPr>
          <w:b/>
          <w:sz w:val="18"/>
          <w:szCs w:val="18"/>
        </w:rPr>
        <w:t>CoV</w:t>
      </w:r>
      <w:r w:rsidR="00272210" w:rsidRPr="00792079">
        <w:rPr>
          <w:b/>
          <w:sz w:val="18"/>
          <w:szCs w:val="18"/>
        </w:rPr>
        <w:tab/>
      </w:r>
      <w:r w:rsidR="00272210" w:rsidRPr="00792079">
        <w:rPr>
          <w:sz w:val="18"/>
          <w:szCs w:val="18"/>
        </w:rPr>
        <w:t xml:space="preserve">3.95 </w:t>
      </w:r>
      <w:r w:rsidR="00272210" w:rsidRPr="00792079">
        <w:rPr>
          <w:i/>
          <w:sz w:val="18"/>
          <w:szCs w:val="18"/>
        </w:rPr>
        <w:t>e</w:t>
      </w:r>
      <w:r w:rsidR="00272210" w:rsidRPr="00792079">
        <w:rPr>
          <w:sz w:val="18"/>
          <w:szCs w:val="18"/>
        </w:rPr>
        <w:t>. (12)</w:t>
      </w:r>
      <w:r w:rsidR="00272210" w:rsidRPr="00792079">
        <w:rPr>
          <w:sz w:val="18"/>
          <w:szCs w:val="18"/>
        </w:rPr>
        <w:tab/>
        <w:t xml:space="preserve">        </w:t>
      </w:r>
      <w:r w:rsidR="00A57378" w:rsidRPr="00792079">
        <w:rPr>
          <w:sz w:val="18"/>
          <w:szCs w:val="18"/>
        </w:rPr>
        <w:t xml:space="preserve">   </w:t>
      </w:r>
      <w:r w:rsidR="00272210" w:rsidRPr="00792079">
        <w:rPr>
          <w:sz w:val="18"/>
          <w:szCs w:val="18"/>
        </w:rPr>
        <w:t xml:space="preserve">3.59 </w:t>
      </w:r>
      <w:r w:rsidR="00272210" w:rsidRPr="00792079">
        <w:rPr>
          <w:i/>
          <w:sz w:val="18"/>
          <w:szCs w:val="18"/>
        </w:rPr>
        <w:t>e</w:t>
      </w:r>
      <w:r w:rsidR="00272210" w:rsidRPr="00792079">
        <w:rPr>
          <w:sz w:val="18"/>
          <w:szCs w:val="18"/>
        </w:rPr>
        <w:t>. (3)</w:t>
      </w:r>
      <w:r w:rsidR="00272210" w:rsidRPr="00792079">
        <w:rPr>
          <w:sz w:val="18"/>
          <w:szCs w:val="18"/>
        </w:rPr>
        <w:tab/>
      </w:r>
      <w:r w:rsidR="00272210" w:rsidRPr="00792079">
        <w:rPr>
          <w:sz w:val="18"/>
          <w:szCs w:val="18"/>
        </w:rPr>
        <w:tab/>
      </w:r>
      <w:r w:rsidR="00272210" w:rsidRPr="00792079">
        <w:rPr>
          <w:sz w:val="18"/>
          <w:szCs w:val="18"/>
        </w:rPr>
        <w:tab/>
        <w:t xml:space="preserve">1.21 </w:t>
      </w:r>
      <w:r w:rsidR="00272210" w:rsidRPr="00792079">
        <w:rPr>
          <w:i/>
          <w:sz w:val="18"/>
          <w:szCs w:val="18"/>
        </w:rPr>
        <w:t>e</w:t>
      </w:r>
      <w:r w:rsidR="00272210" w:rsidRPr="00792079">
        <w:rPr>
          <w:sz w:val="18"/>
          <w:szCs w:val="18"/>
        </w:rPr>
        <w:t>. (6)</w:t>
      </w:r>
    </w:p>
    <w:p w14:paraId="19B40ED7" w14:textId="77777777" w:rsidR="00272210" w:rsidRPr="00792079" w:rsidRDefault="00A57378" w:rsidP="007A1DB7">
      <w:pPr>
        <w:pStyle w:val="NormalWeb"/>
        <w:spacing w:before="0" w:beforeAutospacing="0" w:after="0" w:afterAutospacing="0" w:line="240" w:lineRule="auto"/>
        <w:rPr>
          <w:b/>
          <w:sz w:val="18"/>
          <w:szCs w:val="18"/>
        </w:rPr>
      </w:pPr>
      <w:r w:rsidRPr="00792079">
        <w:rPr>
          <w:b/>
          <w:sz w:val="18"/>
          <w:szCs w:val="18"/>
        </w:rPr>
        <w:t xml:space="preserve">   </w:t>
      </w:r>
      <w:r w:rsidR="00272210" w:rsidRPr="00792079">
        <w:rPr>
          <w:b/>
          <w:sz w:val="18"/>
          <w:szCs w:val="18"/>
        </w:rPr>
        <w:t>SARS</w:t>
      </w:r>
      <w:r w:rsidR="00FA535D" w:rsidRPr="00792079">
        <w:rPr>
          <w:b/>
          <w:sz w:val="18"/>
          <w:szCs w:val="18"/>
        </w:rPr>
        <w:t>-</w:t>
      </w:r>
      <w:r w:rsidR="00272210" w:rsidRPr="00792079">
        <w:rPr>
          <w:b/>
          <w:sz w:val="18"/>
          <w:szCs w:val="18"/>
        </w:rPr>
        <w:t>CoV</w:t>
      </w:r>
      <w:r w:rsidR="00272210" w:rsidRPr="00792079">
        <w:rPr>
          <w:sz w:val="18"/>
          <w:szCs w:val="18"/>
        </w:rPr>
        <w:tab/>
        <w:t xml:space="preserve">2.71 </w:t>
      </w:r>
      <w:r w:rsidR="00272210" w:rsidRPr="00792079">
        <w:rPr>
          <w:i/>
          <w:sz w:val="18"/>
          <w:szCs w:val="18"/>
        </w:rPr>
        <w:t>e</w:t>
      </w:r>
      <w:r w:rsidR="00272210" w:rsidRPr="00792079">
        <w:rPr>
          <w:sz w:val="18"/>
          <w:szCs w:val="18"/>
        </w:rPr>
        <w:t>. (11)</w:t>
      </w:r>
      <w:r w:rsidR="00272210" w:rsidRPr="00792079">
        <w:rPr>
          <w:sz w:val="18"/>
          <w:szCs w:val="18"/>
        </w:rPr>
        <w:tab/>
        <w:t xml:space="preserve">        </w:t>
      </w:r>
      <w:r w:rsidRPr="00792079">
        <w:rPr>
          <w:sz w:val="18"/>
          <w:szCs w:val="18"/>
        </w:rPr>
        <w:t xml:space="preserve">   </w:t>
      </w:r>
      <w:r w:rsidR="00272210" w:rsidRPr="00792079">
        <w:rPr>
          <w:sz w:val="18"/>
          <w:szCs w:val="18"/>
        </w:rPr>
        <w:t xml:space="preserve">2.71 </w:t>
      </w:r>
      <w:r w:rsidR="00272210" w:rsidRPr="00792079">
        <w:rPr>
          <w:i/>
          <w:sz w:val="18"/>
          <w:szCs w:val="18"/>
        </w:rPr>
        <w:t>e</w:t>
      </w:r>
      <w:r w:rsidR="00272210" w:rsidRPr="00792079">
        <w:rPr>
          <w:sz w:val="18"/>
          <w:szCs w:val="18"/>
        </w:rPr>
        <w:t>. (2)</w:t>
      </w:r>
      <w:r w:rsidR="00272210" w:rsidRPr="00792079">
        <w:rPr>
          <w:sz w:val="18"/>
          <w:szCs w:val="18"/>
        </w:rPr>
        <w:tab/>
      </w:r>
      <w:r w:rsidR="00272210" w:rsidRPr="00792079">
        <w:rPr>
          <w:sz w:val="18"/>
          <w:szCs w:val="18"/>
        </w:rPr>
        <w:tab/>
      </w:r>
      <w:r w:rsidR="00272210" w:rsidRPr="00792079">
        <w:rPr>
          <w:sz w:val="18"/>
          <w:szCs w:val="18"/>
        </w:rPr>
        <w:tab/>
        <w:t xml:space="preserve">4.02 </w:t>
      </w:r>
      <w:r w:rsidR="00272210" w:rsidRPr="00792079">
        <w:rPr>
          <w:i/>
          <w:sz w:val="18"/>
          <w:szCs w:val="18"/>
        </w:rPr>
        <w:t>e</w:t>
      </w:r>
      <w:r w:rsidR="00272210" w:rsidRPr="00792079">
        <w:rPr>
          <w:sz w:val="18"/>
          <w:szCs w:val="18"/>
        </w:rPr>
        <w:t>. (−6)</w:t>
      </w:r>
    </w:p>
    <w:p w14:paraId="2BAA02B5" w14:textId="77777777" w:rsidR="00272210" w:rsidRPr="00792079" w:rsidRDefault="00272210" w:rsidP="00116C6A">
      <w:pPr>
        <w:pStyle w:val="NormalWeb"/>
        <w:spacing w:before="0" w:beforeAutospacing="0" w:after="0" w:afterAutospacing="0" w:line="240" w:lineRule="auto"/>
        <w:rPr>
          <w:sz w:val="18"/>
          <w:szCs w:val="18"/>
        </w:rPr>
      </w:pPr>
      <w:r w:rsidRPr="00792079">
        <w:rPr>
          <w:b/>
          <w:sz w:val="18"/>
          <w:szCs w:val="18"/>
        </w:rPr>
        <w:t xml:space="preserve">   SARS</w:t>
      </w:r>
      <w:r w:rsidR="00FA535D" w:rsidRPr="00792079">
        <w:rPr>
          <w:b/>
          <w:sz w:val="18"/>
          <w:szCs w:val="18"/>
        </w:rPr>
        <w:t>-</w:t>
      </w:r>
      <w:r w:rsidRPr="00792079">
        <w:rPr>
          <w:b/>
          <w:sz w:val="18"/>
          <w:szCs w:val="18"/>
        </w:rPr>
        <w:t>CoV-2</w:t>
      </w:r>
      <w:r w:rsidRPr="00792079">
        <w:rPr>
          <w:sz w:val="18"/>
          <w:szCs w:val="18"/>
        </w:rPr>
        <w:tab/>
        <w:t xml:space="preserve">1.94 </w:t>
      </w:r>
      <w:r w:rsidRPr="00792079">
        <w:rPr>
          <w:i/>
          <w:sz w:val="18"/>
          <w:szCs w:val="18"/>
        </w:rPr>
        <w:t>e</w:t>
      </w:r>
      <w:r w:rsidRPr="00792079">
        <w:rPr>
          <w:sz w:val="18"/>
          <w:szCs w:val="18"/>
        </w:rPr>
        <w:t>. (7)</w:t>
      </w:r>
      <w:r w:rsidRPr="00792079">
        <w:rPr>
          <w:sz w:val="18"/>
          <w:szCs w:val="18"/>
        </w:rPr>
        <w:tab/>
        <w:t xml:space="preserve">        </w:t>
      </w:r>
      <w:r w:rsidR="00A57378" w:rsidRPr="00792079">
        <w:rPr>
          <w:sz w:val="18"/>
          <w:szCs w:val="18"/>
        </w:rPr>
        <w:t xml:space="preserve">   </w:t>
      </w:r>
      <w:r w:rsidRPr="00792079">
        <w:rPr>
          <w:sz w:val="18"/>
          <w:szCs w:val="18"/>
        </w:rPr>
        <w:t xml:space="preserve">1.94 </w:t>
      </w:r>
      <w:r w:rsidRPr="00792079">
        <w:rPr>
          <w:i/>
          <w:sz w:val="18"/>
          <w:szCs w:val="18"/>
        </w:rPr>
        <w:t>e</w:t>
      </w:r>
      <w:r w:rsidR="00935587" w:rsidRPr="00792079">
        <w:rPr>
          <w:sz w:val="18"/>
          <w:szCs w:val="18"/>
        </w:rPr>
        <w:t>. (−2)</w:t>
      </w:r>
      <w:r w:rsidR="00935587" w:rsidRPr="00792079">
        <w:rPr>
          <w:sz w:val="18"/>
          <w:szCs w:val="18"/>
        </w:rPr>
        <w:tab/>
      </w:r>
      <w:r w:rsidR="00935587" w:rsidRPr="00792079">
        <w:rPr>
          <w:sz w:val="18"/>
          <w:szCs w:val="18"/>
        </w:rPr>
        <w:tab/>
      </w:r>
      <w:r w:rsidRPr="00792079">
        <w:rPr>
          <w:sz w:val="18"/>
          <w:szCs w:val="18"/>
        </w:rPr>
        <w:t>2.18 e. (9)</w:t>
      </w:r>
    </w:p>
    <w:p w14:paraId="3436A0DD" w14:textId="77777777" w:rsidR="00116C6A" w:rsidRDefault="00A57378" w:rsidP="00116C6A">
      <w:pPr>
        <w:jc w:val="center"/>
        <w:rPr>
          <w:rFonts w:ascii="Arial" w:hAnsi="Arial" w:cs="Arial"/>
          <w:sz w:val="18"/>
          <w:szCs w:val="18"/>
        </w:rPr>
      </w:pPr>
      <w:r w:rsidRPr="00792079">
        <w:rPr>
          <w:rFonts w:ascii="Arial" w:hAnsi="Arial" w:cs="Arial"/>
          <w:noProof/>
          <w:sz w:val="18"/>
          <w:szCs w:val="18"/>
        </w:rPr>
        <mc:AlternateContent>
          <mc:Choice Requires="wps">
            <w:drawing>
              <wp:anchor distT="4294967295" distB="4294967295" distL="114300" distR="114300" simplePos="0" relativeHeight="251701248" behindDoc="0" locked="0" layoutInCell="1" allowOverlap="1" wp14:anchorId="515B96D1" wp14:editId="41B5A977">
                <wp:simplePos x="0" y="0"/>
                <wp:positionH relativeFrom="column">
                  <wp:posOffset>2375</wp:posOffset>
                </wp:positionH>
                <wp:positionV relativeFrom="paragraph">
                  <wp:posOffset>-1509</wp:posOffset>
                </wp:positionV>
                <wp:extent cx="5278532" cy="0"/>
                <wp:effectExtent l="0" t="0" r="17780" b="19050"/>
                <wp:wrapNone/>
                <wp:docPr id="808" name="Straight Connector 8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78532" cy="0"/>
                        </a:xfrm>
                        <a:prstGeom prst="line">
                          <a:avLst/>
                        </a:prstGeom>
                        <a:noFill/>
                        <a:ln w="9525" cap="flat" cmpd="sng"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52A6F3" id="Straight Connector 808"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pt,-.1pt" to="415.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" strokecolor="#002060">
                <o:lock v:ext="edit" shapetype="f"/>
              </v:line>
            </w:pict>
          </mc:Fallback>
        </mc:AlternateContent>
      </w:r>
      <w:r w:rsidR="00272210" w:rsidRPr="00792079">
        <w:rPr>
          <w:rFonts w:ascii="Arial" w:hAnsi="Arial" w:cs="Arial"/>
          <w:sz w:val="18"/>
          <w:szCs w:val="18"/>
        </w:rPr>
        <w:t>Experimental viral peak value</w:t>
      </w:r>
      <w:r w:rsidR="00272210" w:rsidRPr="00792079">
        <w:rPr>
          <w:rFonts w:ascii="Arial" w:hAnsi="Arial" w:cs="Arial"/>
          <w:i/>
          <w:noProof/>
          <w:sz w:val="18"/>
          <w:szCs w:val="18"/>
        </w:rPr>
        <w:t xml:space="preserve"> </w:t>
      </w:r>
      <w:r w:rsidR="00272210" w:rsidRPr="00792079">
        <w:rPr>
          <w:rFonts w:ascii="Arial" w:hAnsi="Arial" w:cs="Arial"/>
          <w:noProof/>
          <w:sz w:val="18"/>
          <w:szCs w:val="18"/>
        </w:rPr>
        <w:t xml:space="preserve">of the virus is given as: </w:t>
      </w:r>
      <w:r w:rsidR="00272210" w:rsidRPr="00792079">
        <w:rPr>
          <w:rFonts w:ascii="Arial" w:hAnsi="Arial" w:cs="Arial"/>
          <w:i/>
          <w:sz w:val="18"/>
          <w:szCs w:val="18"/>
        </w:rPr>
        <w:t>N</w:t>
      </w:r>
      <w:r w:rsidR="00272210" w:rsidRPr="00792079">
        <w:rPr>
          <w:rFonts w:ascii="Arial" w:hAnsi="Arial" w:cs="Arial"/>
          <w:i/>
          <w:sz w:val="18"/>
          <w:szCs w:val="18"/>
          <w:vertAlign w:val="subscript"/>
        </w:rPr>
        <w:t>v</w:t>
      </w:r>
      <w:r w:rsidR="00272210" w:rsidRPr="00792079">
        <w:rPr>
          <w:rFonts w:ascii="Arial" w:hAnsi="Arial" w:cs="Arial"/>
          <w:sz w:val="18"/>
          <w:szCs w:val="18"/>
          <w:vertAlign w:val="subscript"/>
        </w:rPr>
        <w:t>(τ</w:t>
      </w:r>
      <w:r w:rsidR="00272210" w:rsidRPr="00792079">
        <w:rPr>
          <w:rFonts w:ascii="Arial" w:hAnsi="Arial" w:cs="Arial"/>
          <w:sz w:val="18"/>
          <w:szCs w:val="18"/>
          <w:vertAlign w:val="subscript"/>
        </w:rPr>
        <w:sym w:font="Symbol" w:char="F0AE"/>
      </w:r>
      <w:r w:rsidR="00272210" w:rsidRPr="00792079">
        <w:rPr>
          <w:rFonts w:ascii="Arial" w:hAnsi="Arial" w:cs="Arial"/>
          <w:sz w:val="18"/>
          <w:szCs w:val="18"/>
          <w:vertAlign w:val="subscript"/>
        </w:rPr>
        <w:sym w:font="Symbol" w:char="F0A5"/>
      </w:r>
      <w:r w:rsidR="00272210" w:rsidRPr="00792079">
        <w:rPr>
          <w:rFonts w:ascii="Arial" w:hAnsi="Arial" w:cs="Arial"/>
          <w:sz w:val="18"/>
          <w:szCs w:val="18"/>
          <w:vertAlign w:val="subscript"/>
        </w:rPr>
        <w:t>)</w:t>
      </w:r>
      <w:r w:rsidR="00272210" w:rsidRPr="00792079">
        <w:rPr>
          <w:rFonts w:ascii="Arial" w:hAnsi="Arial" w:cs="Arial"/>
          <w:sz w:val="18"/>
          <w:szCs w:val="18"/>
        </w:rPr>
        <w:t xml:space="preserve"> = </w:t>
      </w:r>
      <w:r w:rsidR="00272210" w:rsidRPr="00792079">
        <w:rPr>
          <w:rFonts w:ascii="Arial" w:hAnsi="Arial" w:cs="Arial"/>
          <w:i/>
          <w:sz w:val="18"/>
          <w:szCs w:val="18"/>
        </w:rPr>
        <w:t>N</w:t>
      </w:r>
      <w:r w:rsidR="00272210" w:rsidRPr="00792079">
        <w:rPr>
          <w:rFonts w:ascii="Arial" w:hAnsi="Arial" w:cs="Arial"/>
          <w:i/>
          <w:sz w:val="18"/>
          <w:szCs w:val="18"/>
          <w:vertAlign w:val="subscript"/>
        </w:rPr>
        <w:t xml:space="preserve">v </w:t>
      </w:r>
      <w:r w:rsidR="00272210" w:rsidRPr="00792079">
        <w:rPr>
          <w:rFonts w:ascii="Arial" w:hAnsi="Arial" w:cs="Arial"/>
          <w:sz w:val="18"/>
          <w:szCs w:val="18"/>
          <w:vertAlign w:val="subscript"/>
        </w:rPr>
        <w:t xml:space="preserve">(τ=0) </w:t>
      </w:r>
      <w:r w:rsidR="00272210" w:rsidRPr="00792079">
        <w:rPr>
          <w:rFonts w:ascii="Arial" w:hAnsi="Arial" w:cs="Arial"/>
          <w:i/>
          <w:sz w:val="18"/>
          <w:szCs w:val="18"/>
        </w:rPr>
        <w:t>e</w:t>
      </w:r>
      <w:r w:rsidR="00272210" w:rsidRPr="00792079">
        <w:rPr>
          <w:rFonts w:ascii="Arial" w:hAnsi="Arial" w:cs="Arial"/>
          <w:sz w:val="18"/>
          <w:szCs w:val="18"/>
        </w:rPr>
        <w:t>. (</w:t>
      </w:r>
      <w:proofErr w:type="spellStart"/>
      <w:r w:rsidR="00272210" w:rsidRPr="00792079">
        <w:rPr>
          <w:rFonts w:ascii="Arial" w:hAnsi="Arial" w:cs="Arial"/>
          <w:i/>
          <w:sz w:val="18"/>
          <w:szCs w:val="18"/>
        </w:rPr>
        <w:t>k</w:t>
      </w:r>
      <w:r w:rsidR="00272210" w:rsidRPr="00792079">
        <w:rPr>
          <w:rFonts w:ascii="Arial" w:hAnsi="Arial" w:cs="Arial"/>
          <w:i/>
          <w:sz w:val="18"/>
          <w:szCs w:val="18"/>
          <w:vertAlign w:val="subscript"/>
        </w:rPr>
        <w:t>v</w:t>
      </w:r>
      <w:r w:rsidR="00272210" w:rsidRPr="00792079">
        <w:rPr>
          <w:rFonts w:ascii="Arial" w:hAnsi="Arial" w:cs="Arial"/>
          <w:sz w:val="18"/>
          <w:szCs w:val="18"/>
        </w:rPr>
        <w:t>τ</w:t>
      </w:r>
      <w:r w:rsidR="00824967" w:rsidRPr="00792079">
        <w:rPr>
          <w:rFonts w:ascii="Arial" w:hAnsi="Arial" w:cs="Arial"/>
          <w:i/>
          <w:sz w:val="18"/>
          <w:szCs w:val="18"/>
          <w:vertAlign w:val="subscript"/>
        </w:rPr>
        <w:t>v</w:t>
      </w:r>
      <w:proofErr w:type="spellEnd"/>
      <w:r w:rsidR="00272210" w:rsidRPr="00792079">
        <w:rPr>
          <w:rFonts w:ascii="Arial" w:hAnsi="Arial" w:cs="Arial"/>
          <w:sz w:val="18"/>
          <w:szCs w:val="18"/>
        </w:rPr>
        <w:t xml:space="preserve">) where, for the purpose of emphasis, </w:t>
      </w:r>
      <w:r w:rsidR="00272210" w:rsidRPr="00792079">
        <w:rPr>
          <w:rFonts w:ascii="Arial" w:hAnsi="Arial" w:cs="Arial"/>
          <w:i/>
          <w:sz w:val="18"/>
          <w:szCs w:val="18"/>
        </w:rPr>
        <w:t>N</w:t>
      </w:r>
      <w:r w:rsidR="00272210" w:rsidRPr="00792079">
        <w:rPr>
          <w:rFonts w:ascii="Arial" w:hAnsi="Arial" w:cs="Arial"/>
          <w:i/>
          <w:sz w:val="18"/>
          <w:szCs w:val="18"/>
          <w:vertAlign w:val="subscript"/>
        </w:rPr>
        <w:t xml:space="preserve">v </w:t>
      </w:r>
      <w:r w:rsidR="00272210" w:rsidRPr="00792079">
        <w:rPr>
          <w:rFonts w:ascii="Arial" w:hAnsi="Arial" w:cs="Arial"/>
          <w:sz w:val="18"/>
          <w:szCs w:val="18"/>
          <w:vertAlign w:val="subscript"/>
        </w:rPr>
        <w:t xml:space="preserve">(τ=0) </w:t>
      </w:r>
      <w:r w:rsidR="00272210" w:rsidRPr="00792079">
        <w:rPr>
          <w:rFonts w:ascii="Arial" w:hAnsi="Arial" w:cs="Arial"/>
          <w:sz w:val="18"/>
          <w:szCs w:val="18"/>
        </w:rPr>
        <w:t xml:space="preserve">is the experimental viral load </w:t>
      </w:r>
      <w:r w:rsidR="00CD20DD" w:rsidRPr="00792079">
        <w:rPr>
          <w:rFonts w:ascii="Arial" w:hAnsi="Arial" w:cs="Arial"/>
          <w:sz w:val="18"/>
          <w:szCs w:val="18"/>
        </w:rPr>
        <w:t xml:space="preserve">(6.5 </w:t>
      </w:r>
      <w:r w:rsidR="00CD20DD" w:rsidRPr="00792079">
        <w:rPr>
          <w:rFonts w:ascii="Arial" w:hAnsi="Arial" w:cs="Arial"/>
          <w:i/>
          <w:sz w:val="18"/>
          <w:szCs w:val="18"/>
        </w:rPr>
        <w:t>e</w:t>
      </w:r>
      <w:r w:rsidR="00CD20DD" w:rsidRPr="00792079">
        <w:rPr>
          <w:rFonts w:ascii="Arial" w:hAnsi="Arial" w:cs="Arial"/>
          <w:sz w:val="18"/>
          <w:szCs w:val="18"/>
        </w:rPr>
        <w:t>. (+3) for SARS-CoV-2; 6.6</w:t>
      </w:r>
      <w:r w:rsidR="00093683" w:rsidRPr="00792079">
        <w:rPr>
          <w:rFonts w:ascii="Arial" w:hAnsi="Arial" w:cs="Arial"/>
          <w:sz w:val="18"/>
          <w:szCs w:val="18"/>
        </w:rPr>
        <w:t xml:space="preserve"> </w:t>
      </w:r>
      <w:r w:rsidR="00093683" w:rsidRPr="00792079">
        <w:rPr>
          <w:rFonts w:ascii="Arial" w:hAnsi="Arial" w:cs="Arial"/>
          <w:i/>
          <w:sz w:val="18"/>
          <w:szCs w:val="18"/>
        </w:rPr>
        <w:t>e.</w:t>
      </w:r>
      <w:r w:rsidR="00093683" w:rsidRPr="00792079">
        <w:rPr>
          <w:rFonts w:ascii="Arial" w:hAnsi="Arial" w:cs="Arial"/>
          <w:sz w:val="18"/>
          <w:szCs w:val="18"/>
        </w:rPr>
        <w:t xml:space="preserve"> (+4) for MERS-CoV; 3.3 </w:t>
      </w:r>
      <w:r w:rsidR="00093683" w:rsidRPr="00792079">
        <w:rPr>
          <w:rFonts w:ascii="Arial" w:hAnsi="Arial" w:cs="Arial"/>
          <w:i/>
          <w:sz w:val="18"/>
          <w:szCs w:val="18"/>
        </w:rPr>
        <w:t>e</w:t>
      </w:r>
      <w:r w:rsidR="00093683" w:rsidRPr="00792079">
        <w:rPr>
          <w:rFonts w:ascii="Arial" w:hAnsi="Arial" w:cs="Arial"/>
          <w:sz w:val="18"/>
          <w:szCs w:val="18"/>
        </w:rPr>
        <w:t>. (</w:t>
      </w:r>
      <w:r w:rsidR="00093683" w:rsidRPr="00792079">
        <w:rPr>
          <w:rFonts w:ascii="Arial" w:hAnsi="Arial" w:cs="Arial"/>
          <w:sz w:val="18"/>
          <w:szCs w:val="18"/>
        </w:rPr>
        <w:sym w:font="Symbol" w:char="F02D"/>
      </w:r>
      <w:r w:rsidR="00093683" w:rsidRPr="00792079">
        <w:rPr>
          <w:rFonts w:ascii="Arial" w:hAnsi="Arial" w:cs="Arial"/>
          <w:sz w:val="18"/>
          <w:szCs w:val="18"/>
        </w:rPr>
        <w:t xml:space="preserve"> 2</w:t>
      </w:r>
      <w:r w:rsidR="00CD20DD" w:rsidRPr="00792079">
        <w:rPr>
          <w:rFonts w:ascii="Arial" w:hAnsi="Arial" w:cs="Arial"/>
          <w:sz w:val="18"/>
          <w:szCs w:val="18"/>
        </w:rPr>
        <w:t xml:space="preserve">) </w:t>
      </w:r>
      <w:r w:rsidR="00093683" w:rsidRPr="00792079">
        <w:rPr>
          <w:rFonts w:ascii="Arial" w:hAnsi="Arial" w:cs="Arial"/>
          <w:sz w:val="18"/>
          <w:szCs w:val="18"/>
        </w:rPr>
        <w:t xml:space="preserve">for SARS-CoV) </w:t>
      </w:r>
      <w:r w:rsidR="00272210" w:rsidRPr="00792079">
        <w:rPr>
          <w:rFonts w:ascii="Arial" w:hAnsi="Arial" w:cs="Arial"/>
          <w:sz w:val="18"/>
          <w:szCs w:val="18"/>
        </w:rPr>
        <w:t xml:space="preserve">at symptom onset. Experimental viral load is sourced from Kim </w:t>
      </w:r>
      <w:r w:rsidR="00272210" w:rsidRPr="00792079">
        <w:rPr>
          <w:rFonts w:ascii="Arial" w:hAnsi="Arial" w:cs="Arial"/>
          <w:i/>
          <w:sz w:val="18"/>
          <w:szCs w:val="18"/>
        </w:rPr>
        <w:t>et al</w:t>
      </w:r>
      <w:r w:rsidR="00272210" w:rsidRPr="00792079">
        <w:rPr>
          <w:rFonts w:ascii="Arial" w:hAnsi="Arial" w:cs="Arial"/>
          <w:sz w:val="18"/>
          <w:szCs w:val="18"/>
        </w:rPr>
        <w:t xml:space="preserve">. </w:t>
      </w:r>
      <w:r w:rsidR="00861DD8" w:rsidRPr="00792079">
        <w:rPr>
          <w:rFonts w:ascii="Arial" w:hAnsi="Arial" w:cs="Arial"/>
          <w:sz w:val="18"/>
          <w:szCs w:val="18"/>
        </w:rPr>
        <w:t>(</w:t>
      </w:r>
      <w:r w:rsidR="00861DD8" w:rsidRPr="00792079">
        <w:rPr>
          <w:rFonts w:ascii="Arial" w:hAnsi="Arial" w:cs="Arial"/>
          <w:color w:val="0070C0"/>
          <w:sz w:val="18"/>
          <w:szCs w:val="18"/>
        </w:rPr>
        <w:t>2021</w:t>
      </w:r>
      <w:r w:rsidR="00861DD8" w:rsidRPr="00792079">
        <w:rPr>
          <w:rFonts w:ascii="Arial" w:hAnsi="Arial" w:cs="Arial"/>
          <w:sz w:val="18"/>
          <w:szCs w:val="18"/>
        </w:rPr>
        <w:t>)</w:t>
      </w:r>
      <w:r w:rsidR="00203ED7" w:rsidRPr="00792079">
        <w:rPr>
          <w:rFonts w:ascii="Arial" w:hAnsi="Arial" w:cs="Arial"/>
          <w:sz w:val="18"/>
          <w:szCs w:val="18"/>
        </w:rPr>
        <w:t>; it could increase exponentially with time but not indefinitely.</w:t>
      </w:r>
    </w:p>
    <w:p w14:paraId="2EC60039" w14:textId="77777777" w:rsidR="00116C6A" w:rsidRPr="00116C6A" w:rsidRDefault="00CD437D" w:rsidP="00116C6A">
      <w:pPr>
        <w:jc w:val="center"/>
        <w:rPr>
          <w:rFonts w:ascii="Arial" w:hAnsi="Arial" w:cs="Arial"/>
          <w:sz w:val="18"/>
          <w:szCs w:val="18"/>
        </w:rPr>
      </w:pPr>
      <w:r w:rsidRPr="00792079">
        <w:rPr>
          <w:rFonts w:ascii="Arial" w:hAnsi="Arial" w:cs="Arial"/>
        </w:rPr>
        <w:tab/>
      </w:r>
    </w:p>
    <w:p w14:paraId="7D035E8C" w14:textId="77777777" w:rsidR="00093683" w:rsidRPr="00792079" w:rsidRDefault="00116C6A" w:rsidP="00116C6A">
      <w:pPr>
        <w:spacing w:line="480" w:lineRule="auto"/>
        <w:jc w:val="both"/>
        <w:rPr>
          <w:rFonts w:ascii="Arial" w:hAnsi="Arial" w:cs="Arial"/>
        </w:rPr>
      </w:pPr>
      <w:r>
        <w:rPr>
          <w:rFonts w:ascii="Arial" w:hAnsi="Arial" w:cs="Arial"/>
        </w:rPr>
        <w:tab/>
      </w:r>
      <w:r w:rsidR="00164E99" w:rsidRPr="00792079">
        <w:rPr>
          <w:rFonts w:ascii="Arial" w:hAnsi="Arial" w:cs="Arial"/>
        </w:rPr>
        <w:t>Like the time lines (Table 2</w:t>
      </w:r>
      <w:r w:rsidR="00776B11" w:rsidRPr="00792079">
        <w:rPr>
          <w:rFonts w:ascii="Arial" w:hAnsi="Arial" w:cs="Arial"/>
        </w:rPr>
        <w:t>) computed by exploring the theoretically generated viral load based on the theoretically co</w:t>
      </w:r>
      <w:r w:rsidR="00164E99" w:rsidRPr="00792079">
        <w:rPr>
          <w:rFonts w:ascii="Arial" w:hAnsi="Arial" w:cs="Arial"/>
        </w:rPr>
        <w:t>mputed viral load peak (Table 1), the time lines (Table 4</w:t>
      </w:r>
      <w:r w:rsidR="00776B11" w:rsidRPr="00792079">
        <w:rPr>
          <w:rFonts w:ascii="Arial" w:hAnsi="Arial" w:cs="Arial"/>
        </w:rPr>
        <w:t>) computed by exploring experimental viral load at symptom onset showed maximum value with MERS-CoV. Overall, the values based on the experimental viral load at symptom onset are greater than those based on the theoretically determined viral load. Only t</w:t>
      </w:r>
      <w:r w:rsidR="00164E99" w:rsidRPr="00792079">
        <w:rPr>
          <w:rFonts w:ascii="Arial" w:hAnsi="Arial" w:cs="Arial"/>
        </w:rPr>
        <w:t xml:space="preserve">he value for </w:t>
      </w:r>
      <w:r w:rsidR="00164E99" w:rsidRPr="00792079">
        <w:rPr>
          <w:rFonts w:ascii="Arial" w:hAnsi="Arial" w:cs="Arial"/>
        </w:rPr>
        <w:lastRenderedPageBreak/>
        <w:t>SARS-CoV-2 (Table 4</w:t>
      </w:r>
      <w:r w:rsidR="00776B11" w:rsidRPr="00792079">
        <w:rPr>
          <w:rFonts w:ascii="Arial" w:hAnsi="Arial" w:cs="Arial"/>
        </w:rPr>
        <w:t xml:space="preserve">) based on experimental viral load at symptom onset </w:t>
      </w:r>
      <w:r w:rsidR="00164E99" w:rsidRPr="00792079">
        <w:rPr>
          <w:rFonts w:ascii="Arial" w:hAnsi="Arial" w:cs="Arial"/>
        </w:rPr>
        <w:t>is less than the value (Table 2</w:t>
      </w:r>
      <w:r w:rsidR="00776B11" w:rsidRPr="00792079">
        <w:rPr>
          <w:rFonts w:ascii="Arial" w:hAnsi="Arial" w:cs="Arial"/>
        </w:rPr>
        <w:t>) computed based on theoretically determined viral load.</w:t>
      </w:r>
    </w:p>
    <w:p w14:paraId="054F2AE2" w14:textId="77777777" w:rsidR="00272210" w:rsidRPr="00792079" w:rsidRDefault="00ED14A2" w:rsidP="007A1DB7">
      <w:pPr>
        <w:jc w:val="both"/>
        <w:rPr>
          <w:rFonts w:ascii="Arial" w:hAnsi="Arial" w:cs="Arial"/>
          <w:b/>
          <w:sz w:val="18"/>
          <w:szCs w:val="18"/>
        </w:rPr>
      </w:pPr>
      <w:r w:rsidRPr="00792079">
        <w:rPr>
          <w:rFonts w:ascii="Arial" w:hAnsi="Arial" w:cs="Arial"/>
          <w:b/>
          <w:sz w:val="18"/>
          <w:szCs w:val="18"/>
        </w:rPr>
        <w:t xml:space="preserve">Table </w:t>
      </w:r>
      <w:r w:rsidR="00614670" w:rsidRPr="00792079">
        <w:rPr>
          <w:rFonts w:ascii="Arial" w:hAnsi="Arial" w:cs="Arial"/>
          <w:b/>
          <w:sz w:val="18"/>
          <w:szCs w:val="18"/>
        </w:rPr>
        <w:t>4</w:t>
      </w:r>
      <w:r w:rsidR="00272210" w:rsidRPr="00792079">
        <w:rPr>
          <w:rFonts w:ascii="Arial" w:hAnsi="Arial" w:cs="Arial"/>
          <w:b/>
          <w:sz w:val="18"/>
          <w:szCs w:val="18"/>
        </w:rPr>
        <w:t xml:space="preserve">: Determination of time before symptom onset using experimental </w:t>
      </w:r>
      <w:r w:rsidR="00093683" w:rsidRPr="00792079">
        <w:rPr>
          <w:rFonts w:ascii="Arial" w:hAnsi="Arial" w:cs="Arial"/>
          <w:b/>
          <w:sz w:val="18"/>
          <w:szCs w:val="18"/>
        </w:rPr>
        <w:t>(</w:t>
      </w:r>
      <w:r w:rsidR="00272210" w:rsidRPr="00792079">
        <w:rPr>
          <w:rFonts w:ascii="Arial" w:hAnsi="Arial" w:cs="Arial"/>
          <w:b/>
          <w:i/>
          <w:sz w:val="18"/>
          <w:szCs w:val="18"/>
        </w:rPr>
        <w:t>N</w:t>
      </w:r>
      <w:r w:rsidR="00272210" w:rsidRPr="00792079">
        <w:rPr>
          <w:rFonts w:ascii="Arial" w:hAnsi="Arial" w:cs="Arial"/>
          <w:b/>
          <w:i/>
          <w:sz w:val="18"/>
          <w:szCs w:val="18"/>
          <w:vertAlign w:val="subscript"/>
        </w:rPr>
        <w:t>v</w:t>
      </w:r>
      <w:r w:rsidR="00272210" w:rsidRPr="00792079">
        <w:rPr>
          <w:rFonts w:ascii="Arial" w:hAnsi="Arial" w:cs="Arial"/>
          <w:b/>
          <w:sz w:val="18"/>
          <w:szCs w:val="18"/>
          <w:vertAlign w:val="subscript"/>
        </w:rPr>
        <w:t>(τ=0)</w:t>
      </w:r>
      <w:r w:rsidR="00093683" w:rsidRPr="00792079">
        <w:rPr>
          <w:rFonts w:ascii="Arial" w:hAnsi="Arial" w:cs="Arial"/>
          <w:b/>
          <w:sz w:val="18"/>
          <w:szCs w:val="18"/>
        </w:rPr>
        <w:t xml:space="preserve">) </w:t>
      </w:r>
      <w:r w:rsidR="00272210" w:rsidRPr="00792079">
        <w:rPr>
          <w:rFonts w:ascii="Arial" w:hAnsi="Arial" w:cs="Arial"/>
          <w:b/>
          <w:sz w:val="18"/>
          <w:szCs w:val="18"/>
        </w:rPr>
        <w:t>values</w:t>
      </w:r>
      <w:r w:rsidR="00272210" w:rsidRPr="00792079">
        <w:rPr>
          <w:rFonts w:ascii="Arial" w:hAnsi="Arial" w:cs="Arial"/>
          <w:sz w:val="18"/>
          <w:szCs w:val="18"/>
        </w:rPr>
        <w:t xml:space="preserve"> </w:t>
      </w:r>
      <w:r w:rsidR="00272210" w:rsidRPr="00792079">
        <w:rPr>
          <w:rFonts w:ascii="Arial" w:hAnsi="Arial" w:cs="Arial"/>
          <w:b/>
          <w:sz w:val="18"/>
          <w:szCs w:val="18"/>
        </w:rPr>
        <w:t>for events such as contact and binding to the cell membrane to the beginning of infections, symptom onset, and viral load peak.</w:t>
      </w:r>
    </w:p>
    <w:p w14:paraId="492CC3B1" w14:textId="77777777" w:rsidR="00A57378" w:rsidRPr="00792079" w:rsidRDefault="00A57378" w:rsidP="007A1DB7">
      <w:pPr>
        <w:jc w:val="both"/>
        <w:rPr>
          <w:rFonts w:ascii="Arial" w:hAnsi="Arial" w:cs="Arial"/>
          <w:b/>
          <w:sz w:val="18"/>
          <w:szCs w:val="18"/>
        </w:rPr>
      </w:pPr>
      <w:r w:rsidRPr="00792079">
        <w:rPr>
          <w:rFonts w:ascii="Arial" w:hAnsi="Arial" w:cs="Arial"/>
          <w:noProof/>
          <w:sz w:val="18"/>
          <w:szCs w:val="18"/>
        </w:rPr>
        <mc:AlternateContent>
          <mc:Choice Requires="wps">
            <w:drawing>
              <wp:anchor distT="4294967295" distB="4294967295" distL="114300" distR="114300" simplePos="0" relativeHeight="251688960" behindDoc="0" locked="0" layoutInCell="1" allowOverlap="1" wp14:anchorId="71331664" wp14:editId="4FEEE433">
                <wp:simplePos x="0" y="0"/>
                <wp:positionH relativeFrom="column">
                  <wp:posOffset>0</wp:posOffset>
                </wp:positionH>
                <wp:positionV relativeFrom="paragraph">
                  <wp:posOffset>37135</wp:posOffset>
                </wp:positionV>
                <wp:extent cx="5318150" cy="0"/>
                <wp:effectExtent l="0" t="0" r="15875" b="19050"/>
                <wp:wrapNone/>
                <wp:docPr id="796" name="Straight Connector 7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181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81B0B9" id="Straight Connector 796"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9pt" to="418.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" strokecolor="#4a7ebb">
                <o:lock v:ext="edit" shapetype="f"/>
              </v:line>
            </w:pict>
          </mc:Fallback>
        </mc:AlternateContent>
      </w:r>
    </w:p>
    <w:p w14:paraId="555C41DB" w14:textId="77777777" w:rsidR="00272210" w:rsidRPr="00792079" w:rsidRDefault="00272210" w:rsidP="007A1DB7">
      <w:pPr>
        <w:jc w:val="both"/>
        <w:rPr>
          <w:rFonts w:ascii="Arial" w:hAnsi="Arial" w:cs="Arial"/>
          <w:b/>
          <w:sz w:val="18"/>
          <w:szCs w:val="18"/>
        </w:rPr>
      </w:pPr>
      <w:r w:rsidRPr="00792079">
        <w:rPr>
          <w:rFonts w:ascii="Arial" w:hAnsi="Arial" w:cs="Arial"/>
          <w:noProof/>
          <w:sz w:val="18"/>
          <w:szCs w:val="18"/>
        </w:rPr>
        <mc:AlternateContent>
          <mc:Choice Requires="wps">
            <w:drawing>
              <wp:anchor distT="0" distB="0" distL="114300" distR="114300" simplePos="0" relativeHeight="251689984" behindDoc="0" locked="0" layoutInCell="1" allowOverlap="1" wp14:anchorId="1AB56BB2" wp14:editId="3CF1461C">
                <wp:simplePos x="0" y="0"/>
                <wp:positionH relativeFrom="column">
                  <wp:posOffset>0</wp:posOffset>
                </wp:positionH>
                <wp:positionV relativeFrom="paragraph">
                  <wp:posOffset>192913</wp:posOffset>
                </wp:positionV>
                <wp:extent cx="5318125" cy="0"/>
                <wp:effectExtent l="0" t="0" r="15875" b="19050"/>
                <wp:wrapNone/>
                <wp:docPr id="368" name="Straight Connector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181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40C8841" id="Straight Connector 36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2pt" to="418.7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" strokecolor="#4a7ebb">
                <o:lock v:ext="edit" shapetype="f"/>
              </v:line>
            </w:pict>
          </mc:Fallback>
        </mc:AlternateContent>
      </w:r>
      <w:r w:rsidRPr="00792079">
        <w:rPr>
          <w:rFonts w:ascii="Arial" w:hAnsi="Arial" w:cs="Arial"/>
          <w:b/>
          <w:sz w:val="18"/>
          <w:szCs w:val="18"/>
        </w:rPr>
        <w:t xml:space="preserve"> </w:t>
      </w:r>
      <w:r w:rsidR="002931CF" w:rsidRPr="00792079">
        <w:rPr>
          <w:rFonts w:ascii="Arial" w:hAnsi="Arial" w:cs="Arial"/>
          <w:b/>
          <w:sz w:val="18"/>
          <w:szCs w:val="18"/>
        </w:rPr>
        <w:t xml:space="preserve">Viruses </w:t>
      </w:r>
      <w:r w:rsidR="002931CF" w:rsidRPr="00792079">
        <w:rPr>
          <w:rFonts w:ascii="Arial" w:hAnsi="Arial" w:cs="Arial"/>
          <w:b/>
          <w:sz w:val="18"/>
          <w:szCs w:val="18"/>
        </w:rPr>
        <w:tab/>
      </w:r>
      <w:r w:rsidR="002931CF" w:rsidRPr="00792079">
        <w:rPr>
          <w:rFonts w:ascii="Arial" w:hAnsi="Arial" w:cs="Arial"/>
          <w:b/>
          <w:sz w:val="18"/>
          <w:szCs w:val="18"/>
        </w:rPr>
        <w:tab/>
        <w:t>SARS-CoV</w:t>
      </w:r>
      <w:r w:rsidR="002931CF" w:rsidRPr="00792079">
        <w:rPr>
          <w:rFonts w:ascii="Arial" w:hAnsi="Arial" w:cs="Arial"/>
          <w:b/>
          <w:sz w:val="18"/>
          <w:szCs w:val="18"/>
        </w:rPr>
        <w:tab/>
      </w:r>
      <w:r w:rsidR="002931CF" w:rsidRPr="00792079">
        <w:rPr>
          <w:rFonts w:ascii="Arial" w:hAnsi="Arial" w:cs="Arial"/>
          <w:b/>
          <w:sz w:val="18"/>
          <w:szCs w:val="18"/>
        </w:rPr>
        <w:tab/>
        <w:t xml:space="preserve">    MERS</w:t>
      </w:r>
      <w:r w:rsidR="00FA535D" w:rsidRPr="00792079">
        <w:rPr>
          <w:rFonts w:ascii="Arial" w:hAnsi="Arial" w:cs="Arial"/>
          <w:b/>
          <w:sz w:val="18"/>
          <w:szCs w:val="18"/>
        </w:rPr>
        <w:t>-</w:t>
      </w:r>
      <w:r w:rsidR="002931CF" w:rsidRPr="00792079">
        <w:rPr>
          <w:rFonts w:ascii="Arial" w:hAnsi="Arial" w:cs="Arial"/>
          <w:b/>
          <w:sz w:val="18"/>
          <w:szCs w:val="18"/>
        </w:rPr>
        <w:t>CoV</w:t>
      </w:r>
      <w:r w:rsidR="002931CF" w:rsidRPr="00792079">
        <w:rPr>
          <w:rFonts w:ascii="Arial" w:hAnsi="Arial" w:cs="Arial"/>
          <w:b/>
          <w:sz w:val="18"/>
          <w:szCs w:val="18"/>
        </w:rPr>
        <w:tab/>
      </w:r>
      <w:r w:rsidR="002931CF" w:rsidRPr="00792079">
        <w:rPr>
          <w:rFonts w:ascii="Arial" w:hAnsi="Arial" w:cs="Arial"/>
          <w:b/>
          <w:sz w:val="18"/>
          <w:szCs w:val="18"/>
        </w:rPr>
        <w:tab/>
        <w:t xml:space="preserve">  </w:t>
      </w:r>
      <w:r w:rsidRPr="00792079">
        <w:rPr>
          <w:rFonts w:ascii="Arial" w:hAnsi="Arial" w:cs="Arial"/>
          <w:b/>
          <w:sz w:val="18"/>
          <w:szCs w:val="18"/>
        </w:rPr>
        <w:t>SARS</w:t>
      </w:r>
      <w:r w:rsidR="00FA535D" w:rsidRPr="00792079">
        <w:rPr>
          <w:rFonts w:ascii="Arial" w:hAnsi="Arial" w:cs="Arial"/>
          <w:b/>
          <w:sz w:val="18"/>
          <w:szCs w:val="18"/>
        </w:rPr>
        <w:t>-</w:t>
      </w:r>
      <w:r w:rsidRPr="00792079">
        <w:rPr>
          <w:rFonts w:ascii="Arial" w:hAnsi="Arial" w:cs="Arial"/>
          <w:b/>
          <w:sz w:val="18"/>
          <w:szCs w:val="18"/>
        </w:rPr>
        <w:t>CoV-2</w:t>
      </w:r>
    </w:p>
    <w:p w14:paraId="4F573F41" w14:textId="77777777" w:rsidR="00A559B8" w:rsidRPr="00792079" w:rsidRDefault="00A559B8" w:rsidP="007A1DB7">
      <w:pPr>
        <w:jc w:val="both"/>
        <w:rPr>
          <w:rFonts w:ascii="Arial" w:hAnsi="Arial" w:cs="Arial"/>
          <w:b/>
          <w:sz w:val="18"/>
          <w:szCs w:val="18"/>
        </w:rPr>
      </w:pPr>
    </w:p>
    <w:p w14:paraId="61229281" w14:textId="77777777" w:rsidR="00272210" w:rsidRPr="00792079" w:rsidRDefault="00272210" w:rsidP="007A1DB7">
      <w:pPr>
        <w:jc w:val="both"/>
        <w:rPr>
          <w:rFonts w:ascii="Arial" w:hAnsi="Arial" w:cs="Arial"/>
          <w:sz w:val="18"/>
          <w:szCs w:val="18"/>
        </w:rPr>
      </w:pPr>
      <w:proofErr w:type="spellStart"/>
      <w:r w:rsidRPr="00792079">
        <w:rPr>
          <w:rFonts w:ascii="Arial" w:hAnsi="Arial" w:cs="Arial"/>
          <w:b/>
          <w:sz w:val="18"/>
          <w:szCs w:val="18"/>
        </w:rPr>
        <w:t>τ</w:t>
      </w:r>
      <w:r w:rsidRPr="00792079">
        <w:rPr>
          <w:rFonts w:ascii="Arial" w:hAnsi="Arial" w:cs="Arial"/>
          <w:b/>
          <w:i/>
          <w:sz w:val="18"/>
          <w:szCs w:val="18"/>
          <w:vertAlign w:val="subscript"/>
        </w:rPr>
        <w:t>s</w:t>
      </w:r>
      <w:proofErr w:type="spellEnd"/>
      <w:r w:rsidRPr="00792079">
        <w:rPr>
          <w:rFonts w:ascii="Arial" w:hAnsi="Arial" w:cs="Arial"/>
          <w:b/>
          <w:sz w:val="18"/>
          <w:szCs w:val="18"/>
        </w:rPr>
        <w:t>/days</w:t>
      </w:r>
      <w:r w:rsidRPr="00792079">
        <w:rPr>
          <w:rFonts w:ascii="Arial" w:hAnsi="Arial" w:cs="Arial"/>
          <w:sz w:val="18"/>
          <w:szCs w:val="18"/>
        </w:rPr>
        <w:tab/>
      </w:r>
      <w:r w:rsidRPr="00792079">
        <w:rPr>
          <w:rFonts w:ascii="Arial" w:hAnsi="Arial" w:cs="Arial"/>
          <w:sz w:val="18"/>
          <w:szCs w:val="18"/>
        </w:rPr>
        <w:tab/>
      </w:r>
      <w:r w:rsidRPr="00792079">
        <w:rPr>
          <w:rFonts w:ascii="Arial" w:hAnsi="Arial" w:cs="Arial"/>
          <w:sz w:val="18"/>
          <w:szCs w:val="18"/>
        </w:rPr>
        <w:tab/>
        <w:t>4.95</w:t>
      </w:r>
      <w:r w:rsidRPr="00792079">
        <w:rPr>
          <w:rFonts w:ascii="Arial" w:hAnsi="Arial" w:cs="Arial"/>
          <w:sz w:val="18"/>
          <w:szCs w:val="18"/>
        </w:rPr>
        <w:tab/>
      </w:r>
      <w:r w:rsidRPr="00792079">
        <w:rPr>
          <w:rFonts w:ascii="Arial" w:hAnsi="Arial" w:cs="Arial"/>
          <w:sz w:val="18"/>
          <w:szCs w:val="18"/>
        </w:rPr>
        <w:tab/>
      </w:r>
      <w:r w:rsidRPr="00792079">
        <w:rPr>
          <w:rFonts w:ascii="Arial" w:hAnsi="Arial" w:cs="Arial"/>
          <w:sz w:val="18"/>
          <w:szCs w:val="18"/>
        </w:rPr>
        <w:tab/>
        <w:t xml:space="preserve">    16.28</w:t>
      </w:r>
      <w:r w:rsidRPr="00792079">
        <w:rPr>
          <w:rFonts w:ascii="Arial" w:hAnsi="Arial" w:cs="Arial"/>
          <w:sz w:val="18"/>
          <w:szCs w:val="18"/>
        </w:rPr>
        <w:tab/>
      </w:r>
      <w:r w:rsidRPr="00792079">
        <w:rPr>
          <w:rFonts w:ascii="Arial" w:hAnsi="Arial" w:cs="Arial"/>
          <w:sz w:val="18"/>
          <w:szCs w:val="18"/>
        </w:rPr>
        <w:tab/>
      </w:r>
      <w:r w:rsidRPr="00792079">
        <w:rPr>
          <w:rFonts w:ascii="Arial" w:hAnsi="Arial" w:cs="Arial"/>
          <w:sz w:val="18"/>
          <w:szCs w:val="18"/>
        </w:rPr>
        <w:tab/>
        <w:t xml:space="preserve">   1.88</w:t>
      </w:r>
    </w:p>
    <w:p w14:paraId="065B3C4D" w14:textId="77777777" w:rsidR="00272210" w:rsidRPr="00792079" w:rsidRDefault="00272210" w:rsidP="007A1DB7">
      <w:pPr>
        <w:jc w:val="both"/>
        <w:rPr>
          <w:rFonts w:ascii="Arial" w:hAnsi="Arial" w:cs="Arial"/>
          <w:sz w:val="18"/>
          <w:szCs w:val="18"/>
        </w:rPr>
      </w:pPr>
      <w:proofErr w:type="spellStart"/>
      <w:r w:rsidRPr="00792079">
        <w:rPr>
          <w:rFonts w:ascii="Arial" w:hAnsi="Arial" w:cs="Arial"/>
          <w:b/>
          <w:sz w:val="18"/>
          <w:szCs w:val="18"/>
        </w:rPr>
        <w:t>τ</w:t>
      </w:r>
      <w:r w:rsidRPr="00792079">
        <w:rPr>
          <w:rFonts w:ascii="Arial" w:hAnsi="Arial" w:cs="Arial"/>
          <w:b/>
          <w:i/>
          <w:sz w:val="18"/>
          <w:szCs w:val="18"/>
          <w:vertAlign w:val="subscript"/>
        </w:rPr>
        <w:t>t</w:t>
      </w:r>
      <w:proofErr w:type="spellEnd"/>
      <w:r w:rsidRPr="00792079">
        <w:rPr>
          <w:rFonts w:ascii="Arial" w:hAnsi="Arial" w:cs="Arial"/>
          <w:b/>
          <w:sz w:val="18"/>
          <w:szCs w:val="18"/>
        </w:rPr>
        <w:t>/days</w:t>
      </w:r>
      <w:r w:rsidRPr="00792079">
        <w:rPr>
          <w:rFonts w:ascii="Arial" w:hAnsi="Arial" w:cs="Arial"/>
          <w:b/>
          <w:sz w:val="18"/>
          <w:szCs w:val="18"/>
        </w:rPr>
        <w:tab/>
      </w:r>
      <w:r w:rsidRPr="00792079">
        <w:rPr>
          <w:rFonts w:ascii="Arial" w:hAnsi="Arial" w:cs="Arial"/>
          <w:sz w:val="18"/>
          <w:szCs w:val="18"/>
        </w:rPr>
        <w:tab/>
        <w:t xml:space="preserve">            12.15</w:t>
      </w:r>
      <w:r w:rsidRPr="00792079">
        <w:rPr>
          <w:rFonts w:ascii="Arial" w:hAnsi="Arial" w:cs="Arial"/>
          <w:sz w:val="18"/>
          <w:szCs w:val="18"/>
        </w:rPr>
        <w:tab/>
      </w:r>
      <w:r w:rsidRPr="00792079">
        <w:rPr>
          <w:rFonts w:ascii="Arial" w:hAnsi="Arial" w:cs="Arial"/>
          <w:sz w:val="18"/>
          <w:szCs w:val="18"/>
        </w:rPr>
        <w:tab/>
      </w:r>
      <w:r w:rsidRPr="00792079">
        <w:rPr>
          <w:rFonts w:ascii="Arial" w:hAnsi="Arial" w:cs="Arial"/>
          <w:sz w:val="18"/>
          <w:szCs w:val="18"/>
        </w:rPr>
        <w:tab/>
        <w:t xml:space="preserve">    28.48</w:t>
      </w:r>
      <w:r w:rsidRPr="00792079">
        <w:rPr>
          <w:rFonts w:ascii="Arial" w:hAnsi="Arial" w:cs="Arial"/>
          <w:sz w:val="18"/>
          <w:szCs w:val="18"/>
        </w:rPr>
        <w:tab/>
      </w:r>
      <w:r w:rsidRPr="00792079">
        <w:rPr>
          <w:rFonts w:ascii="Arial" w:hAnsi="Arial" w:cs="Arial"/>
          <w:sz w:val="18"/>
          <w:szCs w:val="18"/>
        </w:rPr>
        <w:tab/>
      </w:r>
      <w:r w:rsidRPr="00792079">
        <w:rPr>
          <w:rFonts w:ascii="Arial" w:hAnsi="Arial" w:cs="Arial"/>
          <w:sz w:val="18"/>
          <w:szCs w:val="18"/>
        </w:rPr>
        <w:tab/>
        <w:t xml:space="preserve">   3.88</w:t>
      </w:r>
    </w:p>
    <w:p w14:paraId="75251CDA" w14:textId="77777777" w:rsidR="00A57378" w:rsidRPr="00792079" w:rsidRDefault="00A57378" w:rsidP="007A1DB7">
      <w:pPr>
        <w:jc w:val="center"/>
        <w:rPr>
          <w:rFonts w:ascii="Arial" w:hAnsi="Arial" w:cs="Arial"/>
          <w:sz w:val="18"/>
          <w:szCs w:val="18"/>
        </w:rPr>
      </w:pPr>
      <w:r w:rsidRPr="00792079">
        <w:rPr>
          <w:rFonts w:ascii="Arial" w:hAnsi="Arial" w:cs="Arial"/>
          <w:noProof/>
          <w:sz w:val="18"/>
          <w:szCs w:val="18"/>
        </w:rPr>
        <mc:AlternateContent>
          <mc:Choice Requires="wps">
            <w:drawing>
              <wp:anchor distT="0" distB="0" distL="114300" distR="114300" simplePos="0" relativeHeight="251691008" behindDoc="0" locked="0" layoutInCell="1" allowOverlap="1" wp14:anchorId="0F1B6DBA" wp14:editId="2A4D2BF9">
                <wp:simplePos x="0" y="0"/>
                <wp:positionH relativeFrom="column">
                  <wp:posOffset>14630</wp:posOffset>
                </wp:positionH>
                <wp:positionV relativeFrom="paragraph">
                  <wp:posOffset>62255</wp:posOffset>
                </wp:positionV>
                <wp:extent cx="5303495" cy="0"/>
                <wp:effectExtent l="0" t="0" r="12065" b="19050"/>
                <wp:wrapNone/>
                <wp:docPr id="369" name="Straight Connector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349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B4CC2F" id="Straight Connector 36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4.9pt" to="418.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" strokecolor="#4a7ebb">
                <o:lock v:ext="edit" shapetype="f"/>
              </v:line>
            </w:pict>
          </mc:Fallback>
        </mc:AlternateContent>
      </w:r>
    </w:p>
    <w:p w14:paraId="2BD0D0F5" w14:textId="77777777" w:rsidR="006613A5" w:rsidRPr="00792079" w:rsidRDefault="00272210" w:rsidP="00704A6A">
      <w:pPr>
        <w:jc w:val="center"/>
        <w:rPr>
          <w:rFonts w:ascii="Arial" w:hAnsi="Arial" w:cs="Arial"/>
          <w:sz w:val="18"/>
          <w:szCs w:val="18"/>
        </w:rPr>
      </w:pPr>
      <w:r w:rsidRPr="00792079">
        <w:rPr>
          <w:rFonts w:ascii="Arial" w:hAnsi="Arial" w:cs="Arial"/>
          <w:sz w:val="18"/>
          <w:szCs w:val="18"/>
        </w:rPr>
        <w:t xml:space="preserve">The data, the </w:t>
      </w:r>
      <w:proofErr w:type="spellStart"/>
      <w:r w:rsidRPr="00792079">
        <w:rPr>
          <w:rFonts w:ascii="Arial" w:hAnsi="Arial" w:cs="Arial"/>
          <w:sz w:val="18"/>
          <w:szCs w:val="18"/>
        </w:rPr>
        <w:t>τ</w:t>
      </w:r>
      <w:r w:rsidRPr="00792079">
        <w:rPr>
          <w:rFonts w:ascii="Arial" w:hAnsi="Arial" w:cs="Arial"/>
          <w:sz w:val="18"/>
          <w:szCs w:val="18"/>
          <w:vertAlign w:val="subscript"/>
        </w:rPr>
        <w:t>s</w:t>
      </w:r>
      <w:proofErr w:type="spellEnd"/>
      <w:r w:rsidRPr="00792079">
        <w:rPr>
          <w:rFonts w:ascii="Arial" w:hAnsi="Arial" w:cs="Arial"/>
          <w:sz w:val="18"/>
          <w:szCs w:val="18"/>
        </w:rPr>
        <w:t xml:space="preserve"> values were determined by exploring experimentally determined </w:t>
      </w:r>
      <w:r w:rsidRPr="00792079">
        <w:rPr>
          <w:rFonts w:ascii="Arial" w:hAnsi="Arial" w:cs="Arial"/>
          <w:i/>
          <w:sz w:val="18"/>
          <w:szCs w:val="18"/>
        </w:rPr>
        <w:t>N</w:t>
      </w:r>
      <w:r w:rsidRPr="00792079">
        <w:rPr>
          <w:rFonts w:ascii="Arial" w:hAnsi="Arial" w:cs="Arial"/>
          <w:i/>
          <w:sz w:val="18"/>
          <w:szCs w:val="18"/>
          <w:vertAlign w:val="subscript"/>
        </w:rPr>
        <w:t>v</w:t>
      </w:r>
      <w:r w:rsidRPr="00792079">
        <w:rPr>
          <w:rFonts w:ascii="Arial" w:hAnsi="Arial" w:cs="Arial"/>
          <w:sz w:val="18"/>
          <w:szCs w:val="18"/>
          <w:vertAlign w:val="subscript"/>
        </w:rPr>
        <w:t>(τ=0)</w:t>
      </w:r>
      <w:r w:rsidRPr="00792079">
        <w:rPr>
          <w:rFonts w:ascii="Arial" w:hAnsi="Arial" w:cs="Arial"/>
          <w:sz w:val="18"/>
          <w:szCs w:val="18"/>
        </w:rPr>
        <w:t xml:space="preserve"> </w:t>
      </w:r>
      <w:r w:rsidRPr="00792079">
        <w:rPr>
          <w:rFonts w:ascii="Arial" w:hAnsi="Arial" w:cs="Arial"/>
          <w:sz w:val="18"/>
          <w:szCs w:val="18"/>
        </w:rPr>
        <w:softHyphen/>
        <w:t>which stands for viral load at symptom onset</w:t>
      </w:r>
      <w:r w:rsidR="008E6DD3" w:rsidRPr="00792079">
        <w:rPr>
          <w:rFonts w:ascii="Arial" w:hAnsi="Arial" w:cs="Arial"/>
          <w:sz w:val="18"/>
          <w:szCs w:val="18"/>
        </w:rPr>
        <w:t xml:space="preserve"> used for the computation of viral load peak (Table 3)</w:t>
      </w:r>
      <w:r w:rsidRPr="00792079">
        <w:rPr>
          <w:rFonts w:ascii="Arial" w:hAnsi="Arial" w:cs="Arial"/>
          <w:sz w:val="18"/>
          <w:szCs w:val="18"/>
        </w:rPr>
        <w:t>. All other</w:t>
      </w:r>
      <w:r w:rsidR="00164E99" w:rsidRPr="00792079">
        <w:rPr>
          <w:rFonts w:ascii="Arial" w:hAnsi="Arial" w:cs="Arial"/>
          <w:sz w:val="18"/>
          <w:szCs w:val="18"/>
        </w:rPr>
        <w:t xml:space="preserve"> issues are as </w:t>
      </w:r>
      <w:r w:rsidR="00924CB6" w:rsidRPr="00792079">
        <w:rPr>
          <w:rFonts w:ascii="Arial" w:hAnsi="Arial" w:cs="Arial"/>
          <w:sz w:val="18"/>
          <w:szCs w:val="18"/>
        </w:rPr>
        <w:t>found</w:t>
      </w:r>
      <w:r w:rsidR="00164E99" w:rsidRPr="00792079">
        <w:rPr>
          <w:rFonts w:ascii="Arial" w:hAnsi="Arial" w:cs="Arial"/>
          <w:sz w:val="18"/>
          <w:szCs w:val="18"/>
        </w:rPr>
        <w:t xml:space="preserve"> under Table 2</w:t>
      </w:r>
      <w:r w:rsidRPr="00792079">
        <w:rPr>
          <w:rFonts w:ascii="Arial" w:hAnsi="Arial" w:cs="Arial"/>
          <w:sz w:val="18"/>
          <w:szCs w:val="18"/>
        </w:rPr>
        <w:t xml:space="preserve">. The value of </w:t>
      </w:r>
      <w:r w:rsidRPr="00792079">
        <w:rPr>
          <w:rFonts w:ascii="Arial" w:hAnsi="Arial" w:cs="Arial"/>
          <w:i/>
          <w:sz w:val="18"/>
          <w:szCs w:val="18"/>
        </w:rPr>
        <w:t>N</w:t>
      </w:r>
      <w:r w:rsidRPr="00792079">
        <w:rPr>
          <w:rFonts w:ascii="Arial" w:hAnsi="Arial" w:cs="Arial"/>
          <w:i/>
          <w:sz w:val="18"/>
          <w:szCs w:val="18"/>
          <w:vertAlign w:val="subscript"/>
        </w:rPr>
        <w:t>v</w:t>
      </w:r>
      <w:r w:rsidR="009B3B5B" w:rsidRPr="00792079">
        <w:rPr>
          <w:rFonts w:ascii="Arial" w:hAnsi="Arial" w:cs="Arial"/>
          <w:i/>
          <w:sz w:val="18"/>
          <w:szCs w:val="18"/>
          <w:vertAlign w:val="subscript"/>
        </w:rPr>
        <w:t>(</w:t>
      </w:r>
      <w:r w:rsidRPr="00792079">
        <w:rPr>
          <w:rFonts w:ascii="Arial" w:hAnsi="Arial" w:cs="Arial"/>
          <w:sz w:val="18"/>
          <w:szCs w:val="18"/>
          <w:vertAlign w:val="subscript"/>
        </w:rPr>
        <w:t>τ</w:t>
      </w:r>
      <w:r w:rsidRPr="00792079">
        <w:rPr>
          <w:rFonts w:ascii="Arial" w:hAnsi="Arial" w:cs="Arial"/>
          <w:sz w:val="18"/>
          <w:szCs w:val="18"/>
          <w:vertAlign w:val="subscript"/>
        </w:rPr>
        <w:sym w:font="Symbol" w:char="F0AE"/>
      </w:r>
      <w:r w:rsidRPr="00792079">
        <w:rPr>
          <w:rFonts w:ascii="Arial" w:hAnsi="Arial" w:cs="Arial"/>
          <w:sz w:val="18"/>
          <w:szCs w:val="18"/>
          <w:vertAlign w:val="subscript"/>
        </w:rPr>
        <w:sym w:font="Symbol" w:char="F0A5"/>
      </w:r>
      <w:r w:rsidR="009B3B5B" w:rsidRPr="00792079">
        <w:rPr>
          <w:rFonts w:ascii="Arial" w:hAnsi="Arial" w:cs="Arial"/>
          <w:sz w:val="18"/>
          <w:szCs w:val="18"/>
          <w:vertAlign w:val="subscript"/>
        </w:rPr>
        <w:t>)</w:t>
      </w:r>
      <w:r w:rsidRPr="00792079">
        <w:rPr>
          <w:rFonts w:ascii="Arial" w:hAnsi="Arial" w:cs="Arial"/>
          <w:sz w:val="18"/>
          <w:szCs w:val="18"/>
        </w:rPr>
        <w:t xml:space="preserve"> is defined as: </w:t>
      </w:r>
      <w:r w:rsidRPr="00792079">
        <w:rPr>
          <w:rFonts w:ascii="Arial" w:hAnsi="Arial" w:cs="Arial"/>
          <w:i/>
          <w:sz w:val="18"/>
          <w:szCs w:val="18"/>
        </w:rPr>
        <w:t>N</w:t>
      </w:r>
      <w:r w:rsidRPr="00792079">
        <w:rPr>
          <w:rFonts w:ascii="Arial" w:hAnsi="Arial" w:cs="Arial"/>
          <w:i/>
          <w:sz w:val="18"/>
          <w:szCs w:val="18"/>
          <w:vertAlign w:val="subscript"/>
        </w:rPr>
        <w:t>v</w:t>
      </w:r>
      <w:r w:rsidRPr="00792079">
        <w:rPr>
          <w:rFonts w:ascii="Arial" w:hAnsi="Arial" w:cs="Arial"/>
          <w:sz w:val="18"/>
          <w:szCs w:val="18"/>
          <w:vertAlign w:val="subscript"/>
        </w:rPr>
        <w:t xml:space="preserve">(τ=0) </w:t>
      </w:r>
      <w:r w:rsidRPr="00792079">
        <w:rPr>
          <w:rFonts w:ascii="Arial" w:hAnsi="Arial" w:cs="Arial"/>
          <w:i/>
          <w:sz w:val="18"/>
          <w:szCs w:val="18"/>
        </w:rPr>
        <w:t>e</w:t>
      </w:r>
      <w:r w:rsidRPr="00792079">
        <w:rPr>
          <w:rFonts w:ascii="Arial" w:hAnsi="Arial" w:cs="Arial"/>
          <w:sz w:val="18"/>
          <w:szCs w:val="18"/>
        </w:rPr>
        <w:t>. (</w:t>
      </w:r>
      <w:proofErr w:type="spellStart"/>
      <w:r w:rsidRPr="00792079">
        <w:rPr>
          <w:rFonts w:ascii="Arial" w:hAnsi="Arial" w:cs="Arial"/>
          <w:i/>
          <w:sz w:val="18"/>
          <w:szCs w:val="18"/>
        </w:rPr>
        <w:t>k</w:t>
      </w:r>
      <w:r w:rsidRPr="00792079">
        <w:rPr>
          <w:rFonts w:ascii="Arial" w:hAnsi="Arial" w:cs="Arial"/>
          <w:i/>
          <w:sz w:val="18"/>
          <w:szCs w:val="18"/>
          <w:vertAlign w:val="subscript"/>
        </w:rPr>
        <w:t>v</w:t>
      </w:r>
      <w:r w:rsidRPr="00792079">
        <w:rPr>
          <w:rFonts w:ascii="Arial" w:hAnsi="Arial" w:cs="Arial"/>
          <w:sz w:val="18"/>
          <w:szCs w:val="18"/>
        </w:rPr>
        <w:t>τ</w:t>
      </w:r>
      <w:r w:rsidR="008E6DD3" w:rsidRPr="00792079">
        <w:rPr>
          <w:rFonts w:ascii="Arial" w:hAnsi="Arial" w:cs="Arial"/>
          <w:i/>
          <w:sz w:val="18"/>
          <w:szCs w:val="18"/>
          <w:vertAlign w:val="subscript"/>
        </w:rPr>
        <w:t>v</w:t>
      </w:r>
      <w:proofErr w:type="spellEnd"/>
      <w:r w:rsidRPr="00792079">
        <w:rPr>
          <w:rFonts w:ascii="Arial" w:hAnsi="Arial" w:cs="Arial"/>
          <w:sz w:val="18"/>
          <w:szCs w:val="18"/>
        </w:rPr>
        <w:t xml:space="preserve">). The equation for the computation of </w:t>
      </w:r>
      <w:proofErr w:type="spellStart"/>
      <w:r w:rsidRPr="00792079">
        <w:rPr>
          <w:rFonts w:ascii="Arial" w:hAnsi="Arial" w:cs="Arial"/>
          <w:sz w:val="18"/>
          <w:szCs w:val="18"/>
        </w:rPr>
        <w:t>τ</w:t>
      </w:r>
      <w:r w:rsidRPr="00792079">
        <w:rPr>
          <w:rFonts w:ascii="Arial" w:hAnsi="Arial" w:cs="Arial"/>
          <w:i/>
          <w:sz w:val="18"/>
          <w:szCs w:val="18"/>
          <w:vertAlign w:val="subscript"/>
        </w:rPr>
        <w:t>s</w:t>
      </w:r>
      <w:proofErr w:type="spellEnd"/>
      <w:r w:rsidRPr="00792079">
        <w:rPr>
          <w:rFonts w:ascii="Arial" w:hAnsi="Arial" w:cs="Arial"/>
          <w:sz w:val="18"/>
          <w:szCs w:val="18"/>
        </w:rPr>
        <w:t xml:space="preserve"> is</w:t>
      </w:r>
      <w:r w:rsidR="00164E99" w:rsidRPr="00792079">
        <w:rPr>
          <w:rFonts w:ascii="Arial" w:hAnsi="Arial" w:cs="Arial"/>
          <w:sz w:val="18"/>
          <w:szCs w:val="18"/>
        </w:rPr>
        <w:t xml:space="preserve"> any of Eqs (</w:t>
      </w:r>
      <w:r w:rsidR="004F0C64" w:rsidRPr="00792079">
        <w:rPr>
          <w:rFonts w:ascii="Arial" w:hAnsi="Arial" w:cs="Arial"/>
          <w:sz w:val="18"/>
          <w:szCs w:val="18"/>
        </w:rPr>
        <w:t>4</w:t>
      </w:r>
      <w:r w:rsidR="00164E99" w:rsidRPr="00792079">
        <w:rPr>
          <w:rFonts w:ascii="Arial" w:hAnsi="Arial" w:cs="Arial"/>
          <w:sz w:val="18"/>
          <w:szCs w:val="18"/>
        </w:rPr>
        <w:t>) and (</w:t>
      </w:r>
      <w:r w:rsidR="004F0C64" w:rsidRPr="00792079">
        <w:rPr>
          <w:rFonts w:ascii="Arial" w:hAnsi="Arial" w:cs="Arial"/>
          <w:sz w:val="18"/>
          <w:szCs w:val="18"/>
        </w:rPr>
        <w:t>5</w:t>
      </w:r>
      <w:r w:rsidRPr="00792079">
        <w:rPr>
          <w:rFonts w:ascii="Arial" w:hAnsi="Arial" w:cs="Arial"/>
          <w:sz w:val="18"/>
          <w:szCs w:val="18"/>
        </w:rPr>
        <w:t xml:space="preserve">). Experimental viral load </w:t>
      </w:r>
      <w:r w:rsidR="001B034E" w:rsidRPr="00792079">
        <w:rPr>
          <w:rFonts w:ascii="Arial" w:hAnsi="Arial" w:cs="Arial"/>
          <w:sz w:val="18"/>
          <w:szCs w:val="18"/>
        </w:rPr>
        <w:t>and (</w:t>
      </w:r>
      <w:proofErr w:type="spellStart"/>
      <w:r w:rsidR="001B034E" w:rsidRPr="00792079">
        <w:rPr>
          <w:rFonts w:ascii="Arial" w:hAnsi="Arial" w:cs="Arial"/>
          <w:sz w:val="18"/>
          <w:szCs w:val="18"/>
        </w:rPr>
        <w:t>τ</w:t>
      </w:r>
      <w:r w:rsidR="001B034E" w:rsidRPr="00792079">
        <w:rPr>
          <w:rFonts w:ascii="Arial" w:hAnsi="Arial" w:cs="Arial"/>
          <w:i/>
          <w:sz w:val="18"/>
          <w:szCs w:val="18"/>
          <w:vertAlign w:val="subscript"/>
        </w:rPr>
        <w:t>t</w:t>
      </w:r>
      <w:proofErr w:type="spellEnd"/>
      <w:r w:rsidR="001B034E" w:rsidRPr="00792079">
        <w:rPr>
          <w:rFonts w:ascii="Arial" w:hAnsi="Arial" w:cs="Arial"/>
          <w:sz w:val="18"/>
          <w:szCs w:val="18"/>
        </w:rPr>
        <w:t xml:space="preserve"> </w:t>
      </w:r>
      <w:r w:rsidR="001B034E" w:rsidRPr="00792079">
        <w:rPr>
          <w:rFonts w:ascii="Arial" w:hAnsi="Arial" w:cs="Arial"/>
          <w:sz w:val="18"/>
          <w:szCs w:val="18"/>
        </w:rPr>
        <w:sym w:font="Symbol" w:char="F02D"/>
      </w:r>
      <w:r w:rsidR="001B034E" w:rsidRPr="00792079">
        <w:rPr>
          <w:rFonts w:ascii="Arial" w:hAnsi="Arial" w:cs="Arial"/>
          <w:sz w:val="18"/>
          <w:szCs w:val="18"/>
        </w:rPr>
        <w:t xml:space="preserve"> </w:t>
      </w:r>
      <w:proofErr w:type="spellStart"/>
      <w:r w:rsidR="001B034E" w:rsidRPr="00792079">
        <w:rPr>
          <w:rFonts w:ascii="Arial" w:hAnsi="Arial" w:cs="Arial"/>
          <w:sz w:val="18"/>
          <w:szCs w:val="18"/>
        </w:rPr>
        <w:t>τ</w:t>
      </w:r>
      <w:r w:rsidR="001B034E" w:rsidRPr="00792079">
        <w:rPr>
          <w:rFonts w:ascii="Arial" w:hAnsi="Arial" w:cs="Arial"/>
          <w:i/>
          <w:sz w:val="18"/>
          <w:szCs w:val="18"/>
          <w:vertAlign w:val="subscript"/>
        </w:rPr>
        <w:t>s</w:t>
      </w:r>
      <w:proofErr w:type="spellEnd"/>
      <w:r w:rsidR="001B034E" w:rsidRPr="00792079">
        <w:rPr>
          <w:rFonts w:ascii="Arial" w:hAnsi="Arial" w:cs="Arial"/>
          <w:sz w:val="18"/>
          <w:szCs w:val="18"/>
        </w:rPr>
        <w:t xml:space="preserve">) are </w:t>
      </w:r>
      <w:r w:rsidRPr="00792079">
        <w:rPr>
          <w:rFonts w:ascii="Arial" w:hAnsi="Arial" w:cs="Arial"/>
          <w:sz w:val="18"/>
          <w:szCs w:val="18"/>
        </w:rPr>
        <w:t xml:space="preserve">sourced from Kim </w:t>
      </w:r>
      <w:r w:rsidRPr="00792079">
        <w:rPr>
          <w:rFonts w:ascii="Arial" w:hAnsi="Arial" w:cs="Arial"/>
          <w:i/>
          <w:sz w:val="18"/>
          <w:szCs w:val="18"/>
        </w:rPr>
        <w:t>et al</w:t>
      </w:r>
      <w:r w:rsidRPr="00792079">
        <w:rPr>
          <w:rFonts w:ascii="Arial" w:hAnsi="Arial" w:cs="Arial"/>
          <w:sz w:val="18"/>
          <w:szCs w:val="18"/>
        </w:rPr>
        <w:t xml:space="preserve">. </w:t>
      </w:r>
      <w:r w:rsidR="00781952" w:rsidRPr="00792079">
        <w:rPr>
          <w:rFonts w:ascii="Arial" w:hAnsi="Arial" w:cs="Arial"/>
          <w:sz w:val="18"/>
          <w:szCs w:val="18"/>
        </w:rPr>
        <w:t>(</w:t>
      </w:r>
      <w:r w:rsidR="00781952" w:rsidRPr="00792079">
        <w:rPr>
          <w:rFonts w:ascii="Arial" w:hAnsi="Arial" w:cs="Arial"/>
          <w:color w:val="0070C0"/>
          <w:sz w:val="18"/>
          <w:szCs w:val="18"/>
        </w:rPr>
        <w:t>2021</w:t>
      </w:r>
      <w:r w:rsidR="00781952" w:rsidRPr="00792079">
        <w:rPr>
          <w:rFonts w:ascii="Arial" w:hAnsi="Arial" w:cs="Arial"/>
          <w:sz w:val="18"/>
          <w:szCs w:val="18"/>
        </w:rPr>
        <w:t>)</w:t>
      </w:r>
      <w:r w:rsidR="00764D30" w:rsidRPr="00792079">
        <w:rPr>
          <w:rFonts w:ascii="Arial" w:hAnsi="Arial" w:cs="Arial"/>
          <w:sz w:val="18"/>
          <w:szCs w:val="18"/>
        </w:rPr>
        <w:t xml:space="preserve">. </w:t>
      </w:r>
      <w:r w:rsidR="008E6DD3" w:rsidRPr="00792079">
        <w:rPr>
          <w:rFonts w:ascii="Arial" w:hAnsi="Arial" w:cs="Arial"/>
          <w:sz w:val="18"/>
          <w:szCs w:val="18"/>
        </w:rPr>
        <w:t xml:space="preserve"> </w:t>
      </w:r>
    </w:p>
    <w:p w14:paraId="04ED00ED" w14:textId="77777777" w:rsidR="006613A5" w:rsidRPr="00792079" w:rsidRDefault="006613A5" w:rsidP="00704A6A">
      <w:pPr>
        <w:jc w:val="center"/>
        <w:rPr>
          <w:rFonts w:ascii="Arial" w:hAnsi="Arial" w:cs="Arial"/>
          <w:sz w:val="18"/>
          <w:szCs w:val="18"/>
        </w:rPr>
      </w:pPr>
    </w:p>
    <w:p w14:paraId="1349473D" w14:textId="77777777" w:rsidR="00781952" w:rsidRPr="00792079" w:rsidRDefault="00CD437D" w:rsidP="00CB5A34">
      <w:pPr>
        <w:spacing w:line="480" w:lineRule="auto"/>
        <w:jc w:val="both"/>
        <w:rPr>
          <w:rFonts w:ascii="Arial" w:hAnsi="Arial" w:cs="Arial"/>
        </w:rPr>
      </w:pPr>
      <w:r w:rsidRPr="00792079">
        <w:rPr>
          <w:rFonts w:ascii="Arial" w:hAnsi="Arial" w:cs="Arial"/>
        </w:rPr>
        <w:tab/>
      </w:r>
      <w:r w:rsidR="008A35DD" w:rsidRPr="00792079">
        <w:rPr>
          <w:rFonts w:ascii="Arial" w:hAnsi="Arial" w:cs="Arial"/>
        </w:rPr>
        <w:t>The values in Table 5</w:t>
      </w:r>
      <w:r w:rsidR="00BC309E" w:rsidRPr="00792079">
        <w:rPr>
          <w:rFonts w:ascii="Arial" w:hAnsi="Arial" w:cs="Arial"/>
        </w:rPr>
        <w:t xml:space="preserve"> illustrate the important information regarding the possibility that different viruses could show different degrees of virulence in terms of replication trajectories following the sign of infection. It is clear that the viral load/ml/cell as </w:t>
      </w:r>
      <w:proofErr w:type="spellStart"/>
      <w:r w:rsidR="00BC309E" w:rsidRPr="00792079">
        <w:rPr>
          <w:rFonts w:ascii="Arial" w:hAnsi="Arial" w:cs="Arial"/>
        </w:rPr>
        <w:t>τ</w:t>
      </w:r>
      <w:r w:rsidR="00BC309E" w:rsidRPr="00792079">
        <w:rPr>
          <w:rFonts w:ascii="Arial" w:hAnsi="Arial" w:cs="Arial"/>
          <w:i/>
          <w:vertAlign w:val="subscript"/>
        </w:rPr>
        <w:t>s</w:t>
      </w:r>
      <w:proofErr w:type="spellEnd"/>
      <w:r w:rsidR="00BC309E" w:rsidRPr="00792079">
        <w:rPr>
          <w:rFonts w:ascii="Arial" w:hAnsi="Arial" w:cs="Arial"/>
          <w:i/>
        </w:rPr>
        <w:t xml:space="preserve"> </w:t>
      </w:r>
      <w:r w:rsidR="00BC309E" w:rsidRPr="00792079">
        <w:rPr>
          <w:rFonts w:ascii="Arial" w:hAnsi="Arial" w:cs="Arial"/>
        </w:rPr>
        <w:sym w:font="Symbol" w:char="F0AE"/>
      </w:r>
      <w:r w:rsidR="00BC309E" w:rsidRPr="00792079">
        <w:rPr>
          <w:rFonts w:ascii="Arial" w:hAnsi="Arial" w:cs="Arial"/>
        </w:rPr>
        <w:t xml:space="preserve"> </w:t>
      </w:r>
      <w:r w:rsidR="00BC309E" w:rsidRPr="00792079">
        <w:rPr>
          <w:rFonts w:ascii="Arial" w:hAnsi="Arial" w:cs="Arial"/>
        </w:rPr>
        <w:sym w:font="Symbol" w:char="F0A5"/>
      </w:r>
      <w:r w:rsidR="00BC309E" w:rsidRPr="00792079">
        <w:rPr>
          <w:rFonts w:ascii="Arial" w:hAnsi="Arial" w:cs="Arial"/>
        </w:rPr>
        <w:t xml:space="preserve"> is most likely to be higher with Nef-Positive HSC-F Cells. Therefore, different cells may show different degrees of susceptibility to the same viral attack</w:t>
      </w:r>
      <w:r w:rsidR="006613A5" w:rsidRPr="00792079">
        <w:rPr>
          <w:rFonts w:ascii="Arial" w:hAnsi="Arial" w:cs="Arial"/>
        </w:rPr>
        <w:t xml:space="preserve"> given the same or different duration of exposure</w:t>
      </w:r>
      <w:r w:rsidR="00BC309E" w:rsidRPr="00792079">
        <w:rPr>
          <w:rFonts w:ascii="Arial" w:hAnsi="Arial" w:cs="Arial"/>
        </w:rPr>
        <w:t>.</w:t>
      </w:r>
      <w:r w:rsidR="003665C4" w:rsidRPr="00792079">
        <w:rPr>
          <w:rFonts w:ascii="Arial" w:hAnsi="Arial" w:cs="Arial"/>
        </w:rPr>
        <w:t xml:space="preserve"> Note that viral load does not always imply high number density but rather, indicates that some replications may have occurred reaching peak value as time</w:t>
      </w:r>
      <w:r w:rsidR="003665C4" w:rsidRPr="00792079">
        <w:rPr>
          <w:rFonts w:ascii="Arial" w:hAnsi="Arial" w:cs="Arial"/>
        </w:rPr>
        <w:sym w:font="Symbol" w:char="F0AE"/>
      </w:r>
      <w:r w:rsidR="003665C4" w:rsidRPr="00792079">
        <w:rPr>
          <w:rFonts w:ascii="Arial" w:hAnsi="Arial" w:cs="Arial"/>
        </w:rPr>
        <w:sym w:font="Symbol" w:char="F0A5"/>
      </w:r>
      <w:r w:rsidR="003665C4" w:rsidRPr="00792079">
        <w:rPr>
          <w:rFonts w:ascii="Arial" w:hAnsi="Arial" w:cs="Arial"/>
        </w:rPr>
        <w:t xml:space="preserve">. Besides, the values of the time (Table 5) are outcome of the use of </w:t>
      </w:r>
      <w:r w:rsidR="00043012" w:rsidRPr="00792079">
        <w:rPr>
          <w:rFonts w:ascii="Arial" w:hAnsi="Arial" w:cs="Arial"/>
        </w:rPr>
        <w:t xml:space="preserve">an </w:t>
      </w:r>
      <w:r w:rsidR="003665C4" w:rsidRPr="00792079">
        <w:rPr>
          <w:rFonts w:ascii="Arial" w:hAnsi="Arial" w:cs="Arial"/>
          <w:i/>
        </w:rPr>
        <w:t>in vitro</w:t>
      </w:r>
      <w:r w:rsidR="003665C4" w:rsidRPr="00792079">
        <w:rPr>
          <w:rFonts w:ascii="Arial" w:hAnsi="Arial" w:cs="Arial"/>
        </w:rPr>
        <w:t xml:space="preserve"> data in the literature (</w:t>
      </w:r>
      <w:r w:rsidR="003665C4" w:rsidRPr="00792079">
        <w:rPr>
          <w:rFonts w:ascii="Arial" w:hAnsi="Arial" w:cs="Arial"/>
          <w:color w:val="0070C0"/>
        </w:rPr>
        <w:t xml:space="preserve">Iwami </w:t>
      </w:r>
      <w:r w:rsidR="003665C4" w:rsidRPr="00792079">
        <w:rPr>
          <w:rFonts w:ascii="Arial" w:hAnsi="Arial" w:cs="Arial"/>
          <w:i/>
          <w:color w:val="0070C0"/>
        </w:rPr>
        <w:t>et al</w:t>
      </w:r>
      <w:r w:rsidR="003665C4" w:rsidRPr="00792079">
        <w:rPr>
          <w:rFonts w:ascii="Arial" w:hAnsi="Arial" w:cs="Arial"/>
          <w:color w:val="0070C0"/>
        </w:rPr>
        <w:t>., 2012</w:t>
      </w:r>
      <w:r w:rsidR="003665C4" w:rsidRPr="00792079">
        <w:rPr>
          <w:rFonts w:ascii="Arial" w:hAnsi="Arial" w:cs="Arial"/>
        </w:rPr>
        <w:t>).</w:t>
      </w:r>
    </w:p>
    <w:p w14:paraId="7D3E990B" w14:textId="77777777" w:rsidR="00272210" w:rsidRPr="00792079" w:rsidRDefault="00272210" w:rsidP="007A1DB7">
      <w:pPr>
        <w:pStyle w:val="NormalWeb"/>
        <w:spacing w:before="0" w:beforeAutospacing="0" w:after="0" w:afterAutospacing="0" w:line="240" w:lineRule="auto"/>
        <w:rPr>
          <w:b/>
          <w:bCs/>
          <w:sz w:val="18"/>
          <w:szCs w:val="18"/>
        </w:rPr>
      </w:pPr>
    </w:p>
    <w:p w14:paraId="65822970" w14:textId="77777777" w:rsidR="00272210" w:rsidRPr="00792079" w:rsidRDefault="004B6B7B" w:rsidP="007A1DB7">
      <w:pPr>
        <w:pStyle w:val="NormalWeb"/>
        <w:spacing w:before="0" w:beforeAutospacing="0" w:after="0" w:afterAutospacing="0" w:line="240" w:lineRule="auto"/>
        <w:rPr>
          <w:b/>
          <w:sz w:val="18"/>
          <w:szCs w:val="18"/>
        </w:rPr>
      </w:pPr>
      <w:r w:rsidRPr="00792079">
        <w:rPr>
          <w:noProof/>
          <w:sz w:val="18"/>
          <w:szCs w:val="18"/>
        </w:rPr>
        <mc:AlternateContent>
          <mc:Choice Requires="wps">
            <w:drawing>
              <wp:anchor distT="0" distB="0" distL="114300" distR="114300" simplePos="0" relativeHeight="251694080" behindDoc="0" locked="0" layoutInCell="1" allowOverlap="1" wp14:anchorId="6D9CBA28" wp14:editId="309E9468">
                <wp:simplePos x="0" y="0"/>
                <wp:positionH relativeFrom="column">
                  <wp:posOffset>2540</wp:posOffset>
                </wp:positionH>
                <wp:positionV relativeFrom="paragraph">
                  <wp:posOffset>260127</wp:posOffset>
                </wp:positionV>
                <wp:extent cx="5339080" cy="17780"/>
                <wp:effectExtent l="0" t="0" r="13970" b="20320"/>
                <wp:wrapNone/>
                <wp:docPr id="379" name="Straight Connector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39080" cy="1778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28438B6" id="Straight Connector 379"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20.5pt" to="420.6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" strokecolor="#4a7ebb">
                <o:lock v:ext="edit" shapetype="f"/>
              </v:line>
            </w:pict>
          </mc:Fallback>
        </mc:AlternateContent>
      </w:r>
      <w:r w:rsidR="00272210" w:rsidRPr="00792079">
        <w:rPr>
          <w:noProof/>
          <w:sz w:val="18"/>
          <w:szCs w:val="18"/>
        </w:rPr>
        <mc:AlternateContent>
          <mc:Choice Requires="wps">
            <w:drawing>
              <wp:anchor distT="0" distB="0" distL="114300" distR="114300" simplePos="0" relativeHeight="251693056" behindDoc="0" locked="0" layoutInCell="1" allowOverlap="1" wp14:anchorId="4EB027A2" wp14:editId="56ED4120">
                <wp:simplePos x="0" y="0"/>
                <wp:positionH relativeFrom="column">
                  <wp:posOffset>-36576</wp:posOffset>
                </wp:positionH>
                <wp:positionV relativeFrom="paragraph">
                  <wp:posOffset>507949</wp:posOffset>
                </wp:positionV>
                <wp:extent cx="5398618" cy="23496"/>
                <wp:effectExtent l="0" t="0" r="12065" b="33655"/>
                <wp:wrapNone/>
                <wp:docPr id="330" name="Straight Connector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98618" cy="23496"/>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C92D378" id="Straight Connector 330"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40pt" to="422.2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" strokecolor="#4a7ebb">
                <o:lock v:ext="edit" shapetype="f"/>
              </v:line>
            </w:pict>
          </mc:Fallback>
        </mc:AlternateContent>
      </w:r>
      <w:r w:rsidR="00ED14A2" w:rsidRPr="00792079">
        <w:rPr>
          <w:b/>
          <w:bCs/>
          <w:sz w:val="18"/>
          <w:szCs w:val="18"/>
        </w:rPr>
        <w:t>Table</w:t>
      </w:r>
      <w:r w:rsidR="00EC2C78" w:rsidRPr="00792079">
        <w:rPr>
          <w:b/>
          <w:bCs/>
          <w:sz w:val="18"/>
          <w:szCs w:val="18"/>
        </w:rPr>
        <w:t xml:space="preserve"> </w:t>
      </w:r>
      <w:r w:rsidR="00614670" w:rsidRPr="00792079">
        <w:rPr>
          <w:b/>
          <w:bCs/>
          <w:sz w:val="18"/>
          <w:szCs w:val="18"/>
        </w:rPr>
        <w:t>5</w:t>
      </w:r>
      <w:r w:rsidR="00272210" w:rsidRPr="00792079">
        <w:rPr>
          <w:b/>
          <w:bCs/>
          <w:sz w:val="18"/>
          <w:szCs w:val="18"/>
        </w:rPr>
        <w:t xml:space="preserve"> The viral load of shiv-ks661 (RNA copies/ml)/cell/unit time (</w:t>
      </w:r>
      <w:r w:rsidR="00272210" w:rsidRPr="00792079">
        <w:rPr>
          <w:b/>
          <w:bCs/>
          <w:sz w:val="18"/>
          <w:szCs w:val="18"/>
        </w:rPr>
        <w:sym w:font="Symbol" w:char="F062"/>
      </w:r>
      <w:r w:rsidR="00272210" w:rsidRPr="00792079">
        <w:rPr>
          <w:b/>
          <w:bCs/>
          <w:sz w:val="18"/>
          <w:szCs w:val="18"/>
        </w:rPr>
        <w:t xml:space="preserve">) and </w:t>
      </w:r>
      <w:r w:rsidR="00272210" w:rsidRPr="00792079">
        <w:rPr>
          <w:b/>
          <w:sz w:val="18"/>
          <w:szCs w:val="18"/>
        </w:rPr>
        <w:t>the time (</w:t>
      </w:r>
      <w:proofErr w:type="spellStart"/>
      <w:r w:rsidR="00272210" w:rsidRPr="00792079">
        <w:rPr>
          <w:b/>
          <w:sz w:val="18"/>
          <w:szCs w:val="18"/>
        </w:rPr>
        <w:t>τ</w:t>
      </w:r>
      <w:r w:rsidR="00272210" w:rsidRPr="00792079">
        <w:rPr>
          <w:b/>
          <w:i/>
          <w:sz w:val="18"/>
          <w:szCs w:val="18"/>
          <w:vertAlign w:val="subscript"/>
        </w:rPr>
        <w:t>s</w:t>
      </w:r>
      <w:proofErr w:type="spellEnd"/>
      <w:r w:rsidR="00272210" w:rsidRPr="00792079">
        <w:rPr>
          <w:b/>
          <w:sz w:val="18"/>
          <w:szCs w:val="18"/>
        </w:rPr>
        <w:t xml:space="preserve">) interval between infection and earliest viral load </w:t>
      </w:r>
      <w:r w:rsidR="00272210" w:rsidRPr="00792079">
        <w:rPr>
          <w:b/>
          <w:bCs/>
          <w:sz w:val="18"/>
          <w:szCs w:val="18"/>
        </w:rPr>
        <w:t>in the presence of HSC-F CELLS</w:t>
      </w:r>
    </w:p>
    <w:p w14:paraId="4D7CA400" w14:textId="77777777" w:rsidR="00272210" w:rsidRPr="00792079" w:rsidRDefault="00272210" w:rsidP="007A1DB7">
      <w:pPr>
        <w:pStyle w:val="NormalWeb"/>
        <w:spacing w:before="0" w:beforeAutospacing="0" w:after="0" w:afterAutospacing="0" w:line="240" w:lineRule="auto"/>
        <w:rPr>
          <w:b/>
          <w:bCs/>
          <w:sz w:val="18"/>
          <w:szCs w:val="18"/>
        </w:rPr>
      </w:pPr>
      <w:r w:rsidRPr="00792079">
        <w:rPr>
          <w:b/>
          <w:bCs/>
          <w:sz w:val="18"/>
          <w:szCs w:val="18"/>
        </w:rPr>
        <w:t>Type of cells</w:t>
      </w:r>
      <w:r w:rsidRPr="00792079">
        <w:rPr>
          <w:b/>
          <w:bCs/>
          <w:sz w:val="18"/>
          <w:szCs w:val="18"/>
        </w:rPr>
        <w:tab/>
      </w:r>
      <w:r w:rsidRPr="00792079">
        <w:rPr>
          <w:b/>
          <w:bCs/>
          <w:sz w:val="18"/>
          <w:szCs w:val="18"/>
        </w:rPr>
        <w:tab/>
      </w:r>
      <w:r w:rsidRPr="00792079">
        <w:rPr>
          <w:b/>
          <w:bCs/>
          <w:sz w:val="18"/>
          <w:szCs w:val="18"/>
        </w:rPr>
        <w:tab/>
      </w:r>
      <w:r w:rsidRPr="00792079">
        <w:rPr>
          <w:b/>
          <w:bCs/>
          <w:sz w:val="18"/>
          <w:szCs w:val="18"/>
        </w:rPr>
        <w:tab/>
      </w:r>
      <w:r w:rsidRPr="00792079">
        <w:rPr>
          <w:b/>
          <w:bCs/>
          <w:sz w:val="18"/>
          <w:szCs w:val="18"/>
        </w:rPr>
        <w:sym w:font="Symbol" w:char="F062"/>
      </w:r>
      <w:r w:rsidRPr="00792079">
        <w:rPr>
          <w:b/>
          <w:bCs/>
          <w:sz w:val="18"/>
          <w:szCs w:val="18"/>
        </w:rPr>
        <w:tab/>
      </w:r>
      <w:r w:rsidRPr="00792079">
        <w:rPr>
          <w:b/>
          <w:bCs/>
          <w:sz w:val="18"/>
          <w:szCs w:val="18"/>
        </w:rPr>
        <w:tab/>
      </w:r>
      <w:r w:rsidRPr="00792079">
        <w:rPr>
          <w:b/>
          <w:bCs/>
          <w:sz w:val="18"/>
          <w:szCs w:val="18"/>
        </w:rPr>
        <w:tab/>
      </w:r>
      <w:r w:rsidRPr="00792079">
        <w:rPr>
          <w:b/>
          <w:bCs/>
          <w:sz w:val="18"/>
          <w:szCs w:val="18"/>
        </w:rPr>
        <w:tab/>
      </w:r>
      <w:r w:rsidRPr="00792079">
        <w:rPr>
          <w:b/>
          <w:bCs/>
          <w:sz w:val="18"/>
          <w:szCs w:val="18"/>
        </w:rPr>
        <w:tab/>
      </w:r>
      <w:proofErr w:type="spellStart"/>
      <w:r w:rsidRPr="00792079">
        <w:rPr>
          <w:b/>
          <w:sz w:val="18"/>
          <w:szCs w:val="18"/>
        </w:rPr>
        <w:t>τ</w:t>
      </w:r>
      <w:r w:rsidRPr="00792079">
        <w:rPr>
          <w:b/>
          <w:i/>
          <w:sz w:val="18"/>
          <w:szCs w:val="18"/>
          <w:vertAlign w:val="subscript"/>
        </w:rPr>
        <w:t>s</w:t>
      </w:r>
      <w:proofErr w:type="spellEnd"/>
      <w:r w:rsidRPr="00792079">
        <w:rPr>
          <w:b/>
          <w:sz w:val="18"/>
          <w:szCs w:val="18"/>
        </w:rPr>
        <w:t>/days</w:t>
      </w:r>
    </w:p>
    <w:p w14:paraId="41AC6692" w14:textId="77777777" w:rsidR="00272210" w:rsidRPr="00792079" w:rsidRDefault="00272210" w:rsidP="007A1DB7">
      <w:pPr>
        <w:pStyle w:val="NormalWeb"/>
        <w:spacing w:before="0" w:beforeAutospacing="0" w:after="0" w:afterAutospacing="0" w:line="240" w:lineRule="auto"/>
        <w:rPr>
          <w:b/>
          <w:bCs/>
          <w:sz w:val="18"/>
          <w:szCs w:val="18"/>
        </w:rPr>
      </w:pPr>
    </w:p>
    <w:p w14:paraId="0DE7CF53" w14:textId="77777777" w:rsidR="00272210" w:rsidRPr="00792079" w:rsidRDefault="00272210" w:rsidP="007A1DB7">
      <w:pPr>
        <w:pStyle w:val="NormalWeb"/>
        <w:spacing w:before="0" w:beforeAutospacing="0" w:after="0" w:afterAutospacing="0" w:line="240" w:lineRule="auto"/>
        <w:rPr>
          <w:b/>
          <w:bCs/>
          <w:sz w:val="18"/>
          <w:szCs w:val="18"/>
        </w:rPr>
      </w:pPr>
      <w:r w:rsidRPr="00792079">
        <w:rPr>
          <w:b/>
          <w:bCs/>
          <w:sz w:val="18"/>
          <w:szCs w:val="18"/>
        </w:rPr>
        <w:t>Nef-POSITIVE HSC-F CELLS</w:t>
      </w:r>
      <w:r w:rsidRPr="00792079">
        <w:rPr>
          <w:b/>
          <w:bCs/>
          <w:sz w:val="18"/>
          <w:szCs w:val="18"/>
        </w:rPr>
        <w:tab/>
      </w:r>
      <w:r w:rsidRPr="00792079">
        <w:rPr>
          <w:b/>
          <w:bCs/>
          <w:sz w:val="18"/>
          <w:szCs w:val="18"/>
        </w:rPr>
        <w:tab/>
      </w:r>
      <w:r w:rsidRPr="00792079">
        <w:rPr>
          <w:bCs/>
          <w:sz w:val="18"/>
          <w:szCs w:val="18"/>
        </w:rPr>
        <w:t>0.0462</w:t>
      </w:r>
      <w:r w:rsidRPr="00792079">
        <w:rPr>
          <w:bCs/>
          <w:sz w:val="18"/>
          <w:szCs w:val="18"/>
        </w:rPr>
        <w:tab/>
      </w:r>
      <w:r w:rsidRPr="00792079">
        <w:rPr>
          <w:bCs/>
          <w:sz w:val="18"/>
          <w:szCs w:val="18"/>
        </w:rPr>
        <w:tab/>
      </w:r>
      <w:r w:rsidRPr="00792079">
        <w:rPr>
          <w:bCs/>
          <w:sz w:val="18"/>
          <w:szCs w:val="18"/>
        </w:rPr>
        <w:tab/>
      </w:r>
      <w:r w:rsidRPr="00792079">
        <w:rPr>
          <w:bCs/>
          <w:sz w:val="18"/>
          <w:szCs w:val="18"/>
        </w:rPr>
        <w:tab/>
      </w:r>
      <w:r w:rsidRPr="00792079">
        <w:rPr>
          <w:bCs/>
          <w:sz w:val="18"/>
          <w:szCs w:val="18"/>
        </w:rPr>
        <w:tab/>
        <w:t>0.103</w:t>
      </w:r>
    </w:p>
    <w:p w14:paraId="1109664B" w14:textId="77777777" w:rsidR="00272210" w:rsidRPr="00792079" w:rsidRDefault="00272210" w:rsidP="007A1DB7">
      <w:pPr>
        <w:pStyle w:val="NormalWeb"/>
        <w:spacing w:before="0" w:beforeAutospacing="0" w:after="0" w:afterAutospacing="0" w:line="240" w:lineRule="auto"/>
        <w:rPr>
          <w:b/>
          <w:bCs/>
          <w:sz w:val="18"/>
          <w:szCs w:val="18"/>
        </w:rPr>
      </w:pPr>
      <w:r w:rsidRPr="00792079">
        <w:rPr>
          <w:noProof/>
          <w:sz w:val="18"/>
          <w:szCs w:val="18"/>
        </w:rPr>
        <mc:AlternateContent>
          <mc:Choice Requires="wps">
            <w:drawing>
              <wp:anchor distT="0" distB="0" distL="114300" distR="114300" simplePos="0" relativeHeight="251695104" behindDoc="0" locked="0" layoutInCell="1" allowOverlap="1" wp14:anchorId="66E84935" wp14:editId="784D5543">
                <wp:simplePos x="0" y="0"/>
                <wp:positionH relativeFrom="column">
                  <wp:posOffset>7315</wp:posOffset>
                </wp:positionH>
                <wp:positionV relativeFrom="paragraph">
                  <wp:posOffset>59233</wp:posOffset>
                </wp:positionV>
                <wp:extent cx="5354244" cy="17780"/>
                <wp:effectExtent l="0" t="0" r="18415" b="20320"/>
                <wp:wrapNone/>
                <wp:docPr id="800" name="Straight Connector 8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54244" cy="1778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F24BD92" id="Straight Connector 800"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pt,4.65pt" to="422.2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" strokecolor="#4a7ebb">
                <o:lock v:ext="edit" shapetype="f"/>
              </v:line>
            </w:pict>
          </mc:Fallback>
        </mc:AlternateContent>
      </w:r>
    </w:p>
    <w:p w14:paraId="30A5F522" w14:textId="77777777" w:rsidR="00272210" w:rsidRPr="00792079" w:rsidRDefault="001A7DD3" w:rsidP="007A1DB7">
      <w:pPr>
        <w:pStyle w:val="NormalWeb"/>
        <w:spacing w:before="0" w:beforeAutospacing="0" w:after="0" w:afterAutospacing="0" w:line="240" w:lineRule="auto"/>
        <w:rPr>
          <w:b/>
          <w:bCs/>
          <w:sz w:val="18"/>
          <w:szCs w:val="18"/>
        </w:rPr>
      </w:pPr>
      <w:r w:rsidRPr="00792079">
        <w:rPr>
          <w:noProof/>
          <w:sz w:val="18"/>
          <w:szCs w:val="18"/>
        </w:rPr>
        <mc:AlternateContent>
          <mc:Choice Requires="wps">
            <w:drawing>
              <wp:anchor distT="0" distB="0" distL="114300" distR="114300" simplePos="0" relativeHeight="251696128" behindDoc="0" locked="0" layoutInCell="1" allowOverlap="1" wp14:anchorId="49CCD178" wp14:editId="518CB23F">
                <wp:simplePos x="0" y="0"/>
                <wp:positionH relativeFrom="column">
                  <wp:posOffset>6985</wp:posOffset>
                </wp:positionH>
                <wp:positionV relativeFrom="paragraph">
                  <wp:posOffset>125095</wp:posOffset>
                </wp:positionV>
                <wp:extent cx="5353685" cy="17780"/>
                <wp:effectExtent l="0" t="0" r="18415" b="20320"/>
                <wp:wrapNone/>
                <wp:docPr id="801" name="Straight Connector 8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53685" cy="1778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F1EC975" id="Straight Connector 801"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pt,9.85pt" to="422.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" strokecolor="#4a7ebb">
                <o:lock v:ext="edit" shapetype="f"/>
              </v:line>
            </w:pict>
          </mc:Fallback>
        </mc:AlternateContent>
      </w:r>
      <w:r w:rsidR="00272210" w:rsidRPr="00792079">
        <w:rPr>
          <w:b/>
          <w:bCs/>
          <w:sz w:val="18"/>
          <w:szCs w:val="18"/>
        </w:rPr>
        <w:t>Nef-NEGATIVE HSC-F CELLS</w:t>
      </w:r>
      <w:r w:rsidR="00272210" w:rsidRPr="00792079">
        <w:rPr>
          <w:b/>
          <w:bCs/>
          <w:sz w:val="18"/>
          <w:szCs w:val="18"/>
        </w:rPr>
        <w:tab/>
      </w:r>
      <w:r w:rsidR="00272210" w:rsidRPr="00792079">
        <w:rPr>
          <w:b/>
          <w:bCs/>
          <w:sz w:val="18"/>
          <w:szCs w:val="18"/>
        </w:rPr>
        <w:tab/>
      </w:r>
      <w:r w:rsidR="00272210" w:rsidRPr="00792079">
        <w:rPr>
          <w:bCs/>
          <w:sz w:val="18"/>
          <w:szCs w:val="18"/>
        </w:rPr>
        <w:t>0.0158</w:t>
      </w:r>
      <w:r w:rsidR="00272210" w:rsidRPr="00792079">
        <w:rPr>
          <w:bCs/>
          <w:sz w:val="18"/>
          <w:szCs w:val="18"/>
        </w:rPr>
        <w:tab/>
      </w:r>
      <w:r w:rsidR="00272210" w:rsidRPr="00792079">
        <w:rPr>
          <w:bCs/>
          <w:sz w:val="18"/>
          <w:szCs w:val="18"/>
        </w:rPr>
        <w:tab/>
      </w:r>
      <w:r w:rsidR="00272210" w:rsidRPr="00792079">
        <w:rPr>
          <w:bCs/>
          <w:sz w:val="18"/>
          <w:szCs w:val="18"/>
        </w:rPr>
        <w:tab/>
      </w:r>
      <w:r w:rsidR="00272210" w:rsidRPr="00792079">
        <w:rPr>
          <w:bCs/>
          <w:sz w:val="18"/>
          <w:szCs w:val="18"/>
        </w:rPr>
        <w:tab/>
      </w:r>
      <w:r w:rsidR="00272210" w:rsidRPr="00792079">
        <w:rPr>
          <w:bCs/>
          <w:sz w:val="18"/>
          <w:szCs w:val="18"/>
        </w:rPr>
        <w:tab/>
        <w:t>1.090</w:t>
      </w:r>
    </w:p>
    <w:p w14:paraId="69B9E16E" w14:textId="77777777" w:rsidR="001A7DD3" w:rsidRPr="00792079" w:rsidRDefault="001A7DD3" w:rsidP="007A1DB7">
      <w:pPr>
        <w:autoSpaceDE w:val="0"/>
        <w:autoSpaceDN w:val="0"/>
        <w:adjustRightInd w:val="0"/>
        <w:jc w:val="center"/>
        <w:rPr>
          <w:rFonts w:ascii="Arial" w:hAnsi="Arial" w:cs="Arial"/>
          <w:sz w:val="18"/>
          <w:szCs w:val="18"/>
        </w:rPr>
      </w:pPr>
    </w:p>
    <w:p w14:paraId="1B0A2F20" w14:textId="77777777" w:rsidR="00272210" w:rsidRPr="00792079" w:rsidRDefault="00272210" w:rsidP="007A1DB7">
      <w:pPr>
        <w:autoSpaceDE w:val="0"/>
        <w:autoSpaceDN w:val="0"/>
        <w:adjustRightInd w:val="0"/>
        <w:jc w:val="center"/>
        <w:rPr>
          <w:rFonts w:ascii="Arial" w:hAnsi="Arial" w:cs="Arial"/>
          <w:sz w:val="18"/>
          <w:szCs w:val="18"/>
        </w:rPr>
      </w:pPr>
      <w:r w:rsidRPr="00792079">
        <w:rPr>
          <w:rFonts w:ascii="Arial" w:hAnsi="Arial" w:cs="Arial"/>
          <w:sz w:val="18"/>
          <w:szCs w:val="18"/>
        </w:rPr>
        <w:t xml:space="preserve">The </w:t>
      </w:r>
      <w:r w:rsidR="00924CB6" w:rsidRPr="00792079">
        <w:rPr>
          <w:rFonts w:ascii="Arial" w:hAnsi="Arial" w:cs="Arial"/>
          <w:sz w:val="18"/>
          <w:szCs w:val="18"/>
        </w:rPr>
        <w:t>T</w:t>
      </w:r>
      <w:r w:rsidRPr="00792079">
        <w:rPr>
          <w:rFonts w:ascii="Arial" w:hAnsi="Arial" w:cs="Arial"/>
          <w:sz w:val="18"/>
          <w:szCs w:val="18"/>
        </w:rPr>
        <w:t xml:space="preserve">able of values is relevant to the occurrence of increasing number of virus (linear part) and decreasing population of susceptible cells. Graphical determination of the parameters, </w:t>
      </w:r>
      <w:r w:rsidRPr="00792079">
        <w:rPr>
          <w:rFonts w:ascii="Arial" w:hAnsi="Arial" w:cs="Arial"/>
          <w:sz w:val="18"/>
          <w:szCs w:val="18"/>
        </w:rPr>
        <w:sym w:font="Symbol" w:char="F062"/>
      </w:r>
      <w:r w:rsidRPr="00792079">
        <w:rPr>
          <w:rFonts w:ascii="Arial" w:hAnsi="Arial" w:cs="Arial"/>
          <w:sz w:val="18"/>
          <w:szCs w:val="18"/>
        </w:rPr>
        <w:t xml:space="preserve"> and </w:t>
      </w:r>
      <w:proofErr w:type="spellStart"/>
      <w:r w:rsidRPr="00792079">
        <w:rPr>
          <w:rFonts w:ascii="Arial" w:hAnsi="Arial" w:cs="Arial"/>
          <w:sz w:val="18"/>
          <w:szCs w:val="18"/>
        </w:rPr>
        <w:t>τ</w:t>
      </w:r>
      <w:r w:rsidRPr="00792079">
        <w:rPr>
          <w:rFonts w:ascii="Arial" w:hAnsi="Arial" w:cs="Arial"/>
          <w:i/>
          <w:sz w:val="18"/>
          <w:szCs w:val="18"/>
          <w:vertAlign w:val="subscript"/>
        </w:rPr>
        <w:t>s</w:t>
      </w:r>
      <w:proofErr w:type="spellEnd"/>
      <w:r w:rsidRPr="00792079">
        <w:rPr>
          <w:rFonts w:ascii="Arial" w:hAnsi="Arial" w:cs="Arial"/>
          <w:sz w:val="18"/>
          <w:szCs w:val="18"/>
        </w:rPr>
        <w:t xml:space="preserve">, are based on </w:t>
      </w:r>
      <w:r w:rsidRPr="00792079">
        <w:rPr>
          <w:rFonts w:ascii="Arial" w:hAnsi="Arial" w:cs="Arial"/>
          <w:iCs/>
          <w:sz w:val="18"/>
          <w:szCs w:val="18"/>
        </w:rPr>
        <w:t xml:space="preserve">the slope in the equation given as: </w:t>
      </w:r>
      <m:oMath>
        <m:f>
          <m:fPr>
            <m:type m:val="lin"/>
            <m:ctrlPr>
              <w:rPr>
                <w:rFonts w:ascii="Cambria Math" w:eastAsia="MinionMath-Regular" w:hAnsi="Cambria Math" w:cs="Arial"/>
                <w:i/>
                <w:sz w:val="18"/>
                <w:szCs w:val="18"/>
              </w:rPr>
            </m:ctrlPr>
          </m:fPr>
          <m:num>
            <m:sSub>
              <m:sSubPr>
                <m:ctrlPr>
                  <w:rPr>
                    <w:rFonts w:ascii="Cambria Math" w:eastAsia="MinionMath-Regular" w:hAnsi="Cambria Math" w:cs="Arial"/>
                    <w:i/>
                    <w:sz w:val="18"/>
                    <w:szCs w:val="18"/>
                  </w:rPr>
                </m:ctrlPr>
              </m:sSubPr>
              <m:e>
                <m:r>
                  <w:rPr>
                    <w:rFonts w:ascii="Cambria Math" w:eastAsia="MinionMath-Regular" w:hAnsi="Cambria Math" w:cs="Arial"/>
                    <w:sz w:val="18"/>
                    <w:szCs w:val="18"/>
                  </w:rPr>
                  <m:t>N</m:t>
                </m:r>
              </m:e>
              <m:sub>
                <m:r>
                  <w:rPr>
                    <w:rFonts w:ascii="Cambria Math" w:eastAsia="MinionMath-Regular" w:hAnsi="Cambria Math" w:cs="Arial"/>
                    <w:sz w:val="18"/>
                    <w:szCs w:val="18"/>
                  </w:rPr>
                  <m:t>V</m:t>
                </m:r>
                <m:d>
                  <m:dPr>
                    <m:ctrlPr>
                      <w:rPr>
                        <w:rFonts w:ascii="Cambria Math" w:eastAsia="MinionMath-Regular" w:hAnsi="Cambria Math" w:cs="Arial"/>
                        <w:i/>
                        <w:sz w:val="18"/>
                        <w:szCs w:val="18"/>
                      </w:rPr>
                    </m:ctrlPr>
                  </m:dPr>
                  <m:e>
                    <m:r>
                      <m:rPr>
                        <m:sty m:val="p"/>
                      </m:rPr>
                      <w:rPr>
                        <w:rFonts w:ascii="Cambria Math" w:eastAsia="MinionMath-Regular" w:hAnsi="Cambria Math" w:cs="Arial"/>
                        <w:sz w:val="18"/>
                        <w:szCs w:val="18"/>
                      </w:rPr>
                      <m:t>τ</m:t>
                    </m:r>
                    <m:r>
                      <w:rPr>
                        <w:rFonts w:ascii="Cambria Math" w:eastAsia="MinionMath-Regular" w:hAnsi="Cambria Math" w:cs="Arial"/>
                        <w:sz w:val="18"/>
                        <w:szCs w:val="18"/>
                      </w:rPr>
                      <m:t>=i</m:t>
                    </m:r>
                  </m:e>
                </m:d>
              </m:sub>
            </m:sSub>
          </m:num>
          <m:den>
            <m:d>
              <m:dPr>
                <m:ctrlPr>
                  <w:rPr>
                    <w:rFonts w:ascii="Cambria Math" w:eastAsia="MinionMath-Regular" w:hAnsi="Cambria Math" w:cs="Arial"/>
                    <w:i/>
                    <w:sz w:val="18"/>
                    <w:szCs w:val="18"/>
                  </w:rPr>
                </m:ctrlPr>
              </m:dPr>
              <m:e>
                <m:r>
                  <m:rPr>
                    <m:sty m:val="p"/>
                  </m:rPr>
                  <w:rPr>
                    <w:rFonts w:ascii="Cambria Math" w:eastAsia="MinionMath-Regular" w:hAnsi="Cambria Math" w:cs="Arial"/>
                    <w:sz w:val="18"/>
                    <w:szCs w:val="18"/>
                  </w:rPr>
                  <m:t>τ</m:t>
                </m:r>
                <m:r>
                  <w:rPr>
                    <w:rFonts w:ascii="Cambria Math" w:eastAsia="MinionMath-Regular" w:hAnsi="Cambria Math" w:cs="Arial"/>
                    <w:sz w:val="18"/>
                    <w:szCs w:val="18"/>
                  </w:rPr>
                  <m:t>=i</m:t>
                </m:r>
              </m:e>
            </m:d>
            <m:r>
              <w:rPr>
                <w:rFonts w:ascii="Cambria Math" w:eastAsia="MinionMath-Regular" w:hAnsi="Cambria Math" w:cs="Arial"/>
                <w:sz w:val="18"/>
                <w:szCs w:val="18"/>
              </w:rPr>
              <m:t xml:space="preserve">e. </m:t>
            </m:r>
            <m:d>
              <m:dPr>
                <m:ctrlPr>
                  <w:rPr>
                    <w:rFonts w:ascii="Cambria Math" w:eastAsia="MinionMath-Regular" w:hAnsi="Cambria Math" w:cs="Arial"/>
                    <w:i/>
                    <w:sz w:val="18"/>
                    <w:szCs w:val="18"/>
                  </w:rPr>
                </m:ctrlPr>
              </m:dPr>
              <m:e>
                <m:sSub>
                  <m:sSubPr>
                    <m:ctrlPr>
                      <w:rPr>
                        <w:rFonts w:ascii="Cambria Math" w:eastAsia="MinionMath-Regular" w:hAnsi="Cambria Math" w:cs="Arial"/>
                        <w:i/>
                        <w:sz w:val="18"/>
                        <w:szCs w:val="18"/>
                      </w:rPr>
                    </m:ctrlPr>
                  </m:sSubPr>
                  <m:e>
                    <m:r>
                      <w:rPr>
                        <w:rFonts w:ascii="Cambria Math" w:eastAsia="MinionMath-Regular" w:hAnsi="Cambria Math" w:cs="Arial"/>
                        <w:sz w:val="18"/>
                        <w:szCs w:val="18"/>
                      </w:rPr>
                      <m:t>k</m:t>
                    </m:r>
                  </m:e>
                  <m:sub>
                    <m:r>
                      <w:rPr>
                        <w:rFonts w:ascii="Cambria Math" w:eastAsia="MinionMath-Regular" w:hAnsi="Cambria Math" w:cs="Arial"/>
                        <w:sz w:val="18"/>
                        <w:szCs w:val="18"/>
                      </w:rPr>
                      <m:t>v</m:t>
                    </m:r>
                  </m:sub>
                </m:sSub>
                <m:d>
                  <m:dPr>
                    <m:ctrlPr>
                      <w:rPr>
                        <w:rFonts w:ascii="Cambria Math" w:eastAsia="MinionMath-Regular" w:hAnsi="Cambria Math" w:cs="Arial"/>
                        <w:i/>
                        <w:sz w:val="18"/>
                        <w:szCs w:val="18"/>
                      </w:rPr>
                    </m:ctrlPr>
                  </m:dPr>
                  <m:e>
                    <m:r>
                      <m:rPr>
                        <m:sty m:val="p"/>
                      </m:rPr>
                      <w:rPr>
                        <w:rFonts w:ascii="Cambria Math" w:eastAsia="MinionMath-Regular" w:hAnsi="Cambria Math" w:cs="Arial"/>
                        <w:sz w:val="18"/>
                        <w:szCs w:val="18"/>
                      </w:rPr>
                      <m:t>τ</m:t>
                    </m:r>
                    <m:r>
                      <w:rPr>
                        <w:rFonts w:ascii="Cambria Math" w:eastAsia="MinionMath-Regular" w:hAnsi="Cambria Math" w:cs="Arial"/>
                        <w:sz w:val="18"/>
                        <w:szCs w:val="18"/>
                      </w:rPr>
                      <m:t>=i</m:t>
                    </m:r>
                  </m:e>
                </m:d>
              </m:e>
            </m:d>
            <m:r>
              <w:rPr>
                <w:rFonts w:ascii="Cambria Math" w:eastAsia="MinionMath-Regular" w:hAnsi="Cambria Math" w:cs="Arial"/>
                <w:sz w:val="18"/>
                <w:szCs w:val="18"/>
              </w:rPr>
              <m:t>=</m:t>
            </m:r>
          </m:den>
        </m:f>
        <m:r>
          <m:rPr>
            <m:sty m:val="p"/>
          </m:rPr>
          <w:rPr>
            <w:rFonts w:ascii="Cambria Math" w:eastAsia="MinionMath-Regular" w:hAnsi="Cambria Math" w:cs="Arial"/>
            <w:sz w:val="18"/>
            <w:szCs w:val="18"/>
          </w:rPr>
          <w:sym w:font="Symbol" w:char="F062"/>
        </m:r>
        <m:sSub>
          <m:sSubPr>
            <m:ctrlPr>
              <w:rPr>
                <w:rFonts w:ascii="Cambria Math" w:eastAsia="MinionMath-Regular" w:hAnsi="Cambria Math" w:cs="Arial"/>
                <w:sz w:val="18"/>
                <w:szCs w:val="18"/>
              </w:rPr>
            </m:ctrlPr>
          </m:sSubPr>
          <m:e>
            <m:r>
              <w:rPr>
                <w:rFonts w:ascii="Cambria Math" w:eastAsia="MinionMath-Regular" w:hAnsi="Cambria Math" w:cs="Arial"/>
                <w:sz w:val="18"/>
                <w:szCs w:val="18"/>
              </w:rPr>
              <m:t>N</m:t>
            </m:r>
          </m:e>
          <m:sub>
            <m:r>
              <w:rPr>
                <w:rFonts w:ascii="Cambria Math" w:eastAsia="MinionMath-Regular" w:hAnsi="Cambria Math" w:cs="Arial"/>
                <w:sz w:val="18"/>
                <w:szCs w:val="18"/>
              </w:rPr>
              <m:t>LR(</m:t>
            </m:r>
            <m:r>
              <m:rPr>
                <m:sty m:val="p"/>
              </m:rPr>
              <w:rPr>
                <w:rFonts w:ascii="Cambria Math" w:eastAsia="MinionMath-Regular" w:hAnsi="Cambria Math" w:cs="Arial"/>
                <w:sz w:val="18"/>
                <w:szCs w:val="18"/>
              </w:rPr>
              <m:t>τ=i</m:t>
            </m:r>
            <m:r>
              <w:rPr>
                <w:rFonts w:ascii="Cambria Math" w:eastAsia="MinionMath-Regular" w:hAnsi="Cambria Math" w:cs="Arial"/>
                <w:sz w:val="18"/>
                <w:szCs w:val="18"/>
              </w:rPr>
              <m:t>)</m:t>
            </m:r>
          </m:sub>
        </m:sSub>
      </m:oMath>
      <w:r w:rsidRPr="00792079">
        <w:rPr>
          <w:rFonts w:ascii="Arial" w:hAnsi="Arial" w:cs="Arial"/>
          <w:sz w:val="18"/>
          <w:szCs w:val="18"/>
        </w:rPr>
        <w:t xml:space="preserve"> and Eq. (</w:t>
      </w:r>
      <w:r w:rsidR="00D3435B" w:rsidRPr="00792079">
        <w:rPr>
          <w:rFonts w:ascii="Arial" w:hAnsi="Arial" w:cs="Arial"/>
          <w:sz w:val="18"/>
          <w:szCs w:val="18"/>
        </w:rPr>
        <w:t>6</w:t>
      </w:r>
      <w:r w:rsidRPr="00792079">
        <w:rPr>
          <w:rFonts w:ascii="Arial" w:hAnsi="Arial" w:cs="Arial"/>
          <w:sz w:val="18"/>
          <w:szCs w:val="18"/>
        </w:rPr>
        <w:t xml:space="preserve">) respectively. </w:t>
      </w:r>
      <w:r w:rsidR="001B2FF9" w:rsidRPr="00792079">
        <w:rPr>
          <w:rFonts w:ascii="Arial" w:hAnsi="Arial" w:cs="Arial"/>
          <w:sz w:val="18"/>
          <w:szCs w:val="18"/>
        </w:rPr>
        <w:t>See Figs 3-4 for</w:t>
      </w:r>
      <m:oMath>
        <m:r>
          <w:rPr>
            <w:rFonts w:ascii="Cambria Math" w:hAnsi="Cambria Math" w:cs="Arial"/>
            <w:sz w:val="18"/>
            <w:szCs w:val="18"/>
          </w:rPr>
          <m:t xml:space="preserve"> </m:t>
        </m:r>
        <m:r>
          <m:rPr>
            <m:sty m:val="p"/>
          </m:rPr>
          <w:rPr>
            <w:rFonts w:ascii="Cambria Math" w:eastAsia="MinionMath-Regular" w:hAnsi="Cambria Math" w:cs="Arial"/>
            <w:sz w:val="18"/>
            <w:szCs w:val="18"/>
          </w:rPr>
          <w:sym w:font="Symbol" w:char="F062"/>
        </m:r>
      </m:oMath>
      <w:r w:rsidR="001B2FF9" w:rsidRPr="00792079">
        <w:rPr>
          <w:rFonts w:ascii="Arial" w:hAnsi="Arial" w:cs="Arial"/>
          <w:sz w:val="18"/>
          <w:szCs w:val="18"/>
        </w:rPr>
        <w:t xml:space="preserve"> and Figs 1-2 for </w:t>
      </w:r>
      <w:proofErr w:type="spellStart"/>
      <w:r w:rsidR="001B2FF9" w:rsidRPr="00792079">
        <w:rPr>
          <w:rFonts w:ascii="Arial" w:hAnsi="Arial" w:cs="Arial"/>
          <w:sz w:val="18"/>
          <w:szCs w:val="18"/>
        </w:rPr>
        <w:t>τ</w:t>
      </w:r>
      <w:r w:rsidR="001B2FF9" w:rsidRPr="00792079">
        <w:rPr>
          <w:rFonts w:ascii="Arial" w:hAnsi="Arial" w:cs="Arial"/>
          <w:i/>
          <w:sz w:val="18"/>
          <w:szCs w:val="18"/>
          <w:vertAlign w:val="subscript"/>
        </w:rPr>
        <w:t>s</w:t>
      </w:r>
      <w:proofErr w:type="spellEnd"/>
      <w:r w:rsidR="001B2FF9" w:rsidRPr="00792079">
        <w:rPr>
          <w:rFonts w:ascii="Arial" w:hAnsi="Arial" w:cs="Arial"/>
          <w:sz w:val="18"/>
          <w:szCs w:val="18"/>
        </w:rPr>
        <w:t xml:space="preserve">. </w:t>
      </w:r>
      <w:r w:rsidRPr="00792079">
        <w:rPr>
          <w:rFonts w:ascii="Arial" w:hAnsi="Arial" w:cs="Arial"/>
          <w:sz w:val="18"/>
          <w:szCs w:val="18"/>
        </w:rPr>
        <w:t xml:space="preserve">The times indicated in Table 6 are generated from the </w:t>
      </w:r>
      <w:r w:rsidR="001B2FF9" w:rsidRPr="00792079">
        <w:rPr>
          <w:rFonts w:ascii="Arial" w:hAnsi="Arial" w:cs="Arial"/>
          <w:sz w:val="18"/>
          <w:szCs w:val="18"/>
        </w:rPr>
        <w:t>intercept of the plot based on Eq. (6)</w:t>
      </w:r>
      <w:r w:rsidR="00AA644F" w:rsidRPr="00792079">
        <w:rPr>
          <w:rFonts w:ascii="Arial" w:hAnsi="Arial" w:cs="Arial"/>
          <w:sz w:val="18"/>
          <w:szCs w:val="18"/>
        </w:rPr>
        <w:t>. Originating data are e</w:t>
      </w:r>
      <w:r w:rsidRPr="00792079">
        <w:rPr>
          <w:rFonts w:ascii="Arial" w:hAnsi="Arial" w:cs="Arial"/>
          <w:sz w:val="18"/>
          <w:szCs w:val="18"/>
        </w:rPr>
        <w:t xml:space="preserve">xperimental viral load </w:t>
      </w:r>
      <w:r w:rsidR="00AA644F" w:rsidRPr="00792079">
        <w:rPr>
          <w:rFonts w:ascii="Arial" w:hAnsi="Arial" w:cs="Arial"/>
          <w:sz w:val="18"/>
          <w:szCs w:val="18"/>
        </w:rPr>
        <w:t>values in the literature</w:t>
      </w:r>
      <w:r w:rsidRPr="00792079">
        <w:rPr>
          <w:rFonts w:ascii="Arial" w:hAnsi="Arial" w:cs="Arial"/>
          <w:sz w:val="18"/>
          <w:szCs w:val="18"/>
        </w:rPr>
        <w:t xml:space="preserve"> </w:t>
      </w:r>
      <w:r w:rsidR="001B2FF9" w:rsidRPr="00792079">
        <w:rPr>
          <w:rFonts w:ascii="Arial" w:hAnsi="Arial" w:cs="Arial"/>
          <w:sz w:val="18"/>
          <w:szCs w:val="18"/>
        </w:rPr>
        <w:t>(</w:t>
      </w:r>
      <w:r w:rsidRPr="00792079">
        <w:rPr>
          <w:rFonts w:ascii="Arial" w:hAnsi="Arial" w:cs="Arial"/>
          <w:color w:val="0070C0"/>
          <w:sz w:val="18"/>
          <w:szCs w:val="18"/>
        </w:rPr>
        <w:t xml:space="preserve">Iwami </w:t>
      </w:r>
      <w:r w:rsidRPr="00792079">
        <w:rPr>
          <w:rFonts w:ascii="Arial" w:hAnsi="Arial" w:cs="Arial"/>
          <w:i/>
          <w:color w:val="0070C0"/>
          <w:sz w:val="18"/>
          <w:szCs w:val="18"/>
        </w:rPr>
        <w:t>et al</w:t>
      </w:r>
      <w:r w:rsidRPr="00792079">
        <w:rPr>
          <w:rFonts w:ascii="Arial" w:hAnsi="Arial" w:cs="Arial"/>
          <w:color w:val="0070C0"/>
          <w:sz w:val="18"/>
          <w:szCs w:val="18"/>
        </w:rPr>
        <w:t>.</w:t>
      </w:r>
      <w:r w:rsidR="001B2FF9" w:rsidRPr="00792079">
        <w:rPr>
          <w:rFonts w:ascii="Arial" w:hAnsi="Arial" w:cs="Arial"/>
          <w:color w:val="0070C0"/>
          <w:sz w:val="18"/>
          <w:szCs w:val="18"/>
        </w:rPr>
        <w:t>,</w:t>
      </w:r>
      <w:r w:rsidRPr="00792079">
        <w:rPr>
          <w:rFonts w:ascii="Arial" w:hAnsi="Arial" w:cs="Arial"/>
          <w:sz w:val="18"/>
          <w:szCs w:val="18"/>
        </w:rPr>
        <w:t xml:space="preserve"> </w:t>
      </w:r>
      <w:r w:rsidR="00F65F1A" w:rsidRPr="00792079">
        <w:rPr>
          <w:rFonts w:ascii="Arial" w:hAnsi="Arial" w:cs="Arial"/>
          <w:color w:val="0070C0"/>
          <w:sz w:val="18"/>
          <w:szCs w:val="18"/>
        </w:rPr>
        <w:t>2012</w:t>
      </w:r>
      <w:r w:rsidR="00F65F1A" w:rsidRPr="00792079">
        <w:rPr>
          <w:rFonts w:ascii="Arial" w:hAnsi="Arial" w:cs="Arial"/>
          <w:sz w:val="18"/>
          <w:szCs w:val="18"/>
        </w:rPr>
        <w:t>)</w:t>
      </w:r>
    </w:p>
    <w:p w14:paraId="70BEA342" w14:textId="77777777" w:rsidR="00AA644F" w:rsidRPr="00792079" w:rsidRDefault="00AA644F" w:rsidP="007A1DB7">
      <w:pPr>
        <w:autoSpaceDE w:val="0"/>
        <w:autoSpaceDN w:val="0"/>
        <w:adjustRightInd w:val="0"/>
        <w:jc w:val="both"/>
        <w:rPr>
          <w:rFonts w:ascii="Arial" w:hAnsi="Arial" w:cs="Arial"/>
          <w:b/>
          <w:sz w:val="18"/>
          <w:szCs w:val="18"/>
        </w:rPr>
      </w:pPr>
    </w:p>
    <w:p w14:paraId="5C8A0380" w14:textId="77777777" w:rsidR="00CB5A34" w:rsidRPr="00792079" w:rsidRDefault="00CB5A34" w:rsidP="007A1DB7">
      <w:pPr>
        <w:autoSpaceDE w:val="0"/>
        <w:autoSpaceDN w:val="0"/>
        <w:adjustRightInd w:val="0"/>
        <w:jc w:val="both"/>
        <w:rPr>
          <w:rFonts w:ascii="Arial" w:hAnsi="Arial" w:cs="Arial"/>
          <w:b/>
          <w:sz w:val="22"/>
          <w:szCs w:val="22"/>
        </w:rPr>
      </w:pPr>
    </w:p>
    <w:p w14:paraId="35B52E53" w14:textId="77777777" w:rsidR="00D404C6" w:rsidRPr="00792079" w:rsidRDefault="00116C6A" w:rsidP="00CD437D">
      <w:pPr>
        <w:autoSpaceDE w:val="0"/>
        <w:autoSpaceDN w:val="0"/>
        <w:adjustRightInd w:val="0"/>
        <w:spacing w:line="480" w:lineRule="auto"/>
        <w:jc w:val="both"/>
        <w:rPr>
          <w:rFonts w:ascii="Arial" w:hAnsi="Arial" w:cs="Arial"/>
          <w:sz w:val="22"/>
          <w:szCs w:val="22"/>
        </w:rPr>
      </w:pPr>
      <w:r>
        <w:rPr>
          <w:rFonts w:ascii="Arial" w:hAnsi="Arial" w:cs="Arial"/>
          <w:b/>
          <w:sz w:val="22"/>
          <w:szCs w:val="22"/>
        </w:rPr>
        <w:lastRenderedPageBreak/>
        <w:t>3</w:t>
      </w:r>
      <w:r w:rsidR="00EC2C78" w:rsidRPr="00792079">
        <w:rPr>
          <w:rFonts w:ascii="Arial" w:hAnsi="Arial" w:cs="Arial"/>
          <w:b/>
          <w:sz w:val="22"/>
          <w:szCs w:val="22"/>
        </w:rPr>
        <w:t>.3</w:t>
      </w:r>
      <w:r w:rsidR="00EC2C78" w:rsidRPr="00792079">
        <w:rPr>
          <w:rFonts w:ascii="Arial" w:hAnsi="Arial" w:cs="Arial"/>
          <w:b/>
          <w:sz w:val="22"/>
          <w:szCs w:val="22"/>
        </w:rPr>
        <w:tab/>
      </w:r>
      <w:r w:rsidR="00D404C6" w:rsidRPr="00792079">
        <w:rPr>
          <w:rFonts w:ascii="Arial" w:hAnsi="Arial" w:cs="Arial"/>
          <w:b/>
          <w:sz w:val="22"/>
          <w:szCs w:val="22"/>
        </w:rPr>
        <w:t xml:space="preserve">Time from exposure of breathing </w:t>
      </w:r>
      <w:r w:rsidR="001E719D" w:rsidRPr="00792079">
        <w:rPr>
          <w:rFonts w:ascii="Arial" w:hAnsi="Arial" w:cs="Arial"/>
          <w:b/>
          <w:sz w:val="22"/>
          <w:szCs w:val="22"/>
        </w:rPr>
        <w:t>individual</w:t>
      </w:r>
      <w:r w:rsidR="00D404C6" w:rsidRPr="00792079">
        <w:rPr>
          <w:rFonts w:ascii="Arial" w:hAnsi="Arial" w:cs="Arial"/>
          <w:b/>
          <w:sz w:val="22"/>
          <w:szCs w:val="22"/>
        </w:rPr>
        <w:t xml:space="preserve">s to coronavirus to sign of </w:t>
      </w:r>
      <w:r w:rsidR="00EC2C78" w:rsidRPr="00792079">
        <w:rPr>
          <w:rFonts w:ascii="Arial" w:hAnsi="Arial" w:cs="Arial"/>
          <w:b/>
          <w:sz w:val="22"/>
          <w:szCs w:val="22"/>
        </w:rPr>
        <w:tab/>
      </w:r>
      <w:r w:rsidR="00D404C6" w:rsidRPr="00792079">
        <w:rPr>
          <w:rFonts w:ascii="Arial" w:hAnsi="Arial" w:cs="Arial"/>
          <w:b/>
          <w:sz w:val="22"/>
          <w:szCs w:val="22"/>
        </w:rPr>
        <w:t>infection in space where viral density is known</w:t>
      </w:r>
    </w:p>
    <w:p w14:paraId="02BF046B" w14:textId="5BED26F4" w:rsidR="00343B2B" w:rsidRPr="001B1353" w:rsidRDefault="00116C6A" w:rsidP="001B1353">
      <w:pPr>
        <w:pStyle w:val="NormalWeb"/>
        <w:rPr>
          <w:rFonts w:eastAsia="Times New Roman"/>
          <w:sz w:val="20"/>
          <w:szCs w:val="20"/>
        </w:rPr>
      </w:pPr>
      <w:r>
        <w:tab/>
      </w:r>
      <w:r w:rsidR="004176D7" w:rsidRPr="001B1353">
        <w:rPr>
          <w:sz w:val="20"/>
          <w:szCs w:val="20"/>
        </w:rPr>
        <w:t xml:space="preserve">Based on Eq. (7) and Eq. (8), the </w:t>
      </w:r>
      <w:r w:rsidR="00D404C6" w:rsidRPr="001B1353">
        <w:rPr>
          <w:sz w:val="20"/>
          <w:szCs w:val="20"/>
        </w:rPr>
        <w:t>time of exposure to coronavirus to sign of infection were computed respectively for cases where viral emission are recorded as viral particles per unit volume and viral particles per unit time or breath emission rate.</w:t>
      </w:r>
      <w:r w:rsidR="004E29CE" w:rsidRPr="001B1353">
        <w:rPr>
          <w:sz w:val="20"/>
          <w:szCs w:val="20"/>
        </w:rPr>
        <w:t xml:space="preserve"> To be observed in Table 6 is the finding that such time as determined is very similar for the Delta and Omicron variants though the latter has slightly lower value as to imply that it is also slightly more virulent.</w:t>
      </w:r>
      <w:r w:rsidR="001E719D" w:rsidRPr="001B1353">
        <w:rPr>
          <w:sz w:val="20"/>
          <w:szCs w:val="20"/>
        </w:rPr>
        <w:t xml:space="preserve"> </w:t>
      </w:r>
      <w:r w:rsidR="001B1353" w:rsidRPr="001B1353">
        <w:rPr>
          <w:rFonts w:eastAsia="Times New Roman"/>
          <w:sz w:val="20"/>
          <w:szCs w:val="20"/>
        </w:rPr>
        <w:t>The importance of the viral number density lies in the observed higher value of the time from exposure of breathing individuals to coronavirus to sign of infection with lower than with higher viral number density (Table 6).</w:t>
      </w:r>
      <w:r w:rsidR="001B1353">
        <w:rPr>
          <w:rFonts w:eastAsia="Times New Roman"/>
          <w:sz w:val="20"/>
          <w:szCs w:val="20"/>
        </w:rPr>
        <w:t xml:space="preserve"> </w:t>
      </w:r>
      <w:r w:rsidR="006124B8" w:rsidRPr="001B1353">
        <w:rPr>
          <w:sz w:val="20"/>
          <w:szCs w:val="20"/>
        </w:rPr>
        <w:t>There must be a threshold for infection.</w:t>
      </w:r>
      <w:r w:rsidR="00743679" w:rsidRPr="001B1353">
        <w:rPr>
          <w:sz w:val="20"/>
          <w:szCs w:val="20"/>
        </w:rPr>
        <w:t xml:space="preserve"> At an average viral load of 7 </w:t>
      </w:r>
      <w:r w:rsidR="002D443A" w:rsidRPr="001B1353">
        <w:rPr>
          <w:i/>
          <w:sz w:val="20"/>
          <w:szCs w:val="20"/>
        </w:rPr>
        <w:t>e</w:t>
      </w:r>
      <w:r w:rsidR="002D443A" w:rsidRPr="001B1353">
        <w:rPr>
          <w:sz w:val="20"/>
          <w:szCs w:val="20"/>
        </w:rPr>
        <w:t>. (+6)</w:t>
      </w:r>
      <w:r w:rsidR="00743679" w:rsidRPr="001B1353">
        <w:rPr>
          <w:sz w:val="20"/>
          <w:szCs w:val="20"/>
        </w:rPr>
        <w:t xml:space="preserve"> per milliliter (</w:t>
      </w:r>
      <w:r w:rsidR="00743679" w:rsidRPr="001B1353">
        <w:rPr>
          <w:color w:val="0070C0"/>
          <w:sz w:val="20"/>
          <w:szCs w:val="20"/>
        </w:rPr>
        <w:t xml:space="preserve">Wölfel </w:t>
      </w:r>
      <w:r w:rsidR="00743679" w:rsidRPr="001B1353">
        <w:rPr>
          <w:i/>
          <w:color w:val="0070C0"/>
          <w:sz w:val="20"/>
          <w:szCs w:val="20"/>
        </w:rPr>
        <w:t>et al.,</w:t>
      </w:r>
      <w:r w:rsidR="00743679" w:rsidRPr="001B1353">
        <w:rPr>
          <w:color w:val="0070C0"/>
          <w:sz w:val="20"/>
          <w:szCs w:val="20"/>
        </w:rPr>
        <w:t xml:space="preserve"> 2020</w:t>
      </w:r>
      <w:r w:rsidR="00743679" w:rsidRPr="001B1353">
        <w:rPr>
          <w:sz w:val="20"/>
          <w:szCs w:val="20"/>
        </w:rPr>
        <w:t>), 1 min of loud speaking generates at least 1,000 virion-containing droplet nuclei that remain airborne for more than 8 min (</w:t>
      </w:r>
      <w:proofErr w:type="spellStart"/>
      <w:r w:rsidR="00743679" w:rsidRPr="001B1353">
        <w:rPr>
          <w:color w:val="0070C0"/>
          <w:sz w:val="20"/>
          <w:szCs w:val="20"/>
        </w:rPr>
        <w:t>Stadnytskyi</w:t>
      </w:r>
      <w:proofErr w:type="spellEnd"/>
      <w:r w:rsidR="00743679" w:rsidRPr="001B1353">
        <w:rPr>
          <w:color w:val="0070C0"/>
          <w:sz w:val="20"/>
          <w:szCs w:val="20"/>
        </w:rPr>
        <w:t xml:space="preserve"> </w:t>
      </w:r>
      <w:r w:rsidR="00743679" w:rsidRPr="001B1353">
        <w:rPr>
          <w:i/>
          <w:color w:val="0070C0"/>
          <w:sz w:val="20"/>
          <w:szCs w:val="20"/>
        </w:rPr>
        <w:t>et al.,</w:t>
      </w:r>
      <w:r w:rsidR="00743679" w:rsidRPr="001B1353">
        <w:rPr>
          <w:color w:val="0070C0"/>
          <w:sz w:val="20"/>
          <w:szCs w:val="20"/>
        </w:rPr>
        <w:t xml:space="preserve"> 2020</w:t>
      </w:r>
      <w:r w:rsidR="00743679" w:rsidRPr="001B1353">
        <w:rPr>
          <w:sz w:val="20"/>
          <w:szCs w:val="20"/>
        </w:rPr>
        <w:t xml:space="preserve">). </w:t>
      </w:r>
      <w:proofErr w:type="spellStart"/>
      <w:r w:rsidR="00743679" w:rsidRPr="001B1353">
        <w:rPr>
          <w:sz w:val="20"/>
          <w:szCs w:val="20"/>
        </w:rPr>
        <w:t>Gorbunor</w:t>
      </w:r>
      <w:proofErr w:type="spellEnd"/>
      <w:r w:rsidR="00743679" w:rsidRPr="001B1353">
        <w:rPr>
          <w:sz w:val="20"/>
          <w:szCs w:val="20"/>
        </w:rPr>
        <w:t xml:space="preserve"> (</w:t>
      </w:r>
      <w:r w:rsidR="00743679" w:rsidRPr="001B1353">
        <w:rPr>
          <w:color w:val="0070C0"/>
          <w:sz w:val="20"/>
          <w:szCs w:val="20"/>
        </w:rPr>
        <w:t>2020</w:t>
      </w:r>
      <w:r w:rsidR="00743679" w:rsidRPr="001B1353">
        <w:rPr>
          <w:sz w:val="20"/>
          <w:szCs w:val="20"/>
        </w:rPr>
        <w:t xml:space="preserve">) proposed that in realistic weather scenarios viruses can be deposited in the respiratory tract of a healthy individual at up to 200 virus copies in several minutes. </w:t>
      </w:r>
    </w:p>
    <w:p w14:paraId="75191D50" w14:textId="5EBFD8FE" w:rsidR="00743679" w:rsidRDefault="00343B2B" w:rsidP="00CD437D">
      <w:pPr>
        <w:autoSpaceDE w:val="0"/>
        <w:autoSpaceDN w:val="0"/>
        <w:adjustRightInd w:val="0"/>
        <w:spacing w:line="480" w:lineRule="auto"/>
        <w:jc w:val="both"/>
        <w:rPr>
          <w:rFonts w:ascii="Arial" w:hAnsi="Arial" w:cs="Arial"/>
        </w:rPr>
      </w:pPr>
      <w:r>
        <w:rPr>
          <w:rFonts w:ascii="Arial" w:hAnsi="Arial" w:cs="Arial"/>
        </w:rPr>
        <w:tab/>
      </w:r>
      <w:r w:rsidR="00743679" w:rsidRPr="00792079">
        <w:rPr>
          <w:rFonts w:ascii="Arial" w:hAnsi="Arial" w:cs="Arial"/>
        </w:rPr>
        <w:t xml:space="preserve">How long droplet from the mouth or nose remain air-borne is inversely proportional to its diameter as opined based on Stokes’ law; this can influence not only the number density of the aerosolized virus but also the probability of the speech droplet </w:t>
      </w:r>
      <w:r w:rsidR="009E5052">
        <w:rPr>
          <w:rFonts w:ascii="Arial" w:hAnsi="Arial" w:cs="Arial"/>
        </w:rPr>
        <w:t xml:space="preserve">passing on an </w:t>
      </w:r>
      <w:r w:rsidR="00743679" w:rsidRPr="00792079">
        <w:rPr>
          <w:rFonts w:ascii="Arial" w:hAnsi="Arial" w:cs="Arial"/>
        </w:rPr>
        <w:t>infection when emitted by a virus carrier (</w:t>
      </w:r>
      <w:proofErr w:type="spellStart"/>
      <w:r w:rsidR="00743679" w:rsidRPr="00792079">
        <w:rPr>
          <w:rFonts w:ascii="Arial" w:hAnsi="Arial" w:cs="Arial"/>
          <w:color w:val="0070C0"/>
        </w:rPr>
        <w:t>Stadnytskyi</w:t>
      </w:r>
      <w:proofErr w:type="spellEnd"/>
      <w:r w:rsidR="00743679" w:rsidRPr="00792079">
        <w:rPr>
          <w:rFonts w:ascii="Arial" w:hAnsi="Arial" w:cs="Arial"/>
          <w:color w:val="0070C0"/>
        </w:rPr>
        <w:t xml:space="preserve"> </w:t>
      </w:r>
      <w:r w:rsidR="00743679" w:rsidRPr="00792079">
        <w:rPr>
          <w:rFonts w:ascii="Arial" w:hAnsi="Arial" w:cs="Arial"/>
          <w:i/>
          <w:color w:val="0070C0"/>
        </w:rPr>
        <w:t>et al.,</w:t>
      </w:r>
      <w:r w:rsidR="00743679" w:rsidRPr="00792079">
        <w:rPr>
          <w:rFonts w:ascii="Arial" w:hAnsi="Arial" w:cs="Arial"/>
          <w:color w:val="0070C0"/>
        </w:rPr>
        <w:t xml:space="preserve"> 2020</w:t>
      </w:r>
      <w:r w:rsidR="00743679" w:rsidRPr="00792079">
        <w:rPr>
          <w:rFonts w:ascii="Arial" w:hAnsi="Arial" w:cs="Arial"/>
        </w:rPr>
        <w:t>).</w:t>
      </w:r>
      <w:r w:rsidR="002D443A" w:rsidRPr="00792079">
        <w:rPr>
          <w:rFonts w:ascii="Arial" w:hAnsi="Arial" w:cs="Arial"/>
        </w:rPr>
        <w:t xml:space="preserve"> These bits of information make the need to make ventilation or breathing rate a part of the equation for the computation of time between exposure and symptom onset very important.</w:t>
      </w:r>
    </w:p>
    <w:p w14:paraId="62E2496F" w14:textId="77777777" w:rsidR="004809E4" w:rsidRDefault="004809E4" w:rsidP="00CD437D">
      <w:pPr>
        <w:autoSpaceDE w:val="0"/>
        <w:autoSpaceDN w:val="0"/>
        <w:adjustRightInd w:val="0"/>
        <w:spacing w:line="480" w:lineRule="auto"/>
        <w:jc w:val="both"/>
        <w:rPr>
          <w:rFonts w:ascii="Arial" w:hAnsi="Arial" w:cs="Arial"/>
        </w:rPr>
      </w:pPr>
    </w:p>
    <w:p w14:paraId="1E2816E5" w14:textId="77777777" w:rsidR="004809E4" w:rsidRDefault="004809E4" w:rsidP="00CD437D">
      <w:pPr>
        <w:autoSpaceDE w:val="0"/>
        <w:autoSpaceDN w:val="0"/>
        <w:adjustRightInd w:val="0"/>
        <w:spacing w:line="480" w:lineRule="auto"/>
        <w:jc w:val="both"/>
        <w:rPr>
          <w:rFonts w:ascii="Arial" w:hAnsi="Arial" w:cs="Arial"/>
        </w:rPr>
      </w:pPr>
    </w:p>
    <w:p w14:paraId="0303146E" w14:textId="77777777" w:rsidR="004809E4" w:rsidRDefault="004809E4" w:rsidP="00CD437D">
      <w:pPr>
        <w:autoSpaceDE w:val="0"/>
        <w:autoSpaceDN w:val="0"/>
        <w:adjustRightInd w:val="0"/>
        <w:spacing w:line="480" w:lineRule="auto"/>
        <w:jc w:val="both"/>
        <w:rPr>
          <w:rFonts w:ascii="Arial" w:hAnsi="Arial" w:cs="Arial"/>
        </w:rPr>
      </w:pPr>
    </w:p>
    <w:p w14:paraId="28336D25" w14:textId="77777777" w:rsidR="004809E4" w:rsidRDefault="004809E4" w:rsidP="00CD437D">
      <w:pPr>
        <w:autoSpaceDE w:val="0"/>
        <w:autoSpaceDN w:val="0"/>
        <w:adjustRightInd w:val="0"/>
        <w:spacing w:line="480" w:lineRule="auto"/>
        <w:jc w:val="both"/>
        <w:rPr>
          <w:rFonts w:ascii="Arial" w:hAnsi="Arial" w:cs="Arial"/>
        </w:rPr>
      </w:pPr>
    </w:p>
    <w:p w14:paraId="57EEEC39" w14:textId="77777777" w:rsidR="004809E4" w:rsidRPr="00792079" w:rsidRDefault="004809E4" w:rsidP="00CD437D">
      <w:pPr>
        <w:autoSpaceDE w:val="0"/>
        <w:autoSpaceDN w:val="0"/>
        <w:adjustRightInd w:val="0"/>
        <w:spacing w:line="480" w:lineRule="auto"/>
        <w:jc w:val="both"/>
        <w:rPr>
          <w:rFonts w:ascii="Arial" w:hAnsi="Arial" w:cs="Arial"/>
        </w:rPr>
      </w:pPr>
    </w:p>
    <w:p w14:paraId="2975880C" w14:textId="77777777" w:rsidR="001A7DD3" w:rsidRPr="00792079" w:rsidRDefault="00043012" w:rsidP="007A1DB7">
      <w:pPr>
        <w:autoSpaceDE w:val="0"/>
        <w:autoSpaceDN w:val="0"/>
        <w:adjustRightInd w:val="0"/>
        <w:jc w:val="both"/>
        <w:rPr>
          <w:rFonts w:ascii="Arial" w:hAnsi="Arial" w:cs="Arial"/>
          <w:b/>
          <w:sz w:val="18"/>
          <w:szCs w:val="18"/>
        </w:rPr>
      </w:pPr>
      <w:r w:rsidRPr="00792079">
        <w:rPr>
          <w:rFonts w:ascii="Arial" w:hAnsi="Arial" w:cs="Arial"/>
          <w:b/>
          <w:sz w:val="18"/>
          <w:szCs w:val="18"/>
        </w:rPr>
        <w:lastRenderedPageBreak/>
        <w:t>Table 6</w:t>
      </w:r>
      <w:r w:rsidR="00614670" w:rsidRPr="00792079">
        <w:rPr>
          <w:rFonts w:ascii="Arial" w:hAnsi="Arial" w:cs="Arial"/>
          <w:b/>
          <w:sz w:val="18"/>
          <w:szCs w:val="18"/>
        </w:rPr>
        <w:t xml:space="preserve"> </w:t>
      </w:r>
      <w:r w:rsidR="001A7DD3" w:rsidRPr="00792079">
        <w:rPr>
          <w:rFonts w:ascii="Arial" w:hAnsi="Arial" w:cs="Arial"/>
          <w:b/>
          <w:sz w:val="18"/>
          <w:szCs w:val="18"/>
        </w:rPr>
        <w:t xml:space="preserve">Time from exposure </w:t>
      </w:r>
      <w:r w:rsidR="00614670" w:rsidRPr="00792079">
        <w:rPr>
          <w:rFonts w:ascii="Arial" w:hAnsi="Arial" w:cs="Arial"/>
          <w:b/>
          <w:sz w:val="18"/>
          <w:szCs w:val="18"/>
        </w:rPr>
        <w:t xml:space="preserve">to coronavirus to sign of infection </w:t>
      </w:r>
      <w:r w:rsidR="001A7DD3" w:rsidRPr="00792079">
        <w:rPr>
          <w:rFonts w:ascii="Arial" w:hAnsi="Arial" w:cs="Arial"/>
          <w:b/>
          <w:sz w:val="18"/>
          <w:szCs w:val="18"/>
        </w:rPr>
        <w:t xml:space="preserve">in space </w:t>
      </w:r>
      <w:r w:rsidR="00614670" w:rsidRPr="00792079">
        <w:rPr>
          <w:rFonts w:ascii="Arial" w:hAnsi="Arial" w:cs="Arial"/>
          <w:b/>
          <w:sz w:val="18"/>
          <w:szCs w:val="18"/>
        </w:rPr>
        <w:t xml:space="preserve">where viral density (viral copies per unit volume) is known </w:t>
      </w:r>
    </w:p>
    <w:p w14:paraId="1CF0EE82" w14:textId="77777777" w:rsidR="00614670" w:rsidRPr="00792079" w:rsidRDefault="00614670" w:rsidP="007A1DB7">
      <w:pPr>
        <w:autoSpaceDE w:val="0"/>
        <w:autoSpaceDN w:val="0"/>
        <w:adjustRightInd w:val="0"/>
        <w:jc w:val="both"/>
        <w:rPr>
          <w:rFonts w:ascii="Arial" w:hAnsi="Arial" w:cs="Arial"/>
          <w:b/>
          <w:sz w:val="18"/>
          <w:szCs w:val="18"/>
        </w:rPr>
      </w:pPr>
      <w:r w:rsidRPr="00792079">
        <w:rPr>
          <w:rFonts w:ascii="Arial" w:hAnsi="Arial" w:cs="Arial"/>
          <w:b/>
          <w:noProof/>
          <w:sz w:val="18"/>
          <w:szCs w:val="18"/>
        </w:rPr>
        <mc:AlternateContent>
          <mc:Choice Requires="wps">
            <w:drawing>
              <wp:anchor distT="0" distB="0" distL="114300" distR="114300" simplePos="0" relativeHeight="251714560" behindDoc="0" locked="0" layoutInCell="1" allowOverlap="1" wp14:anchorId="1D9F09EF" wp14:editId="794CD0A4">
                <wp:simplePos x="0" y="0"/>
                <wp:positionH relativeFrom="column">
                  <wp:posOffset>14629</wp:posOffset>
                </wp:positionH>
                <wp:positionV relativeFrom="paragraph">
                  <wp:posOffset>22555</wp:posOffset>
                </wp:positionV>
                <wp:extent cx="5208423" cy="14631"/>
                <wp:effectExtent l="0" t="0" r="11430" b="23495"/>
                <wp:wrapNone/>
                <wp:docPr id="8" name="Straight Connector 8"/>
                <wp:cNvGraphicFramePr/>
                <a:graphic xmlns:a="http://schemas.openxmlformats.org/drawingml/2006/main">
                  <a:graphicData uri="http://schemas.microsoft.com/office/word/2010/wordprocessingShape">
                    <wps:wsp>
                      <wps:cNvCnPr/>
                      <wps:spPr>
                        <a:xfrm flipV="1">
                          <a:off x="0" y="0"/>
                          <a:ext cx="5208423" cy="146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18BBCC" id="Straight Connector 8" o:spid="_x0000_s1026" style="position:absolute;flip:y;z-index:251714560;visibility:visible;mso-wrap-style:square;mso-wrap-distance-left:9pt;mso-wrap-distance-top:0;mso-wrap-distance-right:9pt;mso-wrap-distance-bottom:0;mso-position-horizontal:absolute;mso-position-horizontal-relative:text;mso-position-vertical:absolute;mso-position-vertical-relative:text" from="1.15pt,1.8pt" to="411.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" strokecolor="#4579b8 [3044]"/>
            </w:pict>
          </mc:Fallback>
        </mc:AlternateContent>
      </w:r>
    </w:p>
    <w:p w14:paraId="61FAA2E7" w14:textId="77777777" w:rsidR="004308AD" w:rsidRPr="00792079" w:rsidRDefault="00614670" w:rsidP="007A1DB7">
      <w:pPr>
        <w:pStyle w:val="NormalWeb"/>
        <w:spacing w:before="0" w:beforeAutospacing="0" w:after="0" w:afterAutospacing="0" w:line="240" w:lineRule="auto"/>
        <w:rPr>
          <w:sz w:val="18"/>
          <w:szCs w:val="18"/>
        </w:rPr>
      </w:pPr>
      <w:r w:rsidRPr="00792079">
        <w:rPr>
          <w:rFonts w:eastAsia="Times New Roman"/>
          <w:b/>
          <w:sz w:val="18"/>
          <w:szCs w:val="18"/>
        </w:rPr>
        <w:tab/>
      </w:r>
      <w:r w:rsidRPr="00792079">
        <w:rPr>
          <w:rFonts w:eastAsia="Times New Roman"/>
          <w:b/>
          <w:sz w:val="18"/>
          <w:szCs w:val="18"/>
        </w:rPr>
        <w:tab/>
      </w:r>
      <w:r w:rsidRPr="00792079">
        <w:rPr>
          <w:rFonts w:eastAsia="Times New Roman"/>
          <w:b/>
          <w:sz w:val="18"/>
          <w:szCs w:val="18"/>
        </w:rPr>
        <w:tab/>
      </w:r>
      <w:r w:rsidRPr="00792079">
        <w:rPr>
          <w:rFonts w:eastAsia="Times New Roman"/>
          <w:b/>
          <w:sz w:val="18"/>
          <w:szCs w:val="18"/>
        </w:rPr>
        <w:tab/>
      </w:r>
      <w:r w:rsidRPr="00792079">
        <w:rPr>
          <w:rFonts w:eastAsia="Times New Roman"/>
          <w:b/>
          <w:sz w:val="18"/>
          <w:szCs w:val="18"/>
        </w:rPr>
        <w:tab/>
      </w:r>
      <w:r w:rsidRPr="00792079">
        <w:rPr>
          <w:rFonts w:eastAsia="Times New Roman"/>
          <w:b/>
          <w:sz w:val="18"/>
          <w:szCs w:val="18"/>
        </w:rPr>
        <w:tab/>
        <w:t xml:space="preserve">   </w:t>
      </w:r>
      <w:r w:rsidR="00675BAA" w:rsidRPr="00792079">
        <w:rPr>
          <w:rFonts w:eastAsia="Times New Roman"/>
          <w:b/>
          <w:sz w:val="18"/>
          <w:szCs w:val="18"/>
        </w:rPr>
        <w:t xml:space="preserve">  </w:t>
      </w:r>
      <w:r w:rsidR="00D60297" w:rsidRPr="00792079">
        <w:rPr>
          <w:sz w:val="18"/>
          <w:szCs w:val="18"/>
        </w:rPr>
        <w:t xml:space="preserve"> </w:t>
      </w:r>
      <w:r w:rsidR="004308AD" w:rsidRPr="00792079">
        <w:rPr>
          <w:b/>
          <w:sz w:val="18"/>
          <w:szCs w:val="18"/>
        </w:rPr>
        <w:t>1.29*</w:t>
      </w:r>
      <w:r w:rsidR="00D60297" w:rsidRPr="00792079">
        <w:rPr>
          <w:b/>
          <w:sz w:val="18"/>
          <w:szCs w:val="18"/>
        </w:rPr>
        <w:t>/</w:t>
      </w:r>
      <w:r w:rsidR="00D60297" w:rsidRPr="00792079">
        <w:rPr>
          <w:b/>
          <w:i/>
          <w:sz w:val="18"/>
          <w:szCs w:val="18"/>
        </w:rPr>
        <w:t xml:space="preserve">exp. </w:t>
      </w:r>
      <w:r w:rsidR="00D60297" w:rsidRPr="00792079">
        <w:rPr>
          <w:b/>
          <w:sz w:val="18"/>
          <w:szCs w:val="18"/>
        </w:rPr>
        <w:t>(+7)/</w:t>
      </w:r>
      <m:oMath>
        <m:r>
          <m:rPr>
            <m:sty m:val="bi"/>
          </m:rPr>
          <w:rPr>
            <w:rFonts w:ascii="Cambria Math" w:hAnsi="Cambria Math"/>
            <w:sz w:val="18"/>
            <w:szCs w:val="18"/>
          </w:rPr>
          <m:t xml:space="preserve"> </m:t>
        </m:r>
        <m:sSup>
          <m:sSupPr>
            <m:ctrlPr>
              <w:rPr>
                <w:rFonts w:ascii="Cambria Math" w:hAnsi="Cambria Math"/>
                <w:b/>
                <w:i/>
                <w:sz w:val="18"/>
                <w:szCs w:val="18"/>
              </w:rPr>
            </m:ctrlPr>
          </m:sSupPr>
          <m:e>
            <m:r>
              <m:rPr>
                <m:sty m:val="bi"/>
              </m:rPr>
              <w:rPr>
                <w:rFonts w:ascii="Cambria Math" w:hAnsi="Cambria Math"/>
                <w:sz w:val="18"/>
                <w:szCs w:val="18"/>
              </w:rPr>
              <m:t>m</m:t>
            </m:r>
          </m:e>
          <m:sup>
            <m:r>
              <m:rPr>
                <m:sty m:val="bi"/>
              </m:rPr>
              <w:rPr>
                <w:rFonts w:ascii="Cambria Math" w:hAnsi="Cambria Math"/>
                <w:sz w:val="18"/>
                <w:szCs w:val="18"/>
              </w:rPr>
              <m:t>3</m:t>
            </m:r>
          </m:sup>
        </m:sSup>
      </m:oMath>
      <w:r w:rsidR="00D60297" w:rsidRPr="00792079">
        <w:rPr>
          <w:b/>
          <w:i/>
          <w:sz w:val="18"/>
          <w:szCs w:val="18"/>
        </w:rPr>
        <w:tab/>
      </w:r>
    </w:p>
    <w:p w14:paraId="6748622A" w14:textId="77777777" w:rsidR="00015A08" w:rsidRPr="00792079" w:rsidRDefault="00015A08" w:rsidP="007A1DB7">
      <w:pPr>
        <w:pStyle w:val="NormalWeb"/>
        <w:spacing w:before="0" w:beforeAutospacing="0" w:after="0" w:afterAutospacing="0" w:line="240" w:lineRule="auto"/>
        <w:rPr>
          <w:b/>
          <w:sz w:val="18"/>
          <w:szCs w:val="18"/>
        </w:rPr>
      </w:pPr>
      <w:r w:rsidRPr="00792079">
        <w:rPr>
          <w:noProof/>
          <w:sz w:val="18"/>
          <w:szCs w:val="18"/>
        </w:rPr>
        <mc:AlternateContent>
          <mc:Choice Requires="wps">
            <w:drawing>
              <wp:anchor distT="0" distB="0" distL="114300" distR="114300" simplePos="0" relativeHeight="251719680" behindDoc="0" locked="0" layoutInCell="1" allowOverlap="1" wp14:anchorId="12ED13F9" wp14:editId="2C23FC9E">
                <wp:simplePos x="0" y="0"/>
                <wp:positionH relativeFrom="column">
                  <wp:posOffset>2175510</wp:posOffset>
                </wp:positionH>
                <wp:positionV relativeFrom="paragraph">
                  <wp:posOffset>74707</wp:posOffset>
                </wp:positionV>
                <wp:extent cx="2768600" cy="0"/>
                <wp:effectExtent l="0" t="0" r="12700" b="19050"/>
                <wp:wrapNone/>
                <wp:docPr id="11" name="Straight Connector 11"/>
                <wp:cNvGraphicFramePr/>
                <a:graphic xmlns:a="http://schemas.openxmlformats.org/drawingml/2006/main">
                  <a:graphicData uri="http://schemas.microsoft.com/office/word/2010/wordprocessingShape">
                    <wps:wsp>
                      <wps:cNvCnPr/>
                      <wps:spPr>
                        <a:xfrm>
                          <a:off x="0" y="0"/>
                          <a:ext cx="2768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D179A58" id="Straight Connector 11" o:spid="_x0000_s1026" style="position:absolute;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3pt,5.9pt" to="389.3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" strokecolor="#4579b8 [3044]"/>
            </w:pict>
          </mc:Fallback>
        </mc:AlternateContent>
      </w:r>
    </w:p>
    <w:p w14:paraId="5EEAD4D3" w14:textId="77777777" w:rsidR="004308AD" w:rsidRPr="00792079" w:rsidRDefault="00D60297" w:rsidP="007A1DB7">
      <w:pPr>
        <w:pStyle w:val="NormalWeb"/>
        <w:spacing w:before="0" w:beforeAutospacing="0" w:after="0" w:afterAutospacing="0" w:line="240" w:lineRule="auto"/>
        <w:rPr>
          <w:i/>
          <w:sz w:val="18"/>
          <w:szCs w:val="18"/>
        </w:rPr>
      </w:pPr>
      <w:r w:rsidRPr="00792079">
        <w:rPr>
          <w:b/>
          <w:sz w:val="18"/>
          <w:szCs w:val="18"/>
        </w:rPr>
        <w:t>Section A</w:t>
      </w:r>
      <w:r w:rsidR="001A7DD3" w:rsidRPr="00792079">
        <w:rPr>
          <w:b/>
          <w:sz w:val="18"/>
          <w:szCs w:val="18"/>
        </w:rPr>
        <w:t>:</w:t>
      </w:r>
      <w:r w:rsidRPr="00792079">
        <w:rPr>
          <w:sz w:val="18"/>
          <w:szCs w:val="18"/>
        </w:rPr>
        <w:tab/>
      </w:r>
      <w:r w:rsidRPr="00792079">
        <w:rPr>
          <w:i/>
          <w:sz w:val="18"/>
          <w:szCs w:val="18"/>
        </w:rPr>
        <w:tab/>
      </w:r>
      <w:r w:rsidRPr="00792079">
        <w:rPr>
          <w:i/>
          <w:sz w:val="18"/>
          <w:szCs w:val="18"/>
        </w:rPr>
        <w:tab/>
        <w:t xml:space="preserve">          </w:t>
      </w:r>
      <w:r w:rsidR="004308AD" w:rsidRPr="00792079">
        <w:rPr>
          <w:i/>
          <w:sz w:val="18"/>
          <w:szCs w:val="18"/>
        </w:rPr>
        <w:t xml:space="preserve"> </w:t>
      </w:r>
      <w:r w:rsidR="004308AD" w:rsidRPr="00792079">
        <w:rPr>
          <w:b/>
          <w:sz w:val="18"/>
          <w:szCs w:val="18"/>
        </w:rPr>
        <w:t>Delta variant</w:t>
      </w:r>
      <w:r w:rsidR="004308AD" w:rsidRPr="00792079">
        <w:rPr>
          <w:b/>
          <w:sz w:val="18"/>
          <w:szCs w:val="18"/>
        </w:rPr>
        <w:tab/>
      </w:r>
      <w:r w:rsidR="004308AD" w:rsidRPr="00792079">
        <w:rPr>
          <w:b/>
          <w:sz w:val="18"/>
          <w:szCs w:val="18"/>
        </w:rPr>
        <w:tab/>
        <w:t xml:space="preserve">      </w:t>
      </w:r>
      <w:r w:rsidRPr="00792079">
        <w:rPr>
          <w:b/>
          <w:sz w:val="18"/>
          <w:szCs w:val="18"/>
        </w:rPr>
        <w:t xml:space="preserve">   </w:t>
      </w:r>
      <w:r w:rsidR="004308AD" w:rsidRPr="00792079">
        <w:rPr>
          <w:b/>
          <w:sz w:val="18"/>
          <w:szCs w:val="18"/>
        </w:rPr>
        <w:t>Omicron variant</w:t>
      </w:r>
    </w:p>
    <w:p w14:paraId="71F38E3F" w14:textId="77777777" w:rsidR="00015A08" w:rsidRPr="00792079" w:rsidRDefault="00015A08" w:rsidP="007A1DB7">
      <w:pPr>
        <w:pStyle w:val="NormalWeb"/>
        <w:spacing w:before="0" w:beforeAutospacing="0" w:after="0" w:afterAutospacing="0" w:line="240" w:lineRule="auto"/>
        <w:rPr>
          <w:b/>
          <w:i/>
          <w:sz w:val="18"/>
          <w:szCs w:val="18"/>
        </w:rPr>
      </w:pPr>
      <w:r w:rsidRPr="00792079">
        <w:rPr>
          <w:b/>
          <w:noProof/>
          <w:sz w:val="18"/>
          <w:szCs w:val="18"/>
        </w:rPr>
        <mc:AlternateContent>
          <mc:Choice Requires="wps">
            <w:drawing>
              <wp:anchor distT="0" distB="0" distL="114300" distR="114300" simplePos="0" relativeHeight="251713536" behindDoc="0" locked="0" layoutInCell="1" allowOverlap="1" wp14:anchorId="7B9F05F9" wp14:editId="1EB513BA">
                <wp:simplePos x="0" y="0"/>
                <wp:positionH relativeFrom="column">
                  <wp:posOffset>6985</wp:posOffset>
                </wp:positionH>
                <wp:positionV relativeFrom="paragraph">
                  <wp:posOffset>74707</wp:posOffset>
                </wp:positionV>
                <wp:extent cx="598805" cy="0"/>
                <wp:effectExtent l="0" t="0" r="10795" b="19050"/>
                <wp:wrapNone/>
                <wp:docPr id="7" name="Straight Connector 7"/>
                <wp:cNvGraphicFramePr/>
                <a:graphic xmlns:a="http://schemas.openxmlformats.org/drawingml/2006/main">
                  <a:graphicData uri="http://schemas.microsoft.com/office/word/2010/wordprocessingShape">
                    <wps:wsp>
                      <wps:cNvCnPr/>
                      <wps:spPr>
                        <a:xfrm>
                          <a:off x="0" y="0"/>
                          <a:ext cx="5988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7E40CF" id="Straight Connector 7"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55pt,5.9pt" to="47.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" strokecolor="#4579b8 [3044]"/>
            </w:pict>
          </mc:Fallback>
        </mc:AlternateContent>
      </w:r>
      <w:r w:rsidRPr="00792079">
        <w:rPr>
          <w:b/>
          <w:noProof/>
          <w:sz w:val="18"/>
          <w:szCs w:val="18"/>
        </w:rPr>
        <mc:AlternateContent>
          <mc:Choice Requires="wps">
            <w:drawing>
              <wp:anchor distT="0" distB="0" distL="114300" distR="114300" simplePos="0" relativeHeight="251706368" behindDoc="0" locked="0" layoutInCell="1" allowOverlap="1" wp14:anchorId="23C27A33" wp14:editId="76D6AFC5">
                <wp:simplePos x="0" y="0"/>
                <wp:positionH relativeFrom="column">
                  <wp:posOffset>2077085</wp:posOffset>
                </wp:positionH>
                <wp:positionV relativeFrom="paragraph">
                  <wp:posOffset>94392</wp:posOffset>
                </wp:positionV>
                <wp:extent cx="29413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2941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69EFFEC" id="Straight Connector 2" o:spid="_x0000_s1026"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3.55pt,7.45pt" to="395.1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" strokecolor="#4579b8 [3044]"/>
            </w:pict>
          </mc:Fallback>
        </mc:AlternateContent>
      </w:r>
    </w:p>
    <w:p w14:paraId="27A500CC" w14:textId="77777777" w:rsidR="004308AD" w:rsidRPr="00792079" w:rsidRDefault="004308AD" w:rsidP="007A1DB7">
      <w:pPr>
        <w:pStyle w:val="NormalWeb"/>
        <w:spacing w:before="0" w:beforeAutospacing="0" w:after="0" w:afterAutospacing="0" w:line="240" w:lineRule="auto"/>
        <w:rPr>
          <w:sz w:val="18"/>
          <w:szCs w:val="18"/>
        </w:rPr>
      </w:pPr>
      <w:r w:rsidRPr="00792079">
        <w:rPr>
          <w:b/>
          <w:i/>
          <w:sz w:val="18"/>
          <w:szCs w:val="18"/>
        </w:rPr>
        <w:t>R</w:t>
      </w:r>
      <w:r w:rsidRPr="00792079">
        <w:rPr>
          <w:b/>
          <w:sz w:val="18"/>
          <w:szCs w:val="18"/>
          <w:vertAlign w:val="subscript"/>
        </w:rPr>
        <w:t>0(</w:t>
      </w:r>
      <w:r w:rsidRPr="00792079">
        <w:rPr>
          <w:b/>
          <w:sz w:val="18"/>
          <w:szCs w:val="18"/>
          <w:vertAlign w:val="subscript"/>
        </w:rPr>
        <w:sym w:font="Symbol" w:char="F074"/>
      </w:r>
      <w:r w:rsidRPr="00792079">
        <w:rPr>
          <w:b/>
          <w:sz w:val="18"/>
          <w:szCs w:val="18"/>
          <w:vertAlign w:val="subscript"/>
        </w:rPr>
        <w:t>→∞)</w:t>
      </w:r>
      <w:r w:rsidRPr="00792079">
        <w:rPr>
          <w:b/>
          <w:sz w:val="18"/>
          <w:szCs w:val="18"/>
        </w:rPr>
        <w:t xml:space="preserve"> /</w:t>
      </w:r>
      <w:r w:rsidRPr="00792079">
        <w:rPr>
          <w:b/>
          <w:i/>
          <w:sz w:val="18"/>
          <w:szCs w:val="18"/>
        </w:rPr>
        <w:t xml:space="preserve">exp.  </w:t>
      </w:r>
      <w:r w:rsidRPr="00792079">
        <w:rPr>
          <w:b/>
          <w:sz w:val="18"/>
          <w:szCs w:val="18"/>
        </w:rPr>
        <w:t>(−8)  m</w:t>
      </w:r>
      <w:r w:rsidRPr="00792079">
        <w:rPr>
          <w:sz w:val="18"/>
          <w:szCs w:val="18"/>
        </w:rPr>
        <w:tab/>
      </w:r>
      <w:r w:rsidRPr="00792079">
        <w:rPr>
          <w:sz w:val="18"/>
          <w:szCs w:val="18"/>
        </w:rPr>
        <w:tab/>
      </w:r>
      <w:r w:rsidRPr="00792079">
        <w:rPr>
          <w:sz w:val="18"/>
          <w:szCs w:val="18"/>
        </w:rPr>
        <w:tab/>
        <w:t xml:space="preserve">  6.039711</w:t>
      </w:r>
      <w:r w:rsidRPr="00792079">
        <w:rPr>
          <w:sz w:val="18"/>
          <w:szCs w:val="18"/>
        </w:rPr>
        <w:tab/>
      </w:r>
      <w:r w:rsidRPr="00792079">
        <w:rPr>
          <w:sz w:val="18"/>
          <w:szCs w:val="18"/>
        </w:rPr>
        <w:tab/>
      </w:r>
      <w:r w:rsidRPr="00792079">
        <w:rPr>
          <w:sz w:val="18"/>
          <w:szCs w:val="18"/>
        </w:rPr>
        <w:tab/>
        <w:t xml:space="preserve">  5.761551</w:t>
      </w:r>
    </w:p>
    <w:p w14:paraId="001C59F8" w14:textId="77777777" w:rsidR="004308AD" w:rsidRPr="00792079" w:rsidRDefault="00573BAE" w:rsidP="007A1DB7">
      <w:pPr>
        <w:pStyle w:val="NormalWeb"/>
        <w:spacing w:before="0" w:beforeAutospacing="0" w:after="0" w:afterAutospacing="0" w:line="240" w:lineRule="auto"/>
        <w:rPr>
          <w:rFonts w:eastAsiaTheme="minorEastAsia"/>
          <w:sz w:val="18"/>
          <w:szCs w:val="18"/>
        </w:rPr>
      </w:pPr>
      <w:r w:rsidRPr="00792079">
        <w:rPr>
          <w:rFonts w:eastAsiaTheme="minorEastAsia"/>
          <w:b/>
          <w:noProof/>
          <w:sz w:val="18"/>
          <w:szCs w:val="18"/>
        </w:rPr>
        <mc:AlternateContent>
          <mc:Choice Requires="wps">
            <w:drawing>
              <wp:anchor distT="0" distB="0" distL="114300" distR="114300" simplePos="0" relativeHeight="251705344" behindDoc="0" locked="0" layoutInCell="1" allowOverlap="1" wp14:anchorId="25221014" wp14:editId="26CF9E51">
                <wp:simplePos x="0" y="0"/>
                <wp:positionH relativeFrom="column">
                  <wp:posOffset>8255</wp:posOffset>
                </wp:positionH>
                <wp:positionV relativeFrom="paragraph">
                  <wp:posOffset>142545</wp:posOffset>
                </wp:positionV>
                <wp:extent cx="5175250" cy="34290"/>
                <wp:effectExtent l="0" t="0" r="25400" b="22860"/>
                <wp:wrapNone/>
                <wp:docPr id="3" name="Straight Connector 3"/>
                <wp:cNvGraphicFramePr/>
                <a:graphic xmlns:a="http://schemas.openxmlformats.org/drawingml/2006/main">
                  <a:graphicData uri="http://schemas.microsoft.com/office/word/2010/wordprocessingShape">
                    <wps:wsp>
                      <wps:cNvCnPr/>
                      <wps:spPr>
                        <a:xfrm flipV="1">
                          <a:off x="0" y="0"/>
                          <a:ext cx="5175250" cy="342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6C5DF4" id="Straight Connector 3" o:spid="_x0000_s1026" style="position:absolute;flip:y;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11.2pt" to="408.1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" strokecolor="#4579b8 [3044]"/>
            </w:pict>
          </mc:Fallback>
        </mc:AlternateContent>
      </w:r>
      <w:r w:rsidR="00DA2983" w:rsidRPr="00792079">
        <w:rPr>
          <w:b/>
          <w:sz w:val="18"/>
          <w:szCs w:val="18"/>
        </w:rPr>
        <w:sym w:font="Symbol" w:char="F074"/>
      </w:r>
      <w:r w:rsidR="00DA2983" w:rsidRPr="00792079">
        <w:rPr>
          <w:b/>
          <w:sz w:val="18"/>
          <w:szCs w:val="18"/>
          <w:vertAlign w:val="subscript"/>
        </w:rPr>
        <w:t>→∞</w:t>
      </w:r>
      <w:r w:rsidR="00DA2983" w:rsidRPr="00792079">
        <w:rPr>
          <w:b/>
          <w:sz w:val="18"/>
          <w:szCs w:val="18"/>
        </w:rPr>
        <w:t>/days</w:t>
      </w:r>
      <w:r w:rsidR="00DA2983" w:rsidRPr="00792079">
        <w:rPr>
          <w:sz w:val="18"/>
          <w:szCs w:val="18"/>
        </w:rPr>
        <w:tab/>
      </w:r>
      <w:r w:rsidR="00DA2983" w:rsidRPr="00792079">
        <w:rPr>
          <w:sz w:val="18"/>
          <w:szCs w:val="18"/>
        </w:rPr>
        <w:tab/>
      </w:r>
      <w:r w:rsidR="00DA2983" w:rsidRPr="00792079">
        <w:rPr>
          <w:sz w:val="18"/>
          <w:szCs w:val="18"/>
        </w:rPr>
        <w:tab/>
      </w:r>
      <w:r w:rsidR="00DA2983" w:rsidRPr="00792079">
        <w:rPr>
          <w:sz w:val="18"/>
          <w:szCs w:val="18"/>
        </w:rPr>
        <w:tab/>
        <w:t xml:space="preserve">  9.172577</w:t>
      </w:r>
      <w:r w:rsidR="00DA2983" w:rsidRPr="00792079">
        <w:rPr>
          <w:sz w:val="18"/>
          <w:szCs w:val="18"/>
        </w:rPr>
        <w:tab/>
      </w:r>
      <w:r w:rsidR="00DA2983" w:rsidRPr="00792079">
        <w:rPr>
          <w:sz w:val="18"/>
          <w:szCs w:val="18"/>
        </w:rPr>
        <w:tab/>
      </w:r>
      <w:r w:rsidR="00DA2983" w:rsidRPr="00792079">
        <w:rPr>
          <w:sz w:val="18"/>
          <w:szCs w:val="18"/>
        </w:rPr>
        <w:tab/>
        <w:t xml:space="preserve">  9.038131</w:t>
      </w:r>
    </w:p>
    <w:p w14:paraId="5AB439FC" w14:textId="77777777" w:rsidR="00015A08" w:rsidRPr="00792079" w:rsidRDefault="00D60297" w:rsidP="007A1DB7">
      <w:pPr>
        <w:pStyle w:val="NormalWeb"/>
        <w:spacing w:before="0" w:beforeAutospacing="0" w:after="0" w:afterAutospacing="0" w:line="240" w:lineRule="auto"/>
        <w:rPr>
          <w:sz w:val="18"/>
          <w:szCs w:val="18"/>
        </w:rPr>
      </w:pPr>
      <w:r w:rsidRPr="00792079">
        <w:rPr>
          <w:sz w:val="18"/>
          <w:szCs w:val="18"/>
        </w:rPr>
        <w:t xml:space="preserve"> </w:t>
      </w:r>
      <w:r w:rsidR="00573BAE" w:rsidRPr="00792079">
        <w:rPr>
          <w:sz w:val="18"/>
          <w:szCs w:val="18"/>
        </w:rPr>
        <w:tab/>
      </w:r>
      <w:r w:rsidR="00573BAE" w:rsidRPr="00792079">
        <w:rPr>
          <w:sz w:val="18"/>
          <w:szCs w:val="18"/>
        </w:rPr>
        <w:tab/>
      </w:r>
      <w:r w:rsidR="00573BAE" w:rsidRPr="00792079">
        <w:rPr>
          <w:sz w:val="18"/>
          <w:szCs w:val="18"/>
        </w:rPr>
        <w:tab/>
      </w:r>
      <w:r w:rsidR="00573BAE" w:rsidRPr="00792079">
        <w:rPr>
          <w:sz w:val="18"/>
          <w:szCs w:val="18"/>
        </w:rPr>
        <w:tab/>
      </w:r>
      <w:r w:rsidR="00573BAE" w:rsidRPr="00792079">
        <w:rPr>
          <w:sz w:val="18"/>
          <w:szCs w:val="18"/>
        </w:rPr>
        <w:tab/>
      </w:r>
      <w:r w:rsidR="00573BAE" w:rsidRPr="00792079">
        <w:rPr>
          <w:sz w:val="18"/>
          <w:szCs w:val="18"/>
        </w:rPr>
        <w:tab/>
        <w:t xml:space="preserve">    </w:t>
      </w:r>
    </w:p>
    <w:p w14:paraId="4F216FE9" w14:textId="77777777" w:rsidR="004308AD" w:rsidRPr="00792079" w:rsidRDefault="00015A08" w:rsidP="007A1DB7">
      <w:pPr>
        <w:pStyle w:val="NormalWeb"/>
        <w:spacing w:before="0" w:beforeAutospacing="0" w:after="0" w:afterAutospacing="0" w:line="240" w:lineRule="auto"/>
        <w:rPr>
          <w:sz w:val="18"/>
          <w:szCs w:val="18"/>
        </w:rPr>
      </w:pPr>
      <w:r w:rsidRPr="00792079">
        <w:rPr>
          <w:sz w:val="18"/>
          <w:szCs w:val="18"/>
        </w:rPr>
        <w:tab/>
      </w:r>
      <w:r w:rsidRPr="00792079">
        <w:rPr>
          <w:sz w:val="18"/>
          <w:szCs w:val="18"/>
        </w:rPr>
        <w:tab/>
      </w:r>
      <w:r w:rsidRPr="00792079">
        <w:rPr>
          <w:sz w:val="18"/>
          <w:szCs w:val="18"/>
        </w:rPr>
        <w:tab/>
      </w:r>
      <w:r w:rsidRPr="00792079">
        <w:rPr>
          <w:sz w:val="18"/>
          <w:szCs w:val="18"/>
        </w:rPr>
        <w:tab/>
      </w:r>
      <w:r w:rsidRPr="00792079">
        <w:rPr>
          <w:sz w:val="18"/>
          <w:szCs w:val="18"/>
        </w:rPr>
        <w:tab/>
      </w:r>
      <w:r w:rsidRPr="00792079">
        <w:rPr>
          <w:sz w:val="18"/>
          <w:szCs w:val="18"/>
        </w:rPr>
        <w:tab/>
      </w:r>
      <w:r w:rsidR="00573BAE" w:rsidRPr="00792079">
        <w:rPr>
          <w:sz w:val="18"/>
          <w:szCs w:val="18"/>
        </w:rPr>
        <w:t xml:space="preserve"> </w:t>
      </w:r>
      <w:r w:rsidR="004308AD" w:rsidRPr="00792079">
        <w:rPr>
          <w:b/>
          <w:sz w:val="18"/>
          <w:szCs w:val="18"/>
        </w:rPr>
        <w:t xml:space="preserve"> 27.9*/</w:t>
      </w:r>
      <w:r w:rsidR="004308AD" w:rsidRPr="00792079">
        <w:rPr>
          <w:b/>
          <w:i/>
          <w:sz w:val="18"/>
          <w:szCs w:val="18"/>
        </w:rPr>
        <w:t xml:space="preserve"> exp. </w:t>
      </w:r>
      <w:r w:rsidR="004308AD" w:rsidRPr="00792079">
        <w:rPr>
          <w:b/>
          <w:sz w:val="18"/>
          <w:szCs w:val="18"/>
        </w:rPr>
        <w:t>(+7)/</w:t>
      </w:r>
      <m:oMath>
        <m:r>
          <m:rPr>
            <m:sty m:val="bi"/>
          </m:rPr>
          <w:rPr>
            <w:rFonts w:ascii="Cambria Math" w:hAnsi="Cambria Math"/>
            <w:sz w:val="18"/>
            <w:szCs w:val="18"/>
          </w:rPr>
          <m:t xml:space="preserve"> </m:t>
        </m:r>
        <m:sSup>
          <m:sSupPr>
            <m:ctrlPr>
              <w:rPr>
                <w:rFonts w:ascii="Cambria Math" w:hAnsi="Cambria Math"/>
                <w:b/>
                <w:i/>
                <w:sz w:val="18"/>
                <w:szCs w:val="18"/>
              </w:rPr>
            </m:ctrlPr>
          </m:sSupPr>
          <m:e>
            <m:r>
              <m:rPr>
                <m:sty m:val="bi"/>
              </m:rPr>
              <w:rPr>
                <w:rFonts w:ascii="Cambria Math" w:hAnsi="Cambria Math"/>
                <w:sz w:val="18"/>
                <w:szCs w:val="18"/>
              </w:rPr>
              <m:t>m</m:t>
            </m:r>
          </m:e>
          <m:sup>
            <m:r>
              <m:rPr>
                <m:sty m:val="bi"/>
              </m:rPr>
              <w:rPr>
                <w:rFonts w:ascii="Cambria Math" w:hAnsi="Cambria Math"/>
                <w:sz w:val="18"/>
                <w:szCs w:val="18"/>
              </w:rPr>
              <m:t>3</m:t>
            </m:r>
          </m:sup>
        </m:sSup>
      </m:oMath>
      <w:r w:rsidR="004308AD" w:rsidRPr="00792079">
        <w:rPr>
          <w:b/>
          <w:i/>
          <w:sz w:val="18"/>
          <w:szCs w:val="18"/>
        </w:rPr>
        <w:tab/>
      </w:r>
    </w:p>
    <w:p w14:paraId="50CF0D11" w14:textId="77777777" w:rsidR="00015A08" w:rsidRPr="00792079" w:rsidRDefault="00015A08" w:rsidP="007A1DB7">
      <w:pPr>
        <w:pStyle w:val="NormalWeb"/>
        <w:spacing w:before="0" w:beforeAutospacing="0" w:after="0" w:afterAutospacing="0" w:line="240" w:lineRule="auto"/>
        <w:rPr>
          <w:b/>
          <w:sz w:val="18"/>
          <w:szCs w:val="18"/>
        </w:rPr>
      </w:pPr>
      <w:r w:rsidRPr="00792079">
        <w:rPr>
          <w:noProof/>
          <w:sz w:val="18"/>
          <w:szCs w:val="18"/>
        </w:rPr>
        <mc:AlternateContent>
          <mc:Choice Requires="wps">
            <w:drawing>
              <wp:anchor distT="0" distB="0" distL="114300" distR="114300" simplePos="0" relativeHeight="251707392" behindDoc="0" locked="0" layoutInCell="1" allowOverlap="1" wp14:anchorId="05F9551B" wp14:editId="4942B1D1">
                <wp:simplePos x="0" y="0"/>
                <wp:positionH relativeFrom="column">
                  <wp:posOffset>2201545</wp:posOffset>
                </wp:positionH>
                <wp:positionV relativeFrom="paragraph">
                  <wp:posOffset>75977</wp:posOffset>
                </wp:positionV>
                <wp:extent cx="2790190" cy="0"/>
                <wp:effectExtent l="0" t="0" r="10160" b="19050"/>
                <wp:wrapNone/>
                <wp:docPr id="774" name="Straight Connector 774"/>
                <wp:cNvGraphicFramePr/>
                <a:graphic xmlns:a="http://schemas.openxmlformats.org/drawingml/2006/main">
                  <a:graphicData uri="http://schemas.microsoft.com/office/word/2010/wordprocessingShape">
                    <wps:wsp>
                      <wps:cNvCnPr/>
                      <wps:spPr>
                        <a:xfrm>
                          <a:off x="0" y="0"/>
                          <a:ext cx="27901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5280BF" id="Straight Connector 774"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35pt,6pt" to="393.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" strokecolor="#4579b8 [3044]"/>
            </w:pict>
          </mc:Fallback>
        </mc:AlternateContent>
      </w:r>
    </w:p>
    <w:p w14:paraId="323533B2" w14:textId="77777777" w:rsidR="004308AD" w:rsidRPr="00792079" w:rsidRDefault="001A7DD3" w:rsidP="007A1DB7">
      <w:pPr>
        <w:pStyle w:val="NormalWeb"/>
        <w:spacing w:before="0" w:beforeAutospacing="0" w:after="0" w:afterAutospacing="0" w:line="240" w:lineRule="auto"/>
        <w:rPr>
          <w:i/>
          <w:sz w:val="18"/>
          <w:szCs w:val="18"/>
        </w:rPr>
      </w:pPr>
      <w:r w:rsidRPr="00792079">
        <w:rPr>
          <w:b/>
          <w:sz w:val="18"/>
          <w:szCs w:val="18"/>
        </w:rPr>
        <w:t>Section B:</w:t>
      </w:r>
      <w:r w:rsidRPr="00792079">
        <w:rPr>
          <w:i/>
          <w:sz w:val="18"/>
          <w:szCs w:val="18"/>
        </w:rPr>
        <w:tab/>
      </w:r>
      <w:r w:rsidRPr="00792079">
        <w:rPr>
          <w:i/>
          <w:sz w:val="18"/>
          <w:szCs w:val="18"/>
        </w:rPr>
        <w:tab/>
      </w:r>
      <w:r w:rsidRPr="00792079">
        <w:rPr>
          <w:i/>
          <w:sz w:val="18"/>
          <w:szCs w:val="18"/>
        </w:rPr>
        <w:tab/>
      </w:r>
      <w:r w:rsidRPr="00792079">
        <w:rPr>
          <w:i/>
          <w:sz w:val="18"/>
          <w:szCs w:val="18"/>
        </w:rPr>
        <w:tab/>
      </w:r>
      <w:r w:rsidR="004308AD" w:rsidRPr="00792079">
        <w:rPr>
          <w:i/>
          <w:sz w:val="18"/>
          <w:szCs w:val="18"/>
        </w:rPr>
        <w:t xml:space="preserve"> </w:t>
      </w:r>
      <w:r w:rsidR="004308AD" w:rsidRPr="00792079">
        <w:rPr>
          <w:b/>
          <w:sz w:val="18"/>
          <w:szCs w:val="18"/>
        </w:rPr>
        <w:t>Delta variant</w:t>
      </w:r>
      <w:r w:rsidR="004308AD" w:rsidRPr="00792079">
        <w:rPr>
          <w:b/>
          <w:sz w:val="18"/>
          <w:szCs w:val="18"/>
        </w:rPr>
        <w:tab/>
        <w:t xml:space="preserve">        </w:t>
      </w:r>
      <w:r w:rsidR="004308AD" w:rsidRPr="00792079">
        <w:rPr>
          <w:b/>
          <w:sz w:val="18"/>
          <w:szCs w:val="18"/>
        </w:rPr>
        <w:tab/>
        <w:t xml:space="preserve">        </w:t>
      </w:r>
      <w:r w:rsidRPr="00792079">
        <w:rPr>
          <w:b/>
          <w:sz w:val="18"/>
          <w:szCs w:val="18"/>
        </w:rPr>
        <w:t xml:space="preserve">  Omicron </w:t>
      </w:r>
      <w:r w:rsidR="004308AD" w:rsidRPr="00792079">
        <w:rPr>
          <w:b/>
          <w:sz w:val="18"/>
          <w:szCs w:val="18"/>
        </w:rPr>
        <w:t>variant</w:t>
      </w:r>
    </w:p>
    <w:p w14:paraId="3E0D0A6E" w14:textId="77777777" w:rsidR="00015A08" w:rsidRPr="00792079" w:rsidRDefault="00015A08" w:rsidP="007A1DB7">
      <w:pPr>
        <w:pStyle w:val="NormalWeb"/>
        <w:spacing w:before="0" w:beforeAutospacing="0" w:after="0" w:afterAutospacing="0" w:line="240" w:lineRule="auto"/>
        <w:rPr>
          <w:b/>
          <w:i/>
          <w:sz w:val="18"/>
          <w:szCs w:val="18"/>
        </w:rPr>
      </w:pPr>
      <w:r w:rsidRPr="00792079">
        <w:rPr>
          <w:noProof/>
          <w:sz w:val="18"/>
          <w:szCs w:val="18"/>
        </w:rPr>
        <mc:AlternateContent>
          <mc:Choice Requires="wps">
            <w:drawing>
              <wp:anchor distT="0" distB="0" distL="114300" distR="114300" simplePos="0" relativeHeight="251708416" behindDoc="0" locked="0" layoutInCell="1" allowOverlap="1" wp14:anchorId="1EAC83EE" wp14:editId="5B4E159B">
                <wp:simplePos x="0" y="0"/>
                <wp:positionH relativeFrom="column">
                  <wp:posOffset>2230755</wp:posOffset>
                </wp:positionH>
                <wp:positionV relativeFrom="paragraph">
                  <wp:posOffset>75977</wp:posOffset>
                </wp:positionV>
                <wp:extent cx="2768600" cy="0"/>
                <wp:effectExtent l="0" t="0" r="12700" b="19050"/>
                <wp:wrapNone/>
                <wp:docPr id="775" name="Straight Connector 775"/>
                <wp:cNvGraphicFramePr/>
                <a:graphic xmlns:a="http://schemas.openxmlformats.org/drawingml/2006/main">
                  <a:graphicData uri="http://schemas.microsoft.com/office/word/2010/wordprocessingShape">
                    <wps:wsp>
                      <wps:cNvCnPr/>
                      <wps:spPr>
                        <a:xfrm>
                          <a:off x="0" y="0"/>
                          <a:ext cx="2768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AEC67A0" id="Straight Connector 775" o:spid="_x0000_s1026" style="position:absolute;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5.65pt,6pt" to="393.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" strokecolor="#4579b8 [3044]"/>
            </w:pict>
          </mc:Fallback>
        </mc:AlternateContent>
      </w:r>
      <w:r w:rsidRPr="00792079">
        <w:rPr>
          <w:noProof/>
          <w:sz w:val="18"/>
          <w:szCs w:val="18"/>
        </w:rPr>
        <mc:AlternateContent>
          <mc:Choice Requires="wps">
            <w:drawing>
              <wp:anchor distT="0" distB="0" distL="114300" distR="114300" simplePos="0" relativeHeight="251712512" behindDoc="0" locked="0" layoutInCell="1" allowOverlap="1" wp14:anchorId="5D9FB479" wp14:editId="52DB65A4">
                <wp:simplePos x="0" y="0"/>
                <wp:positionH relativeFrom="column">
                  <wp:posOffset>0</wp:posOffset>
                </wp:positionH>
                <wp:positionV relativeFrom="paragraph">
                  <wp:posOffset>53117</wp:posOffset>
                </wp:positionV>
                <wp:extent cx="606425" cy="0"/>
                <wp:effectExtent l="0" t="0" r="22225" b="19050"/>
                <wp:wrapNone/>
                <wp:docPr id="5" name="Straight Connector 5"/>
                <wp:cNvGraphicFramePr/>
                <a:graphic xmlns:a="http://schemas.openxmlformats.org/drawingml/2006/main">
                  <a:graphicData uri="http://schemas.microsoft.com/office/word/2010/wordprocessingShape">
                    <wps:wsp>
                      <wps:cNvCnPr/>
                      <wps:spPr>
                        <a:xfrm>
                          <a:off x="0" y="0"/>
                          <a:ext cx="606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8EEE0A" id="Straight Connector 5"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2pt" to="47.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" strokecolor="#4579b8 [3044]"/>
            </w:pict>
          </mc:Fallback>
        </mc:AlternateContent>
      </w:r>
    </w:p>
    <w:p w14:paraId="155604D7" w14:textId="77777777" w:rsidR="004308AD" w:rsidRPr="00792079" w:rsidRDefault="004308AD" w:rsidP="007A1DB7">
      <w:pPr>
        <w:pStyle w:val="NormalWeb"/>
        <w:spacing w:before="0" w:beforeAutospacing="0" w:after="0" w:afterAutospacing="0" w:line="240" w:lineRule="auto"/>
        <w:rPr>
          <w:sz w:val="18"/>
          <w:szCs w:val="18"/>
        </w:rPr>
      </w:pPr>
      <w:r w:rsidRPr="00792079">
        <w:rPr>
          <w:b/>
          <w:i/>
          <w:sz w:val="18"/>
          <w:szCs w:val="18"/>
        </w:rPr>
        <w:t>R</w:t>
      </w:r>
      <w:r w:rsidRPr="00792079">
        <w:rPr>
          <w:b/>
          <w:sz w:val="18"/>
          <w:szCs w:val="18"/>
          <w:vertAlign w:val="subscript"/>
        </w:rPr>
        <w:t>0(</w:t>
      </w:r>
      <w:r w:rsidRPr="00792079">
        <w:rPr>
          <w:b/>
          <w:sz w:val="18"/>
          <w:szCs w:val="18"/>
          <w:vertAlign w:val="subscript"/>
        </w:rPr>
        <w:sym w:font="Symbol" w:char="F074"/>
      </w:r>
      <w:r w:rsidRPr="00792079">
        <w:rPr>
          <w:b/>
          <w:sz w:val="18"/>
          <w:szCs w:val="18"/>
          <w:vertAlign w:val="subscript"/>
        </w:rPr>
        <w:t>→∞)</w:t>
      </w:r>
      <w:r w:rsidRPr="00792079">
        <w:rPr>
          <w:b/>
          <w:sz w:val="18"/>
          <w:szCs w:val="18"/>
        </w:rPr>
        <w:t xml:space="preserve"> /</w:t>
      </w:r>
      <w:r w:rsidRPr="00792079">
        <w:rPr>
          <w:b/>
          <w:i/>
          <w:sz w:val="18"/>
          <w:szCs w:val="18"/>
        </w:rPr>
        <w:t xml:space="preserve">exp. </w:t>
      </w:r>
      <w:r w:rsidRPr="00792079">
        <w:rPr>
          <w:b/>
          <w:sz w:val="18"/>
          <w:szCs w:val="18"/>
        </w:rPr>
        <w:t>(−8) m</w:t>
      </w:r>
      <w:r w:rsidRPr="00792079">
        <w:rPr>
          <w:sz w:val="18"/>
          <w:szCs w:val="18"/>
        </w:rPr>
        <w:tab/>
      </w:r>
      <w:r w:rsidRPr="00792079">
        <w:rPr>
          <w:sz w:val="18"/>
          <w:szCs w:val="18"/>
        </w:rPr>
        <w:tab/>
      </w:r>
      <w:r w:rsidRPr="00792079">
        <w:rPr>
          <w:sz w:val="18"/>
          <w:szCs w:val="18"/>
        </w:rPr>
        <w:tab/>
        <w:t xml:space="preserve"> </w:t>
      </w:r>
      <w:r w:rsidR="00573BAE" w:rsidRPr="00792079">
        <w:rPr>
          <w:sz w:val="18"/>
          <w:szCs w:val="18"/>
        </w:rPr>
        <w:t xml:space="preserve">  </w:t>
      </w:r>
      <w:r w:rsidRPr="00792079">
        <w:rPr>
          <w:sz w:val="18"/>
          <w:szCs w:val="18"/>
        </w:rPr>
        <w:t>6.037786</w:t>
      </w:r>
      <w:r w:rsidRPr="00792079">
        <w:rPr>
          <w:sz w:val="18"/>
          <w:szCs w:val="18"/>
        </w:rPr>
        <w:tab/>
      </w:r>
      <w:r w:rsidRPr="00792079">
        <w:rPr>
          <w:sz w:val="18"/>
          <w:szCs w:val="18"/>
        </w:rPr>
        <w:tab/>
      </w:r>
      <w:r w:rsidRPr="00792079">
        <w:rPr>
          <w:sz w:val="18"/>
          <w:szCs w:val="18"/>
        </w:rPr>
        <w:tab/>
        <w:t xml:space="preserve">    5.760401</w:t>
      </w:r>
    </w:p>
    <w:p w14:paraId="20046EA5" w14:textId="77777777" w:rsidR="00DA2983" w:rsidRPr="00792079" w:rsidRDefault="00DA2983" w:rsidP="007A1DB7">
      <w:pPr>
        <w:pStyle w:val="NormalWeb"/>
        <w:spacing w:before="0" w:beforeAutospacing="0" w:after="0" w:afterAutospacing="0" w:line="240" w:lineRule="auto"/>
        <w:rPr>
          <w:sz w:val="18"/>
          <w:szCs w:val="18"/>
        </w:rPr>
      </w:pPr>
      <w:r w:rsidRPr="00792079">
        <w:rPr>
          <w:b/>
          <w:sz w:val="18"/>
          <w:szCs w:val="18"/>
        </w:rPr>
        <w:sym w:font="Symbol" w:char="F074"/>
      </w:r>
      <w:r w:rsidRPr="00792079">
        <w:rPr>
          <w:b/>
          <w:sz w:val="18"/>
          <w:szCs w:val="18"/>
          <w:vertAlign w:val="subscript"/>
        </w:rPr>
        <w:t>→∞/</w:t>
      </w:r>
      <w:r w:rsidRPr="00792079">
        <w:rPr>
          <w:b/>
          <w:sz w:val="18"/>
          <w:szCs w:val="18"/>
        </w:rPr>
        <w:t>days</w:t>
      </w:r>
      <w:r w:rsidRPr="00792079">
        <w:rPr>
          <w:sz w:val="18"/>
          <w:szCs w:val="18"/>
        </w:rPr>
        <w:tab/>
      </w:r>
      <w:r w:rsidRPr="00792079">
        <w:rPr>
          <w:sz w:val="18"/>
          <w:szCs w:val="18"/>
        </w:rPr>
        <w:tab/>
      </w:r>
      <w:r w:rsidRPr="00792079">
        <w:rPr>
          <w:sz w:val="18"/>
          <w:szCs w:val="18"/>
        </w:rPr>
        <w:tab/>
      </w:r>
      <w:r w:rsidRPr="00792079">
        <w:rPr>
          <w:sz w:val="18"/>
          <w:szCs w:val="18"/>
        </w:rPr>
        <w:tab/>
      </w:r>
      <w:r w:rsidR="00573BAE" w:rsidRPr="00792079">
        <w:rPr>
          <w:sz w:val="18"/>
          <w:szCs w:val="18"/>
        </w:rPr>
        <w:t xml:space="preserve">   </w:t>
      </w:r>
      <w:r w:rsidRPr="00792079">
        <w:rPr>
          <w:sz w:val="18"/>
          <w:szCs w:val="18"/>
        </w:rPr>
        <w:t>8.404069</w:t>
      </w:r>
      <w:r w:rsidRPr="00792079">
        <w:rPr>
          <w:sz w:val="18"/>
          <w:szCs w:val="18"/>
        </w:rPr>
        <w:tab/>
      </w:r>
      <w:r w:rsidRPr="00792079">
        <w:rPr>
          <w:sz w:val="18"/>
          <w:szCs w:val="18"/>
        </w:rPr>
        <w:tab/>
      </w:r>
      <w:r w:rsidRPr="00792079">
        <w:rPr>
          <w:sz w:val="18"/>
          <w:szCs w:val="18"/>
        </w:rPr>
        <w:tab/>
        <w:t xml:space="preserve">    8.26968</w:t>
      </w:r>
      <w:r w:rsidR="001A7DD3" w:rsidRPr="00792079">
        <w:rPr>
          <w:sz w:val="18"/>
          <w:szCs w:val="18"/>
        </w:rPr>
        <w:t>6</w:t>
      </w:r>
    </w:p>
    <w:p w14:paraId="65156ECE" w14:textId="77777777" w:rsidR="00015A08" w:rsidRPr="00792079" w:rsidRDefault="00015A08" w:rsidP="007A1DB7">
      <w:pPr>
        <w:pStyle w:val="NormalWeb"/>
        <w:spacing w:before="0" w:beforeAutospacing="0" w:after="0" w:afterAutospacing="0" w:line="240" w:lineRule="auto"/>
        <w:jc w:val="center"/>
        <w:rPr>
          <w:sz w:val="18"/>
          <w:szCs w:val="18"/>
        </w:rPr>
      </w:pPr>
      <w:r w:rsidRPr="00792079">
        <w:rPr>
          <w:rFonts w:eastAsiaTheme="minorEastAsia"/>
          <w:noProof/>
          <w:sz w:val="18"/>
          <w:szCs w:val="18"/>
        </w:rPr>
        <mc:AlternateContent>
          <mc:Choice Requires="wps">
            <w:drawing>
              <wp:anchor distT="0" distB="0" distL="114300" distR="114300" simplePos="0" relativeHeight="251709440" behindDoc="0" locked="0" layoutInCell="1" allowOverlap="1" wp14:anchorId="45D71CB2" wp14:editId="6874A384">
                <wp:simplePos x="0" y="0"/>
                <wp:positionH relativeFrom="column">
                  <wp:posOffset>-43815</wp:posOffset>
                </wp:positionH>
                <wp:positionV relativeFrom="paragraph">
                  <wp:posOffset>72167</wp:posOffset>
                </wp:positionV>
                <wp:extent cx="5186045" cy="0"/>
                <wp:effectExtent l="0" t="0" r="14605" b="19050"/>
                <wp:wrapNone/>
                <wp:docPr id="776" name="Straight Connector 776"/>
                <wp:cNvGraphicFramePr/>
                <a:graphic xmlns:a="http://schemas.openxmlformats.org/drawingml/2006/main">
                  <a:graphicData uri="http://schemas.microsoft.com/office/word/2010/wordprocessingShape">
                    <wps:wsp>
                      <wps:cNvCnPr/>
                      <wps:spPr>
                        <a:xfrm>
                          <a:off x="0" y="0"/>
                          <a:ext cx="51860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BBC530" id="Straight Connector 776"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5.7pt" to="404.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" strokecolor="#4579b8 [3044]"/>
            </w:pict>
          </mc:Fallback>
        </mc:AlternateContent>
      </w:r>
    </w:p>
    <w:p w14:paraId="0248BDE4" w14:textId="77777777" w:rsidR="004308AD" w:rsidRPr="00792079" w:rsidRDefault="004308AD" w:rsidP="007A1DB7">
      <w:pPr>
        <w:pStyle w:val="NormalWeb"/>
        <w:spacing w:before="0" w:beforeAutospacing="0" w:after="0" w:afterAutospacing="0" w:line="240" w:lineRule="auto"/>
        <w:jc w:val="center"/>
        <w:rPr>
          <w:sz w:val="18"/>
          <w:szCs w:val="18"/>
        </w:rPr>
      </w:pPr>
      <w:r w:rsidRPr="00792079">
        <w:rPr>
          <w:sz w:val="18"/>
          <w:szCs w:val="18"/>
        </w:rPr>
        <w:t>The alphabets, ‘a’ and ‘b’, signify computations at breath emission rate equivalent to number of viral particles emitted per hour and per minute respectively.</w:t>
      </w:r>
      <m:oMath>
        <m:r>
          <w:rPr>
            <w:rFonts w:ascii="Cambria Math" w:hAnsi="Cambria Math"/>
            <w:color w:val="212121"/>
            <w:sz w:val="18"/>
            <w:szCs w:val="18"/>
            <w:shd w:val="clear" w:color="auto" w:fill="FFFFFF"/>
          </w:rPr>
          <m:t xml:space="preserve"> </m:t>
        </m:r>
      </m:oMath>
      <w:r w:rsidRPr="00792079">
        <w:rPr>
          <w:color w:val="212121"/>
          <w:sz w:val="18"/>
          <w:szCs w:val="18"/>
          <w:shd w:val="clear" w:color="auto" w:fill="FFFFFF"/>
        </w:rPr>
        <w:t xml:space="preserve">The </w:t>
      </w:r>
      <w:r w:rsidR="001A7DD3" w:rsidRPr="00792079">
        <w:rPr>
          <w:color w:val="212121"/>
          <w:sz w:val="18"/>
          <w:szCs w:val="18"/>
          <w:shd w:val="clear" w:color="auto" w:fill="FFFFFF"/>
        </w:rPr>
        <w:t xml:space="preserve">values in asterisk </w:t>
      </w:r>
      <w:r w:rsidRPr="00792079">
        <w:rPr>
          <w:b/>
          <w:color w:val="212121"/>
          <w:sz w:val="18"/>
          <w:szCs w:val="18"/>
          <w:shd w:val="clear" w:color="auto" w:fill="FFFFFF"/>
        </w:rPr>
        <w:t>*</w:t>
      </w:r>
      <w:r w:rsidRPr="00792079">
        <w:rPr>
          <w:color w:val="212121"/>
          <w:sz w:val="18"/>
          <w:szCs w:val="18"/>
          <w:shd w:val="clear" w:color="auto" w:fill="FFFFFF"/>
        </w:rPr>
        <w:t xml:space="preserve"> are as in the literature (</w:t>
      </w:r>
      <w:r w:rsidRPr="00792079">
        <w:rPr>
          <w:color w:val="0070C0"/>
          <w:sz w:val="18"/>
          <w:szCs w:val="18"/>
          <w:shd w:val="clear" w:color="auto" w:fill="FFFFFF"/>
        </w:rPr>
        <w:t xml:space="preserve">Zheng, </w:t>
      </w:r>
      <w:r w:rsidRPr="00792079">
        <w:rPr>
          <w:i/>
          <w:color w:val="0070C0"/>
          <w:sz w:val="18"/>
          <w:szCs w:val="18"/>
          <w:shd w:val="clear" w:color="auto" w:fill="FFFFFF"/>
        </w:rPr>
        <w:t>et al</w:t>
      </w:r>
      <w:r w:rsidRPr="00792079">
        <w:rPr>
          <w:color w:val="0070C0"/>
          <w:sz w:val="18"/>
          <w:szCs w:val="18"/>
          <w:shd w:val="clear" w:color="auto" w:fill="FFFFFF"/>
        </w:rPr>
        <w:t>.</w:t>
      </w:r>
      <w:r w:rsidRPr="00792079">
        <w:rPr>
          <w:color w:val="212121"/>
          <w:sz w:val="18"/>
          <w:szCs w:val="18"/>
          <w:shd w:val="clear" w:color="auto" w:fill="FFFFFF"/>
        </w:rPr>
        <w:t xml:space="preserve"> </w:t>
      </w:r>
      <w:r w:rsidRPr="00792079">
        <w:rPr>
          <w:color w:val="0070C0"/>
          <w:sz w:val="18"/>
          <w:szCs w:val="18"/>
          <w:shd w:val="clear" w:color="auto" w:fill="FFFFFF"/>
        </w:rPr>
        <w:t>2022</w:t>
      </w:r>
      <w:r w:rsidRPr="00792079">
        <w:rPr>
          <w:color w:val="212121"/>
          <w:sz w:val="18"/>
          <w:szCs w:val="18"/>
          <w:shd w:val="clear" w:color="auto" w:fill="FFFFFF"/>
        </w:rPr>
        <w:t>).</w:t>
      </w:r>
      <w:r w:rsidR="001A7DD3" w:rsidRPr="00792079">
        <w:rPr>
          <w:color w:val="212121"/>
          <w:sz w:val="18"/>
          <w:szCs w:val="18"/>
          <w:shd w:val="clear" w:color="auto" w:fill="FFFFFF"/>
        </w:rPr>
        <w:t xml:space="preserve"> Sections A and B contain parameters except time in days that </w:t>
      </w:r>
      <w:r w:rsidR="00675BAA" w:rsidRPr="00792079">
        <w:rPr>
          <w:color w:val="212121"/>
          <w:sz w:val="18"/>
          <w:szCs w:val="18"/>
          <w:shd w:val="clear" w:color="auto" w:fill="FFFFFF"/>
        </w:rPr>
        <w:t>are</w:t>
      </w:r>
      <w:r w:rsidR="001A7DD3" w:rsidRPr="00792079">
        <w:rPr>
          <w:color w:val="212121"/>
          <w:sz w:val="18"/>
          <w:szCs w:val="18"/>
          <w:shd w:val="clear" w:color="auto" w:fill="FFFFFF"/>
        </w:rPr>
        <w:t xml:space="preserve"> in the </w:t>
      </w:r>
      <w:r w:rsidR="00924CB6" w:rsidRPr="00792079">
        <w:rPr>
          <w:sz w:val="18"/>
          <w:szCs w:val="18"/>
          <w:shd w:val="clear" w:color="auto" w:fill="FFFFFF"/>
        </w:rPr>
        <w:t>B</w:t>
      </w:r>
      <w:r w:rsidR="00800E83" w:rsidRPr="00792079">
        <w:rPr>
          <w:sz w:val="18"/>
          <w:szCs w:val="18"/>
          <w:shd w:val="clear" w:color="auto" w:fill="FFFFFF"/>
        </w:rPr>
        <w:t>ioRXiv working paper</w:t>
      </w:r>
      <w:r w:rsidR="00800E83" w:rsidRPr="00792079">
        <w:rPr>
          <w:i/>
          <w:sz w:val="18"/>
          <w:szCs w:val="18"/>
          <w:shd w:val="clear" w:color="auto" w:fill="FFFFFF"/>
        </w:rPr>
        <w:t xml:space="preserve"> </w:t>
      </w:r>
      <w:r w:rsidR="00800E83" w:rsidRPr="00792079">
        <w:rPr>
          <w:sz w:val="18"/>
          <w:szCs w:val="18"/>
          <w:shd w:val="clear" w:color="auto" w:fill="FFFFFF"/>
        </w:rPr>
        <w:t>(</w:t>
      </w:r>
      <w:r w:rsidR="00800E83" w:rsidRPr="00792079">
        <w:rPr>
          <w:color w:val="0070C0"/>
          <w:sz w:val="18"/>
          <w:szCs w:val="18"/>
          <w:shd w:val="clear" w:color="auto" w:fill="FFFFFF"/>
        </w:rPr>
        <w:t>Udema, 2025</w:t>
      </w:r>
      <w:r w:rsidR="003D0350" w:rsidRPr="00792079">
        <w:rPr>
          <w:color w:val="0070C0"/>
          <w:sz w:val="18"/>
          <w:szCs w:val="18"/>
          <w:shd w:val="clear" w:color="auto" w:fill="FFFFFF"/>
        </w:rPr>
        <w:t>b</w:t>
      </w:r>
      <w:r w:rsidR="00800E83" w:rsidRPr="00792079">
        <w:rPr>
          <w:sz w:val="18"/>
          <w:szCs w:val="18"/>
          <w:shd w:val="clear" w:color="auto" w:fill="FFFFFF"/>
        </w:rPr>
        <w:t>)</w:t>
      </w:r>
      <w:r w:rsidR="001A7DD3" w:rsidRPr="00792079">
        <w:rPr>
          <w:color w:val="212121"/>
          <w:sz w:val="18"/>
          <w:szCs w:val="18"/>
          <w:shd w:val="clear" w:color="auto" w:fill="FFFFFF"/>
        </w:rPr>
        <w:t xml:space="preserve">. </w:t>
      </w:r>
    </w:p>
    <w:p w14:paraId="3BA97A44" w14:textId="77777777" w:rsidR="00935587" w:rsidRPr="00792079" w:rsidRDefault="00935587" w:rsidP="007A1DB7">
      <w:pPr>
        <w:pStyle w:val="NormalWeb"/>
        <w:spacing w:before="0" w:beforeAutospacing="0" w:after="0" w:afterAutospacing="0" w:line="240" w:lineRule="auto"/>
        <w:rPr>
          <w:b/>
          <w:sz w:val="18"/>
          <w:szCs w:val="18"/>
        </w:rPr>
      </w:pPr>
    </w:p>
    <w:p w14:paraId="5C2A7D24" w14:textId="5A52771D" w:rsidR="00F8492C" w:rsidRPr="00F83B04" w:rsidRDefault="00CD437D" w:rsidP="00F83B04">
      <w:pPr>
        <w:pStyle w:val="NormalWeb"/>
        <w:spacing w:before="0" w:beforeAutospacing="0" w:after="0" w:afterAutospacing="0"/>
        <w:rPr>
          <w:rFonts w:eastAsia="Times New Roman"/>
          <w:sz w:val="20"/>
          <w:szCs w:val="20"/>
        </w:rPr>
      </w:pPr>
      <w:r w:rsidRPr="00792079">
        <w:rPr>
          <w:sz w:val="20"/>
          <w:szCs w:val="20"/>
        </w:rPr>
        <w:tab/>
      </w:r>
      <w:r w:rsidR="007B0132" w:rsidRPr="00792079">
        <w:rPr>
          <w:sz w:val="20"/>
          <w:szCs w:val="20"/>
        </w:rPr>
        <w:t>Table 7 showcases computations’ outcome in rest of similar time regime shown in Table 6 but unlike the latter, breath emission rates (</w:t>
      </w:r>
      <w:r w:rsidR="007B0132" w:rsidRPr="00792079">
        <w:rPr>
          <w:i/>
          <w:sz w:val="20"/>
          <w:szCs w:val="20"/>
        </w:rPr>
        <w:t>BER</w:t>
      </w:r>
      <w:r w:rsidR="007B0132" w:rsidRPr="00792079">
        <w:rPr>
          <w:sz w:val="20"/>
          <w:szCs w:val="20"/>
        </w:rPr>
        <w:t xml:space="preserve">s) per hour and per minute are explored in which case Eq. (8) is explored. The time computed using </w:t>
      </w:r>
      <w:r w:rsidR="007B0132" w:rsidRPr="00792079">
        <w:rPr>
          <w:i/>
          <w:sz w:val="20"/>
          <w:szCs w:val="20"/>
        </w:rPr>
        <w:t xml:space="preserve">BER </w:t>
      </w:r>
      <w:r w:rsidR="007B0132" w:rsidRPr="00792079">
        <w:rPr>
          <w:sz w:val="20"/>
          <w:szCs w:val="20"/>
        </w:rPr>
        <w:t xml:space="preserve">per hour is high than the value for </w:t>
      </w:r>
      <w:r w:rsidR="007B0132" w:rsidRPr="00792079">
        <w:rPr>
          <w:i/>
          <w:sz w:val="20"/>
          <w:szCs w:val="20"/>
        </w:rPr>
        <w:t>BER</w:t>
      </w:r>
      <w:r w:rsidR="007B0132" w:rsidRPr="00792079">
        <w:rPr>
          <w:sz w:val="20"/>
          <w:szCs w:val="20"/>
        </w:rPr>
        <w:t xml:space="preserve"> per minute. As in Table 6, lower time was computed with higher </w:t>
      </w:r>
      <w:r w:rsidR="004F3AA4" w:rsidRPr="00792079">
        <w:rPr>
          <w:i/>
          <w:sz w:val="20"/>
          <w:szCs w:val="20"/>
        </w:rPr>
        <w:t>BER</w:t>
      </w:r>
      <w:r w:rsidR="004F3AA4" w:rsidRPr="00792079">
        <w:rPr>
          <w:sz w:val="20"/>
          <w:szCs w:val="20"/>
        </w:rPr>
        <w:t xml:space="preserve"> (Table 7).</w:t>
      </w:r>
      <w:r w:rsidR="00B30D82" w:rsidRPr="00792079">
        <w:rPr>
          <w:sz w:val="20"/>
          <w:szCs w:val="20"/>
        </w:rPr>
        <w:t xml:space="preserve"> </w:t>
      </w:r>
      <w:r w:rsidR="00F83B04" w:rsidRPr="00F83B04">
        <w:rPr>
          <w:rFonts w:eastAsia="Times New Roman"/>
          <w:sz w:val="20"/>
          <w:szCs w:val="20"/>
          <w:highlight w:val="yellow"/>
        </w:rPr>
        <w:t xml:space="preserve">Taking into account the fact that, strictly </w:t>
      </w:r>
      <w:r w:rsidR="00F83B04" w:rsidRPr="00F83B04">
        <w:rPr>
          <w:rFonts w:eastAsia="Times New Roman"/>
          <w:i/>
          <w:iCs/>
          <w:sz w:val="20"/>
          <w:szCs w:val="20"/>
          <w:highlight w:val="yellow"/>
        </w:rPr>
        <w:t>in vitro</w:t>
      </w:r>
      <w:r w:rsidR="00F83B04" w:rsidRPr="00F83B04">
        <w:rPr>
          <w:rFonts w:eastAsia="Times New Roman"/>
          <w:sz w:val="20"/>
          <w:szCs w:val="20"/>
          <w:highlight w:val="yellow"/>
        </w:rPr>
        <w:t xml:space="preserve"> assays and a combination of </w:t>
      </w:r>
      <w:r w:rsidR="00F83B04" w:rsidRPr="00F83B04">
        <w:rPr>
          <w:rFonts w:eastAsia="Times New Roman"/>
          <w:i/>
          <w:iCs/>
          <w:sz w:val="20"/>
          <w:szCs w:val="20"/>
          <w:highlight w:val="yellow"/>
        </w:rPr>
        <w:t>in vitro</w:t>
      </w:r>
      <w:r w:rsidR="00F83B04" w:rsidRPr="00F83B04">
        <w:rPr>
          <w:rFonts w:eastAsia="Times New Roman"/>
          <w:sz w:val="20"/>
          <w:szCs w:val="20"/>
          <w:highlight w:val="yellow"/>
        </w:rPr>
        <w:t xml:space="preserve"> and </w:t>
      </w:r>
      <w:r w:rsidR="00F83B04" w:rsidRPr="00F83B04">
        <w:rPr>
          <w:rFonts w:eastAsia="Times New Roman"/>
          <w:i/>
          <w:iCs/>
          <w:sz w:val="20"/>
          <w:szCs w:val="20"/>
          <w:highlight w:val="yellow"/>
        </w:rPr>
        <w:t>in vivo</w:t>
      </w:r>
      <w:r w:rsidR="00F83B04" w:rsidRPr="00F83B04">
        <w:rPr>
          <w:rFonts w:eastAsia="Times New Roman"/>
          <w:sz w:val="20"/>
          <w:szCs w:val="20"/>
          <w:highlight w:val="yellow"/>
        </w:rPr>
        <w:t xml:space="preserve"> (as Kim et al.'s (2012) work seems to suggest) in which biopsies of patients or swab specimens are analyzed in laboratories, the values of the time shown in Tables 6 and 7, being an outcome of a noninvasive approach, are supposedly different fro</w:t>
      </w:r>
      <w:r w:rsidR="00F83B04">
        <w:rPr>
          <w:rFonts w:eastAsia="Times New Roman"/>
          <w:sz w:val="20"/>
          <w:szCs w:val="20"/>
          <w:highlight w:val="yellow"/>
        </w:rPr>
        <w:t>m those shown in Tables 2 and 4</w:t>
      </w:r>
      <w:r w:rsidR="00F83B04">
        <w:rPr>
          <w:rFonts w:eastAsia="Times New Roman"/>
          <w:sz w:val="20"/>
          <w:szCs w:val="20"/>
        </w:rPr>
        <w:t>.</w:t>
      </w:r>
    </w:p>
    <w:p w14:paraId="650FC549" w14:textId="77777777" w:rsidR="009848AB" w:rsidRPr="00792079" w:rsidRDefault="009848AB" w:rsidP="00F83B04">
      <w:pPr>
        <w:pStyle w:val="NormalWeb"/>
        <w:spacing w:before="0" w:beforeAutospacing="0" w:after="0" w:afterAutospacing="0" w:line="240" w:lineRule="auto"/>
        <w:rPr>
          <w:b/>
          <w:sz w:val="18"/>
          <w:szCs w:val="18"/>
        </w:rPr>
      </w:pPr>
      <w:r w:rsidRPr="00792079">
        <w:rPr>
          <w:b/>
          <w:sz w:val="18"/>
          <w:szCs w:val="18"/>
        </w:rPr>
        <w:t xml:space="preserve">Table 7: Time from exposure to coronavirus </w:t>
      </w:r>
      <w:r w:rsidR="00833D4C" w:rsidRPr="00792079">
        <w:rPr>
          <w:b/>
          <w:sz w:val="18"/>
          <w:szCs w:val="18"/>
        </w:rPr>
        <w:t xml:space="preserve">(SARS-CoV-2 Omicron variant) </w:t>
      </w:r>
      <w:r w:rsidRPr="00792079">
        <w:rPr>
          <w:b/>
          <w:sz w:val="18"/>
          <w:szCs w:val="18"/>
        </w:rPr>
        <w:t>to sign of infection in space where breath emission rate</w:t>
      </w:r>
      <w:r w:rsidR="00513E06" w:rsidRPr="00792079">
        <w:rPr>
          <w:b/>
          <w:sz w:val="18"/>
          <w:szCs w:val="18"/>
        </w:rPr>
        <w:t xml:space="preserve"> </w:t>
      </w:r>
      <w:r w:rsidR="00513E06" w:rsidRPr="00792079">
        <w:rPr>
          <w:b/>
          <w:i/>
          <w:sz w:val="18"/>
          <w:szCs w:val="18"/>
        </w:rPr>
        <w:t>(BER)</w:t>
      </w:r>
      <w:r w:rsidRPr="00792079">
        <w:rPr>
          <w:b/>
          <w:sz w:val="18"/>
          <w:szCs w:val="18"/>
        </w:rPr>
        <w:t xml:space="preserve"> </w:t>
      </w:r>
      <w:r w:rsidR="00513E06" w:rsidRPr="00792079">
        <w:rPr>
          <w:b/>
          <w:sz w:val="18"/>
          <w:szCs w:val="18"/>
        </w:rPr>
        <w:t xml:space="preserve">in </w:t>
      </w:r>
      <w:r w:rsidRPr="00792079">
        <w:rPr>
          <w:b/>
          <w:sz w:val="18"/>
          <w:szCs w:val="18"/>
        </w:rPr>
        <w:t xml:space="preserve">viral copies per unit time is known </w:t>
      </w:r>
    </w:p>
    <w:p w14:paraId="29108159" w14:textId="77777777" w:rsidR="00B02684" w:rsidRPr="00792079" w:rsidRDefault="00B02684" w:rsidP="007A1DB7">
      <w:pPr>
        <w:pStyle w:val="NormalWeb"/>
        <w:spacing w:before="0" w:beforeAutospacing="0" w:after="0" w:afterAutospacing="0" w:line="240" w:lineRule="auto"/>
        <w:rPr>
          <w:b/>
          <w:i/>
          <w:sz w:val="18"/>
          <w:szCs w:val="18"/>
        </w:rPr>
      </w:pPr>
      <w:r w:rsidRPr="00792079">
        <w:rPr>
          <w:b/>
          <w:noProof/>
          <w:sz w:val="18"/>
          <w:szCs w:val="18"/>
        </w:rPr>
        <mc:AlternateContent>
          <mc:Choice Requires="wps">
            <w:drawing>
              <wp:anchor distT="0" distB="0" distL="114300" distR="114300" simplePos="0" relativeHeight="251717632" behindDoc="0" locked="0" layoutInCell="1" allowOverlap="1" wp14:anchorId="5DB1EA66" wp14:editId="0D7A3708">
                <wp:simplePos x="0" y="0"/>
                <wp:positionH relativeFrom="column">
                  <wp:posOffset>-85725</wp:posOffset>
                </wp:positionH>
                <wp:positionV relativeFrom="paragraph">
                  <wp:posOffset>39593</wp:posOffset>
                </wp:positionV>
                <wp:extent cx="5478780" cy="8255"/>
                <wp:effectExtent l="0" t="0" r="26670" b="29845"/>
                <wp:wrapNone/>
                <wp:docPr id="9" name="Straight Connector 9"/>
                <wp:cNvGraphicFramePr/>
                <a:graphic xmlns:a="http://schemas.openxmlformats.org/drawingml/2006/main">
                  <a:graphicData uri="http://schemas.microsoft.com/office/word/2010/wordprocessingShape">
                    <wps:wsp>
                      <wps:cNvCnPr/>
                      <wps:spPr>
                        <a:xfrm flipV="1">
                          <a:off x="0" y="0"/>
                          <a:ext cx="5478780" cy="8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E28E1E" id="Straight Connector 9" o:spid="_x0000_s1026" style="position:absolute;flip:y;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5pt,3.1pt" to="424.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" strokecolor="#4579b8 [3044]"/>
            </w:pict>
          </mc:Fallback>
        </mc:AlternateContent>
      </w:r>
    </w:p>
    <w:p w14:paraId="793F0886" w14:textId="77777777" w:rsidR="00675BAA" w:rsidRPr="00792079" w:rsidRDefault="009848AB" w:rsidP="007A1DB7">
      <w:pPr>
        <w:pStyle w:val="NormalWeb"/>
        <w:spacing w:before="0" w:beforeAutospacing="0" w:after="0" w:afterAutospacing="0" w:line="240" w:lineRule="auto"/>
        <w:rPr>
          <w:i/>
          <w:sz w:val="18"/>
          <w:szCs w:val="18"/>
        </w:rPr>
      </w:pPr>
      <w:r w:rsidRPr="00792079">
        <w:rPr>
          <w:b/>
          <w:i/>
          <w:sz w:val="18"/>
          <w:szCs w:val="18"/>
        </w:rPr>
        <w:t>(BER</w:t>
      </w:r>
      <w:r w:rsidRPr="00792079">
        <w:rPr>
          <w:b/>
          <w:sz w:val="18"/>
          <w:szCs w:val="18"/>
        </w:rPr>
        <w:t>)/</w:t>
      </w:r>
      <w:r w:rsidRPr="00792079">
        <w:rPr>
          <w:b/>
          <w:i/>
          <w:sz w:val="18"/>
          <w:szCs w:val="18"/>
        </w:rPr>
        <w:t xml:space="preserve">exp. </w:t>
      </w:r>
      <w:r w:rsidRPr="00792079">
        <w:rPr>
          <w:b/>
          <w:sz w:val="18"/>
          <w:szCs w:val="18"/>
        </w:rPr>
        <w:t>(+6)/</w:t>
      </w:r>
      <w:proofErr w:type="spellStart"/>
      <w:r w:rsidRPr="00792079">
        <w:rPr>
          <w:b/>
          <w:sz w:val="18"/>
          <w:szCs w:val="18"/>
        </w:rPr>
        <w:t>hr</w:t>
      </w:r>
      <w:proofErr w:type="spellEnd"/>
      <w:r w:rsidRPr="00792079">
        <w:rPr>
          <w:i/>
          <w:sz w:val="18"/>
          <w:szCs w:val="18"/>
        </w:rPr>
        <w:tab/>
      </w:r>
      <w:r w:rsidRPr="00792079">
        <w:rPr>
          <w:i/>
          <w:sz w:val="18"/>
          <w:szCs w:val="18"/>
        </w:rPr>
        <w:tab/>
      </w:r>
      <w:r w:rsidRPr="00792079">
        <w:rPr>
          <w:i/>
          <w:sz w:val="18"/>
          <w:szCs w:val="18"/>
        </w:rPr>
        <w:tab/>
        <w:t xml:space="preserve">    </w:t>
      </w:r>
      <w:r w:rsidRPr="00792079">
        <w:rPr>
          <w:sz w:val="18"/>
          <w:szCs w:val="18"/>
        </w:rPr>
        <w:t>9.31</w:t>
      </w:r>
      <w:r w:rsidRPr="00792079">
        <w:rPr>
          <w:b/>
          <w:sz w:val="18"/>
          <w:szCs w:val="18"/>
        </w:rPr>
        <w:t>*</w:t>
      </w:r>
      <w:r w:rsidRPr="00792079">
        <w:rPr>
          <w:sz w:val="18"/>
          <w:szCs w:val="18"/>
        </w:rPr>
        <w:tab/>
      </w:r>
      <w:r w:rsidRPr="00792079">
        <w:rPr>
          <w:sz w:val="18"/>
          <w:szCs w:val="18"/>
        </w:rPr>
        <w:tab/>
      </w:r>
      <w:r w:rsidRPr="00792079">
        <w:rPr>
          <w:sz w:val="18"/>
          <w:szCs w:val="18"/>
        </w:rPr>
        <w:tab/>
      </w:r>
      <w:r w:rsidRPr="00792079">
        <w:rPr>
          <w:sz w:val="18"/>
          <w:szCs w:val="18"/>
        </w:rPr>
        <w:tab/>
        <w:t xml:space="preserve">       201</w:t>
      </w:r>
      <w:r w:rsidRPr="00792079">
        <w:rPr>
          <w:b/>
          <w:sz w:val="18"/>
          <w:szCs w:val="18"/>
        </w:rPr>
        <w:t>*</w:t>
      </w:r>
    </w:p>
    <w:p w14:paraId="0236EAAE" w14:textId="77777777" w:rsidR="009848AB" w:rsidRPr="00792079" w:rsidRDefault="009848AB" w:rsidP="007A1DB7">
      <w:pPr>
        <w:pStyle w:val="NormalWeb"/>
        <w:spacing w:before="0" w:beforeAutospacing="0" w:after="0" w:afterAutospacing="0" w:line="240" w:lineRule="auto"/>
        <w:rPr>
          <w:sz w:val="18"/>
          <w:szCs w:val="18"/>
        </w:rPr>
      </w:pPr>
      <w:r w:rsidRPr="00792079">
        <w:rPr>
          <w:b/>
          <w:i/>
          <w:sz w:val="18"/>
          <w:szCs w:val="18"/>
        </w:rPr>
        <w:t>R</w:t>
      </w:r>
      <w:r w:rsidRPr="00792079">
        <w:rPr>
          <w:b/>
          <w:sz w:val="18"/>
          <w:szCs w:val="18"/>
          <w:vertAlign w:val="subscript"/>
        </w:rPr>
        <w:t>0(</w:t>
      </w:r>
      <w:r w:rsidRPr="00792079">
        <w:rPr>
          <w:b/>
          <w:sz w:val="18"/>
          <w:szCs w:val="18"/>
          <w:vertAlign w:val="subscript"/>
        </w:rPr>
        <w:sym w:font="Symbol" w:char="F074"/>
      </w:r>
      <w:r w:rsidRPr="00792079">
        <w:rPr>
          <w:b/>
          <w:sz w:val="18"/>
          <w:szCs w:val="18"/>
          <w:vertAlign w:val="subscript"/>
        </w:rPr>
        <w:t>→∞)</w:t>
      </w:r>
      <w:r w:rsidRPr="00792079">
        <w:rPr>
          <w:b/>
          <w:sz w:val="18"/>
          <w:szCs w:val="18"/>
        </w:rPr>
        <w:t xml:space="preserve"> (a)/</w:t>
      </w:r>
      <w:r w:rsidRPr="00792079">
        <w:rPr>
          <w:b/>
          <w:i/>
          <w:sz w:val="18"/>
          <w:szCs w:val="18"/>
        </w:rPr>
        <w:t xml:space="preserve">exp. </w:t>
      </w:r>
      <w:r w:rsidRPr="00792079">
        <w:rPr>
          <w:b/>
          <w:sz w:val="18"/>
          <w:szCs w:val="18"/>
        </w:rPr>
        <w:t>(−8) m</w:t>
      </w:r>
      <w:r w:rsidRPr="00792079">
        <w:rPr>
          <w:sz w:val="18"/>
          <w:szCs w:val="18"/>
        </w:rPr>
        <w:tab/>
      </w:r>
      <w:r w:rsidRPr="00792079">
        <w:rPr>
          <w:sz w:val="18"/>
          <w:szCs w:val="18"/>
        </w:rPr>
        <w:tab/>
        <w:t xml:space="preserve">  </w:t>
      </w:r>
      <w:r w:rsidRPr="00792079">
        <w:rPr>
          <w:sz w:val="18"/>
          <w:szCs w:val="18"/>
        </w:rPr>
        <w:tab/>
        <w:t xml:space="preserve"> 5.656167</w:t>
      </w:r>
      <w:r w:rsidRPr="00792079">
        <w:rPr>
          <w:sz w:val="18"/>
          <w:szCs w:val="18"/>
        </w:rPr>
        <w:tab/>
      </w:r>
      <w:r w:rsidRPr="00792079">
        <w:rPr>
          <w:sz w:val="18"/>
          <w:szCs w:val="18"/>
        </w:rPr>
        <w:tab/>
      </w:r>
      <w:r w:rsidRPr="00792079">
        <w:rPr>
          <w:sz w:val="18"/>
          <w:szCs w:val="18"/>
        </w:rPr>
        <w:tab/>
        <w:t xml:space="preserve">   4.747660</w:t>
      </w:r>
    </w:p>
    <w:p w14:paraId="0FD5BB34" w14:textId="77777777" w:rsidR="009848AB" w:rsidRPr="00792079" w:rsidRDefault="009848AB" w:rsidP="007A1DB7">
      <w:pPr>
        <w:pStyle w:val="NormalWeb"/>
        <w:spacing w:before="0" w:beforeAutospacing="0" w:after="0" w:afterAutospacing="0" w:line="240" w:lineRule="auto"/>
        <w:rPr>
          <w:sz w:val="18"/>
          <w:szCs w:val="18"/>
        </w:rPr>
      </w:pPr>
      <w:r w:rsidRPr="00792079">
        <w:rPr>
          <w:b/>
          <w:i/>
          <w:sz w:val="18"/>
          <w:szCs w:val="18"/>
        </w:rPr>
        <w:t>R</w:t>
      </w:r>
      <w:r w:rsidRPr="00792079">
        <w:rPr>
          <w:b/>
          <w:sz w:val="18"/>
          <w:szCs w:val="18"/>
          <w:vertAlign w:val="subscript"/>
        </w:rPr>
        <w:t>0(</w:t>
      </w:r>
      <w:r w:rsidRPr="00792079">
        <w:rPr>
          <w:b/>
          <w:sz w:val="18"/>
          <w:szCs w:val="18"/>
          <w:vertAlign w:val="subscript"/>
        </w:rPr>
        <w:sym w:font="Symbol" w:char="F074"/>
      </w:r>
      <w:r w:rsidRPr="00792079">
        <w:rPr>
          <w:b/>
          <w:sz w:val="18"/>
          <w:szCs w:val="18"/>
          <w:vertAlign w:val="subscript"/>
        </w:rPr>
        <w:t>→∞)</w:t>
      </w:r>
      <w:r w:rsidRPr="00792079">
        <w:rPr>
          <w:b/>
          <w:sz w:val="18"/>
          <w:szCs w:val="18"/>
        </w:rPr>
        <w:t xml:space="preserve"> (b) /</w:t>
      </w:r>
      <w:r w:rsidRPr="00792079">
        <w:rPr>
          <w:b/>
          <w:i/>
          <w:sz w:val="18"/>
          <w:szCs w:val="18"/>
        </w:rPr>
        <w:t xml:space="preserve">exp. </w:t>
      </w:r>
      <w:r w:rsidRPr="00792079">
        <w:rPr>
          <w:b/>
          <w:sz w:val="18"/>
          <w:szCs w:val="18"/>
        </w:rPr>
        <w:t>(−8) m</w:t>
      </w:r>
      <w:r w:rsidRPr="00792079">
        <w:rPr>
          <w:b/>
          <w:sz w:val="18"/>
          <w:szCs w:val="18"/>
        </w:rPr>
        <w:tab/>
      </w:r>
      <w:r w:rsidRPr="00792079">
        <w:rPr>
          <w:sz w:val="18"/>
          <w:szCs w:val="18"/>
        </w:rPr>
        <w:tab/>
        <w:t xml:space="preserve">  </w:t>
      </w:r>
      <w:r w:rsidRPr="00792079">
        <w:rPr>
          <w:sz w:val="18"/>
          <w:szCs w:val="18"/>
        </w:rPr>
        <w:tab/>
        <w:t xml:space="preserve"> 5.761577</w:t>
      </w:r>
      <w:r w:rsidRPr="00792079">
        <w:rPr>
          <w:sz w:val="18"/>
          <w:szCs w:val="18"/>
        </w:rPr>
        <w:tab/>
      </w:r>
      <w:r w:rsidRPr="00792079">
        <w:rPr>
          <w:sz w:val="18"/>
          <w:szCs w:val="18"/>
        </w:rPr>
        <w:tab/>
      </w:r>
      <w:r w:rsidRPr="00792079">
        <w:rPr>
          <w:sz w:val="18"/>
          <w:szCs w:val="18"/>
        </w:rPr>
        <w:tab/>
        <w:t xml:space="preserve">   5.760961</w:t>
      </w:r>
    </w:p>
    <w:p w14:paraId="157B70E5" w14:textId="77777777" w:rsidR="001449C3" w:rsidRPr="00792079" w:rsidRDefault="001449C3" w:rsidP="007A1DB7">
      <w:pPr>
        <w:pStyle w:val="NormalWeb"/>
        <w:spacing w:before="0" w:beforeAutospacing="0" w:after="0" w:afterAutospacing="0" w:line="240" w:lineRule="auto"/>
        <w:rPr>
          <w:sz w:val="18"/>
          <w:szCs w:val="18"/>
        </w:rPr>
      </w:pPr>
      <w:r w:rsidRPr="00792079">
        <w:rPr>
          <w:b/>
          <w:sz w:val="18"/>
          <w:szCs w:val="18"/>
        </w:rPr>
        <w:sym w:font="Symbol" w:char="F074"/>
      </w:r>
      <w:r w:rsidRPr="00792079">
        <w:rPr>
          <w:b/>
          <w:sz w:val="18"/>
          <w:szCs w:val="18"/>
          <w:vertAlign w:val="subscript"/>
        </w:rPr>
        <w:t>→∞</w:t>
      </w:r>
      <w:r w:rsidRPr="00792079">
        <w:rPr>
          <w:b/>
          <w:sz w:val="18"/>
          <w:szCs w:val="18"/>
        </w:rPr>
        <w:t>(a)/days</w:t>
      </w:r>
      <w:r w:rsidRPr="00792079">
        <w:rPr>
          <w:b/>
          <w:sz w:val="18"/>
          <w:szCs w:val="18"/>
        </w:rPr>
        <w:tab/>
      </w:r>
      <w:r w:rsidRPr="00792079">
        <w:rPr>
          <w:b/>
          <w:sz w:val="18"/>
          <w:szCs w:val="18"/>
        </w:rPr>
        <w:tab/>
      </w:r>
      <w:r w:rsidRPr="00792079">
        <w:rPr>
          <w:b/>
          <w:sz w:val="18"/>
          <w:szCs w:val="18"/>
        </w:rPr>
        <w:tab/>
      </w:r>
      <w:r w:rsidRPr="00792079">
        <w:rPr>
          <w:b/>
          <w:sz w:val="18"/>
          <w:szCs w:val="18"/>
        </w:rPr>
        <w:tab/>
      </w:r>
      <w:r w:rsidRPr="00792079">
        <w:rPr>
          <w:sz w:val="18"/>
          <w:szCs w:val="18"/>
        </w:rPr>
        <w:t xml:space="preserve"> </w:t>
      </w:r>
      <w:r w:rsidR="00DA44C4" w:rsidRPr="00792079">
        <w:rPr>
          <w:sz w:val="18"/>
          <w:szCs w:val="18"/>
        </w:rPr>
        <w:t>7.111209</w:t>
      </w:r>
      <w:r w:rsidRPr="00792079">
        <w:rPr>
          <w:sz w:val="18"/>
          <w:szCs w:val="18"/>
        </w:rPr>
        <w:tab/>
      </w:r>
      <w:r w:rsidRPr="00792079">
        <w:rPr>
          <w:sz w:val="18"/>
          <w:szCs w:val="18"/>
        </w:rPr>
        <w:tab/>
      </w:r>
      <w:r w:rsidRPr="00792079">
        <w:rPr>
          <w:sz w:val="18"/>
          <w:szCs w:val="18"/>
        </w:rPr>
        <w:tab/>
        <w:t xml:space="preserve">   </w:t>
      </w:r>
      <w:r w:rsidR="00A26FFA" w:rsidRPr="00792079">
        <w:rPr>
          <w:sz w:val="18"/>
          <w:szCs w:val="18"/>
        </w:rPr>
        <w:t>6.</w:t>
      </w:r>
      <w:r w:rsidR="006A68B6" w:rsidRPr="00792079">
        <w:rPr>
          <w:sz w:val="18"/>
          <w:szCs w:val="18"/>
        </w:rPr>
        <w:t>386929</w:t>
      </w:r>
    </w:p>
    <w:p w14:paraId="3BA6B1BF" w14:textId="77777777" w:rsidR="009848AB" w:rsidRPr="00792079" w:rsidRDefault="00B02684" w:rsidP="007A1DB7">
      <w:pPr>
        <w:pStyle w:val="NormalWeb"/>
        <w:spacing w:before="0" w:beforeAutospacing="0" w:after="0" w:afterAutospacing="0" w:line="240" w:lineRule="auto"/>
        <w:rPr>
          <w:sz w:val="18"/>
          <w:szCs w:val="18"/>
        </w:rPr>
      </w:pPr>
      <w:r w:rsidRPr="00792079">
        <w:rPr>
          <w:b/>
          <w:noProof/>
          <w:sz w:val="18"/>
          <w:szCs w:val="18"/>
        </w:rPr>
        <mc:AlternateContent>
          <mc:Choice Requires="wps">
            <w:drawing>
              <wp:anchor distT="0" distB="0" distL="114300" distR="114300" simplePos="0" relativeHeight="251716608" behindDoc="0" locked="0" layoutInCell="1" allowOverlap="1" wp14:anchorId="249DD792" wp14:editId="5663AF37">
                <wp:simplePos x="0" y="0"/>
                <wp:positionH relativeFrom="column">
                  <wp:posOffset>-23495</wp:posOffset>
                </wp:positionH>
                <wp:positionV relativeFrom="paragraph">
                  <wp:posOffset>169133</wp:posOffset>
                </wp:positionV>
                <wp:extent cx="5368925" cy="34290"/>
                <wp:effectExtent l="0" t="0" r="22225" b="22860"/>
                <wp:wrapNone/>
                <wp:docPr id="10" name="Straight Connector 10"/>
                <wp:cNvGraphicFramePr/>
                <a:graphic xmlns:a="http://schemas.openxmlformats.org/drawingml/2006/main">
                  <a:graphicData uri="http://schemas.microsoft.com/office/word/2010/wordprocessingShape">
                    <wps:wsp>
                      <wps:cNvCnPr/>
                      <wps:spPr>
                        <a:xfrm flipV="1">
                          <a:off x="0" y="0"/>
                          <a:ext cx="5368925" cy="342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F39BBB" id="Straight Connector 10" o:spid="_x0000_s1026" style="position:absolute;flip:y;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13.3pt" to="420.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" strokecolor="#4579b8 [3044]"/>
            </w:pict>
          </mc:Fallback>
        </mc:AlternateContent>
      </w:r>
      <w:r w:rsidR="0040274A" w:rsidRPr="00792079">
        <w:rPr>
          <w:b/>
          <w:sz w:val="18"/>
          <w:szCs w:val="18"/>
        </w:rPr>
        <w:sym w:font="Symbol" w:char="F074"/>
      </w:r>
      <w:r w:rsidR="0040274A" w:rsidRPr="00792079">
        <w:rPr>
          <w:b/>
          <w:sz w:val="18"/>
          <w:szCs w:val="18"/>
          <w:vertAlign w:val="subscript"/>
        </w:rPr>
        <w:t>→∞</w:t>
      </w:r>
      <w:r w:rsidR="0040274A" w:rsidRPr="00792079">
        <w:rPr>
          <w:b/>
          <w:sz w:val="18"/>
          <w:szCs w:val="18"/>
        </w:rPr>
        <w:t>(b)/days</w:t>
      </w:r>
      <w:r w:rsidR="0040274A" w:rsidRPr="00792079">
        <w:rPr>
          <w:b/>
          <w:noProof/>
          <w:sz w:val="18"/>
          <w:szCs w:val="18"/>
        </w:rPr>
        <w:t xml:space="preserve"> </w:t>
      </w:r>
      <w:r w:rsidR="00272E40" w:rsidRPr="00792079">
        <w:rPr>
          <w:b/>
          <w:noProof/>
          <w:sz w:val="18"/>
          <w:szCs w:val="18"/>
        </w:rPr>
        <w:tab/>
      </w:r>
      <w:r w:rsidR="00272E40" w:rsidRPr="00792079">
        <w:rPr>
          <w:b/>
          <w:noProof/>
          <w:sz w:val="18"/>
          <w:szCs w:val="18"/>
        </w:rPr>
        <w:tab/>
      </w:r>
      <w:r w:rsidR="00272E40" w:rsidRPr="00792079">
        <w:rPr>
          <w:b/>
          <w:noProof/>
          <w:sz w:val="18"/>
          <w:szCs w:val="18"/>
        </w:rPr>
        <w:tab/>
      </w:r>
      <w:r w:rsidR="00272E40" w:rsidRPr="00792079">
        <w:rPr>
          <w:b/>
          <w:noProof/>
          <w:sz w:val="18"/>
          <w:szCs w:val="18"/>
        </w:rPr>
        <w:tab/>
      </w:r>
      <w:r w:rsidR="00DA44C4" w:rsidRPr="00792079">
        <w:rPr>
          <w:b/>
          <w:noProof/>
          <w:sz w:val="18"/>
          <w:szCs w:val="18"/>
        </w:rPr>
        <w:t xml:space="preserve"> </w:t>
      </w:r>
      <w:r w:rsidR="00DA44C4" w:rsidRPr="00792079">
        <w:rPr>
          <w:noProof/>
          <w:sz w:val="18"/>
          <w:szCs w:val="18"/>
        </w:rPr>
        <w:t>7.106593</w:t>
      </w:r>
      <w:r w:rsidR="00272E40" w:rsidRPr="00792079">
        <w:rPr>
          <w:b/>
          <w:noProof/>
          <w:sz w:val="18"/>
          <w:szCs w:val="18"/>
        </w:rPr>
        <w:tab/>
      </w:r>
      <w:r w:rsidR="00272E40" w:rsidRPr="00792079">
        <w:rPr>
          <w:b/>
          <w:noProof/>
          <w:sz w:val="18"/>
          <w:szCs w:val="18"/>
        </w:rPr>
        <w:tab/>
      </w:r>
      <w:r w:rsidR="00272E40" w:rsidRPr="00792079">
        <w:rPr>
          <w:b/>
          <w:noProof/>
          <w:sz w:val="18"/>
          <w:szCs w:val="18"/>
        </w:rPr>
        <w:tab/>
      </w:r>
      <w:r w:rsidR="00DA44C4" w:rsidRPr="00792079">
        <w:rPr>
          <w:b/>
          <w:noProof/>
          <w:sz w:val="18"/>
          <w:szCs w:val="18"/>
        </w:rPr>
        <w:t xml:space="preserve">   </w:t>
      </w:r>
      <w:r w:rsidR="006A68B6" w:rsidRPr="00792079">
        <w:rPr>
          <w:noProof/>
          <w:sz w:val="18"/>
          <w:szCs w:val="18"/>
        </w:rPr>
        <w:t>6.338566</w:t>
      </w:r>
      <w:r w:rsidR="0040274A" w:rsidRPr="00792079">
        <w:rPr>
          <w:b/>
          <w:noProof/>
          <w:sz w:val="18"/>
          <w:szCs w:val="18"/>
        </w:rPr>
        <w:tab/>
      </w:r>
      <w:r w:rsidR="0040274A" w:rsidRPr="00792079">
        <w:rPr>
          <w:b/>
          <w:noProof/>
          <w:sz w:val="18"/>
          <w:szCs w:val="18"/>
        </w:rPr>
        <w:tab/>
      </w:r>
      <w:r w:rsidR="0040274A" w:rsidRPr="00792079">
        <w:rPr>
          <w:b/>
          <w:noProof/>
          <w:sz w:val="18"/>
          <w:szCs w:val="18"/>
        </w:rPr>
        <w:tab/>
      </w:r>
      <w:r w:rsidR="0040274A" w:rsidRPr="00792079">
        <w:rPr>
          <w:b/>
          <w:noProof/>
          <w:sz w:val="18"/>
          <w:szCs w:val="18"/>
        </w:rPr>
        <w:tab/>
        <w:t xml:space="preserve"> </w:t>
      </w:r>
    </w:p>
    <w:p w14:paraId="04FDBAD7" w14:textId="77777777" w:rsidR="009848AB" w:rsidRPr="00792079" w:rsidRDefault="009848AB" w:rsidP="007A1DB7">
      <w:pPr>
        <w:pStyle w:val="NormalWeb"/>
        <w:spacing w:before="0" w:beforeAutospacing="0" w:after="0" w:afterAutospacing="0" w:line="240" w:lineRule="auto"/>
        <w:jc w:val="center"/>
        <w:rPr>
          <w:i/>
          <w:color w:val="0070C0"/>
          <w:sz w:val="18"/>
          <w:szCs w:val="18"/>
          <w:shd w:val="clear" w:color="auto" w:fill="FFFFFF"/>
        </w:rPr>
      </w:pPr>
      <w:r w:rsidRPr="00792079">
        <w:rPr>
          <w:sz w:val="18"/>
          <w:szCs w:val="18"/>
        </w:rPr>
        <w:t xml:space="preserve">The alphabets, ‘a’ and ‘b’, signify computations at breath emission rate equivalent to number of viral particles emitted per hour and per minute respectively. </w:t>
      </w:r>
      <w:r w:rsidRPr="00792079">
        <w:rPr>
          <w:color w:val="212121"/>
          <w:sz w:val="18"/>
          <w:szCs w:val="18"/>
          <w:shd w:val="clear" w:color="auto" w:fill="FFFFFF"/>
        </w:rPr>
        <w:t>(</w:t>
      </w:r>
      <w:r w:rsidRPr="00792079">
        <w:rPr>
          <w:i/>
          <w:color w:val="212121"/>
          <w:sz w:val="18"/>
          <w:szCs w:val="18"/>
          <w:shd w:val="clear" w:color="auto" w:fill="FFFFFF"/>
        </w:rPr>
        <w:t>BER</w:t>
      </w:r>
      <w:r w:rsidRPr="00792079">
        <w:rPr>
          <w:color w:val="212121"/>
          <w:sz w:val="18"/>
          <w:szCs w:val="18"/>
          <w:shd w:val="clear" w:color="auto" w:fill="FFFFFF"/>
        </w:rPr>
        <w:t>) values</w:t>
      </w:r>
      <w:r w:rsidRPr="00792079">
        <w:rPr>
          <w:b/>
          <w:color w:val="212121"/>
          <w:sz w:val="18"/>
          <w:szCs w:val="18"/>
          <w:shd w:val="clear" w:color="auto" w:fill="FFFFFF"/>
        </w:rPr>
        <w:t>*</w:t>
      </w:r>
      <w:r w:rsidRPr="00792079">
        <w:rPr>
          <w:color w:val="212121"/>
          <w:sz w:val="18"/>
          <w:szCs w:val="18"/>
          <w:shd w:val="clear" w:color="auto" w:fill="FFFFFF"/>
        </w:rPr>
        <w:t xml:space="preserve"> are as in the literature (</w:t>
      </w:r>
      <w:r w:rsidRPr="00792079">
        <w:rPr>
          <w:color w:val="0070C0"/>
          <w:sz w:val="18"/>
          <w:szCs w:val="18"/>
          <w:shd w:val="clear" w:color="auto" w:fill="FFFFFF"/>
        </w:rPr>
        <w:t xml:space="preserve">Zheng, </w:t>
      </w:r>
      <w:r w:rsidRPr="00792079">
        <w:rPr>
          <w:i/>
          <w:color w:val="0070C0"/>
          <w:sz w:val="18"/>
          <w:szCs w:val="18"/>
          <w:shd w:val="clear" w:color="auto" w:fill="FFFFFF"/>
        </w:rPr>
        <w:t>et al</w:t>
      </w:r>
      <w:r w:rsidRPr="00792079">
        <w:rPr>
          <w:color w:val="0070C0"/>
          <w:sz w:val="18"/>
          <w:szCs w:val="18"/>
          <w:shd w:val="clear" w:color="auto" w:fill="FFFFFF"/>
        </w:rPr>
        <w:t>.</w:t>
      </w:r>
      <w:r w:rsidRPr="00792079">
        <w:rPr>
          <w:color w:val="212121"/>
          <w:sz w:val="18"/>
          <w:szCs w:val="18"/>
          <w:shd w:val="clear" w:color="auto" w:fill="FFFFFF"/>
        </w:rPr>
        <w:t xml:space="preserve"> </w:t>
      </w:r>
      <w:r w:rsidRPr="00792079">
        <w:rPr>
          <w:color w:val="0070C0"/>
          <w:sz w:val="18"/>
          <w:szCs w:val="18"/>
          <w:shd w:val="clear" w:color="auto" w:fill="FFFFFF"/>
        </w:rPr>
        <w:t>2022</w:t>
      </w:r>
      <w:r w:rsidRPr="00792079">
        <w:rPr>
          <w:color w:val="212121"/>
          <w:sz w:val="18"/>
          <w:szCs w:val="18"/>
          <w:shd w:val="clear" w:color="auto" w:fill="FFFFFF"/>
        </w:rPr>
        <w:t>)</w:t>
      </w:r>
      <w:r w:rsidR="00675BAA" w:rsidRPr="00792079">
        <w:rPr>
          <w:color w:val="212121"/>
          <w:sz w:val="18"/>
          <w:szCs w:val="18"/>
          <w:shd w:val="clear" w:color="auto" w:fill="FFFFFF"/>
        </w:rPr>
        <w:t>.</w:t>
      </w:r>
      <w:r w:rsidR="005F7A3C" w:rsidRPr="00792079">
        <w:rPr>
          <w:color w:val="212121"/>
          <w:sz w:val="18"/>
          <w:szCs w:val="18"/>
          <w:shd w:val="clear" w:color="auto" w:fill="FFFFFF"/>
        </w:rPr>
        <w:t xml:space="preserve"> </w:t>
      </w:r>
      <w:r w:rsidR="00675BAA" w:rsidRPr="00792079">
        <w:rPr>
          <w:color w:val="212121"/>
          <w:sz w:val="18"/>
          <w:szCs w:val="18"/>
          <w:shd w:val="clear" w:color="auto" w:fill="FFFFFF"/>
        </w:rPr>
        <w:t xml:space="preserve">All parameters except time in days are in the </w:t>
      </w:r>
      <w:r w:rsidR="009B3B5B" w:rsidRPr="00792079">
        <w:rPr>
          <w:sz w:val="18"/>
          <w:szCs w:val="18"/>
          <w:shd w:val="clear" w:color="auto" w:fill="FFFFFF"/>
        </w:rPr>
        <w:t>B</w:t>
      </w:r>
      <w:r w:rsidR="007244A1" w:rsidRPr="00792079">
        <w:rPr>
          <w:sz w:val="18"/>
          <w:szCs w:val="18"/>
          <w:shd w:val="clear" w:color="auto" w:fill="FFFFFF"/>
        </w:rPr>
        <w:t>ioRXiv working paper</w:t>
      </w:r>
      <w:r w:rsidR="007244A1" w:rsidRPr="00792079">
        <w:rPr>
          <w:i/>
          <w:sz w:val="18"/>
          <w:szCs w:val="18"/>
          <w:shd w:val="clear" w:color="auto" w:fill="FFFFFF"/>
        </w:rPr>
        <w:t xml:space="preserve"> </w:t>
      </w:r>
      <w:r w:rsidR="007244A1" w:rsidRPr="00792079">
        <w:rPr>
          <w:sz w:val="18"/>
          <w:szCs w:val="18"/>
          <w:shd w:val="clear" w:color="auto" w:fill="FFFFFF"/>
        </w:rPr>
        <w:t>(</w:t>
      </w:r>
      <w:r w:rsidR="007244A1" w:rsidRPr="00792079">
        <w:rPr>
          <w:color w:val="0070C0"/>
          <w:sz w:val="18"/>
          <w:szCs w:val="18"/>
          <w:shd w:val="clear" w:color="auto" w:fill="FFFFFF"/>
        </w:rPr>
        <w:t>Udema, 2025</w:t>
      </w:r>
      <w:r w:rsidR="003D0350" w:rsidRPr="00792079">
        <w:rPr>
          <w:color w:val="0070C0"/>
          <w:sz w:val="18"/>
          <w:szCs w:val="18"/>
          <w:shd w:val="clear" w:color="auto" w:fill="FFFFFF"/>
        </w:rPr>
        <w:t>b</w:t>
      </w:r>
      <w:r w:rsidR="007244A1" w:rsidRPr="00792079">
        <w:rPr>
          <w:sz w:val="18"/>
          <w:szCs w:val="18"/>
          <w:shd w:val="clear" w:color="auto" w:fill="FFFFFF"/>
        </w:rPr>
        <w:t>)</w:t>
      </w:r>
    </w:p>
    <w:p w14:paraId="14F58467" w14:textId="77777777" w:rsidR="0073130B" w:rsidRPr="00792079" w:rsidRDefault="0073130B" w:rsidP="0073130B">
      <w:pPr>
        <w:autoSpaceDE w:val="0"/>
        <w:autoSpaceDN w:val="0"/>
        <w:adjustRightInd w:val="0"/>
        <w:jc w:val="both"/>
        <w:rPr>
          <w:rFonts w:ascii="Arial" w:hAnsi="Arial" w:cs="Arial"/>
          <w:sz w:val="18"/>
          <w:szCs w:val="18"/>
        </w:rPr>
      </w:pPr>
    </w:p>
    <w:p w14:paraId="29E52309" w14:textId="72DABDB1" w:rsidR="00194EE5" w:rsidRPr="00792079" w:rsidRDefault="00CD437D" w:rsidP="00CD437D">
      <w:pPr>
        <w:autoSpaceDE w:val="0"/>
        <w:autoSpaceDN w:val="0"/>
        <w:adjustRightInd w:val="0"/>
        <w:spacing w:line="480" w:lineRule="auto"/>
        <w:jc w:val="both"/>
        <w:rPr>
          <w:rFonts w:ascii="Arial" w:hAnsi="Arial" w:cs="Arial"/>
          <w:color w:val="000000"/>
        </w:rPr>
      </w:pPr>
      <w:r w:rsidRPr="00792079">
        <w:rPr>
          <w:rFonts w:ascii="Arial" w:hAnsi="Arial" w:cs="Arial"/>
        </w:rPr>
        <w:tab/>
      </w:r>
      <w:r w:rsidR="000129FC" w:rsidRPr="00792079">
        <w:rPr>
          <w:rFonts w:ascii="Arial" w:hAnsi="Arial" w:cs="Arial"/>
        </w:rPr>
        <w:t>The importance of time</w:t>
      </w:r>
      <w:r w:rsidR="0073130B" w:rsidRPr="00792079">
        <w:rPr>
          <w:rFonts w:ascii="Arial" w:hAnsi="Arial" w:cs="Arial"/>
        </w:rPr>
        <w:t xml:space="preserve">line cannot be overemphasized; hence, while definitive conclusions cannot be drawn based </w:t>
      </w:r>
      <w:r w:rsidR="00F83B04" w:rsidRPr="00F83B04">
        <w:rPr>
          <w:rFonts w:ascii="Arial" w:hAnsi="Arial" w:cs="Arial"/>
          <w:highlight w:val="yellow"/>
        </w:rPr>
        <w:t>on</w:t>
      </w:r>
      <w:r w:rsidR="00F83B04">
        <w:rPr>
          <w:rFonts w:ascii="Arial" w:hAnsi="Arial" w:cs="Arial"/>
        </w:rPr>
        <w:t xml:space="preserve"> </w:t>
      </w:r>
      <w:r w:rsidR="0073130B" w:rsidRPr="00792079">
        <w:rPr>
          <w:rFonts w:ascii="Arial" w:hAnsi="Arial" w:cs="Arial"/>
        </w:rPr>
        <w:t xml:space="preserve">unmatched populations of study such as 22 Omicron </w:t>
      </w:r>
      <w:r w:rsidR="0073130B" w:rsidRPr="00792079">
        <w:rPr>
          <w:rFonts w:ascii="Arial" w:hAnsi="Arial" w:cs="Arial"/>
        </w:rPr>
        <w:lastRenderedPageBreak/>
        <w:t xml:space="preserve">and 64 Delta </w:t>
      </w:r>
      <w:r w:rsidR="006C6A34" w:rsidRPr="00792079">
        <w:rPr>
          <w:rFonts w:ascii="Arial" w:hAnsi="Arial" w:cs="Arial"/>
        </w:rPr>
        <w:t xml:space="preserve">SARS-CoV-2 </w:t>
      </w:r>
      <w:r w:rsidR="0073130B" w:rsidRPr="00792079">
        <w:rPr>
          <w:rFonts w:ascii="Arial" w:hAnsi="Arial" w:cs="Arial"/>
        </w:rPr>
        <w:t>cases, the incubation periods of 3.5 days and 6.5 days for the former and the latter respectively (</w:t>
      </w:r>
      <w:r w:rsidR="0073130B" w:rsidRPr="00792079">
        <w:rPr>
          <w:rFonts w:ascii="Arial" w:hAnsi="Arial" w:cs="Arial"/>
          <w:color w:val="0070C0"/>
        </w:rPr>
        <w:t xml:space="preserve">Liu </w:t>
      </w:r>
      <w:r w:rsidR="0073130B" w:rsidRPr="00792079">
        <w:rPr>
          <w:rFonts w:ascii="Arial" w:hAnsi="Arial" w:cs="Arial"/>
          <w:i/>
          <w:color w:val="0070C0"/>
        </w:rPr>
        <w:t>et al</w:t>
      </w:r>
      <w:r w:rsidR="0073130B" w:rsidRPr="00792079">
        <w:rPr>
          <w:rFonts w:ascii="Arial" w:hAnsi="Arial" w:cs="Arial"/>
          <w:color w:val="0070C0"/>
        </w:rPr>
        <w:t>., 2022</w:t>
      </w:r>
      <w:r w:rsidR="0073130B" w:rsidRPr="00792079">
        <w:rPr>
          <w:rFonts w:ascii="Arial" w:hAnsi="Arial" w:cs="Arial"/>
        </w:rPr>
        <w:t xml:space="preserve">) are an expression of the value of the timelines for different events that may culminate to high mortality if not nipped in the bud. </w:t>
      </w:r>
      <w:r w:rsidR="004F3AA4" w:rsidRPr="00792079">
        <w:rPr>
          <w:rFonts w:ascii="Arial" w:hAnsi="Arial" w:cs="Arial"/>
        </w:rPr>
        <w:t xml:space="preserve">Realize that the Tables of values shown in Tables 6 and 7 are outcomes of noninvasive measurements by computation using noninvasively determined viral number density and </w:t>
      </w:r>
      <w:r w:rsidR="004F3AA4" w:rsidRPr="00792079">
        <w:rPr>
          <w:rFonts w:ascii="Arial" w:hAnsi="Arial" w:cs="Arial"/>
          <w:i/>
        </w:rPr>
        <w:t>BER</w:t>
      </w:r>
      <w:r w:rsidR="004F3AA4" w:rsidRPr="00792079">
        <w:rPr>
          <w:rFonts w:ascii="Arial" w:hAnsi="Arial" w:cs="Arial"/>
        </w:rPr>
        <w:t xml:space="preserve">. </w:t>
      </w:r>
      <w:r w:rsidR="0073130B" w:rsidRPr="00792079">
        <w:rPr>
          <w:rFonts w:ascii="Arial" w:hAnsi="Arial" w:cs="Arial"/>
        </w:rPr>
        <w:t>Incubation is a preparatory stage, not necessarily inactivity, until some threshold is reached for the increase in the number of cells infested that could culminate in symptom outbreak.</w:t>
      </w:r>
      <w:r w:rsidR="00106BF2" w:rsidRPr="00792079">
        <w:rPr>
          <w:rFonts w:ascii="Arial" w:hAnsi="Arial" w:cs="Arial"/>
        </w:rPr>
        <w:t xml:space="preserve"> In this regard, </w:t>
      </w:r>
      <w:r w:rsidR="00106BF2" w:rsidRPr="00792079">
        <w:rPr>
          <w:rFonts w:ascii="Arial" w:hAnsi="Arial" w:cs="Arial"/>
          <w:bCs/>
        </w:rPr>
        <w:t>Kim</w:t>
      </w:r>
      <w:r w:rsidR="00106BF2" w:rsidRPr="00792079">
        <w:rPr>
          <w:rFonts w:ascii="Arial" w:hAnsi="Arial" w:cs="Arial"/>
          <w:color w:val="000000"/>
        </w:rPr>
        <w:t xml:space="preserve"> </w:t>
      </w:r>
      <w:r w:rsidR="00106BF2" w:rsidRPr="00792079">
        <w:rPr>
          <w:rFonts w:ascii="Arial" w:hAnsi="Arial" w:cs="Arial"/>
          <w:i/>
          <w:color w:val="000000"/>
        </w:rPr>
        <w:t>et al.</w:t>
      </w:r>
      <w:r w:rsidR="00106BF2" w:rsidRPr="00792079">
        <w:rPr>
          <w:rFonts w:ascii="Arial" w:hAnsi="Arial" w:cs="Arial"/>
          <w:color w:val="000000"/>
        </w:rPr>
        <w:t xml:space="preserve"> (</w:t>
      </w:r>
      <w:r w:rsidR="00106BF2" w:rsidRPr="00792079">
        <w:rPr>
          <w:rFonts w:ascii="Arial" w:hAnsi="Arial" w:cs="Arial"/>
          <w:color w:val="0070C0"/>
        </w:rPr>
        <w:t>2021</w:t>
      </w:r>
      <w:r w:rsidR="00106BF2" w:rsidRPr="00792079">
        <w:rPr>
          <w:rFonts w:ascii="Arial" w:hAnsi="Arial" w:cs="Arial"/>
          <w:color w:val="000000"/>
        </w:rPr>
        <w:t xml:space="preserve">) recognized the importance of initiating antiviral therapy before the viral load peak justifying the modeling of antivirals with different drug efficacies potentially augmenting each other and ultimately highlighting the importance of early initiation of treatments blocking </w:t>
      </w:r>
      <w:r w:rsidR="00106BF2" w:rsidRPr="00792079">
        <w:rPr>
          <w:rFonts w:ascii="Arial" w:hAnsi="Arial" w:cs="Arial"/>
          <w:i/>
          <w:color w:val="000000"/>
        </w:rPr>
        <w:t>de novo</w:t>
      </w:r>
      <w:r w:rsidR="00106BF2" w:rsidRPr="00792079">
        <w:rPr>
          <w:rFonts w:ascii="Arial" w:hAnsi="Arial" w:cs="Arial"/>
          <w:color w:val="000000"/>
        </w:rPr>
        <w:t xml:space="preserve"> infection and virus production.</w:t>
      </w:r>
    </w:p>
    <w:p w14:paraId="567DCBE9" w14:textId="77777777" w:rsidR="00CB5A34" w:rsidRPr="00792079" w:rsidRDefault="00CD437D" w:rsidP="00CD437D">
      <w:pPr>
        <w:autoSpaceDE w:val="0"/>
        <w:autoSpaceDN w:val="0"/>
        <w:adjustRightInd w:val="0"/>
        <w:spacing w:line="480" w:lineRule="auto"/>
        <w:jc w:val="both"/>
        <w:rPr>
          <w:rFonts w:ascii="Arial" w:eastAsia="MinionPro-Regular" w:hAnsi="Arial" w:cs="Arial"/>
          <w:color w:val="000000"/>
        </w:rPr>
      </w:pPr>
      <w:r w:rsidRPr="00792079">
        <w:rPr>
          <w:rFonts w:ascii="Arial" w:hAnsi="Arial" w:cs="Arial"/>
          <w:color w:val="000000"/>
        </w:rPr>
        <w:tab/>
      </w:r>
      <w:r w:rsidR="00194EE5" w:rsidRPr="00792079">
        <w:rPr>
          <w:rFonts w:ascii="Arial" w:hAnsi="Arial" w:cs="Arial"/>
          <w:color w:val="000000"/>
        </w:rPr>
        <w:t xml:space="preserve">Tables </w:t>
      </w:r>
      <w:r w:rsidR="0091764E" w:rsidRPr="00792079">
        <w:rPr>
          <w:rFonts w:ascii="Arial" w:hAnsi="Arial" w:cs="Arial"/>
          <w:color w:val="000000"/>
        </w:rPr>
        <w:t xml:space="preserve">2 and 4 </w:t>
      </w:r>
      <w:r w:rsidR="00194EE5" w:rsidRPr="00792079">
        <w:rPr>
          <w:rFonts w:ascii="Arial" w:hAnsi="Arial" w:cs="Arial"/>
          <w:color w:val="000000"/>
        </w:rPr>
        <w:t xml:space="preserve">show the time lag before symptom onset and viral peak load and the total time which includes the time taken </w:t>
      </w:r>
      <w:r w:rsidR="0091764E" w:rsidRPr="00792079">
        <w:rPr>
          <w:rFonts w:ascii="Arial" w:hAnsi="Arial" w:cs="Arial"/>
          <w:color w:val="000000"/>
        </w:rPr>
        <w:t xml:space="preserve">to reach respectively the viral peak load obtained theoretical and experimentally. Time is expended in various stages following exposure </w:t>
      </w:r>
      <w:r w:rsidR="0091764E" w:rsidRPr="00792079">
        <w:rPr>
          <w:rFonts w:ascii="Arial" w:hAnsi="Arial" w:cs="Arial"/>
          <w:i/>
          <w:color w:val="000000"/>
        </w:rPr>
        <w:t>viz</w:t>
      </w:r>
      <w:r w:rsidR="0091764E" w:rsidRPr="00792079">
        <w:rPr>
          <w:rFonts w:ascii="Arial" w:hAnsi="Arial" w:cs="Arial"/>
          <w:color w:val="000000"/>
        </w:rPr>
        <w:t xml:space="preserve">: infection, symptom onset, viral load peak </w:t>
      </w:r>
      <w:r w:rsidR="0091764E" w:rsidRPr="00792079">
        <w:rPr>
          <w:rFonts w:ascii="Arial" w:hAnsi="Arial" w:cs="Arial"/>
          <w:i/>
          <w:color w:val="000000"/>
        </w:rPr>
        <w:t>etc</w:t>
      </w:r>
      <w:r w:rsidR="0091764E" w:rsidRPr="00792079">
        <w:rPr>
          <w:rFonts w:ascii="Arial" w:hAnsi="Arial" w:cs="Arial"/>
          <w:color w:val="000000"/>
        </w:rPr>
        <w:t>.</w:t>
      </w:r>
      <w:r w:rsidR="00174793" w:rsidRPr="00792079">
        <w:rPr>
          <w:rFonts w:ascii="Arial" w:hAnsi="Arial" w:cs="Arial"/>
          <w:color w:val="000000"/>
        </w:rPr>
        <w:t xml:space="preserve"> The innovation due to the use of Eqs (7) and (8) is that one is able to account for the time spent breathing in and breathing out before victims exposed to infested environment or atmosphere</w:t>
      </w:r>
      <w:r w:rsidR="000B7C51" w:rsidRPr="00792079">
        <w:rPr>
          <w:rFonts w:ascii="Arial" w:hAnsi="Arial" w:cs="Arial"/>
          <w:color w:val="000000"/>
        </w:rPr>
        <w:t>,</w:t>
      </w:r>
      <w:r w:rsidR="00174793" w:rsidRPr="00792079">
        <w:rPr>
          <w:rFonts w:ascii="Arial" w:hAnsi="Arial" w:cs="Arial"/>
          <w:color w:val="000000"/>
        </w:rPr>
        <w:t xml:space="preserve"> open or confined</w:t>
      </w:r>
      <w:r w:rsidR="000B7C51" w:rsidRPr="00792079">
        <w:rPr>
          <w:rFonts w:ascii="Arial" w:hAnsi="Arial" w:cs="Arial"/>
          <w:color w:val="000000"/>
        </w:rPr>
        <w:t>,</w:t>
      </w:r>
      <w:r w:rsidR="00174793" w:rsidRPr="00792079">
        <w:rPr>
          <w:rFonts w:ascii="Arial" w:hAnsi="Arial" w:cs="Arial"/>
          <w:color w:val="000000"/>
        </w:rPr>
        <w:t xml:space="preserve"> becomes infected and possibly reach symptom onset</w:t>
      </w:r>
      <w:r w:rsidR="00376ACA" w:rsidRPr="00792079">
        <w:rPr>
          <w:rFonts w:ascii="Arial" w:hAnsi="Arial" w:cs="Arial"/>
          <w:color w:val="000000"/>
        </w:rPr>
        <w:t xml:space="preserve">. Thus, </w:t>
      </w:r>
      <w:r w:rsidR="00376ACA" w:rsidRPr="00792079">
        <w:rPr>
          <w:rFonts w:ascii="Arial" w:eastAsia="MinionPro-Regular" w:hAnsi="Arial" w:cs="Arial"/>
          <w:color w:val="000000"/>
        </w:rPr>
        <w:t>the mean time from symptom onset to hospitalization observed in China recorded as 4.6 days (</w:t>
      </w:r>
      <w:r w:rsidR="00376ACA" w:rsidRPr="00792079">
        <w:rPr>
          <w:rFonts w:ascii="Arial" w:eastAsia="MinionPro-Regular" w:hAnsi="Arial" w:cs="Arial"/>
          <w:color w:val="2C5CFB"/>
        </w:rPr>
        <w:t xml:space="preserve">Bi </w:t>
      </w:r>
      <w:r w:rsidR="00376ACA" w:rsidRPr="00792079">
        <w:rPr>
          <w:rFonts w:ascii="Arial" w:eastAsia="MinionPro-Regular" w:hAnsi="Arial" w:cs="Arial"/>
          <w:i/>
          <w:color w:val="2C5CFB"/>
        </w:rPr>
        <w:t>et al.,</w:t>
      </w:r>
      <w:r w:rsidR="00376ACA" w:rsidRPr="00792079">
        <w:rPr>
          <w:rFonts w:ascii="Arial" w:eastAsia="MinionPro-Regular" w:hAnsi="Arial" w:cs="Arial"/>
          <w:color w:val="2C5CFB"/>
        </w:rPr>
        <w:t xml:space="preserve"> 2020</w:t>
      </w:r>
      <w:r w:rsidR="00376ACA" w:rsidRPr="00792079">
        <w:rPr>
          <w:rFonts w:ascii="Arial" w:eastAsia="MinionPro-Regular" w:hAnsi="Arial" w:cs="Arial"/>
          <w:color w:val="000000"/>
        </w:rPr>
        <w:t xml:space="preserve">) and </w:t>
      </w:r>
      <w:r w:rsidR="00376ACA" w:rsidRPr="00792079">
        <w:rPr>
          <w:rFonts w:ascii="Arial" w:hAnsi="Arial" w:cs="Arial"/>
        </w:rPr>
        <w:t>3.5 days and 6.5 days,</w:t>
      </w:r>
      <w:r w:rsidR="00376ACA" w:rsidRPr="00792079">
        <w:rPr>
          <w:rFonts w:ascii="Arial" w:eastAsia="MinionPro-Regular" w:hAnsi="Arial" w:cs="Arial"/>
          <w:color w:val="000000"/>
        </w:rPr>
        <w:t xml:space="preserve"> the incubation periods recorded for 22 Omicron and 64 Delta SARS-CoV-2 cases respectively, cannot be the same as values recorded in Tables 6 and 7.</w:t>
      </w:r>
    </w:p>
    <w:p w14:paraId="330499F7" w14:textId="77777777" w:rsidR="004E5CB3" w:rsidRPr="00792079" w:rsidRDefault="00343B2B" w:rsidP="00CD437D">
      <w:pPr>
        <w:autoSpaceDE w:val="0"/>
        <w:autoSpaceDN w:val="0"/>
        <w:adjustRightInd w:val="0"/>
        <w:spacing w:line="480" w:lineRule="auto"/>
        <w:jc w:val="both"/>
        <w:rPr>
          <w:rFonts w:ascii="Arial" w:hAnsi="Arial" w:cs="Arial"/>
          <w:bCs/>
          <w:noProof/>
          <w:sz w:val="18"/>
          <w:szCs w:val="18"/>
        </w:rPr>
      </w:pPr>
      <w:r>
        <w:rPr>
          <w:rFonts w:ascii="Arial" w:eastAsia="MinionPro-Regular" w:hAnsi="Arial" w:cs="Arial"/>
          <w:b/>
          <w:color w:val="000000"/>
          <w:sz w:val="22"/>
          <w:szCs w:val="22"/>
        </w:rPr>
        <w:t>3</w:t>
      </w:r>
      <w:r w:rsidR="000B7C51" w:rsidRPr="00792079">
        <w:rPr>
          <w:rFonts w:ascii="Arial" w:eastAsia="MinionPro-Regular" w:hAnsi="Arial" w:cs="Arial"/>
          <w:b/>
          <w:color w:val="000000"/>
          <w:sz w:val="22"/>
          <w:szCs w:val="22"/>
        </w:rPr>
        <w:t>.4</w:t>
      </w:r>
      <w:r w:rsidR="000B7C51" w:rsidRPr="00792079">
        <w:rPr>
          <w:rFonts w:ascii="Arial" w:eastAsia="MinionPro-Regular" w:hAnsi="Arial" w:cs="Arial"/>
          <w:b/>
          <w:color w:val="000000"/>
          <w:sz w:val="22"/>
          <w:szCs w:val="22"/>
        </w:rPr>
        <w:tab/>
        <w:t xml:space="preserve">Stability of virus-membrane binding complex </w:t>
      </w:r>
      <w:r w:rsidR="002166A6" w:rsidRPr="00792079">
        <w:rPr>
          <w:rFonts w:ascii="Arial" w:eastAsia="MinionPro-Regular" w:hAnsi="Arial" w:cs="Arial"/>
          <w:b/>
          <w:color w:val="000000"/>
          <w:sz w:val="22"/>
          <w:szCs w:val="22"/>
        </w:rPr>
        <w:t>enhances</w:t>
      </w:r>
      <w:r w:rsidR="000B7C51" w:rsidRPr="00792079">
        <w:rPr>
          <w:rFonts w:ascii="Arial" w:eastAsia="MinionPro-Regular" w:hAnsi="Arial" w:cs="Arial"/>
          <w:b/>
          <w:color w:val="000000"/>
          <w:sz w:val="22"/>
          <w:szCs w:val="22"/>
        </w:rPr>
        <w:t xml:space="preserve"> infectivity.</w:t>
      </w:r>
    </w:p>
    <w:p w14:paraId="529356EC" w14:textId="24C7DF05" w:rsidR="00343B2B" w:rsidRDefault="00CD437D" w:rsidP="00CD437D">
      <w:pPr>
        <w:pStyle w:val="NormalWeb"/>
        <w:spacing w:before="0" w:beforeAutospacing="0" w:after="0" w:afterAutospacing="0"/>
        <w:rPr>
          <w:sz w:val="20"/>
          <w:szCs w:val="20"/>
        </w:rPr>
      </w:pPr>
      <w:r w:rsidRPr="00792079">
        <w:rPr>
          <w:sz w:val="20"/>
          <w:szCs w:val="20"/>
        </w:rPr>
        <w:tab/>
      </w:r>
      <w:r w:rsidR="00EC2C78" w:rsidRPr="00792079">
        <w:rPr>
          <w:sz w:val="20"/>
          <w:szCs w:val="20"/>
        </w:rPr>
        <w:t>This section, which also contains a part that has been reported elsewhere (</w:t>
      </w:r>
      <w:r w:rsidR="00EC2C78" w:rsidRPr="00792079">
        <w:rPr>
          <w:color w:val="0070C0"/>
          <w:sz w:val="20"/>
          <w:szCs w:val="20"/>
        </w:rPr>
        <w:t>Udema, 2025a; Udema, 2025c</w:t>
      </w:r>
      <w:r w:rsidR="00EC2C78" w:rsidRPr="00792079">
        <w:rPr>
          <w:sz w:val="20"/>
          <w:szCs w:val="20"/>
        </w:rPr>
        <w:t>), assesses the question of whether there is either an upward or downward trajectory of the equilibrium dissociation constant (</w:t>
      </w:r>
      <w:r w:rsidR="00EC2C78" w:rsidRPr="00792079">
        <w:rPr>
          <w:i/>
          <w:iCs/>
          <w:sz w:val="20"/>
          <w:szCs w:val="20"/>
        </w:rPr>
        <w:t>K</w:t>
      </w:r>
      <w:r w:rsidR="00EC2C78" w:rsidRPr="00792079">
        <w:rPr>
          <w:i/>
          <w:iCs/>
          <w:sz w:val="20"/>
          <w:szCs w:val="20"/>
          <w:vertAlign w:val="subscript"/>
        </w:rPr>
        <w:t>eq</w:t>
      </w:r>
      <w:r w:rsidR="00EC2C78" w:rsidRPr="00792079">
        <w:rPr>
          <w:sz w:val="20"/>
          <w:szCs w:val="20"/>
          <w:vertAlign w:val="subscript"/>
        </w:rPr>
        <w:t>(δ)</w:t>
      </w:r>
      <w:r w:rsidR="00EC2C78" w:rsidRPr="00792079">
        <w:rPr>
          <w:sz w:val="20"/>
          <w:szCs w:val="20"/>
        </w:rPr>
        <w:t xml:space="preserve">) with time. Fitting Eq. (9) to variables that must be computed given first-order rate constants allows for this to be achieved. In the early stages of infection and other repercussions, the unitless </w:t>
      </w:r>
      <w:r w:rsidR="00EC2C78" w:rsidRPr="00792079">
        <w:rPr>
          <w:i/>
          <w:iCs/>
          <w:sz w:val="20"/>
          <w:szCs w:val="20"/>
        </w:rPr>
        <w:t>K</w:t>
      </w:r>
      <w:r w:rsidR="00EC2C78" w:rsidRPr="00792079">
        <w:rPr>
          <w:i/>
          <w:iCs/>
          <w:sz w:val="20"/>
          <w:szCs w:val="20"/>
          <w:vertAlign w:val="subscript"/>
        </w:rPr>
        <w:t>eq</w:t>
      </w:r>
      <w:r w:rsidR="00EC2C78" w:rsidRPr="00792079">
        <w:rPr>
          <w:sz w:val="20"/>
          <w:szCs w:val="20"/>
          <w:vertAlign w:val="subscript"/>
        </w:rPr>
        <w:t>(δ)</w:t>
      </w:r>
      <w:r w:rsidR="00EC2C78" w:rsidRPr="00792079">
        <w:rPr>
          <w:sz w:val="20"/>
          <w:szCs w:val="20"/>
        </w:rPr>
        <w:t xml:space="preserve"> is larger, </w:t>
      </w:r>
      <w:r w:rsidR="00EC2C78" w:rsidRPr="00792079">
        <w:rPr>
          <w:sz w:val="20"/>
          <w:szCs w:val="20"/>
        </w:rPr>
        <w:lastRenderedPageBreak/>
        <w:t xml:space="preserve">as Fig. </w:t>
      </w:r>
      <w:r w:rsidR="00044709" w:rsidRPr="00792079">
        <w:rPr>
          <w:sz w:val="20"/>
          <w:szCs w:val="20"/>
        </w:rPr>
        <w:t>5</w:t>
      </w:r>
      <w:r w:rsidR="00EC2C78" w:rsidRPr="00792079">
        <w:rPr>
          <w:sz w:val="20"/>
          <w:szCs w:val="20"/>
        </w:rPr>
        <w:t xml:space="preserve"> for Nef-Negative HSC-F Cells and Fig. </w:t>
      </w:r>
      <w:r w:rsidR="00044709" w:rsidRPr="00792079">
        <w:rPr>
          <w:sz w:val="20"/>
          <w:szCs w:val="20"/>
        </w:rPr>
        <w:t>6</w:t>
      </w:r>
      <w:r w:rsidR="00EC2C78" w:rsidRPr="00792079">
        <w:rPr>
          <w:sz w:val="20"/>
          <w:szCs w:val="20"/>
        </w:rPr>
        <w:t xml:space="preserve"> for Nef-Positive HSC-F Cells in this study and elsewhere (</w:t>
      </w:r>
      <w:r w:rsidR="00EC2C78" w:rsidRPr="00792079">
        <w:rPr>
          <w:color w:val="0070C0"/>
          <w:sz w:val="20"/>
          <w:szCs w:val="20"/>
        </w:rPr>
        <w:t>Udema, 2025b</w:t>
      </w:r>
      <w:r w:rsidR="00EC2C78" w:rsidRPr="00792079">
        <w:rPr>
          <w:sz w:val="20"/>
          <w:szCs w:val="20"/>
        </w:rPr>
        <w:t xml:space="preserve">) illustrate. A power law governs the plot of </w:t>
      </w:r>
      <w:r w:rsidR="00EC2C78" w:rsidRPr="00792079">
        <w:rPr>
          <w:i/>
          <w:iCs/>
          <w:sz w:val="20"/>
          <w:szCs w:val="20"/>
        </w:rPr>
        <w:t>K</w:t>
      </w:r>
      <w:r w:rsidR="00EC2C78" w:rsidRPr="00792079">
        <w:rPr>
          <w:i/>
          <w:iCs/>
          <w:sz w:val="20"/>
          <w:szCs w:val="20"/>
          <w:vertAlign w:val="subscript"/>
        </w:rPr>
        <w:t>eq</w:t>
      </w:r>
      <w:r w:rsidR="00EC2C78" w:rsidRPr="00792079">
        <w:rPr>
          <w:i/>
          <w:sz w:val="20"/>
          <w:szCs w:val="20"/>
          <w:vertAlign w:val="subscript"/>
        </w:rPr>
        <w:t>(δ)</w:t>
      </w:r>
      <w:r w:rsidR="00EC2C78" w:rsidRPr="00792079">
        <w:rPr>
          <w:sz w:val="20"/>
          <w:szCs w:val="20"/>
        </w:rPr>
        <w:t xml:space="preserve"> against time (τ). </w:t>
      </w:r>
      <w:r w:rsidR="00DB4E0B" w:rsidRPr="00792079">
        <w:rPr>
          <w:rFonts w:eastAsia="Times New Roman"/>
          <w:sz w:val="20"/>
          <w:szCs w:val="20"/>
        </w:rPr>
        <w:t xml:space="preserve">Therefore, it is important for the medical team to respond sooner rather than later because a stable virus-membrane complex, which is associated with the higher unitless equilibrium binding constant observed earlier, has the potential to expedite infection. </w:t>
      </w:r>
      <w:r w:rsidR="00DB4E0B" w:rsidRPr="00792079">
        <w:rPr>
          <w:sz w:val="20"/>
          <w:szCs w:val="20"/>
        </w:rPr>
        <w:t xml:space="preserve">This is needed </w:t>
      </w:r>
      <w:r w:rsidR="00EC2C78" w:rsidRPr="00792079">
        <w:rPr>
          <w:sz w:val="20"/>
          <w:szCs w:val="20"/>
        </w:rPr>
        <w:t>in order to prevent the catastrophe that plagued the previous outbreak as a result of the authorities' complacency. This is in line with the empirically supported view that higher drug efficacy and earlier treatment initiation are associated with better outcomes: 74% of target cells remained uninfected after the course of infection when treatment was initiated 1 day after symptom onset, and antiviral effectiveness was 90% (</w:t>
      </w:r>
      <w:r w:rsidR="00EC2C78" w:rsidRPr="00792079">
        <w:rPr>
          <w:color w:val="0070C0"/>
          <w:sz w:val="20"/>
          <w:szCs w:val="20"/>
        </w:rPr>
        <w:t xml:space="preserve">Kim </w:t>
      </w:r>
      <w:r w:rsidR="00EC2C78" w:rsidRPr="00792079">
        <w:rPr>
          <w:i/>
          <w:color w:val="0070C0"/>
          <w:sz w:val="20"/>
          <w:szCs w:val="20"/>
        </w:rPr>
        <w:t>et al.,</w:t>
      </w:r>
      <w:r w:rsidR="00EC2C78" w:rsidRPr="00792079">
        <w:rPr>
          <w:color w:val="0070C0"/>
          <w:sz w:val="20"/>
          <w:szCs w:val="20"/>
        </w:rPr>
        <w:t xml:space="preserve"> 2021</w:t>
      </w:r>
      <w:r w:rsidR="00EC2C78" w:rsidRPr="00792079">
        <w:rPr>
          <w:sz w:val="20"/>
          <w:szCs w:val="20"/>
        </w:rPr>
        <w:t xml:space="preserve">). </w:t>
      </w:r>
    </w:p>
    <w:p w14:paraId="797A6C6E" w14:textId="77777777" w:rsidR="00B46CE0" w:rsidRPr="00792079" w:rsidRDefault="00343B2B" w:rsidP="00CD437D">
      <w:pPr>
        <w:pStyle w:val="NormalWeb"/>
        <w:spacing w:before="0" w:beforeAutospacing="0" w:after="0" w:afterAutospacing="0"/>
        <w:rPr>
          <w:rFonts w:eastAsia="Times New Roman"/>
          <w:sz w:val="20"/>
          <w:szCs w:val="20"/>
        </w:rPr>
      </w:pPr>
      <w:r>
        <w:rPr>
          <w:sz w:val="20"/>
          <w:szCs w:val="20"/>
        </w:rPr>
        <w:tab/>
      </w:r>
      <w:r w:rsidR="00EC2C78" w:rsidRPr="00792079">
        <w:rPr>
          <w:sz w:val="20"/>
          <w:szCs w:val="20"/>
        </w:rPr>
        <w:t xml:space="preserve">The current results should dispel any doubt about the need to identify multiple earlier times starting from viral host cell contact leading to other detrimental events prior to cell death. This is especially relevant to those who are fortunate enough to have access to highly advanced, cutting-edge facilities. </w:t>
      </w:r>
      <w:r w:rsidR="00EC2C78" w:rsidRPr="00792079">
        <w:rPr>
          <w:i/>
          <w:iCs/>
          <w:sz w:val="20"/>
          <w:szCs w:val="20"/>
        </w:rPr>
        <w:t xml:space="preserve">In vitro </w:t>
      </w:r>
      <w:r w:rsidR="00EC2C78" w:rsidRPr="00792079">
        <w:rPr>
          <w:sz w:val="20"/>
          <w:szCs w:val="20"/>
        </w:rPr>
        <w:t>experimental results for the earlier times before symptom onset as outlined in Tables 2, 4, and 6 in different settings</w:t>
      </w:r>
      <w:r w:rsidR="006E05AF" w:rsidRPr="00792079">
        <w:rPr>
          <w:sz w:val="20"/>
          <w:szCs w:val="20"/>
        </w:rPr>
        <w:t xml:space="preserve"> are further evidence that neither symptom onset nor viral load peak is attained in a timeless manner.</w:t>
      </w:r>
      <w:r w:rsidR="00B46CE0" w:rsidRPr="00792079">
        <w:rPr>
          <w:sz w:val="20"/>
          <w:szCs w:val="20"/>
        </w:rPr>
        <w:t xml:space="preserve"> </w:t>
      </w:r>
    </w:p>
    <w:p w14:paraId="689EA9DA" w14:textId="77777777" w:rsidR="00EC2C78" w:rsidRPr="00792079" w:rsidRDefault="00EC2C78" w:rsidP="00EC2C78">
      <w:pPr>
        <w:pStyle w:val="NormalWeb"/>
        <w:tabs>
          <w:tab w:val="left" w:pos="5386"/>
        </w:tabs>
        <w:spacing w:before="0" w:beforeAutospacing="0" w:after="0" w:afterAutospacing="0" w:line="240" w:lineRule="auto"/>
        <w:rPr>
          <w:sz w:val="18"/>
          <w:szCs w:val="18"/>
        </w:rPr>
      </w:pPr>
    </w:p>
    <w:p w14:paraId="29E6EDA2" w14:textId="77777777" w:rsidR="00EC2C78" w:rsidRPr="00792079" w:rsidRDefault="00EC2C78" w:rsidP="00EC2C78">
      <w:pPr>
        <w:pStyle w:val="NormalWeb"/>
        <w:tabs>
          <w:tab w:val="left" w:pos="5386"/>
        </w:tabs>
        <w:spacing w:before="0" w:beforeAutospacing="0" w:after="0" w:afterAutospacing="0" w:line="240" w:lineRule="auto"/>
        <w:rPr>
          <w:sz w:val="18"/>
          <w:szCs w:val="18"/>
        </w:rPr>
      </w:pPr>
    </w:p>
    <w:p w14:paraId="1B3726BC" w14:textId="77777777" w:rsidR="006A5B44" w:rsidRPr="00792079" w:rsidRDefault="00047FB2" w:rsidP="007A1DB7">
      <w:pPr>
        <w:autoSpaceDE w:val="0"/>
        <w:autoSpaceDN w:val="0"/>
        <w:adjustRightInd w:val="0"/>
        <w:jc w:val="both"/>
        <w:rPr>
          <w:rFonts w:ascii="Arial" w:hAnsi="Arial" w:cs="Arial"/>
          <w:b/>
          <w:sz w:val="18"/>
          <w:szCs w:val="18"/>
        </w:rPr>
      </w:pPr>
      <w:r w:rsidRPr="00792079">
        <w:rPr>
          <w:rFonts w:ascii="Arial" w:hAnsi="Arial" w:cs="Arial"/>
          <w:b/>
          <w:sz w:val="18"/>
          <w:szCs w:val="18"/>
        </w:rPr>
        <w:t xml:space="preserve">         </w:t>
      </w:r>
      <w:r w:rsidR="006A5B44" w:rsidRPr="00792079">
        <w:rPr>
          <w:rFonts w:ascii="Arial" w:hAnsi="Arial" w:cs="Arial"/>
          <w:noProof/>
          <w:sz w:val="18"/>
          <w:szCs w:val="18"/>
        </w:rPr>
        <w:drawing>
          <wp:inline distT="0" distB="0" distL="0" distR="0" wp14:anchorId="4945AD24" wp14:editId="111027F4">
            <wp:extent cx="4589813" cy="2256312"/>
            <wp:effectExtent l="0" t="0" r="20320" b="10795"/>
            <wp:docPr id="773" name="Chart 77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DD5CDB2" w14:textId="77777777" w:rsidR="00343ACA" w:rsidRPr="00792079" w:rsidRDefault="00343ACA" w:rsidP="00FD2B19">
      <w:pPr>
        <w:rPr>
          <w:rFonts w:ascii="Arial" w:hAnsi="Arial" w:cs="Arial"/>
          <w:b/>
          <w:sz w:val="18"/>
          <w:szCs w:val="18"/>
        </w:rPr>
      </w:pPr>
    </w:p>
    <w:p w14:paraId="7E40DF81" w14:textId="77777777" w:rsidR="006A5B44" w:rsidRPr="00792079" w:rsidRDefault="00A63110" w:rsidP="007A1DB7">
      <w:pPr>
        <w:jc w:val="center"/>
        <w:rPr>
          <w:rFonts w:ascii="Arial" w:hAnsi="Arial" w:cs="Arial"/>
          <w:sz w:val="18"/>
          <w:szCs w:val="18"/>
        </w:rPr>
      </w:pPr>
      <w:r w:rsidRPr="00792079">
        <w:rPr>
          <w:rFonts w:ascii="Arial" w:hAnsi="Arial" w:cs="Arial"/>
          <w:b/>
          <w:sz w:val="18"/>
          <w:szCs w:val="18"/>
        </w:rPr>
        <w:t>Fig.5</w:t>
      </w:r>
      <w:r w:rsidR="001E4D01" w:rsidRPr="00792079">
        <w:rPr>
          <w:rFonts w:ascii="Arial" w:hAnsi="Arial" w:cs="Arial"/>
          <w:b/>
          <w:sz w:val="18"/>
          <w:szCs w:val="18"/>
        </w:rPr>
        <w:t>.</w:t>
      </w:r>
      <w:r w:rsidR="006A5B44" w:rsidRPr="00792079">
        <w:rPr>
          <w:rFonts w:ascii="Arial" w:hAnsi="Arial" w:cs="Arial"/>
          <w:b/>
          <w:sz w:val="18"/>
          <w:szCs w:val="18"/>
        </w:rPr>
        <w:t xml:space="preserve"> A plot of the dimensionless (unit less) equilibrium constant (</w:t>
      </w:r>
      <w:r w:rsidR="006A5B44" w:rsidRPr="00792079">
        <w:rPr>
          <w:rFonts w:ascii="Arial" w:hAnsi="Arial" w:cs="Arial"/>
          <w:b/>
          <w:i/>
          <w:sz w:val="18"/>
          <w:szCs w:val="18"/>
        </w:rPr>
        <w:t>K</w:t>
      </w:r>
      <w:r w:rsidR="006A5B44" w:rsidRPr="00792079">
        <w:rPr>
          <w:rFonts w:ascii="Arial" w:hAnsi="Arial" w:cs="Arial"/>
          <w:b/>
          <w:i/>
          <w:sz w:val="18"/>
          <w:szCs w:val="18"/>
          <w:vertAlign w:val="subscript"/>
        </w:rPr>
        <w:t>eq</w:t>
      </w:r>
      <w:r w:rsidR="006A5B44" w:rsidRPr="00792079">
        <w:rPr>
          <w:rFonts w:ascii="Arial" w:hAnsi="Arial" w:cs="Arial"/>
          <w:b/>
          <w:sz w:val="18"/>
          <w:szCs w:val="18"/>
          <w:vertAlign w:val="subscript"/>
        </w:rPr>
        <w:t>(δ)</w:t>
      </w:r>
      <w:r w:rsidR="006A5B44" w:rsidRPr="00792079">
        <w:rPr>
          <w:rFonts w:ascii="Arial" w:hAnsi="Arial" w:cs="Arial"/>
          <w:b/>
          <w:sz w:val="18"/>
          <w:szCs w:val="18"/>
        </w:rPr>
        <w:t>) for viral replication and cell death</w:t>
      </w:r>
      <w:r w:rsidR="00B1652A" w:rsidRPr="00792079">
        <w:rPr>
          <w:rFonts w:ascii="Arial" w:hAnsi="Arial" w:cs="Arial"/>
          <w:b/>
          <w:sz w:val="18"/>
          <w:szCs w:val="18"/>
        </w:rPr>
        <w:t xml:space="preserve"> versus time</w:t>
      </w:r>
      <w:r w:rsidR="006A5B44" w:rsidRPr="00792079">
        <w:rPr>
          <w:rFonts w:ascii="Arial" w:hAnsi="Arial" w:cs="Arial"/>
          <w:b/>
          <w:sz w:val="18"/>
          <w:szCs w:val="18"/>
        </w:rPr>
        <w:t xml:space="preserve">. </w:t>
      </w:r>
      <w:r w:rsidR="006A5B44" w:rsidRPr="00792079">
        <w:rPr>
          <w:rFonts w:ascii="Arial" w:hAnsi="Arial" w:cs="Arial"/>
          <w:sz w:val="18"/>
          <w:szCs w:val="18"/>
        </w:rPr>
        <w:t xml:space="preserve">The values of </w:t>
      </w:r>
      <w:proofErr w:type="spellStart"/>
      <w:r w:rsidR="006A5B44" w:rsidRPr="00792079">
        <w:rPr>
          <w:rFonts w:ascii="Arial" w:eastAsia="MinionMath-Regular" w:hAnsi="Arial" w:cs="Arial"/>
          <w:i/>
          <w:sz w:val="18"/>
          <w:szCs w:val="18"/>
        </w:rPr>
        <w:t>k</w:t>
      </w:r>
      <w:r w:rsidR="006A5B44" w:rsidRPr="00792079">
        <w:rPr>
          <w:rFonts w:ascii="Arial" w:eastAsia="MinionMath-Regular" w:hAnsi="Arial" w:cs="Arial"/>
          <w:i/>
          <w:sz w:val="18"/>
          <w:szCs w:val="18"/>
          <w:vertAlign w:val="subscript"/>
        </w:rPr>
        <w:t>LR</w:t>
      </w:r>
      <w:proofErr w:type="spellEnd"/>
      <w:r w:rsidR="006A5B44" w:rsidRPr="00792079">
        <w:rPr>
          <w:rFonts w:ascii="Arial" w:hAnsi="Arial" w:cs="Arial"/>
          <w:b/>
          <w:bCs/>
          <w:sz w:val="18"/>
          <w:szCs w:val="18"/>
        </w:rPr>
        <w:t xml:space="preserve"> </w:t>
      </w:r>
      <w:r w:rsidR="006A5B44" w:rsidRPr="00792079">
        <w:rPr>
          <w:rFonts w:ascii="Arial" w:hAnsi="Arial" w:cs="Arial"/>
          <w:bCs/>
          <w:sz w:val="18"/>
          <w:szCs w:val="18"/>
        </w:rPr>
        <w:t xml:space="preserve">(rate constant for cell death) and </w:t>
      </w:r>
      <w:proofErr w:type="spellStart"/>
      <w:r w:rsidR="006A5B44" w:rsidRPr="00792079">
        <w:rPr>
          <w:rFonts w:ascii="Arial" w:eastAsia="MinionMath-Regular" w:hAnsi="Arial" w:cs="Arial"/>
          <w:i/>
          <w:sz w:val="18"/>
          <w:szCs w:val="18"/>
        </w:rPr>
        <w:t>k</w:t>
      </w:r>
      <w:r w:rsidR="006A5B44" w:rsidRPr="00792079">
        <w:rPr>
          <w:rFonts w:ascii="Arial" w:eastAsia="MinionMath-Regular" w:hAnsi="Arial" w:cs="Arial"/>
          <w:i/>
          <w:sz w:val="18"/>
          <w:szCs w:val="18"/>
          <w:vertAlign w:val="subscript"/>
        </w:rPr>
        <w:t>v</w:t>
      </w:r>
      <w:proofErr w:type="spellEnd"/>
      <w:r w:rsidR="006A5B44" w:rsidRPr="00792079">
        <w:rPr>
          <w:rFonts w:ascii="Arial" w:eastAsia="MinionMath-Regular" w:hAnsi="Arial" w:cs="Arial"/>
          <w:sz w:val="18"/>
          <w:szCs w:val="18"/>
        </w:rPr>
        <w:t xml:space="preserve"> (rate constant for viral replication) for</w:t>
      </w:r>
      <w:r w:rsidR="006A5B44" w:rsidRPr="00792079">
        <w:rPr>
          <w:rFonts w:ascii="Arial" w:hAnsi="Arial" w:cs="Arial"/>
          <w:bCs/>
          <w:sz w:val="18"/>
          <w:szCs w:val="18"/>
        </w:rPr>
        <w:t xml:space="preserve"> Nef-Negative HSC-F Cells </w:t>
      </w:r>
      <w:r w:rsidRPr="00792079">
        <w:rPr>
          <w:rFonts w:ascii="Arial" w:hAnsi="Arial" w:cs="Arial"/>
          <w:bCs/>
          <w:sz w:val="18"/>
          <w:szCs w:val="18"/>
        </w:rPr>
        <w:t xml:space="preserve">are as recorded in the literature </w:t>
      </w:r>
      <w:r w:rsidR="006A5B44" w:rsidRPr="00792079">
        <w:rPr>
          <w:rFonts w:ascii="Arial" w:eastAsia="MinionMath-Regular" w:hAnsi="Arial" w:cs="Arial"/>
          <w:sz w:val="18"/>
          <w:szCs w:val="18"/>
        </w:rPr>
        <w:t>(</w:t>
      </w:r>
      <w:r w:rsidRPr="00792079">
        <w:rPr>
          <w:rFonts w:ascii="Arial" w:eastAsia="MinionMath-Regular" w:hAnsi="Arial" w:cs="Arial"/>
          <w:color w:val="0070C0"/>
          <w:sz w:val="18"/>
          <w:szCs w:val="18"/>
        </w:rPr>
        <w:t>Udema, 2025c</w:t>
      </w:r>
      <w:r w:rsidR="006A5B44" w:rsidRPr="00792079">
        <w:rPr>
          <w:rFonts w:ascii="Arial" w:eastAsia="MinionMath-Regular" w:hAnsi="Arial" w:cs="Arial"/>
          <w:sz w:val="18"/>
          <w:szCs w:val="18"/>
        </w:rPr>
        <w:t>)</w:t>
      </w:r>
      <w:r w:rsidR="006A5B44" w:rsidRPr="00792079">
        <w:rPr>
          <w:rFonts w:ascii="Arial" w:hAnsi="Arial" w:cs="Arial"/>
          <w:bCs/>
          <w:sz w:val="18"/>
          <w:szCs w:val="18"/>
        </w:rPr>
        <w:t xml:space="preserve">: Periods between 4 to 9 days were adopted. The day of detectable life Nef-Negative HSC-F Cells (a </w:t>
      </w:r>
      <w:r w:rsidR="006A5B44" w:rsidRPr="00792079">
        <w:rPr>
          <w:rFonts w:ascii="Arial" w:hAnsi="Arial" w:cs="Arial"/>
          <w:bCs/>
          <w:sz w:val="18"/>
          <w:szCs w:val="18"/>
        </w:rPr>
        <w:lastRenderedPageBreak/>
        <w:t xml:space="preserve">number = 6.4 </w:t>
      </w:r>
      <w:r w:rsidR="006A5B44" w:rsidRPr="00792079">
        <w:rPr>
          <w:rFonts w:ascii="Arial" w:hAnsi="Arial" w:cs="Arial"/>
          <w:bCs/>
          <w:i/>
          <w:sz w:val="18"/>
          <w:szCs w:val="18"/>
        </w:rPr>
        <w:t>e.</w:t>
      </w:r>
      <w:r w:rsidR="006A5B44" w:rsidRPr="00792079">
        <w:rPr>
          <w:rFonts w:ascii="Arial" w:hAnsi="Arial" w:cs="Arial"/>
          <w:bCs/>
          <w:sz w:val="18"/>
          <w:szCs w:val="18"/>
        </w:rPr>
        <w:t xml:space="preserve"> (+6)) was on the zero day; the maximum number of cell was on the zero day while the initial viral load was 150096 at zero time; decreasing trend in the number of cells began from the 4</w:t>
      </w:r>
      <w:r w:rsidR="006A5B44" w:rsidRPr="00792079">
        <w:rPr>
          <w:rFonts w:ascii="Arial" w:hAnsi="Arial" w:cs="Arial"/>
          <w:bCs/>
          <w:sz w:val="18"/>
          <w:szCs w:val="18"/>
          <w:vertAlign w:val="superscript"/>
        </w:rPr>
        <w:t>th</w:t>
      </w:r>
      <w:r w:rsidR="00924CB6" w:rsidRPr="00792079">
        <w:rPr>
          <w:rFonts w:ascii="Arial" w:hAnsi="Arial" w:cs="Arial"/>
          <w:bCs/>
          <w:sz w:val="18"/>
          <w:szCs w:val="18"/>
        </w:rPr>
        <w:t xml:space="preserve"> </w:t>
      </w:r>
      <w:r w:rsidR="006A5B44" w:rsidRPr="00792079">
        <w:rPr>
          <w:rFonts w:ascii="Arial" w:hAnsi="Arial" w:cs="Arial"/>
          <w:bCs/>
          <w:sz w:val="18"/>
          <w:szCs w:val="18"/>
        </w:rPr>
        <w:t>to the 9</w:t>
      </w:r>
      <w:r w:rsidR="006A5B44" w:rsidRPr="00792079">
        <w:rPr>
          <w:rFonts w:ascii="Arial" w:hAnsi="Arial" w:cs="Arial"/>
          <w:bCs/>
          <w:sz w:val="18"/>
          <w:szCs w:val="18"/>
          <w:vertAlign w:val="superscript"/>
        </w:rPr>
        <w:t>th</w:t>
      </w:r>
      <w:r w:rsidR="00924CB6" w:rsidRPr="00792079">
        <w:rPr>
          <w:rFonts w:ascii="Arial" w:hAnsi="Arial" w:cs="Arial"/>
          <w:bCs/>
          <w:sz w:val="18"/>
          <w:szCs w:val="18"/>
        </w:rPr>
        <w:t xml:space="preserve"> </w:t>
      </w:r>
      <w:r w:rsidR="006A5B44" w:rsidRPr="00792079">
        <w:rPr>
          <w:rFonts w:ascii="Arial" w:hAnsi="Arial" w:cs="Arial"/>
          <w:bCs/>
          <w:sz w:val="18"/>
          <w:szCs w:val="18"/>
        </w:rPr>
        <w:t xml:space="preserve">day as reported by Iwami </w:t>
      </w:r>
      <w:r w:rsidR="006A5B44" w:rsidRPr="00792079">
        <w:rPr>
          <w:rFonts w:ascii="Arial" w:hAnsi="Arial" w:cs="Arial"/>
          <w:bCs/>
          <w:i/>
          <w:sz w:val="18"/>
          <w:szCs w:val="18"/>
        </w:rPr>
        <w:t>et al</w:t>
      </w:r>
      <w:r w:rsidR="006A5B44" w:rsidRPr="00792079">
        <w:rPr>
          <w:rFonts w:ascii="Arial" w:hAnsi="Arial" w:cs="Arial"/>
          <w:bCs/>
          <w:sz w:val="18"/>
          <w:szCs w:val="18"/>
        </w:rPr>
        <w:t>.</w:t>
      </w:r>
      <w:r w:rsidR="00DF3EA3" w:rsidRPr="00792079">
        <w:rPr>
          <w:rFonts w:ascii="Arial" w:hAnsi="Arial" w:cs="Arial"/>
          <w:bCs/>
          <w:sz w:val="18"/>
          <w:szCs w:val="18"/>
        </w:rPr>
        <w:t>(</w:t>
      </w:r>
      <w:r w:rsidR="00DF3EA3" w:rsidRPr="00792079">
        <w:rPr>
          <w:rFonts w:ascii="Arial" w:hAnsi="Arial" w:cs="Arial"/>
          <w:bCs/>
          <w:color w:val="0070C0"/>
          <w:sz w:val="18"/>
          <w:szCs w:val="18"/>
        </w:rPr>
        <w:t>2012</w:t>
      </w:r>
      <w:r w:rsidR="00DF3EA3" w:rsidRPr="00792079">
        <w:rPr>
          <w:rFonts w:ascii="Arial" w:hAnsi="Arial" w:cs="Arial"/>
          <w:bCs/>
          <w:sz w:val="18"/>
          <w:szCs w:val="18"/>
        </w:rPr>
        <w:t>)</w:t>
      </w:r>
      <w:r w:rsidR="006A5B44" w:rsidRPr="00792079">
        <w:rPr>
          <w:rFonts w:ascii="Arial" w:hAnsi="Arial" w:cs="Arial"/>
          <w:bCs/>
          <w:sz w:val="18"/>
          <w:szCs w:val="18"/>
        </w:rPr>
        <w:t xml:space="preserve">. </w:t>
      </w:r>
      <w:r w:rsidR="006A5B44" w:rsidRPr="00792079">
        <w:rPr>
          <w:rFonts w:ascii="Arial" w:hAnsi="Arial" w:cs="Arial"/>
          <w:sz w:val="18"/>
          <w:szCs w:val="18"/>
        </w:rPr>
        <w:t xml:space="preserve">The variation of </w:t>
      </w:r>
      <w:r w:rsidR="006A5B44" w:rsidRPr="00792079">
        <w:rPr>
          <w:rFonts w:ascii="Arial" w:hAnsi="Arial" w:cs="Arial"/>
          <w:i/>
          <w:sz w:val="18"/>
          <w:szCs w:val="18"/>
        </w:rPr>
        <w:t>K</w:t>
      </w:r>
      <w:r w:rsidR="006A5B44" w:rsidRPr="00792079">
        <w:rPr>
          <w:rFonts w:ascii="Arial" w:hAnsi="Arial" w:cs="Arial"/>
          <w:i/>
          <w:sz w:val="18"/>
          <w:szCs w:val="18"/>
          <w:vertAlign w:val="subscript"/>
        </w:rPr>
        <w:t>eq</w:t>
      </w:r>
      <w:r w:rsidR="006A5B44" w:rsidRPr="00792079">
        <w:rPr>
          <w:rFonts w:ascii="Arial" w:hAnsi="Arial" w:cs="Arial"/>
          <w:sz w:val="18"/>
          <w:szCs w:val="18"/>
          <w:vertAlign w:val="subscript"/>
        </w:rPr>
        <w:t>(δ)</w:t>
      </w:r>
      <w:r w:rsidR="006A5B44" w:rsidRPr="00792079">
        <w:rPr>
          <w:rFonts w:ascii="Arial" w:hAnsi="Arial" w:cs="Arial"/>
          <w:sz w:val="18"/>
          <w:szCs w:val="18"/>
        </w:rPr>
        <w:t xml:space="preserve"> with time (τ) in days obeys the power law.</w:t>
      </w:r>
    </w:p>
    <w:p w14:paraId="19CB60C3" w14:textId="77777777" w:rsidR="00FD2B19" w:rsidRPr="00792079" w:rsidRDefault="00FD2B19" w:rsidP="007A1DB7">
      <w:pPr>
        <w:jc w:val="center"/>
        <w:rPr>
          <w:rFonts w:ascii="Arial" w:hAnsi="Arial" w:cs="Arial"/>
          <w:sz w:val="18"/>
          <w:szCs w:val="18"/>
        </w:rPr>
      </w:pPr>
    </w:p>
    <w:p w14:paraId="2A4BC6EC" w14:textId="77777777" w:rsidR="006A5B44" w:rsidRPr="00792079" w:rsidRDefault="006A5B44" w:rsidP="008400F3">
      <w:pPr>
        <w:rPr>
          <w:rFonts w:ascii="Arial" w:hAnsi="Arial" w:cs="Arial"/>
          <w:sz w:val="18"/>
          <w:szCs w:val="18"/>
        </w:rPr>
      </w:pPr>
    </w:p>
    <w:p w14:paraId="381B1A69" w14:textId="77777777" w:rsidR="006A5B44" w:rsidRPr="00792079" w:rsidRDefault="006A5B44" w:rsidP="007A1DB7">
      <w:pPr>
        <w:jc w:val="center"/>
        <w:rPr>
          <w:rFonts w:ascii="Arial" w:hAnsi="Arial" w:cs="Arial"/>
          <w:sz w:val="18"/>
          <w:szCs w:val="18"/>
        </w:rPr>
      </w:pPr>
      <w:r w:rsidRPr="00792079">
        <w:rPr>
          <w:rFonts w:ascii="Arial" w:hAnsi="Arial" w:cs="Arial"/>
          <w:noProof/>
          <w:sz w:val="18"/>
          <w:szCs w:val="18"/>
        </w:rPr>
        <w:drawing>
          <wp:inline distT="0" distB="0" distL="0" distR="0" wp14:anchorId="33D9885E" wp14:editId="3B5157FD">
            <wp:extent cx="4572000" cy="1917865"/>
            <wp:effectExtent l="0" t="0" r="19050" b="25400"/>
            <wp:docPr id="772" name="Chart 77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2D0FD59" w14:textId="77777777" w:rsidR="00286669" w:rsidRPr="00792079" w:rsidRDefault="00286669" w:rsidP="007A1DB7">
      <w:pPr>
        <w:jc w:val="center"/>
        <w:rPr>
          <w:rFonts w:ascii="Arial" w:hAnsi="Arial" w:cs="Arial"/>
          <w:sz w:val="18"/>
          <w:szCs w:val="18"/>
        </w:rPr>
      </w:pPr>
    </w:p>
    <w:p w14:paraId="2693F296" w14:textId="77777777" w:rsidR="006A5B44" w:rsidRPr="00792079" w:rsidRDefault="006A5B44" w:rsidP="007A1DB7">
      <w:pPr>
        <w:jc w:val="center"/>
        <w:rPr>
          <w:rFonts w:ascii="Arial" w:hAnsi="Arial" w:cs="Arial"/>
          <w:bCs/>
          <w:sz w:val="18"/>
          <w:szCs w:val="18"/>
        </w:rPr>
      </w:pPr>
      <w:r w:rsidRPr="00792079">
        <w:rPr>
          <w:rFonts w:ascii="Arial" w:hAnsi="Arial" w:cs="Arial"/>
          <w:b/>
          <w:sz w:val="18"/>
          <w:szCs w:val="18"/>
        </w:rPr>
        <w:t>Fig</w:t>
      </w:r>
      <w:r w:rsidR="001E4D01" w:rsidRPr="00792079">
        <w:rPr>
          <w:rFonts w:ascii="Arial" w:hAnsi="Arial" w:cs="Arial"/>
          <w:b/>
          <w:sz w:val="18"/>
          <w:szCs w:val="18"/>
        </w:rPr>
        <w:t>.</w:t>
      </w:r>
      <w:r w:rsidRPr="00792079">
        <w:rPr>
          <w:rFonts w:ascii="Arial" w:hAnsi="Arial" w:cs="Arial"/>
          <w:b/>
          <w:sz w:val="18"/>
          <w:szCs w:val="18"/>
        </w:rPr>
        <w:t xml:space="preserve"> </w:t>
      </w:r>
      <w:r w:rsidR="00044709" w:rsidRPr="00792079">
        <w:rPr>
          <w:rFonts w:ascii="Arial" w:hAnsi="Arial" w:cs="Arial"/>
          <w:b/>
          <w:sz w:val="18"/>
          <w:szCs w:val="18"/>
        </w:rPr>
        <w:t>6</w:t>
      </w:r>
      <w:r w:rsidR="001E4D01" w:rsidRPr="00792079">
        <w:rPr>
          <w:rFonts w:ascii="Arial" w:hAnsi="Arial" w:cs="Arial"/>
          <w:b/>
          <w:sz w:val="18"/>
          <w:szCs w:val="18"/>
        </w:rPr>
        <w:t>.</w:t>
      </w:r>
      <w:r w:rsidR="003A0EA1" w:rsidRPr="00792079">
        <w:rPr>
          <w:rFonts w:ascii="Arial" w:hAnsi="Arial" w:cs="Arial"/>
          <w:b/>
          <w:sz w:val="18"/>
          <w:szCs w:val="18"/>
        </w:rPr>
        <w:t xml:space="preserve"> (</w:t>
      </w:r>
      <w:r w:rsidR="003A0EA1" w:rsidRPr="00792079">
        <w:rPr>
          <w:rFonts w:ascii="Arial" w:hAnsi="Arial" w:cs="Arial"/>
          <w:b/>
          <w:color w:val="0070C0"/>
          <w:sz w:val="18"/>
          <w:szCs w:val="18"/>
        </w:rPr>
        <w:t>Udema, 2025</w:t>
      </w:r>
      <w:r w:rsidR="007940F9" w:rsidRPr="00792079">
        <w:rPr>
          <w:rFonts w:ascii="Arial" w:hAnsi="Arial" w:cs="Arial"/>
          <w:b/>
          <w:color w:val="0070C0"/>
          <w:sz w:val="18"/>
          <w:szCs w:val="18"/>
        </w:rPr>
        <w:t>c</w:t>
      </w:r>
      <w:r w:rsidR="003A0EA1" w:rsidRPr="00792079">
        <w:rPr>
          <w:rFonts w:ascii="Arial" w:hAnsi="Arial" w:cs="Arial"/>
          <w:b/>
          <w:sz w:val="18"/>
          <w:szCs w:val="18"/>
        </w:rPr>
        <w:t>)</w:t>
      </w:r>
      <w:r w:rsidRPr="00792079">
        <w:rPr>
          <w:rFonts w:ascii="Arial" w:hAnsi="Arial" w:cs="Arial"/>
          <w:b/>
          <w:sz w:val="18"/>
          <w:szCs w:val="18"/>
        </w:rPr>
        <w:t>: A plot of the dimensionless (unit less) equilibrium constant (</w:t>
      </w:r>
      <w:r w:rsidRPr="00792079">
        <w:rPr>
          <w:rFonts w:ascii="Arial" w:hAnsi="Arial" w:cs="Arial"/>
          <w:b/>
          <w:i/>
          <w:sz w:val="18"/>
          <w:szCs w:val="18"/>
        </w:rPr>
        <w:t>K</w:t>
      </w:r>
      <w:r w:rsidRPr="00792079">
        <w:rPr>
          <w:rFonts w:ascii="Arial" w:hAnsi="Arial" w:cs="Arial"/>
          <w:b/>
          <w:i/>
          <w:sz w:val="18"/>
          <w:szCs w:val="18"/>
          <w:vertAlign w:val="subscript"/>
        </w:rPr>
        <w:t>eq</w:t>
      </w:r>
      <w:r w:rsidRPr="00792079">
        <w:rPr>
          <w:rFonts w:ascii="Arial" w:hAnsi="Arial" w:cs="Arial"/>
          <w:b/>
          <w:sz w:val="18"/>
          <w:szCs w:val="18"/>
          <w:vertAlign w:val="subscript"/>
        </w:rPr>
        <w:t>(δ)</w:t>
      </w:r>
      <w:r w:rsidRPr="00792079">
        <w:rPr>
          <w:rFonts w:ascii="Arial" w:hAnsi="Arial" w:cs="Arial"/>
          <w:b/>
          <w:sz w:val="18"/>
          <w:szCs w:val="18"/>
        </w:rPr>
        <w:t xml:space="preserve">) for viral replication and cell death versus time. </w:t>
      </w:r>
      <w:r w:rsidRPr="00792079">
        <w:rPr>
          <w:rFonts w:ascii="Arial" w:hAnsi="Arial" w:cs="Arial"/>
          <w:sz w:val="18"/>
          <w:szCs w:val="18"/>
        </w:rPr>
        <w:t xml:space="preserve">The values of </w:t>
      </w:r>
      <w:proofErr w:type="spellStart"/>
      <w:r w:rsidRPr="00792079">
        <w:rPr>
          <w:rFonts w:ascii="Arial" w:eastAsia="MinionMath-Regular" w:hAnsi="Arial" w:cs="Arial"/>
          <w:i/>
          <w:sz w:val="18"/>
          <w:szCs w:val="18"/>
        </w:rPr>
        <w:t>k</w:t>
      </w:r>
      <w:r w:rsidRPr="00792079">
        <w:rPr>
          <w:rFonts w:ascii="Arial" w:eastAsia="MinionMath-Regular" w:hAnsi="Arial" w:cs="Arial"/>
          <w:i/>
          <w:sz w:val="18"/>
          <w:szCs w:val="18"/>
          <w:vertAlign w:val="subscript"/>
        </w:rPr>
        <w:t>LR</w:t>
      </w:r>
      <w:proofErr w:type="spellEnd"/>
      <w:r w:rsidRPr="00792079">
        <w:rPr>
          <w:rFonts w:ascii="Arial" w:hAnsi="Arial" w:cs="Arial"/>
          <w:b/>
          <w:bCs/>
          <w:sz w:val="18"/>
          <w:szCs w:val="18"/>
        </w:rPr>
        <w:t xml:space="preserve"> </w:t>
      </w:r>
      <w:r w:rsidRPr="00792079">
        <w:rPr>
          <w:rFonts w:ascii="Arial" w:hAnsi="Arial" w:cs="Arial"/>
          <w:bCs/>
          <w:sz w:val="18"/>
          <w:szCs w:val="18"/>
        </w:rPr>
        <w:t xml:space="preserve">(rate constant for cell death) and </w:t>
      </w:r>
      <w:proofErr w:type="spellStart"/>
      <w:r w:rsidRPr="00792079">
        <w:rPr>
          <w:rFonts w:ascii="Arial" w:eastAsia="MinionMath-Regular" w:hAnsi="Arial" w:cs="Arial"/>
          <w:i/>
          <w:sz w:val="18"/>
          <w:szCs w:val="18"/>
        </w:rPr>
        <w:t>k</w:t>
      </w:r>
      <w:r w:rsidRPr="00792079">
        <w:rPr>
          <w:rFonts w:ascii="Arial" w:eastAsia="MinionMath-Regular" w:hAnsi="Arial" w:cs="Arial"/>
          <w:i/>
          <w:sz w:val="18"/>
          <w:szCs w:val="18"/>
          <w:vertAlign w:val="subscript"/>
        </w:rPr>
        <w:t>v</w:t>
      </w:r>
      <w:proofErr w:type="spellEnd"/>
      <w:r w:rsidRPr="00792079">
        <w:rPr>
          <w:rFonts w:ascii="Arial" w:eastAsia="MinionMath-Regular" w:hAnsi="Arial" w:cs="Arial"/>
          <w:sz w:val="18"/>
          <w:szCs w:val="18"/>
        </w:rPr>
        <w:t xml:space="preserve"> (rate constant for viral replication) </w:t>
      </w:r>
      <w:r w:rsidR="006E05AF" w:rsidRPr="00792079">
        <w:rPr>
          <w:rFonts w:ascii="Arial" w:hAnsi="Arial" w:cs="Arial"/>
          <w:bCs/>
          <w:sz w:val="18"/>
          <w:szCs w:val="18"/>
        </w:rPr>
        <w:t xml:space="preserve">are as recorded in the literature </w:t>
      </w:r>
      <w:r w:rsidR="006E05AF" w:rsidRPr="00792079">
        <w:rPr>
          <w:rFonts w:ascii="Arial" w:eastAsia="MinionMath-Regular" w:hAnsi="Arial" w:cs="Arial"/>
          <w:sz w:val="18"/>
          <w:szCs w:val="18"/>
        </w:rPr>
        <w:t>(</w:t>
      </w:r>
      <w:r w:rsidR="006E05AF" w:rsidRPr="00792079">
        <w:rPr>
          <w:rFonts w:ascii="Arial" w:eastAsia="MinionMath-Regular" w:hAnsi="Arial" w:cs="Arial"/>
          <w:color w:val="0070C0"/>
          <w:sz w:val="18"/>
          <w:szCs w:val="18"/>
        </w:rPr>
        <w:t>Udema, 2025c</w:t>
      </w:r>
      <w:r w:rsidR="006E05AF" w:rsidRPr="00792079">
        <w:rPr>
          <w:rFonts w:ascii="Arial" w:eastAsia="MinionMath-Regular" w:hAnsi="Arial" w:cs="Arial"/>
          <w:sz w:val="18"/>
          <w:szCs w:val="18"/>
        </w:rPr>
        <w:t>)</w:t>
      </w:r>
      <w:r w:rsidRPr="00792079">
        <w:rPr>
          <w:rFonts w:ascii="Arial" w:hAnsi="Arial" w:cs="Arial"/>
          <w:bCs/>
          <w:sz w:val="18"/>
          <w:szCs w:val="18"/>
        </w:rPr>
        <w:t>: Periods between 5 to 9 days were adopted. The day of detectable life Nef-Positive HSC-F Cells (a number = 15392) was on the 3</w:t>
      </w:r>
      <w:r w:rsidRPr="00792079">
        <w:rPr>
          <w:rFonts w:ascii="Arial" w:hAnsi="Arial" w:cs="Arial"/>
          <w:bCs/>
          <w:sz w:val="18"/>
          <w:szCs w:val="18"/>
          <w:vertAlign w:val="superscript"/>
        </w:rPr>
        <w:t>rd</w:t>
      </w:r>
      <w:r w:rsidR="007E79CA" w:rsidRPr="00792079">
        <w:rPr>
          <w:rFonts w:ascii="Arial" w:hAnsi="Arial" w:cs="Arial"/>
          <w:bCs/>
          <w:sz w:val="18"/>
          <w:szCs w:val="18"/>
        </w:rPr>
        <w:t xml:space="preserve"> </w:t>
      </w:r>
      <w:r w:rsidRPr="00792079">
        <w:rPr>
          <w:rFonts w:ascii="Arial" w:hAnsi="Arial" w:cs="Arial"/>
          <w:bCs/>
          <w:sz w:val="18"/>
          <w:szCs w:val="18"/>
        </w:rPr>
        <w:t>day; the maximum number of cell was at the 5</w:t>
      </w:r>
      <w:r w:rsidRPr="00792079">
        <w:rPr>
          <w:rFonts w:ascii="Arial" w:hAnsi="Arial" w:cs="Arial"/>
          <w:bCs/>
          <w:sz w:val="18"/>
          <w:szCs w:val="18"/>
          <w:vertAlign w:val="superscript"/>
        </w:rPr>
        <w:t>th</w:t>
      </w:r>
      <w:r w:rsidR="007E79CA" w:rsidRPr="00792079">
        <w:rPr>
          <w:rFonts w:ascii="Arial" w:hAnsi="Arial" w:cs="Arial"/>
          <w:bCs/>
          <w:sz w:val="18"/>
          <w:szCs w:val="18"/>
        </w:rPr>
        <w:t xml:space="preserve"> </w:t>
      </w:r>
      <w:r w:rsidRPr="00792079">
        <w:rPr>
          <w:rFonts w:ascii="Arial" w:hAnsi="Arial" w:cs="Arial"/>
          <w:bCs/>
          <w:sz w:val="18"/>
          <w:szCs w:val="18"/>
        </w:rPr>
        <w:t>day while the initial viral load was 150096 at zero time; the decreasing trend in the number of cells began from the 5</w:t>
      </w:r>
      <w:r w:rsidRPr="00792079">
        <w:rPr>
          <w:rFonts w:ascii="Arial" w:hAnsi="Arial" w:cs="Arial"/>
          <w:bCs/>
          <w:sz w:val="18"/>
          <w:szCs w:val="18"/>
          <w:vertAlign w:val="superscript"/>
        </w:rPr>
        <w:t>th</w:t>
      </w:r>
      <w:r w:rsidR="007E79CA" w:rsidRPr="00792079">
        <w:rPr>
          <w:rFonts w:ascii="Arial" w:hAnsi="Arial" w:cs="Arial"/>
          <w:bCs/>
          <w:sz w:val="18"/>
          <w:szCs w:val="18"/>
        </w:rPr>
        <w:t xml:space="preserve"> </w:t>
      </w:r>
      <w:r w:rsidRPr="00792079">
        <w:rPr>
          <w:rFonts w:ascii="Arial" w:hAnsi="Arial" w:cs="Arial"/>
          <w:bCs/>
          <w:sz w:val="18"/>
          <w:szCs w:val="18"/>
        </w:rPr>
        <w:t>to the 8</w:t>
      </w:r>
      <w:r w:rsidRPr="00792079">
        <w:rPr>
          <w:rFonts w:ascii="Arial" w:hAnsi="Arial" w:cs="Arial"/>
          <w:bCs/>
          <w:sz w:val="18"/>
          <w:szCs w:val="18"/>
          <w:vertAlign w:val="superscript"/>
        </w:rPr>
        <w:t>th</w:t>
      </w:r>
      <w:r w:rsidR="007E79CA" w:rsidRPr="00792079">
        <w:rPr>
          <w:rFonts w:ascii="Arial" w:hAnsi="Arial" w:cs="Arial"/>
          <w:bCs/>
          <w:sz w:val="18"/>
          <w:szCs w:val="18"/>
        </w:rPr>
        <w:t xml:space="preserve"> </w:t>
      </w:r>
      <w:r w:rsidRPr="00792079">
        <w:rPr>
          <w:rFonts w:ascii="Arial" w:hAnsi="Arial" w:cs="Arial"/>
          <w:bCs/>
          <w:sz w:val="18"/>
          <w:szCs w:val="18"/>
        </w:rPr>
        <w:t xml:space="preserve">day as reported by Iwami </w:t>
      </w:r>
      <w:r w:rsidRPr="00792079">
        <w:rPr>
          <w:rFonts w:ascii="Arial" w:hAnsi="Arial" w:cs="Arial"/>
          <w:bCs/>
          <w:i/>
          <w:sz w:val="18"/>
          <w:szCs w:val="18"/>
        </w:rPr>
        <w:t>et al</w:t>
      </w:r>
      <w:r w:rsidRPr="00792079">
        <w:rPr>
          <w:rFonts w:ascii="Arial" w:hAnsi="Arial" w:cs="Arial"/>
          <w:bCs/>
          <w:sz w:val="18"/>
          <w:szCs w:val="18"/>
        </w:rPr>
        <w:t xml:space="preserve">. </w:t>
      </w:r>
      <w:r w:rsidR="000644C8" w:rsidRPr="00792079">
        <w:rPr>
          <w:rFonts w:ascii="Arial" w:hAnsi="Arial" w:cs="Arial"/>
          <w:bCs/>
          <w:sz w:val="18"/>
          <w:szCs w:val="18"/>
        </w:rPr>
        <w:t>(</w:t>
      </w:r>
      <w:r w:rsidR="000644C8" w:rsidRPr="00792079">
        <w:rPr>
          <w:rFonts w:ascii="Arial" w:hAnsi="Arial" w:cs="Arial"/>
          <w:bCs/>
          <w:color w:val="0070C0"/>
          <w:sz w:val="18"/>
          <w:szCs w:val="18"/>
        </w:rPr>
        <w:t>2012</w:t>
      </w:r>
      <w:r w:rsidR="000644C8" w:rsidRPr="00792079">
        <w:rPr>
          <w:rFonts w:ascii="Arial" w:hAnsi="Arial" w:cs="Arial"/>
          <w:bCs/>
          <w:sz w:val="18"/>
          <w:szCs w:val="18"/>
        </w:rPr>
        <w:t xml:space="preserve">). </w:t>
      </w:r>
      <w:r w:rsidRPr="00792079">
        <w:rPr>
          <w:rFonts w:ascii="Arial" w:hAnsi="Arial" w:cs="Arial"/>
          <w:sz w:val="18"/>
          <w:szCs w:val="18"/>
        </w:rPr>
        <w:t xml:space="preserve">The variation of </w:t>
      </w:r>
      <w:r w:rsidRPr="00792079">
        <w:rPr>
          <w:rFonts w:ascii="Arial" w:hAnsi="Arial" w:cs="Arial"/>
          <w:i/>
          <w:sz w:val="18"/>
          <w:szCs w:val="18"/>
        </w:rPr>
        <w:t>K</w:t>
      </w:r>
      <w:r w:rsidRPr="00792079">
        <w:rPr>
          <w:rFonts w:ascii="Arial" w:hAnsi="Arial" w:cs="Arial"/>
          <w:i/>
          <w:sz w:val="18"/>
          <w:szCs w:val="18"/>
          <w:vertAlign w:val="subscript"/>
        </w:rPr>
        <w:t>eq</w:t>
      </w:r>
      <w:r w:rsidRPr="00792079">
        <w:rPr>
          <w:rFonts w:ascii="Arial" w:hAnsi="Arial" w:cs="Arial"/>
          <w:sz w:val="18"/>
          <w:szCs w:val="18"/>
          <w:vertAlign w:val="subscript"/>
        </w:rPr>
        <w:t>(δ)</w:t>
      </w:r>
      <w:r w:rsidRPr="00792079">
        <w:rPr>
          <w:rFonts w:ascii="Arial" w:hAnsi="Arial" w:cs="Arial"/>
          <w:sz w:val="18"/>
          <w:szCs w:val="18"/>
        </w:rPr>
        <w:t xml:space="preserve"> with time (τ) in days obeys the power law.</w:t>
      </w:r>
    </w:p>
    <w:p w14:paraId="14CE2144" w14:textId="77777777" w:rsidR="003A0EA1" w:rsidRPr="00792079" w:rsidRDefault="003A0EA1" w:rsidP="003A0EA1">
      <w:pPr>
        <w:autoSpaceDE w:val="0"/>
        <w:autoSpaceDN w:val="0"/>
        <w:adjustRightInd w:val="0"/>
        <w:rPr>
          <w:rFonts w:ascii="Arial" w:hAnsi="Arial" w:cs="Arial"/>
          <w:color w:val="000000"/>
        </w:rPr>
      </w:pPr>
    </w:p>
    <w:p w14:paraId="42DEDDBB" w14:textId="2A8FFC79" w:rsidR="00CB5A34" w:rsidRPr="00792079" w:rsidRDefault="00CD437D" w:rsidP="0096330A">
      <w:pPr>
        <w:pStyle w:val="NormalWeb"/>
        <w:rPr>
          <w:rFonts w:eastAsia="Times New Roman"/>
          <w:sz w:val="20"/>
          <w:szCs w:val="20"/>
        </w:rPr>
      </w:pPr>
      <w:r w:rsidRPr="00792079">
        <w:rPr>
          <w:iCs/>
          <w:sz w:val="20"/>
          <w:szCs w:val="20"/>
        </w:rPr>
        <w:tab/>
      </w:r>
      <w:r w:rsidR="0014579C" w:rsidRPr="00792079">
        <w:rPr>
          <w:iCs/>
          <w:sz w:val="20"/>
          <w:szCs w:val="20"/>
        </w:rPr>
        <w:t xml:space="preserve">Almost all viruses are obligatory parasites because they require a host to multiply; the host provides the necessary genetic and metabolic materials and biophysical conditions, and it is deprived of those materials in the face of altered conditions. As a result, this </w:t>
      </w:r>
      <w:r w:rsidR="003773E2" w:rsidRPr="00792079">
        <w:rPr>
          <w:iCs/>
          <w:sz w:val="20"/>
          <w:szCs w:val="20"/>
        </w:rPr>
        <w:t>s</w:t>
      </w:r>
      <w:r w:rsidR="000F00AD" w:rsidRPr="00792079">
        <w:rPr>
          <w:iCs/>
          <w:sz w:val="20"/>
          <w:szCs w:val="20"/>
        </w:rPr>
        <w:t>c</w:t>
      </w:r>
      <w:r w:rsidR="003773E2" w:rsidRPr="00792079">
        <w:rPr>
          <w:iCs/>
          <w:sz w:val="20"/>
          <w:szCs w:val="20"/>
        </w:rPr>
        <w:t>enario</w:t>
      </w:r>
      <w:r w:rsidR="0014579C" w:rsidRPr="00792079">
        <w:rPr>
          <w:iCs/>
          <w:sz w:val="20"/>
          <w:szCs w:val="20"/>
        </w:rPr>
        <w:t xml:space="preserve"> first examines the biophysical viewpoints (facilitated by the microbiome's composition) regarding the consequences of the intricate cell environment that either promotes or inhibits viral infection, which appeared to have been taken for granted in the early stages of COVID-19's development. </w:t>
      </w:r>
      <w:r w:rsidR="0096330A" w:rsidRPr="0096330A">
        <w:rPr>
          <w:rFonts w:eastAsia="Times New Roman"/>
          <w:sz w:val="20"/>
          <w:szCs w:val="20"/>
          <w:highlight w:val="yellow"/>
        </w:rPr>
        <w:t>Proteins, lipoproteins, supra-biomolecules, lipids (including, crucially, cholesterol), and a range of biomolecules, some of which might be xenobiotics, make up the composition. Intervention requires a time-dependent reaction that considers the interaction state between the pathogen and the susceptible cell, as the pathogen takes time to come into contact with the surface, bind to it, and then enter the cell through other means.</w:t>
      </w:r>
      <w:r w:rsidR="0096330A">
        <w:rPr>
          <w:rFonts w:eastAsia="Times New Roman"/>
          <w:sz w:val="20"/>
          <w:szCs w:val="20"/>
        </w:rPr>
        <w:t xml:space="preserve"> </w:t>
      </w:r>
      <w:r w:rsidR="00C83A13" w:rsidRPr="00792079">
        <w:rPr>
          <w:rFonts w:eastAsia="Times New Roman"/>
          <w:sz w:val="20"/>
          <w:szCs w:val="20"/>
        </w:rPr>
        <w:t xml:space="preserve">It is also important to avoid focusing on coronaviruses only, </w:t>
      </w:r>
      <w:r w:rsidR="0096330A">
        <w:rPr>
          <w:rFonts w:eastAsia="Times New Roman"/>
          <w:sz w:val="20"/>
          <w:szCs w:val="20"/>
        </w:rPr>
        <w:lastRenderedPageBreak/>
        <w:t xml:space="preserve">considering the fact that there </w:t>
      </w:r>
      <w:r w:rsidR="00C83A13" w:rsidRPr="00792079">
        <w:rPr>
          <w:rFonts w:eastAsia="Times New Roman"/>
          <w:sz w:val="20"/>
          <w:szCs w:val="20"/>
        </w:rPr>
        <w:t xml:space="preserve">are other deadly viruses, such as Ebola, Lassa fever virus, Monkey pox virus, </w:t>
      </w:r>
      <w:r w:rsidR="00C83A13" w:rsidRPr="00792079">
        <w:rPr>
          <w:rFonts w:eastAsia="Times New Roman"/>
          <w:i/>
          <w:iCs/>
          <w:sz w:val="20"/>
          <w:szCs w:val="20"/>
        </w:rPr>
        <w:t>etc.,</w:t>
      </w:r>
      <w:r w:rsidR="00C83A13" w:rsidRPr="00792079">
        <w:rPr>
          <w:rFonts w:eastAsia="Times New Roman"/>
          <w:sz w:val="20"/>
          <w:szCs w:val="20"/>
        </w:rPr>
        <w:t xml:space="preserve"> that should remain of concern on a regular basis.</w:t>
      </w:r>
    </w:p>
    <w:p w14:paraId="7AED3954" w14:textId="77777777" w:rsidR="00CB5A34" w:rsidRPr="00792079" w:rsidRDefault="00CD437D" w:rsidP="0068568B">
      <w:pPr>
        <w:spacing w:line="480" w:lineRule="auto"/>
        <w:jc w:val="both"/>
        <w:rPr>
          <w:rFonts w:ascii="Arial" w:hAnsi="Arial" w:cs="Arial"/>
        </w:rPr>
      </w:pPr>
      <w:r w:rsidRPr="00792079">
        <w:rPr>
          <w:rFonts w:ascii="Arial" w:hAnsi="Arial" w:cs="Arial"/>
        </w:rPr>
        <w:tab/>
      </w:r>
      <w:r w:rsidR="00DB3CFA" w:rsidRPr="00792079">
        <w:rPr>
          <w:rFonts w:ascii="Arial" w:hAnsi="Arial" w:cs="Arial"/>
        </w:rPr>
        <w:t>Tho</w:t>
      </w:r>
      <w:r w:rsidR="00856EE1" w:rsidRPr="00792079">
        <w:rPr>
          <w:rFonts w:ascii="Arial" w:hAnsi="Arial" w:cs="Arial"/>
        </w:rPr>
        <w:t xml:space="preserve">se substances </w:t>
      </w:r>
      <w:r w:rsidR="00DB3CFA" w:rsidRPr="00792079">
        <w:rPr>
          <w:rFonts w:ascii="Arial" w:hAnsi="Arial" w:cs="Arial"/>
        </w:rPr>
        <w:t xml:space="preserve">stated earlier, </w:t>
      </w:r>
      <w:r w:rsidR="00856EE1" w:rsidRPr="00792079">
        <w:rPr>
          <w:rFonts w:ascii="Arial" w:hAnsi="Arial" w:cs="Arial"/>
        </w:rPr>
        <w:t>can all affect the microviscosity of the microbiome; this situation offers a favorable platform for the coronavirus to anchor itself, but it can also impede the spread of infectivity, suggesting that viscosity and cholesterol are double-edged swords in a pathophysiological state orchestrated by SARS-CoV-2</w:t>
      </w:r>
      <w:r w:rsidR="00DB3CFA" w:rsidRPr="00792079">
        <w:rPr>
          <w:rFonts w:ascii="Arial" w:hAnsi="Arial" w:cs="Arial"/>
        </w:rPr>
        <w:t xml:space="preserve"> (</w:t>
      </w:r>
      <w:r w:rsidR="005D6552" w:rsidRPr="00792079">
        <w:rPr>
          <w:rFonts w:ascii="Arial" w:hAnsi="Arial" w:cs="Arial"/>
          <w:color w:val="0070C0"/>
        </w:rPr>
        <w:t>Udema 2025d</w:t>
      </w:r>
      <w:r w:rsidR="00DB3CFA" w:rsidRPr="00792079">
        <w:rPr>
          <w:rFonts w:ascii="Arial" w:hAnsi="Arial" w:cs="Arial"/>
        </w:rPr>
        <w:t>)</w:t>
      </w:r>
      <w:r w:rsidR="00856EE1" w:rsidRPr="00792079">
        <w:rPr>
          <w:rFonts w:ascii="Arial" w:hAnsi="Arial" w:cs="Arial"/>
        </w:rPr>
        <w:t>. This necessitates ideas or propositions (“hypotheses”) that can prevent viral infection and the related pathophysiology that leads to a high death rate. There must be ongoing study on the best possible medications that augment the first-line defense platform, the skin, and the mucus. Such medications should be able to hinder binding following contact and thus delay for a long time, if not halt, further progression into the cells.</w:t>
      </w:r>
    </w:p>
    <w:p w14:paraId="79BD4904" w14:textId="77777777" w:rsidR="00CD437D" w:rsidRPr="00792079" w:rsidRDefault="00CD437D" w:rsidP="00CD437D">
      <w:pPr>
        <w:spacing w:line="480" w:lineRule="auto"/>
        <w:jc w:val="both"/>
        <w:rPr>
          <w:rFonts w:ascii="Arial" w:hAnsi="Arial" w:cs="Arial"/>
        </w:rPr>
      </w:pPr>
      <w:r w:rsidRPr="00792079">
        <w:rPr>
          <w:rFonts w:ascii="Arial" w:hAnsi="Arial" w:cs="Arial"/>
        </w:rPr>
        <w:tab/>
      </w:r>
      <w:r w:rsidR="0068568B" w:rsidRPr="00792079">
        <w:rPr>
          <w:rFonts w:ascii="Arial" w:hAnsi="Arial" w:cs="Arial"/>
        </w:rPr>
        <w:t>Research on the spread of the pathogens by all means had been one of such responses to the outbreak of coronavirus, calling for contact tracing in order to locate initial infected individuals who have the potential to infect other persons within range. In this regard, a study had been done on the mean time to infection by small diffusing droplets containing SARS-CoV-2 during close social contacts (</w:t>
      </w:r>
      <w:proofErr w:type="spellStart"/>
      <w:r w:rsidR="0068568B" w:rsidRPr="00792079">
        <w:rPr>
          <w:rFonts w:ascii="Arial" w:hAnsi="Arial" w:cs="Arial"/>
          <w:color w:val="0070C0"/>
        </w:rPr>
        <w:t>Dobramysl</w:t>
      </w:r>
      <w:proofErr w:type="spellEnd"/>
      <w:r w:rsidR="0068568B" w:rsidRPr="00792079">
        <w:rPr>
          <w:rFonts w:ascii="Arial" w:hAnsi="Arial" w:cs="Arial"/>
          <w:color w:val="0070C0"/>
        </w:rPr>
        <w:t xml:space="preserve"> </w:t>
      </w:r>
      <w:r w:rsidR="0068568B" w:rsidRPr="00792079">
        <w:rPr>
          <w:rFonts w:ascii="Arial" w:hAnsi="Arial" w:cs="Arial"/>
          <w:i/>
          <w:color w:val="0070C0"/>
        </w:rPr>
        <w:t>et al.,</w:t>
      </w:r>
      <w:r w:rsidR="0068568B" w:rsidRPr="00792079">
        <w:rPr>
          <w:rFonts w:ascii="Arial" w:hAnsi="Arial" w:cs="Arial"/>
          <w:color w:val="0070C0"/>
        </w:rPr>
        <w:t xml:space="preserve"> 2024</w:t>
      </w:r>
      <w:r w:rsidR="0068568B" w:rsidRPr="00792079">
        <w:rPr>
          <w:rFonts w:ascii="Arial" w:hAnsi="Arial" w:cs="Arial"/>
        </w:rPr>
        <w:t>). While good hygienic practices can reduce infection by contact with respect to Ebola in particular and coronavirus with less probability, the latter seems more dangerous because air seems ubiquitous as a medium of transmission if it contains a vast number of aerosolized viral particles; “thus, inhalation of infectious airborne particles can lead to infection, a route that can be even more predominant than droplet or contact transmission” (</w:t>
      </w:r>
      <w:proofErr w:type="spellStart"/>
      <w:r w:rsidR="0068568B" w:rsidRPr="00792079">
        <w:rPr>
          <w:rFonts w:ascii="Arial" w:hAnsi="Arial" w:cs="Arial"/>
          <w:color w:val="0070C0"/>
        </w:rPr>
        <w:t>Dobramysl</w:t>
      </w:r>
      <w:proofErr w:type="spellEnd"/>
      <w:r w:rsidR="0068568B" w:rsidRPr="00792079">
        <w:rPr>
          <w:rFonts w:ascii="Arial" w:hAnsi="Arial" w:cs="Arial"/>
          <w:color w:val="0070C0"/>
        </w:rPr>
        <w:t xml:space="preserve"> </w:t>
      </w:r>
      <w:r w:rsidR="0068568B" w:rsidRPr="00792079">
        <w:rPr>
          <w:rFonts w:ascii="Arial" w:hAnsi="Arial" w:cs="Arial"/>
          <w:i/>
          <w:color w:val="0070C0"/>
        </w:rPr>
        <w:t>et al.</w:t>
      </w:r>
      <w:r w:rsidR="0068568B" w:rsidRPr="00792079">
        <w:rPr>
          <w:rFonts w:ascii="Arial" w:hAnsi="Arial" w:cs="Arial"/>
          <w:color w:val="0070C0"/>
        </w:rPr>
        <w:t>, 2024</w:t>
      </w:r>
      <w:r w:rsidR="0068568B" w:rsidRPr="00792079">
        <w:rPr>
          <w:rFonts w:ascii="Arial" w:hAnsi="Arial" w:cs="Arial"/>
        </w:rPr>
        <w:t>). However, the view that a ventilated room such as an office’s 3-D space open to the atmosphere leads to a diminished infection time (</w:t>
      </w:r>
      <w:proofErr w:type="spellStart"/>
      <w:r w:rsidR="0068568B" w:rsidRPr="00792079">
        <w:rPr>
          <w:rFonts w:ascii="Arial" w:hAnsi="Arial" w:cs="Arial"/>
          <w:color w:val="0070C0"/>
        </w:rPr>
        <w:t>Dobramysl</w:t>
      </w:r>
      <w:proofErr w:type="spellEnd"/>
      <w:r w:rsidR="0068568B" w:rsidRPr="00792079">
        <w:rPr>
          <w:rFonts w:ascii="Arial" w:hAnsi="Arial" w:cs="Arial"/>
          <w:color w:val="0070C0"/>
        </w:rPr>
        <w:t xml:space="preserve"> </w:t>
      </w:r>
      <w:r w:rsidR="0068568B" w:rsidRPr="00792079">
        <w:rPr>
          <w:rFonts w:ascii="Arial" w:hAnsi="Arial" w:cs="Arial"/>
          <w:i/>
          <w:color w:val="0070C0"/>
        </w:rPr>
        <w:t>et al.</w:t>
      </w:r>
      <w:r w:rsidR="0068568B" w:rsidRPr="00792079">
        <w:rPr>
          <w:rFonts w:ascii="Arial" w:hAnsi="Arial" w:cs="Arial"/>
          <w:color w:val="0070C0"/>
        </w:rPr>
        <w:t>, 2024</w:t>
      </w:r>
      <w:r w:rsidR="0068568B" w:rsidRPr="00792079">
        <w:rPr>
          <w:rFonts w:ascii="Arial" w:hAnsi="Arial" w:cs="Arial"/>
        </w:rPr>
        <w:t>) calls for circumspection.</w:t>
      </w:r>
    </w:p>
    <w:p w14:paraId="6DA7283E" w14:textId="3B2D88FA" w:rsidR="003F21DD" w:rsidRPr="00792079" w:rsidRDefault="00CD437D" w:rsidP="00CD437D">
      <w:pPr>
        <w:spacing w:line="480" w:lineRule="auto"/>
        <w:jc w:val="both"/>
        <w:rPr>
          <w:rFonts w:ascii="Arial" w:hAnsi="Arial" w:cs="Arial"/>
        </w:rPr>
      </w:pPr>
      <w:r w:rsidRPr="00792079">
        <w:rPr>
          <w:rFonts w:ascii="Arial" w:hAnsi="Arial" w:cs="Arial"/>
        </w:rPr>
        <w:tab/>
      </w:r>
      <w:r w:rsidR="002F3194" w:rsidRPr="00792079">
        <w:t xml:space="preserve">Poorly ventilated rooms, if visited by a sufficiently significant number of infected individuals, some of whom may be coughing or sneezing, may have a high number density </w:t>
      </w:r>
      <w:r w:rsidR="002F3194" w:rsidRPr="00792079">
        <w:lastRenderedPageBreak/>
        <w:t>of aerosolized viruses in such rooms, leading to a higher rate of infection with a lower mean time to infection; on the contrary, if the room is well ventilated, aerosolized viral particles can be dispersed to a concentration less than the threshold for infection following inhalation.</w:t>
      </w:r>
      <w:r w:rsidR="00343B2B">
        <w:rPr>
          <w:rFonts w:ascii="Arial" w:hAnsi="Arial" w:cs="Arial"/>
        </w:rPr>
        <w:t xml:space="preserve"> </w:t>
      </w:r>
      <w:r w:rsidR="0068568B" w:rsidRPr="00792079">
        <w:rPr>
          <w:rFonts w:ascii="Arial" w:hAnsi="Arial" w:cs="Arial"/>
        </w:rPr>
        <w:t xml:space="preserve">In such a scenario, it would take longer </w:t>
      </w:r>
      <w:r w:rsidR="005D4F51" w:rsidRPr="005D4F51">
        <w:rPr>
          <w:rFonts w:ascii="Arial" w:hAnsi="Arial" w:cs="Arial"/>
          <w:highlight w:val="yellow"/>
        </w:rPr>
        <w:t>time</w:t>
      </w:r>
      <w:r w:rsidR="005D4F51">
        <w:rPr>
          <w:rFonts w:ascii="Arial" w:hAnsi="Arial" w:cs="Arial"/>
        </w:rPr>
        <w:t xml:space="preserve"> </w:t>
      </w:r>
      <w:r w:rsidR="0068568B" w:rsidRPr="00792079">
        <w:rPr>
          <w:rFonts w:ascii="Arial" w:hAnsi="Arial" w:cs="Arial"/>
        </w:rPr>
        <w:t xml:space="preserve">for the number density of the virus to reach the threshold for infection. </w:t>
      </w:r>
      <w:r w:rsidR="005D4F51" w:rsidRPr="00D72E0C">
        <w:rPr>
          <w:rFonts w:ascii="Arial" w:hAnsi="Arial" w:cs="Arial"/>
        </w:rPr>
        <w:t>Further to this</w:t>
      </w:r>
      <w:r w:rsidR="003C02A1" w:rsidRPr="00D72E0C">
        <w:rPr>
          <w:rFonts w:ascii="Arial" w:hAnsi="Arial" w:cs="Arial"/>
        </w:rPr>
        <w:t xml:space="preserve">, </w:t>
      </w:r>
      <w:r w:rsidR="005D4F51" w:rsidRPr="00D72E0C">
        <w:rPr>
          <w:rFonts w:ascii="Arial" w:hAnsi="Arial" w:cs="Arial"/>
        </w:rPr>
        <w:t xml:space="preserve">in an effort to attenuate aerosolized viral particle density, Kazeem </w:t>
      </w:r>
      <w:r w:rsidR="005D4F51" w:rsidRPr="00D72E0C">
        <w:rPr>
          <w:rFonts w:ascii="Arial" w:hAnsi="Arial" w:cs="Arial"/>
          <w:i/>
        </w:rPr>
        <w:t>et al.</w:t>
      </w:r>
      <w:r w:rsidR="005D4F51" w:rsidRPr="00D72E0C">
        <w:rPr>
          <w:rFonts w:ascii="Arial" w:hAnsi="Arial" w:cs="Arial"/>
        </w:rPr>
        <w:t xml:space="preserve"> (</w:t>
      </w:r>
      <w:r w:rsidR="003C02A1" w:rsidRPr="00D72E0C">
        <w:rPr>
          <w:rFonts w:ascii="Arial" w:hAnsi="Arial" w:cs="Arial"/>
          <w:color w:val="00B0F0"/>
        </w:rPr>
        <w:t>2022</w:t>
      </w:r>
      <w:r w:rsidR="005D4F51" w:rsidRPr="00D72E0C">
        <w:rPr>
          <w:rFonts w:ascii="Arial" w:hAnsi="Arial" w:cs="Arial"/>
        </w:rPr>
        <w:t>)</w:t>
      </w:r>
      <w:r w:rsidR="003C02A1" w:rsidRPr="00D72E0C">
        <w:rPr>
          <w:rFonts w:ascii="Arial" w:hAnsi="Arial" w:cs="Arial"/>
        </w:rPr>
        <w:t xml:space="preserve"> and Kazeem </w:t>
      </w:r>
      <w:r w:rsidR="003C02A1" w:rsidRPr="00D72E0C">
        <w:rPr>
          <w:rFonts w:ascii="Arial" w:hAnsi="Arial" w:cs="Arial"/>
          <w:i/>
        </w:rPr>
        <w:t xml:space="preserve">et al. </w:t>
      </w:r>
      <w:r w:rsidR="003C02A1" w:rsidRPr="00D72E0C">
        <w:rPr>
          <w:rFonts w:ascii="Arial" w:hAnsi="Arial" w:cs="Arial"/>
        </w:rPr>
        <w:t>(</w:t>
      </w:r>
      <w:r w:rsidR="003C02A1" w:rsidRPr="00D72E0C">
        <w:rPr>
          <w:rFonts w:ascii="Arial" w:hAnsi="Arial" w:cs="Arial"/>
          <w:color w:val="00B0F0"/>
        </w:rPr>
        <w:t>2023</w:t>
      </w:r>
      <w:r w:rsidR="003C02A1" w:rsidRPr="00D72E0C">
        <w:rPr>
          <w:rFonts w:ascii="Arial" w:hAnsi="Arial" w:cs="Arial"/>
        </w:rPr>
        <w:t>)</w:t>
      </w:r>
      <w:r w:rsidR="005D4F51" w:rsidRPr="00D72E0C">
        <w:rPr>
          <w:rFonts w:ascii="Arial" w:hAnsi="Arial" w:cs="Arial"/>
        </w:rPr>
        <w:t xml:space="preserve"> explored </w:t>
      </w:r>
      <w:r w:rsidR="003C02A1" w:rsidRPr="00D72E0C">
        <w:rPr>
          <w:rFonts w:ascii="Arial" w:hAnsi="Arial" w:cs="Arial"/>
        </w:rPr>
        <w:t>vacuum pump to diminish the air pressure in compartments with goal facilitating the rapid flow of air into such locations so as to improve the air quality in isolation rooms (</w:t>
      </w:r>
      <w:r w:rsidR="003C02A1" w:rsidRPr="00D72E0C">
        <w:rPr>
          <w:rFonts w:ascii="Arial" w:hAnsi="Arial" w:cs="Arial"/>
          <w:color w:val="00B0F0"/>
        </w:rPr>
        <w:t xml:space="preserve">Kazeem </w:t>
      </w:r>
      <w:r w:rsidR="003C02A1" w:rsidRPr="00D72E0C">
        <w:rPr>
          <w:rFonts w:ascii="Arial" w:hAnsi="Arial" w:cs="Arial"/>
          <w:i/>
          <w:color w:val="00B0F0"/>
        </w:rPr>
        <w:t>et al.,</w:t>
      </w:r>
      <w:r w:rsidR="003C02A1" w:rsidRPr="00D72E0C">
        <w:rPr>
          <w:rFonts w:ascii="Arial" w:hAnsi="Arial" w:cs="Arial"/>
          <w:color w:val="00B0F0"/>
        </w:rPr>
        <w:t xml:space="preserve"> 2023</w:t>
      </w:r>
      <w:r w:rsidR="003C02A1" w:rsidRPr="00D72E0C">
        <w:rPr>
          <w:rFonts w:ascii="Arial" w:hAnsi="Arial" w:cs="Arial"/>
        </w:rPr>
        <w:t xml:space="preserve">). </w:t>
      </w:r>
      <w:r w:rsidR="0068568B" w:rsidRPr="00D72E0C">
        <w:rPr>
          <w:rFonts w:ascii="Arial" w:hAnsi="Arial" w:cs="Arial"/>
        </w:rPr>
        <w:t>Another biophysical event that takes time is</w:t>
      </w:r>
      <w:r w:rsidR="0068568B" w:rsidRPr="00792079">
        <w:rPr>
          <w:rFonts w:ascii="Arial" w:hAnsi="Arial" w:cs="Arial"/>
        </w:rPr>
        <w:t xml:space="preserve"> the binding interaction between the virus and contact points on the susceptible cell membrane; some variants exhibit higher affinity with contact points than others, with higher virulence attributed to the virus showing higher affinity. A virus with high affinity to contact points forms a stable complex and so spends less time progressing into the phase of being internalized in the cell, where it usurps the host’s genetic materials. This is where the incubation period becomes relevant; a stable complex can shorten incubation time, making some viruses more virulent than others (</w:t>
      </w:r>
      <w:r w:rsidR="0068568B" w:rsidRPr="00343B2B">
        <w:rPr>
          <w:rFonts w:ascii="Arial" w:hAnsi="Arial" w:cs="Arial"/>
          <w:color w:val="0070C0"/>
        </w:rPr>
        <w:t>Udema 2025b</w:t>
      </w:r>
      <w:r w:rsidR="0068568B" w:rsidRPr="00792079">
        <w:rPr>
          <w:rFonts w:ascii="Arial" w:hAnsi="Arial" w:cs="Arial"/>
        </w:rPr>
        <w:t>). Studies have shown differences in incubation time between the omicron and delta variants of SARS-CoV-2 (</w:t>
      </w:r>
      <w:r w:rsidR="0068568B" w:rsidRPr="00343B2B">
        <w:rPr>
          <w:rFonts w:ascii="Arial" w:hAnsi="Arial" w:cs="Arial"/>
          <w:color w:val="0070C0"/>
        </w:rPr>
        <w:t xml:space="preserve">Liu </w:t>
      </w:r>
      <w:r w:rsidR="0068568B" w:rsidRPr="00343B2B">
        <w:rPr>
          <w:rFonts w:ascii="Arial" w:hAnsi="Arial" w:cs="Arial"/>
          <w:i/>
          <w:color w:val="0070C0"/>
        </w:rPr>
        <w:t>et al.</w:t>
      </w:r>
      <w:r w:rsidR="0068568B" w:rsidRPr="00343B2B">
        <w:rPr>
          <w:rFonts w:ascii="Arial" w:hAnsi="Arial" w:cs="Arial"/>
          <w:color w:val="0070C0"/>
        </w:rPr>
        <w:t>, 2022</w:t>
      </w:r>
      <w:r w:rsidR="0068568B" w:rsidRPr="00792079">
        <w:rPr>
          <w:rFonts w:ascii="Arial" w:hAnsi="Arial" w:cs="Arial"/>
        </w:rPr>
        <w:t>).</w:t>
      </w:r>
    </w:p>
    <w:p w14:paraId="40BFD439" w14:textId="77777777" w:rsidR="00CB5A34" w:rsidRPr="00792079" w:rsidRDefault="00CD437D" w:rsidP="00CB5A34">
      <w:pPr>
        <w:autoSpaceDE w:val="0"/>
        <w:autoSpaceDN w:val="0"/>
        <w:adjustRightInd w:val="0"/>
        <w:spacing w:line="480" w:lineRule="auto"/>
        <w:jc w:val="both"/>
        <w:rPr>
          <w:rFonts w:ascii="Arial" w:hAnsi="Arial" w:cs="Arial"/>
        </w:rPr>
      </w:pPr>
      <w:r w:rsidRPr="00792079">
        <w:rPr>
          <w:rFonts w:ascii="Arial" w:eastAsia="NimbusRomNo9L-Regu" w:hAnsi="Arial" w:cs="Arial"/>
        </w:rPr>
        <w:tab/>
      </w:r>
      <w:r w:rsidR="003F21DD" w:rsidRPr="00792079">
        <w:rPr>
          <w:rFonts w:ascii="Arial" w:eastAsia="NimbusRomNo9L-Regu" w:hAnsi="Arial" w:cs="Arial"/>
        </w:rPr>
        <w:t xml:space="preserve">Differences in binding affinities reported by different study groups notwithstanding, </w:t>
      </w:r>
      <w:r w:rsidR="003F21DD" w:rsidRPr="00792079">
        <w:rPr>
          <w:rFonts w:ascii="Arial" w:hAnsi="Arial" w:cs="Arial"/>
        </w:rPr>
        <w:t>spike proteins of both SARS-CoV-2 and SARS-CoV bind to angiotensin-converting enzyme 2 (ACE2) before entering the cell for replication (</w:t>
      </w:r>
      <w:r w:rsidR="003F21DD" w:rsidRPr="00792079">
        <w:rPr>
          <w:rFonts w:ascii="Arial" w:hAnsi="Arial" w:cs="Arial"/>
          <w:color w:val="0070C0"/>
        </w:rPr>
        <w:t xml:space="preserve">Nguyen </w:t>
      </w:r>
      <w:r w:rsidR="003F21DD" w:rsidRPr="00792079">
        <w:rPr>
          <w:rFonts w:ascii="Arial" w:hAnsi="Arial" w:cs="Arial"/>
          <w:i/>
          <w:color w:val="0070C0"/>
        </w:rPr>
        <w:t>et al</w:t>
      </w:r>
      <w:r w:rsidR="003F21DD" w:rsidRPr="00792079">
        <w:rPr>
          <w:rFonts w:ascii="Arial" w:hAnsi="Arial" w:cs="Arial"/>
          <w:color w:val="0070C0"/>
        </w:rPr>
        <w:t>., 2020</w:t>
      </w:r>
      <w:r w:rsidR="003F21DD" w:rsidRPr="00792079">
        <w:rPr>
          <w:rFonts w:ascii="Arial" w:hAnsi="Arial" w:cs="Arial"/>
        </w:rPr>
        <w:t>).</w:t>
      </w:r>
      <w:r w:rsidR="003F21DD" w:rsidRPr="00792079">
        <w:rPr>
          <w:rFonts w:ascii="Arial" w:eastAsia="NimbusRomNo9L-Medi" w:hAnsi="Arial" w:cs="Arial"/>
        </w:rPr>
        <w:t xml:space="preserve"> </w:t>
      </w:r>
      <w:proofErr w:type="spellStart"/>
      <w:r w:rsidR="003F21DD" w:rsidRPr="00792079">
        <w:rPr>
          <w:rFonts w:ascii="Arial" w:hAnsi="Arial" w:cs="Arial"/>
        </w:rPr>
        <w:t>Wrapp</w:t>
      </w:r>
      <w:proofErr w:type="spellEnd"/>
      <w:r w:rsidR="003F21DD" w:rsidRPr="00792079">
        <w:rPr>
          <w:rFonts w:ascii="Arial" w:hAnsi="Arial" w:cs="Arial"/>
        </w:rPr>
        <w:t xml:space="preserve"> </w:t>
      </w:r>
      <w:r w:rsidR="003F21DD" w:rsidRPr="00792079">
        <w:rPr>
          <w:rFonts w:ascii="Arial" w:hAnsi="Arial" w:cs="Arial"/>
          <w:i/>
        </w:rPr>
        <w:t>et al.</w:t>
      </w:r>
      <w:r w:rsidR="003F21DD" w:rsidRPr="00792079">
        <w:rPr>
          <w:rFonts w:ascii="Arial" w:hAnsi="Arial" w:cs="Arial"/>
        </w:rPr>
        <w:t xml:space="preserve"> (</w:t>
      </w:r>
      <w:r w:rsidR="003F21DD" w:rsidRPr="00792079">
        <w:rPr>
          <w:rFonts w:ascii="Arial" w:hAnsi="Arial" w:cs="Arial"/>
          <w:color w:val="0070C0"/>
        </w:rPr>
        <w:t>2020</w:t>
      </w:r>
      <w:r w:rsidR="003F21DD" w:rsidRPr="00792079">
        <w:rPr>
          <w:rFonts w:ascii="Arial" w:hAnsi="Arial" w:cs="Arial"/>
        </w:rPr>
        <w:t xml:space="preserve">) have shown that the spike protein of SARS-CoV-2 binds to the ACE2 peptidase domain (ACE2-PD) more strongly than does SARS-CoV, pointing to the reason why the former may be associated with a greater severity or virulence. Be it as it may, the prolonged presence of the virus in places where people are temporarily or for a longer time located, such as open market places, shopping </w:t>
      </w:r>
      <w:r w:rsidR="009D71D1" w:rsidRPr="00792079">
        <w:rPr>
          <w:rFonts w:ascii="Arial" w:hAnsi="Arial" w:cs="Arial"/>
        </w:rPr>
        <w:t>mall</w:t>
      </w:r>
      <w:r w:rsidR="003F21DD" w:rsidRPr="00792079">
        <w:rPr>
          <w:rFonts w:ascii="Arial" w:hAnsi="Arial" w:cs="Arial"/>
        </w:rPr>
        <w:t xml:space="preserve">s, restaurants, supermarkets, lecture halls, home places </w:t>
      </w:r>
      <w:r w:rsidR="003F21DD" w:rsidRPr="00792079">
        <w:rPr>
          <w:rFonts w:ascii="Arial" w:hAnsi="Arial" w:cs="Arial"/>
          <w:i/>
        </w:rPr>
        <w:t>etc</w:t>
      </w:r>
      <w:r w:rsidR="003F21DD" w:rsidRPr="00792079">
        <w:rPr>
          <w:rFonts w:ascii="Arial" w:hAnsi="Arial" w:cs="Arial"/>
        </w:rPr>
        <w:t xml:space="preserve"> is of concern if, in particular, the number density in those places remains on average, sufficiently high achieving the threshold for time-dependent infection; thus such concern is </w:t>
      </w:r>
      <w:r w:rsidR="003F21DD" w:rsidRPr="00792079">
        <w:rPr>
          <w:rFonts w:ascii="Arial" w:hAnsi="Arial" w:cs="Arial"/>
        </w:rPr>
        <w:lastRenderedPageBreak/>
        <w:t>important because information about whether the virus is present in air or not, how long it rema</w:t>
      </w:r>
      <w:r w:rsidR="00F33144" w:rsidRPr="00792079">
        <w:rPr>
          <w:rFonts w:ascii="Arial" w:hAnsi="Arial" w:cs="Arial"/>
        </w:rPr>
        <w:t>ins infectious in the face of weather</w:t>
      </w:r>
      <w:r w:rsidR="003F21DD" w:rsidRPr="00792079">
        <w:rPr>
          <w:rFonts w:ascii="Arial" w:hAnsi="Arial" w:cs="Arial"/>
        </w:rPr>
        <w:t xml:space="preserve"> pattern, how to calculate and manage the infectious risk derivable from air-born mode of transmission, the operational management of such places and preemptive ways of dealing with any future outbreaks (</w:t>
      </w:r>
      <w:proofErr w:type="spellStart"/>
      <w:r w:rsidR="003F21DD" w:rsidRPr="00792079">
        <w:rPr>
          <w:rFonts w:ascii="Arial" w:hAnsi="Arial" w:cs="Arial"/>
          <w:color w:val="0070C0"/>
        </w:rPr>
        <w:t>Robotto</w:t>
      </w:r>
      <w:proofErr w:type="spellEnd"/>
      <w:r w:rsidR="003F21DD" w:rsidRPr="00792079">
        <w:rPr>
          <w:rFonts w:ascii="Arial" w:hAnsi="Arial" w:cs="Arial"/>
          <w:color w:val="0070C0"/>
        </w:rPr>
        <w:t xml:space="preserve"> </w:t>
      </w:r>
      <w:r w:rsidR="003F21DD" w:rsidRPr="00792079">
        <w:rPr>
          <w:rFonts w:ascii="Arial" w:hAnsi="Arial" w:cs="Arial"/>
          <w:i/>
          <w:color w:val="0070C0"/>
        </w:rPr>
        <w:t>et al</w:t>
      </w:r>
      <w:r w:rsidR="003F21DD" w:rsidRPr="00792079">
        <w:rPr>
          <w:rFonts w:ascii="Arial" w:hAnsi="Arial" w:cs="Arial"/>
          <w:color w:val="0070C0"/>
        </w:rPr>
        <w:t>., 2021</w:t>
      </w:r>
      <w:r w:rsidR="003F21DD" w:rsidRPr="00792079">
        <w:rPr>
          <w:rFonts w:ascii="Arial" w:hAnsi="Arial" w:cs="Arial"/>
        </w:rPr>
        <w:t xml:space="preserve">) constitute </w:t>
      </w:r>
      <w:r w:rsidR="00F91DE5" w:rsidRPr="00792079">
        <w:rPr>
          <w:rFonts w:ascii="Arial" w:hAnsi="Arial" w:cs="Arial"/>
        </w:rPr>
        <w:t>influential</w:t>
      </w:r>
      <w:r w:rsidR="003F21DD" w:rsidRPr="00792079">
        <w:rPr>
          <w:rFonts w:ascii="Arial" w:hAnsi="Arial" w:cs="Arial"/>
        </w:rPr>
        <w:t xml:space="preserve"> steps in developing both drugs and vaccines against the virus. </w:t>
      </w:r>
    </w:p>
    <w:p w14:paraId="1A3D78BC" w14:textId="77777777" w:rsidR="00EC3619" w:rsidRPr="00792079" w:rsidRDefault="00CD437D" w:rsidP="006537FF">
      <w:pPr>
        <w:spacing w:line="480" w:lineRule="auto"/>
        <w:jc w:val="both"/>
        <w:rPr>
          <w:rFonts w:ascii="Arial" w:hAnsi="Arial" w:cs="Arial"/>
        </w:rPr>
      </w:pPr>
      <w:r w:rsidRPr="00792079">
        <w:rPr>
          <w:rFonts w:ascii="Arial" w:eastAsia="MinionPro-Regular" w:hAnsi="Arial" w:cs="Arial"/>
        </w:rPr>
        <w:tab/>
      </w:r>
      <w:r w:rsidR="00EC3619" w:rsidRPr="00792079">
        <w:rPr>
          <w:rFonts w:ascii="Arial" w:hAnsi="Arial" w:cs="Arial"/>
        </w:rPr>
        <w:t>Prompt intervention that does not require debate has credible support in the view that 4 days after symptom onset, before the viral load peak for MERS-CoV and SARS-CoV, substantial improvement in the outcomes is expected with treatment initiated 4 days after symptom onset for those 2 viruses (</w:t>
      </w:r>
      <w:r w:rsidR="00EC3619" w:rsidRPr="00792079">
        <w:rPr>
          <w:rFonts w:ascii="Arial" w:hAnsi="Arial" w:cs="Arial"/>
          <w:color w:val="0070C0"/>
        </w:rPr>
        <w:t xml:space="preserve">Kim </w:t>
      </w:r>
      <w:r w:rsidR="00EC3619" w:rsidRPr="00792079">
        <w:rPr>
          <w:rFonts w:ascii="Arial" w:hAnsi="Arial" w:cs="Arial"/>
          <w:i/>
          <w:iCs/>
          <w:color w:val="0070C0"/>
        </w:rPr>
        <w:t>et al</w:t>
      </w:r>
      <w:r w:rsidR="00EC3619" w:rsidRPr="00792079">
        <w:rPr>
          <w:rFonts w:ascii="Arial" w:hAnsi="Arial" w:cs="Arial"/>
          <w:color w:val="0070C0"/>
        </w:rPr>
        <w:t>., 2021</w:t>
      </w:r>
      <w:r w:rsidR="00EC3619" w:rsidRPr="00792079">
        <w:rPr>
          <w:rFonts w:ascii="Arial" w:hAnsi="Arial" w:cs="Arial"/>
        </w:rPr>
        <w:t xml:space="preserve">). While it is not too clear whether life objects in hospitals were explored for the study, it is obvious that data from patients were used, unlike the uncertainty that surrounds the references to target cells, cytotoxicity effect on infected cells, and uninfected cells. However, the viral load curves executed for each patient by Kim </w:t>
      </w:r>
      <w:r w:rsidR="00EC3619" w:rsidRPr="00792079">
        <w:rPr>
          <w:rFonts w:ascii="Arial" w:hAnsi="Arial" w:cs="Arial"/>
          <w:i/>
          <w:iCs/>
        </w:rPr>
        <w:t>et al</w:t>
      </w:r>
      <w:r w:rsidR="00EC3619" w:rsidRPr="00792079">
        <w:rPr>
          <w:rFonts w:ascii="Arial" w:hAnsi="Arial" w:cs="Arial"/>
        </w:rPr>
        <w:t>. (</w:t>
      </w:r>
      <w:r w:rsidR="00EC3619" w:rsidRPr="00792079">
        <w:rPr>
          <w:rFonts w:ascii="Arial" w:hAnsi="Arial" w:cs="Arial"/>
          <w:color w:val="0070C0"/>
        </w:rPr>
        <w:t>2021</w:t>
      </w:r>
      <w:r w:rsidR="00EC3619" w:rsidRPr="00792079">
        <w:rPr>
          <w:rFonts w:ascii="Arial" w:hAnsi="Arial" w:cs="Arial"/>
        </w:rPr>
        <w:t>)</w:t>
      </w:r>
      <w:r w:rsidR="00EC3619" w:rsidRPr="00792079">
        <w:rPr>
          <w:rFonts w:ascii="Arial" w:hAnsi="Arial" w:cs="Arial"/>
          <w:b/>
          <w:bCs/>
        </w:rPr>
        <w:t xml:space="preserve"> </w:t>
      </w:r>
      <w:r w:rsidR="00EC3619" w:rsidRPr="00792079">
        <w:rPr>
          <w:rFonts w:ascii="Arial" w:hAnsi="Arial" w:cs="Arial"/>
        </w:rPr>
        <w:t xml:space="preserve">seem suggestive of biopsy having been carried out on patients at various stages, </w:t>
      </w:r>
      <w:r w:rsidR="00EC3619" w:rsidRPr="00792079">
        <w:rPr>
          <w:rFonts w:ascii="Arial" w:hAnsi="Arial" w:cs="Arial"/>
          <w:i/>
          <w:iCs/>
        </w:rPr>
        <w:t>viz.,</w:t>
      </w:r>
      <w:r w:rsidR="00EC3619" w:rsidRPr="00792079">
        <w:rPr>
          <w:rFonts w:ascii="Arial" w:hAnsi="Arial" w:cs="Arial"/>
        </w:rPr>
        <w:t xml:space="preserve"> pre-symptom onset, symptom onset, and post-symptom or viral load peak onset.</w:t>
      </w:r>
    </w:p>
    <w:p w14:paraId="434D7899" w14:textId="77777777" w:rsidR="006E7F50" w:rsidRPr="00792079" w:rsidRDefault="00343B2B" w:rsidP="00CD437D">
      <w:pPr>
        <w:autoSpaceDE w:val="0"/>
        <w:autoSpaceDN w:val="0"/>
        <w:adjustRightInd w:val="0"/>
        <w:spacing w:line="480" w:lineRule="auto"/>
        <w:jc w:val="both"/>
        <w:rPr>
          <w:rFonts w:ascii="Arial" w:eastAsia="MinionPro-Regular" w:hAnsi="Arial" w:cs="Arial"/>
          <w:b/>
          <w:sz w:val="22"/>
          <w:szCs w:val="22"/>
        </w:rPr>
      </w:pPr>
      <w:r>
        <w:rPr>
          <w:rFonts w:ascii="Arial" w:eastAsia="MinionPro-Regular" w:hAnsi="Arial" w:cs="Arial"/>
          <w:b/>
          <w:sz w:val="22"/>
          <w:szCs w:val="22"/>
        </w:rPr>
        <w:t>4.0</w:t>
      </w:r>
      <w:r>
        <w:rPr>
          <w:rFonts w:ascii="Arial" w:eastAsia="MinionPro-Regular" w:hAnsi="Arial" w:cs="Arial"/>
          <w:b/>
          <w:sz w:val="22"/>
          <w:szCs w:val="22"/>
        </w:rPr>
        <w:tab/>
      </w:r>
      <w:r w:rsidR="006E7F50" w:rsidRPr="00792079">
        <w:rPr>
          <w:rFonts w:ascii="Arial" w:eastAsia="MinionPro-Regular" w:hAnsi="Arial" w:cs="Arial"/>
          <w:b/>
          <w:sz w:val="22"/>
          <w:szCs w:val="22"/>
        </w:rPr>
        <w:t>CONCLUSION</w:t>
      </w:r>
    </w:p>
    <w:p w14:paraId="0E18572F" w14:textId="77777777" w:rsidR="006E7F50" w:rsidRPr="00792079" w:rsidRDefault="00CD437D" w:rsidP="00CD437D">
      <w:pPr>
        <w:pStyle w:val="NormalWeb"/>
        <w:spacing w:before="0" w:beforeAutospacing="0" w:after="0" w:afterAutospacing="0"/>
        <w:rPr>
          <w:sz w:val="20"/>
          <w:szCs w:val="20"/>
        </w:rPr>
      </w:pPr>
      <w:r w:rsidRPr="00792079">
        <w:rPr>
          <w:sz w:val="20"/>
          <w:szCs w:val="20"/>
        </w:rPr>
        <w:tab/>
      </w:r>
      <w:r w:rsidR="006E7F50" w:rsidRPr="00792079">
        <w:rPr>
          <w:sz w:val="20"/>
          <w:szCs w:val="20"/>
        </w:rPr>
        <w:t xml:space="preserve">In conclusion, there are different time regimes for different events leading to symptom onset and viral load peak; there should be a threshold for infection as demonstrated with the lower time regime, where either viral number density or BER is higher. Some cells may be more susceptible than others. Future study needs to </w:t>
      </w:r>
      <w:r w:rsidR="00D27D4E" w:rsidRPr="00792079">
        <w:rPr>
          <w:sz w:val="20"/>
          <w:szCs w:val="20"/>
        </w:rPr>
        <w:t>re</w:t>
      </w:r>
      <w:r w:rsidR="006E7F50" w:rsidRPr="00792079">
        <w:rPr>
          <w:sz w:val="20"/>
          <w:szCs w:val="20"/>
        </w:rPr>
        <w:t>address the question of respiratory impact on the rate of infection in infested environments.</w:t>
      </w:r>
    </w:p>
    <w:p w14:paraId="1B71ED3B" w14:textId="77777777" w:rsidR="00F86FA5" w:rsidRPr="00F86FA5" w:rsidRDefault="00F86FA5" w:rsidP="00F86FA5">
      <w:pPr>
        <w:keepNext/>
        <w:pBdr>
          <w:top w:val="nil"/>
          <w:left w:val="nil"/>
          <w:bottom w:val="nil"/>
          <w:right w:val="nil"/>
          <w:between w:val="nil"/>
        </w:pBdr>
        <w:spacing w:line="480" w:lineRule="auto"/>
        <w:contextualSpacing/>
        <w:jc w:val="both"/>
        <w:rPr>
          <w:rFonts w:ascii="Arial" w:hAnsi="Arial" w:cs="Arial"/>
          <w:b/>
          <w:sz w:val="22"/>
          <w:szCs w:val="22"/>
          <w:highlight w:val="yellow"/>
        </w:rPr>
      </w:pPr>
      <w:r w:rsidRPr="00F86FA5">
        <w:rPr>
          <w:rFonts w:ascii="Arial" w:hAnsi="Arial" w:cs="Arial"/>
          <w:b/>
          <w:sz w:val="22"/>
          <w:szCs w:val="22"/>
          <w:highlight w:val="yellow"/>
        </w:rPr>
        <w:t>DEDICATION</w:t>
      </w:r>
    </w:p>
    <w:p w14:paraId="7B1895D8" w14:textId="2340ACE9" w:rsidR="00781869" w:rsidRPr="00F86FA5" w:rsidRDefault="00F86FA5" w:rsidP="00F86FA5">
      <w:pPr>
        <w:pStyle w:val="NormalWeb"/>
        <w:spacing w:before="0" w:beforeAutospacing="0" w:after="0" w:afterAutospacing="0"/>
        <w:rPr>
          <w:sz w:val="20"/>
          <w:szCs w:val="20"/>
        </w:rPr>
      </w:pPr>
      <w:r w:rsidRPr="00F86FA5">
        <w:rPr>
          <w:sz w:val="20"/>
          <w:szCs w:val="20"/>
          <w:highlight w:val="yellow"/>
        </w:rPr>
        <w:tab/>
        <w:t xml:space="preserve">The study is dedicated to the late Chinese ophthalmologist Dr. </w:t>
      </w:r>
      <w:r w:rsidRPr="00F86FA5">
        <w:rPr>
          <w:rStyle w:val="Strong"/>
          <w:b w:val="0"/>
          <w:sz w:val="20"/>
          <w:szCs w:val="20"/>
          <w:highlight w:val="yellow"/>
        </w:rPr>
        <w:t>Li Wenliang </w:t>
      </w:r>
      <w:r w:rsidRPr="00F86FA5">
        <w:rPr>
          <w:b/>
          <w:sz w:val="20"/>
          <w:szCs w:val="20"/>
          <w:highlight w:val="yellow"/>
        </w:rPr>
        <w:t>(</w:t>
      </w:r>
      <w:proofErr w:type="spellStart"/>
      <w:r w:rsidRPr="00F86FA5">
        <w:rPr>
          <w:rStyle w:val="Emphasis"/>
          <w:rFonts w:eastAsia="MS Gothic"/>
          <w:b/>
          <w:sz w:val="20"/>
          <w:szCs w:val="20"/>
          <w:highlight w:val="yellow"/>
        </w:rPr>
        <w:t>李文亮</w:t>
      </w:r>
      <w:proofErr w:type="spellEnd"/>
      <w:r w:rsidRPr="00F86FA5">
        <w:rPr>
          <w:b/>
          <w:sz w:val="20"/>
          <w:szCs w:val="20"/>
          <w:highlight w:val="yellow"/>
        </w:rPr>
        <w:t>),</w:t>
      </w:r>
      <w:r w:rsidRPr="00F86FA5">
        <w:rPr>
          <w:sz w:val="20"/>
          <w:szCs w:val="20"/>
          <w:highlight w:val="yellow"/>
        </w:rPr>
        <w:t xml:space="preserve"> aged about 35 years as of 7 February 2020, who raised an alarm to his colleagues over an early </w:t>
      </w:r>
      <w:hyperlink r:id="rId20" w:tgtFrame="_blank" w:history="1">
        <w:r w:rsidRPr="00F86FA5">
          <w:rPr>
            <w:rStyle w:val="Hyperlink"/>
            <w:color w:val="auto"/>
            <w:sz w:val="20"/>
            <w:szCs w:val="20"/>
            <w:highlight w:val="yellow"/>
            <w:u w:val="none"/>
          </w:rPr>
          <w:t>COVID-19</w:t>
        </w:r>
      </w:hyperlink>
      <w:r w:rsidRPr="00F86FA5">
        <w:rPr>
          <w:sz w:val="20"/>
          <w:szCs w:val="20"/>
          <w:highlight w:val="yellow"/>
        </w:rPr>
        <w:t> infection in </w:t>
      </w:r>
      <w:hyperlink r:id="rId21" w:tgtFrame="_blank" w:history="1">
        <w:r w:rsidRPr="00F86FA5">
          <w:rPr>
            <w:rStyle w:val="Hyperlink"/>
            <w:color w:val="auto"/>
            <w:sz w:val="20"/>
            <w:szCs w:val="20"/>
            <w:highlight w:val="yellow"/>
            <w:u w:val="none"/>
          </w:rPr>
          <w:t>Wuhan</w:t>
        </w:r>
      </w:hyperlink>
      <w:r w:rsidRPr="00F86FA5">
        <w:rPr>
          <w:sz w:val="20"/>
          <w:szCs w:val="20"/>
          <w:highlight w:val="yellow"/>
        </w:rPr>
        <w:t xml:space="preserve">. The COVID-19 outbreak would not have been contained in time by either the </w:t>
      </w:r>
      <w:r w:rsidRPr="00F86FA5">
        <w:rPr>
          <w:rStyle w:val="Emphasis"/>
          <w:sz w:val="20"/>
          <w:szCs w:val="20"/>
          <w:highlight w:val="yellow"/>
        </w:rPr>
        <w:t>Far East's kung fu fighting skills or the Wild West's on-the-horse, tough, and skillful shooting</w:t>
      </w:r>
      <w:r w:rsidRPr="00F86FA5">
        <w:rPr>
          <w:sz w:val="20"/>
          <w:szCs w:val="20"/>
          <w:highlight w:val="yellow"/>
        </w:rPr>
        <w:t>: Worthwhile time was of the essence.</w:t>
      </w:r>
    </w:p>
    <w:p w14:paraId="726D0267" w14:textId="393D2DF3" w:rsidR="008400F3" w:rsidRPr="00792079" w:rsidRDefault="008400F3" w:rsidP="00CD437D">
      <w:pPr>
        <w:pStyle w:val="Default"/>
        <w:spacing w:line="480" w:lineRule="auto"/>
        <w:jc w:val="both"/>
        <w:rPr>
          <w:rFonts w:ascii="Arial" w:hAnsi="Arial" w:cs="Arial"/>
          <w:sz w:val="22"/>
          <w:szCs w:val="22"/>
        </w:rPr>
      </w:pPr>
      <w:r w:rsidRPr="00792079">
        <w:rPr>
          <w:rFonts w:ascii="Arial" w:hAnsi="Arial" w:cs="Arial"/>
          <w:b/>
          <w:bCs/>
          <w:sz w:val="22"/>
          <w:szCs w:val="22"/>
        </w:rPr>
        <w:lastRenderedPageBreak/>
        <w:t xml:space="preserve">DISCLAIMER (ARTIFICIAL INTELLIGENCE) </w:t>
      </w:r>
    </w:p>
    <w:p w14:paraId="5B021F47" w14:textId="77777777" w:rsidR="008400F3" w:rsidRDefault="00CD437D" w:rsidP="00CD437D">
      <w:pPr>
        <w:pStyle w:val="Default"/>
        <w:spacing w:line="480" w:lineRule="auto"/>
        <w:jc w:val="both"/>
        <w:rPr>
          <w:rFonts w:ascii="Arial" w:hAnsi="Arial" w:cs="Arial"/>
          <w:sz w:val="20"/>
          <w:szCs w:val="20"/>
        </w:rPr>
      </w:pPr>
      <w:r w:rsidRPr="00792079">
        <w:rPr>
          <w:rFonts w:ascii="Arial" w:hAnsi="Arial" w:cs="Arial"/>
          <w:sz w:val="20"/>
          <w:szCs w:val="20"/>
        </w:rPr>
        <w:tab/>
      </w:r>
      <w:r w:rsidR="008400F3" w:rsidRPr="00792079">
        <w:rPr>
          <w:rFonts w:ascii="Arial" w:hAnsi="Arial" w:cs="Arial"/>
          <w:sz w:val="20"/>
          <w:szCs w:val="20"/>
        </w:rPr>
        <w:t xml:space="preserve">Author(s) hereby declare that NO generative AI technologies such as Large Language Models (ChatGPT, COPILOT, </w:t>
      </w:r>
      <w:r w:rsidR="008400F3" w:rsidRPr="00792079">
        <w:rPr>
          <w:rFonts w:ascii="Arial" w:hAnsi="Arial" w:cs="Arial"/>
          <w:i/>
          <w:sz w:val="20"/>
          <w:szCs w:val="20"/>
        </w:rPr>
        <w:t>etc</w:t>
      </w:r>
      <w:r w:rsidR="008400F3" w:rsidRPr="00792079">
        <w:rPr>
          <w:rFonts w:ascii="Arial" w:hAnsi="Arial" w:cs="Arial"/>
          <w:sz w:val="20"/>
          <w:szCs w:val="20"/>
        </w:rPr>
        <w:t xml:space="preserve">.) and text-to-image generators have been used during the writing or editing of this manuscript. </w:t>
      </w:r>
    </w:p>
    <w:p w14:paraId="2B649924" w14:textId="77777777" w:rsidR="004A7D32" w:rsidRPr="004A7D32" w:rsidRDefault="004A7D32" w:rsidP="004A7D32">
      <w:pPr>
        <w:pStyle w:val="Default"/>
        <w:spacing w:line="480" w:lineRule="auto"/>
        <w:jc w:val="both"/>
        <w:rPr>
          <w:rFonts w:ascii="Arial" w:hAnsi="Arial" w:cs="Arial"/>
          <w:sz w:val="22"/>
          <w:szCs w:val="22"/>
          <w:highlight w:val="yellow"/>
        </w:rPr>
      </w:pPr>
      <w:r w:rsidRPr="004A7D32">
        <w:rPr>
          <w:rFonts w:ascii="Arial" w:hAnsi="Arial" w:cs="Arial"/>
          <w:b/>
          <w:bCs/>
          <w:sz w:val="22"/>
          <w:szCs w:val="22"/>
          <w:highlight w:val="yellow"/>
        </w:rPr>
        <w:t xml:space="preserve">ACKNOWLEDGEMENT </w:t>
      </w:r>
    </w:p>
    <w:p w14:paraId="630AAB90" w14:textId="23185A01" w:rsidR="004A7D32" w:rsidRPr="00792079" w:rsidRDefault="004A7D32" w:rsidP="004A7D32">
      <w:pPr>
        <w:spacing w:line="480" w:lineRule="auto"/>
        <w:jc w:val="both"/>
        <w:rPr>
          <w:rFonts w:ascii="Arial" w:hAnsi="Arial" w:cs="Arial"/>
        </w:rPr>
      </w:pPr>
      <w:r w:rsidRPr="004A7D32">
        <w:rPr>
          <w:rFonts w:ascii="Arial" w:hAnsi="Arial" w:cs="Arial"/>
          <w:highlight w:val="yellow"/>
        </w:rPr>
        <w:tab/>
        <w:t>My siblings’ encouragement in kind (financial support) and words is immensely appreciated. The provider of the QuillBot grammar checker is thanked for the proofreading services.</w:t>
      </w:r>
    </w:p>
    <w:p w14:paraId="3C060ADD" w14:textId="77777777" w:rsidR="00F773C1" w:rsidRPr="00F773C1" w:rsidRDefault="00F773C1" w:rsidP="00F773C1">
      <w:pPr>
        <w:spacing w:after="200" w:line="276" w:lineRule="auto"/>
        <w:jc w:val="both"/>
        <w:outlineLvl w:val="0"/>
        <w:rPr>
          <w:rFonts w:ascii="Arial" w:eastAsiaTheme="minorEastAsia" w:hAnsi="Arial" w:cs="Arial"/>
          <w:sz w:val="22"/>
          <w:szCs w:val="22"/>
          <w:lang w:val="en-GB" w:eastAsia="en-GB"/>
        </w:rPr>
      </w:pPr>
      <w:r w:rsidRPr="00F773C1">
        <w:rPr>
          <w:rFonts w:ascii="Arial" w:eastAsiaTheme="minorEastAsia" w:hAnsi="Arial" w:cs="Arial"/>
          <w:b/>
          <w:bCs/>
          <w:sz w:val="22"/>
          <w:szCs w:val="22"/>
          <w:lang w:val="en-GB" w:eastAsia="en-GB"/>
        </w:rPr>
        <w:t>COMPETING INTERESTS DISCLAIMER:</w:t>
      </w:r>
    </w:p>
    <w:p w14:paraId="4EDB8F8F" w14:textId="007F40CD" w:rsidR="00F773C1" w:rsidRPr="00F86FA5" w:rsidRDefault="00F773C1" w:rsidP="00F86FA5">
      <w:pPr>
        <w:spacing w:line="480" w:lineRule="auto"/>
        <w:jc w:val="both"/>
        <w:rPr>
          <w:rFonts w:ascii="Arial" w:hAnsi="Arial" w:cs="Arial"/>
        </w:rPr>
      </w:pPr>
      <w:r w:rsidRPr="00F773C1">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r w:rsidR="00F86FA5">
        <w:rPr>
          <w:rFonts w:asciiTheme="minorHAnsi" w:eastAsiaTheme="minorEastAsia" w:hAnsiTheme="minorHAnsi" w:cstheme="minorBidi"/>
          <w:sz w:val="22"/>
          <w:szCs w:val="22"/>
          <w:lang w:val="en-GB" w:eastAsia="en-GB"/>
        </w:rPr>
        <w:t xml:space="preserve"> </w:t>
      </w:r>
      <w:r w:rsidR="00F86FA5" w:rsidRPr="00F86FA5">
        <w:rPr>
          <w:rFonts w:ascii="Arial" w:hAnsi="Arial" w:cs="Arial"/>
          <w:highlight w:val="yellow"/>
        </w:rPr>
        <w:t>The only challenge is the significantly less than two USD per day in monthly pension.</w:t>
      </w:r>
      <w:r w:rsidR="00F86FA5" w:rsidRPr="00792079">
        <w:rPr>
          <w:rFonts w:ascii="Arial" w:hAnsi="Arial" w:cs="Arial"/>
        </w:rPr>
        <w:t xml:space="preserve"> </w:t>
      </w:r>
    </w:p>
    <w:p w14:paraId="5D80077C" w14:textId="0623B24D" w:rsidR="000129FC" w:rsidRPr="00792079" w:rsidRDefault="000129FC" w:rsidP="00CD437D">
      <w:pPr>
        <w:pStyle w:val="Heading1"/>
        <w:spacing w:before="0" w:after="0" w:line="480" w:lineRule="auto"/>
        <w:jc w:val="both"/>
        <w:rPr>
          <w:rFonts w:cs="Arial"/>
          <w:sz w:val="22"/>
          <w:szCs w:val="22"/>
        </w:rPr>
      </w:pPr>
      <w:r w:rsidRPr="00792079">
        <w:rPr>
          <w:rFonts w:cs="Arial"/>
          <w:sz w:val="22"/>
          <w:szCs w:val="22"/>
        </w:rPr>
        <w:t>REFERENCES</w:t>
      </w:r>
    </w:p>
    <w:p w14:paraId="13ABF65E" w14:textId="6A8A51B3" w:rsidR="00BC343D" w:rsidRPr="00792079" w:rsidRDefault="00BC343D" w:rsidP="00CD437D">
      <w:pPr>
        <w:autoSpaceDE w:val="0"/>
        <w:autoSpaceDN w:val="0"/>
        <w:adjustRightInd w:val="0"/>
        <w:spacing w:line="480" w:lineRule="auto"/>
        <w:jc w:val="both"/>
        <w:rPr>
          <w:rFonts w:ascii="Arial" w:eastAsiaTheme="minorHAnsi" w:hAnsi="Arial" w:cs="Arial"/>
        </w:rPr>
      </w:pPr>
      <w:r w:rsidRPr="00792079">
        <w:rPr>
          <w:rFonts w:ascii="Arial" w:hAnsi="Arial" w:cs="Arial"/>
        </w:rPr>
        <w:t xml:space="preserve">Bi Q, Wu Y, Mei S, Ye C, Zou X, Zhang Z, </w:t>
      </w:r>
      <w:r w:rsidRPr="00792079">
        <w:rPr>
          <w:rFonts w:ascii="Arial" w:hAnsi="Arial" w:cs="Arial"/>
          <w:i/>
        </w:rPr>
        <w:t>et al.</w:t>
      </w:r>
      <w:r w:rsidRPr="00792079">
        <w:rPr>
          <w:rFonts w:ascii="Arial" w:hAnsi="Arial" w:cs="Arial"/>
        </w:rPr>
        <w:t xml:space="preserve"> (2020). Epidemiology and transmission of </w:t>
      </w:r>
      <w:r w:rsidR="00E03CCB">
        <w:rPr>
          <w:rFonts w:ascii="Arial" w:hAnsi="Arial" w:cs="Arial"/>
        </w:rPr>
        <w:tab/>
      </w:r>
      <w:r w:rsidRPr="00792079">
        <w:rPr>
          <w:rFonts w:ascii="Arial" w:hAnsi="Arial" w:cs="Arial"/>
        </w:rPr>
        <w:t xml:space="preserve">COVID-19 in 391 cases and 1286 of their close contacts in Shenzhen, China: a </w:t>
      </w:r>
      <w:r w:rsidR="00E03CCB">
        <w:rPr>
          <w:rFonts w:ascii="Arial" w:hAnsi="Arial" w:cs="Arial"/>
        </w:rPr>
        <w:tab/>
      </w:r>
      <w:r w:rsidRPr="00792079">
        <w:rPr>
          <w:rFonts w:ascii="Arial" w:hAnsi="Arial" w:cs="Arial"/>
        </w:rPr>
        <w:t xml:space="preserve">retrospective cohort study. </w:t>
      </w:r>
      <w:r w:rsidRPr="00792079">
        <w:rPr>
          <w:rFonts w:ascii="Arial" w:hAnsi="Arial" w:cs="Arial"/>
          <w:i/>
        </w:rPr>
        <w:t>Lancet Infectious Disease 20</w:t>
      </w:r>
      <w:r w:rsidRPr="00792079">
        <w:rPr>
          <w:rFonts w:ascii="Arial" w:hAnsi="Arial" w:cs="Arial"/>
        </w:rPr>
        <w:t>(8), 911–919.</w:t>
      </w:r>
      <w:r w:rsidR="004D36AC">
        <w:rPr>
          <w:rFonts w:ascii="Arial" w:hAnsi="Arial" w:cs="Arial"/>
        </w:rPr>
        <w:t xml:space="preserve"> </w:t>
      </w:r>
      <w:r w:rsidR="00E03CCB">
        <w:rPr>
          <w:rFonts w:ascii="Arial" w:hAnsi="Arial" w:cs="Arial"/>
        </w:rPr>
        <w:tab/>
      </w:r>
      <w:hyperlink r:id="rId22" w:history="1">
        <w:r w:rsidR="00165BE0" w:rsidRPr="00792079">
          <w:rPr>
            <w:rStyle w:val="Hyperlink"/>
            <w:rFonts w:ascii="Arial" w:hAnsi="Arial" w:cs="Arial"/>
          </w:rPr>
          <w:t>https://doi.org.10.1016/S1473-3099(20)30287-5</w:t>
        </w:r>
      </w:hyperlink>
      <w:r w:rsidRPr="00792079">
        <w:rPr>
          <w:rFonts w:ascii="Arial" w:hAnsi="Arial" w:cs="Arial"/>
        </w:rPr>
        <w:t xml:space="preserve"> </w:t>
      </w:r>
    </w:p>
    <w:p w14:paraId="47173137" w14:textId="10CAFCB6" w:rsidR="00BC343D" w:rsidRPr="00792079" w:rsidRDefault="00BC343D" w:rsidP="00F8492C">
      <w:pPr>
        <w:autoSpaceDE w:val="0"/>
        <w:autoSpaceDN w:val="0"/>
        <w:adjustRightInd w:val="0"/>
        <w:spacing w:line="480" w:lineRule="auto"/>
        <w:jc w:val="both"/>
        <w:rPr>
          <w:rFonts w:ascii="Arial" w:hAnsi="Arial" w:cs="Arial"/>
        </w:rPr>
      </w:pPr>
      <w:r w:rsidRPr="00792079">
        <w:rPr>
          <w:rFonts w:ascii="Arial" w:hAnsi="Arial" w:cs="Arial"/>
        </w:rPr>
        <w:t xml:space="preserve">Crapo, J. D, Barry, B. E., Gehr, P., Bachofen, M., &amp; Weibel, E. R. (1982). Cell number and </w:t>
      </w:r>
      <w:r w:rsidR="00E03CCB">
        <w:rPr>
          <w:rFonts w:ascii="Arial" w:hAnsi="Arial" w:cs="Arial"/>
        </w:rPr>
        <w:tab/>
      </w:r>
      <w:r w:rsidRPr="00792079">
        <w:rPr>
          <w:rFonts w:ascii="Arial" w:hAnsi="Arial" w:cs="Arial"/>
        </w:rPr>
        <w:t xml:space="preserve">cell characteristics of the normal human lung. </w:t>
      </w:r>
      <w:r w:rsidRPr="00792079">
        <w:rPr>
          <w:rFonts w:ascii="Arial" w:hAnsi="Arial" w:cs="Arial"/>
          <w:i/>
        </w:rPr>
        <w:t xml:space="preserve">American. Review of Respiratory </w:t>
      </w:r>
      <w:r w:rsidR="00E03CCB">
        <w:rPr>
          <w:rFonts w:ascii="Arial" w:hAnsi="Arial" w:cs="Arial"/>
          <w:i/>
        </w:rPr>
        <w:tab/>
      </w:r>
      <w:r w:rsidRPr="00792079">
        <w:rPr>
          <w:rFonts w:ascii="Arial" w:hAnsi="Arial" w:cs="Arial"/>
          <w:i/>
        </w:rPr>
        <w:t>Disease. 126,</w:t>
      </w:r>
      <w:r w:rsidRPr="00792079">
        <w:rPr>
          <w:rFonts w:ascii="Arial" w:hAnsi="Arial" w:cs="Arial"/>
        </w:rPr>
        <w:t xml:space="preserve"> 332–337.</w:t>
      </w:r>
      <w:r w:rsidR="004D36AC">
        <w:rPr>
          <w:rFonts w:ascii="Arial" w:hAnsi="Arial" w:cs="Arial"/>
        </w:rPr>
        <w:t xml:space="preserve"> </w:t>
      </w:r>
      <w:hyperlink r:id="rId23" w:history="1">
        <w:r w:rsidR="00165BE0" w:rsidRPr="00792079">
          <w:rPr>
            <w:rStyle w:val="Hyperlink"/>
            <w:rFonts w:ascii="Arial" w:hAnsi="Arial" w:cs="Arial"/>
            <w:shd w:val="clear" w:color="auto" w:fill="FFFFFF"/>
          </w:rPr>
          <w:t>https://doi.org.10.1164/arrd.1982.126.2.332</w:t>
        </w:r>
      </w:hyperlink>
      <w:r w:rsidRPr="00792079">
        <w:rPr>
          <w:rFonts w:ascii="Arial" w:hAnsi="Arial" w:cs="Arial"/>
        </w:rPr>
        <w:t xml:space="preserve">. </w:t>
      </w:r>
    </w:p>
    <w:p w14:paraId="010F73B6" w14:textId="21E65629" w:rsidR="00B22E23" w:rsidRPr="005A5165" w:rsidRDefault="00BC343D" w:rsidP="005A5165">
      <w:pPr>
        <w:autoSpaceDE w:val="0"/>
        <w:autoSpaceDN w:val="0"/>
        <w:adjustRightInd w:val="0"/>
        <w:spacing w:line="480" w:lineRule="auto"/>
        <w:jc w:val="both"/>
        <w:rPr>
          <w:rFonts w:ascii="Arial" w:eastAsia="NimbusRomNo9L-Regu" w:hAnsi="Arial" w:cs="Arial"/>
          <w:color w:val="FF0080"/>
          <w:u w:val="single"/>
        </w:rPr>
      </w:pPr>
      <w:r w:rsidRPr="00792079">
        <w:rPr>
          <w:rFonts w:ascii="Arial" w:eastAsia="NimbusRomNo9L-Medi" w:hAnsi="Arial" w:cs="Arial"/>
        </w:rPr>
        <w:t xml:space="preserve">Dobramysl, U.C., Sieben, </w:t>
      </w:r>
      <w:r w:rsidRPr="00792079">
        <w:rPr>
          <w:rFonts w:ascii="Arial" w:eastAsia="NimbusRomNo9L-Regu" w:hAnsi="Arial" w:cs="Arial"/>
        </w:rPr>
        <w:t xml:space="preserve">C. &amp; </w:t>
      </w:r>
      <w:r w:rsidRPr="00792079">
        <w:rPr>
          <w:rFonts w:ascii="Arial" w:eastAsia="NimbusRomNo9L-Medi" w:hAnsi="Arial" w:cs="Arial"/>
        </w:rPr>
        <w:t>Holcman</w:t>
      </w:r>
      <w:r w:rsidRPr="00792079">
        <w:rPr>
          <w:rFonts w:ascii="Arial" w:eastAsia="NimbusRomNo9L-Regu" w:hAnsi="Arial" w:cs="Arial"/>
        </w:rPr>
        <w:t xml:space="preserve"> D (2024). </w:t>
      </w:r>
      <w:r w:rsidRPr="00792079">
        <w:rPr>
          <w:rFonts w:ascii="Arial" w:eastAsia="NimbusRomNo9L-Medi" w:hAnsi="Arial" w:cs="Arial"/>
        </w:rPr>
        <w:t xml:space="preserve">Mean time to infection by small diffusing </w:t>
      </w:r>
      <w:r w:rsidR="00E03CCB">
        <w:rPr>
          <w:rFonts w:ascii="Arial" w:eastAsia="NimbusRomNo9L-Medi" w:hAnsi="Arial" w:cs="Arial"/>
        </w:rPr>
        <w:tab/>
      </w:r>
      <w:r w:rsidRPr="00792079">
        <w:rPr>
          <w:rFonts w:ascii="Arial" w:eastAsia="NimbusRomNo9L-Medi" w:hAnsi="Arial" w:cs="Arial"/>
        </w:rPr>
        <w:t xml:space="preserve">droplets containing SARS-CoV-2 during close social contact </w:t>
      </w:r>
      <w:r w:rsidRPr="00792079">
        <w:rPr>
          <w:rFonts w:ascii="Arial" w:eastAsia="NimbusRomNo9L-Regu" w:hAnsi="Arial" w:cs="Arial"/>
          <w:i/>
        </w:rPr>
        <w:t xml:space="preserve">Networks and </w:t>
      </w:r>
      <w:r w:rsidR="00E03CCB">
        <w:rPr>
          <w:rFonts w:ascii="Arial" w:eastAsia="NimbusRomNo9L-Regu" w:hAnsi="Arial" w:cs="Arial"/>
          <w:i/>
        </w:rPr>
        <w:tab/>
      </w:r>
      <w:r w:rsidRPr="00792079">
        <w:rPr>
          <w:rFonts w:ascii="Arial" w:eastAsia="NimbusRomNo9L-Regu" w:hAnsi="Arial" w:cs="Arial"/>
          <w:i/>
        </w:rPr>
        <w:t>Heterogeneous Media, 19</w:t>
      </w:r>
      <w:r w:rsidRPr="00792079">
        <w:rPr>
          <w:rFonts w:ascii="Arial" w:eastAsia="NimbusRomNo9L-Regu" w:hAnsi="Arial" w:cs="Arial"/>
        </w:rPr>
        <w:t xml:space="preserve">(1), 384–404, </w:t>
      </w:r>
      <w:hyperlink r:id="rId24" w:history="1">
        <w:r w:rsidR="00165BE0" w:rsidRPr="00792079">
          <w:rPr>
            <w:rStyle w:val="Hyperlink"/>
            <w:rFonts w:ascii="Arial" w:eastAsia="NimbusRomNo9L-Regu" w:hAnsi="Arial" w:cs="Arial"/>
          </w:rPr>
          <w:t>https://doi.org.10.3934/nhm.2024017</w:t>
        </w:r>
      </w:hyperlink>
    </w:p>
    <w:p w14:paraId="12D8BB82" w14:textId="546377F4" w:rsidR="00BC343D" w:rsidRDefault="00BC343D" w:rsidP="00F8492C">
      <w:pPr>
        <w:autoSpaceDE w:val="0"/>
        <w:autoSpaceDN w:val="0"/>
        <w:adjustRightInd w:val="0"/>
        <w:spacing w:line="480" w:lineRule="auto"/>
        <w:jc w:val="both"/>
        <w:rPr>
          <w:rFonts w:ascii="Arial" w:hAnsi="Arial" w:cs="Arial"/>
        </w:rPr>
      </w:pPr>
      <w:r w:rsidRPr="00792079">
        <w:rPr>
          <w:rFonts w:ascii="Arial" w:hAnsi="Arial" w:cs="Arial"/>
          <w:bCs/>
        </w:rPr>
        <w:lastRenderedPageBreak/>
        <w:t xml:space="preserve">Gorbunov, B. (2020) Aerosol particles generated by coughing and sneezing of a Sars-Cov-2 </w:t>
      </w:r>
      <w:r w:rsidR="00E03CCB">
        <w:rPr>
          <w:rFonts w:ascii="Arial" w:hAnsi="Arial" w:cs="Arial"/>
          <w:bCs/>
        </w:rPr>
        <w:tab/>
      </w:r>
      <w:r w:rsidRPr="00792079">
        <w:rPr>
          <w:rFonts w:ascii="Arial" w:hAnsi="Arial" w:cs="Arial"/>
          <w:bCs/>
        </w:rPr>
        <w:t xml:space="preserve">(Covid-19) host travel over 30 m distance </w:t>
      </w:r>
      <w:r w:rsidR="001647D3" w:rsidRPr="00792079">
        <w:rPr>
          <w:rFonts w:ascii="Arial" w:hAnsi="Arial" w:cs="Arial"/>
          <w:i/>
        </w:rPr>
        <w:t xml:space="preserve">Aerosol and Air Quality Research </w:t>
      </w:r>
      <w:r w:rsidRPr="00792079">
        <w:rPr>
          <w:rFonts w:ascii="Arial" w:hAnsi="Arial" w:cs="Arial"/>
          <w:bCs/>
          <w:i/>
        </w:rPr>
        <w:t xml:space="preserve">21 </w:t>
      </w:r>
      <w:r w:rsidRPr="00792079">
        <w:rPr>
          <w:rFonts w:ascii="Arial" w:hAnsi="Arial" w:cs="Arial"/>
          <w:bCs/>
        </w:rPr>
        <w:t xml:space="preserve">(3), </w:t>
      </w:r>
      <w:r w:rsidR="00E03CCB">
        <w:rPr>
          <w:rFonts w:ascii="Arial" w:hAnsi="Arial" w:cs="Arial"/>
          <w:bCs/>
        </w:rPr>
        <w:tab/>
      </w:r>
      <w:r w:rsidRPr="00792079">
        <w:rPr>
          <w:rFonts w:ascii="Arial" w:hAnsi="Arial" w:cs="Arial"/>
          <w:bCs/>
        </w:rPr>
        <w:t xml:space="preserve">1-16, </w:t>
      </w:r>
      <w:r w:rsidR="00165BE0" w:rsidRPr="00792079">
        <w:rPr>
          <w:rFonts w:ascii="Arial" w:hAnsi="Arial" w:cs="Arial"/>
        </w:rPr>
        <w:t>200468,</w:t>
      </w:r>
      <w:r w:rsidR="001647D3" w:rsidRPr="00792079">
        <w:rPr>
          <w:rFonts w:ascii="Arial" w:hAnsi="Arial" w:cs="Arial"/>
          <w:bCs/>
        </w:rPr>
        <w:t xml:space="preserve"> </w:t>
      </w:r>
      <w:hyperlink r:id="rId25" w:history="1">
        <w:r w:rsidR="00165BE0" w:rsidRPr="00792079">
          <w:rPr>
            <w:rStyle w:val="Hyperlink"/>
            <w:rFonts w:ascii="Arial" w:hAnsi="Arial" w:cs="Arial"/>
          </w:rPr>
          <w:t>https://doi.org.10.4209/aaqr.200468</w:t>
        </w:r>
      </w:hyperlink>
      <w:r w:rsidRPr="00792079">
        <w:rPr>
          <w:rFonts w:ascii="Arial" w:hAnsi="Arial" w:cs="Arial"/>
        </w:rPr>
        <w:t xml:space="preserve">  </w:t>
      </w:r>
    </w:p>
    <w:p w14:paraId="150CED26" w14:textId="77777777" w:rsidR="005A5165" w:rsidRDefault="005A5165" w:rsidP="005A5165">
      <w:pPr>
        <w:pStyle w:val="Default"/>
        <w:spacing w:line="480" w:lineRule="auto"/>
        <w:jc w:val="both"/>
        <w:rPr>
          <w:rFonts w:ascii="Arial" w:hAnsi="Arial" w:cs="Arial"/>
        </w:rPr>
      </w:pPr>
      <w:r w:rsidRPr="008A29F2">
        <w:rPr>
          <w:rFonts w:ascii="Arial" w:hAnsi="Arial" w:cs="Arial"/>
          <w:sz w:val="20"/>
          <w:szCs w:val="20"/>
          <w:highlight w:val="yellow"/>
        </w:rPr>
        <w:t xml:space="preserve">Kassem, F. A-M., </w:t>
      </w:r>
      <w:proofErr w:type="spellStart"/>
      <w:r w:rsidRPr="008A29F2">
        <w:rPr>
          <w:rFonts w:ascii="Arial" w:hAnsi="Arial" w:cs="Arial"/>
          <w:sz w:val="20"/>
          <w:szCs w:val="20"/>
          <w:highlight w:val="yellow"/>
        </w:rPr>
        <w:t>AbdelGawad</w:t>
      </w:r>
      <w:proofErr w:type="spellEnd"/>
      <w:r w:rsidRPr="008A29F2">
        <w:rPr>
          <w:rFonts w:ascii="Arial" w:hAnsi="Arial" w:cs="Arial"/>
          <w:sz w:val="20"/>
          <w:szCs w:val="20"/>
          <w:highlight w:val="yellow"/>
        </w:rPr>
        <w:t xml:space="preserve">, A. F., Abuel-Ezz, A. E., </w:t>
      </w:r>
      <w:proofErr w:type="spellStart"/>
      <w:r w:rsidRPr="008A29F2">
        <w:rPr>
          <w:rFonts w:ascii="Arial" w:hAnsi="Arial" w:cs="Arial"/>
          <w:sz w:val="20"/>
          <w:szCs w:val="20"/>
          <w:highlight w:val="yellow"/>
        </w:rPr>
        <w:t>Nassief</w:t>
      </w:r>
      <w:proofErr w:type="spellEnd"/>
      <w:r w:rsidRPr="008A29F2">
        <w:rPr>
          <w:rFonts w:ascii="Arial" w:hAnsi="Arial" w:cs="Arial"/>
          <w:sz w:val="20"/>
          <w:szCs w:val="20"/>
          <w:highlight w:val="yellow"/>
        </w:rPr>
        <w:t xml:space="preserve">, M. M., Adel, M. </w:t>
      </w:r>
      <w:r w:rsidRPr="008A29F2">
        <w:rPr>
          <w:rFonts w:ascii="Arial" w:hAnsi="Arial" w:cs="Arial"/>
          <w:sz w:val="20"/>
          <w:szCs w:val="20"/>
          <w:highlight w:val="yellow"/>
        </w:rPr>
        <w:tab/>
        <w:t xml:space="preserve">(2022). </w:t>
      </w:r>
      <w:r w:rsidRPr="008A29F2">
        <w:rPr>
          <w:rFonts w:ascii="Arial" w:hAnsi="Arial" w:cs="Arial"/>
          <w:sz w:val="20"/>
          <w:szCs w:val="20"/>
          <w:highlight w:val="yellow"/>
        </w:rPr>
        <w:tab/>
        <w:t xml:space="preserve">Design and performance evaluation of a portable chamber for prevention of aerosol </w:t>
      </w:r>
      <w:r w:rsidRPr="008A29F2">
        <w:rPr>
          <w:rFonts w:ascii="Arial" w:hAnsi="Arial" w:cs="Arial"/>
          <w:sz w:val="20"/>
          <w:szCs w:val="20"/>
          <w:highlight w:val="yellow"/>
        </w:rPr>
        <w:tab/>
        <w:t xml:space="preserve">airborne – infection </w:t>
      </w:r>
      <w:r w:rsidRPr="008A29F2">
        <w:rPr>
          <w:rFonts w:ascii="Arial" w:hAnsi="Arial" w:cs="Arial"/>
          <w:i/>
          <w:iCs/>
          <w:sz w:val="20"/>
          <w:szCs w:val="20"/>
          <w:highlight w:val="yellow"/>
        </w:rPr>
        <w:t xml:space="preserve">Journal of advanced research in fluid mechanics and </w:t>
      </w:r>
      <w:r w:rsidRPr="008A29F2">
        <w:rPr>
          <w:rFonts w:ascii="Arial" w:hAnsi="Arial" w:cs="Arial"/>
          <w:i/>
          <w:iCs/>
          <w:sz w:val="20"/>
          <w:szCs w:val="20"/>
          <w:highlight w:val="yellow"/>
        </w:rPr>
        <w:tab/>
        <w:t xml:space="preserve">thermal sciences </w:t>
      </w:r>
      <w:r w:rsidRPr="008A29F2">
        <w:rPr>
          <w:rFonts w:ascii="Arial" w:hAnsi="Arial" w:cs="Arial"/>
          <w:i/>
          <w:sz w:val="20"/>
          <w:szCs w:val="20"/>
          <w:highlight w:val="yellow"/>
        </w:rPr>
        <w:t xml:space="preserve">100 </w:t>
      </w:r>
      <w:r w:rsidRPr="008A29F2">
        <w:rPr>
          <w:rFonts w:ascii="Arial" w:hAnsi="Arial" w:cs="Arial"/>
          <w:sz w:val="20"/>
          <w:szCs w:val="20"/>
          <w:highlight w:val="yellow"/>
        </w:rPr>
        <w:t xml:space="preserve">(2), 181-197, </w:t>
      </w:r>
      <w:hyperlink r:id="rId26" w:history="1">
        <w:r w:rsidRPr="008A29F2">
          <w:rPr>
            <w:rStyle w:val="Hyperlink"/>
            <w:rFonts w:ascii="Arial" w:hAnsi="Arial" w:cs="Arial"/>
            <w:sz w:val="20"/>
            <w:szCs w:val="20"/>
            <w:highlight w:val="yellow"/>
          </w:rPr>
          <w:t>https://doi.org/10.37934/arfmts.100.2.181197</w:t>
        </w:r>
      </w:hyperlink>
      <w:r w:rsidRPr="00684A29">
        <w:rPr>
          <w:rFonts w:ascii="Arial" w:hAnsi="Arial" w:cs="Arial"/>
          <w:sz w:val="20"/>
          <w:szCs w:val="20"/>
        </w:rPr>
        <w:t xml:space="preserve">  </w:t>
      </w:r>
      <w:r w:rsidRPr="00684A29">
        <w:rPr>
          <w:rFonts w:ascii="Arial" w:hAnsi="Arial" w:cs="Arial"/>
        </w:rPr>
        <w:t xml:space="preserve"> </w:t>
      </w:r>
    </w:p>
    <w:p w14:paraId="2BF28639" w14:textId="77777777" w:rsidR="005A5165" w:rsidRPr="00563E3A" w:rsidRDefault="005A5165" w:rsidP="005A5165">
      <w:pPr>
        <w:pStyle w:val="Default"/>
        <w:spacing w:line="480" w:lineRule="auto"/>
        <w:jc w:val="both"/>
        <w:rPr>
          <w:rFonts w:ascii="Arial" w:hAnsi="Arial" w:cs="Arial"/>
          <w:color w:val="auto"/>
          <w:sz w:val="20"/>
          <w:szCs w:val="20"/>
          <w:highlight w:val="yellow"/>
        </w:rPr>
      </w:pPr>
      <w:r w:rsidRPr="005A5165">
        <w:rPr>
          <w:rFonts w:ascii="Arial" w:hAnsi="Arial" w:cs="Arial"/>
          <w:sz w:val="20"/>
          <w:szCs w:val="20"/>
          <w:highlight w:val="yellow"/>
        </w:rPr>
        <w:t xml:space="preserve">Kassem, F. A-M., Abdel Gawad, A. F., Abu El-Ezz, A. E., </w:t>
      </w:r>
      <w:proofErr w:type="spellStart"/>
      <w:r w:rsidRPr="005A5165">
        <w:rPr>
          <w:rFonts w:ascii="Arial" w:hAnsi="Arial" w:cs="Arial"/>
          <w:sz w:val="20"/>
          <w:szCs w:val="20"/>
          <w:highlight w:val="yellow"/>
        </w:rPr>
        <w:t>Nassief</w:t>
      </w:r>
      <w:proofErr w:type="spellEnd"/>
      <w:r w:rsidRPr="005A5165">
        <w:rPr>
          <w:rFonts w:ascii="Arial" w:hAnsi="Arial" w:cs="Arial"/>
          <w:sz w:val="20"/>
          <w:szCs w:val="20"/>
          <w:highlight w:val="yellow"/>
        </w:rPr>
        <w:t xml:space="preserve">, M. M., Adel, M. (2023). </w:t>
      </w:r>
      <w:r w:rsidRPr="005A5165">
        <w:rPr>
          <w:rFonts w:ascii="Arial" w:hAnsi="Arial" w:cs="Arial"/>
          <w:sz w:val="20"/>
          <w:szCs w:val="20"/>
          <w:highlight w:val="yellow"/>
        </w:rPr>
        <w:tab/>
        <w:t>Influence of ventilation to limit airborne infection concentration in an isolation room</w:t>
      </w:r>
      <w:r w:rsidRPr="005A5165">
        <w:rPr>
          <w:rFonts w:ascii="Arial" w:hAnsi="Arial" w:cs="Arial"/>
          <w:color w:val="auto"/>
          <w:sz w:val="20"/>
          <w:szCs w:val="20"/>
          <w:highlight w:val="yellow"/>
        </w:rPr>
        <w:t xml:space="preserve">. </w:t>
      </w:r>
      <w:r w:rsidRPr="005A5165">
        <w:rPr>
          <w:rFonts w:ascii="Arial" w:hAnsi="Arial" w:cs="Arial"/>
          <w:color w:val="auto"/>
          <w:sz w:val="20"/>
          <w:szCs w:val="20"/>
          <w:highlight w:val="yellow"/>
        </w:rPr>
        <w:tab/>
      </w:r>
      <w:r w:rsidRPr="005A5165">
        <w:rPr>
          <w:rFonts w:ascii="Arial" w:hAnsi="Arial" w:cs="Arial"/>
          <w:sz w:val="20"/>
          <w:szCs w:val="20"/>
          <w:highlight w:val="yellow"/>
        </w:rPr>
        <w:t xml:space="preserve">Environment protection engineering </w:t>
      </w:r>
      <w:r w:rsidRPr="005A5165">
        <w:rPr>
          <w:rFonts w:ascii="Arial" w:hAnsi="Arial" w:cs="Arial"/>
          <w:i/>
          <w:sz w:val="20"/>
          <w:szCs w:val="20"/>
          <w:highlight w:val="yellow"/>
        </w:rPr>
        <w:t xml:space="preserve">49 </w:t>
      </w:r>
      <w:r w:rsidRPr="005A5165">
        <w:rPr>
          <w:rFonts w:ascii="Arial" w:hAnsi="Arial" w:cs="Arial"/>
          <w:sz w:val="20"/>
          <w:szCs w:val="20"/>
          <w:highlight w:val="yellow"/>
        </w:rPr>
        <w:t xml:space="preserve">(2), 40-41, </w:t>
      </w:r>
      <w:hyperlink r:id="rId27" w:history="1">
        <w:r w:rsidRPr="005A5165">
          <w:rPr>
            <w:rStyle w:val="Hyperlink"/>
            <w:rFonts w:ascii="Arial" w:hAnsi="Arial" w:cs="Arial"/>
            <w:sz w:val="20"/>
            <w:szCs w:val="20"/>
            <w:highlight w:val="yellow"/>
          </w:rPr>
          <w:t>https://doi.org.</w:t>
        </w:r>
        <w:r w:rsidRPr="005A5165">
          <w:rPr>
            <w:rStyle w:val="Hyperlink"/>
            <w:rFonts w:ascii="Arial" w:hAnsi="Arial" w:cs="Arial"/>
            <w:sz w:val="18"/>
            <w:szCs w:val="18"/>
            <w:highlight w:val="yellow"/>
          </w:rPr>
          <w:t>10.37190/epe230204</w:t>
        </w:r>
      </w:hyperlink>
      <w:r w:rsidRPr="005A5165">
        <w:rPr>
          <w:rFonts w:ascii="Arial" w:hAnsi="Arial" w:cs="Arial"/>
          <w:color w:val="auto"/>
          <w:sz w:val="18"/>
          <w:szCs w:val="18"/>
          <w:highlight w:val="yellow"/>
        </w:rPr>
        <w:t xml:space="preserve"> </w:t>
      </w:r>
    </w:p>
    <w:p w14:paraId="1214141F" w14:textId="77777777" w:rsidR="005A5165" w:rsidRPr="005A5165" w:rsidRDefault="005A5165" w:rsidP="005A5165">
      <w:pPr>
        <w:pStyle w:val="Default"/>
        <w:spacing w:line="480" w:lineRule="auto"/>
        <w:jc w:val="both"/>
        <w:rPr>
          <w:rFonts w:ascii="Arial" w:hAnsi="Arial" w:cs="Arial"/>
          <w:sz w:val="20"/>
          <w:szCs w:val="20"/>
          <w:highlight w:val="yellow"/>
        </w:rPr>
      </w:pPr>
      <w:r w:rsidRPr="005A5165">
        <w:rPr>
          <w:rFonts w:ascii="Arial" w:hAnsi="Arial" w:cs="Arial"/>
          <w:highlight w:val="yellow"/>
        </w:rPr>
        <w:t xml:space="preserve"> </w:t>
      </w:r>
      <w:r w:rsidRPr="00563E3A">
        <w:rPr>
          <w:rFonts w:ascii="Arial" w:hAnsi="Arial" w:cs="Arial"/>
          <w:sz w:val="20"/>
          <w:szCs w:val="20"/>
          <w:highlight w:val="yellow"/>
        </w:rPr>
        <w:t>Kassem</w:t>
      </w:r>
      <w:r w:rsidRPr="005A5165">
        <w:rPr>
          <w:rFonts w:ascii="Arial" w:hAnsi="Arial" w:cs="Arial"/>
          <w:sz w:val="20"/>
          <w:szCs w:val="20"/>
          <w:highlight w:val="yellow"/>
        </w:rPr>
        <w:t xml:space="preserve">, F. A-M., </w:t>
      </w:r>
      <w:proofErr w:type="spellStart"/>
      <w:r w:rsidRPr="00563E3A">
        <w:rPr>
          <w:rFonts w:ascii="Arial" w:hAnsi="Arial" w:cs="Arial"/>
          <w:sz w:val="20"/>
          <w:szCs w:val="20"/>
          <w:highlight w:val="yellow"/>
        </w:rPr>
        <w:t>AbdelGawad</w:t>
      </w:r>
      <w:proofErr w:type="spellEnd"/>
      <w:r w:rsidRPr="005A5165">
        <w:rPr>
          <w:rFonts w:ascii="Arial" w:hAnsi="Arial" w:cs="Arial"/>
          <w:sz w:val="20"/>
          <w:szCs w:val="20"/>
          <w:highlight w:val="yellow"/>
        </w:rPr>
        <w:t xml:space="preserve">, A. F., </w:t>
      </w:r>
      <w:r w:rsidRPr="00563E3A">
        <w:rPr>
          <w:rFonts w:ascii="Arial" w:hAnsi="Arial" w:cs="Arial"/>
          <w:sz w:val="20"/>
          <w:szCs w:val="20"/>
          <w:highlight w:val="yellow"/>
        </w:rPr>
        <w:t xml:space="preserve"> </w:t>
      </w:r>
      <w:proofErr w:type="spellStart"/>
      <w:r w:rsidRPr="00563E3A">
        <w:rPr>
          <w:rFonts w:ascii="Arial" w:hAnsi="Arial" w:cs="Arial"/>
          <w:sz w:val="20"/>
          <w:szCs w:val="20"/>
          <w:highlight w:val="yellow"/>
        </w:rPr>
        <w:t>Nassief</w:t>
      </w:r>
      <w:proofErr w:type="spellEnd"/>
      <w:r w:rsidRPr="00563E3A">
        <w:rPr>
          <w:rFonts w:ascii="Arial" w:hAnsi="Arial" w:cs="Arial"/>
          <w:sz w:val="20"/>
          <w:szCs w:val="20"/>
          <w:highlight w:val="yellow"/>
        </w:rPr>
        <w:t xml:space="preserve">, </w:t>
      </w:r>
      <w:r w:rsidRPr="005A5165">
        <w:rPr>
          <w:rFonts w:ascii="Arial" w:hAnsi="Arial" w:cs="Arial"/>
          <w:sz w:val="20"/>
          <w:szCs w:val="20"/>
          <w:highlight w:val="yellow"/>
        </w:rPr>
        <w:t xml:space="preserve"> M. M., </w:t>
      </w:r>
      <w:r w:rsidRPr="00563E3A">
        <w:rPr>
          <w:rFonts w:ascii="Arial" w:hAnsi="Arial" w:cs="Arial"/>
          <w:sz w:val="20"/>
          <w:szCs w:val="20"/>
          <w:highlight w:val="yellow"/>
        </w:rPr>
        <w:t>Abu El-</w:t>
      </w:r>
      <w:r w:rsidRPr="005A5165">
        <w:rPr>
          <w:rFonts w:ascii="Arial" w:hAnsi="Arial" w:cs="Arial"/>
          <w:sz w:val="20"/>
          <w:szCs w:val="20"/>
          <w:highlight w:val="yellow"/>
        </w:rPr>
        <w:tab/>
      </w:r>
      <w:r w:rsidRPr="00563E3A">
        <w:rPr>
          <w:rFonts w:ascii="Arial" w:hAnsi="Arial" w:cs="Arial"/>
          <w:sz w:val="20"/>
          <w:szCs w:val="20"/>
          <w:highlight w:val="yellow"/>
        </w:rPr>
        <w:t xml:space="preserve">Ezz, </w:t>
      </w:r>
      <w:r w:rsidRPr="005A5165">
        <w:rPr>
          <w:rFonts w:ascii="Arial" w:hAnsi="Arial" w:cs="Arial"/>
          <w:sz w:val="20"/>
          <w:szCs w:val="20"/>
          <w:highlight w:val="yellow"/>
        </w:rPr>
        <w:t xml:space="preserve"> A. E., </w:t>
      </w:r>
      <w:r w:rsidRPr="00563E3A">
        <w:rPr>
          <w:rFonts w:ascii="Arial" w:hAnsi="Arial" w:cs="Arial"/>
          <w:sz w:val="20"/>
          <w:szCs w:val="20"/>
          <w:highlight w:val="yellow"/>
        </w:rPr>
        <w:t>Samaha, S.H.</w:t>
      </w:r>
      <w:r w:rsidRPr="005A5165">
        <w:rPr>
          <w:rFonts w:ascii="Arial" w:hAnsi="Arial" w:cs="Arial"/>
          <w:sz w:val="20"/>
          <w:szCs w:val="20"/>
          <w:highlight w:val="yellow"/>
        </w:rPr>
        <w:t xml:space="preserve">, </w:t>
      </w:r>
      <w:r w:rsidRPr="005A5165">
        <w:rPr>
          <w:rFonts w:ascii="Arial" w:hAnsi="Arial" w:cs="Arial"/>
          <w:sz w:val="20"/>
          <w:szCs w:val="20"/>
          <w:highlight w:val="yellow"/>
        </w:rPr>
        <w:tab/>
      </w:r>
      <w:r w:rsidRPr="00563E3A">
        <w:rPr>
          <w:rFonts w:ascii="Arial" w:hAnsi="Arial" w:cs="Arial"/>
          <w:sz w:val="20"/>
          <w:szCs w:val="20"/>
          <w:highlight w:val="yellow"/>
        </w:rPr>
        <w:t>Adel</w:t>
      </w:r>
      <w:r w:rsidRPr="005A5165">
        <w:rPr>
          <w:rFonts w:ascii="Arial" w:hAnsi="Arial" w:cs="Arial"/>
          <w:sz w:val="20"/>
          <w:szCs w:val="20"/>
          <w:highlight w:val="yellow"/>
        </w:rPr>
        <w:t xml:space="preserve">,  M. (2023). </w:t>
      </w:r>
      <w:r w:rsidRPr="00C66381">
        <w:rPr>
          <w:rFonts w:ascii="Arial" w:hAnsi="Arial" w:cs="Arial"/>
          <w:sz w:val="20"/>
          <w:szCs w:val="20"/>
          <w:highlight w:val="yellow"/>
        </w:rPr>
        <w:t>P</w:t>
      </w:r>
      <w:r w:rsidRPr="005A5165">
        <w:rPr>
          <w:rFonts w:ascii="Arial" w:hAnsi="Arial" w:cs="Arial"/>
          <w:sz w:val="20"/>
          <w:szCs w:val="20"/>
          <w:highlight w:val="yellow"/>
        </w:rPr>
        <w:t xml:space="preserve">erformance evaluation of different texture material masks to </w:t>
      </w:r>
      <w:r w:rsidRPr="005A5165">
        <w:rPr>
          <w:rFonts w:ascii="Arial" w:hAnsi="Arial" w:cs="Arial"/>
          <w:sz w:val="20"/>
          <w:szCs w:val="20"/>
          <w:highlight w:val="yellow"/>
        </w:rPr>
        <w:tab/>
        <w:t>reduce airborne infection</w:t>
      </w:r>
      <w:r w:rsidRPr="00C66381">
        <w:rPr>
          <w:rFonts w:ascii="Arial" w:hAnsi="Arial" w:cs="Arial"/>
          <w:sz w:val="20"/>
          <w:szCs w:val="20"/>
          <w:highlight w:val="yellow"/>
        </w:rPr>
        <w:t xml:space="preserve"> </w:t>
      </w:r>
      <w:r w:rsidRPr="005A5165">
        <w:rPr>
          <w:rFonts w:ascii="Arial" w:hAnsi="Arial" w:cs="Arial"/>
          <w:i/>
          <w:sz w:val="20"/>
          <w:szCs w:val="20"/>
          <w:highlight w:val="yellow"/>
        </w:rPr>
        <w:t>CFD Letters</w:t>
      </w:r>
      <w:r w:rsidRPr="005A5165">
        <w:rPr>
          <w:rFonts w:ascii="Arial" w:hAnsi="Arial" w:cs="Arial"/>
          <w:sz w:val="20"/>
          <w:szCs w:val="20"/>
          <w:highlight w:val="yellow"/>
        </w:rPr>
        <w:t xml:space="preserve"> </w:t>
      </w:r>
      <w:r w:rsidRPr="005A5165">
        <w:rPr>
          <w:rFonts w:ascii="Arial" w:hAnsi="Arial" w:cs="Arial"/>
          <w:i/>
          <w:sz w:val="20"/>
          <w:szCs w:val="20"/>
          <w:highlight w:val="yellow"/>
        </w:rPr>
        <w:t>15</w:t>
      </w:r>
      <w:r w:rsidRPr="005A5165">
        <w:rPr>
          <w:rFonts w:ascii="Arial" w:hAnsi="Arial" w:cs="Arial"/>
          <w:sz w:val="20"/>
          <w:szCs w:val="20"/>
          <w:highlight w:val="yellow"/>
        </w:rPr>
        <w:t xml:space="preserve"> (7), 175-193, </w:t>
      </w:r>
      <w:r w:rsidRPr="005A5165">
        <w:rPr>
          <w:rFonts w:ascii="Arial" w:hAnsi="Arial" w:cs="Arial"/>
          <w:sz w:val="20"/>
          <w:szCs w:val="20"/>
          <w:highlight w:val="yellow"/>
        </w:rPr>
        <w:tab/>
      </w:r>
      <w:hyperlink r:id="rId28" w:history="1">
        <w:r w:rsidRPr="005A5165">
          <w:rPr>
            <w:rStyle w:val="Hyperlink"/>
            <w:rFonts w:ascii="Arial" w:hAnsi="Arial" w:cs="Arial"/>
            <w:sz w:val="20"/>
            <w:szCs w:val="20"/>
            <w:highlight w:val="yellow"/>
          </w:rPr>
          <w:t>https://doi.org/10.37934/cfdl.15.7.175193</w:t>
        </w:r>
      </w:hyperlink>
      <w:r w:rsidRPr="005A5165">
        <w:rPr>
          <w:rFonts w:ascii="Arial" w:hAnsi="Arial" w:cs="Arial"/>
          <w:sz w:val="20"/>
          <w:szCs w:val="20"/>
          <w:highlight w:val="yellow"/>
        </w:rPr>
        <w:t xml:space="preserve"> </w:t>
      </w:r>
    </w:p>
    <w:p w14:paraId="1C84285B" w14:textId="7783287F" w:rsidR="005A5165" w:rsidRPr="005A5165" w:rsidRDefault="005A5165" w:rsidP="00F8492C">
      <w:pPr>
        <w:autoSpaceDE w:val="0"/>
        <w:autoSpaceDN w:val="0"/>
        <w:adjustRightInd w:val="0"/>
        <w:spacing w:line="480" w:lineRule="auto"/>
        <w:jc w:val="both"/>
        <w:rPr>
          <w:rFonts w:ascii="Arial" w:hAnsi="Arial" w:cs="Arial"/>
          <w:color w:val="000000"/>
          <w:lang w:eastAsia="de-DE"/>
        </w:rPr>
      </w:pPr>
      <w:r w:rsidRPr="005A5165">
        <w:rPr>
          <w:rFonts w:ascii="Arial" w:hAnsi="Arial" w:cs="Arial"/>
          <w:highlight w:val="yellow"/>
        </w:rPr>
        <w:t xml:space="preserve">Kassem, F. A,M., </w:t>
      </w:r>
      <w:proofErr w:type="spellStart"/>
      <w:r w:rsidRPr="005A5165">
        <w:rPr>
          <w:rFonts w:ascii="Arial" w:hAnsi="Arial" w:cs="Arial"/>
          <w:highlight w:val="yellow"/>
        </w:rPr>
        <w:t>AbdelGawad</w:t>
      </w:r>
      <w:proofErr w:type="spellEnd"/>
      <w:r w:rsidRPr="005A5165">
        <w:rPr>
          <w:rFonts w:ascii="Arial" w:hAnsi="Arial" w:cs="Arial"/>
          <w:highlight w:val="yellow"/>
        </w:rPr>
        <w:t xml:space="preserve"> A. F., </w:t>
      </w:r>
      <w:r w:rsidRPr="00563E3A">
        <w:rPr>
          <w:rFonts w:ascii="Arial" w:hAnsi="Arial" w:cs="Arial"/>
          <w:color w:val="000000"/>
          <w:highlight w:val="yellow"/>
        </w:rPr>
        <w:t xml:space="preserve">Abu El-Ezz, </w:t>
      </w:r>
      <w:r w:rsidRPr="005A5165">
        <w:rPr>
          <w:rFonts w:ascii="Arial" w:hAnsi="Arial" w:cs="Arial"/>
          <w:color w:val="000000"/>
          <w:highlight w:val="yellow"/>
        </w:rPr>
        <w:t xml:space="preserve"> A. E.,</w:t>
      </w:r>
      <w:r w:rsidRPr="005A5165">
        <w:rPr>
          <w:rFonts w:ascii="Arial" w:hAnsi="Arial" w:cs="Arial"/>
          <w:highlight w:val="yellow"/>
        </w:rPr>
        <w:t xml:space="preserve"> </w:t>
      </w:r>
      <w:proofErr w:type="spellStart"/>
      <w:r w:rsidRPr="005A5165">
        <w:rPr>
          <w:rFonts w:ascii="Arial" w:hAnsi="Arial" w:cs="Arial"/>
          <w:highlight w:val="yellow"/>
        </w:rPr>
        <w:t>Nassief</w:t>
      </w:r>
      <w:proofErr w:type="spellEnd"/>
      <w:r w:rsidRPr="005A5165">
        <w:rPr>
          <w:rFonts w:ascii="Arial" w:hAnsi="Arial" w:cs="Arial"/>
          <w:highlight w:val="yellow"/>
        </w:rPr>
        <w:t xml:space="preserve">, M. M., Adel, M. (2023). </w:t>
      </w:r>
      <w:r w:rsidRPr="005A5165">
        <w:rPr>
          <w:rFonts w:ascii="Arial" w:hAnsi="Arial" w:cs="Arial"/>
          <w:highlight w:val="yellow"/>
        </w:rPr>
        <w:tab/>
      </w:r>
      <w:r w:rsidRPr="005A5165">
        <w:rPr>
          <w:rFonts w:ascii="Arial" w:hAnsi="Arial" w:cs="Arial"/>
          <w:bCs/>
          <w:highlight w:val="yellow"/>
        </w:rPr>
        <w:t xml:space="preserve">Recent preventive methods to reduce the infection diseases by air </w:t>
      </w:r>
      <w:r w:rsidRPr="005A5165">
        <w:rPr>
          <w:rFonts w:ascii="Arial" w:hAnsi="Arial" w:cs="Arial"/>
          <w:bCs/>
          <w:highlight w:val="yellow"/>
        </w:rPr>
        <w:tab/>
        <w:t xml:space="preserve">distributions control </w:t>
      </w:r>
      <w:r w:rsidRPr="005A5165">
        <w:rPr>
          <w:rFonts w:ascii="Arial" w:hAnsi="Arial" w:cs="Arial"/>
          <w:i/>
          <w:iCs/>
          <w:highlight w:val="yellow"/>
        </w:rPr>
        <w:t xml:space="preserve">Journal of Measurement Science &amp; Applications, JMSA. 3 </w:t>
      </w:r>
      <w:r w:rsidRPr="005A5165">
        <w:rPr>
          <w:rFonts w:ascii="Arial" w:hAnsi="Arial" w:cs="Arial"/>
          <w:iCs/>
          <w:highlight w:val="yellow"/>
        </w:rPr>
        <w:t>(1),</w:t>
      </w:r>
      <w:r w:rsidRPr="005A5165">
        <w:rPr>
          <w:rFonts w:ascii="Arial" w:hAnsi="Arial" w:cs="Arial"/>
          <w:i/>
          <w:iCs/>
          <w:highlight w:val="yellow"/>
        </w:rPr>
        <w:t xml:space="preserve"> </w:t>
      </w:r>
      <w:r w:rsidRPr="005A5165">
        <w:rPr>
          <w:rFonts w:ascii="Arial" w:hAnsi="Arial" w:cs="Arial"/>
          <w:iCs/>
          <w:highlight w:val="yellow"/>
        </w:rPr>
        <w:t>1-</w:t>
      </w:r>
      <w:r w:rsidRPr="005A5165">
        <w:rPr>
          <w:rFonts w:ascii="Arial" w:hAnsi="Arial" w:cs="Arial"/>
          <w:iCs/>
          <w:highlight w:val="yellow"/>
        </w:rPr>
        <w:tab/>
        <w:t xml:space="preserve">28, </w:t>
      </w:r>
      <w:r w:rsidRPr="005A5165">
        <w:rPr>
          <w:rFonts w:ascii="Arial" w:hAnsi="Arial" w:cs="Arial"/>
          <w:highlight w:val="yellow"/>
        </w:rPr>
        <w:t>https://doi.org.</w:t>
      </w:r>
      <w:hyperlink r:id="rId29" w:history="1">
        <w:r w:rsidRPr="005A5165">
          <w:rPr>
            <w:rStyle w:val="Hyperlink"/>
            <w:rFonts w:ascii="Arial" w:hAnsi="Arial" w:cs="Arial"/>
            <w:caps/>
            <w:color w:val="auto"/>
            <w:highlight w:val="yellow"/>
            <w:u w:val="none"/>
          </w:rPr>
          <w:t>10.21608/JMSA.2023.288124</w:t>
        </w:r>
      </w:hyperlink>
      <w:r>
        <w:rPr>
          <w:rFonts w:ascii="Arial" w:hAnsi="Arial" w:cs="Arial"/>
          <w:caps/>
        </w:rPr>
        <w:t xml:space="preserve"> </w:t>
      </w:r>
      <w:r>
        <w:rPr>
          <w:rFonts w:ascii="Arial" w:hAnsi="Arial" w:cs="Arial"/>
          <w:color w:val="000000"/>
          <w:lang w:eastAsia="de-DE"/>
        </w:rPr>
        <w:t xml:space="preserve"> </w:t>
      </w:r>
      <w:r w:rsidRPr="003B0BB2">
        <w:rPr>
          <w:rFonts w:ascii="Arial" w:hAnsi="Arial" w:cs="Arial"/>
          <w:color w:val="000000"/>
          <w:lang w:eastAsia="de-DE"/>
        </w:rPr>
        <w:t xml:space="preserve">   </w:t>
      </w:r>
    </w:p>
    <w:p w14:paraId="0F98B78F" w14:textId="4FCA22ED" w:rsidR="00BC343D" w:rsidRPr="00792079" w:rsidRDefault="00BC343D" w:rsidP="00F8492C">
      <w:pPr>
        <w:autoSpaceDE w:val="0"/>
        <w:autoSpaceDN w:val="0"/>
        <w:adjustRightInd w:val="0"/>
        <w:spacing w:line="480" w:lineRule="auto"/>
        <w:jc w:val="both"/>
        <w:rPr>
          <w:rFonts w:ascii="Arial" w:hAnsi="Arial" w:cs="Arial"/>
        </w:rPr>
      </w:pPr>
      <w:r w:rsidRPr="00792079">
        <w:rPr>
          <w:rFonts w:ascii="Arial" w:hAnsi="Arial" w:cs="Arial"/>
          <w:bCs/>
          <w:iCs/>
        </w:rPr>
        <w:t xml:space="preserve">Iwami, S., Sato, K., De Boer, R. J., Aihara, K., Miura, T., &amp; Koyanagi, Y. (2012). </w:t>
      </w:r>
      <w:r w:rsidRPr="00792079">
        <w:rPr>
          <w:rFonts w:ascii="Arial" w:hAnsi="Arial" w:cs="Arial"/>
        </w:rPr>
        <w:t xml:space="preserve">Identifying </w:t>
      </w:r>
      <w:r w:rsidR="00E03CCB">
        <w:rPr>
          <w:rFonts w:ascii="Arial" w:hAnsi="Arial" w:cs="Arial"/>
        </w:rPr>
        <w:tab/>
      </w:r>
      <w:r w:rsidRPr="004D36AC">
        <w:rPr>
          <w:rFonts w:ascii="Arial" w:hAnsi="Arial" w:cs="Arial"/>
          <w:highlight w:val="yellow"/>
        </w:rPr>
        <w:t xml:space="preserve">viral parameters from </w:t>
      </w:r>
      <w:r w:rsidRPr="004D36AC">
        <w:rPr>
          <w:rFonts w:ascii="Arial" w:hAnsi="Arial" w:cs="Arial"/>
          <w:i/>
          <w:iCs/>
          <w:highlight w:val="yellow"/>
        </w:rPr>
        <w:t xml:space="preserve">in vitro </w:t>
      </w:r>
      <w:r w:rsidR="001647D3" w:rsidRPr="004D36AC">
        <w:rPr>
          <w:rFonts w:ascii="Arial" w:hAnsi="Arial" w:cs="Arial"/>
          <w:highlight w:val="yellow"/>
        </w:rPr>
        <w:t xml:space="preserve">cell cultures </w:t>
      </w:r>
      <w:r w:rsidR="001647D3" w:rsidRPr="004D36AC">
        <w:rPr>
          <w:rFonts w:ascii="Arial" w:hAnsi="Arial" w:cs="Arial"/>
          <w:bCs/>
          <w:i/>
          <w:highlight w:val="yellow"/>
        </w:rPr>
        <w:t xml:space="preserve">Frontiers in Microbiology </w:t>
      </w:r>
      <w:r w:rsidRPr="004D36AC">
        <w:rPr>
          <w:rFonts w:ascii="Arial" w:hAnsi="Arial" w:cs="Arial"/>
          <w:i/>
          <w:highlight w:val="yellow"/>
        </w:rPr>
        <w:t>3</w:t>
      </w:r>
      <w:r w:rsidR="001647D3" w:rsidRPr="004D36AC">
        <w:rPr>
          <w:rFonts w:ascii="Arial" w:hAnsi="Arial" w:cs="Arial"/>
          <w:highlight w:val="yellow"/>
        </w:rPr>
        <w:t xml:space="preserve"> </w:t>
      </w:r>
      <w:r w:rsidRPr="004D36AC">
        <w:rPr>
          <w:rFonts w:ascii="Arial" w:hAnsi="Arial" w:cs="Arial"/>
          <w:highlight w:val="yellow"/>
        </w:rPr>
        <w:t xml:space="preserve">(319), </w:t>
      </w:r>
      <w:r w:rsidR="00165BE0" w:rsidRPr="004D36AC">
        <w:rPr>
          <w:rFonts w:ascii="Arial" w:hAnsi="Arial" w:cs="Arial"/>
          <w:highlight w:val="yellow"/>
        </w:rPr>
        <w:t>1-6,</w:t>
      </w:r>
      <w:r w:rsidR="001647D3" w:rsidRPr="004D36AC">
        <w:rPr>
          <w:rFonts w:ascii="Arial" w:hAnsi="Arial" w:cs="Arial"/>
          <w:highlight w:val="yellow"/>
        </w:rPr>
        <w:t xml:space="preserve"> </w:t>
      </w:r>
      <w:r w:rsidR="00E03CCB">
        <w:rPr>
          <w:rFonts w:ascii="Arial" w:hAnsi="Arial" w:cs="Arial"/>
          <w:highlight w:val="yellow"/>
        </w:rPr>
        <w:tab/>
      </w:r>
      <w:hyperlink r:id="rId30" w:history="1">
        <w:r w:rsidR="00165BE0" w:rsidRPr="004D36AC">
          <w:rPr>
            <w:rStyle w:val="Hyperlink"/>
            <w:rFonts w:ascii="Arial" w:hAnsi="Arial" w:cs="Arial"/>
            <w:highlight w:val="yellow"/>
          </w:rPr>
          <w:t>https://doi.org.10.3389/fmicb.2012.00319</w:t>
        </w:r>
      </w:hyperlink>
      <w:r w:rsidRPr="00792079">
        <w:rPr>
          <w:rFonts w:ascii="Arial" w:hAnsi="Arial" w:cs="Arial"/>
        </w:rPr>
        <w:t xml:space="preserve"> </w:t>
      </w:r>
    </w:p>
    <w:p w14:paraId="70C69827" w14:textId="25C9BC91" w:rsidR="00BC343D" w:rsidRPr="00792079" w:rsidRDefault="00BC343D" w:rsidP="00F8492C">
      <w:pPr>
        <w:autoSpaceDE w:val="0"/>
        <w:autoSpaceDN w:val="0"/>
        <w:adjustRightInd w:val="0"/>
        <w:spacing w:line="480" w:lineRule="auto"/>
        <w:jc w:val="both"/>
        <w:rPr>
          <w:rStyle w:val="Hyperlink"/>
          <w:rFonts w:ascii="Arial" w:hAnsi="Arial" w:cs="Arial"/>
          <w:color w:val="auto"/>
        </w:rPr>
      </w:pPr>
      <w:r w:rsidRPr="00792079">
        <w:rPr>
          <w:rFonts w:ascii="Arial" w:hAnsi="Arial" w:cs="Arial"/>
        </w:rPr>
        <w:t xml:space="preserve">Kim K.S., </w:t>
      </w:r>
      <w:proofErr w:type="spellStart"/>
      <w:r w:rsidRPr="00792079">
        <w:rPr>
          <w:rFonts w:ascii="Arial" w:hAnsi="Arial" w:cs="Arial"/>
        </w:rPr>
        <w:t>Ejima</w:t>
      </w:r>
      <w:proofErr w:type="spellEnd"/>
      <w:r w:rsidRPr="00792079">
        <w:rPr>
          <w:rFonts w:ascii="Arial" w:hAnsi="Arial" w:cs="Arial"/>
        </w:rPr>
        <w:t xml:space="preserve">, K., Iwanami, S., Fujita, Y., Ohashi, H., Koizumi, Y., </w:t>
      </w:r>
      <w:r w:rsidRPr="00792079">
        <w:rPr>
          <w:rFonts w:ascii="Arial" w:hAnsi="Arial" w:cs="Arial"/>
          <w:i/>
        </w:rPr>
        <w:t>et al.</w:t>
      </w:r>
      <w:r w:rsidRPr="00792079">
        <w:rPr>
          <w:rFonts w:ascii="Arial" w:hAnsi="Arial" w:cs="Arial"/>
        </w:rPr>
        <w:t xml:space="preserve"> (2021) A </w:t>
      </w:r>
      <w:r w:rsidR="00E03CCB">
        <w:rPr>
          <w:rFonts w:ascii="Arial" w:hAnsi="Arial" w:cs="Arial"/>
        </w:rPr>
        <w:tab/>
      </w:r>
      <w:r w:rsidRPr="00792079">
        <w:rPr>
          <w:rFonts w:ascii="Arial" w:hAnsi="Arial" w:cs="Arial"/>
        </w:rPr>
        <w:t xml:space="preserve">quantitative model used to compare within-host SARS-CoV-2, MERS-CoV, and </w:t>
      </w:r>
      <w:r w:rsidR="00E03CCB">
        <w:rPr>
          <w:rFonts w:ascii="Arial" w:hAnsi="Arial" w:cs="Arial"/>
        </w:rPr>
        <w:tab/>
      </w:r>
      <w:r w:rsidRPr="00792079">
        <w:rPr>
          <w:rFonts w:ascii="Arial" w:hAnsi="Arial" w:cs="Arial"/>
        </w:rPr>
        <w:t xml:space="preserve">SARS-CoV dynamics provides insights into the pathogenesis and treatment of </w:t>
      </w:r>
      <w:r w:rsidR="00E03CCB">
        <w:rPr>
          <w:rFonts w:ascii="Arial" w:hAnsi="Arial" w:cs="Arial"/>
        </w:rPr>
        <w:tab/>
      </w:r>
      <w:r w:rsidRPr="00792079">
        <w:rPr>
          <w:rFonts w:ascii="Arial" w:hAnsi="Arial" w:cs="Arial"/>
        </w:rPr>
        <w:t>SARS-CoV-2.</w:t>
      </w:r>
      <w:r w:rsidR="00E03CCB">
        <w:rPr>
          <w:rFonts w:ascii="Arial" w:hAnsi="Arial" w:cs="Arial"/>
        </w:rPr>
        <w:t xml:space="preserve"> </w:t>
      </w:r>
      <w:proofErr w:type="spellStart"/>
      <w:r w:rsidRPr="00792079">
        <w:rPr>
          <w:rFonts w:ascii="Arial" w:hAnsi="Arial" w:cs="Arial"/>
          <w:i/>
        </w:rPr>
        <w:t>PLoS</w:t>
      </w:r>
      <w:proofErr w:type="spellEnd"/>
      <w:r w:rsidRPr="00792079">
        <w:rPr>
          <w:rFonts w:ascii="Arial" w:hAnsi="Arial" w:cs="Arial"/>
          <w:i/>
        </w:rPr>
        <w:t xml:space="preserve"> Biology 19</w:t>
      </w:r>
      <w:r w:rsidR="00E03CCB">
        <w:rPr>
          <w:rFonts w:ascii="Arial" w:hAnsi="Arial" w:cs="Arial"/>
        </w:rPr>
        <w:t xml:space="preserve">(3), </w:t>
      </w:r>
      <w:r w:rsidRPr="00792079">
        <w:rPr>
          <w:rFonts w:ascii="Arial" w:hAnsi="Arial" w:cs="Arial"/>
        </w:rPr>
        <w:t xml:space="preserve">e3001128, </w:t>
      </w:r>
      <w:r w:rsidR="00E03CCB">
        <w:rPr>
          <w:rFonts w:ascii="Arial" w:hAnsi="Arial" w:cs="Arial"/>
        </w:rPr>
        <w:tab/>
      </w:r>
      <w:hyperlink r:id="rId31" w:history="1">
        <w:r w:rsidR="00165BE0" w:rsidRPr="00792079">
          <w:rPr>
            <w:rStyle w:val="Hyperlink"/>
            <w:rFonts w:ascii="Arial" w:hAnsi="Arial" w:cs="Arial"/>
          </w:rPr>
          <w:t>https://doi.org.10.1371/journal.pbio.3001128</w:t>
        </w:r>
      </w:hyperlink>
    </w:p>
    <w:p w14:paraId="4BE743C3" w14:textId="504BB716" w:rsidR="00F01353" w:rsidRPr="004D36AC" w:rsidRDefault="00BC343D" w:rsidP="00F8492C">
      <w:pPr>
        <w:pStyle w:val="Default"/>
        <w:spacing w:line="480" w:lineRule="auto"/>
        <w:jc w:val="both"/>
        <w:rPr>
          <w:rStyle w:val="Hyperlink"/>
          <w:rFonts w:ascii="Arial" w:hAnsi="Arial" w:cs="Arial"/>
          <w:color w:val="auto"/>
          <w:sz w:val="20"/>
          <w:szCs w:val="20"/>
          <w:u w:val="none"/>
        </w:rPr>
      </w:pPr>
      <w:r w:rsidRPr="00792079">
        <w:rPr>
          <w:rFonts w:ascii="Arial" w:hAnsi="Arial" w:cs="Arial"/>
          <w:color w:val="auto"/>
          <w:sz w:val="20"/>
          <w:szCs w:val="20"/>
        </w:rPr>
        <w:lastRenderedPageBreak/>
        <w:t xml:space="preserve">Liu, Y., Zhao, S., Ryu, S., Ran, J., Fan, J., &amp; He, D. (2022). Estimating the incubation period </w:t>
      </w:r>
      <w:r w:rsidR="00E03CCB">
        <w:rPr>
          <w:rFonts w:ascii="Arial" w:hAnsi="Arial" w:cs="Arial"/>
          <w:color w:val="auto"/>
          <w:sz w:val="20"/>
          <w:szCs w:val="20"/>
        </w:rPr>
        <w:tab/>
      </w:r>
      <w:r w:rsidRPr="00792079">
        <w:rPr>
          <w:rFonts w:ascii="Arial" w:hAnsi="Arial" w:cs="Arial"/>
          <w:color w:val="auto"/>
          <w:sz w:val="20"/>
          <w:szCs w:val="20"/>
        </w:rPr>
        <w:t xml:space="preserve">of SARS-CoV-2 Omicron BA.1 variant in comparison with that during the Delta </w:t>
      </w:r>
      <w:r w:rsidR="00E03CCB">
        <w:rPr>
          <w:rFonts w:ascii="Arial" w:hAnsi="Arial" w:cs="Arial"/>
          <w:color w:val="auto"/>
          <w:sz w:val="20"/>
          <w:szCs w:val="20"/>
        </w:rPr>
        <w:tab/>
      </w:r>
      <w:r w:rsidRPr="00792079">
        <w:rPr>
          <w:rFonts w:ascii="Arial" w:hAnsi="Arial" w:cs="Arial"/>
          <w:color w:val="auto"/>
          <w:sz w:val="20"/>
          <w:szCs w:val="20"/>
        </w:rPr>
        <w:t xml:space="preserve">variant </w:t>
      </w:r>
      <w:r w:rsidRPr="004D36AC">
        <w:rPr>
          <w:rFonts w:ascii="Arial" w:hAnsi="Arial" w:cs="Arial"/>
          <w:color w:val="auto"/>
          <w:sz w:val="20"/>
          <w:szCs w:val="20"/>
          <w:highlight w:val="yellow"/>
        </w:rPr>
        <w:t xml:space="preserve">dominance in </w:t>
      </w:r>
      <w:r w:rsidRPr="004D36AC">
        <w:rPr>
          <w:rFonts w:ascii="Arial" w:hAnsi="Arial" w:cs="Arial"/>
          <w:i/>
          <w:color w:val="auto"/>
          <w:sz w:val="20"/>
          <w:szCs w:val="20"/>
          <w:highlight w:val="yellow"/>
        </w:rPr>
        <w:t>South Korea</w:t>
      </w:r>
      <w:r w:rsidR="00D91EF7" w:rsidRPr="004D36AC">
        <w:rPr>
          <w:rFonts w:ascii="Arial" w:hAnsi="Arial" w:cs="Arial"/>
          <w:i/>
          <w:color w:val="auto"/>
          <w:sz w:val="20"/>
          <w:szCs w:val="20"/>
          <w:highlight w:val="yellow"/>
        </w:rPr>
        <w:t xml:space="preserve"> </w:t>
      </w:r>
      <w:r w:rsidRPr="004D36AC">
        <w:rPr>
          <w:rFonts w:ascii="Arial" w:hAnsi="Arial" w:cs="Arial"/>
          <w:i/>
          <w:color w:val="auto"/>
          <w:sz w:val="20"/>
          <w:szCs w:val="20"/>
          <w:highlight w:val="yellow"/>
        </w:rPr>
        <w:t>One Health 15</w:t>
      </w:r>
      <w:r w:rsidRPr="004D36AC">
        <w:rPr>
          <w:rFonts w:ascii="Arial" w:hAnsi="Arial" w:cs="Arial"/>
          <w:color w:val="auto"/>
          <w:sz w:val="20"/>
          <w:szCs w:val="20"/>
          <w:highlight w:val="yellow"/>
        </w:rPr>
        <w:t>, 100425,</w:t>
      </w:r>
      <w:r w:rsidR="00165BE0" w:rsidRPr="004D36AC">
        <w:rPr>
          <w:rFonts w:ascii="Arial" w:hAnsi="Arial" w:cs="Arial"/>
          <w:color w:val="auto"/>
          <w:sz w:val="20"/>
          <w:szCs w:val="20"/>
          <w:highlight w:val="yellow"/>
        </w:rPr>
        <w:t xml:space="preserve"> 1-4,</w:t>
      </w:r>
      <w:r w:rsidRPr="004D36AC">
        <w:rPr>
          <w:rFonts w:ascii="Arial" w:hAnsi="Arial" w:cs="Arial"/>
          <w:color w:val="auto"/>
          <w:sz w:val="20"/>
          <w:szCs w:val="20"/>
          <w:highlight w:val="yellow"/>
        </w:rPr>
        <w:t xml:space="preserve"> </w:t>
      </w:r>
      <w:r w:rsidR="00E03CCB">
        <w:rPr>
          <w:rFonts w:ascii="Arial" w:hAnsi="Arial" w:cs="Arial"/>
          <w:color w:val="auto"/>
          <w:sz w:val="20"/>
          <w:szCs w:val="20"/>
          <w:highlight w:val="yellow"/>
        </w:rPr>
        <w:tab/>
      </w:r>
      <w:hyperlink r:id="rId32" w:history="1">
        <w:r w:rsidR="00165BE0" w:rsidRPr="004D36AC">
          <w:rPr>
            <w:rStyle w:val="Hyperlink"/>
            <w:rFonts w:ascii="Arial" w:hAnsi="Arial" w:cs="Arial"/>
            <w:sz w:val="20"/>
            <w:szCs w:val="20"/>
            <w:highlight w:val="yellow"/>
          </w:rPr>
          <w:t>https://doi.org.10.1016/j.onehlt.2022.100425</w:t>
        </w:r>
      </w:hyperlink>
    </w:p>
    <w:p w14:paraId="021F760C" w14:textId="42575A75" w:rsidR="00F01353" w:rsidRPr="00E03CCB" w:rsidRDefault="00F01353" w:rsidP="00F8492C">
      <w:pPr>
        <w:pStyle w:val="Default"/>
        <w:spacing w:line="480" w:lineRule="auto"/>
        <w:jc w:val="both"/>
        <w:rPr>
          <w:rFonts w:ascii="Arial" w:hAnsi="Arial" w:cs="Arial"/>
          <w:sz w:val="20"/>
          <w:szCs w:val="20"/>
        </w:rPr>
      </w:pPr>
      <w:r w:rsidRPr="00792079">
        <w:rPr>
          <w:rFonts w:ascii="Arial" w:hAnsi="Arial" w:cs="Arial"/>
          <w:sz w:val="20"/>
          <w:szCs w:val="20"/>
        </w:rPr>
        <w:t xml:space="preserve">Nguyen, H. L., Lan, P. D., Thai, N. Q., Nissley, D. A., O'Brien, E. P., &amp; Li, M. S. (2020). Does </w:t>
      </w:r>
      <w:r w:rsidR="00E03CCB">
        <w:rPr>
          <w:rFonts w:ascii="Arial" w:hAnsi="Arial" w:cs="Arial"/>
          <w:sz w:val="20"/>
          <w:szCs w:val="20"/>
        </w:rPr>
        <w:tab/>
      </w:r>
      <w:r w:rsidRPr="00792079">
        <w:rPr>
          <w:rFonts w:ascii="Arial" w:hAnsi="Arial" w:cs="Arial"/>
          <w:sz w:val="20"/>
          <w:szCs w:val="20"/>
        </w:rPr>
        <w:t xml:space="preserve">SARS-CoV-2 bind to human ACE2 more strongly than does SARS-CoV? </w:t>
      </w:r>
      <w:r w:rsidRPr="00792079">
        <w:rPr>
          <w:rFonts w:ascii="Arial" w:hAnsi="Arial" w:cs="Arial"/>
          <w:i/>
          <w:iCs/>
          <w:sz w:val="20"/>
          <w:szCs w:val="20"/>
        </w:rPr>
        <w:t>Journal o</w:t>
      </w:r>
      <w:r w:rsidR="00E03CCB">
        <w:rPr>
          <w:rFonts w:ascii="Arial" w:hAnsi="Arial" w:cs="Arial"/>
          <w:i/>
          <w:iCs/>
          <w:sz w:val="20"/>
          <w:szCs w:val="20"/>
        </w:rPr>
        <w:t xml:space="preserve">f </w:t>
      </w:r>
      <w:r w:rsidR="00E03CCB">
        <w:rPr>
          <w:rFonts w:ascii="Arial" w:hAnsi="Arial" w:cs="Arial"/>
          <w:i/>
          <w:iCs/>
          <w:sz w:val="20"/>
          <w:szCs w:val="20"/>
        </w:rPr>
        <w:tab/>
      </w:r>
      <w:r w:rsidRPr="00792079">
        <w:rPr>
          <w:rFonts w:ascii="Arial" w:hAnsi="Arial" w:cs="Arial"/>
          <w:i/>
          <w:iCs/>
          <w:sz w:val="20"/>
          <w:szCs w:val="20"/>
        </w:rPr>
        <w:t>Physical Chemistry B, 124</w:t>
      </w:r>
      <w:r w:rsidRPr="00792079">
        <w:rPr>
          <w:rFonts w:ascii="Arial" w:hAnsi="Arial" w:cs="Arial"/>
          <w:sz w:val="20"/>
          <w:szCs w:val="20"/>
        </w:rPr>
        <w:t>(34), 7336–7347.</w:t>
      </w:r>
      <w:hyperlink r:id="rId33" w:history="1">
        <w:r w:rsidR="00165BE0" w:rsidRPr="00792079">
          <w:rPr>
            <w:rStyle w:val="Hyperlink"/>
            <w:rFonts w:ascii="Arial" w:hAnsi="Arial" w:cs="Arial"/>
            <w:sz w:val="20"/>
            <w:szCs w:val="20"/>
          </w:rPr>
          <w:t>https://doi.org.10.1021/acs.jpcb.0c04511</w:t>
        </w:r>
      </w:hyperlink>
      <w:r w:rsidRPr="00792079">
        <w:rPr>
          <w:rFonts w:ascii="Arial" w:hAnsi="Arial" w:cs="Arial"/>
          <w:color w:val="auto"/>
          <w:sz w:val="20"/>
          <w:szCs w:val="20"/>
        </w:rPr>
        <w:t xml:space="preserve"> </w:t>
      </w:r>
    </w:p>
    <w:p w14:paraId="03B83C75" w14:textId="2E14F832" w:rsidR="00F46463" w:rsidRPr="00792079" w:rsidRDefault="00BC343D" w:rsidP="00F8492C">
      <w:pPr>
        <w:autoSpaceDE w:val="0"/>
        <w:autoSpaceDN w:val="0"/>
        <w:adjustRightInd w:val="0"/>
        <w:spacing w:line="480" w:lineRule="auto"/>
        <w:jc w:val="both"/>
        <w:rPr>
          <w:rFonts w:ascii="Arial" w:hAnsi="Arial" w:cs="Arial"/>
        </w:rPr>
      </w:pPr>
      <w:r w:rsidRPr="00792079">
        <w:rPr>
          <w:rFonts w:ascii="Arial" w:hAnsi="Arial" w:cs="Arial"/>
        </w:rPr>
        <w:t xml:space="preserve">Robotto, A., Quaglino, P., Lembo, D., Morello, M., Brizio, E., Bardi, L., </w:t>
      </w:r>
      <w:r w:rsidRPr="00792079">
        <w:rPr>
          <w:rFonts w:ascii="Arial" w:hAnsi="Arial" w:cs="Arial"/>
          <w:i/>
        </w:rPr>
        <w:t>et al.</w:t>
      </w:r>
      <w:r w:rsidRPr="00792079">
        <w:rPr>
          <w:rFonts w:ascii="Arial" w:hAnsi="Arial" w:cs="Arial"/>
        </w:rPr>
        <w:t xml:space="preserve"> (2021). SARS-</w:t>
      </w:r>
      <w:r w:rsidR="00E03CCB">
        <w:rPr>
          <w:rFonts w:ascii="Arial" w:hAnsi="Arial" w:cs="Arial"/>
        </w:rPr>
        <w:tab/>
      </w:r>
      <w:r w:rsidRPr="00792079">
        <w:rPr>
          <w:rFonts w:ascii="Arial" w:hAnsi="Arial" w:cs="Arial"/>
        </w:rPr>
        <w:t xml:space="preserve">CoV-2 and indoor/outdoor air samples: </w:t>
      </w:r>
      <w:r w:rsidR="001647D3" w:rsidRPr="00792079">
        <w:rPr>
          <w:rFonts w:ascii="Arial" w:hAnsi="Arial" w:cs="Arial"/>
        </w:rPr>
        <w:t>A</w:t>
      </w:r>
      <w:r w:rsidRPr="00792079">
        <w:rPr>
          <w:rFonts w:ascii="Arial" w:hAnsi="Arial" w:cs="Arial"/>
        </w:rPr>
        <w:t xml:space="preserve"> methodological approach to have </w:t>
      </w:r>
      <w:r w:rsidR="00E03CCB">
        <w:rPr>
          <w:rFonts w:ascii="Arial" w:hAnsi="Arial" w:cs="Arial"/>
        </w:rPr>
        <w:tab/>
      </w:r>
      <w:r w:rsidRPr="00792079">
        <w:rPr>
          <w:rFonts w:ascii="Arial" w:hAnsi="Arial" w:cs="Arial"/>
        </w:rPr>
        <w:t>cons</w:t>
      </w:r>
      <w:r w:rsidR="00405AFA" w:rsidRPr="00792079">
        <w:rPr>
          <w:rFonts w:ascii="Arial" w:hAnsi="Arial" w:cs="Arial"/>
        </w:rPr>
        <w:t xml:space="preserve">istent and </w:t>
      </w:r>
      <w:r w:rsidR="00405AFA" w:rsidRPr="004D36AC">
        <w:rPr>
          <w:rFonts w:ascii="Arial" w:hAnsi="Arial" w:cs="Arial"/>
          <w:highlight w:val="yellow"/>
        </w:rPr>
        <w:t xml:space="preserve">comparable results </w:t>
      </w:r>
      <w:r w:rsidRPr="004D36AC">
        <w:rPr>
          <w:rFonts w:ascii="Arial" w:hAnsi="Arial" w:cs="Arial"/>
          <w:i/>
          <w:highlight w:val="yellow"/>
        </w:rPr>
        <w:t>Environmental Research 195</w:t>
      </w:r>
      <w:r w:rsidRPr="004D36AC">
        <w:rPr>
          <w:rFonts w:ascii="Arial" w:hAnsi="Arial" w:cs="Arial"/>
          <w:highlight w:val="yellow"/>
        </w:rPr>
        <w:t xml:space="preserve">, 110847, </w:t>
      </w:r>
      <w:r w:rsidR="00D91EF7" w:rsidRPr="004D36AC">
        <w:rPr>
          <w:rFonts w:ascii="Arial" w:hAnsi="Arial" w:cs="Arial"/>
          <w:highlight w:val="yellow"/>
        </w:rPr>
        <w:t xml:space="preserve"> </w:t>
      </w:r>
      <w:r w:rsidR="00405AFA" w:rsidRPr="004D36AC">
        <w:rPr>
          <w:rFonts w:ascii="Arial" w:hAnsi="Arial" w:cs="Arial"/>
          <w:highlight w:val="yellow"/>
        </w:rPr>
        <w:t xml:space="preserve">         </w:t>
      </w:r>
      <w:r w:rsidR="00E03CCB">
        <w:rPr>
          <w:rFonts w:ascii="Arial" w:hAnsi="Arial" w:cs="Arial"/>
          <w:highlight w:val="yellow"/>
        </w:rPr>
        <w:tab/>
      </w:r>
      <w:hyperlink r:id="rId34" w:history="1">
        <w:r w:rsidR="00165BE0" w:rsidRPr="004D36AC">
          <w:rPr>
            <w:rStyle w:val="Hyperlink"/>
            <w:rFonts w:ascii="Arial" w:hAnsi="Arial" w:cs="Arial"/>
            <w:highlight w:val="yellow"/>
          </w:rPr>
          <w:t>https://doi.org.10.1016/j.envres.2021.110847</w:t>
        </w:r>
      </w:hyperlink>
      <w:r w:rsidRPr="00792079">
        <w:rPr>
          <w:rFonts w:ascii="Arial" w:hAnsi="Arial" w:cs="Arial"/>
        </w:rPr>
        <w:t xml:space="preserve"> </w:t>
      </w:r>
    </w:p>
    <w:p w14:paraId="4DF40473" w14:textId="215AA7A8" w:rsidR="00BC343D" w:rsidRPr="00E03CCB" w:rsidRDefault="00BC343D" w:rsidP="00F8492C">
      <w:pPr>
        <w:autoSpaceDE w:val="0"/>
        <w:autoSpaceDN w:val="0"/>
        <w:adjustRightInd w:val="0"/>
        <w:spacing w:line="480" w:lineRule="auto"/>
        <w:jc w:val="both"/>
        <w:rPr>
          <w:rFonts w:ascii="Arial" w:hAnsi="Arial" w:cs="Arial"/>
          <w:shd w:val="clear" w:color="auto" w:fill="FFFFFF"/>
        </w:rPr>
      </w:pPr>
      <w:r w:rsidRPr="00792079">
        <w:rPr>
          <w:rFonts w:ascii="Arial" w:hAnsi="Arial" w:cs="Arial"/>
          <w:shd w:val="clear" w:color="auto" w:fill="FFFFFF"/>
        </w:rPr>
        <w:t xml:space="preserve">Sender, R., Bar-On, Y. M., Gleizer, S., </w:t>
      </w:r>
      <w:proofErr w:type="spellStart"/>
      <w:r w:rsidRPr="00792079">
        <w:rPr>
          <w:rFonts w:ascii="Arial" w:hAnsi="Arial" w:cs="Arial"/>
          <w:shd w:val="clear" w:color="auto" w:fill="FFFFFF"/>
        </w:rPr>
        <w:t>Bernshtein</w:t>
      </w:r>
      <w:proofErr w:type="spellEnd"/>
      <w:r w:rsidRPr="00792079">
        <w:rPr>
          <w:rFonts w:ascii="Arial" w:hAnsi="Arial" w:cs="Arial"/>
          <w:shd w:val="clear" w:color="auto" w:fill="FFFFFF"/>
        </w:rPr>
        <w:t xml:space="preserve">, B., </w:t>
      </w:r>
      <w:proofErr w:type="spellStart"/>
      <w:r w:rsidRPr="00792079">
        <w:rPr>
          <w:rFonts w:ascii="Arial" w:hAnsi="Arial" w:cs="Arial"/>
          <w:shd w:val="clear" w:color="auto" w:fill="FFFFFF"/>
        </w:rPr>
        <w:t>Flamholz</w:t>
      </w:r>
      <w:proofErr w:type="spellEnd"/>
      <w:r w:rsidRPr="00792079">
        <w:rPr>
          <w:rFonts w:ascii="Arial" w:hAnsi="Arial" w:cs="Arial"/>
          <w:shd w:val="clear" w:color="auto" w:fill="FFFFFF"/>
        </w:rPr>
        <w:t>, A., Phillips, R., &amp; Milo, R</w:t>
      </w:r>
      <w:r w:rsidR="00E03CCB">
        <w:rPr>
          <w:rFonts w:ascii="Arial" w:hAnsi="Arial" w:cs="Arial"/>
          <w:shd w:val="clear" w:color="auto" w:fill="FFFFFF"/>
        </w:rPr>
        <w:t xml:space="preserve">. </w:t>
      </w:r>
      <w:r w:rsidR="00E03CCB">
        <w:rPr>
          <w:rFonts w:ascii="Arial" w:hAnsi="Arial" w:cs="Arial"/>
          <w:shd w:val="clear" w:color="auto" w:fill="FFFFFF"/>
        </w:rPr>
        <w:tab/>
        <w:t>(2021).</w:t>
      </w:r>
      <w:r w:rsidR="00D51E94">
        <w:rPr>
          <w:rFonts w:ascii="Arial" w:hAnsi="Arial" w:cs="Arial"/>
          <w:shd w:val="clear" w:color="auto" w:fill="FFFFFF"/>
        </w:rPr>
        <w:t xml:space="preserve"> </w:t>
      </w:r>
      <w:r w:rsidR="00E03CCB">
        <w:rPr>
          <w:rFonts w:ascii="Arial" w:hAnsi="Arial" w:cs="Arial"/>
          <w:shd w:val="clear" w:color="auto" w:fill="FFFFFF"/>
        </w:rPr>
        <w:t xml:space="preserve">The total number </w:t>
      </w:r>
      <w:r w:rsidRPr="00792079">
        <w:rPr>
          <w:rFonts w:ascii="Arial" w:hAnsi="Arial" w:cs="Arial"/>
          <w:shd w:val="clear" w:color="auto" w:fill="FFFFFF"/>
        </w:rPr>
        <w:t>and mass of SARS-CoV-2 virions</w:t>
      </w:r>
      <w:r w:rsidR="00D51E94">
        <w:rPr>
          <w:rFonts w:ascii="Arial" w:hAnsi="Arial" w:cs="Arial"/>
          <w:shd w:val="clear" w:color="auto" w:fill="FFFFFF"/>
        </w:rPr>
        <w:t>.</w:t>
      </w:r>
      <w:r w:rsidR="00E03CCB">
        <w:rPr>
          <w:rFonts w:ascii="Arial" w:hAnsi="Arial" w:cs="Arial"/>
          <w:shd w:val="clear" w:color="auto" w:fill="FFFFFF"/>
        </w:rPr>
        <w:t xml:space="preserve"> </w:t>
      </w:r>
      <w:r w:rsidR="00E03CCB">
        <w:rPr>
          <w:rFonts w:ascii="Arial" w:hAnsi="Arial" w:cs="Arial"/>
          <w:i/>
          <w:iCs/>
          <w:shd w:val="clear" w:color="auto" w:fill="FFFFFF"/>
        </w:rPr>
        <w:t>Proceeding of National</w:t>
      </w:r>
      <w:r w:rsidRPr="00792079">
        <w:rPr>
          <w:rFonts w:ascii="Arial" w:hAnsi="Arial" w:cs="Arial"/>
          <w:i/>
          <w:iCs/>
          <w:shd w:val="clear" w:color="auto" w:fill="FFFFFF"/>
        </w:rPr>
        <w:t xml:space="preserve"> </w:t>
      </w:r>
      <w:r w:rsidR="00E03CCB">
        <w:rPr>
          <w:rFonts w:ascii="Arial" w:hAnsi="Arial" w:cs="Arial"/>
          <w:i/>
          <w:iCs/>
          <w:shd w:val="clear" w:color="auto" w:fill="FFFFFF"/>
        </w:rPr>
        <w:tab/>
        <w:t>Academy Science</w:t>
      </w:r>
      <w:r w:rsidR="00D51E94">
        <w:rPr>
          <w:rFonts w:ascii="Arial" w:hAnsi="Arial" w:cs="Arial"/>
          <w:i/>
          <w:iCs/>
          <w:shd w:val="clear" w:color="auto" w:fill="FFFFFF"/>
        </w:rPr>
        <w:t>s</w:t>
      </w:r>
      <w:r w:rsidR="00E03CCB">
        <w:rPr>
          <w:rFonts w:ascii="Arial" w:hAnsi="Arial" w:cs="Arial"/>
          <w:i/>
          <w:iCs/>
          <w:shd w:val="clear" w:color="auto" w:fill="FFFFFF"/>
        </w:rPr>
        <w:t xml:space="preserve"> </w:t>
      </w:r>
      <w:r w:rsidRPr="00792079">
        <w:rPr>
          <w:rFonts w:ascii="Arial" w:hAnsi="Arial" w:cs="Arial"/>
          <w:i/>
          <w:iCs/>
          <w:shd w:val="clear" w:color="auto" w:fill="FFFFFF"/>
        </w:rPr>
        <w:t>USA</w:t>
      </w:r>
      <w:r w:rsidRPr="00792079">
        <w:rPr>
          <w:rFonts w:ascii="Arial" w:hAnsi="Arial" w:cs="Arial"/>
          <w:i/>
          <w:shd w:val="clear" w:color="auto" w:fill="FFFFFF"/>
        </w:rPr>
        <w:t> </w:t>
      </w:r>
      <w:r w:rsidRPr="00792079">
        <w:rPr>
          <w:rFonts w:ascii="Arial" w:hAnsi="Arial" w:cs="Arial"/>
          <w:i/>
          <w:iCs/>
          <w:shd w:val="clear" w:color="auto" w:fill="FFFFFF"/>
        </w:rPr>
        <w:t>118</w:t>
      </w:r>
      <w:r w:rsidR="00D51E94">
        <w:rPr>
          <w:rFonts w:ascii="Arial" w:hAnsi="Arial" w:cs="Arial"/>
          <w:i/>
          <w:iCs/>
          <w:shd w:val="clear" w:color="auto" w:fill="FFFFFF"/>
        </w:rPr>
        <w:t xml:space="preserve"> </w:t>
      </w:r>
      <w:r w:rsidRPr="00792079">
        <w:rPr>
          <w:rFonts w:ascii="Arial" w:hAnsi="Arial" w:cs="Arial"/>
          <w:shd w:val="clear" w:color="auto" w:fill="FFFFFF"/>
        </w:rPr>
        <w:t>(25),</w:t>
      </w:r>
      <w:r w:rsidR="00D51E94">
        <w:rPr>
          <w:rFonts w:ascii="Arial" w:hAnsi="Arial" w:cs="Arial"/>
          <w:shd w:val="clear" w:color="auto" w:fill="FFFFFF"/>
        </w:rPr>
        <w:t xml:space="preserve"> </w:t>
      </w:r>
      <w:r w:rsidR="00D51E94" w:rsidRPr="00792079">
        <w:rPr>
          <w:rFonts w:ascii="Arial" w:hAnsi="Arial" w:cs="Arial"/>
          <w:shd w:val="clear" w:color="auto" w:fill="FFFFFF"/>
        </w:rPr>
        <w:t>e2024815118</w:t>
      </w:r>
      <w:r w:rsidR="00D51E94">
        <w:rPr>
          <w:rFonts w:ascii="Arial" w:hAnsi="Arial" w:cs="Arial"/>
          <w:shd w:val="clear" w:color="auto" w:fill="FFFFFF"/>
        </w:rPr>
        <w:t xml:space="preserve">, </w:t>
      </w:r>
      <w:r w:rsidR="00D51E94">
        <w:rPr>
          <w:rFonts w:ascii="Arial" w:hAnsi="Arial" w:cs="Arial"/>
          <w:shd w:val="clear" w:color="auto" w:fill="FFFFFF"/>
        </w:rPr>
        <w:tab/>
      </w:r>
      <w:hyperlink r:id="rId35" w:history="1">
        <w:r w:rsidR="00165BE0" w:rsidRPr="00792079">
          <w:rPr>
            <w:rStyle w:val="Hyperlink"/>
            <w:rFonts w:ascii="Arial" w:hAnsi="Arial" w:cs="Arial"/>
            <w:shd w:val="clear" w:color="auto" w:fill="FFFFFF"/>
          </w:rPr>
          <w:t>https://doi.org.10.1073/pnas.2024815118</w:t>
        </w:r>
      </w:hyperlink>
      <w:r w:rsidRPr="00792079">
        <w:rPr>
          <w:rFonts w:ascii="Arial" w:hAnsi="Arial" w:cs="Arial"/>
          <w:shd w:val="clear" w:color="auto" w:fill="FFFFFF"/>
        </w:rPr>
        <w:t xml:space="preserve"> </w:t>
      </w:r>
    </w:p>
    <w:p w14:paraId="42E1E1DC" w14:textId="09292BD4" w:rsidR="00BC343D" w:rsidRPr="00792079" w:rsidRDefault="00F46463" w:rsidP="00F8492C">
      <w:pPr>
        <w:autoSpaceDE w:val="0"/>
        <w:autoSpaceDN w:val="0"/>
        <w:adjustRightInd w:val="0"/>
        <w:spacing w:line="480" w:lineRule="auto"/>
        <w:jc w:val="both"/>
        <w:rPr>
          <w:rFonts w:ascii="Arial" w:hAnsi="Arial" w:cs="Arial"/>
        </w:rPr>
      </w:pPr>
      <w:proofErr w:type="spellStart"/>
      <w:r w:rsidRPr="00792079">
        <w:rPr>
          <w:rFonts w:ascii="Arial" w:hAnsi="Arial" w:cs="Arial"/>
        </w:rPr>
        <w:t>Stadnytskyi</w:t>
      </w:r>
      <w:proofErr w:type="spellEnd"/>
      <w:r w:rsidRPr="00792079">
        <w:rPr>
          <w:rFonts w:ascii="Arial" w:hAnsi="Arial" w:cs="Arial"/>
        </w:rPr>
        <w:t xml:space="preserve">,  V., </w:t>
      </w:r>
      <w:r w:rsidR="00BC343D" w:rsidRPr="00792079">
        <w:rPr>
          <w:rFonts w:ascii="Arial" w:hAnsi="Arial" w:cs="Arial"/>
        </w:rPr>
        <w:t xml:space="preserve"> Bax, C.E., Bax, A., </w:t>
      </w:r>
      <w:proofErr w:type="spellStart"/>
      <w:r w:rsidR="00BC343D" w:rsidRPr="00792079">
        <w:rPr>
          <w:rFonts w:ascii="Arial" w:hAnsi="Arial" w:cs="Arial"/>
        </w:rPr>
        <w:t>Anfinrud</w:t>
      </w:r>
      <w:proofErr w:type="spellEnd"/>
      <w:r w:rsidR="00BC343D" w:rsidRPr="00792079">
        <w:rPr>
          <w:rFonts w:ascii="Arial" w:hAnsi="Arial" w:cs="Arial"/>
        </w:rPr>
        <w:t xml:space="preserve">, P. (2020).The airborne lifetime of small </w:t>
      </w:r>
      <w:r w:rsidR="00D51E94">
        <w:rPr>
          <w:rFonts w:ascii="Arial" w:hAnsi="Arial" w:cs="Arial"/>
        </w:rPr>
        <w:tab/>
      </w:r>
      <w:r w:rsidR="00BC343D" w:rsidRPr="00792079">
        <w:rPr>
          <w:rFonts w:ascii="Arial" w:hAnsi="Arial" w:cs="Arial"/>
        </w:rPr>
        <w:t xml:space="preserve">speech droplets and their potential importance in SARS-CoV-2 transmission </w:t>
      </w:r>
      <w:r w:rsidR="00D51E94">
        <w:rPr>
          <w:rFonts w:ascii="Arial" w:hAnsi="Arial" w:cs="Arial"/>
        </w:rPr>
        <w:tab/>
      </w:r>
      <w:r w:rsidR="00EF4B2B" w:rsidRPr="00792079">
        <w:rPr>
          <w:rFonts w:ascii="Arial" w:hAnsi="Arial" w:cs="Arial"/>
          <w:i/>
          <w:iCs/>
          <w:shd w:val="clear" w:color="auto" w:fill="FFFFFF"/>
        </w:rPr>
        <w:t xml:space="preserve">Proceeding of </w:t>
      </w:r>
      <w:r w:rsidR="00EF4B2B" w:rsidRPr="004D36AC">
        <w:rPr>
          <w:rFonts w:ascii="Arial" w:hAnsi="Arial" w:cs="Arial"/>
          <w:i/>
          <w:iCs/>
          <w:highlight w:val="yellow"/>
          <w:shd w:val="clear" w:color="auto" w:fill="FFFFFF"/>
        </w:rPr>
        <w:t>National Academy Science USA</w:t>
      </w:r>
      <w:r w:rsidR="00EF4B2B" w:rsidRPr="004D36AC">
        <w:rPr>
          <w:rFonts w:ascii="Arial" w:hAnsi="Arial" w:cs="Arial"/>
          <w:i/>
          <w:highlight w:val="yellow"/>
          <w:shd w:val="clear" w:color="auto" w:fill="FFFFFF"/>
        </w:rPr>
        <w:t> </w:t>
      </w:r>
      <w:r w:rsidR="00EF4B2B" w:rsidRPr="004D36AC">
        <w:rPr>
          <w:rFonts w:ascii="Arial" w:hAnsi="Arial" w:cs="Arial"/>
          <w:highlight w:val="yellow"/>
        </w:rPr>
        <w:t xml:space="preserve"> </w:t>
      </w:r>
      <w:r w:rsidR="00BC343D" w:rsidRPr="004D36AC">
        <w:rPr>
          <w:rFonts w:ascii="Arial" w:hAnsi="Arial" w:cs="Arial"/>
          <w:i/>
          <w:highlight w:val="yellow"/>
        </w:rPr>
        <w:t>117</w:t>
      </w:r>
      <w:r w:rsidR="00BC343D" w:rsidRPr="004D36AC">
        <w:rPr>
          <w:rFonts w:ascii="Arial" w:hAnsi="Arial" w:cs="Arial"/>
          <w:highlight w:val="yellow"/>
        </w:rPr>
        <w:t xml:space="preserve">(22), </w:t>
      </w:r>
      <w:r w:rsidR="00EF4B2B" w:rsidRPr="004D36AC">
        <w:rPr>
          <w:rFonts w:ascii="Arial" w:hAnsi="Arial" w:cs="Arial"/>
          <w:highlight w:val="yellow"/>
        </w:rPr>
        <w:t>11875–11877,</w:t>
      </w:r>
      <w:r w:rsidR="004D36AC" w:rsidRPr="004D36AC">
        <w:rPr>
          <w:rFonts w:ascii="Arial" w:hAnsi="Arial" w:cs="Arial"/>
          <w:highlight w:val="yellow"/>
        </w:rPr>
        <w:t xml:space="preserve"> </w:t>
      </w:r>
      <w:r w:rsidR="00D51E94">
        <w:rPr>
          <w:rFonts w:ascii="Arial" w:hAnsi="Arial" w:cs="Arial"/>
          <w:highlight w:val="yellow"/>
        </w:rPr>
        <w:tab/>
      </w:r>
      <w:hyperlink r:id="rId36" w:history="1">
        <w:r w:rsidR="00165BE0" w:rsidRPr="004D36AC">
          <w:rPr>
            <w:rStyle w:val="Hyperlink"/>
            <w:rFonts w:ascii="Arial" w:hAnsi="Arial" w:cs="Arial"/>
            <w:highlight w:val="yellow"/>
          </w:rPr>
          <w:t>https://doi.org.10.1073/pnas.2006874117</w:t>
        </w:r>
      </w:hyperlink>
    </w:p>
    <w:p w14:paraId="6EA293EE" w14:textId="20B2AB25" w:rsidR="00BC343D" w:rsidRPr="00792079" w:rsidRDefault="00BC343D" w:rsidP="00F8492C">
      <w:pPr>
        <w:autoSpaceDE w:val="0"/>
        <w:autoSpaceDN w:val="0"/>
        <w:adjustRightInd w:val="0"/>
        <w:spacing w:line="480" w:lineRule="auto"/>
        <w:jc w:val="both"/>
        <w:rPr>
          <w:rStyle w:val="highwire-cite-metadata-doi"/>
          <w:rFonts w:ascii="Arial" w:hAnsi="Arial" w:cs="Arial"/>
        </w:rPr>
      </w:pPr>
      <w:r w:rsidRPr="00792079">
        <w:rPr>
          <w:rFonts w:ascii="Arial" w:hAnsi="Arial" w:cs="Arial"/>
        </w:rPr>
        <w:t xml:space="preserve">Stone, K. C., Mercer, R. R., Gehr, P., Stockstill, B., &amp; Crapo, J. D. (1992) Allometric </w:t>
      </w:r>
      <w:r w:rsidR="00D51E94">
        <w:rPr>
          <w:rFonts w:ascii="Arial" w:hAnsi="Arial" w:cs="Arial"/>
        </w:rPr>
        <w:tab/>
      </w:r>
      <w:r w:rsidRPr="00792079">
        <w:rPr>
          <w:rFonts w:ascii="Arial" w:hAnsi="Arial" w:cs="Arial"/>
        </w:rPr>
        <w:t xml:space="preserve">relationships of cell numbers and size in the mammalian lung </w:t>
      </w:r>
      <w:r w:rsidRPr="00792079">
        <w:rPr>
          <w:rFonts w:ascii="Arial" w:hAnsi="Arial" w:cs="Arial"/>
          <w:i/>
        </w:rPr>
        <w:t xml:space="preserve">American Journal of </w:t>
      </w:r>
      <w:r w:rsidR="00D51E94">
        <w:rPr>
          <w:rFonts w:ascii="Arial" w:hAnsi="Arial" w:cs="Arial"/>
          <w:i/>
        </w:rPr>
        <w:tab/>
      </w:r>
      <w:r w:rsidRPr="00792079">
        <w:rPr>
          <w:rFonts w:ascii="Arial" w:hAnsi="Arial" w:cs="Arial"/>
          <w:i/>
        </w:rPr>
        <w:t>Respiratory Cell and Molecular Biology 6</w:t>
      </w:r>
      <w:r w:rsidRPr="00792079">
        <w:rPr>
          <w:rFonts w:ascii="Arial" w:hAnsi="Arial" w:cs="Arial"/>
        </w:rPr>
        <w:t>(2), 235-243.</w:t>
      </w:r>
      <w:r w:rsidR="00D91EF7" w:rsidRPr="00792079">
        <w:rPr>
          <w:rFonts w:ascii="Arial" w:hAnsi="Arial" w:cs="Arial"/>
        </w:rPr>
        <w:t xml:space="preserve"> </w:t>
      </w:r>
      <w:r w:rsidR="00D51E94">
        <w:rPr>
          <w:rFonts w:ascii="Arial" w:hAnsi="Arial" w:cs="Arial"/>
        </w:rPr>
        <w:tab/>
      </w:r>
      <w:hyperlink r:id="rId37" w:history="1">
        <w:r w:rsidR="00165BE0" w:rsidRPr="00792079">
          <w:rPr>
            <w:rStyle w:val="Hyperlink"/>
            <w:rFonts w:ascii="Arial" w:hAnsi="Arial" w:cs="Arial"/>
          </w:rPr>
          <w:t>https://doi.org.</w:t>
        </w:r>
        <w:r w:rsidR="00165BE0" w:rsidRPr="00792079">
          <w:rPr>
            <w:rStyle w:val="Hyperlink"/>
            <w:rFonts w:ascii="Arial" w:hAnsi="Arial" w:cs="Arial"/>
            <w:shd w:val="clear" w:color="auto" w:fill="FFFFFF"/>
          </w:rPr>
          <w:t>10.1165/ajrcmb/6.2.235</w:t>
        </w:r>
      </w:hyperlink>
      <w:r w:rsidRPr="00792079">
        <w:rPr>
          <w:rFonts w:ascii="Arial" w:hAnsi="Arial" w:cs="Arial"/>
          <w:shd w:val="clear" w:color="auto" w:fill="FFFFFF"/>
        </w:rPr>
        <w:t xml:space="preserve"> </w:t>
      </w:r>
    </w:p>
    <w:p w14:paraId="6E11F796" w14:textId="508306EC" w:rsidR="00B225DA" w:rsidRPr="00792079" w:rsidRDefault="00B225DA" w:rsidP="00F8492C">
      <w:pPr>
        <w:shd w:val="clear" w:color="auto" w:fill="FFFFFF"/>
        <w:spacing w:line="480" w:lineRule="auto"/>
        <w:jc w:val="both"/>
        <w:outlineLvl w:val="0"/>
        <w:rPr>
          <w:rStyle w:val="highwire-cite-metadata-doi"/>
          <w:rFonts w:ascii="Arial" w:hAnsi="Arial" w:cs="Arial"/>
          <w:bCs/>
          <w:kern w:val="36"/>
        </w:rPr>
      </w:pPr>
      <w:r w:rsidRPr="00792079">
        <w:rPr>
          <w:rFonts w:ascii="Arial" w:hAnsi="Arial" w:cs="Arial"/>
          <w:bCs/>
          <w:kern w:val="36"/>
        </w:rPr>
        <w:t xml:space="preserve">Udema, I. I. (2025a). Coronavirus-Orchestrated Pathophysiological State: Biophysical </w:t>
      </w:r>
      <w:r w:rsidR="00D51E94">
        <w:rPr>
          <w:rFonts w:ascii="Arial" w:hAnsi="Arial" w:cs="Arial"/>
          <w:bCs/>
          <w:kern w:val="36"/>
        </w:rPr>
        <w:tab/>
      </w:r>
      <w:r w:rsidRPr="00792079">
        <w:rPr>
          <w:rFonts w:ascii="Arial" w:hAnsi="Arial" w:cs="Arial"/>
          <w:bCs/>
          <w:kern w:val="36"/>
        </w:rPr>
        <w:t xml:space="preserve">Aspects of Coronavirus Infection </w:t>
      </w:r>
      <w:r w:rsidRPr="00792079">
        <w:rPr>
          <w:rFonts w:ascii="Arial" w:hAnsi="Arial" w:cs="Arial"/>
          <w:shd w:val="clear" w:color="auto" w:fill="FFFFFF"/>
        </w:rPr>
        <w:t xml:space="preserve">Publisher LAP Lambert Academic Publishing </w:t>
      </w:r>
      <w:r w:rsidR="00D51E94">
        <w:rPr>
          <w:rFonts w:ascii="Arial" w:hAnsi="Arial" w:cs="Arial"/>
          <w:shd w:val="clear" w:color="auto" w:fill="FFFFFF"/>
        </w:rPr>
        <w:tab/>
      </w:r>
      <w:r w:rsidRPr="00792079">
        <w:rPr>
          <w:rFonts w:ascii="Arial" w:hAnsi="Arial" w:cs="Arial"/>
          <w:shd w:val="clear" w:color="auto" w:fill="FFFFFF"/>
        </w:rPr>
        <w:t xml:space="preserve">ISBN-13 9786208429768. </w:t>
      </w:r>
    </w:p>
    <w:p w14:paraId="60CAA590" w14:textId="62371C0D" w:rsidR="00D51E94" w:rsidRDefault="00D51E94" w:rsidP="00D51E94">
      <w:pPr>
        <w:spacing w:line="480" w:lineRule="auto"/>
        <w:jc w:val="both"/>
        <w:rPr>
          <w:rFonts w:ascii="Arial" w:hAnsi="Arial" w:cs="Arial"/>
        </w:rPr>
      </w:pPr>
      <w:r w:rsidRPr="009260D1">
        <w:rPr>
          <w:rFonts w:ascii="Arial" w:hAnsi="Arial" w:cs="Arial"/>
        </w:rPr>
        <w:lastRenderedPageBreak/>
        <w:t>Udema, I. I. (2025b). Biophysics of the coronavirus</w:t>
      </w:r>
      <w:r w:rsidRPr="009260D1">
        <w:rPr>
          <w:rFonts w:ascii="Arial" w:hAnsi="Arial" w:cs="Arial"/>
          <w:spacing w:val="-7"/>
        </w:rPr>
        <w:t>-membrane interaction—</w:t>
      </w:r>
      <w:r>
        <w:rPr>
          <w:rFonts w:ascii="Arial" w:hAnsi="Arial" w:cs="Arial"/>
          <w:spacing w:val="-7"/>
        </w:rPr>
        <w:t xml:space="preserve">Role </w:t>
      </w:r>
      <w:r w:rsidRPr="009260D1">
        <w:rPr>
          <w:rFonts w:ascii="Arial" w:hAnsi="Arial" w:cs="Arial"/>
          <w:spacing w:val="-7"/>
        </w:rPr>
        <w:t xml:space="preserve">of </w:t>
      </w:r>
      <w:r>
        <w:rPr>
          <w:rFonts w:ascii="Arial" w:hAnsi="Arial" w:cs="Arial"/>
          <w:spacing w:val="-7"/>
        </w:rPr>
        <w:tab/>
      </w:r>
      <w:r w:rsidRPr="009260D1">
        <w:rPr>
          <w:rFonts w:ascii="Arial" w:hAnsi="Arial" w:cs="Arial"/>
          <w:spacing w:val="-7"/>
        </w:rPr>
        <w:t xml:space="preserve">nonequilibrium binding energy BioRXiv preprint </w:t>
      </w:r>
      <w:r>
        <w:rPr>
          <w:rFonts w:ascii="Arial" w:hAnsi="Arial" w:cs="Arial"/>
          <w:spacing w:val="-7"/>
        </w:rPr>
        <w:tab/>
      </w:r>
      <w:hyperlink r:id="rId38" w:history="1">
        <w:r w:rsidRPr="009260D1">
          <w:rPr>
            <w:rStyle w:val="Hyperlink"/>
            <w:rFonts w:ascii="Arial" w:hAnsi="Arial" w:cs="Arial"/>
            <w:bdr w:val="none" w:sz="0" w:space="0" w:color="auto" w:frame="1"/>
            <w:shd w:val="clear" w:color="auto" w:fill="FFFFFF"/>
          </w:rPr>
          <w:t>https://doi.org.10.1101/2025.06.10.658990</w:t>
        </w:r>
      </w:hyperlink>
    </w:p>
    <w:p w14:paraId="312FDB59" w14:textId="534B3784" w:rsidR="00BC343D" w:rsidRPr="00792079" w:rsidRDefault="00BC343D" w:rsidP="00F8492C">
      <w:pPr>
        <w:pStyle w:val="Default"/>
        <w:spacing w:line="480" w:lineRule="auto"/>
        <w:jc w:val="both"/>
        <w:rPr>
          <w:rFonts w:ascii="Arial" w:hAnsi="Arial" w:cs="Arial"/>
          <w:bCs/>
          <w:color w:val="auto"/>
          <w:sz w:val="20"/>
          <w:szCs w:val="20"/>
        </w:rPr>
      </w:pPr>
      <w:r w:rsidRPr="004D36AC">
        <w:rPr>
          <w:rFonts w:ascii="Arial" w:hAnsi="Arial" w:cs="Arial"/>
          <w:color w:val="auto"/>
          <w:sz w:val="20"/>
          <w:szCs w:val="20"/>
        </w:rPr>
        <w:t xml:space="preserve">Udema, I. I. (2025c). </w:t>
      </w:r>
      <w:r w:rsidRPr="004D36AC">
        <w:rPr>
          <w:rFonts w:ascii="Arial" w:hAnsi="Arial" w:cs="Arial"/>
          <w:bCs/>
          <w:color w:val="auto"/>
          <w:sz w:val="20"/>
          <w:szCs w:val="20"/>
        </w:rPr>
        <w:t>Bioenergetics Modeling in Viral Replication and Clearance Applied to</w:t>
      </w:r>
      <w:r w:rsidRPr="00792079">
        <w:rPr>
          <w:rFonts w:ascii="Arial" w:hAnsi="Arial" w:cs="Arial"/>
          <w:bCs/>
          <w:color w:val="auto"/>
          <w:sz w:val="20"/>
          <w:szCs w:val="20"/>
        </w:rPr>
        <w:t xml:space="preserve"> </w:t>
      </w:r>
      <w:r w:rsidR="00D51E94">
        <w:rPr>
          <w:rFonts w:ascii="Arial" w:hAnsi="Arial" w:cs="Arial"/>
          <w:bCs/>
          <w:color w:val="auto"/>
          <w:sz w:val="20"/>
          <w:szCs w:val="20"/>
        </w:rPr>
        <w:tab/>
      </w:r>
      <w:r w:rsidRPr="00792079">
        <w:rPr>
          <w:rFonts w:ascii="Arial" w:hAnsi="Arial" w:cs="Arial"/>
          <w:bCs/>
          <w:color w:val="auto"/>
          <w:sz w:val="20"/>
          <w:szCs w:val="20"/>
        </w:rPr>
        <w:t xml:space="preserve">SARS-CoV-2 </w:t>
      </w:r>
      <w:r w:rsidRPr="00792079">
        <w:rPr>
          <w:rFonts w:ascii="Arial" w:hAnsi="Arial" w:cs="Arial"/>
          <w:bCs/>
          <w:i/>
          <w:iCs/>
          <w:color w:val="auto"/>
          <w:sz w:val="20"/>
          <w:szCs w:val="20"/>
        </w:rPr>
        <w:t xml:space="preserve">International Journal of Pathogen Research </w:t>
      </w:r>
      <w:r w:rsidRPr="00792079">
        <w:rPr>
          <w:rFonts w:ascii="Arial" w:hAnsi="Arial" w:cs="Arial"/>
          <w:bCs/>
          <w:i/>
          <w:color w:val="auto"/>
          <w:sz w:val="20"/>
          <w:szCs w:val="20"/>
        </w:rPr>
        <w:t>14</w:t>
      </w:r>
      <w:r w:rsidRPr="00792079">
        <w:rPr>
          <w:rFonts w:ascii="Arial" w:hAnsi="Arial" w:cs="Arial"/>
          <w:bCs/>
          <w:color w:val="auto"/>
          <w:sz w:val="20"/>
          <w:szCs w:val="20"/>
        </w:rPr>
        <w:t xml:space="preserve">(3), 100-111, </w:t>
      </w:r>
      <w:r w:rsidR="00D51E94">
        <w:rPr>
          <w:rFonts w:ascii="Arial" w:hAnsi="Arial" w:cs="Arial"/>
          <w:bCs/>
          <w:color w:val="auto"/>
          <w:sz w:val="20"/>
          <w:szCs w:val="20"/>
        </w:rPr>
        <w:tab/>
      </w:r>
      <w:hyperlink w:history="1">
        <w:r w:rsidR="00165BE0" w:rsidRPr="00792079">
          <w:rPr>
            <w:rStyle w:val="Hyperlink"/>
            <w:rFonts w:ascii="Arial" w:hAnsi="Arial" w:cs="Arial"/>
            <w:sz w:val="20"/>
            <w:szCs w:val="20"/>
          </w:rPr>
          <w:t>https://doi.org. 10.9734/ijpr/2025/v14i3366</w:t>
        </w:r>
      </w:hyperlink>
      <w:r w:rsidRPr="00792079">
        <w:rPr>
          <w:rStyle w:val="Hyperlink"/>
          <w:rFonts w:ascii="Arial" w:hAnsi="Arial" w:cs="Arial"/>
          <w:color w:val="auto"/>
          <w:sz w:val="20"/>
          <w:szCs w:val="20"/>
        </w:rPr>
        <w:t xml:space="preserve">  </w:t>
      </w:r>
      <w:r w:rsidRPr="00792079">
        <w:rPr>
          <w:rFonts w:ascii="Arial" w:hAnsi="Arial" w:cs="Arial"/>
          <w:color w:val="auto"/>
          <w:sz w:val="20"/>
          <w:szCs w:val="20"/>
        </w:rPr>
        <w:t xml:space="preserve"> </w:t>
      </w:r>
    </w:p>
    <w:p w14:paraId="13FEA71F" w14:textId="4821408D" w:rsidR="00BC343D" w:rsidRPr="00792079" w:rsidRDefault="00BC343D" w:rsidP="00F8492C">
      <w:pPr>
        <w:spacing w:line="480" w:lineRule="auto"/>
        <w:jc w:val="both"/>
        <w:rPr>
          <w:rFonts w:ascii="Arial" w:hAnsi="Arial" w:cs="Arial"/>
        </w:rPr>
      </w:pPr>
      <w:r w:rsidRPr="00792079">
        <w:rPr>
          <w:rFonts w:ascii="Arial" w:hAnsi="Arial" w:cs="Arial"/>
        </w:rPr>
        <w:t>Udema, I</w:t>
      </w:r>
      <w:r w:rsidR="00B020B2" w:rsidRPr="00792079">
        <w:rPr>
          <w:rFonts w:ascii="Arial" w:hAnsi="Arial" w:cs="Arial"/>
        </w:rPr>
        <w:t xml:space="preserve">. </w:t>
      </w:r>
      <w:r w:rsidRPr="00792079">
        <w:rPr>
          <w:rFonts w:ascii="Arial" w:hAnsi="Arial" w:cs="Arial"/>
        </w:rPr>
        <w:t>I</w:t>
      </w:r>
      <w:r w:rsidR="00B020B2" w:rsidRPr="00792079">
        <w:rPr>
          <w:rFonts w:ascii="Arial" w:hAnsi="Arial" w:cs="Arial"/>
        </w:rPr>
        <w:t>.</w:t>
      </w:r>
      <w:r w:rsidRPr="00792079">
        <w:rPr>
          <w:rFonts w:ascii="Arial" w:hAnsi="Arial" w:cs="Arial"/>
        </w:rPr>
        <w:t xml:space="preserve"> (2025d). </w:t>
      </w:r>
      <w:r w:rsidRPr="00792079">
        <w:rPr>
          <w:rFonts w:ascii="Arial" w:hAnsi="Arial" w:cs="Arial"/>
          <w:bCs/>
        </w:rPr>
        <w:t xml:space="preserve">In A Pathophysiologic state due to SARS-CoV-2, viscosity and </w:t>
      </w:r>
      <w:r w:rsidR="00D51E94">
        <w:rPr>
          <w:rFonts w:ascii="Arial" w:hAnsi="Arial" w:cs="Arial"/>
          <w:bCs/>
        </w:rPr>
        <w:tab/>
      </w:r>
      <w:r w:rsidRPr="00792079">
        <w:rPr>
          <w:rFonts w:ascii="Arial" w:hAnsi="Arial" w:cs="Arial"/>
          <w:bCs/>
        </w:rPr>
        <w:t xml:space="preserve">cholesterol are double-edged swords </w:t>
      </w:r>
      <w:r w:rsidRPr="00792079">
        <w:rPr>
          <w:rFonts w:ascii="Arial" w:hAnsi="Arial" w:cs="Arial"/>
          <w:bCs/>
          <w:i/>
          <w:iCs/>
        </w:rPr>
        <w:t xml:space="preserve">International Journal of Pathogen Research 14 </w:t>
      </w:r>
      <w:r w:rsidR="00D51E94">
        <w:rPr>
          <w:rFonts w:ascii="Arial" w:hAnsi="Arial" w:cs="Arial"/>
          <w:bCs/>
          <w:i/>
          <w:iCs/>
        </w:rPr>
        <w:tab/>
      </w:r>
      <w:r w:rsidRPr="00792079">
        <w:rPr>
          <w:rFonts w:ascii="Arial" w:hAnsi="Arial" w:cs="Arial"/>
          <w:bCs/>
          <w:iCs/>
        </w:rPr>
        <w:t xml:space="preserve">(3), 81-99, </w:t>
      </w:r>
      <w:hyperlink r:id="rId39" w:history="1">
        <w:r w:rsidR="00165BE0" w:rsidRPr="00792079">
          <w:rPr>
            <w:rStyle w:val="Hyperlink"/>
            <w:rFonts w:ascii="Arial" w:hAnsi="Arial" w:cs="Arial"/>
          </w:rPr>
          <w:t>https://doi.org.10.9734/ijpr/2025/v14i3365</w:t>
        </w:r>
      </w:hyperlink>
      <w:r w:rsidRPr="00792079">
        <w:rPr>
          <w:rFonts w:ascii="Arial" w:hAnsi="Arial" w:cs="Arial"/>
        </w:rPr>
        <w:t xml:space="preserve"> </w:t>
      </w:r>
    </w:p>
    <w:p w14:paraId="2B5E162C" w14:textId="7043E3A3" w:rsidR="00D91EF7" w:rsidRPr="00792079" w:rsidRDefault="00D91EF7" w:rsidP="00F8492C">
      <w:pPr>
        <w:spacing w:line="480" w:lineRule="auto"/>
        <w:jc w:val="both"/>
        <w:rPr>
          <w:rFonts w:ascii="Arial" w:hAnsi="Arial" w:cs="Arial"/>
          <w:shd w:val="clear" w:color="auto" w:fill="FFFFFF"/>
        </w:rPr>
      </w:pPr>
      <w:r w:rsidRPr="00792079">
        <w:rPr>
          <w:rFonts w:ascii="Arial" w:hAnsi="Arial" w:cs="Arial"/>
        </w:rPr>
        <w:t xml:space="preserve">Wölfel, R., Corman, V. M., Guggemos, W., </w:t>
      </w:r>
      <w:proofErr w:type="spellStart"/>
      <w:r w:rsidRPr="00792079">
        <w:rPr>
          <w:rFonts w:ascii="Arial" w:hAnsi="Arial" w:cs="Arial"/>
        </w:rPr>
        <w:t>Seilmaier</w:t>
      </w:r>
      <w:proofErr w:type="spellEnd"/>
      <w:r w:rsidRPr="00792079">
        <w:rPr>
          <w:rFonts w:ascii="Arial" w:hAnsi="Arial" w:cs="Arial"/>
        </w:rPr>
        <w:t xml:space="preserve">, M., Zange, S., Müller, M. A., </w:t>
      </w:r>
      <w:r w:rsidRPr="00792079">
        <w:rPr>
          <w:rFonts w:ascii="Arial" w:hAnsi="Arial" w:cs="Arial"/>
          <w:i/>
          <w:iCs/>
          <w:shd w:val="clear" w:color="auto" w:fill="FFFFFF"/>
        </w:rPr>
        <w:t xml:space="preserve">et </w:t>
      </w:r>
      <w:r w:rsidR="00D51E94">
        <w:rPr>
          <w:rFonts w:ascii="Arial" w:hAnsi="Arial" w:cs="Arial"/>
          <w:i/>
          <w:iCs/>
          <w:shd w:val="clear" w:color="auto" w:fill="FFFFFF"/>
        </w:rPr>
        <w:tab/>
      </w:r>
      <w:r w:rsidRPr="00792079">
        <w:rPr>
          <w:rFonts w:ascii="Arial" w:hAnsi="Arial" w:cs="Arial"/>
          <w:i/>
          <w:iCs/>
          <w:shd w:val="clear" w:color="auto" w:fill="FFFFFF"/>
        </w:rPr>
        <w:t>al.</w:t>
      </w:r>
      <w:r w:rsidRPr="00792079">
        <w:rPr>
          <w:rFonts w:ascii="Arial" w:hAnsi="Arial" w:cs="Arial"/>
          <w:shd w:val="clear" w:color="auto" w:fill="FFFFFF"/>
        </w:rPr>
        <w:t> (2020). Virological assessment of hospitalized patients with COVID-</w:t>
      </w:r>
      <w:r w:rsidR="00D51E94">
        <w:rPr>
          <w:rFonts w:ascii="Arial" w:hAnsi="Arial" w:cs="Arial"/>
          <w:shd w:val="clear" w:color="auto" w:fill="FFFFFF"/>
        </w:rPr>
        <w:tab/>
      </w:r>
      <w:r w:rsidRPr="00792079">
        <w:rPr>
          <w:rFonts w:ascii="Arial" w:hAnsi="Arial" w:cs="Arial"/>
          <w:shd w:val="clear" w:color="auto" w:fill="FFFFFF"/>
        </w:rPr>
        <w:t>2019. </w:t>
      </w:r>
      <w:r w:rsidRPr="00792079">
        <w:rPr>
          <w:rFonts w:ascii="Arial" w:hAnsi="Arial" w:cs="Arial"/>
          <w:i/>
          <w:iCs/>
          <w:shd w:val="clear" w:color="auto" w:fill="FFFFFF"/>
        </w:rPr>
        <w:t>Nature</w:t>
      </w:r>
      <w:r w:rsidRPr="00792079">
        <w:rPr>
          <w:rFonts w:ascii="Arial" w:hAnsi="Arial" w:cs="Arial"/>
          <w:i/>
          <w:shd w:val="clear" w:color="auto" w:fill="FFFFFF"/>
        </w:rPr>
        <w:t> </w:t>
      </w:r>
      <w:r w:rsidRPr="00792079">
        <w:rPr>
          <w:rFonts w:ascii="Arial" w:hAnsi="Arial" w:cs="Arial"/>
          <w:bCs/>
          <w:i/>
          <w:shd w:val="clear" w:color="auto" w:fill="FFFFFF"/>
        </w:rPr>
        <w:t>581</w:t>
      </w:r>
      <w:r w:rsidRPr="00792079">
        <w:rPr>
          <w:rFonts w:ascii="Arial" w:hAnsi="Arial" w:cs="Arial"/>
          <w:shd w:val="clear" w:color="auto" w:fill="FFFFFF"/>
        </w:rPr>
        <w:t xml:space="preserve">, 465–469  </w:t>
      </w:r>
      <w:hyperlink r:id="rId40" w:history="1">
        <w:r w:rsidR="00165BE0" w:rsidRPr="00792079">
          <w:rPr>
            <w:rStyle w:val="Hyperlink"/>
            <w:rFonts w:ascii="Arial" w:hAnsi="Arial" w:cs="Arial"/>
            <w:shd w:val="clear" w:color="auto" w:fill="FFFFFF"/>
          </w:rPr>
          <w:t>https://doi.org.10.1038/s41586-020-2196-x</w:t>
        </w:r>
      </w:hyperlink>
      <w:r w:rsidRPr="00792079">
        <w:rPr>
          <w:rFonts w:ascii="Arial" w:hAnsi="Arial" w:cs="Arial"/>
          <w:shd w:val="clear" w:color="auto" w:fill="FFFFFF"/>
        </w:rPr>
        <w:t xml:space="preserve"> </w:t>
      </w:r>
    </w:p>
    <w:p w14:paraId="53855B84" w14:textId="249FC773" w:rsidR="00BF3169" w:rsidRPr="00792079" w:rsidRDefault="00BC343D" w:rsidP="00F8492C">
      <w:pPr>
        <w:spacing w:line="480" w:lineRule="auto"/>
        <w:jc w:val="both"/>
        <w:rPr>
          <w:rFonts w:ascii="Arial" w:hAnsi="Arial" w:cs="Arial"/>
          <w:b/>
          <w:u w:val="single"/>
          <w:shd w:val="clear" w:color="auto" w:fill="FFFFFF"/>
        </w:rPr>
      </w:pPr>
      <w:r w:rsidRPr="00792079">
        <w:rPr>
          <w:rFonts w:ascii="Arial" w:hAnsi="Arial" w:cs="Arial"/>
        </w:rPr>
        <w:t xml:space="preserve">Wrapp, D., Wang, N., Corbett, K. S., Goldsmith, J. A., Hsieh, C.-L., Abiona, O., </w:t>
      </w:r>
      <w:r w:rsidRPr="00792079">
        <w:rPr>
          <w:rFonts w:ascii="Arial" w:hAnsi="Arial" w:cs="Arial"/>
          <w:i/>
        </w:rPr>
        <w:t>et al</w:t>
      </w:r>
      <w:r w:rsidRPr="00792079">
        <w:rPr>
          <w:rFonts w:ascii="Arial" w:hAnsi="Arial" w:cs="Arial"/>
        </w:rPr>
        <w:t xml:space="preserve"> (2020) </w:t>
      </w:r>
      <w:r w:rsidR="00D51E94">
        <w:rPr>
          <w:rFonts w:ascii="Arial" w:hAnsi="Arial" w:cs="Arial"/>
        </w:rPr>
        <w:tab/>
      </w:r>
      <w:r w:rsidRPr="00792079">
        <w:rPr>
          <w:rFonts w:ascii="Arial" w:hAnsi="Arial" w:cs="Arial"/>
        </w:rPr>
        <w:t>Cryo-EM structure of the 2019-nCoV spike in the p</w:t>
      </w:r>
      <w:r w:rsidR="00F4587B" w:rsidRPr="00792079">
        <w:rPr>
          <w:rFonts w:ascii="Arial" w:hAnsi="Arial" w:cs="Arial"/>
        </w:rPr>
        <w:t xml:space="preserve">refusion conformation. </w:t>
      </w:r>
      <w:r w:rsidR="00F4587B" w:rsidRPr="00792079">
        <w:rPr>
          <w:rFonts w:ascii="Arial" w:hAnsi="Arial" w:cs="Arial"/>
          <w:i/>
        </w:rPr>
        <w:t xml:space="preserve">Science </w:t>
      </w:r>
      <w:r w:rsidR="00D51E94">
        <w:rPr>
          <w:rFonts w:ascii="Arial" w:hAnsi="Arial" w:cs="Arial"/>
          <w:i/>
        </w:rPr>
        <w:tab/>
      </w:r>
      <w:r w:rsidRPr="00792079">
        <w:rPr>
          <w:rFonts w:ascii="Arial" w:hAnsi="Arial" w:cs="Arial"/>
          <w:i/>
        </w:rPr>
        <w:t>367,</w:t>
      </w:r>
      <w:r w:rsidRPr="00792079">
        <w:rPr>
          <w:rFonts w:ascii="Arial" w:hAnsi="Arial" w:cs="Arial"/>
        </w:rPr>
        <w:t xml:space="preserve"> 1260</w:t>
      </w:r>
      <w:r w:rsidRPr="00792079">
        <w:rPr>
          <w:rFonts w:ascii="Arial" w:eastAsia="AdvOT8608a8d1+22" w:hAnsi="Arial" w:cs="Arial"/>
        </w:rPr>
        <w:t>−</w:t>
      </w:r>
      <w:r w:rsidR="006F2D62" w:rsidRPr="00792079">
        <w:rPr>
          <w:rFonts w:ascii="Arial" w:hAnsi="Arial" w:cs="Arial"/>
        </w:rPr>
        <w:t xml:space="preserve">1263, </w:t>
      </w:r>
      <w:hyperlink r:id="rId41" w:history="1">
        <w:r w:rsidR="00BF3169" w:rsidRPr="00792079">
          <w:rPr>
            <w:rStyle w:val="Hyperlink"/>
            <w:rFonts w:ascii="Arial" w:hAnsi="Arial" w:cs="Arial"/>
            <w:shd w:val="clear" w:color="auto" w:fill="FFFFFF"/>
          </w:rPr>
          <w:t>https://doi.org.10.101126/science.abb2507</w:t>
        </w:r>
      </w:hyperlink>
      <w:r w:rsidR="00BF3169" w:rsidRPr="00792079">
        <w:rPr>
          <w:rFonts w:ascii="Arial" w:hAnsi="Arial" w:cs="Arial"/>
          <w:b/>
          <w:u w:val="single"/>
          <w:shd w:val="clear" w:color="auto" w:fill="FFFFFF"/>
        </w:rPr>
        <w:t xml:space="preserve"> </w:t>
      </w:r>
    </w:p>
    <w:p w14:paraId="3E14C65F" w14:textId="1B636C86" w:rsidR="00497F05" w:rsidRPr="00F8492C" w:rsidRDefault="00497F05" w:rsidP="00F8492C">
      <w:pPr>
        <w:autoSpaceDE w:val="0"/>
        <w:autoSpaceDN w:val="0"/>
        <w:adjustRightInd w:val="0"/>
        <w:spacing w:line="480" w:lineRule="auto"/>
        <w:jc w:val="both"/>
        <w:rPr>
          <w:rFonts w:ascii="Arial" w:hAnsi="Arial" w:cs="Arial"/>
          <w:b/>
          <w:u w:val="single"/>
          <w:shd w:val="clear" w:color="auto" w:fill="FFFFFF"/>
        </w:rPr>
      </w:pPr>
      <w:r w:rsidRPr="00792079">
        <w:rPr>
          <w:rFonts w:ascii="Arial" w:hAnsi="Arial" w:cs="Arial"/>
          <w:shd w:val="clear" w:color="auto" w:fill="FFFFFF"/>
        </w:rPr>
        <w:t xml:space="preserve">Zheng, J., Wang, Z., Li, J., Zhang, Y., Jiang, L., Fu, Y., </w:t>
      </w:r>
      <w:r w:rsidRPr="00792079">
        <w:rPr>
          <w:rFonts w:ascii="Arial" w:hAnsi="Arial" w:cs="Arial"/>
          <w:i/>
          <w:shd w:val="clear" w:color="auto" w:fill="FFFFFF"/>
        </w:rPr>
        <w:t>et al.</w:t>
      </w:r>
      <w:r w:rsidRPr="00792079">
        <w:rPr>
          <w:rFonts w:ascii="Arial" w:hAnsi="Arial" w:cs="Arial"/>
          <w:shd w:val="clear" w:color="auto" w:fill="FFFFFF"/>
        </w:rPr>
        <w:t xml:space="preserve"> (2022). High amounts of SARS-</w:t>
      </w:r>
      <w:r w:rsidR="00D51E94">
        <w:rPr>
          <w:rFonts w:ascii="Arial" w:hAnsi="Arial" w:cs="Arial"/>
          <w:shd w:val="clear" w:color="auto" w:fill="FFFFFF"/>
        </w:rPr>
        <w:tab/>
      </w:r>
      <w:r w:rsidRPr="00792079">
        <w:rPr>
          <w:rFonts w:ascii="Arial" w:hAnsi="Arial" w:cs="Arial"/>
          <w:shd w:val="clear" w:color="auto" w:fill="FFFFFF"/>
        </w:rPr>
        <w:t>CoV-2 in aerosols exhaled by patients with Omicron variant infection. </w:t>
      </w:r>
      <w:r w:rsidRPr="00792079">
        <w:rPr>
          <w:rFonts w:ascii="Arial" w:hAnsi="Arial" w:cs="Arial"/>
          <w:i/>
          <w:iCs/>
          <w:shd w:val="clear" w:color="auto" w:fill="FFFFFF"/>
        </w:rPr>
        <w:t xml:space="preserve">The Journal of </w:t>
      </w:r>
      <w:r w:rsidR="00D51E94">
        <w:rPr>
          <w:rFonts w:ascii="Arial" w:hAnsi="Arial" w:cs="Arial"/>
          <w:i/>
          <w:iCs/>
          <w:shd w:val="clear" w:color="auto" w:fill="FFFFFF"/>
        </w:rPr>
        <w:tab/>
      </w:r>
      <w:r w:rsidRPr="00792079">
        <w:rPr>
          <w:rFonts w:ascii="Arial" w:hAnsi="Arial" w:cs="Arial"/>
          <w:i/>
          <w:iCs/>
          <w:shd w:val="clear" w:color="auto" w:fill="FFFFFF"/>
        </w:rPr>
        <w:t>Infection</w:t>
      </w:r>
      <w:r w:rsidRPr="00792079">
        <w:rPr>
          <w:rFonts w:ascii="Arial" w:hAnsi="Arial" w:cs="Arial"/>
          <w:i/>
          <w:shd w:val="clear" w:color="auto" w:fill="FFFFFF"/>
        </w:rPr>
        <w:t>, </w:t>
      </w:r>
      <w:r w:rsidRPr="00792079">
        <w:rPr>
          <w:rFonts w:ascii="Arial" w:hAnsi="Arial" w:cs="Arial"/>
          <w:i/>
          <w:iCs/>
          <w:shd w:val="clear" w:color="auto" w:fill="FFFFFF"/>
        </w:rPr>
        <w:t>84</w:t>
      </w:r>
      <w:r w:rsidRPr="00792079">
        <w:rPr>
          <w:rFonts w:ascii="Arial" w:hAnsi="Arial" w:cs="Arial"/>
          <w:shd w:val="clear" w:color="auto" w:fill="FFFFFF"/>
        </w:rPr>
        <w:t xml:space="preserve">(6), e126–e128, </w:t>
      </w:r>
      <w:hyperlink r:id="rId42" w:history="1">
        <w:r w:rsidR="00BF3169" w:rsidRPr="00792079">
          <w:rPr>
            <w:rStyle w:val="Hyperlink"/>
            <w:rFonts w:ascii="Arial" w:hAnsi="Arial" w:cs="Arial"/>
            <w:shd w:val="clear" w:color="auto" w:fill="FFFFFF"/>
          </w:rPr>
          <w:t>https://doi.org.10.1016/j.jinf.2022.02.015</w:t>
        </w:r>
      </w:hyperlink>
      <w:r w:rsidRPr="00F8492C">
        <w:rPr>
          <w:rFonts w:ascii="Arial" w:hAnsi="Arial" w:cs="Arial"/>
          <w:b/>
          <w:u w:val="single"/>
          <w:shd w:val="clear" w:color="auto" w:fill="FFFFFF"/>
        </w:rPr>
        <w:t xml:space="preserve"> </w:t>
      </w:r>
    </w:p>
    <w:p w14:paraId="3E0B082C" w14:textId="77777777" w:rsidR="00A16209" w:rsidRPr="00743E0A" w:rsidRDefault="00A16209" w:rsidP="00A16209">
      <w:pPr>
        <w:autoSpaceDE w:val="0"/>
        <w:autoSpaceDN w:val="0"/>
        <w:adjustRightInd w:val="0"/>
        <w:jc w:val="both"/>
        <w:rPr>
          <w:rFonts w:ascii="Arial" w:hAnsi="Arial" w:cs="Arial"/>
          <w:sz w:val="18"/>
          <w:szCs w:val="18"/>
        </w:rPr>
      </w:pPr>
    </w:p>
    <w:p w14:paraId="4C17ED26" w14:textId="77777777" w:rsidR="00ED4A46" w:rsidRPr="00684A29" w:rsidRDefault="00ED4A46" w:rsidP="00ED4A46">
      <w:pPr>
        <w:pStyle w:val="Default"/>
        <w:spacing w:line="480" w:lineRule="auto"/>
        <w:jc w:val="both"/>
        <w:rPr>
          <w:rFonts w:ascii="Arial" w:hAnsi="Arial" w:cs="Arial"/>
          <w:sz w:val="20"/>
          <w:szCs w:val="20"/>
        </w:rPr>
      </w:pPr>
    </w:p>
    <w:p w14:paraId="4FAC227A" w14:textId="77777777" w:rsidR="00ED4A46" w:rsidRPr="00F017BF" w:rsidRDefault="00ED4A46" w:rsidP="00ED4A46">
      <w:pPr>
        <w:pStyle w:val="Default"/>
        <w:spacing w:line="480" w:lineRule="auto"/>
        <w:jc w:val="both"/>
        <w:rPr>
          <w:rFonts w:ascii="Arial" w:hAnsi="Arial" w:cs="Arial"/>
        </w:rPr>
      </w:pPr>
    </w:p>
    <w:p w14:paraId="48455BC5" w14:textId="77777777" w:rsidR="00F33144" w:rsidRPr="00743E0A" w:rsidRDefault="00F33144" w:rsidP="00F33144">
      <w:pPr>
        <w:pStyle w:val="Default"/>
        <w:jc w:val="both"/>
        <w:rPr>
          <w:rFonts w:ascii="Arial" w:hAnsi="Arial" w:cs="Arial"/>
          <w:sz w:val="18"/>
          <w:szCs w:val="18"/>
        </w:rPr>
      </w:pPr>
    </w:p>
    <w:p w14:paraId="27DE81F7" w14:textId="77777777" w:rsidR="00BF3169" w:rsidRPr="00743E0A" w:rsidRDefault="00F72D94" w:rsidP="00BF3169">
      <w:pPr>
        <w:autoSpaceDE w:val="0"/>
        <w:autoSpaceDN w:val="0"/>
        <w:adjustRightInd w:val="0"/>
        <w:jc w:val="both"/>
        <w:rPr>
          <w:rFonts w:ascii="Arial" w:hAnsi="Arial" w:cs="Arial"/>
          <w:sz w:val="18"/>
          <w:szCs w:val="18"/>
        </w:rPr>
      </w:pPr>
      <w:r>
        <w:rPr>
          <w:rFonts w:ascii="Arial" w:hAnsi="Arial" w:cs="Arial"/>
          <w:sz w:val="18"/>
          <w:szCs w:val="18"/>
        </w:rPr>
        <w:t xml:space="preserve"> </w:t>
      </w:r>
    </w:p>
    <w:p w14:paraId="1E2C9BB4" w14:textId="77777777" w:rsidR="00F33144" w:rsidRPr="00743E0A" w:rsidRDefault="00F33144" w:rsidP="00F33144">
      <w:pPr>
        <w:pStyle w:val="Default"/>
        <w:jc w:val="both"/>
        <w:rPr>
          <w:rFonts w:ascii="Arial" w:hAnsi="Arial" w:cs="Arial"/>
          <w:color w:val="auto"/>
          <w:sz w:val="18"/>
          <w:szCs w:val="18"/>
        </w:rPr>
      </w:pPr>
    </w:p>
    <w:p w14:paraId="305DF9FF" w14:textId="77777777" w:rsidR="00F33144" w:rsidRPr="00743E0A" w:rsidRDefault="00F33144" w:rsidP="00F33144">
      <w:pPr>
        <w:rPr>
          <w:sz w:val="18"/>
          <w:szCs w:val="18"/>
        </w:rPr>
      </w:pPr>
    </w:p>
    <w:p w14:paraId="204C688E" w14:textId="77777777" w:rsidR="00F33144" w:rsidRPr="00743E0A" w:rsidRDefault="00F33144" w:rsidP="00F33144">
      <w:pPr>
        <w:rPr>
          <w:sz w:val="18"/>
          <w:szCs w:val="18"/>
        </w:rPr>
      </w:pPr>
    </w:p>
    <w:p w14:paraId="2E53DCEA" w14:textId="77777777" w:rsidR="002640A7" w:rsidRDefault="002640A7" w:rsidP="000129FC">
      <w:pPr>
        <w:pStyle w:val="NormalWeb"/>
        <w:spacing w:before="0" w:beforeAutospacing="0" w:after="0" w:afterAutospacing="0" w:line="240" w:lineRule="auto"/>
        <w:rPr>
          <w:color w:val="212121"/>
          <w:sz w:val="18"/>
          <w:szCs w:val="18"/>
          <w:shd w:val="clear" w:color="auto" w:fill="FFFFFF"/>
        </w:rPr>
      </w:pPr>
    </w:p>
    <w:p w14:paraId="624EC1DD" w14:textId="77777777" w:rsidR="002640A7" w:rsidRPr="002640A7" w:rsidRDefault="002640A7" w:rsidP="002640A7"/>
    <w:p w14:paraId="027038B8" w14:textId="77777777" w:rsidR="002640A7" w:rsidRDefault="002640A7" w:rsidP="002640A7"/>
    <w:p w14:paraId="263CA0DE" w14:textId="77777777" w:rsidR="000129FC" w:rsidRPr="002640A7" w:rsidRDefault="000129FC" w:rsidP="002640A7">
      <w:pPr>
        <w:jc w:val="center"/>
      </w:pPr>
    </w:p>
    <w:sectPr w:rsidR="000129FC" w:rsidRPr="002640A7" w:rsidSect="00781869">
      <w:headerReference w:type="even" r:id="rId43"/>
      <w:headerReference w:type="default" r:id="rId44"/>
      <w:footerReference w:type="default" r:id="rId45"/>
      <w:headerReference w:type="first" r:id="rId4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05E3B" w14:textId="77777777" w:rsidR="00972883" w:rsidRDefault="00972883" w:rsidP="00C37E61">
      <w:r>
        <w:separator/>
      </w:r>
    </w:p>
  </w:endnote>
  <w:endnote w:type="continuationSeparator" w:id="0">
    <w:p w14:paraId="286C0CC3" w14:textId="77777777" w:rsidR="00972883" w:rsidRDefault="0097288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inionMath-Regular">
    <w:altName w:val="MS Mincho"/>
    <w:panose1 w:val="00000000000000000000"/>
    <w:charset w:val="80"/>
    <w:family w:val="auto"/>
    <w:notTrueType/>
    <w:pitch w:val="default"/>
    <w:sig w:usb0="00000000" w:usb1="08070000" w:usb2="00000010" w:usb3="00000000" w:csb0="00020000" w:csb1="00000000"/>
  </w:font>
  <w:font w:name="MinionPro-Regular">
    <w:altName w:val="MS Mincho"/>
    <w:panose1 w:val="00000000000000000000"/>
    <w:charset w:val="80"/>
    <w:family w:val="auto"/>
    <w:notTrueType/>
    <w:pitch w:val="default"/>
    <w:sig w:usb0="00000003" w:usb1="08070000" w:usb2="00000010" w:usb3="00000000" w:csb0="00020001" w:csb1="00000000"/>
  </w:font>
  <w:font w:name="NimbusRomNo9L-Regu">
    <w:panose1 w:val="00000000000000000000"/>
    <w:charset w:val="00"/>
    <w:family w:val="auto"/>
    <w:notTrueType/>
    <w:pitch w:val="default"/>
    <w:sig w:usb0="00000003" w:usb1="00000000" w:usb2="00000000" w:usb3="00000000" w:csb0="00000001" w:csb1="00000000"/>
  </w:font>
  <w:font w:name="NimbusRomNo9L-Med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dvOT8608a8d1+22">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359682"/>
      <w:docPartObj>
        <w:docPartGallery w:val="Page Numbers (Bottom of Page)"/>
        <w:docPartUnique/>
      </w:docPartObj>
    </w:sdtPr>
    <w:sdtEndPr>
      <w:rPr>
        <w:noProof/>
      </w:rPr>
    </w:sdtEndPr>
    <w:sdtContent>
      <w:p w14:paraId="4FC4A2E2" w14:textId="77777777" w:rsidR="003157E2" w:rsidRDefault="003157E2">
        <w:pPr>
          <w:pStyle w:val="Footer"/>
          <w:jc w:val="center"/>
        </w:pPr>
        <w:r>
          <w:fldChar w:fldCharType="begin"/>
        </w:r>
        <w:r>
          <w:instrText xml:space="preserve"> PAGE   \* MERGEFORMAT </w:instrText>
        </w:r>
        <w:r>
          <w:fldChar w:fldCharType="separate"/>
        </w:r>
        <w:r w:rsidR="00F83B04">
          <w:rPr>
            <w:noProof/>
          </w:rPr>
          <w:t>1</w:t>
        </w:r>
        <w:r>
          <w:rPr>
            <w:noProof/>
          </w:rPr>
          <w:fldChar w:fldCharType="end"/>
        </w:r>
      </w:p>
    </w:sdtContent>
  </w:sdt>
  <w:p w14:paraId="45A984FA" w14:textId="77777777" w:rsidR="003157E2" w:rsidRDefault="003157E2" w:rsidP="00C37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32D83" w14:textId="77777777" w:rsidR="003157E2" w:rsidRDefault="003157E2">
    <w:pPr>
      <w:pStyle w:val="Footer"/>
      <w:rPr>
        <w:rFonts w:ascii="Arial" w:hAnsi="Arial" w:cs="Arial"/>
        <w:sz w:val="16"/>
      </w:rPr>
    </w:pPr>
  </w:p>
  <w:p w14:paraId="4ED5DA7F" w14:textId="77777777" w:rsidR="003157E2" w:rsidRDefault="003157E2"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D2C2727" w14:textId="77777777" w:rsidR="003157E2" w:rsidRDefault="003157E2">
    <w:pPr>
      <w:pStyle w:val="Footer"/>
      <w:rPr>
        <w:rFonts w:ascii="Arial" w:hAnsi="Arial" w:cs="Arial"/>
        <w:sz w:val="16"/>
      </w:rPr>
    </w:pPr>
  </w:p>
  <w:p w14:paraId="21E70E63" w14:textId="77777777" w:rsidR="003157E2" w:rsidRPr="009E048A" w:rsidRDefault="003157E2">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234915"/>
      <w:docPartObj>
        <w:docPartGallery w:val="Page Numbers (Bottom of Page)"/>
        <w:docPartUnique/>
      </w:docPartObj>
    </w:sdtPr>
    <w:sdtEndPr>
      <w:rPr>
        <w:noProof/>
      </w:rPr>
    </w:sdtEndPr>
    <w:sdtContent>
      <w:p w14:paraId="3308E322" w14:textId="77777777" w:rsidR="003157E2" w:rsidRDefault="003157E2">
        <w:pPr>
          <w:pStyle w:val="Footer"/>
          <w:jc w:val="center"/>
        </w:pPr>
        <w:r>
          <w:fldChar w:fldCharType="begin"/>
        </w:r>
        <w:r>
          <w:instrText xml:space="preserve"> PAGE   \* MERGEFORMAT </w:instrText>
        </w:r>
        <w:r>
          <w:fldChar w:fldCharType="separate"/>
        </w:r>
        <w:r w:rsidR="00D72E0C">
          <w:rPr>
            <w:noProof/>
          </w:rPr>
          <w:t>21</w:t>
        </w:r>
        <w:r>
          <w:rPr>
            <w:noProof/>
          </w:rPr>
          <w:fldChar w:fldCharType="end"/>
        </w:r>
      </w:p>
    </w:sdtContent>
  </w:sdt>
  <w:p w14:paraId="76FE660A" w14:textId="77777777" w:rsidR="003157E2" w:rsidRPr="00C37E61" w:rsidRDefault="003157E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ED920" w14:textId="77777777" w:rsidR="00972883" w:rsidRDefault="00972883" w:rsidP="00C37E61">
      <w:r>
        <w:separator/>
      </w:r>
    </w:p>
  </w:footnote>
  <w:footnote w:type="continuationSeparator" w:id="0">
    <w:p w14:paraId="40BB4BE6" w14:textId="77777777" w:rsidR="00972883" w:rsidRDefault="0097288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F01C" w14:textId="2ED1F685" w:rsidR="003157E2" w:rsidRDefault="00000000">
    <w:pPr>
      <w:pStyle w:val="Header"/>
    </w:pPr>
    <w:r>
      <w:rPr>
        <w:noProof/>
      </w:rPr>
      <w:pict w14:anchorId="250E4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24301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B5528" w14:textId="1443F438" w:rsidR="003157E2" w:rsidRDefault="00000000">
    <w:pPr>
      <w:pStyle w:val="Header"/>
    </w:pPr>
    <w:r>
      <w:rPr>
        <w:noProof/>
      </w:rPr>
      <w:pict w14:anchorId="54C49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24301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8103" w14:textId="09119A2C" w:rsidR="003157E2" w:rsidRPr="00296529" w:rsidRDefault="00000000" w:rsidP="00296529">
    <w:pPr>
      <w:ind w:left="2160"/>
      <w:jc w:val="center"/>
      <w:rPr>
        <w:rFonts w:ascii="Times New Roman" w:eastAsia="Calibri" w:hAnsi="Times New Roman"/>
        <w:i/>
        <w:sz w:val="18"/>
        <w:szCs w:val="22"/>
      </w:rPr>
    </w:pPr>
    <w:r>
      <w:rPr>
        <w:noProof/>
      </w:rPr>
      <w:pict w14:anchorId="3882B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24301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7922A3B" w14:textId="77777777" w:rsidR="003157E2" w:rsidRPr="00296529" w:rsidRDefault="003157E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D6AE09E" w14:textId="77777777" w:rsidR="003157E2" w:rsidRPr="00296529" w:rsidRDefault="003157E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837D64D" w14:textId="77777777" w:rsidR="003157E2" w:rsidRPr="00296529" w:rsidRDefault="003157E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253E0F" w14:textId="77777777" w:rsidR="003157E2" w:rsidRDefault="003157E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CCAA97B" w14:textId="77777777" w:rsidR="003157E2" w:rsidRDefault="003157E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5D49A0B" w14:textId="77777777" w:rsidR="003157E2" w:rsidRDefault="003157E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2B1B" w14:textId="178BDABC" w:rsidR="003157E2" w:rsidRDefault="00000000">
    <w:pPr>
      <w:pStyle w:val="Header"/>
    </w:pPr>
    <w:r>
      <w:rPr>
        <w:noProof/>
      </w:rPr>
      <w:pict w14:anchorId="59186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24301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73A7" w14:textId="4338693B" w:rsidR="003157E2" w:rsidRDefault="00000000">
    <w:pPr>
      <w:pStyle w:val="Header"/>
    </w:pPr>
    <w:r>
      <w:rPr>
        <w:noProof/>
      </w:rPr>
      <w:pict w14:anchorId="4B1D6F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24302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D656" w14:textId="421F9C47" w:rsidR="003157E2" w:rsidRDefault="00000000">
    <w:pPr>
      <w:pStyle w:val="Header"/>
    </w:pPr>
    <w:r>
      <w:rPr>
        <w:noProof/>
      </w:rPr>
      <w:pict w14:anchorId="57E688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24301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FE30FD"/>
    <w:multiLevelType w:val="hybridMultilevel"/>
    <w:tmpl w:val="2EF6145E"/>
    <w:lvl w:ilvl="0" w:tplc="C6042AA2">
      <w:start w:val="1"/>
      <w:numFmt w:val="decimal"/>
      <w:pStyle w:val="q-References"/>
      <w:lvlText w:val="[%1]"/>
      <w:lvlJc w:val="left"/>
      <w:pPr>
        <w:ind w:left="720" w:hanging="360"/>
      </w:pPr>
      <w:rPr>
        <w:rFonts w:ascii="Cambria" w:hAnsi="Cambria"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FD2991"/>
    <w:multiLevelType w:val="hybridMultilevel"/>
    <w:tmpl w:val="ADAAF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9AC5390"/>
    <w:multiLevelType w:val="multilevel"/>
    <w:tmpl w:val="E0FCC2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D62E6D"/>
    <w:multiLevelType w:val="multilevel"/>
    <w:tmpl w:val="A5285B5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F8D4926"/>
    <w:multiLevelType w:val="hybridMultilevel"/>
    <w:tmpl w:val="18028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0790D"/>
    <w:multiLevelType w:val="hybridMultilevel"/>
    <w:tmpl w:val="5FA6FD36"/>
    <w:lvl w:ilvl="0" w:tplc="F6DE63A0">
      <w:start w:val="1"/>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E741D18"/>
    <w:multiLevelType w:val="hybridMultilevel"/>
    <w:tmpl w:val="80744AFC"/>
    <w:lvl w:ilvl="0" w:tplc="FA369EFA">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564980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10153316">
    <w:abstractNumId w:val="20"/>
  </w:num>
  <w:num w:numId="3" w16cid:durableId="883370093">
    <w:abstractNumId w:val="30"/>
  </w:num>
  <w:num w:numId="4" w16cid:durableId="212592271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42992285">
    <w:abstractNumId w:val="8"/>
  </w:num>
  <w:num w:numId="6" w16cid:durableId="1292057164">
    <w:abstractNumId w:val="7"/>
  </w:num>
  <w:num w:numId="7" w16cid:durableId="493297248">
    <w:abstractNumId w:val="1"/>
  </w:num>
  <w:num w:numId="8" w16cid:durableId="1481731405">
    <w:abstractNumId w:val="15"/>
  </w:num>
  <w:num w:numId="9" w16cid:durableId="1087115781">
    <w:abstractNumId w:val="32"/>
  </w:num>
  <w:num w:numId="10" w16cid:durableId="30692626">
    <w:abstractNumId w:val="2"/>
  </w:num>
  <w:num w:numId="11" w16cid:durableId="1740519376">
    <w:abstractNumId w:val="24"/>
  </w:num>
  <w:num w:numId="12" w16cid:durableId="130249572">
    <w:abstractNumId w:val="3"/>
  </w:num>
  <w:num w:numId="13" w16cid:durableId="1088888285">
    <w:abstractNumId w:val="23"/>
  </w:num>
  <w:num w:numId="14" w16cid:durableId="1988167365">
    <w:abstractNumId w:val="9"/>
  </w:num>
  <w:num w:numId="15" w16cid:durableId="1032925729">
    <w:abstractNumId w:val="28"/>
  </w:num>
  <w:num w:numId="16" w16cid:durableId="778259265">
    <w:abstractNumId w:val="5"/>
  </w:num>
  <w:num w:numId="17" w16cid:durableId="1432161587">
    <w:abstractNumId w:val="29"/>
  </w:num>
  <w:num w:numId="18" w16cid:durableId="855921167">
    <w:abstractNumId w:val="17"/>
  </w:num>
  <w:num w:numId="19" w16cid:durableId="1534343583">
    <w:abstractNumId w:val="35"/>
  </w:num>
  <w:num w:numId="20" w16cid:durableId="761802682">
    <w:abstractNumId w:val="13"/>
  </w:num>
  <w:num w:numId="21" w16cid:durableId="1918443932">
    <w:abstractNumId w:val="10"/>
  </w:num>
  <w:num w:numId="22" w16cid:durableId="1220901926">
    <w:abstractNumId w:val="16"/>
  </w:num>
  <w:num w:numId="23" w16cid:durableId="285047832">
    <w:abstractNumId w:val="26"/>
  </w:num>
  <w:num w:numId="24" w16cid:durableId="1155756401">
    <w:abstractNumId w:val="33"/>
  </w:num>
  <w:num w:numId="25" w16cid:durableId="473106726">
    <w:abstractNumId w:val="4"/>
  </w:num>
  <w:num w:numId="26" w16cid:durableId="299918299">
    <w:abstractNumId w:val="21"/>
  </w:num>
  <w:num w:numId="27" w16cid:durableId="128789504">
    <w:abstractNumId w:val="27"/>
  </w:num>
  <w:num w:numId="28" w16cid:durableId="335377752">
    <w:abstractNumId w:val="34"/>
  </w:num>
  <w:num w:numId="29" w16cid:durableId="438987656">
    <w:abstractNumId w:val="31"/>
  </w:num>
  <w:num w:numId="30" w16cid:durableId="2102143282">
    <w:abstractNumId w:val="11"/>
  </w:num>
  <w:num w:numId="31" w16cid:durableId="464272768">
    <w:abstractNumId w:val="6"/>
  </w:num>
  <w:num w:numId="32" w16cid:durableId="741563884">
    <w:abstractNumId w:val="25"/>
  </w:num>
  <w:num w:numId="33" w16cid:durableId="502941719">
    <w:abstractNumId w:val="12"/>
  </w:num>
  <w:num w:numId="34" w16cid:durableId="495924384">
    <w:abstractNumId w:val="14"/>
  </w:num>
  <w:num w:numId="35" w16cid:durableId="727343584">
    <w:abstractNumId w:val="19"/>
  </w:num>
  <w:num w:numId="36" w16cid:durableId="1263608270">
    <w:abstractNumId w:val="22"/>
  </w:num>
  <w:num w:numId="37" w16cid:durableId="574377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2DEE"/>
    <w:rsid w:val="00006D49"/>
    <w:rsid w:val="000129FC"/>
    <w:rsid w:val="00015A08"/>
    <w:rsid w:val="00015D0F"/>
    <w:rsid w:val="00030174"/>
    <w:rsid w:val="00043012"/>
    <w:rsid w:val="0004330B"/>
    <w:rsid w:val="00044709"/>
    <w:rsid w:val="0004579C"/>
    <w:rsid w:val="0004784E"/>
    <w:rsid w:val="00047FB2"/>
    <w:rsid w:val="0005234A"/>
    <w:rsid w:val="000570BF"/>
    <w:rsid w:val="00057EE6"/>
    <w:rsid w:val="000644C8"/>
    <w:rsid w:val="00065980"/>
    <w:rsid w:val="0008286D"/>
    <w:rsid w:val="0009131F"/>
    <w:rsid w:val="00093231"/>
    <w:rsid w:val="00093683"/>
    <w:rsid w:val="000A1CAC"/>
    <w:rsid w:val="000A39E1"/>
    <w:rsid w:val="000A47FA"/>
    <w:rsid w:val="000A483B"/>
    <w:rsid w:val="000A65D3"/>
    <w:rsid w:val="000B1E33"/>
    <w:rsid w:val="000B5399"/>
    <w:rsid w:val="000B7C51"/>
    <w:rsid w:val="000C63E4"/>
    <w:rsid w:val="000D689F"/>
    <w:rsid w:val="000D73C1"/>
    <w:rsid w:val="000E7B7B"/>
    <w:rsid w:val="000E7D62"/>
    <w:rsid w:val="000F00AD"/>
    <w:rsid w:val="00103357"/>
    <w:rsid w:val="0010607C"/>
    <w:rsid w:val="00106BF2"/>
    <w:rsid w:val="0011121F"/>
    <w:rsid w:val="00112275"/>
    <w:rsid w:val="00113E9E"/>
    <w:rsid w:val="00116C6A"/>
    <w:rsid w:val="001239C9"/>
    <w:rsid w:val="00123C9F"/>
    <w:rsid w:val="00126190"/>
    <w:rsid w:val="00126634"/>
    <w:rsid w:val="001266AA"/>
    <w:rsid w:val="00130F17"/>
    <w:rsid w:val="001320BF"/>
    <w:rsid w:val="00137F25"/>
    <w:rsid w:val="001449C3"/>
    <w:rsid w:val="0014579C"/>
    <w:rsid w:val="0016052F"/>
    <w:rsid w:val="00163BC4"/>
    <w:rsid w:val="001647D3"/>
    <w:rsid w:val="00164E99"/>
    <w:rsid w:val="0016534A"/>
    <w:rsid w:val="00165BE0"/>
    <w:rsid w:val="00174793"/>
    <w:rsid w:val="001821C8"/>
    <w:rsid w:val="00183DA8"/>
    <w:rsid w:val="00190C45"/>
    <w:rsid w:val="00191062"/>
    <w:rsid w:val="00192B72"/>
    <w:rsid w:val="00194EE5"/>
    <w:rsid w:val="00197D02"/>
    <w:rsid w:val="001A29D8"/>
    <w:rsid w:val="001A2BBA"/>
    <w:rsid w:val="001A5CAA"/>
    <w:rsid w:val="001A7DD3"/>
    <w:rsid w:val="001B034E"/>
    <w:rsid w:val="001B0427"/>
    <w:rsid w:val="001B1353"/>
    <w:rsid w:val="001B2FF9"/>
    <w:rsid w:val="001B4077"/>
    <w:rsid w:val="001C179C"/>
    <w:rsid w:val="001C4C55"/>
    <w:rsid w:val="001C5EA5"/>
    <w:rsid w:val="001C6E7F"/>
    <w:rsid w:val="001D030E"/>
    <w:rsid w:val="001D3A51"/>
    <w:rsid w:val="001D53AA"/>
    <w:rsid w:val="001E10D2"/>
    <w:rsid w:val="001E25B4"/>
    <w:rsid w:val="001E28D2"/>
    <w:rsid w:val="001E44FE"/>
    <w:rsid w:val="001E4507"/>
    <w:rsid w:val="001E4D01"/>
    <w:rsid w:val="001E719D"/>
    <w:rsid w:val="001F029E"/>
    <w:rsid w:val="001F1487"/>
    <w:rsid w:val="001F1BDF"/>
    <w:rsid w:val="001F2377"/>
    <w:rsid w:val="001F2C35"/>
    <w:rsid w:val="001F4609"/>
    <w:rsid w:val="001F5EB3"/>
    <w:rsid w:val="00200595"/>
    <w:rsid w:val="002028A5"/>
    <w:rsid w:val="00203ED7"/>
    <w:rsid w:val="00204835"/>
    <w:rsid w:val="002166A6"/>
    <w:rsid w:val="0022481F"/>
    <w:rsid w:val="00226674"/>
    <w:rsid w:val="002271F6"/>
    <w:rsid w:val="00227667"/>
    <w:rsid w:val="00231631"/>
    <w:rsid w:val="00231920"/>
    <w:rsid w:val="0023195C"/>
    <w:rsid w:val="0024282C"/>
    <w:rsid w:val="002460DC"/>
    <w:rsid w:val="00250985"/>
    <w:rsid w:val="00250A3F"/>
    <w:rsid w:val="00250C05"/>
    <w:rsid w:val="00252265"/>
    <w:rsid w:val="002556F6"/>
    <w:rsid w:val="002640A7"/>
    <w:rsid w:val="00272210"/>
    <w:rsid w:val="002722DC"/>
    <w:rsid w:val="00272E40"/>
    <w:rsid w:val="00272F5E"/>
    <w:rsid w:val="00283105"/>
    <w:rsid w:val="00284C4C"/>
    <w:rsid w:val="00286669"/>
    <w:rsid w:val="002931CF"/>
    <w:rsid w:val="00296529"/>
    <w:rsid w:val="002A42A5"/>
    <w:rsid w:val="002B27FB"/>
    <w:rsid w:val="002B3008"/>
    <w:rsid w:val="002B685A"/>
    <w:rsid w:val="002C1B5D"/>
    <w:rsid w:val="002C26D4"/>
    <w:rsid w:val="002C39A2"/>
    <w:rsid w:val="002C4F22"/>
    <w:rsid w:val="002C57D2"/>
    <w:rsid w:val="002D443A"/>
    <w:rsid w:val="002D77EB"/>
    <w:rsid w:val="002E0D56"/>
    <w:rsid w:val="002E76FF"/>
    <w:rsid w:val="002F158F"/>
    <w:rsid w:val="002F3194"/>
    <w:rsid w:val="002F407B"/>
    <w:rsid w:val="00302525"/>
    <w:rsid w:val="00310E01"/>
    <w:rsid w:val="00314DA4"/>
    <w:rsid w:val="0031512A"/>
    <w:rsid w:val="00315186"/>
    <w:rsid w:val="003157E2"/>
    <w:rsid w:val="0032323F"/>
    <w:rsid w:val="00330A73"/>
    <w:rsid w:val="0033343E"/>
    <w:rsid w:val="00336754"/>
    <w:rsid w:val="003404B2"/>
    <w:rsid w:val="00341C93"/>
    <w:rsid w:val="00343ACA"/>
    <w:rsid w:val="00343B2B"/>
    <w:rsid w:val="00343E02"/>
    <w:rsid w:val="003512C2"/>
    <w:rsid w:val="00364F92"/>
    <w:rsid w:val="003665C4"/>
    <w:rsid w:val="00371FB6"/>
    <w:rsid w:val="003763C1"/>
    <w:rsid w:val="00376ACA"/>
    <w:rsid w:val="00376BBE"/>
    <w:rsid w:val="003773E2"/>
    <w:rsid w:val="00390BF9"/>
    <w:rsid w:val="0039224F"/>
    <w:rsid w:val="00397E97"/>
    <w:rsid w:val="003A0EA1"/>
    <w:rsid w:val="003A43A4"/>
    <w:rsid w:val="003A7E18"/>
    <w:rsid w:val="003B0BB2"/>
    <w:rsid w:val="003C02A1"/>
    <w:rsid w:val="003C3CEE"/>
    <w:rsid w:val="003C4C86"/>
    <w:rsid w:val="003C6258"/>
    <w:rsid w:val="003D0350"/>
    <w:rsid w:val="003D53EF"/>
    <w:rsid w:val="003E2904"/>
    <w:rsid w:val="003E2958"/>
    <w:rsid w:val="003E582F"/>
    <w:rsid w:val="003E6AF2"/>
    <w:rsid w:val="003F21DD"/>
    <w:rsid w:val="003F3014"/>
    <w:rsid w:val="003F3BF6"/>
    <w:rsid w:val="003F5CA5"/>
    <w:rsid w:val="0040027F"/>
    <w:rsid w:val="00401927"/>
    <w:rsid w:val="0040274A"/>
    <w:rsid w:val="004049CB"/>
    <w:rsid w:val="00405AFA"/>
    <w:rsid w:val="0041027F"/>
    <w:rsid w:val="00412475"/>
    <w:rsid w:val="00417292"/>
    <w:rsid w:val="004176D7"/>
    <w:rsid w:val="004217B7"/>
    <w:rsid w:val="00423789"/>
    <w:rsid w:val="00430044"/>
    <w:rsid w:val="004308AD"/>
    <w:rsid w:val="00440F43"/>
    <w:rsid w:val="00441B6F"/>
    <w:rsid w:val="00444385"/>
    <w:rsid w:val="00446221"/>
    <w:rsid w:val="00450E62"/>
    <w:rsid w:val="004539DB"/>
    <w:rsid w:val="00471A80"/>
    <w:rsid w:val="00480916"/>
    <w:rsid w:val="004809E4"/>
    <w:rsid w:val="00484CA3"/>
    <w:rsid w:val="00484ECB"/>
    <w:rsid w:val="004964A8"/>
    <w:rsid w:val="00497F05"/>
    <w:rsid w:val="004A46B5"/>
    <w:rsid w:val="004A4F57"/>
    <w:rsid w:val="004A7D32"/>
    <w:rsid w:val="004B6B7B"/>
    <w:rsid w:val="004B74D5"/>
    <w:rsid w:val="004C3938"/>
    <w:rsid w:val="004D2B8E"/>
    <w:rsid w:val="004D305E"/>
    <w:rsid w:val="004D36AC"/>
    <w:rsid w:val="004D3721"/>
    <w:rsid w:val="004D4277"/>
    <w:rsid w:val="004E29CE"/>
    <w:rsid w:val="004E5CB3"/>
    <w:rsid w:val="004F0C64"/>
    <w:rsid w:val="004F3AA4"/>
    <w:rsid w:val="004F4F7B"/>
    <w:rsid w:val="00502516"/>
    <w:rsid w:val="00505F06"/>
    <w:rsid w:val="00506828"/>
    <w:rsid w:val="00513E06"/>
    <w:rsid w:val="0053056E"/>
    <w:rsid w:val="00546A2E"/>
    <w:rsid w:val="00546E68"/>
    <w:rsid w:val="00554FDA"/>
    <w:rsid w:val="005622A0"/>
    <w:rsid w:val="00562FB0"/>
    <w:rsid w:val="00563524"/>
    <w:rsid w:val="005666E3"/>
    <w:rsid w:val="00570914"/>
    <w:rsid w:val="00573BAE"/>
    <w:rsid w:val="00574EB0"/>
    <w:rsid w:val="005753B3"/>
    <w:rsid w:val="0058793F"/>
    <w:rsid w:val="00591509"/>
    <w:rsid w:val="005A5165"/>
    <w:rsid w:val="005C784C"/>
    <w:rsid w:val="005D17F6"/>
    <w:rsid w:val="005D4F51"/>
    <w:rsid w:val="005D6552"/>
    <w:rsid w:val="005E5539"/>
    <w:rsid w:val="005F321B"/>
    <w:rsid w:val="005F50FB"/>
    <w:rsid w:val="005F7A3C"/>
    <w:rsid w:val="00602BF5"/>
    <w:rsid w:val="006124B8"/>
    <w:rsid w:val="00614670"/>
    <w:rsid w:val="00617FDD"/>
    <w:rsid w:val="0063254C"/>
    <w:rsid w:val="00633614"/>
    <w:rsid w:val="00633A05"/>
    <w:rsid w:val="00633F68"/>
    <w:rsid w:val="00636EB2"/>
    <w:rsid w:val="006375B8"/>
    <w:rsid w:val="00645C8C"/>
    <w:rsid w:val="006537FF"/>
    <w:rsid w:val="00656A83"/>
    <w:rsid w:val="0066092A"/>
    <w:rsid w:val="006613A5"/>
    <w:rsid w:val="00664D4E"/>
    <w:rsid w:val="0066510A"/>
    <w:rsid w:val="00673F9F"/>
    <w:rsid w:val="00675BAA"/>
    <w:rsid w:val="00677412"/>
    <w:rsid w:val="0068568B"/>
    <w:rsid w:val="006862FC"/>
    <w:rsid w:val="00686953"/>
    <w:rsid w:val="00687DEA"/>
    <w:rsid w:val="00687E67"/>
    <w:rsid w:val="00696055"/>
    <w:rsid w:val="006967F7"/>
    <w:rsid w:val="006A087B"/>
    <w:rsid w:val="006A250C"/>
    <w:rsid w:val="006A4964"/>
    <w:rsid w:val="006A5B44"/>
    <w:rsid w:val="006A68B6"/>
    <w:rsid w:val="006A7039"/>
    <w:rsid w:val="006B21D3"/>
    <w:rsid w:val="006B57D0"/>
    <w:rsid w:val="006C5FC1"/>
    <w:rsid w:val="006C6A34"/>
    <w:rsid w:val="006D30FF"/>
    <w:rsid w:val="006D507B"/>
    <w:rsid w:val="006D6940"/>
    <w:rsid w:val="006E04D7"/>
    <w:rsid w:val="006E05AF"/>
    <w:rsid w:val="006E2F64"/>
    <w:rsid w:val="006E52F5"/>
    <w:rsid w:val="006E7B9C"/>
    <w:rsid w:val="006E7F50"/>
    <w:rsid w:val="006F11EC"/>
    <w:rsid w:val="006F2D62"/>
    <w:rsid w:val="0070082C"/>
    <w:rsid w:val="00704A6A"/>
    <w:rsid w:val="00710776"/>
    <w:rsid w:val="00711836"/>
    <w:rsid w:val="00717D22"/>
    <w:rsid w:val="007224C3"/>
    <w:rsid w:val="00722B64"/>
    <w:rsid w:val="007244A1"/>
    <w:rsid w:val="0073130B"/>
    <w:rsid w:val="007369E6"/>
    <w:rsid w:val="00743679"/>
    <w:rsid w:val="00743E0A"/>
    <w:rsid w:val="007452D2"/>
    <w:rsid w:val="00746E59"/>
    <w:rsid w:val="00751035"/>
    <w:rsid w:val="007539D7"/>
    <w:rsid w:val="00754C9A"/>
    <w:rsid w:val="0075599A"/>
    <w:rsid w:val="007603B8"/>
    <w:rsid w:val="00761D52"/>
    <w:rsid w:val="00763C27"/>
    <w:rsid w:val="00764D30"/>
    <w:rsid w:val="00776B11"/>
    <w:rsid w:val="0077749E"/>
    <w:rsid w:val="00780E83"/>
    <w:rsid w:val="00781869"/>
    <w:rsid w:val="00781952"/>
    <w:rsid w:val="00790ADA"/>
    <w:rsid w:val="00792079"/>
    <w:rsid w:val="007940F9"/>
    <w:rsid w:val="007A1DB7"/>
    <w:rsid w:val="007A6834"/>
    <w:rsid w:val="007B0132"/>
    <w:rsid w:val="007B0C87"/>
    <w:rsid w:val="007B1373"/>
    <w:rsid w:val="007C024B"/>
    <w:rsid w:val="007C4A50"/>
    <w:rsid w:val="007D001F"/>
    <w:rsid w:val="007D2288"/>
    <w:rsid w:val="007E088F"/>
    <w:rsid w:val="007E67AA"/>
    <w:rsid w:val="007E79CA"/>
    <w:rsid w:val="007F3AC3"/>
    <w:rsid w:val="007F76C6"/>
    <w:rsid w:val="007F7B32"/>
    <w:rsid w:val="00800E83"/>
    <w:rsid w:val="00804BC2"/>
    <w:rsid w:val="00806A9D"/>
    <w:rsid w:val="008130B4"/>
    <w:rsid w:val="0081431A"/>
    <w:rsid w:val="00816ADC"/>
    <w:rsid w:val="008209F2"/>
    <w:rsid w:val="00824967"/>
    <w:rsid w:val="0083086A"/>
    <w:rsid w:val="0083216F"/>
    <w:rsid w:val="00833D4C"/>
    <w:rsid w:val="008400F3"/>
    <w:rsid w:val="008468B9"/>
    <w:rsid w:val="00852DFD"/>
    <w:rsid w:val="00856EE1"/>
    <w:rsid w:val="00860000"/>
    <w:rsid w:val="00861DD8"/>
    <w:rsid w:val="00863BD3"/>
    <w:rsid w:val="008662F4"/>
    <w:rsid w:val="00866D66"/>
    <w:rsid w:val="008671C6"/>
    <w:rsid w:val="008671EC"/>
    <w:rsid w:val="00875803"/>
    <w:rsid w:val="00877414"/>
    <w:rsid w:val="00880811"/>
    <w:rsid w:val="00881593"/>
    <w:rsid w:val="00881DAB"/>
    <w:rsid w:val="00882306"/>
    <w:rsid w:val="00882D24"/>
    <w:rsid w:val="00883FD7"/>
    <w:rsid w:val="008A02AB"/>
    <w:rsid w:val="008A0D13"/>
    <w:rsid w:val="008A29F2"/>
    <w:rsid w:val="008A35DD"/>
    <w:rsid w:val="008A5DD1"/>
    <w:rsid w:val="008A6246"/>
    <w:rsid w:val="008B459E"/>
    <w:rsid w:val="008D1194"/>
    <w:rsid w:val="008D1A95"/>
    <w:rsid w:val="008D2CAC"/>
    <w:rsid w:val="008E13AE"/>
    <w:rsid w:val="008E1506"/>
    <w:rsid w:val="008E4C02"/>
    <w:rsid w:val="008E639D"/>
    <w:rsid w:val="008E6DD3"/>
    <w:rsid w:val="008E710C"/>
    <w:rsid w:val="008F69D6"/>
    <w:rsid w:val="00900849"/>
    <w:rsid w:val="00902823"/>
    <w:rsid w:val="00915CA6"/>
    <w:rsid w:val="0091764E"/>
    <w:rsid w:val="009217AB"/>
    <w:rsid w:val="00924CB6"/>
    <w:rsid w:val="00927834"/>
    <w:rsid w:val="00935587"/>
    <w:rsid w:val="00935C46"/>
    <w:rsid w:val="00942883"/>
    <w:rsid w:val="009459E1"/>
    <w:rsid w:val="009463D3"/>
    <w:rsid w:val="009500A6"/>
    <w:rsid w:val="00952F8A"/>
    <w:rsid w:val="00957C18"/>
    <w:rsid w:val="0096100A"/>
    <w:rsid w:val="0096330A"/>
    <w:rsid w:val="009659BA"/>
    <w:rsid w:val="00972883"/>
    <w:rsid w:val="00977EBA"/>
    <w:rsid w:val="00983040"/>
    <w:rsid w:val="009848AB"/>
    <w:rsid w:val="009B3B5B"/>
    <w:rsid w:val="009B3FB9"/>
    <w:rsid w:val="009C0191"/>
    <w:rsid w:val="009C21A9"/>
    <w:rsid w:val="009C2465"/>
    <w:rsid w:val="009C3BCC"/>
    <w:rsid w:val="009C4948"/>
    <w:rsid w:val="009D0AE8"/>
    <w:rsid w:val="009D35A0"/>
    <w:rsid w:val="009D5598"/>
    <w:rsid w:val="009D71D1"/>
    <w:rsid w:val="009D7EB7"/>
    <w:rsid w:val="009E048A"/>
    <w:rsid w:val="009E08E9"/>
    <w:rsid w:val="009E3DB9"/>
    <w:rsid w:val="009E5052"/>
    <w:rsid w:val="009E6E35"/>
    <w:rsid w:val="009F0EDA"/>
    <w:rsid w:val="009F72A4"/>
    <w:rsid w:val="00A00DA1"/>
    <w:rsid w:val="00A012B6"/>
    <w:rsid w:val="00A03B96"/>
    <w:rsid w:val="00A05B19"/>
    <w:rsid w:val="00A1134E"/>
    <w:rsid w:val="00A16209"/>
    <w:rsid w:val="00A24E7E"/>
    <w:rsid w:val="00A258C3"/>
    <w:rsid w:val="00A262E4"/>
    <w:rsid w:val="00A26FFA"/>
    <w:rsid w:val="00A34471"/>
    <w:rsid w:val="00A347C0"/>
    <w:rsid w:val="00A44D7C"/>
    <w:rsid w:val="00A51431"/>
    <w:rsid w:val="00A539AD"/>
    <w:rsid w:val="00A559B8"/>
    <w:rsid w:val="00A57378"/>
    <w:rsid w:val="00A61472"/>
    <w:rsid w:val="00A63110"/>
    <w:rsid w:val="00A73F00"/>
    <w:rsid w:val="00A74273"/>
    <w:rsid w:val="00A8017D"/>
    <w:rsid w:val="00A83B80"/>
    <w:rsid w:val="00A87E3C"/>
    <w:rsid w:val="00A9120A"/>
    <w:rsid w:val="00A94063"/>
    <w:rsid w:val="00A95D11"/>
    <w:rsid w:val="00AA6219"/>
    <w:rsid w:val="00AA644F"/>
    <w:rsid w:val="00AA74E0"/>
    <w:rsid w:val="00AB703F"/>
    <w:rsid w:val="00AB7551"/>
    <w:rsid w:val="00AC6BB8"/>
    <w:rsid w:val="00AD2F8F"/>
    <w:rsid w:val="00AD6F15"/>
    <w:rsid w:val="00AE008F"/>
    <w:rsid w:val="00AF4EFB"/>
    <w:rsid w:val="00B01FCD"/>
    <w:rsid w:val="00B020B2"/>
    <w:rsid w:val="00B02684"/>
    <w:rsid w:val="00B10791"/>
    <w:rsid w:val="00B12773"/>
    <w:rsid w:val="00B13C79"/>
    <w:rsid w:val="00B1652A"/>
    <w:rsid w:val="00B1776C"/>
    <w:rsid w:val="00B225DA"/>
    <w:rsid w:val="00B22E23"/>
    <w:rsid w:val="00B30D82"/>
    <w:rsid w:val="00B31F54"/>
    <w:rsid w:val="00B33B86"/>
    <w:rsid w:val="00B36EF4"/>
    <w:rsid w:val="00B3784F"/>
    <w:rsid w:val="00B46CE0"/>
    <w:rsid w:val="00B472A8"/>
    <w:rsid w:val="00B52896"/>
    <w:rsid w:val="00B53CB8"/>
    <w:rsid w:val="00B556E2"/>
    <w:rsid w:val="00B56DF9"/>
    <w:rsid w:val="00B61E81"/>
    <w:rsid w:val="00B64273"/>
    <w:rsid w:val="00B65B4F"/>
    <w:rsid w:val="00B76F4E"/>
    <w:rsid w:val="00B85888"/>
    <w:rsid w:val="00B86B87"/>
    <w:rsid w:val="00B92C70"/>
    <w:rsid w:val="00B95236"/>
    <w:rsid w:val="00B96BD9"/>
    <w:rsid w:val="00BA1B01"/>
    <w:rsid w:val="00BA2641"/>
    <w:rsid w:val="00BB207E"/>
    <w:rsid w:val="00BB37AA"/>
    <w:rsid w:val="00BC16C3"/>
    <w:rsid w:val="00BC309E"/>
    <w:rsid w:val="00BC343D"/>
    <w:rsid w:val="00BC53A0"/>
    <w:rsid w:val="00BC6459"/>
    <w:rsid w:val="00BD0A44"/>
    <w:rsid w:val="00BE339F"/>
    <w:rsid w:val="00BE62AD"/>
    <w:rsid w:val="00BF0131"/>
    <w:rsid w:val="00BF121F"/>
    <w:rsid w:val="00BF1F80"/>
    <w:rsid w:val="00BF3169"/>
    <w:rsid w:val="00C03E46"/>
    <w:rsid w:val="00C0631B"/>
    <w:rsid w:val="00C11B5C"/>
    <w:rsid w:val="00C13AF4"/>
    <w:rsid w:val="00C166EF"/>
    <w:rsid w:val="00C17EB0"/>
    <w:rsid w:val="00C250B2"/>
    <w:rsid w:val="00C27F5F"/>
    <w:rsid w:val="00C30A0F"/>
    <w:rsid w:val="00C37E61"/>
    <w:rsid w:val="00C40E8D"/>
    <w:rsid w:val="00C53461"/>
    <w:rsid w:val="00C55D8D"/>
    <w:rsid w:val="00C607DA"/>
    <w:rsid w:val="00C6232C"/>
    <w:rsid w:val="00C66831"/>
    <w:rsid w:val="00C70F1B"/>
    <w:rsid w:val="00C71A47"/>
    <w:rsid w:val="00C7464C"/>
    <w:rsid w:val="00C83A13"/>
    <w:rsid w:val="00C85588"/>
    <w:rsid w:val="00C90811"/>
    <w:rsid w:val="00C90819"/>
    <w:rsid w:val="00CA6194"/>
    <w:rsid w:val="00CB4D0D"/>
    <w:rsid w:val="00CB5A34"/>
    <w:rsid w:val="00CB5EF2"/>
    <w:rsid w:val="00CD20DD"/>
    <w:rsid w:val="00CD22E9"/>
    <w:rsid w:val="00CD293E"/>
    <w:rsid w:val="00CD437D"/>
    <w:rsid w:val="00CD6755"/>
    <w:rsid w:val="00CD6856"/>
    <w:rsid w:val="00CD768F"/>
    <w:rsid w:val="00CE0089"/>
    <w:rsid w:val="00CE793C"/>
    <w:rsid w:val="00CF3CCD"/>
    <w:rsid w:val="00D01311"/>
    <w:rsid w:val="00D05DE7"/>
    <w:rsid w:val="00D173F1"/>
    <w:rsid w:val="00D23B4C"/>
    <w:rsid w:val="00D27D4E"/>
    <w:rsid w:val="00D3435B"/>
    <w:rsid w:val="00D404C6"/>
    <w:rsid w:val="00D4069A"/>
    <w:rsid w:val="00D51E94"/>
    <w:rsid w:val="00D5382B"/>
    <w:rsid w:val="00D60297"/>
    <w:rsid w:val="00D6493B"/>
    <w:rsid w:val="00D72E0C"/>
    <w:rsid w:val="00D8295D"/>
    <w:rsid w:val="00D84221"/>
    <w:rsid w:val="00D85004"/>
    <w:rsid w:val="00D86BE7"/>
    <w:rsid w:val="00D90CD3"/>
    <w:rsid w:val="00D91EF7"/>
    <w:rsid w:val="00D94555"/>
    <w:rsid w:val="00DA2983"/>
    <w:rsid w:val="00DA44C4"/>
    <w:rsid w:val="00DB2FB5"/>
    <w:rsid w:val="00DB3CFA"/>
    <w:rsid w:val="00DB4E0B"/>
    <w:rsid w:val="00DB77D9"/>
    <w:rsid w:val="00DC0C28"/>
    <w:rsid w:val="00DC2A65"/>
    <w:rsid w:val="00DE15F0"/>
    <w:rsid w:val="00DE2C3C"/>
    <w:rsid w:val="00DE3410"/>
    <w:rsid w:val="00DE5663"/>
    <w:rsid w:val="00DE78AA"/>
    <w:rsid w:val="00DF3EA3"/>
    <w:rsid w:val="00E00AB8"/>
    <w:rsid w:val="00E03CCB"/>
    <w:rsid w:val="00E04C9D"/>
    <w:rsid w:val="00E053D0"/>
    <w:rsid w:val="00E10C24"/>
    <w:rsid w:val="00E15994"/>
    <w:rsid w:val="00E1696B"/>
    <w:rsid w:val="00E20791"/>
    <w:rsid w:val="00E26E8B"/>
    <w:rsid w:val="00E3114E"/>
    <w:rsid w:val="00E31369"/>
    <w:rsid w:val="00E31A70"/>
    <w:rsid w:val="00E34BDC"/>
    <w:rsid w:val="00E35852"/>
    <w:rsid w:val="00E35B02"/>
    <w:rsid w:val="00E45B5E"/>
    <w:rsid w:val="00E51B24"/>
    <w:rsid w:val="00E66496"/>
    <w:rsid w:val="00E66B35"/>
    <w:rsid w:val="00E66E10"/>
    <w:rsid w:val="00E70542"/>
    <w:rsid w:val="00E769F6"/>
    <w:rsid w:val="00E8407C"/>
    <w:rsid w:val="00E84F3C"/>
    <w:rsid w:val="00E95602"/>
    <w:rsid w:val="00E97EB8"/>
    <w:rsid w:val="00EA012C"/>
    <w:rsid w:val="00EA6D63"/>
    <w:rsid w:val="00EB4EC7"/>
    <w:rsid w:val="00EB5FEC"/>
    <w:rsid w:val="00EC1967"/>
    <w:rsid w:val="00EC27FF"/>
    <w:rsid w:val="00EC2C78"/>
    <w:rsid w:val="00EC3619"/>
    <w:rsid w:val="00EC4DB7"/>
    <w:rsid w:val="00ED0288"/>
    <w:rsid w:val="00ED14A2"/>
    <w:rsid w:val="00ED31EE"/>
    <w:rsid w:val="00ED4A46"/>
    <w:rsid w:val="00EE3FAB"/>
    <w:rsid w:val="00EE52CB"/>
    <w:rsid w:val="00EF2B0D"/>
    <w:rsid w:val="00EF4B2B"/>
    <w:rsid w:val="00EF581D"/>
    <w:rsid w:val="00EF7FD8"/>
    <w:rsid w:val="00F01353"/>
    <w:rsid w:val="00F06C60"/>
    <w:rsid w:val="00F06F59"/>
    <w:rsid w:val="00F14884"/>
    <w:rsid w:val="00F17988"/>
    <w:rsid w:val="00F202C9"/>
    <w:rsid w:val="00F33144"/>
    <w:rsid w:val="00F34D54"/>
    <w:rsid w:val="00F4587B"/>
    <w:rsid w:val="00F46463"/>
    <w:rsid w:val="00F469F0"/>
    <w:rsid w:val="00F52FA8"/>
    <w:rsid w:val="00F53273"/>
    <w:rsid w:val="00F65F1A"/>
    <w:rsid w:val="00F72D94"/>
    <w:rsid w:val="00F755E4"/>
    <w:rsid w:val="00F773C1"/>
    <w:rsid w:val="00F77D02"/>
    <w:rsid w:val="00F80665"/>
    <w:rsid w:val="00F81478"/>
    <w:rsid w:val="00F83B04"/>
    <w:rsid w:val="00F8492C"/>
    <w:rsid w:val="00F86FA5"/>
    <w:rsid w:val="00F914D6"/>
    <w:rsid w:val="00F91DE5"/>
    <w:rsid w:val="00FA535D"/>
    <w:rsid w:val="00FB12CE"/>
    <w:rsid w:val="00FB3A86"/>
    <w:rsid w:val="00FB6B2C"/>
    <w:rsid w:val="00FC15A4"/>
    <w:rsid w:val="00FC36F6"/>
    <w:rsid w:val="00FD07FD"/>
    <w:rsid w:val="00FD2B19"/>
    <w:rsid w:val="00FD36C8"/>
    <w:rsid w:val="00FD4129"/>
    <w:rsid w:val="00FE2A2D"/>
    <w:rsid w:val="00FE3492"/>
    <w:rsid w:val="00FF2227"/>
    <w:rsid w:val="00FF614A"/>
    <w:rsid w:val="00FF7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91B3F"/>
  <w15:docId w15:val="{78281EC9-4EA4-49F3-992C-6EAD4EDD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ne number" w:uiPriority="99"/>
    <w:lsdException w:name="Title" w:uiPriority="10"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0A1CAC"/>
    <w:pPr>
      <w:keepNext/>
      <w:keepLines/>
      <w:spacing w:before="200" w:line="480" w:lineRule="auto"/>
      <w:jc w:val="both"/>
      <w:outlineLvl w:val="1"/>
    </w:pPr>
    <w:rPr>
      <w:rFonts w:ascii="Arial" w:hAnsi="Arial" w:cs="Arial"/>
      <w:b/>
      <w:bCs/>
      <w:sz w:val="28"/>
      <w:szCs w:val="28"/>
    </w:rPr>
  </w:style>
  <w:style w:type="paragraph" w:styleId="Heading3">
    <w:name w:val="heading 3"/>
    <w:basedOn w:val="Normal"/>
    <w:next w:val="Normal"/>
    <w:link w:val="Heading3Char"/>
    <w:uiPriority w:val="9"/>
    <w:unhideWhenUsed/>
    <w:qFormat/>
    <w:rsid w:val="000A1CAC"/>
    <w:pPr>
      <w:keepNext/>
      <w:keepLines/>
      <w:spacing w:before="200" w:line="480" w:lineRule="auto"/>
      <w:jc w:val="both"/>
      <w:outlineLvl w:val="2"/>
    </w:pPr>
    <w:rPr>
      <w:rFonts w:ascii="Arial" w:hAnsi="Arial" w:cs="Arial"/>
      <w:b/>
      <w:bCs/>
      <w:sz w:val="24"/>
      <w:szCs w:val="24"/>
    </w:rPr>
  </w:style>
  <w:style w:type="paragraph" w:styleId="Heading4">
    <w:name w:val="heading 4"/>
    <w:basedOn w:val="Normal"/>
    <w:next w:val="Normal"/>
    <w:link w:val="Heading4Char"/>
    <w:rsid w:val="000A1CAC"/>
    <w:pPr>
      <w:keepNext/>
      <w:spacing w:before="240" w:after="60" w:line="480" w:lineRule="auto"/>
      <w:jc w:val="both"/>
      <w:outlineLvl w:val="3"/>
    </w:pPr>
    <w:rPr>
      <w:rFonts w:ascii="Arial" w:eastAsiaTheme="minorHAnsi"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paragraph" w:customStyle="1" w:styleId="MainText">
    <w:name w:val="Main Text"/>
    <w:basedOn w:val="Normal"/>
    <w:rsid w:val="000A1CAC"/>
    <w:pPr>
      <w:spacing w:line="480" w:lineRule="auto"/>
      <w:jc w:val="both"/>
    </w:pPr>
    <w:rPr>
      <w:rFonts w:ascii="Arial" w:eastAsiaTheme="minorHAnsi" w:hAnsi="Arial" w:cs="Arial"/>
      <w:sz w:val="24"/>
      <w:szCs w:val="24"/>
      <w:lang w:val="en-GB"/>
    </w:rPr>
  </w:style>
  <w:style w:type="character" w:styleId="Strong">
    <w:name w:val="Strong"/>
    <w:basedOn w:val="DefaultParagraphFont"/>
    <w:uiPriority w:val="22"/>
    <w:qFormat/>
    <w:rsid w:val="000A1CAC"/>
    <w:rPr>
      <w:b/>
      <w:bCs/>
    </w:rPr>
  </w:style>
  <w:style w:type="paragraph" w:customStyle="1" w:styleId="Default">
    <w:name w:val="Default"/>
    <w:rsid w:val="000A1CAC"/>
    <w:pPr>
      <w:autoSpaceDE w:val="0"/>
      <w:autoSpaceDN w:val="0"/>
      <w:adjustRightInd w:val="0"/>
    </w:pPr>
    <w:rPr>
      <w:rFonts w:ascii="Cambria" w:hAnsi="Cambria" w:cs="Cambria"/>
      <w:color w:val="000000"/>
      <w:sz w:val="24"/>
      <w:szCs w:val="24"/>
      <w:lang w:eastAsia="de-DE"/>
    </w:rPr>
  </w:style>
  <w:style w:type="paragraph" w:customStyle="1" w:styleId="q-References">
    <w:name w:val="q-References"/>
    <w:basedOn w:val="Normal"/>
    <w:qFormat/>
    <w:rsid w:val="000A1CAC"/>
    <w:pPr>
      <w:numPr>
        <w:numId w:val="31"/>
      </w:numPr>
      <w:spacing w:after="120"/>
      <w:ind w:left="576" w:hanging="576"/>
      <w:jc w:val="both"/>
    </w:pPr>
    <w:rPr>
      <w:rFonts w:ascii="Cambria" w:hAnsi="Cambria"/>
    </w:rPr>
  </w:style>
  <w:style w:type="character" w:customStyle="1" w:styleId="Heading2Char">
    <w:name w:val="Heading 2 Char"/>
    <w:basedOn w:val="DefaultParagraphFont"/>
    <w:link w:val="Heading2"/>
    <w:uiPriority w:val="9"/>
    <w:rsid w:val="000A1CAC"/>
    <w:rPr>
      <w:rFonts w:ascii="Arial" w:hAnsi="Arial" w:cs="Arial"/>
      <w:b/>
      <w:bCs/>
      <w:sz w:val="28"/>
      <w:szCs w:val="28"/>
    </w:rPr>
  </w:style>
  <w:style w:type="character" w:customStyle="1" w:styleId="Heading3Char">
    <w:name w:val="Heading 3 Char"/>
    <w:basedOn w:val="DefaultParagraphFont"/>
    <w:link w:val="Heading3"/>
    <w:uiPriority w:val="9"/>
    <w:rsid w:val="000A1CAC"/>
    <w:rPr>
      <w:rFonts w:ascii="Arial" w:hAnsi="Arial" w:cs="Arial"/>
      <w:b/>
      <w:bCs/>
      <w:sz w:val="24"/>
      <w:szCs w:val="24"/>
    </w:rPr>
  </w:style>
  <w:style w:type="character" w:customStyle="1" w:styleId="Heading4Char">
    <w:name w:val="Heading 4 Char"/>
    <w:basedOn w:val="DefaultParagraphFont"/>
    <w:link w:val="Heading4"/>
    <w:rsid w:val="000A1CAC"/>
    <w:rPr>
      <w:rFonts w:ascii="Arial" w:eastAsiaTheme="minorHAnsi" w:hAnsi="Arial" w:cs="Arial"/>
      <w:b/>
      <w:bCs/>
      <w:sz w:val="28"/>
      <w:szCs w:val="28"/>
    </w:rPr>
  </w:style>
  <w:style w:type="character" w:customStyle="1" w:styleId="Heading1Char">
    <w:name w:val="Heading 1 Char"/>
    <w:basedOn w:val="DefaultParagraphFont"/>
    <w:link w:val="Heading1"/>
    <w:uiPriority w:val="9"/>
    <w:rsid w:val="000A1CAC"/>
    <w:rPr>
      <w:rFonts w:ascii="Arial" w:hAnsi="Arial"/>
      <w:b/>
      <w:kern w:val="28"/>
      <w:sz w:val="28"/>
    </w:rPr>
  </w:style>
  <w:style w:type="paragraph" w:customStyle="1" w:styleId="Heading11">
    <w:name w:val="Heading 11"/>
    <w:basedOn w:val="Normal"/>
    <w:rsid w:val="000A1CAC"/>
    <w:pPr>
      <w:spacing w:line="480" w:lineRule="auto"/>
      <w:jc w:val="both"/>
    </w:pPr>
    <w:rPr>
      <w:rFonts w:ascii="Arial" w:eastAsiaTheme="minorHAnsi" w:hAnsi="Arial" w:cs="Arial"/>
      <w:b/>
      <w:sz w:val="36"/>
      <w:szCs w:val="36"/>
      <w:lang w:val="en-GB"/>
    </w:rPr>
  </w:style>
  <w:style w:type="paragraph" w:customStyle="1" w:styleId="Heading21">
    <w:name w:val="Heading 21"/>
    <w:basedOn w:val="Normal"/>
    <w:rsid w:val="000A1CAC"/>
    <w:pPr>
      <w:spacing w:line="480" w:lineRule="auto"/>
      <w:jc w:val="both"/>
    </w:pPr>
    <w:rPr>
      <w:rFonts w:ascii="Arial" w:eastAsiaTheme="minorHAnsi" w:hAnsi="Arial" w:cs="Arial"/>
      <w:b/>
      <w:sz w:val="28"/>
      <w:szCs w:val="28"/>
      <w:lang w:val="en-GB"/>
    </w:rPr>
  </w:style>
  <w:style w:type="paragraph" w:customStyle="1" w:styleId="Heading31">
    <w:name w:val="Heading 31"/>
    <w:basedOn w:val="Normal"/>
    <w:rsid w:val="000A1CAC"/>
    <w:pPr>
      <w:spacing w:line="480" w:lineRule="auto"/>
      <w:jc w:val="both"/>
    </w:pPr>
    <w:rPr>
      <w:rFonts w:ascii="Arial" w:eastAsiaTheme="minorHAnsi" w:hAnsi="Arial" w:cs="Arial"/>
      <w:b/>
      <w:sz w:val="24"/>
      <w:szCs w:val="24"/>
      <w:lang w:val="en-GB"/>
    </w:rPr>
  </w:style>
  <w:style w:type="paragraph" w:styleId="NormalWeb">
    <w:name w:val="Normal (Web)"/>
    <w:basedOn w:val="Normal"/>
    <w:uiPriority w:val="99"/>
    <w:rsid w:val="000A1CAC"/>
    <w:pPr>
      <w:spacing w:before="100" w:beforeAutospacing="1" w:after="100" w:afterAutospacing="1" w:line="480" w:lineRule="auto"/>
      <w:jc w:val="both"/>
    </w:pPr>
    <w:rPr>
      <w:rFonts w:ascii="Arial" w:eastAsiaTheme="minorHAnsi" w:hAnsi="Arial" w:cs="Arial"/>
      <w:sz w:val="24"/>
      <w:szCs w:val="24"/>
    </w:rPr>
  </w:style>
  <w:style w:type="character" w:customStyle="1" w:styleId="TitleChar">
    <w:name w:val="Title Char"/>
    <w:basedOn w:val="DefaultParagraphFont"/>
    <w:link w:val="Title"/>
    <w:uiPriority w:val="10"/>
    <w:rsid w:val="000A1CAC"/>
    <w:rPr>
      <w:rFonts w:ascii="Helvetica" w:hAnsi="Helvetica"/>
      <w:b/>
      <w:kern w:val="28"/>
      <w:sz w:val="36"/>
    </w:rPr>
  </w:style>
  <w:style w:type="character" w:customStyle="1" w:styleId="HeaderChar">
    <w:name w:val="Header Char"/>
    <w:basedOn w:val="DefaultParagraphFont"/>
    <w:link w:val="Header"/>
    <w:uiPriority w:val="99"/>
    <w:rsid w:val="000A1CAC"/>
    <w:rPr>
      <w:rFonts w:ascii="Helvetica" w:hAnsi="Helvetica"/>
    </w:rPr>
  </w:style>
  <w:style w:type="character" w:customStyle="1" w:styleId="FooterChar">
    <w:name w:val="Footer Char"/>
    <w:basedOn w:val="DefaultParagraphFont"/>
    <w:link w:val="Footer"/>
    <w:uiPriority w:val="99"/>
    <w:rsid w:val="000A1CAC"/>
    <w:rPr>
      <w:rFonts w:ascii="Helvetica" w:hAnsi="Helvetica"/>
    </w:rPr>
  </w:style>
  <w:style w:type="character" w:styleId="PlaceholderText">
    <w:name w:val="Placeholder Text"/>
    <w:basedOn w:val="DefaultParagraphFont"/>
    <w:uiPriority w:val="99"/>
    <w:semiHidden/>
    <w:rsid w:val="000A1CAC"/>
    <w:rPr>
      <w:color w:val="808080"/>
    </w:rPr>
  </w:style>
  <w:style w:type="paragraph" w:styleId="ListParagraph">
    <w:name w:val="List Paragraph"/>
    <w:basedOn w:val="Normal"/>
    <w:uiPriority w:val="34"/>
    <w:qFormat/>
    <w:rsid w:val="000A1CAC"/>
    <w:pPr>
      <w:spacing w:line="480" w:lineRule="auto"/>
      <w:ind w:left="720"/>
      <w:contextualSpacing/>
      <w:jc w:val="both"/>
    </w:pPr>
    <w:rPr>
      <w:rFonts w:ascii="Arial" w:eastAsiaTheme="minorHAnsi" w:hAnsi="Arial" w:cs="Arial"/>
      <w:sz w:val="24"/>
      <w:szCs w:val="24"/>
    </w:rPr>
  </w:style>
  <w:style w:type="paragraph" w:customStyle="1" w:styleId="b-Articletitle">
    <w:name w:val="b-Article title"/>
    <w:next w:val="Normal"/>
    <w:qFormat/>
    <w:rsid w:val="000A1CAC"/>
    <w:pPr>
      <w:spacing w:before="240" w:after="240"/>
    </w:pPr>
    <w:rPr>
      <w:rFonts w:ascii="Cambria" w:eastAsiaTheme="minorEastAsia" w:hAnsi="Cambria" w:cstheme="minorBidi"/>
      <w:sz w:val="28"/>
      <w:szCs w:val="22"/>
    </w:rPr>
  </w:style>
  <w:style w:type="character" w:customStyle="1" w:styleId="CommentTextChar1">
    <w:name w:val="Comment Text Char1"/>
    <w:basedOn w:val="DefaultParagraphFont"/>
    <w:uiPriority w:val="99"/>
    <w:semiHidden/>
    <w:rsid w:val="000A1CAC"/>
    <w:rPr>
      <w:rFonts w:ascii="Arial" w:hAnsi="Arial" w:cs="Arial"/>
      <w:sz w:val="20"/>
      <w:szCs w:val="20"/>
    </w:rPr>
  </w:style>
  <w:style w:type="character" w:customStyle="1" w:styleId="CommentSubjectChar">
    <w:name w:val="Comment Subject Char"/>
    <w:basedOn w:val="CommentTextChar"/>
    <w:link w:val="CommentSubject"/>
    <w:uiPriority w:val="99"/>
    <w:rsid w:val="000A1CAC"/>
    <w:rPr>
      <w:b/>
      <w:bCs/>
      <w:lang w:val="nb-NO" w:eastAsia="nb-NO"/>
    </w:rPr>
  </w:style>
  <w:style w:type="paragraph" w:styleId="CommentSubject">
    <w:name w:val="annotation subject"/>
    <w:basedOn w:val="CommentText"/>
    <w:next w:val="CommentText"/>
    <w:link w:val="CommentSubjectChar"/>
    <w:uiPriority w:val="99"/>
    <w:unhideWhenUsed/>
    <w:rsid w:val="000A1CAC"/>
    <w:pPr>
      <w:spacing w:after="200"/>
    </w:pPr>
    <w:rPr>
      <w:b/>
      <w:bCs/>
      <w:lang w:val="en-US" w:eastAsia="en-US"/>
    </w:rPr>
  </w:style>
  <w:style w:type="character" w:customStyle="1" w:styleId="CommentSubjectChar1">
    <w:name w:val="Comment Subject Char1"/>
    <w:basedOn w:val="CommentTextChar"/>
    <w:uiPriority w:val="99"/>
    <w:rsid w:val="000A1CAC"/>
    <w:rPr>
      <w:rFonts w:ascii="Helvetica" w:hAnsi="Helvetica"/>
      <w:b/>
      <w:bCs/>
      <w:lang w:val="nb-NO" w:eastAsia="nb-NO"/>
    </w:rPr>
  </w:style>
  <w:style w:type="paragraph" w:customStyle="1" w:styleId="SMcaption">
    <w:name w:val="SM caption"/>
    <w:basedOn w:val="Normal"/>
    <w:qFormat/>
    <w:rsid w:val="000A1CAC"/>
    <w:rPr>
      <w:rFonts w:ascii="Times New Roman" w:hAnsi="Times New Roman"/>
      <w:sz w:val="24"/>
    </w:rPr>
  </w:style>
  <w:style w:type="character" w:customStyle="1" w:styleId="st">
    <w:name w:val="st"/>
    <w:basedOn w:val="DefaultParagraphFont"/>
    <w:rsid w:val="000A1CAC"/>
  </w:style>
  <w:style w:type="character" w:customStyle="1" w:styleId="cite-bracket">
    <w:name w:val="cite-bracket"/>
    <w:basedOn w:val="DefaultParagraphFont"/>
    <w:rsid w:val="00E97EB8"/>
  </w:style>
  <w:style w:type="character" w:customStyle="1" w:styleId="highwire-cite-metadata-doi">
    <w:name w:val="highwire-cite-metadata-doi"/>
    <w:basedOn w:val="DefaultParagraphFont"/>
    <w:rsid w:val="00FE3492"/>
  </w:style>
  <w:style w:type="character" w:customStyle="1" w:styleId="identifier">
    <w:name w:val="identifier"/>
    <w:basedOn w:val="DefaultParagraphFont"/>
    <w:rsid w:val="006F2D62"/>
  </w:style>
  <w:style w:type="character" w:customStyle="1" w:styleId="id-label">
    <w:name w:val="id-label"/>
    <w:basedOn w:val="DefaultParagraphFont"/>
    <w:rsid w:val="006F2D62"/>
  </w:style>
  <w:style w:type="character" w:customStyle="1" w:styleId="UnresolvedMention1">
    <w:name w:val="Unresolved Mention1"/>
    <w:basedOn w:val="DefaultParagraphFont"/>
    <w:uiPriority w:val="99"/>
    <w:semiHidden/>
    <w:unhideWhenUsed/>
    <w:rsid w:val="00722B64"/>
    <w:rPr>
      <w:color w:val="605E5C"/>
      <w:shd w:val="clear" w:color="auto" w:fill="E1DFDD"/>
    </w:rPr>
  </w:style>
  <w:style w:type="paragraph" w:styleId="BodyText">
    <w:name w:val="Body Text"/>
    <w:basedOn w:val="Normal"/>
    <w:link w:val="BodyTextChar"/>
    <w:rsid w:val="00ED4A46"/>
    <w:pPr>
      <w:spacing w:after="120"/>
    </w:pPr>
  </w:style>
  <w:style w:type="character" w:customStyle="1" w:styleId="BodyTextChar">
    <w:name w:val="Body Text Char"/>
    <w:basedOn w:val="DefaultParagraphFont"/>
    <w:link w:val="BodyText"/>
    <w:rsid w:val="00ED4A46"/>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249170">
      <w:bodyDiv w:val="1"/>
      <w:marLeft w:val="0"/>
      <w:marRight w:val="0"/>
      <w:marTop w:val="0"/>
      <w:marBottom w:val="0"/>
      <w:divBdr>
        <w:top w:val="none" w:sz="0" w:space="0" w:color="auto"/>
        <w:left w:val="none" w:sz="0" w:space="0" w:color="auto"/>
        <w:bottom w:val="none" w:sz="0" w:space="0" w:color="auto"/>
        <w:right w:val="none" w:sz="0" w:space="0" w:color="auto"/>
      </w:divBdr>
    </w:div>
    <w:div w:id="25258522">
      <w:bodyDiv w:val="1"/>
      <w:marLeft w:val="0"/>
      <w:marRight w:val="0"/>
      <w:marTop w:val="0"/>
      <w:marBottom w:val="0"/>
      <w:divBdr>
        <w:top w:val="none" w:sz="0" w:space="0" w:color="auto"/>
        <w:left w:val="none" w:sz="0" w:space="0" w:color="auto"/>
        <w:bottom w:val="none" w:sz="0" w:space="0" w:color="auto"/>
        <w:right w:val="none" w:sz="0" w:space="0" w:color="auto"/>
      </w:divBdr>
    </w:div>
    <w:div w:id="102579279">
      <w:bodyDiv w:val="1"/>
      <w:marLeft w:val="0"/>
      <w:marRight w:val="0"/>
      <w:marTop w:val="0"/>
      <w:marBottom w:val="0"/>
      <w:divBdr>
        <w:top w:val="none" w:sz="0" w:space="0" w:color="auto"/>
        <w:left w:val="none" w:sz="0" w:space="0" w:color="auto"/>
        <w:bottom w:val="none" w:sz="0" w:space="0" w:color="auto"/>
        <w:right w:val="none" w:sz="0" w:space="0" w:color="auto"/>
      </w:divBdr>
    </w:div>
    <w:div w:id="105472263">
      <w:bodyDiv w:val="1"/>
      <w:marLeft w:val="0"/>
      <w:marRight w:val="0"/>
      <w:marTop w:val="0"/>
      <w:marBottom w:val="0"/>
      <w:divBdr>
        <w:top w:val="none" w:sz="0" w:space="0" w:color="auto"/>
        <w:left w:val="none" w:sz="0" w:space="0" w:color="auto"/>
        <w:bottom w:val="none" w:sz="0" w:space="0" w:color="auto"/>
        <w:right w:val="none" w:sz="0" w:space="0" w:color="auto"/>
      </w:divBdr>
    </w:div>
    <w:div w:id="13010089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6960307">
      <w:bodyDiv w:val="1"/>
      <w:marLeft w:val="0"/>
      <w:marRight w:val="0"/>
      <w:marTop w:val="0"/>
      <w:marBottom w:val="0"/>
      <w:divBdr>
        <w:top w:val="none" w:sz="0" w:space="0" w:color="auto"/>
        <w:left w:val="none" w:sz="0" w:space="0" w:color="auto"/>
        <w:bottom w:val="none" w:sz="0" w:space="0" w:color="auto"/>
        <w:right w:val="none" w:sz="0" w:space="0" w:color="auto"/>
      </w:divBdr>
    </w:div>
    <w:div w:id="335812022">
      <w:bodyDiv w:val="1"/>
      <w:marLeft w:val="0"/>
      <w:marRight w:val="0"/>
      <w:marTop w:val="0"/>
      <w:marBottom w:val="0"/>
      <w:divBdr>
        <w:top w:val="none" w:sz="0" w:space="0" w:color="auto"/>
        <w:left w:val="none" w:sz="0" w:space="0" w:color="auto"/>
        <w:bottom w:val="none" w:sz="0" w:space="0" w:color="auto"/>
        <w:right w:val="none" w:sz="0" w:space="0" w:color="auto"/>
      </w:divBdr>
    </w:div>
    <w:div w:id="364527322">
      <w:bodyDiv w:val="1"/>
      <w:marLeft w:val="0"/>
      <w:marRight w:val="0"/>
      <w:marTop w:val="0"/>
      <w:marBottom w:val="0"/>
      <w:divBdr>
        <w:top w:val="none" w:sz="0" w:space="0" w:color="auto"/>
        <w:left w:val="none" w:sz="0" w:space="0" w:color="auto"/>
        <w:bottom w:val="none" w:sz="0" w:space="0" w:color="auto"/>
        <w:right w:val="none" w:sz="0" w:space="0" w:color="auto"/>
      </w:divBdr>
    </w:div>
    <w:div w:id="395712442">
      <w:bodyDiv w:val="1"/>
      <w:marLeft w:val="0"/>
      <w:marRight w:val="0"/>
      <w:marTop w:val="0"/>
      <w:marBottom w:val="0"/>
      <w:divBdr>
        <w:top w:val="none" w:sz="0" w:space="0" w:color="auto"/>
        <w:left w:val="none" w:sz="0" w:space="0" w:color="auto"/>
        <w:bottom w:val="none" w:sz="0" w:space="0" w:color="auto"/>
        <w:right w:val="none" w:sz="0" w:space="0" w:color="auto"/>
      </w:divBdr>
    </w:div>
    <w:div w:id="440414730">
      <w:bodyDiv w:val="1"/>
      <w:marLeft w:val="0"/>
      <w:marRight w:val="0"/>
      <w:marTop w:val="0"/>
      <w:marBottom w:val="0"/>
      <w:divBdr>
        <w:top w:val="none" w:sz="0" w:space="0" w:color="auto"/>
        <w:left w:val="none" w:sz="0" w:space="0" w:color="auto"/>
        <w:bottom w:val="none" w:sz="0" w:space="0" w:color="auto"/>
        <w:right w:val="none" w:sz="0" w:space="0" w:color="auto"/>
      </w:divBdr>
    </w:div>
    <w:div w:id="459156804">
      <w:bodyDiv w:val="1"/>
      <w:marLeft w:val="0"/>
      <w:marRight w:val="0"/>
      <w:marTop w:val="0"/>
      <w:marBottom w:val="0"/>
      <w:divBdr>
        <w:top w:val="none" w:sz="0" w:space="0" w:color="auto"/>
        <w:left w:val="none" w:sz="0" w:space="0" w:color="auto"/>
        <w:bottom w:val="none" w:sz="0" w:space="0" w:color="auto"/>
        <w:right w:val="none" w:sz="0" w:space="0" w:color="auto"/>
      </w:divBdr>
    </w:div>
    <w:div w:id="496968816">
      <w:bodyDiv w:val="1"/>
      <w:marLeft w:val="0"/>
      <w:marRight w:val="0"/>
      <w:marTop w:val="0"/>
      <w:marBottom w:val="0"/>
      <w:divBdr>
        <w:top w:val="none" w:sz="0" w:space="0" w:color="auto"/>
        <w:left w:val="none" w:sz="0" w:space="0" w:color="auto"/>
        <w:bottom w:val="none" w:sz="0" w:space="0" w:color="auto"/>
        <w:right w:val="none" w:sz="0" w:space="0" w:color="auto"/>
      </w:divBdr>
    </w:div>
    <w:div w:id="51781672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4471219">
      <w:bodyDiv w:val="1"/>
      <w:marLeft w:val="0"/>
      <w:marRight w:val="0"/>
      <w:marTop w:val="0"/>
      <w:marBottom w:val="0"/>
      <w:divBdr>
        <w:top w:val="none" w:sz="0" w:space="0" w:color="auto"/>
        <w:left w:val="none" w:sz="0" w:space="0" w:color="auto"/>
        <w:bottom w:val="none" w:sz="0" w:space="0" w:color="auto"/>
        <w:right w:val="none" w:sz="0" w:space="0" w:color="auto"/>
      </w:divBdr>
    </w:div>
    <w:div w:id="97526119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080736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6462025">
      <w:bodyDiv w:val="1"/>
      <w:marLeft w:val="0"/>
      <w:marRight w:val="0"/>
      <w:marTop w:val="0"/>
      <w:marBottom w:val="0"/>
      <w:divBdr>
        <w:top w:val="none" w:sz="0" w:space="0" w:color="auto"/>
        <w:left w:val="none" w:sz="0" w:space="0" w:color="auto"/>
        <w:bottom w:val="none" w:sz="0" w:space="0" w:color="auto"/>
        <w:right w:val="none" w:sz="0" w:space="0" w:color="auto"/>
      </w:divBdr>
    </w:div>
    <w:div w:id="1110196554">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2881750">
      <w:bodyDiv w:val="1"/>
      <w:marLeft w:val="0"/>
      <w:marRight w:val="0"/>
      <w:marTop w:val="0"/>
      <w:marBottom w:val="0"/>
      <w:divBdr>
        <w:top w:val="none" w:sz="0" w:space="0" w:color="auto"/>
        <w:left w:val="none" w:sz="0" w:space="0" w:color="auto"/>
        <w:bottom w:val="none" w:sz="0" w:space="0" w:color="auto"/>
        <w:right w:val="none" w:sz="0" w:space="0" w:color="auto"/>
      </w:divBdr>
    </w:div>
    <w:div w:id="1274828996">
      <w:bodyDiv w:val="1"/>
      <w:marLeft w:val="0"/>
      <w:marRight w:val="0"/>
      <w:marTop w:val="0"/>
      <w:marBottom w:val="0"/>
      <w:divBdr>
        <w:top w:val="none" w:sz="0" w:space="0" w:color="auto"/>
        <w:left w:val="none" w:sz="0" w:space="0" w:color="auto"/>
        <w:bottom w:val="none" w:sz="0" w:space="0" w:color="auto"/>
        <w:right w:val="none" w:sz="0" w:space="0" w:color="auto"/>
      </w:divBdr>
    </w:div>
    <w:div w:id="1292789634">
      <w:bodyDiv w:val="1"/>
      <w:marLeft w:val="0"/>
      <w:marRight w:val="0"/>
      <w:marTop w:val="0"/>
      <w:marBottom w:val="0"/>
      <w:divBdr>
        <w:top w:val="none" w:sz="0" w:space="0" w:color="auto"/>
        <w:left w:val="none" w:sz="0" w:space="0" w:color="auto"/>
        <w:bottom w:val="none" w:sz="0" w:space="0" w:color="auto"/>
        <w:right w:val="none" w:sz="0" w:space="0" w:color="auto"/>
      </w:divBdr>
    </w:div>
    <w:div w:id="1295450164">
      <w:bodyDiv w:val="1"/>
      <w:marLeft w:val="0"/>
      <w:marRight w:val="0"/>
      <w:marTop w:val="0"/>
      <w:marBottom w:val="0"/>
      <w:divBdr>
        <w:top w:val="none" w:sz="0" w:space="0" w:color="auto"/>
        <w:left w:val="none" w:sz="0" w:space="0" w:color="auto"/>
        <w:bottom w:val="none" w:sz="0" w:space="0" w:color="auto"/>
        <w:right w:val="none" w:sz="0" w:space="0" w:color="auto"/>
      </w:divBdr>
    </w:div>
    <w:div w:id="1309364991">
      <w:bodyDiv w:val="1"/>
      <w:marLeft w:val="0"/>
      <w:marRight w:val="0"/>
      <w:marTop w:val="0"/>
      <w:marBottom w:val="0"/>
      <w:divBdr>
        <w:top w:val="none" w:sz="0" w:space="0" w:color="auto"/>
        <w:left w:val="none" w:sz="0" w:space="0" w:color="auto"/>
        <w:bottom w:val="none" w:sz="0" w:space="0" w:color="auto"/>
        <w:right w:val="none" w:sz="0" w:space="0" w:color="auto"/>
      </w:divBdr>
    </w:div>
    <w:div w:id="1320770397">
      <w:bodyDiv w:val="1"/>
      <w:marLeft w:val="0"/>
      <w:marRight w:val="0"/>
      <w:marTop w:val="0"/>
      <w:marBottom w:val="0"/>
      <w:divBdr>
        <w:top w:val="none" w:sz="0" w:space="0" w:color="auto"/>
        <w:left w:val="none" w:sz="0" w:space="0" w:color="auto"/>
        <w:bottom w:val="none" w:sz="0" w:space="0" w:color="auto"/>
        <w:right w:val="none" w:sz="0" w:space="0" w:color="auto"/>
      </w:divBdr>
    </w:div>
    <w:div w:id="1415475115">
      <w:bodyDiv w:val="1"/>
      <w:marLeft w:val="0"/>
      <w:marRight w:val="0"/>
      <w:marTop w:val="0"/>
      <w:marBottom w:val="0"/>
      <w:divBdr>
        <w:top w:val="none" w:sz="0" w:space="0" w:color="auto"/>
        <w:left w:val="none" w:sz="0" w:space="0" w:color="auto"/>
        <w:bottom w:val="none" w:sz="0" w:space="0" w:color="auto"/>
        <w:right w:val="none" w:sz="0" w:space="0" w:color="auto"/>
      </w:divBdr>
    </w:div>
    <w:div w:id="1459714746">
      <w:bodyDiv w:val="1"/>
      <w:marLeft w:val="0"/>
      <w:marRight w:val="0"/>
      <w:marTop w:val="0"/>
      <w:marBottom w:val="0"/>
      <w:divBdr>
        <w:top w:val="none" w:sz="0" w:space="0" w:color="auto"/>
        <w:left w:val="none" w:sz="0" w:space="0" w:color="auto"/>
        <w:bottom w:val="none" w:sz="0" w:space="0" w:color="auto"/>
        <w:right w:val="none" w:sz="0" w:space="0" w:color="auto"/>
      </w:divBdr>
    </w:div>
    <w:div w:id="1483350036">
      <w:bodyDiv w:val="1"/>
      <w:marLeft w:val="0"/>
      <w:marRight w:val="0"/>
      <w:marTop w:val="0"/>
      <w:marBottom w:val="0"/>
      <w:divBdr>
        <w:top w:val="none" w:sz="0" w:space="0" w:color="auto"/>
        <w:left w:val="none" w:sz="0" w:space="0" w:color="auto"/>
        <w:bottom w:val="none" w:sz="0" w:space="0" w:color="auto"/>
        <w:right w:val="none" w:sz="0" w:space="0" w:color="auto"/>
      </w:divBdr>
    </w:div>
    <w:div w:id="1489054947">
      <w:bodyDiv w:val="1"/>
      <w:marLeft w:val="0"/>
      <w:marRight w:val="0"/>
      <w:marTop w:val="0"/>
      <w:marBottom w:val="0"/>
      <w:divBdr>
        <w:top w:val="none" w:sz="0" w:space="0" w:color="auto"/>
        <w:left w:val="none" w:sz="0" w:space="0" w:color="auto"/>
        <w:bottom w:val="none" w:sz="0" w:space="0" w:color="auto"/>
        <w:right w:val="none" w:sz="0" w:space="0" w:color="auto"/>
      </w:divBdr>
    </w:div>
    <w:div w:id="1506893405">
      <w:bodyDiv w:val="1"/>
      <w:marLeft w:val="0"/>
      <w:marRight w:val="0"/>
      <w:marTop w:val="0"/>
      <w:marBottom w:val="0"/>
      <w:divBdr>
        <w:top w:val="none" w:sz="0" w:space="0" w:color="auto"/>
        <w:left w:val="none" w:sz="0" w:space="0" w:color="auto"/>
        <w:bottom w:val="none" w:sz="0" w:space="0" w:color="auto"/>
        <w:right w:val="none" w:sz="0" w:space="0" w:color="auto"/>
      </w:divBdr>
    </w:div>
    <w:div w:id="1516071831">
      <w:bodyDiv w:val="1"/>
      <w:marLeft w:val="0"/>
      <w:marRight w:val="0"/>
      <w:marTop w:val="0"/>
      <w:marBottom w:val="0"/>
      <w:divBdr>
        <w:top w:val="none" w:sz="0" w:space="0" w:color="auto"/>
        <w:left w:val="none" w:sz="0" w:space="0" w:color="auto"/>
        <w:bottom w:val="none" w:sz="0" w:space="0" w:color="auto"/>
        <w:right w:val="none" w:sz="0" w:space="0" w:color="auto"/>
      </w:divBdr>
    </w:div>
    <w:div w:id="1603954957">
      <w:bodyDiv w:val="1"/>
      <w:marLeft w:val="0"/>
      <w:marRight w:val="0"/>
      <w:marTop w:val="0"/>
      <w:marBottom w:val="0"/>
      <w:divBdr>
        <w:top w:val="none" w:sz="0" w:space="0" w:color="auto"/>
        <w:left w:val="none" w:sz="0" w:space="0" w:color="auto"/>
        <w:bottom w:val="none" w:sz="0" w:space="0" w:color="auto"/>
        <w:right w:val="none" w:sz="0" w:space="0" w:color="auto"/>
      </w:divBdr>
    </w:div>
    <w:div w:id="1709069144">
      <w:bodyDiv w:val="1"/>
      <w:marLeft w:val="0"/>
      <w:marRight w:val="0"/>
      <w:marTop w:val="0"/>
      <w:marBottom w:val="0"/>
      <w:divBdr>
        <w:top w:val="none" w:sz="0" w:space="0" w:color="auto"/>
        <w:left w:val="none" w:sz="0" w:space="0" w:color="auto"/>
        <w:bottom w:val="none" w:sz="0" w:space="0" w:color="auto"/>
        <w:right w:val="none" w:sz="0" w:space="0" w:color="auto"/>
      </w:divBdr>
    </w:div>
    <w:div w:id="174306254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6529518">
      <w:bodyDiv w:val="1"/>
      <w:marLeft w:val="0"/>
      <w:marRight w:val="0"/>
      <w:marTop w:val="0"/>
      <w:marBottom w:val="0"/>
      <w:divBdr>
        <w:top w:val="none" w:sz="0" w:space="0" w:color="auto"/>
        <w:left w:val="none" w:sz="0" w:space="0" w:color="auto"/>
        <w:bottom w:val="none" w:sz="0" w:space="0" w:color="auto"/>
        <w:right w:val="none" w:sz="0" w:space="0" w:color="auto"/>
      </w:divBdr>
    </w:div>
    <w:div w:id="1825974842">
      <w:bodyDiv w:val="1"/>
      <w:marLeft w:val="0"/>
      <w:marRight w:val="0"/>
      <w:marTop w:val="0"/>
      <w:marBottom w:val="0"/>
      <w:divBdr>
        <w:top w:val="none" w:sz="0" w:space="0" w:color="auto"/>
        <w:left w:val="none" w:sz="0" w:space="0" w:color="auto"/>
        <w:bottom w:val="none" w:sz="0" w:space="0" w:color="auto"/>
        <w:right w:val="none" w:sz="0" w:space="0" w:color="auto"/>
      </w:divBdr>
    </w:div>
    <w:div w:id="1854997678">
      <w:bodyDiv w:val="1"/>
      <w:marLeft w:val="0"/>
      <w:marRight w:val="0"/>
      <w:marTop w:val="0"/>
      <w:marBottom w:val="0"/>
      <w:divBdr>
        <w:top w:val="none" w:sz="0" w:space="0" w:color="auto"/>
        <w:left w:val="none" w:sz="0" w:space="0" w:color="auto"/>
        <w:bottom w:val="none" w:sz="0" w:space="0" w:color="auto"/>
        <w:right w:val="none" w:sz="0" w:space="0" w:color="auto"/>
      </w:divBdr>
    </w:div>
    <w:div w:id="1898395503">
      <w:bodyDiv w:val="1"/>
      <w:marLeft w:val="0"/>
      <w:marRight w:val="0"/>
      <w:marTop w:val="0"/>
      <w:marBottom w:val="0"/>
      <w:divBdr>
        <w:top w:val="none" w:sz="0" w:space="0" w:color="auto"/>
        <w:left w:val="none" w:sz="0" w:space="0" w:color="auto"/>
        <w:bottom w:val="none" w:sz="0" w:space="0" w:color="auto"/>
        <w:right w:val="none" w:sz="0" w:space="0" w:color="auto"/>
      </w:divBdr>
      <w:divsChild>
        <w:div w:id="359748044">
          <w:marLeft w:val="0"/>
          <w:marRight w:val="0"/>
          <w:marTop w:val="0"/>
          <w:marBottom w:val="300"/>
          <w:divBdr>
            <w:top w:val="none" w:sz="0" w:space="0" w:color="auto"/>
            <w:left w:val="none" w:sz="0" w:space="0" w:color="auto"/>
            <w:bottom w:val="none" w:sz="0" w:space="0" w:color="auto"/>
            <w:right w:val="none" w:sz="0" w:space="0" w:color="auto"/>
          </w:divBdr>
          <w:divsChild>
            <w:div w:id="1051615496">
              <w:marLeft w:val="0"/>
              <w:marRight w:val="0"/>
              <w:marTop w:val="0"/>
              <w:marBottom w:val="0"/>
              <w:divBdr>
                <w:top w:val="none" w:sz="0" w:space="0" w:color="auto"/>
                <w:left w:val="none" w:sz="0" w:space="0" w:color="auto"/>
                <w:bottom w:val="none" w:sz="0" w:space="0" w:color="auto"/>
                <w:right w:val="none" w:sz="0" w:space="0" w:color="auto"/>
              </w:divBdr>
              <w:divsChild>
                <w:div w:id="788359774">
                  <w:marLeft w:val="0"/>
                  <w:marRight w:val="0"/>
                  <w:marTop w:val="0"/>
                  <w:marBottom w:val="0"/>
                  <w:divBdr>
                    <w:top w:val="none" w:sz="0" w:space="0" w:color="auto"/>
                    <w:left w:val="none" w:sz="0" w:space="0" w:color="auto"/>
                    <w:bottom w:val="none" w:sz="0" w:space="0" w:color="auto"/>
                    <w:right w:val="none" w:sz="0" w:space="0" w:color="auto"/>
                  </w:divBdr>
                  <w:divsChild>
                    <w:div w:id="162476320">
                      <w:marLeft w:val="0"/>
                      <w:marRight w:val="0"/>
                      <w:marTop w:val="0"/>
                      <w:marBottom w:val="0"/>
                      <w:divBdr>
                        <w:top w:val="none" w:sz="0" w:space="0" w:color="auto"/>
                        <w:left w:val="none" w:sz="0" w:space="0" w:color="auto"/>
                        <w:bottom w:val="none" w:sz="0" w:space="0" w:color="auto"/>
                        <w:right w:val="none" w:sz="0" w:space="0" w:color="auto"/>
                      </w:divBdr>
                      <w:divsChild>
                        <w:div w:id="49750126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127517">
      <w:bodyDiv w:val="1"/>
      <w:marLeft w:val="0"/>
      <w:marRight w:val="0"/>
      <w:marTop w:val="0"/>
      <w:marBottom w:val="0"/>
      <w:divBdr>
        <w:top w:val="none" w:sz="0" w:space="0" w:color="auto"/>
        <w:left w:val="none" w:sz="0" w:space="0" w:color="auto"/>
        <w:bottom w:val="none" w:sz="0" w:space="0" w:color="auto"/>
        <w:right w:val="none" w:sz="0" w:space="0" w:color="auto"/>
      </w:divBdr>
    </w:div>
    <w:div w:id="194453247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1465351">
      <w:bodyDiv w:val="1"/>
      <w:marLeft w:val="0"/>
      <w:marRight w:val="0"/>
      <w:marTop w:val="0"/>
      <w:marBottom w:val="0"/>
      <w:divBdr>
        <w:top w:val="none" w:sz="0" w:space="0" w:color="auto"/>
        <w:left w:val="none" w:sz="0" w:space="0" w:color="auto"/>
        <w:bottom w:val="none" w:sz="0" w:space="0" w:color="auto"/>
        <w:right w:val="none" w:sz="0" w:space="0" w:color="auto"/>
      </w:divBdr>
    </w:div>
    <w:div w:id="2026856029">
      <w:bodyDiv w:val="1"/>
      <w:marLeft w:val="0"/>
      <w:marRight w:val="0"/>
      <w:marTop w:val="0"/>
      <w:marBottom w:val="0"/>
      <w:divBdr>
        <w:top w:val="none" w:sz="0" w:space="0" w:color="auto"/>
        <w:left w:val="none" w:sz="0" w:space="0" w:color="auto"/>
        <w:bottom w:val="none" w:sz="0" w:space="0" w:color="auto"/>
        <w:right w:val="none" w:sz="0" w:space="0" w:color="auto"/>
      </w:divBdr>
    </w:div>
    <w:div w:id="209998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chart" Target="charts/chart5.xml"/><Relationship Id="rId26" Type="http://schemas.openxmlformats.org/officeDocument/2006/relationships/hyperlink" Target="https://doi.org/10.37934/arfmts.100.2.181197" TargetMode="External"/><Relationship Id="rId39" Type="http://schemas.openxmlformats.org/officeDocument/2006/relationships/hyperlink" Target="https://doi.org.10.9734/ijpr/2025/v14i3365" TargetMode="External"/><Relationship Id="rId3" Type="http://schemas.openxmlformats.org/officeDocument/2006/relationships/styles" Target="styles.xml"/><Relationship Id="rId21" Type="http://schemas.openxmlformats.org/officeDocument/2006/relationships/hyperlink" Target="https://en.wikipedia.org/wiki/Wuhan" TargetMode="External"/><Relationship Id="rId34" Type="http://schemas.openxmlformats.org/officeDocument/2006/relationships/hyperlink" Target="https://doi.org.10.1016/j.envres.2021.110847" TargetMode="External"/><Relationship Id="rId42" Type="http://schemas.openxmlformats.org/officeDocument/2006/relationships/hyperlink" Target="https://doi.org.10.1016/j.jinf.2022.02.015"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4.xml"/><Relationship Id="rId25" Type="http://schemas.openxmlformats.org/officeDocument/2006/relationships/hyperlink" Target="https://doi.org.10.4209/aaqr.200468" TargetMode="External"/><Relationship Id="rId33" Type="http://schemas.openxmlformats.org/officeDocument/2006/relationships/hyperlink" Target="https://doi.org.10.1021/acs.jpcb.0c04511" TargetMode="External"/><Relationship Id="rId38" Type="http://schemas.openxmlformats.org/officeDocument/2006/relationships/hyperlink" Target="https://doi.org.10.1101/2025.06.10.658990" TargetMode="External"/><Relationship Id="rId46"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en.wikipedia.org/wiki/COVID-19" TargetMode="External"/><Relationship Id="rId29" Type="http://schemas.openxmlformats.org/officeDocument/2006/relationships/hyperlink" Target="https://doi.org/10.21608/jmsa.2023.288124" TargetMode="External"/><Relationship Id="rId41" Type="http://schemas.openxmlformats.org/officeDocument/2006/relationships/hyperlink" Target="https://doi.org.10.1016/j.jinf.2022.02.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doi.org.10.3934/nhm.2024017" TargetMode="External"/><Relationship Id="rId32" Type="http://schemas.openxmlformats.org/officeDocument/2006/relationships/hyperlink" Target="https://doi.org.10.1016/j.onehlt.2022.100425" TargetMode="External"/><Relationship Id="rId37" Type="http://schemas.openxmlformats.org/officeDocument/2006/relationships/hyperlink" Target="https://doi.org.10.1165/ajrcmb/6.2.235" TargetMode="External"/><Relationship Id="rId40" Type="http://schemas.openxmlformats.org/officeDocument/2006/relationships/hyperlink" Target="https://doi.org.10.1038/s41586-020-2196-x"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1164/arrd.1982.126.2.332" TargetMode="External"/><Relationship Id="rId28" Type="http://schemas.openxmlformats.org/officeDocument/2006/relationships/hyperlink" Target="https://doi.org/10.37934/cfdl.15.7.175193" TargetMode="External"/><Relationship Id="rId36" Type="http://schemas.openxmlformats.org/officeDocument/2006/relationships/hyperlink" Target="https://doi.org.10.1073/pnas.2006874117" TargetMode="Externa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hyperlink" Target="https://doi.org.10.1371/journal.pbio.3001128"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16/S1473-3099(20)30287-5" TargetMode="External"/><Relationship Id="rId27" Type="http://schemas.openxmlformats.org/officeDocument/2006/relationships/hyperlink" Target="https://doi.org.10.37190/epe230204" TargetMode="External"/><Relationship Id="rId30" Type="http://schemas.openxmlformats.org/officeDocument/2006/relationships/hyperlink" Target="https://doi.org.10.3389/fmicb.2012.00319" TargetMode="External"/><Relationship Id="rId35" Type="http://schemas.openxmlformats.org/officeDocument/2006/relationships/hyperlink" Target="https://doi.org.10.1073/pnas.2024815118" TargetMode="External"/><Relationship Id="rId43" Type="http://schemas.openxmlformats.org/officeDocument/2006/relationships/header" Target="header4.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hp%20pc\Documents\Book1%20(Autosaved)%20(Autosaved).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p%20pc\Documents\Book1%20(Autosaved)%20(Autosaved).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hp%20pc\AppData\Roaming\Microsoft\Excel\Book1%20(Autosaved)%20(Autosaved)%20(version%201).xlsb"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hp%20pc\AppData\Roaming\Microsoft\Excel\Book1%20(Autosaved)%20(Autosaved)%20(version%201).xlsb"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hp%20pc\AppData\Roaming\Microsoft\Excel\Book1%20(version%201).xlsb"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76718525976828"/>
          <c:y val="5.0925925925925923E-2"/>
          <c:w val="0.77386909749911259"/>
          <c:h val="0.67224011771255865"/>
        </c:manualLayout>
      </c:layout>
      <c:scatterChart>
        <c:scatterStyle val="lineMarker"/>
        <c:varyColors val="0"/>
        <c:ser>
          <c:idx val="0"/>
          <c:order val="0"/>
          <c:tx>
            <c:strRef>
              <c:f>Sheet1!$B$26</c:f>
              <c:strCache>
                <c:ptCount val="1"/>
                <c:pt idx="0">
                  <c:v>Nef-neg-HSC-F-Cells</c:v>
                </c:pt>
              </c:strCache>
            </c:strRef>
          </c:tx>
          <c:spPr>
            <a:ln w="28575">
              <a:noFill/>
            </a:ln>
          </c:spPr>
          <c:trendline>
            <c:trendlineType val="linear"/>
            <c:dispRSqr val="1"/>
            <c:dispEq val="1"/>
            <c:trendlineLbl>
              <c:layout>
                <c:manualLayout>
                  <c:x val="-9.6191306231895521E-2"/>
                  <c:y val="-5.7169728783902009E-2"/>
                </c:manualLayout>
              </c:layout>
              <c:numFmt formatCode="General" sourceLinked="0"/>
              <c:txPr>
                <a:bodyPr/>
                <a:lstStyle/>
                <a:p>
                  <a:pPr>
                    <a:defRPr>
                      <a:latin typeface="Arial" pitchFamily="34" charset="0"/>
                      <a:cs typeface="Arial" pitchFamily="34" charset="0"/>
                    </a:defRPr>
                  </a:pPr>
                  <a:endParaRPr lang="en-US"/>
                </a:p>
              </c:txPr>
            </c:trendlineLbl>
          </c:trendline>
          <c:xVal>
            <c:numRef>
              <c:f>Sheet1!$A$27:$A$31</c:f>
              <c:numCache>
                <c:formatCode>General</c:formatCode>
                <c:ptCount val="5"/>
                <c:pt idx="0">
                  <c:v>1</c:v>
                </c:pt>
                <c:pt idx="1">
                  <c:v>2</c:v>
                </c:pt>
                <c:pt idx="2">
                  <c:v>3</c:v>
                </c:pt>
                <c:pt idx="3">
                  <c:v>4</c:v>
                </c:pt>
                <c:pt idx="4">
                  <c:v>5</c:v>
                </c:pt>
              </c:numCache>
            </c:numRef>
          </c:xVal>
          <c:yVal>
            <c:numRef>
              <c:f>Sheet1!$B$27:$B$31</c:f>
              <c:numCache>
                <c:formatCode>General</c:formatCode>
                <c:ptCount val="5"/>
                <c:pt idx="0">
                  <c:v>14.562198499999999</c:v>
                </c:pt>
                <c:pt idx="1">
                  <c:v>15.60727</c:v>
                </c:pt>
                <c:pt idx="2">
                  <c:v>17.982772900000001</c:v>
                </c:pt>
                <c:pt idx="3">
                  <c:v>21.2956568</c:v>
                </c:pt>
                <c:pt idx="4">
                  <c:v>23.981362399999998</c:v>
                </c:pt>
              </c:numCache>
            </c:numRef>
          </c:yVal>
          <c:smooth val="0"/>
          <c:extLst>
            <c:ext xmlns:c16="http://schemas.microsoft.com/office/drawing/2014/chart" uri="{C3380CC4-5D6E-409C-BE32-E72D297353CC}">
              <c16:uniqueId val="{00000001-3EC9-4E77-A9D8-0BFADB58717C}"/>
            </c:ext>
          </c:extLst>
        </c:ser>
        <c:dLbls>
          <c:showLegendKey val="0"/>
          <c:showVal val="0"/>
          <c:showCatName val="0"/>
          <c:showSerName val="0"/>
          <c:showPercent val="0"/>
          <c:showBubbleSize val="0"/>
        </c:dLbls>
        <c:axId val="238205952"/>
        <c:axId val="248681984"/>
      </c:scatterChart>
      <c:valAx>
        <c:axId val="238205952"/>
        <c:scaling>
          <c:orientation val="minMax"/>
        </c:scaling>
        <c:delete val="0"/>
        <c:axPos val="b"/>
        <c:title>
          <c:tx>
            <c:rich>
              <a:bodyPr/>
              <a:lstStyle/>
              <a:p>
                <a:pPr>
                  <a:defRPr>
                    <a:latin typeface="Arial" pitchFamily="34" charset="0"/>
                    <a:cs typeface="Arial" pitchFamily="34" charset="0"/>
                  </a:defRPr>
                </a:pPr>
                <a:r>
                  <a:rPr lang="en-US">
                    <a:latin typeface="Arial" pitchFamily="34" charset="0"/>
                    <a:cs typeface="Arial" pitchFamily="34" charset="0"/>
                  </a:rPr>
                  <a:t>(</a:t>
                </a:r>
                <a:r>
                  <a:rPr lang="el-GR">
                    <a:latin typeface="Arial" pitchFamily="34" charset="0"/>
                    <a:cs typeface="Arial" pitchFamily="34" charset="0"/>
                  </a:rPr>
                  <a:t>τ</a:t>
                </a:r>
                <a:r>
                  <a:rPr lang="en-US">
                    <a:latin typeface="Arial" pitchFamily="34" charset="0"/>
                    <a:cs typeface="Arial" pitchFamily="34" charset="0"/>
                  </a:rPr>
                  <a:t>=i)/days</a:t>
                </a:r>
              </a:p>
            </c:rich>
          </c:tx>
          <c:layout>
            <c:manualLayout>
              <c:xMode val="edge"/>
              <c:yMode val="edge"/>
              <c:x val="0.41873679461860897"/>
              <c:y val="0.83768818670393475"/>
            </c:manualLayout>
          </c:layout>
          <c:overlay val="0"/>
        </c:title>
        <c:numFmt formatCode="General" sourceLinked="1"/>
        <c:majorTickMark val="out"/>
        <c:minorTickMark val="none"/>
        <c:tickLblPos val="nextTo"/>
        <c:spPr>
          <a:ln w="19050">
            <a:solidFill>
              <a:schemeClr val="tx1"/>
            </a:solidFill>
          </a:ln>
        </c:spPr>
        <c:txPr>
          <a:bodyPr/>
          <a:lstStyle/>
          <a:p>
            <a:pPr>
              <a:defRPr b="1">
                <a:latin typeface="Arial" pitchFamily="34" charset="0"/>
                <a:cs typeface="Arial" pitchFamily="34" charset="0"/>
              </a:defRPr>
            </a:pPr>
            <a:endParaRPr lang="en-US"/>
          </a:p>
        </c:txPr>
        <c:crossAx val="248681984"/>
        <c:crosses val="autoZero"/>
        <c:crossBetween val="midCat"/>
      </c:valAx>
      <c:valAx>
        <c:axId val="248681984"/>
        <c:scaling>
          <c:orientation val="minMax"/>
        </c:scaling>
        <c:delete val="0"/>
        <c:axPos val="l"/>
        <c:title>
          <c:tx>
            <c:rich>
              <a:bodyPr rot="-5400000" vert="horz"/>
              <a:lstStyle/>
              <a:p>
                <a:pPr>
                  <a:defRPr>
                    <a:latin typeface="Arial" pitchFamily="34" charset="0"/>
                    <a:cs typeface="Arial" pitchFamily="34" charset="0"/>
                  </a:defRPr>
                </a:pPr>
                <a:r>
                  <a:rPr lang="en-US" i="0">
                    <a:latin typeface="Arial" pitchFamily="34" charset="0"/>
                    <a:cs typeface="Arial" pitchFamily="34" charset="0"/>
                  </a:rPr>
                  <a:t>In</a:t>
                </a:r>
                <a:r>
                  <a:rPr lang="en-US" i="1">
                    <a:latin typeface="Arial" pitchFamily="34" charset="0"/>
                    <a:cs typeface="Arial" pitchFamily="34" charset="0"/>
                  </a:rPr>
                  <a:t>N</a:t>
                </a:r>
                <a:r>
                  <a:rPr lang="en-US" i="1" baseline="-25000">
                    <a:latin typeface="Arial" pitchFamily="34" charset="0"/>
                    <a:cs typeface="Arial" pitchFamily="34" charset="0"/>
                  </a:rPr>
                  <a:t>v</a:t>
                </a:r>
                <a:r>
                  <a:rPr lang="en-US" baseline="-25000">
                    <a:latin typeface="Arial" pitchFamily="34" charset="0"/>
                    <a:cs typeface="Arial" pitchFamily="34" charset="0"/>
                  </a:rPr>
                  <a:t>(</a:t>
                </a:r>
                <a:r>
                  <a:rPr lang="el-GR" baseline="-25000">
                    <a:latin typeface="Arial" pitchFamily="34" charset="0"/>
                    <a:cs typeface="Arial" pitchFamily="34" charset="0"/>
                  </a:rPr>
                  <a:t>τ</a:t>
                </a:r>
                <a:r>
                  <a:rPr lang="en-US" baseline="-25000">
                    <a:latin typeface="Arial" pitchFamily="34" charset="0"/>
                    <a:cs typeface="Arial" pitchFamily="34" charset="0"/>
                  </a:rPr>
                  <a:t>=i)</a:t>
                </a:r>
              </a:p>
            </c:rich>
          </c:tx>
          <c:layout>
            <c:manualLayout>
              <c:xMode val="edge"/>
              <c:yMode val="edge"/>
              <c:x val="2.3385891471865112E-2"/>
              <c:y val="0.3447736101744821"/>
            </c:manualLayout>
          </c:layout>
          <c:overlay val="0"/>
        </c:title>
        <c:numFmt formatCode="General" sourceLinked="1"/>
        <c:majorTickMark val="out"/>
        <c:minorTickMark val="none"/>
        <c:tickLblPos val="nextTo"/>
        <c:spPr>
          <a:ln w="19050">
            <a:solidFill>
              <a:schemeClr val="tx1"/>
            </a:solidFill>
          </a:ln>
        </c:spPr>
        <c:txPr>
          <a:bodyPr/>
          <a:lstStyle/>
          <a:p>
            <a:pPr>
              <a:defRPr b="1">
                <a:latin typeface="Arial" pitchFamily="34" charset="0"/>
                <a:cs typeface="Arial" pitchFamily="34" charset="0"/>
              </a:defRPr>
            </a:pPr>
            <a:endParaRPr lang="en-US"/>
          </a:p>
        </c:txPr>
        <c:crossAx val="238205952"/>
        <c:crosses val="autoZero"/>
        <c:crossBetween val="midCat"/>
      </c:valAx>
    </c:plotArea>
    <c:legend>
      <c:legendPos val="r"/>
      <c:legendEntry>
        <c:idx val="1"/>
        <c:delete val="1"/>
      </c:legendEntry>
      <c:layout>
        <c:manualLayout>
          <c:xMode val="edge"/>
          <c:yMode val="edge"/>
          <c:x val="0.63967287573030363"/>
          <c:y val="0.38376412424756134"/>
          <c:w val="0.27538657076057388"/>
          <c:h val="8.8378917754319705E-2"/>
        </c:manualLayout>
      </c:layout>
      <c:overlay val="0"/>
      <c:txPr>
        <a:bodyPr/>
        <a:lstStyle/>
        <a:p>
          <a:pPr>
            <a:defRPr sz="900">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709319855779275"/>
          <c:y val="5.0925925925925923E-2"/>
          <c:w val="0.70693766637089617"/>
          <c:h val="0.74112605715952173"/>
        </c:manualLayout>
      </c:layout>
      <c:scatterChart>
        <c:scatterStyle val="lineMarker"/>
        <c:varyColors val="0"/>
        <c:ser>
          <c:idx val="0"/>
          <c:order val="0"/>
          <c:tx>
            <c:strRef>
              <c:f>Sheet1!$E$34</c:f>
              <c:strCache>
                <c:ptCount val="1"/>
                <c:pt idx="0">
                  <c:v>Nef-pos-HSC-Cells</c:v>
                </c:pt>
              </c:strCache>
            </c:strRef>
          </c:tx>
          <c:spPr>
            <a:ln w="28575">
              <a:noFill/>
            </a:ln>
          </c:spPr>
          <c:trendline>
            <c:trendlineType val="linear"/>
            <c:dispRSqr val="1"/>
            <c:dispEq val="1"/>
            <c:trendlineLbl>
              <c:layout>
                <c:manualLayout>
                  <c:x val="-0.23252832850888039"/>
                  <c:y val="-2.1103455818022747E-2"/>
                </c:manualLayout>
              </c:layout>
              <c:numFmt formatCode="General" sourceLinked="0"/>
              <c:txPr>
                <a:bodyPr/>
                <a:lstStyle/>
                <a:p>
                  <a:pPr>
                    <a:defRPr>
                      <a:latin typeface="Arial" pitchFamily="34" charset="0"/>
                      <a:cs typeface="Arial" pitchFamily="34" charset="0"/>
                    </a:defRPr>
                  </a:pPr>
                  <a:endParaRPr lang="en-US"/>
                </a:p>
              </c:txPr>
            </c:trendlineLbl>
          </c:trendline>
          <c:xVal>
            <c:numRef>
              <c:f>Sheet1!$D$35:$D$37</c:f>
              <c:numCache>
                <c:formatCode>General</c:formatCode>
                <c:ptCount val="3"/>
                <c:pt idx="0">
                  <c:v>3</c:v>
                </c:pt>
                <c:pt idx="1">
                  <c:v>4</c:v>
                </c:pt>
                <c:pt idx="2">
                  <c:v>5</c:v>
                </c:pt>
              </c:numCache>
            </c:numRef>
          </c:xVal>
          <c:yVal>
            <c:numRef>
              <c:f>Sheet1!$E$35:$E$37</c:f>
              <c:numCache>
                <c:formatCode>General</c:formatCode>
                <c:ptCount val="3"/>
                <c:pt idx="0">
                  <c:v>17.982772900000001</c:v>
                </c:pt>
                <c:pt idx="1">
                  <c:v>21.2956568</c:v>
                </c:pt>
                <c:pt idx="2">
                  <c:v>23.981359999999999</c:v>
                </c:pt>
              </c:numCache>
            </c:numRef>
          </c:yVal>
          <c:smooth val="0"/>
          <c:extLst>
            <c:ext xmlns:c16="http://schemas.microsoft.com/office/drawing/2014/chart" uri="{C3380CC4-5D6E-409C-BE32-E72D297353CC}">
              <c16:uniqueId val="{00000001-66A6-4D4C-9B48-564DAF2A8A65}"/>
            </c:ext>
          </c:extLst>
        </c:ser>
        <c:dLbls>
          <c:showLegendKey val="0"/>
          <c:showVal val="0"/>
          <c:showCatName val="0"/>
          <c:showSerName val="0"/>
          <c:showPercent val="0"/>
          <c:showBubbleSize val="0"/>
        </c:dLbls>
        <c:axId val="249068160"/>
        <c:axId val="249309440"/>
      </c:scatterChart>
      <c:valAx>
        <c:axId val="249068160"/>
        <c:scaling>
          <c:orientation val="minMax"/>
        </c:scaling>
        <c:delete val="0"/>
        <c:axPos val="b"/>
        <c:title>
          <c:tx>
            <c:rich>
              <a:bodyPr/>
              <a:lstStyle/>
              <a:p>
                <a:pPr>
                  <a:defRPr/>
                </a:pPr>
                <a:r>
                  <a:rPr lang="en-US">
                    <a:latin typeface="Times New Roman"/>
                    <a:cs typeface="Times New Roman"/>
                  </a:rPr>
                  <a:t>(</a:t>
                </a:r>
                <a:r>
                  <a:rPr lang="el-GR">
                    <a:latin typeface="Times New Roman"/>
                    <a:cs typeface="Times New Roman"/>
                  </a:rPr>
                  <a:t>τ</a:t>
                </a:r>
                <a:r>
                  <a:rPr lang="en-US">
                    <a:latin typeface="Times New Roman"/>
                    <a:cs typeface="Times New Roman"/>
                  </a:rPr>
                  <a:t>=i)/days</a:t>
                </a:r>
                <a:endParaRPr lang="en-US"/>
              </a:p>
            </c:rich>
          </c:tx>
          <c:overlay val="0"/>
        </c:title>
        <c:numFmt formatCode="General" sourceLinked="1"/>
        <c:majorTickMark val="out"/>
        <c:minorTickMark val="none"/>
        <c:tickLblPos val="nextTo"/>
        <c:spPr>
          <a:ln w="19050">
            <a:solidFill>
              <a:schemeClr val="tx1"/>
            </a:solidFill>
          </a:ln>
        </c:spPr>
        <c:txPr>
          <a:bodyPr/>
          <a:lstStyle/>
          <a:p>
            <a:pPr>
              <a:defRPr b="1">
                <a:latin typeface="Arial" pitchFamily="34" charset="0"/>
                <a:cs typeface="Arial" pitchFamily="34" charset="0"/>
              </a:defRPr>
            </a:pPr>
            <a:endParaRPr lang="en-US"/>
          </a:p>
        </c:txPr>
        <c:crossAx val="249309440"/>
        <c:crosses val="autoZero"/>
        <c:crossBetween val="midCat"/>
      </c:valAx>
      <c:valAx>
        <c:axId val="249309440"/>
        <c:scaling>
          <c:orientation val="minMax"/>
        </c:scaling>
        <c:delete val="0"/>
        <c:axPos val="l"/>
        <c:title>
          <c:tx>
            <c:rich>
              <a:bodyPr rot="-5400000" vert="horz"/>
              <a:lstStyle/>
              <a:p>
                <a:pPr>
                  <a:defRPr/>
                </a:pPr>
                <a:r>
                  <a:rPr lang="en-US"/>
                  <a:t>In(N</a:t>
                </a:r>
                <a:r>
                  <a:rPr lang="en-US" baseline="-25000"/>
                  <a:t>v(</a:t>
                </a:r>
                <a:r>
                  <a:rPr lang="el-GR" baseline="-25000">
                    <a:latin typeface="Times New Roman"/>
                    <a:cs typeface="Times New Roman"/>
                  </a:rPr>
                  <a:t>τ</a:t>
                </a:r>
                <a:r>
                  <a:rPr lang="en-US" baseline="-25000">
                    <a:latin typeface="Times New Roman"/>
                    <a:cs typeface="Times New Roman"/>
                  </a:rPr>
                  <a:t>=i</a:t>
                </a:r>
                <a:r>
                  <a:rPr lang="en-US" baseline="-25000"/>
                  <a:t>)</a:t>
                </a:r>
              </a:p>
            </c:rich>
          </c:tx>
          <c:layout>
            <c:manualLayout>
              <c:xMode val="edge"/>
              <c:yMode val="edge"/>
              <c:x val="3.7503454696204926E-2"/>
              <c:y val="0.32923476515470262"/>
            </c:manualLayout>
          </c:layout>
          <c:overlay val="0"/>
        </c:title>
        <c:numFmt formatCode="General" sourceLinked="1"/>
        <c:majorTickMark val="out"/>
        <c:minorTickMark val="none"/>
        <c:tickLblPos val="nextTo"/>
        <c:spPr>
          <a:ln w="19050">
            <a:solidFill>
              <a:schemeClr val="tx1"/>
            </a:solidFill>
          </a:ln>
        </c:spPr>
        <c:txPr>
          <a:bodyPr/>
          <a:lstStyle/>
          <a:p>
            <a:pPr>
              <a:defRPr b="1">
                <a:latin typeface="Arial" pitchFamily="34" charset="0"/>
                <a:cs typeface="Arial" pitchFamily="34" charset="0"/>
              </a:defRPr>
            </a:pPr>
            <a:endParaRPr lang="en-US"/>
          </a:p>
        </c:txPr>
        <c:crossAx val="249068160"/>
        <c:crosses val="autoZero"/>
        <c:crossBetween val="midCat"/>
      </c:valAx>
    </c:plotArea>
    <c:legend>
      <c:legendPos val="r"/>
      <c:legendEntry>
        <c:idx val="1"/>
        <c:delete val="1"/>
      </c:legendEntry>
      <c:layout>
        <c:manualLayout>
          <c:xMode val="edge"/>
          <c:yMode val="edge"/>
          <c:x val="0.62310809950719204"/>
          <c:y val="0.42558208328346686"/>
          <c:w val="0.26427357739246804"/>
          <c:h val="9.145916375136133E-2"/>
        </c:manualLayout>
      </c:layout>
      <c:overlay val="0"/>
      <c:txPr>
        <a:bodyPr/>
        <a:lstStyle/>
        <a:p>
          <a:pPr>
            <a:defRPr sz="900">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746062992125984"/>
          <c:y val="7.9485738085104937E-2"/>
          <c:w val="0.71110192475940504"/>
          <c:h val="0.76014966409520379"/>
        </c:manualLayout>
      </c:layout>
      <c:scatterChart>
        <c:scatterStyle val="lineMarker"/>
        <c:varyColors val="0"/>
        <c:ser>
          <c:idx val="0"/>
          <c:order val="0"/>
          <c:tx>
            <c:strRef>
              <c:f>Sheet1!$B$41</c:f>
              <c:strCache>
                <c:ptCount val="1"/>
                <c:pt idx="0">
                  <c:v>Nef-neg-HSC-F-Cells</c:v>
                </c:pt>
              </c:strCache>
            </c:strRef>
          </c:tx>
          <c:spPr>
            <a:ln w="28575">
              <a:noFill/>
            </a:ln>
          </c:spPr>
          <c:trendline>
            <c:trendlineType val="linear"/>
            <c:dispRSqr val="1"/>
            <c:dispEq val="1"/>
            <c:trendlineLbl>
              <c:layout>
                <c:manualLayout>
                  <c:x val="-0.17444553805774279"/>
                  <c:y val="6.9270335822025839E-2"/>
                </c:manualLayout>
              </c:layout>
              <c:numFmt formatCode="General" sourceLinked="0"/>
              <c:txPr>
                <a:bodyPr/>
                <a:lstStyle/>
                <a:p>
                  <a:pPr>
                    <a:defRPr>
                      <a:latin typeface="Arial" pitchFamily="34" charset="0"/>
                      <a:cs typeface="Arial" pitchFamily="34" charset="0"/>
                    </a:defRPr>
                  </a:pPr>
                  <a:endParaRPr lang="en-US"/>
                </a:p>
              </c:txPr>
            </c:trendlineLbl>
          </c:trendline>
          <c:xVal>
            <c:numRef>
              <c:f>Sheet1!$A$42:$A$47</c:f>
              <c:numCache>
                <c:formatCode>General</c:formatCode>
                <c:ptCount val="6"/>
                <c:pt idx="0">
                  <c:v>4826259</c:v>
                </c:pt>
                <c:pt idx="1">
                  <c:v>1234000</c:v>
                </c:pt>
                <c:pt idx="2">
                  <c:v>463638</c:v>
                </c:pt>
                <c:pt idx="3">
                  <c:v>156560</c:v>
                </c:pt>
                <c:pt idx="4">
                  <c:v>40843</c:v>
                </c:pt>
                <c:pt idx="5">
                  <c:v>16200</c:v>
                </c:pt>
              </c:numCache>
            </c:numRef>
          </c:xVal>
          <c:yVal>
            <c:numRef>
              <c:f>Sheet1!$B$42:$B$47</c:f>
              <c:numCache>
                <c:formatCode>General</c:formatCode>
                <c:ptCount val="6"/>
                <c:pt idx="0">
                  <c:v>74522.533100000001</c:v>
                </c:pt>
                <c:pt idx="1">
                  <c:v>17604.759999999998</c:v>
                </c:pt>
                <c:pt idx="2">
                  <c:v>1063.2041300000001</c:v>
                </c:pt>
                <c:pt idx="3">
                  <c:v>26.44</c:v>
                </c:pt>
                <c:pt idx="4">
                  <c:v>0.34470000000000001</c:v>
                </c:pt>
                <c:pt idx="5">
                  <c:v>8.0817700000000003E-3</c:v>
                </c:pt>
              </c:numCache>
            </c:numRef>
          </c:yVal>
          <c:smooth val="0"/>
          <c:extLst>
            <c:ext xmlns:c16="http://schemas.microsoft.com/office/drawing/2014/chart" uri="{C3380CC4-5D6E-409C-BE32-E72D297353CC}">
              <c16:uniqueId val="{00000001-88FC-412C-AF91-530C5CA51863}"/>
            </c:ext>
          </c:extLst>
        </c:ser>
        <c:dLbls>
          <c:showLegendKey val="0"/>
          <c:showVal val="0"/>
          <c:showCatName val="0"/>
          <c:showSerName val="0"/>
          <c:showPercent val="0"/>
          <c:showBubbleSize val="0"/>
        </c:dLbls>
        <c:axId val="229630720"/>
        <c:axId val="229632640"/>
      </c:scatterChart>
      <c:valAx>
        <c:axId val="229630720"/>
        <c:scaling>
          <c:orientation val="minMax"/>
        </c:scaling>
        <c:delete val="0"/>
        <c:axPos val="b"/>
        <c:title>
          <c:tx>
            <c:rich>
              <a:bodyPr/>
              <a:lstStyle/>
              <a:p>
                <a:pPr>
                  <a:defRPr>
                    <a:latin typeface="Arial" pitchFamily="34" charset="0"/>
                    <a:cs typeface="Arial" pitchFamily="34" charset="0"/>
                  </a:defRPr>
                </a:pPr>
                <a:r>
                  <a:rPr lang="en-US" i="1">
                    <a:latin typeface="Arial" pitchFamily="34" charset="0"/>
                    <a:cs typeface="Arial" pitchFamily="34" charset="0"/>
                  </a:rPr>
                  <a:t>N</a:t>
                </a:r>
                <a:r>
                  <a:rPr lang="en-US" i="1" baseline="-25000">
                    <a:latin typeface="Arial" pitchFamily="34" charset="0"/>
                    <a:cs typeface="Arial" pitchFamily="34" charset="0"/>
                  </a:rPr>
                  <a:t>c</a:t>
                </a:r>
                <a:r>
                  <a:rPr lang="en-US" baseline="-25000">
                    <a:latin typeface="Arial" pitchFamily="34" charset="0"/>
                    <a:cs typeface="Arial" pitchFamily="34" charset="0"/>
                  </a:rPr>
                  <a:t>(</a:t>
                </a:r>
                <a:r>
                  <a:rPr lang="el-GR" baseline="-25000">
                    <a:latin typeface="Arial" pitchFamily="34" charset="0"/>
                    <a:cs typeface="Arial" pitchFamily="34" charset="0"/>
                  </a:rPr>
                  <a:t>τ</a:t>
                </a:r>
                <a:r>
                  <a:rPr lang="en-US" baseline="-25000">
                    <a:latin typeface="Arial" pitchFamily="34" charset="0"/>
                    <a:cs typeface="Arial" pitchFamily="34" charset="0"/>
                    <a:sym typeface="Symbol"/>
                  </a:rPr>
                  <a:t>=i</a:t>
                </a:r>
                <a:r>
                  <a:rPr lang="en-US" baseline="-25000">
                    <a:latin typeface="Arial" pitchFamily="34" charset="0"/>
                    <a:cs typeface="Arial" pitchFamily="34" charset="0"/>
                  </a:rPr>
                  <a:t>)</a:t>
                </a:r>
                <a:r>
                  <a:rPr lang="en-US">
                    <a:latin typeface="Arial" pitchFamily="34" charset="0"/>
                    <a:cs typeface="Arial" pitchFamily="34" charset="0"/>
                  </a:rPr>
                  <a:t>/days</a:t>
                </a:r>
              </a:p>
            </c:rich>
          </c:tx>
          <c:layout>
            <c:manualLayout>
              <c:xMode val="edge"/>
              <c:yMode val="edge"/>
              <c:x val="0.41710870516185478"/>
              <c:y val="0.85719931635599023"/>
            </c:manualLayout>
          </c:layout>
          <c:overlay val="0"/>
        </c:title>
        <c:numFmt formatCode="General" sourceLinked="1"/>
        <c:majorTickMark val="out"/>
        <c:minorTickMark val="none"/>
        <c:tickLblPos val="nextTo"/>
        <c:spPr>
          <a:ln w="19050">
            <a:solidFill>
              <a:sysClr val="windowText" lastClr="000000"/>
            </a:solidFill>
          </a:ln>
        </c:spPr>
        <c:txPr>
          <a:bodyPr/>
          <a:lstStyle/>
          <a:p>
            <a:pPr>
              <a:defRPr b="1">
                <a:latin typeface="Arial" pitchFamily="34" charset="0"/>
                <a:cs typeface="Arial" pitchFamily="34" charset="0"/>
              </a:defRPr>
            </a:pPr>
            <a:endParaRPr lang="en-US"/>
          </a:p>
        </c:txPr>
        <c:crossAx val="229632640"/>
        <c:crosses val="autoZero"/>
        <c:crossBetween val="midCat"/>
      </c:valAx>
      <c:valAx>
        <c:axId val="229632640"/>
        <c:scaling>
          <c:orientation val="minMax"/>
        </c:scaling>
        <c:delete val="0"/>
        <c:axPos val="l"/>
        <c:title>
          <c:tx>
            <c:rich>
              <a:bodyPr rot="-5400000" vert="horz"/>
              <a:lstStyle/>
              <a:p>
                <a:pPr>
                  <a:defRPr>
                    <a:latin typeface="Arial" pitchFamily="34" charset="0"/>
                    <a:cs typeface="Arial" pitchFamily="34" charset="0"/>
                  </a:defRPr>
                </a:pPr>
                <a:r>
                  <a:rPr lang="en-US" i="1">
                    <a:latin typeface="Arial" pitchFamily="34" charset="0"/>
                    <a:cs typeface="Arial" pitchFamily="34" charset="0"/>
                  </a:rPr>
                  <a:t>N</a:t>
                </a:r>
                <a:r>
                  <a:rPr lang="en-US" i="1" baseline="-25000">
                    <a:latin typeface="Arial" pitchFamily="34" charset="0"/>
                    <a:cs typeface="Arial" pitchFamily="34" charset="0"/>
                  </a:rPr>
                  <a:t>v</a:t>
                </a:r>
                <a:r>
                  <a:rPr lang="en-US" baseline="-25000">
                    <a:latin typeface="Arial" pitchFamily="34" charset="0"/>
                    <a:cs typeface="Arial" pitchFamily="34" charset="0"/>
                  </a:rPr>
                  <a:t>(</a:t>
                </a:r>
                <a:r>
                  <a:rPr lang="el-GR" baseline="-25000">
                    <a:latin typeface="Arial" pitchFamily="34" charset="0"/>
                    <a:cs typeface="Arial" pitchFamily="34" charset="0"/>
                  </a:rPr>
                  <a:t>τ</a:t>
                </a:r>
                <a:r>
                  <a:rPr lang="en-US" baseline="-25000">
                    <a:latin typeface="Arial" pitchFamily="34" charset="0"/>
                    <a:cs typeface="Arial" pitchFamily="34" charset="0"/>
                    <a:sym typeface="Symbol"/>
                  </a:rPr>
                  <a:t>=i)</a:t>
                </a:r>
                <a:r>
                  <a:rPr lang="en-US">
                    <a:latin typeface="Arial" pitchFamily="34" charset="0"/>
                    <a:cs typeface="Arial" pitchFamily="34" charset="0"/>
                    <a:sym typeface="Symbol"/>
                  </a:rPr>
                  <a:t>/exp. (</a:t>
                </a:r>
                <a:r>
                  <a:rPr lang="en-US" i="1">
                    <a:latin typeface="Arial" pitchFamily="34" charset="0"/>
                    <a:cs typeface="Arial" pitchFamily="34" charset="0"/>
                    <a:sym typeface="Symbol"/>
                  </a:rPr>
                  <a:t>k</a:t>
                </a:r>
                <a:r>
                  <a:rPr lang="en-US" i="1" baseline="-25000">
                    <a:latin typeface="Arial" pitchFamily="34" charset="0"/>
                    <a:cs typeface="Arial" pitchFamily="34" charset="0"/>
                    <a:sym typeface="Symbol"/>
                  </a:rPr>
                  <a:t>v</a:t>
                </a:r>
                <a:r>
                  <a:rPr lang="el-GR">
                    <a:latin typeface="Arial" pitchFamily="34" charset="0"/>
                    <a:cs typeface="Arial" pitchFamily="34" charset="0"/>
                    <a:sym typeface="Symbol"/>
                  </a:rPr>
                  <a:t>τ</a:t>
                </a:r>
                <a:r>
                  <a:rPr lang="en-US">
                    <a:latin typeface="Arial" pitchFamily="34" charset="0"/>
                    <a:cs typeface="Arial" pitchFamily="34" charset="0"/>
                    <a:sym typeface="Symbol"/>
                  </a:rPr>
                  <a:t>)/(</a:t>
                </a:r>
                <a:r>
                  <a:rPr lang="el-GR">
                    <a:latin typeface="Times New Roman"/>
                    <a:cs typeface="Times New Roman"/>
                    <a:sym typeface="Symbol"/>
                  </a:rPr>
                  <a:t>τ</a:t>
                </a:r>
                <a:r>
                  <a:rPr lang="en-US">
                    <a:latin typeface="Times New Roman"/>
                    <a:cs typeface="Times New Roman"/>
                    <a:sym typeface="Symbol"/>
                  </a:rPr>
                  <a:t>=i)</a:t>
                </a:r>
                <a:endParaRPr lang="en-US">
                  <a:latin typeface="Arial" pitchFamily="34" charset="0"/>
                  <a:cs typeface="Arial" pitchFamily="34" charset="0"/>
                </a:endParaRPr>
              </a:p>
            </c:rich>
          </c:tx>
          <c:overlay val="0"/>
        </c:title>
        <c:numFmt formatCode="General" sourceLinked="1"/>
        <c:majorTickMark val="out"/>
        <c:minorTickMark val="none"/>
        <c:tickLblPos val="nextTo"/>
        <c:spPr>
          <a:ln w="19050">
            <a:solidFill>
              <a:sysClr val="windowText" lastClr="000000"/>
            </a:solidFill>
          </a:ln>
        </c:spPr>
        <c:txPr>
          <a:bodyPr/>
          <a:lstStyle/>
          <a:p>
            <a:pPr>
              <a:defRPr b="1">
                <a:latin typeface="Arial" pitchFamily="34" charset="0"/>
                <a:cs typeface="Arial" pitchFamily="34" charset="0"/>
              </a:defRPr>
            </a:pPr>
            <a:endParaRPr lang="en-US"/>
          </a:p>
        </c:txPr>
        <c:crossAx val="229630720"/>
        <c:crosses val="autoZero"/>
        <c:crossBetween val="midCat"/>
      </c:valAx>
    </c:plotArea>
    <c:legend>
      <c:legendPos val="r"/>
      <c:legendEntry>
        <c:idx val="1"/>
        <c:delete val="1"/>
      </c:legendEntry>
      <c:layout>
        <c:manualLayout>
          <c:xMode val="edge"/>
          <c:yMode val="edge"/>
          <c:x val="0.5429015748031496"/>
          <c:y val="0.41808539641700987"/>
          <c:w val="0.27932064741907264"/>
          <c:h val="8.1808800870757536E-2"/>
        </c:manualLayout>
      </c:layout>
      <c:overlay val="0"/>
      <c:txPr>
        <a:bodyPr/>
        <a:lstStyle/>
        <a:p>
          <a:pPr>
            <a:defRPr sz="900">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365507436570428"/>
          <c:y val="5.0925925925925923E-2"/>
          <c:w val="0.70368525809273841"/>
          <c:h val="0.7964080856077016"/>
        </c:manualLayout>
      </c:layout>
      <c:scatterChart>
        <c:scatterStyle val="lineMarker"/>
        <c:varyColors val="0"/>
        <c:ser>
          <c:idx val="0"/>
          <c:order val="0"/>
          <c:tx>
            <c:strRef>
              <c:f>Sheet1!$B$48</c:f>
              <c:strCache>
                <c:ptCount val="1"/>
                <c:pt idx="0">
                  <c:v>Nef-pos-HSC-F-Cells</c:v>
                </c:pt>
              </c:strCache>
            </c:strRef>
          </c:tx>
          <c:spPr>
            <a:ln w="28575">
              <a:noFill/>
            </a:ln>
          </c:spPr>
          <c:trendline>
            <c:trendlineType val="linear"/>
            <c:dispRSqr val="1"/>
            <c:dispEq val="1"/>
            <c:trendlineLbl>
              <c:layout>
                <c:manualLayout>
                  <c:x val="-0.16096019247594051"/>
                  <c:y val="4.0433476743242146E-3"/>
                </c:manualLayout>
              </c:layout>
              <c:numFmt formatCode="General" sourceLinked="0"/>
              <c:txPr>
                <a:bodyPr/>
                <a:lstStyle/>
                <a:p>
                  <a:pPr>
                    <a:defRPr>
                      <a:latin typeface="Arial" pitchFamily="34" charset="0"/>
                      <a:cs typeface="Arial" pitchFamily="34" charset="0"/>
                    </a:defRPr>
                  </a:pPr>
                  <a:endParaRPr lang="en-US"/>
                </a:p>
              </c:txPr>
            </c:trendlineLbl>
          </c:trendline>
          <c:xVal>
            <c:numRef>
              <c:f>Sheet1!$A$49:$A$53</c:f>
              <c:numCache>
                <c:formatCode>General</c:formatCode>
                <c:ptCount val="5"/>
                <c:pt idx="0">
                  <c:v>1865890</c:v>
                </c:pt>
                <c:pt idx="1">
                  <c:v>886362</c:v>
                </c:pt>
                <c:pt idx="2">
                  <c:v>223440</c:v>
                </c:pt>
                <c:pt idx="3">
                  <c:v>69157</c:v>
                </c:pt>
                <c:pt idx="4">
                  <c:v>13800</c:v>
                </c:pt>
              </c:numCache>
            </c:numRef>
          </c:xVal>
          <c:yVal>
            <c:numRef>
              <c:f>Sheet1!$B$49:$B$53</c:f>
              <c:numCache>
                <c:formatCode>General</c:formatCode>
                <c:ptCount val="5"/>
                <c:pt idx="0">
                  <c:v>88736.631179999997</c:v>
                </c:pt>
                <c:pt idx="1">
                  <c:v>7405.9750299999996</c:v>
                </c:pt>
                <c:pt idx="2">
                  <c:v>254.48768899999999</c:v>
                </c:pt>
                <c:pt idx="3">
                  <c:v>4.43857751</c:v>
                </c:pt>
                <c:pt idx="4">
                  <c:v>0.14857811600000001</c:v>
                </c:pt>
              </c:numCache>
            </c:numRef>
          </c:yVal>
          <c:smooth val="0"/>
          <c:extLst>
            <c:ext xmlns:c16="http://schemas.microsoft.com/office/drawing/2014/chart" uri="{C3380CC4-5D6E-409C-BE32-E72D297353CC}">
              <c16:uniqueId val="{00000001-6F67-401E-A88B-C0CA28192317}"/>
            </c:ext>
          </c:extLst>
        </c:ser>
        <c:dLbls>
          <c:showLegendKey val="0"/>
          <c:showVal val="0"/>
          <c:showCatName val="0"/>
          <c:showSerName val="0"/>
          <c:showPercent val="0"/>
          <c:showBubbleSize val="0"/>
        </c:dLbls>
        <c:axId val="230625664"/>
        <c:axId val="230627584"/>
      </c:scatterChart>
      <c:valAx>
        <c:axId val="230625664"/>
        <c:scaling>
          <c:orientation val="minMax"/>
        </c:scaling>
        <c:delete val="0"/>
        <c:axPos val="b"/>
        <c:title>
          <c:tx>
            <c:rich>
              <a:bodyPr/>
              <a:lstStyle/>
              <a:p>
                <a:pPr>
                  <a:defRPr>
                    <a:latin typeface="Arial" pitchFamily="34" charset="0"/>
                    <a:cs typeface="Arial" pitchFamily="34" charset="0"/>
                  </a:defRPr>
                </a:pPr>
                <a:r>
                  <a:rPr lang="en-US" sz="1000" b="1" i="1" u="none" strike="noStrike" baseline="0">
                    <a:effectLst/>
                    <a:latin typeface="Arial" pitchFamily="34" charset="0"/>
                    <a:cs typeface="Arial" pitchFamily="34" charset="0"/>
                  </a:rPr>
                  <a:t>N</a:t>
                </a:r>
                <a:r>
                  <a:rPr lang="en-US" sz="1000" b="1" i="1" u="none" strike="noStrike" baseline="-25000">
                    <a:effectLst/>
                    <a:latin typeface="Arial" pitchFamily="34" charset="0"/>
                    <a:cs typeface="Arial" pitchFamily="34" charset="0"/>
                  </a:rPr>
                  <a:t>c</a:t>
                </a:r>
                <a:r>
                  <a:rPr lang="en-US" sz="1000" b="1" i="0" u="none" strike="noStrike" baseline="-25000">
                    <a:effectLst/>
                    <a:latin typeface="Arial" pitchFamily="34" charset="0"/>
                    <a:cs typeface="Arial" pitchFamily="34" charset="0"/>
                  </a:rPr>
                  <a:t>(</a:t>
                </a:r>
                <a:r>
                  <a:rPr lang="el-GR" sz="1000" b="1" i="0" u="none" strike="noStrike" baseline="-25000">
                    <a:effectLst/>
                    <a:latin typeface="Arial" pitchFamily="34" charset="0"/>
                    <a:cs typeface="Arial" pitchFamily="34" charset="0"/>
                  </a:rPr>
                  <a:t>τ</a:t>
                </a:r>
                <a:r>
                  <a:rPr lang="en-US" sz="1000" b="1" i="0" u="none" strike="noStrike" baseline="-25000">
                    <a:effectLst/>
                    <a:latin typeface="Arial" pitchFamily="34" charset="0"/>
                    <a:cs typeface="Arial" pitchFamily="34" charset="0"/>
                    <a:sym typeface="Symbol"/>
                  </a:rPr>
                  <a:t>=i</a:t>
                </a:r>
                <a:r>
                  <a:rPr lang="en-US" sz="1000" b="1" i="0" u="none" strike="noStrike" baseline="-25000">
                    <a:effectLst/>
                    <a:latin typeface="Arial" pitchFamily="34" charset="0"/>
                    <a:cs typeface="Arial" pitchFamily="34" charset="0"/>
                  </a:rPr>
                  <a:t>)</a:t>
                </a:r>
                <a:r>
                  <a:rPr lang="en-US" sz="1000" b="1" i="0" u="none" strike="noStrike" baseline="0">
                    <a:effectLst/>
                    <a:latin typeface="Arial" pitchFamily="34" charset="0"/>
                    <a:cs typeface="Arial" pitchFamily="34" charset="0"/>
                  </a:rPr>
                  <a:t>/days</a:t>
                </a:r>
                <a:endParaRPr lang="en-US">
                  <a:latin typeface="Arial" pitchFamily="34" charset="0"/>
                  <a:cs typeface="Arial" pitchFamily="34" charset="0"/>
                </a:endParaRPr>
              </a:p>
            </c:rich>
          </c:tx>
          <c:layout>
            <c:manualLayout>
              <c:xMode val="edge"/>
              <c:yMode val="edge"/>
              <c:x val="0.45709492563429571"/>
              <c:y val="0.86924892211920513"/>
            </c:manualLayout>
          </c:layout>
          <c:overlay val="0"/>
        </c:title>
        <c:numFmt formatCode="General" sourceLinked="1"/>
        <c:majorTickMark val="out"/>
        <c:minorTickMark val="none"/>
        <c:tickLblPos val="nextTo"/>
        <c:spPr>
          <a:ln w="19050">
            <a:solidFill>
              <a:sysClr val="windowText" lastClr="000000"/>
            </a:solidFill>
          </a:ln>
        </c:spPr>
        <c:txPr>
          <a:bodyPr/>
          <a:lstStyle/>
          <a:p>
            <a:pPr>
              <a:defRPr b="1">
                <a:latin typeface="Arial" pitchFamily="34" charset="0"/>
                <a:cs typeface="Arial" pitchFamily="34" charset="0"/>
              </a:defRPr>
            </a:pPr>
            <a:endParaRPr lang="en-US"/>
          </a:p>
        </c:txPr>
        <c:crossAx val="230627584"/>
        <c:crosses val="autoZero"/>
        <c:crossBetween val="midCat"/>
      </c:valAx>
      <c:valAx>
        <c:axId val="230627584"/>
        <c:scaling>
          <c:orientation val="minMax"/>
        </c:scaling>
        <c:delete val="0"/>
        <c:axPos val="l"/>
        <c:title>
          <c:tx>
            <c:rich>
              <a:bodyPr rot="-5400000" vert="horz"/>
              <a:lstStyle/>
              <a:p>
                <a:pPr>
                  <a:defRPr/>
                </a:pPr>
                <a:r>
                  <a:rPr lang="en-US" sz="1000" b="1" i="1" baseline="0">
                    <a:effectLst/>
                    <a:latin typeface="Arial" pitchFamily="34" charset="0"/>
                    <a:cs typeface="Arial" pitchFamily="34" charset="0"/>
                  </a:rPr>
                  <a:t>N</a:t>
                </a:r>
                <a:r>
                  <a:rPr lang="en-US" sz="1000" b="1" i="1" baseline="-25000">
                    <a:effectLst/>
                    <a:latin typeface="Arial" pitchFamily="34" charset="0"/>
                    <a:cs typeface="Arial" pitchFamily="34" charset="0"/>
                  </a:rPr>
                  <a:t>v</a:t>
                </a:r>
                <a:r>
                  <a:rPr lang="en-US" sz="1000" b="1" i="0" baseline="-25000">
                    <a:effectLst/>
                    <a:latin typeface="Arial" pitchFamily="34" charset="0"/>
                    <a:cs typeface="Arial" pitchFamily="34" charset="0"/>
                  </a:rPr>
                  <a:t>(</a:t>
                </a:r>
                <a:r>
                  <a:rPr lang="el-GR" sz="1000" b="1" i="0" baseline="-25000">
                    <a:effectLst/>
                    <a:latin typeface="Arial" pitchFamily="34" charset="0"/>
                    <a:cs typeface="Arial" pitchFamily="34" charset="0"/>
                  </a:rPr>
                  <a:t>τ</a:t>
                </a:r>
                <a:r>
                  <a:rPr lang="en-US" sz="1000" b="1" i="0" baseline="-25000">
                    <a:effectLst/>
                    <a:latin typeface="Arial" pitchFamily="34" charset="0"/>
                    <a:cs typeface="Arial" pitchFamily="34" charset="0"/>
                    <a:sym typeface="Symbol"/>
                  </a:rPr>
                  <a:t>=</a:t>
                </a:r>
                <a:r>
                  <a:rPr lang="en-US" sz="1000" b="1" i="1" baseline="-25000">
                    <a:effectLst/>
                    <a:latin typeface="Arial" pitchFamily="34" charset="0"/>
                    <a:cs typeface="Arial" pitchFamily="34" charset="0"/>
                    <a:sym typeface="Symbol"/>
                  </a:rPr>
                  <a:t>i</a:t>
                </a:r>
                <a:r>
                  <a:rPr lang="en-US" sz="1000" b="1" i="0" baseline="0">
                    <a:effectLst/>
                    <a:latin typeface="Arial" pitchFamily="34" charset="0"/>
                    <a:cs typeface="Arial" pitchFamily="34" charset="0"/>
                  </a:rPr>
                  <a:t>)/exp. (</a:t>
                </a:r>
                <a:r>
                  <a:rPr lang="en-US" sz="1000" b="1" i="1" baseline="0">
                    <a:effectLst/>
                    <a:latin typeface="Arial" pitchFamily="34" charset="0"/>
                    <a:cs typeface="Arial" pitchFamily="34" charset="0"/>
                  </a:rPr>
                  <a:t>k</a:t>
                </a:r>
                <a:r>
                  <a:rPr lang="en-US" sz="1000" b="1" i="1" baseline="-25000">
                    <a:effectLst/>
                    <a:latin typeface="Arial" pitchFamily="34" charset="0"/>
                    <a:cs typeface="Arial" pitchFamily="34" charset="0"/>
                  </a:rPr>
                  <a:t>v</a:t>
                </a:r>
                <a:r>
                  <a:rPr lang="el-GR" sz="1000" b="1" i="0" baseline="0">
                    <a:effectLst/>
                    <a:latin typeface="Arial" pitchFamily="34" charset="0"/>
                    <a:cs typeface="Arial" pitchFamily="34" charset="0"/>
                  </a:rPr>
                  <a:t>τ</a:t>
                </a:r>
                <a:r>
                  <a:rPr lang="en-US" sz="1000" b="1" i="0" baseline="0">
                    <a:effectLst/>
                    <a:latin typeface="Arial" pitchFamily="34" charset="0"/>
                    <a:cs typeface="Arial" pitchFamily="34" charset="0"/>
                  </a:rPr>
                  <a:t>)/(</a:t>
                </a:r>
                <a:r>
                  <a:rPr lang="el-GR" sz="1000" b="1" i="0" baseline="0">
                    <a:effectLst/>
                    <a:latin typeface="Times New Roman"/>
                    <a:cs typeface="Times New Roman"/>
                  </a:rPr>
                  <a:t>τ</a:t>
                </a:r>
                <a:r>
                  <a:rPr lang="en-US" sz="1000" b="1" i="0" baseline="0">
                    <a:effectLst/>
                    <a:latin typeface="Times New Roman"/>
                    <a:cs typeface="Times New Roman"/>
                  </a:rPr>
                  <a:t>=i)</a:t>
                </a:r>
                <a:endParaRPr lang="en-US" sz="1000">
                  <a:effectLst/>
                  <a:latin typeface="Arial" pitchFamily="34" charset="0"/>
                  <a:cs typeface="Arial" pitchFamily="34" charset="0"/>
                </a:endParaRPr>
              </a:p>
            </c:rich>
          </c:tx>
          <c:overlay val="0"/>
        </c:title>
        <c:numFmt formatCode="General" sourceLinked="1"/>
        <c:majorTickMark val="out"/>
        <c:minorTickMark val="none"/>
        <c:tickLblPos val="nextTo"/>
        <c:spPr>
          <a:ln w="19050">
            <a:solidFill>
              <a:sysClr val="windowText" lastClr="000000"/>
            </a:solidFill>
          </a:ln>
        </c:spPr>
        <c:txPr>
          <a:bodyPr/>
          <a:lstStyle/>
          <a:p>
            <a:pPr>
              <a:defRPr b="1">
                <a:latin typeface="Arial" pitchFamily="34" charset="0"/>
                <a:cs typeface="Arial" pitchFamily="34" charset="0"/>
              </a:defRPr>
            </a:pPr>
            <a:endParaRPr lang="en-US"/>
          </a:p>
        </c:txPr>
        <c:crossAx val="230625664"/>
        <c:crosses val="autoZero"/>
        <c:crossBetween val="midCat"/>
      </c:valAx>
    </c:plotArea>
    <c:legend>
      <c:legendPos val="r"/>
      <c:legendEntry>
        <c:idx val="1"/>
        <c:delete val="1"/>
      </c:legendEntry>
      <c:overlay val="0"/>
      <c:txPr>
        <a:bodyPr/>
        <a:lstStyle/>
        <a:p>
          <a:pPr>
            <a:defRPr sz="900">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802378967213009"/>
          <c:y val="4.422515128990552E-2"/>
          <c:w val="0.69199616629261362"/>
          <c:h val="0.71625087815331834"/>
        </c:manualLayout>
      </c:layout>
      <c:scatterChart>
        <c:scatterStyle val="lineMarker"/>
        <c:varyColors val="0"/>
        <c:ser>
          <c:idx val="0"/>
          <c:order val="0"/>
          <c:tx>
            <c:strRef>
              <c:f>Sheet1!$B$1</c:f>
              <c:strCache>
                <c:ptCount val="1"/>
                <c:pt idx="0">
                  <c:v>Keq(δ)/e.(−3)</c:v>
                </c:pt>
              </c:strCache>
            </c:strRef>
          </c:tx>
          <c:spPr>
            <a:ln w="28546">
              <a:noFill/>
            </a:ln>
          </c:spPr>
          <c:trendline>
            <c:trendlineType val="power"/>
            <c:dispRSqr val="1"/>
            <c:dispEq val="1"/>
            <c:trendlineLbl>
              <c:layout>
                <c:manualLayout>
                  <c:x val="-0.12096767341065966"/>
                  <c:y val="-0.3311196219892929"/>
                </c:manualLayout>
              </c:layout>
              <c:numFmt formatCode="General" sourceLinked="0"/>
              <c:txPr>
                <a:bodyPr/>
                <a:lstStyle/>
                <a:p>
                  <a:pPr>
                    <a:defRPr>
                      <a:latin typeface="Arial" pitchFamily="34" charset="0"/>
                      <a:cs typeface="Arial" pitchFamily="34" charset="0"/>
                    </a:defRPr>
                  </a:pPr>
                  <a:endParaRPr lang="en-US"/>
                </a:p>
              </c:txPr>
            </c:trendlineLbl>
          </c:trendline>
          <c:xVal>
            <c:numRef>
              <c:f>Sheet1!$A$2:$A$6</c:f>
              <c:numCache>
                <c:formatCode>General</c:formatCode>
                <c:ptCount val="5"/>
                <c:pt idx="0">
                  <c:v>1</c:v>
                </c:pt>
                <c:pt idx="1">
                  <c:v>2</c:v>
                </c:pt>
                <c:pt idx="2">
                  <c:v>3</c:v>
                </c:pt>
                <c:pt idx="3">
                  <c:v>4</c:v>
                </c:pt>
                <c:pt idx="4">
                  <c:v>5</c:v>
                </c:pt>
              </c:numCache>
            </c:numRef>
          </c:xVal>
          <c:yVal>
            <c:numRef>
              <c:f>Sheet1!$B$2:$B$6</c:f>
              <c:numCache>
                <c:formatCode>General</c:formatCode>
                <c:ptCount val="5"/>
                <c:pt idx="0">
                  <c:v>1.8787</c:v>
                </c:pt>
                <c:pt idx="1">
                  <c:v>0.13514000000000001</c:v>
                </c:pt>
                <c:pt idx="2">
                  <c:v>3.1585000000000002E-2</c:v>
                </c:pt>
                <c:pt idx="3">
                  <c:v>9.3419799999999997E-3</c:v>
                </c:pt>
                <c:pt idx="4">
                  <c:v>1.83224E-3</c:v>
                </c:pt>
              </c:numCache>
            </c:numRef>
          </c:yVal>
          <c:smooth val="0"/>
          <c:extLst>
            <c:ext xmlns:c16="http://schemas.microsoft.com/office/drawing/2014/chart" uri="{C3380CC4-5D6E-409C-BE32-E72D297353CC}">
              <c16:uniqueId val="{00000001-B8D1-4F66-84D2-324664B106C2}"/>
            </c:ext>
          </c:extLst>
        </c:ser>
        <c:dLbls>
          <c:showLegendKey val="0"/>
          <c:showVal val="0"/>
          <c:showCatName val="0"/>
          <c:showSerName val="0"/>
          <c:showPercent val="0"/>
          <c:showBubbleSize val="0"/>
        </c:dLbls>
        <c:axId val="231582336"/>
        <c:axId val="231703296"/>
      </c:scatterChart>
      <c:valAx>
        <c:axId val="231582336"/>
        <c:scaling>
          <c:orientation val="minMax"/>
        </c:scaling>
        <c:delete val="0"/>
        <c:axPos val="b"/>
        <c:title>
          <c:tx>
            <c:rich>
              <a:bodyPr/>
              <a:lstStyle/>
              <a:p>
                <a:pPr>
                  <a:defRPr sz="1099" b="0" i="0" u="none" strike="noStrike" baseline="0">
                    <a:solidFill>
                      <a:srgbClr val="000000"/>
                    </a:solidFill>
                    <a:latin typeface="Arial" pitchFamily="34" charset="0"/>
                    <a:ea typeface="Calibri"/>
                    <a:cs typeface="Arial" pitchFamily="34" charset="0"/>
                  </a:defRPr>
                </a:pPr>
                <a:r>
                  <a:rPr lang="el-GR" sz="999" b="1" i="0" u="none" strike="noStrike" baseline="0">
                    <a:solidFill>
                      <a:srgbClr val="000000"/>
                    </a:solidFill>
                    <a:latin typeface="Arial" pitchFamily="34" charset="0"/>
                    <a:cs typeface="Arial" pitchFamily="34" charset="0"/>
                  </a:rPr>
                  <a:t>τ/</a:t>
                </a:r>
                <a:r>
                  <a:rPr lang="en-US" sz="999" b="1" i="0" u="none" strike="noStrike" baseline="0">
                    <a:solidFill>
                      <a:srgbClr val="000000"/>
                    </a:solidFill>
                    <a:latin typeface="Arial" pitchFamily="34" charset="0"/>
                    <a:cs typeface="Arial" pitchFamily="34" charset="0"/>
                  </a:rPr>
                  <a:t>days</a:t>
                </a:r>
              </a:p>
            </c:rich>
          </c:tx>
          <c:layout>
            <c:manualLayout>
              <c:xMode val="edge"/>
              <c:yMode val="edge"/>
              <c:x val="0.4864862686126864"/>
              <c:y val="0.88491936502589585"/>
            </c:manualLayout>
          </c:layout>
          <c:overlay val="0"/>
        </c:title>
        <c:numFmt formatCode="General" sourceLinked="1"/>
        <c:majorTickMark val="out"/>
        <c:minorTickMark val="none"/>
        <c:tickLblPos val="nextTo"/>
        <c:spPr>
          <a:ln w="19030">
            <a:solidFill>
              <a:sysClr val="windowText" lastClr="000000"/>
            </a:solidFill>
          </a:ln>
        </c:spPr>
        <c:txPr>
          <a:bodyPr rot="0" vert="horz"/>
          <a:lstStyle/>
          <a:p>
            <a:pPr>
              <a:defRPr sz="999" b="1" i="0" u="none" strike="noStrike" baseline="0">
                <a:solidFill>
                  <a:srgbClr val="000000"/>
                </a:solidFill>
                <a:latin typeface="Arial"/>
                <a:ea typeface="Arial"/>
                <a:cs typeface="Arial"/>
              </a:defRPr>
            </a:pPr>
            <a:endParaRPr lang="en-US"/>
          </a:p>
        </c:txPr>
        <c:crossAx val="231703296"/>
        <c:crosses val="autoZero"/>
        <c:crossBetween val="midCat"/>
      </c:valAx>
      <c:valAx>
        <c:axId val="231703296"/>
        <c:scaling>
          <c:orientation val="minMax"/>
        </c:scaling>
        <c:delete val="0"/>
        <c:axPos val="l"/>
        <c:title>
          <c:tx>
            <c:rich>
              <a:bodyPr/>
              <a:lstStyle/>
              <a:p>
                <a:pPr>
                  <a:defRPr sz="1099" b="0" i="0" u="none" strike="noStrike" baseline="0">
                    <a:solidFill>
                      <a:srgbClr val="000000"/>
                    </a:solidFill>
                    <a:latin typeface="Arial" pitchFamily="34" charset="0"/>
                    <a:ea typeface="Calibri"/>
                    <a:cs typeface="Arial" pitchFamily="34" charset="0"/>
                  </a:defRPr>
                </a:pPr>
                <a:r>
                  <a:rPr lang="en-US" sz="999" b="1" i="1" u="none" strike="noStrike" baseline="0">
                    <a:solidFill>
                      <a:srgbClr val="000000"/>
                    </a:solidFill>
                    <a:latin typeface="Arial" pitchFamily="34" charset="0"/>
                    <a:cs typeface="Arial" pitchFamily="34" charset="0"/>
                  </a:rPr>
                  <a:t>K</a:t>
                </a:r>
                <a:r>
                  <a:rPr lang="en-US" sz="999" b="1" i="1" u="none" strike="noStrike" baseline="-25000">
                    <a:solidFill>
                      <a:srgbClr val="000000"/>
                    </a:solidFill>
                    <a:latin typeface="Arial" pitchFamily="34" charset="0"/>
                    <a:cs typeface="Arial" pitchFamily="34" charset="0"/>
                  </a:rPr>
                  <a:t>eq</a:t>
                </a:r>
                <a:r>
                  <a:rPr lang="en-US" sz="999" b="1" i="0" u="none" strike="noStrike" baseline="-25000">
                    <a:solidFill>
                      <a:srgbClr val="000000"/>
                    </a:solidFill>
                    <a:latin typeface="Arial" pitchFamily="34" charset="0"/>
                    <a:cs typeface="Arial" pitchFamily="34" charset="0"/>
                  </a:rPr>
                  <a:t>(</a:t>
                </a:r>
                <a:r>
                  <a:rPr lang="el-GR" sz="999" b="1" i="0" u="none" strike="noStrike" baseline="-25000">
                    <a:solidFill>
                      <a:srgbClr val="000000"/>
                    </a:solidFill>
                    <a:latin typeface="Arial" pitchFamily="34" charset="0"/>
                    <a:cs typeface="Arial" pitchFamily="34" charset="0"/>
                  </a:rPr>
                  <a:t>δ)</a:t>
                </a:r>
                <a:r>
                  <a:rPr lang="el-GR" sz="999" b="1" i="0" u="none" strike="noStrike" baseline="0">
                    <a:solidFill>
                      <a:srgbClr val="000000"/>
                    </a:solidFill>
                    <a:latin typeface="Arial" pitchFamily="34" charset="0"/>
                    <a:cs typeface="Arial" pitchFamily="34" charset="0"/>
                  </a:rPr>
                  <a:t>/</a:t>
                </a:r>
                <a:r>
                  <a:rPr lang="en-US" sz="999" b="1" i="0" u="none" strike="noStrike" baseline="0">
                    <a:solidFill>
                      <a:srgbClr val="000000"/>
                    </a:solidFill>
                    <a:latin typeface="Arial" pitchFamily="34" charset="0"/>
                    <a:cs typeface="Arial" pitchFamily="34" charset="0"/>
                  </a:rPr>
                  <a:t>e.(−3)</a:t>
                </a:r>
              </a:p>
            </c:rich>
          </c:tx>
          <c:layout>
            <c:manualLayout>
              <c:xMode val="edge"/>
              <c:yMode val="edge"/>
              <c:x val="6.9118066465888695E-2"/>
              <c:y val="0.30260684355773854"/>
            </c:manualLayout>
          </c:layout>
          <c:overlay val="0"/>
        </c:title>
        <c:numFmt formatCode="General" sourceLinked="1"/>
        <c:majorTickMark val="out"/>
        <c:minorTickMark val="none"/>
        <c:tickLblPos val="nextTo"/>
        <c:spPr>
          <a:ln w="19030">
            <a:solidFill>
              <a:sysClr val="windowText" lastClr="000000"/>
            </a:solidFill>
          </a:ln>
        </c:spPr>
        <c:txPr>
          <a:bodyPr/>
          <a:lstStyle/>
          <a:p>
            <a:pPr>
              <a:defRPr b="1">
                <a:latin typeface="Arial" pitchFamily="34" charset="0"/>
                <a:cs typeface="Arial" pitchFamily="34" charset="0"/>
              </a:defRPr>
            </a:pPr>
            <a:endParaRPr lang="en-US"/>
          </a:p>
        </c:txPr>
        <c:crossAx val="231582336"/>
        <c:crosses val="autoZero"/>
        <c:crossBetween val="midCat"/>
      </c:valAx>
    </c:plotArea>
    <c:legend>
      <c:legendPos val="r"/>
      <c:legendEntry>
        <c:idx val="1"/>
        <c:delete val="1"/>
      </c:legendEntry>
      <c:layout>
        <c:manualLayout>
          <c:xMode val="edge"/>
          <c:yMode val="edge"/>
          <c:x val="0.6947563935526323"/>
          <c:y val="0.4598651074503961"/>
          <c:w val="0.18902752682952442"/>
          <c:h val="8.9774375175064439E-2"/>
        </c:manualLayout>
      </c:layout>
      <c:overlay val="0"/>
      <c:txPr>
        <a:bodyPr/>
        <a:lstStyle/>
        <a:p>
          <a:pPr>
            <a:defRPr sz="900">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818407903093746"/>
          <c:y val="5.0925925925925923E-2"/>
          <c:w val="0.6820905511811024"/>
          <c:h val="0.74439012831729368"/>
        </c:manualLayout>
      </c:layout>
      <c:scatterChart>
        <c:scatterStyle val="lineMarker"/>
        <c:varyColors val="0"/>
        <c:ser>
          <c:idx val="0"/>
          <c:order val="0"/>
          <c:tx>
            <c:strRef>
              <c:f>Sheet1!$B$9</c:f>
              <c:strCache>
                <c:ptCount val="1"/>
                <c:pt idx="0">
                  <c:v>Keq(δ)/e.(−3)</c:v>
                </c:pt>
              </c:strCache>
            </c:strRef>
          </c:tx>
          <c:spPr>
            <a:ln w="28575">
              <a:noFill/>
            </a:ln>
          </c:spPr>
          <c:trendline>
            <c:trendlineType val="power"/>
            <c:dispRSqr val="1"/>
            <c:dispEq val="1"/>
            <c:trendlineLbl>
              <c:layout>
                <c:manualLayout>
                  <c:x val="-0.31359339457567803"/>
                  <c:y val="-0.40462128460553792"/>
                </c:manualLayout>
              </c:layout>
              <c:numFmt formatCode="General" sourceLinked="0"/>
            </c:trendlineLbl>
          </c:trendline>
          <c:xVal>
            <c:numRef>
              <c:f>Sheet1!$A$10:$A$14</c:f>
              <c:numCache>
                <c:formatCode>General</c:formatCode>
                <c:ptCount val="5"/>
                <c:pt idx="0">
                  <c:v>5</c:v>
                </c:pt>
                <c:pt idx="1">
                  <c:v>6</c:v>
                </c:pt>
                <c:pt idx="2">
                  <c:v>7</c:v>
                </c:pt>
                <c:pt idx="3">
                  <c:v>8</c:v>
                </c:pt>
                <c:pt idx="4">
                  <c:v>9</c:v>
                </c:pt>
              </c:numCache>
            </c:numRef>
          </c:xVal>
          <c:yVal>
            <c:numRef>
              <c:f>Sheet1!$B$10:$B$14</c:f>
              <c:numCache>
                <c:formatCode>General</c:formatCode>
                <c:ptCount val="5"/>
                <c:pt idx="0">
                  <c:v>3.6869700000000001</c:v>
                </c:pt>
                <c:pt idx="1">
                  <c:v>1.1383799999999999</c:v>
                </c:pt>
                <c:pt idx="2">
                  <c:v>0.38267899999999999</c:v>
                </c:pt>
                <c:pt idx="3">
                  <c:v>0.13908499999999999</c:v>
                </c:pt>
                <c:pt idx="4">
                  <c:v>4.5359200000000002E-2</c:v>
                </c:pt>
              </c:numCache>
            </c:numRef>
          </c:yVal>
          <c:smooth val="0"/>
          <c:extLst>
            <c:ext xmlns:c16="http://schemas.microsoft.com/office/drawing/2014/chart" uri="{C3380CC4-5D6E-409C-BE32-E72D297353CC}">
              <c16:uniqueId val="{00000001-0CEA-45E4-B2CE-09C0923CF2CE}"/>
            </c:ext>
          </c:extLst>
        </c:ser>
        <c:dLbls>
          <c:showLegendKey val="0"/>
          <c:showVal val="0"/>
          <c:showCatName val="0"/>
          <c:showSerName val="0"/>
          <c:showPercent val="0"/>
          <c:showBubbleSize val="0"/>
        </c:dLbls>
        <c:axId val="231921920"/>
        <c:axId val="237896064"/>
      </c:scatterChart>
      <c:valAx>
        <c:axId val="231921920"/>
        <c:scaling>
          <c:orientation val="minMax"/>
        </c:scaling>
        <c:delete val="0"/>
        <c:axPos val="b"/>
        <c:title>
          <c:tx>
            <c:rich>
              <a:bodyPr/>
              <a:lstStyle/>
              <a:p>
                <a:pPr>
                  <a:defRPr/>
                </a:pPr>
                <a:r>
                  <a:rPr lang="el-GR"/>
                  <a:t>τ</a:t>
                </a:r>
                <a:r>
                  <a:rPr lang="en-US"/>
                  <a:t>/days</a:t>
                </a:r>
              </a:p>
            </c:rich>
          </c:tx>
          <c:overlay val="0"/>
        </c:title>
        <c:numFmt formatCode="General" sourceLinked="1"/>
        <c:majorTickMark val="out"/>
        <c:minorTickMark val="none"/>
        <c:tickLblPos val="nextTo"/>
        <c:spPr>
          <a:ln w="19050">
            <a:solidFill>
              <a:sysClr val="windowText" lastClr="000000"/>
            </a:solidFill>
          </a:ln>
        </c:spPr>
        <c:crossAx val="237896064"/>
        <c:crosses val="autoZero"/>
        <c:crossBetween val="midCat"/>
      </c:valAx>
      <c:valAx>
        <c:axId val="237896064"/>
        <c:scaling>
          <c:orientation val="minMax"/>
        </c:scaling>
        <c:delete val="0"/>
        <c:axPos val="l"/>
        <c:title>
          <c:tx>
            <c:rich>
              <a:bodyPr rot="-5400000" vert="horz"/>
              <a:lstStyle/>
              <a:p>
                <a:pPr>
                  <a:defRPr/>
                </a:pPr>
                <a:r>
                  <a:rPr lang="en-US"/>
                  <a:t>K</a:t>
                </a:r>
                <a:r>
                  <a:rPr lang="en-US" baseline="-25000"/>
                  <a:t>eq(</a:t>
                </a:r>
                <a:r>
                  <a:rPr lang="el-GR" baseline="-25000"/>
                  <a:t>δ</a:t>
                </a:r>
                <a:r>
                  <a:rPr lang="en-US" baseline="-25000"/>
                  <a:t>)</a:t>
                </a:r>
                <a:r>
                  <a:rPr lang="en-US"/>
                  <a:t>/e.(−3)</a:t>
                </a:r>
              </a:p>
            </c:rich>
          </c:tx>
          <c:layout>
            <c:manualLayout>
              <c:xMode val="edge"/>
              <c:yMode val="edge"/>
              <c:x val="3.3333333333333333E-2"/>
              <c:y val="0.28876528497551929"/>
            </c:manualLayout>
          </c:layout>
          <c:overlay val="0"/>
        </c:title>
        <c:numFmt formatCode="General" sourceLinked="1"/>
        <c:majorTickMark val="out"/>
        <c:minorTickMark val="none"/>
        <c:tickLblPos val="nextTo"/>
        <c:spPr>
          <a:ln w="19050">
            <a:solidFill>
              <a:sysClr val="windowText" lastClr="000000"/>
            </a:solidFill>
          </a:ln>
        </c:spPr>
        <c:crossAx val="231921920"/>
        <c:crosses val="autoZero"/>
        <c:crossBetween val="midCat"/>
      </c:valAx>
    </c:plotArea>
    <c:legend>
      <c:legendPos val="r"/>
      <c:legendEntry>
        <c:idx val="1"/>
        <c:delete val="1"/>
      </c:legendEntry>
      <c:layout>
        <c:manualLayout>
          <c:xMode val="edge"/>
          <c:yMode val="edge"/>
          <c:x val="0.65207633420822397"/>
          <c:y val="0.38389633415028418"/>
          <c:w val="0.20903477690288713"/>
          <c:h val="0.11299179035020714"/>
        </c:manualLayout>
      </c:layout>
      <c:overlay val="0"/>
    </c:legend>
    <c:plotVisOnly val="1"/>
    <c:dispBlanksAs val="gap"/>
    <c:showDLblsOverMax val="0"/>
  </c:chart>
  <c:txPr>
    <a:bodyPr/>
    <a:lstStyle/>
    <a:p>
      <a:pPr>
        <a:defRPr>
          <a:latin typeface="Arial" pitchFamily="34" charset="0"/>
          <a:cs typeface="Arial"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8C5BD-0ADB-4EA7-907C-BD456B565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336</TotalTime>
  <Pages>25</Pages>
  <Words>7152</Words>
  <Characters>40772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47829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13</cp:revision>
  <cp:lastPrinted>1999-07-06T11:00:00Z</cp:lastPrinted>
  <dcterms:created xsi:type="dcterms:W3CDTF">2025-10-25T22:54:00Z</dcterms:created>
  <dcterms:modified xsi:type="dcterms:W3CDTF">2025-11-10T11:25:00Z</dcterms:modified>
</cp:coreProperties>
</file>