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57617" w14:textId="77777777" w:rsidR="00DE45B7" w:rsidRDefault="002A2A60">
      <w:pPr>
        <w:pStyle w:val="Title"/>
        <w:spacing w:after="0"/>
        <w:jc w:val="both"/>
        <w:rPr>
          <w:rFonts w:ascii="Arial" w:hAnsi="Arial" w:cs="Arial"/>
        </w:rPr>
      </w:pPr>
      <w:r>
        <w:rPr>
          <w:rFonts w:ascii="Arial" w:hAnsi="Arial" w:cs="Arial"/>
        </w:rPr>
        <w:t>Original Research Article</w:t>
      </w:r>
    </w:p>
    <w:p w14:paraId="6110574D" w14:textId="77777777" w:rsidR="00DE45B7" w:rsidRDefault="00DE45B7">
      <w:pPr>
        <w:pStyle w:val="Title"/>
        <w:spacing w:after="0"/>
        <w:jc w:val="both"/>
        <w:rPr>
          <w:rFonts w:ascii="Arial" w:hAnsi="Arial" w:cs="Arial"/>
        </w:rPr>
      </w:pPr>
    </w:p>
    <w:p w14:paraId="4AF2040E" w14:textId="77777777" w:rsidR="00DE45B7" w:rsidRDefault="00DE45B7">
      <w:pPr>
        <w:pStyle w:val="Title"/>
        <w:spacing w:after="0"/>
        <w:jc w:val="both"/>
        <w:rPr>
          <w:rFonts w:ascii="Arial" w:hAnsi="Arial" w:cs="Arial"/>
        </w:rPr>
      </w:pPr>
    </w:p>
    <w:p w14:paraId="41927A2F" w14:textId="77777777" w:rsidR="00DE45B7" w:rsidRDefault="002A2A60">
      <w:pPr>
        <w:jc w:val="right"/>
        <w:rPr>
          <w:rFonts w:ascii="Arial" w:hAnsi="Arial" w:cs="Arial"/>
          <w:b/>
          <w:bCs/>
          <w:sz w:val="36"/>
          <w:szCs w:val="36"/>
        </w:rPr>
      </w:pPr>
      <w:r>
        <w:rPr>
          <w:rFonts w:ascii="Arial" w:hAnsi="Arial" w:cs="Arial"/>
          <w:b/>
          <w:bCs/>
          <w:sz w:val="36"/>
          <w:szCs w:val="36"/>
        </w:rPr>
        <w:t xml:space="preserve">Dynamics in fungi community structure and diversity: a negative impact of bat guano </w:t>
      </w:r>
      <w:proofErr w:type="spellStart"/>
      <w:r>
        <w:rPr>
          <w:rFonts w:ascii="Arial" w:hAnsi="Arial" w:cs="Arial"/>
          <w:b/>
          <w:bCs/>
          <w:sz w:val="36"/>
          <w:szCs w:val="36"/>
        </w:rPr>
        <w:t>fertili</w:t>
      </w:r>
      <w:r w:rsidR="0086621B">
        <w:rPr>
          <w:rFonts w:ascii="Arial" w:hAnsi="Arial" w:cs="Arial"/>
          <w:b/>
          <w:bCs/>
          <w:sz w:val="36"/>
          <w:szCs w:val="36"/>
        </w:rPr>
        <w:t>s</w:t>
      </w:r>
      <w:r>
        <w:rPr>
          <w:rFonts w:ascii="Arial" w:hAnsi="Arial" w:cs="Arial"/>
          <w:b/>
          <w:bCs/>
          <w:sz w:val="36"/>
          <w:szCs w:val="36"/>
        </w:rPr>
        <w:t>er</w:t>
      </w:r>
      <w:proofErr w:type="spellEnd"/>
      <w:r>
        <w:rPr>
          <w:rFonts w:ascii="Arial" w:hAnsi="Arial" w:cs="Arial"/>
          <w:b/>
          <w:bCs/>
          <w:sz w:val="36"/>
          <w:szCs w:val="36"/>
        </w:rPr>
        <w:t xml:space="preserve"> on agricultural farmlands</w:t>
      </w:r>
    </w:p>
    <w:p w14:paraId="2B662289" w14:textId="77777777" w:rsidR="00DE45B7" w:rsidRDefault="00DE45B7">
      <w:pPr>
        <w:jc w:val="right"/>
        <w:rPr>
          <w:rFonts w:ascii="Arial" w:hAnsi="Arial" w:cs="Arial"/>
          <w:b/>
          <w:bCs/>
          <w:sz w:val="36"/>
          <w:szCs w:val="36"/>
        </w:rPr>
      </w:pPr>
    </w:p>
    <w:p w14:paraId="0847A3DC" w14:textId="77777777" w:rsidR="00DE45B7" w:rsidRDefault="00DE45B7">
      <w:pPr>
        <w:pStyle w:val="Footer"/>
      </w:pPr>
    </w:p>
    <w:p w14:paraId="3F65EA57" w14:textId="77777777" w:rsidR="00DE45B7" w:rsidRDefault="00DE45B7">
      <w:pPr>
        <w:pStyle w:val="Footer"/>
      </w:pPr>
    </w:p>
    <w:p w14:paraId="43DBE705" w14:textId="77777777" w:rsidR="00DE45B7" w:rsidRDefault="002A2A60">
      <w:pPr>
        <w:pStyle w:val="MDPI16affiliation"/>
        <w:spacing w:line="240" w:lineRule="auto"/>
        <w:ind w:hanging="2806"/>
        <w:jc w:val="right"/>
        <w:rPr>
          <w:rFonts w:ascii="Arial" w:hAnsi="Arial" w:cs="Arial"/>
          <w:iCs/>
          <w:color w:val="auto"/>
          <w:sz w:val="20"/>
          <w:szCs w:val="20"/>
        </w:rPr>
      </w:pPr>
      <w:r>
        <w:rPr>
          <w:rFonts w:ascii="Arial" w:hAnsi="Arial" w:cs="Arial"/>
          <w:iCs/>
          <w:color w:val="auto"/>
          <w:sz w:val="20"/>
          <w:szCs w:val="20"/>
        </w:rPr>
        <w:t xml:space="preserve"> </w:t>
      </w:r>
      <w:ins w:id="0" w:author="A" w:date="2025-06-12T09:44:00Z">
        <w:r>
          <w:rPr>
            <w:rFonts w:ascii="Arial" w:hAnsi="Arial" w:cs="Arial"/>
            <w:iCs/>
            <w:color w:val="auto"/>
            <w:sz w:val="20"/>
            <w:szCs w:val="20"/>
          </w:rPr>
          <w:fldChar w:fldCharType="begin"/>
        </w:r>
        <w:r>
          <w:rPr>
            <w:rFonts w:ascii="Arial" w:hAnsi="Arial" w:cs="Arial"/>
            <w:iCs/>
            <w:color w:val="auto"/>
            <w:sz w:val="20"/>
            <w:szCs w:val="20"/>
          </w:rPr>
          <w:instrText xml:space="preserve"> HYPERLINK "mailto:"</w:instrText>
        </w:r>
        <w:r>
          <w:rPr>
            <w:rFonts w:ascii="Arial" w:hAnsi="Arial" w:cs="Arial"/>
            <w:iCs/>
            <w:color w:val="auto"/>
            <w:sz w:val="20"/>
            <w:szCs w:val="20"/>
          </w:rPr>
          <w:fldChar w:fldCharType="end"/>
        </w:r>
      </w:ins>
    </w:p>
    <w:p w14:paraId="663A755E" w14:textId="77777777" w:rsidR="00DE45B7" w:rsidRDefault="00DE45B7">
      <w:pPr>
        <w:pStyle w:val="Affiliation"/>
        <w:spacing w:after="0" w:line="240" w:lineRule="auto"/>
        <w:jc w:val="both"/>
        <w:rPr>
          <w:rFonts w:ascii="Arial" w:hAnsi="Arial" w:cs="Arial"/>
          <w:iCs/>
        </w:rPr>
      </w:pPr>
    </w:p>
    <w:p w14:paraId="6BB58D15" w14:textId="77777777" w:rsidR="00DE45B7" w:rsidRDefault="002A2A60">
      <w:pPr>
        <w:pStyle w:val="Copyright"/>
        <w:spacing w:after="0" w:line="240" w:lineRule="auto"/>
        <w:jc w:val="both"/>
        <w:rPr>
          <w:rFonts w:ascii="Arial" w:hAnsi="Arial" w:cs="Arial"/>
        </w:rPr>
        <w:sectPr w:rsidR="00DE45B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114300" distR="114300" wp14:anchorId="5F00069B" wp14:editId="1F0A418D">
                <wp:extent cx="5303520" cy="0"/>
                <wp:effectExtent l="0" t="9525" r="11430" b="9525"/>
                <wp:docPr id="7"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7B1B01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" strokeweight="1.5pt">
                <w10:anchorlock/>
              </v:shape>
            </w:pict>
          </mc:Fallback>
        </mc:AlternateContent>
      </w:r>
      <w:r>
        <w:rPr>
          <w:rFonts w:ascii="Arial" w:hAnsi="Arial" w:cs="Arial"/>
        </w:rPr>
        <w:t>.</w:t>
      </w:r>
    </w:p>
    <w:p w14:paraId="2EF25B16" w14:textId="77777777" w:rsidR="00DE45B7" w:rsidRDefault="002A2A60">
      <w:pPr>
        <w:pStyle w:val="AbstHead"/>
        <w:spacing w:after="0"/>
        <w:rPr>
          <w:rFonts w:ascii="Arial" w:hAnsi="Arial" w:cs="Arial"/>
        </w:rPr>
      </w:pPr>
      <w:r>
        <w:rPr>
          <w:rFonts w:ascii="Arial" w:hAnsi="Arial" w:cs="Arial"/>
        </w:rPr>
        <w:t xml:space="preserve">ABSTRACT </w:t>
      </w:r>
    </w:p>
    <w:p w14:paraId="229D2998" w14:textId="77777777" w:rsidR="00DE45B7" w:rsidRDefault="00DE45B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E45B7" w14:paraId="61853E65" w14:textId="77777777">
        <w:tc>
          <w:tcPr>
            <w:tcW w:w="9576" w:type="dxa"/>
            <w:shd w:val="clear" w:color="auto" w:fill="F2F2F2"/>
          </w:tcPr>
          <w:p w14:paraId="02517474" w14:textId="77777777" w:rsidR="00DE45B7" w:rsidRDefault="002A2A60">
            <w:pPr>
              <w:pStyle w:val="Body"/>
              <w:spacing w:after="0"/>
              <w:rPr>
                <w:rFonts w:ascii="Arial" w:eastAsia="Calibri" w:hAnsi="Arial" w:cs="Arial"/>
                <w:szCs w:val="22"/>
              </w:rPr>
            </w:pPr>
            <w:r>
              <w:rPr>
                <w:rFonts w:ascii="Arial" w:eastAsia="Calibri" w:hAnsi="Arial" w:cs="Arial"/>
                <w:b/>
                <w:szCs w:val="22"/>
              </w:rPr>
              <w:t xml:space="preserve">Aim: </w:t>
            </w:r>
            <w:r>
              <w:rPr>
                <w:rFonts w:ascii="Arial" w:hAnsi="Arial" w:cs="Arial"/>
              </w:rPr>
              <w:t xml:space="preserve">Bat guano is a well-suited substance for the growth and multiplication of fungal pathogens implicated in human, animal and food infections. However, it is used in agriculture as a biological </w:t>
            </w:r>
            <w:proofErr w:type="spellStart"/>
            <w:r>
              <w:rPr>
                <w:rFonts w:ascii="Arial" w:hAnsi="Arial" w:cs="Arial"/>
              </w:rPr>
              <w:t>fertili</w:t>
            </w:r>
            <w:r w:rsidR="0086621B">
              <w:rPr>
                <w:rFonts w:ascii="Arial" w:hAnsi="Arial" w:cs="Arial"/>
              </w:rPr>
              <w:t>s</w:t>
            </w:r>
            <w:r>
              <w:rPr>
                <w:rFonts w:ascii="Arial" w:hAnsi="Arial" w:cs="Arial"/>
              </w:rPr>
              <w:t>er</w:t>
            </w:r>
            <w:proofErr w:type="spellEnd"/>
            <w:r>
              <w:rPr>
                <w:rFonts w:ascii="Arial" w:hAnsi="Arial" w:cs="Arial"/>
              </w:rPr>
              <w:t xml:space="preserve"> to improve soil fertility. This study evaluated the impact of bat guano on soil fungi community structure and diversity in farmlands </w:t>
            </w:r>
            <w:proofErr w:type="spellStart"/>
            <w:r>
              <w:rPr>
                <w:rFonts w:ascii="Arial" w:hAnsi="Arial" w:cs="Arial"/>
              </w:rPr>
              <w:t>fertili</w:t>
            </w:r>
            <w:r w:rsidR="0086621B">
              <w:rPr>
                <w:rFonts w:ascii="Arial" w:hAnsi="Arial" w:cs="Arial"/>
              </w:rPr>
              <w:t>s</w:t>
            </w:r>
            <w:r>
              <w:rPr>
                <w:rFonts w:ascii="Arial" w:hAnsi="Arial" w:cs="Arial"/>
              </w:rPr>
              <w:t>ed</w:t>
            </w:r>
            <w:proofErr w:type="spellEnd"/>
            <w:r>
              <w:rPr>
                <w:rFonts w:ascii="Arial" w:hAnsi="Arial" w:cs="Arial"/>
              </w:rPr>
              <w:t xml:space="preserve"> with bat guano.</w:t>
            </w:r>
          </w:p>
          <w:p w14:paraId="09ED3D84" w14:textId="77777777" w:rsidR="00DE45B7" w:rsidRDefault="002A2A6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Experiments with different farmland soils </w:t>
            </w:r>
            <w:proofErr w:type="spellStart"/>
            <w:r>
              <w:rPr>
                <w:rFonts w:ascii="Arial" w:eastAsia="Calibri" w:hAnsi="Arial" w:cs="Arial"/>
                <w:szCs w:val="22"/>
              </w:rPr>
              <w:t>fertili</w:t>
            </w:r>
            <w:r w:rsidR="0086621B">
              <w:rPr>
                <w:rFonts w:ascii="Arial" w:eastAsia="Calibri" w:hAnsi="Arial" w:cs="Arial"/>
                <w:szCs w:val="22"/>
              </w:rPr>
              <w:t>s</w:t>
            </w:r>
            <w:r>
              <w:rPr>
                <w:rFonts w:ascii="Arial" w:eastAsia="Calibri" w:hAnsi="Arial" w:cs="Arial"/>
                <w:szCs w:val="22"/>
              </w:rPr>
              <w:t>ed</w:t>
            </w:r>
            <w:proofErr w:type="spellEnd"/>
            <w:r>
              <w:rPr>
                <w:rFonts w:ascii="Arial" w:eastAsia="Calibri" w:hAnsi="Arial" w:cs="Arial"/>
                <w:szCs w:val="22"/>
              </w:rPr>
              <w:t xml:space="preserve"> with bat guano.</w:t>
            </w:r>
          </w:p>
          <w:p w14:paraId="6D5DAD58" w14:textId="77777777" w:rsidR="00DE45B7" w:rsidRDefault="002A2A6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Renaissance University, Department of Microbiology, </w:t>
            </w:r>
            <w:proofErr w:type="spellStart"/>
            <w:r>
              <w:rPr>
                <w:rFonts w:ascii="Arial" w:eastAsia="Calibri" w:hAnsi="Arial" w:cs="Arial"/>
                <w:szCs w:val="22"/>
              </w:rPr>
              <w:t>Ugbawka</w:t>
            </w:r>
            <w:proofErr w:type="spellEnd"/>
            <w:r>
              <w:rPr>
                <w:rFonts w:ascii="Arial" w:eastAsia="Calibri" w:hAnsi="Arial" w:cs="Arial"/>
                <w:szCs w:val="22"/>
              </w:rPr>
              <w:t>, Enugu State, between May 2021 and July 2021.</w:t>
            </w:r>
          </w:p>
          <w:p w14:paraId="3DD0093D" w14:textId="77777777" w:rsidR="00DE45B7" w:rsidRDefault="002A2A60">
            <w:pPr>
              <w:pStyle w:val="Body"/>
              <w:spacing w:after="0"/>
              <w:rPr>
                <w:rFonts w:ascii="Arial" w:hAnsi="Arial" w:cs="Arial"/>
              </w:rPr>
            </w:pPr>
            <w:r>
              <w:rPr>
                <w:rFonts w:ascii="Arial" w:eastAsia="Calibri" w:hAnsi="Arial" w:cs="Arial"/>
                <w:b/>
                <w:bCs/>
                <w:szCs w:val="22"/>
              </w:rPr>
              <w:t>Methodology:</w:t>
            </w:r>
            <w:r>
              <w:rPr>
                <w:rFonts w:ascii="Arial" w:eastAsia="Calibri" w:hAnsi="Arial" w:cs="Arial"/>
                <w:szCs w:val="22"/>
              </w:rPr>
              <w:t xml:space="preserve"> </w:t>
            </w:r>
            <w:proofErr w:type="spellStart"/>
            <w:r>
              <w:rPr>
                <w:rFonts w:ascii="Arial" w:hAnsi="Arial" w:cs="Arial"/>
              </w:rPr>
              <w:t>Physico</w:t>
            </w:r>
            <w:proofErr w:type="spellEnd"/>
            <w:r>
              <w:rPr>
                <w:rFonts w:ascii="Arial" w:hAnsi="Arial" w:cs="Arial"/>
              </w:rPr>
              <w:t>-chemical and mycological analyses of the bat guano-</w:t>
            </w:r>
            <w:proofErr w:type="spellStart"/>
            <w:r>
              <w:rPr>
                <w:rFonts w:ascii="Arial" w:hAnsi="Arial" w:cs="Arial"/>
              </w:rPr>
              <w:t>fertili</w:t>
            </w:r>
            <w:r w:rsidR="0086621B">
              <w:rPr>
                <w:rFonts w:ascii="Arial" w:hAnsi="Arial" w:cs="Arial"/>
              </w:rPr>
              <w:t>s</w:t>
            </w:r>
            <w:r>
              <w:rPr>
                <w:rFonts w:ascii="Arial" w:hAnsi="Arial" w:cs="Arial"/>
              </w:rPr>
              <w:t>ed</w:t>
            </w:r>
            <w:proofErr w:type="spellEnd"/>
            <w:r>
              <w:rPr>
                <w:rFonts w:ascii="Arial" w:hAnsi="Arial" w:cs="Arial"/>
              </w:rPr>
              <w:t xml:space="preserve"> and control soils were done following standard analytical and microbiological methods. Soil fungal isolates were identified via macroscopy and microscopy.</w:t>
            </w:r>
          </w:p>
          <w:p w14:paraId="70FF32AA" w14:textId="77777777" w:rsidR="00DE45B7" w:rsidRDefault="002A2A60">
            <w:pPr>
              <w:jc w:val="both"/>
              <w:rPr>
                <w:rFonts w:eastAsia="Calibri"/>
                <w:iCs/>
                <w:sz w:val="24"/>
                <w:szCs w:val="24"/>
              </w:rPr>
            </w:pPr>
            <w:r>
              <w:rPr>
                <w:rFonts w:ascii="Arial" w:eastAsia="Calibri" w:hAnsi="Arial" w:cs="Arial"/>
                <w:b/>
                <w:bCs/>
                <w:szCs w:val="22"/>
              </w:rPr>
              <w:t>Results:</w:t>
            </w:r>
            <w:r>
              <w:rPr>
                <w:rFonts w:ascii="Arial" w:eastAsia="Calibri" w:hAnsi="Arial" w:cs="Arial"/>
                <w:szCs w:val="22"/>
              </w:rPr>
              <w:t xml:space="preserve"> </w:t>
            </w:r>
            <w:r>
              <w:rPr>
                <w:rFonts w:ascii="Arial" w:hAnsi="Arial" w:cs="Arial"/>
              </w:rPr>
              <w:t>Results revealed that all tested soil samples were sandy and application of the bat guano increased organic matter, nitrate and organic carbon content of the soils compared to the control. Culturable fungal isolates from bat guano-</w:t>
            </w:r>
            <w:proofErr w:type="spellStart"/>
            <w:r>
              <w:rPr>
                <w:rFonts w:ascii="Arial" w:hAnsi="Arial" w:cs="Arial"/>
              </w:rPr>
              <w:t>fertili</w:t>
            </w:r>
            <w:r w:rsidR="0086621B">
              <w:rPr>
                <w:rFonts w:ascii="Arial" w:hAnsi="Arial" w:cs="Arial"/>
              </w:rPr>
              <w:t>s</w:t>
            </w:r>
            <w:r>
              <w:rPr>
                <w:rFonts w:ascii="Arial" w:hAnsi="Arial" w:cs="Arial"/>
              </w:rPr>
              <w:t>ed</w:t>
            </w:r>
            <w:proofErr w:type="spellEnd"/>
            <w:r>
              <w:rPr>
                <w:rFonts w:ascii="Arial" w:hAnsi="Arial" w:cs="Arial"/>
              </w:rPr>
              <w:t xml:space="preserve"> soils belonged to the genera </w:t>
            </w:r>
            <w:r>
              <w:rPr>
                <w:rFonts w:ascii="Arial" w:eastAsia="Calibri" w:hAnsi="Arial" w:cs="Arial"/>
                <w:i/>
              </w:rPr>
              <w:t xml:space="preserve">Aspergillus, </w:t>
            </w:r>
            <w:proofErr w:type="spellStart"/>
            <w:r>
              <w:rPr>
                <w:rFonts w:ascii="Arial" w:eastAsia="Calibri" w:hAnsi="Arial" w:cs="Arial"/>
                <w:i/>
              </w:rPr>
              <w:t>Cladophialophora</w:t>
            </w:r>
            <w:proofErr w:type="spellEnd"/>
            <w:r>
              <w:rPr>
                <w:rFonts w:ascii="Arial" w:eastAsia="Calibri" w:hAnsi="Arial" w:cs="Arial"/>
                <w:i/>
              </w:rPr>
              <w:t>,</w:t>
            </w:r>
            <w:r>
              <w:rPr>
                <w:rFonts w:ascii="Arial" w:eastAsia="Calibri" w:hAnsi="Arial" w:cs="Arial"/>
                <w:bCs/>
                <w:i/>
                <w:iCs/>
              </w:rPr>
              <w:t xml:space="preserve"> Colletotrichum,</w:t>
            </w:r>
            <w:r>
              <w:rPr>
                <w:rFonts w:ascii="Arial" w:eastAsia="Calibri" w:hAnsi="Arial" w:cs="Arial"/>
                <w:i/>
              </w:rPr>
              <w:t xml:space="preserve"> </w:t>
            </w:r>
            <w:proofErr w:type="spellStart"/>
            <w:r>
              <w:rPr>
                <w:rFonts w:ascii="Arial" w:eastAsia="Calibri" w:hAnsi="Arial" w:cs="Arial"/>
                <w:i/>
              </w:rPr>
              <w:t>Curvularia</w:t>
            </w:r>
            <w:proofErr w:type="spellEnd"/>
            <w:r>
              <w:rPr>
                <w:rFonts w:ascii="Arial" w:eastAsia="Calibri" w:hAnsi="Arial" w:cs="Arial"/>
                <w:i/>
              </w:rPr>
              <w:t xml:space="preserve">, </w:t>
            </w:r>
            <w:proofErr w:type="spellStart"/>
            <w:r>
              <w:rPr>
                <w:rFonts w:ascii="Arial" w:eastAsia="Calibri" w:hAnsi="Arial" w:cs="Arial"/>
                <w:i/>
              </w:rPr>
              <w:t>Diaporthe</w:t>
            </w:r>
            <w:proofErr w:type="spellEnd"/>
            <w:r>
              <w:rPr>
                <w:rFonts w:ascii="Arial" w:eastAsia="Calibri" w:hAnsi="Arial" w:cs="Arial"/>
                <w:i/>
              </w:rPr>
              <w:t>, Fusarium,</w:t>
            </w:r>
            <w:r>
              <w:rPr>
                <w:rFonts w:ascii="Arial" w:eastAsia="Calibri" w:hAnsi="Arial" w:cs="Arial"/>
                <w:iCs/>
              </w:rPr>
              <w:t xml:space="preserve"> and</w:t>
            </w:r>
            <w:r>
              <w:rPr>
                <w:rFonts w:ascii="Arial" w:eastAsia="Calibri" w:hAnsi="Arial" w:cs="Arial"/>
                <w:i/>
              </w:rPr>
              <w:t xml:space="preserve"> Rhizopus, </w:t>
            </w:r>
            <w:r>
              <w:rPr>
                <w:rFonts w:ascii="Arial" w:hAnsi="Arial" w:cs="Arial"/>
              </w:rPr>
              <w:t xml:space="preserve">relative to the control, which had no cultured fungal isolates. Bat guano also impacted the fungal structure of the soil, introducing pathogens such as </w:t>
            </w:r>
            <w:proofErr w:type="spellStart"/>
            <w:r>
              <w:rPr>
                <w:rFonts w:ascii="Arial" w:eastAsia="Calibri" w:hAnsi="Arial" w:cs="Arial"/>
                <w:i/>
              </w:rPr>
              <w:t>Curvularia</w:t>
            </w:r>
            <w:proofErr w:type="spellEnd"/>
            <w:r>
              <w:rPr>
                <w:rFonts w:ascii="Arial" w:eastAsia="Calibri" w:hAnsi="Arial" w:cs="Arial"/>
                <w:i/>
              </w:rPr>
              <w:t xml:space="preserve"> </w:t>
            </w:r>
            <w:r>
              <w:rPr>
                <w:rFonts w:ascii="Arial" w:eastAsia="Calibri" w:hAnsi="Arial" w:cs="Arial"/>
                <w:iCs/>
              </w:rPr>
              <w:t>spp.</w:t>
            </w:r>
            <w:r>
              <w:rPr>
                <w:rFonts w:ascii="Arial" w:eastAsia="Calibri" w:hAnsi="Arial" w:cs="Arial"/>
              </w:rPr>
              <w:t xml:space="preserve">, </w:t>
            </w:r>
            <w:r>
              <w:rPr>
                <w:rFonts w:ascii="Arial" w:eastAsia="Calibri" w:hAnsi="Arial" w:cs="Arial"/>
                <w:i/>
              </w:rPr>
              <w:t xml:space="preserve">Fusarium </w:t>
            </w:r>
            <w:r>
              <w:rPr>
                <w:rFonts w:ascii="Arial" w:eastAsia="Calibri" w:hAnsi="Arial" w:cs="Arial"/>
                <w:iCs/>
              </w:rPr>
              <w:t>sp.</w:t>
            </w:r>
            <w:r>
              <w:rPr>
                <w:rFonts w:ascii="Arial" w:eastAsia="Calibri" w:hAnsi="Arial" w:cs="Arial"/>
                <w:i/>
              </w:rPr>
              <w:t xml:space="preserve">, Rhizopus </w:t>
            </w:r>
            <w:r>
              <w:rPr>
                <w:rFonts w:ascii="Arial" w:eastAsia="Calibri" w:hAnsi="Arial" w:cs="Arial"/>
                <w:iCs/>
              </w:rPr>
              <w:t>sp.</w:t>
            </w:r>
            <w:r>
              <w:rPr>
                <w:rFonts w:ascii="Arial" w:eastAsia="Calibri" w:hAnsi="Arial" w:cs="Arial"/>
                <w:i/>
              </w:rPr>
              <w:t xml:space="preserve">, </w:t>
            </w:r>
            <w:r>
              <w:rPr>
                <w:rFonts w:ascii="Arial" w:eastAsia="Calibri" w:hAnsi="Arial" w:cs="Arial"/>
              </w:rPr>
              <w:t xml:space="preserve">and </w:t>
            </w:r>
            <w:proofErr w:type="spellStart"/>
            <w:r>
              <w:rPr>
                <w:rFonts w:ascii="Arial" w:eastAsia="Calibri" w:hAnsi="Arial" w:cs="Arial"/>
                <w:i/>
              </w:rPr>
              <w:t>Cladophialophora</w:t>
            </w:r>
            <w:proofErr w:type="spellEnd"/>
            <w:r>
              <w:rPr>
                <w:rFonts w:ascii="Arial" w:eastAsia="Calibri" w:hAnsi="Arial" w:cs="Arial"/>
                <w:i/>
              </w:rPr>
              <w:t xml:space="preserve"> </w:t>
            </w:r>
            <w:r>
              <w:rPr>
                <w:rFonts w:ascii="Arial" w:eastAsia="Calibri" w:hAnsi="Arial" w:cs="Arial"/>
                <w:iCs/>
              </w:rPr>
              <w:t>sp.</w:t>
            </w:r>
            <w:r>
              <w:rPr>
                <w:rFonts w:ascii="Arial" w:eastAsia="Calibri" w:hAnsi="Arial" w:cs="Arial"/>
                <w:i/>
              </w:rPr>
              <w:t xml:space="preserve"> </w:t>
            </w:r>
            <w:r>
              <w:rPr>
                <w:rFonts w:ascii="Arial" w:hAnsi="Arial" w:cs="Arial"/>
              </w:rPr>
              <w:t xml:space="preserve">implicated in human health, </w:t>
            </w:r>
            <w:r>
              <w:rPr>
                <w:rFonts w:ascii="Arial" w:eastAsia="Calibri" w:hAnsi="Arial" w:cs="Arial"/>
              </w:rPr>
              <w:t xml:space="preserve">Phytopathogenic fungi such as </w:t>
            </w:r>
            <w:proofErr w:type="spellStart"/>
            <w:r>
              <w:rPr>
                <w:rFonts w:ascii="Arial" w:eastAsia="Calibri" w:hAnsi="Arial" w:cs="Arial"/>
                <w:i/>
              </w:rPr>
              <w:t>Diaporthe</w:t>
            </w:r>
            <w:proofErr w:type="spellEnd"/>
            <w:r>
              <w:rPr>
                <w:rFonts w:ascii="Arial" w:eastAsia="Calibri" w:hAnsi="Arial" w:cs="Arial"/>
              </w:rPr>
              <w:t xml:space="preserve"> sp. and </w:t>
            </w:r>
            <w:r>
              <w:rPr>
                <w:rFonts w:ascii="Arial" w:eastAsia="Calibri" w:hAnsi="Arial" w:cs="Arial"/>
                <w:i/>
              </w:rPr>
              <w:t xml:space="preserve">Fusarium </w:t>
            </w:r>
            <w:r>
              <w:rPr>
                <w:rFonts w:ascii="Arial" w:eastAsia="Calibri" w:hAnsi="Arial" w:cs="Arial"/>
                <w:iCs/>
              </w:rPr>
              <w:t xml:space="preserve">sp. and </w:t>
            </w:r>
            <w:r>
              <w:rPr>
                <w:rFonts w:ascii="Arial" w:eastAsia="Calibri" w:hAnsi="Arial" w:cs="Arial"/>
              </w:rPr>
              <w:t xml:space="preserve">Food spoilage fungi such as </w:t>
            </w:r>
            <w:r>
              <w:rPr>
                <w:rFonts w:ascii="Arial" w:eastAsia="Calibri" w:hAnsi="Arial" w:cs="Arial"/>
                <w:i/>
              </w:rPr>
              <w:t xml:space="preserve">Rhizopus </w:t>
            </w:r>
            <w:r>
              <w:rPr>
                <w:rFonts w:ascii="Arial" w:eastAsia="Calibri" w:hAnsi="Arial" w:cs="Arial"/>
                <w:iCs/>
              </w:rPr>
              <w:t>sp.</w:t>
            </w:r>
            <w:r>
              <w:rPr>
                <w:rFonts w:eastAsia="Calibri"/>
                <w:iCs/>
                <w:sz w:val="24"/>
                <w:szCs w:val="24"/>
              </w:rPr>
              <w:t xml:space="preserve"> </w:t>
            </w:r>
          </w:p>
          <w:p w14:paraId="094784DE" w14:textId="77777777" w:rsidR="00DE45B7" w:rsidRDefault="002A2A60">
            <w:pPr>
              <w:jc w:val="both"/>
              <w:rPr>
                <w:rFonts w:ascii="Arial" w:hAnsi="Arial" w:cs="Arial"/>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 xml:space="preserve">These findings thus alert the scientific community and general public to challenges in human health and food insecurity posed by bat guano </w:t>
            </w:r>
            <w:proofErr w:type="spellStart"/>
            <w:r>
              <w:rPr>
                <w:rFonts w:ascii="Arial" w:hAnsi="Arial" w:cs="Arial"/>
              </w:rPr>
              <w:t>fertili</w:t>
            </w:r>
            <w:r w:rsidR="0086621B">
              <w:rPr>
                <w:rFonts w:ascii="Arial" w:hAnsi="Arial" w:cs="Arial"/>
              </w:rPr>
              <w:t>s</w:t>
            </w:r>
            <w:r>
              <w:rPr>
                <w:rFonts w:ascii="Arial" w:hAnsi="Arial" w:cs="Arial"/>
              </w:rPr>
              <w:t>ation</w:t>
            </w:r>
            <w:proofErr w:type="spellEnd"/>
            <w:r>
              <w:rPr>
                <w:rFonts w:ascii="Arial" w:hAnsi="Arial" w:cs="Arial"/>
              </w:rPr>
              <w:t xml:space="preserve"> of farmlands.</w:t>
            </w:r>
          </w:p>
          <w:p w14:paraId="17C0FBB6" w14:textId="77777777" w:rsidR="00DE45B7" w:rsidRDefault="00DE45B7">
            <w:pPr>
              <w:pStyle w:val="Body"/>
              <w:spacing w:after="0"/>
              <w:rPr>
                <w:rFonts w:ascii="Arial" w:eastAsia="Calibri" w:hAnsi="Arial" w:cs="Arial"/>
                <w:szCs w:val="22"/>
              </w:rPr>
            </w:pPr>
          </w:p>
        </w:tc>
      </w:tr>
    </w:tbl>
    <w:p w14:paraId="4FB79B42" w14:textId="77777777" w:rsidR="00DE45B7" w:rsidRDefault="00DE45B7">
      <w:pPr>
        <w:pStyle w:val="Body"/>
        <w:spacing w:after="0"/>
        <w:rPr>
          <w:rFonts w:ascii="Arial" w:hAnsi="Arial" w:cs="Arial"/>
          <w:i/>
        </w:rPr>
      </w:pPr>
    </w:p>
    <w:p w14:paraId="51CC0266" w14:textId="77777777" w:rsidR="00DE45B7" w:rsidRDefault="002A2A60">
      <w:pPr>
        <w:spacing w:before="240"/>
        <w:jc w:val="both"/>
        <w:rPr>
          <w:b/>
          <w:sz w:val="24"/>
          <w:szCs w:val="24"/>
        </w:rPr>
      </w:pPr>
      <w:r>
        <w:rPr>
          <w:rFonts w:ascii="Arial" w:hAnsi="Arial" w:cs="Arial"/>
          <w:i/>
        </w:rPr>
        <w:t xml:space="preserve">Keywords: </w:t>
      </w:r>
      <w:r>
        <w:rPr>
          <w:rFonts w:ascii="Arial" w:hAnsi="Arial" w:cs="Arial"/>
        </w:rPr>
        <w:t xml:space="preserve">Bat guano; biological </w:t>
      </w:r>
      <w:proofErr w:type="spellStart"/>
      <w:r>
        <w:rPr>
          <w:rFonts w:ascii="Arial" w:hAnsi="Arial" w:cs="Arial"/>
        </w:rPr>
        <w:t>fertili</w:t>
      </w:r>
      <w:r w:rsidR="0086621B">
        <w:rPr>
          <w:rFonts w:ascii="Arial" w:hAnsi="Arial" w:cs="Arial"/>
        </w:rPr>
        <w:t>s</w:t>
      </w:r>
      <w:r>
        <w:rPr>
          <w:rFonts w:ascii="Arial" w:hAnsi="Arial" w:cs="Arial"/>
        </w:rPr>
        <w:t>er</w:t>
      </w:r>
      <w:proofErr w:type="spellEnd"/>
      <w:r>
        <w:rPr>
          <w:rFonts w:ascii="Arial" w:hAnsi="Arial" w:cs="Arial"/>
        </w:rPr>
        <w:t>; culture-dependent; farmland soil; food insecurity; pathogenic fungi; soil nutrients; soil texture.</w:t>
      </w:r>
    </w:p>
    <w:p w14:paraId="1A84F194" w14:textId="77777777" w:rsidR="00DE45B7" w:rsidRDefault="00DE45B7">
      <w:pPr>
        <w:pStyle w:val="Body"/>
        <w:spacing w:after="0"/>
        <w:rPr>
          <w:rFonts w:ascii="Arial" w:hAnsi="Arial" w:cs="Arial"/>
          <w:i/>
          <w:sz w:val="18"/>
        </w:rPr>
      </w:pPr>
    </w:p>
    <w:p w14:paraId="79346B2B" w14:textId="77777777" w:rsidR="00DE45B7" w:rsidRDefault="00DE45B7">
      <w:pPr>
        <w:pStyle w:val="Body"/>
        <w:spacing w:after="0"/>
        <w:rPr>
          <w:rFonts w:ascii="Arial" w:hAnsi="Arial" w:cs="Arial"/>
          <w:i/>
        </w:rPr>
      </w:pPr>
    </w:p>
    <w:p w14:paraId="6B00377F" w14:textId="77777777" w:rsidR="00DE45B7" w:rsidRDefault="002A2A60">
      <w:pPr>
        <w:pStyle w:val="AbstHead"/>
        <w:spacing w:after="0"/>
        <w:jc w:val="both"/>
        <w:rPr>
          <w:rFonts w:ascii="Arial" w:hAnsi="Arial" w:cs="Arial"/>
        </w:rPr>
      </w:pPr>
      <w:r>
        <w:rPr>
          <w:rFonts w:ascii="Arial" w:hAnsi="Arial" w:cs="Arial"/>
        </w:rPr>
        <w:t xml:space="preserve">1. INTRODUCTION </w:t>
      </w:r>
    </w:p>
    <w:p w14:paraId="025DEC1E" w14:textId="77777777" w:rsidR="00DE45B7" w:rsidRDefault="00DE45B7">
      <w:pPr>
        <w:pStyle w:val="AbstHead"/>
        <w:spacing w:after="0"/>
        <w:jc w:val="both"/>
        <w:rPr>
          <w:rFonts w:ascii="Arial" w:hAnsi="Arial" w:cs="Arial"/>
        </w:rPr>
      </w:pPr>
    </w:p>
    <w:p w14:paraId="6837DA71" w14:textId="520FF696" w:rsidR="00DE45B7" w:rsidRDefault="00306BE2">
      <w:pPr>
        <w:jc w:val="both"/>
        <w:rPr>
          <w:rFonts w:ascii="Arial" w:hAnsi="Arial" w:cs="Arial"/>
          <w:sz w:val="22"/>
          <w:szCs w:val="22"/>
        </w:rPr>
      </w:pPr>
      <w:r>
        <w:rPr>
          <w:rFonts w:ascii="Arial" w:hAnsi="Arial" w:cs="Arial"/>
          <w:sz w:val="22"/>
          <w:szCs w:val="22"/>
        </w:rPr>
        <w:t>“</w:t>
      </w:r>
      <w:r w:rsidR="002A2A60">
        <w:rPr>
          <w:rFonts w:ascii="Arial" w:hAnsi="Arial" w:cs="Arial"/>
          <w:sz w:val="22"/>
          <w:szCs w:val="22"/>
        </w:rPr>
        <w:t xml:space="preserve">Bat guano (i.e. bat dung or bat excreta) is </w:t>
      </w:r>
      <w:proofErr w:type="spellStart"/>
      <w:r w:rsidR="002A2A60">
        <w:rPr>
          <w:rFonts w:ascii="Arial" w:hAnsi="Arial" w:cs="Arial"/>
          <w:sz w:val="22"/>
          <w:szCs w:val="22"/>
        </w:rPr>
        <w:t>recogni</w:t>
      </w:r>
      <w:r w:rsidR="0086621B">
        <w:rPr>
          <w:rFonts w:ascii="Arial" w:hAnsi="Arial" w:cs="Arial"/>
          <w:sz w:val="22"/>
          <w:szCs w:val="22"/>
        </w:rPr>
        <w:t>s</w:t>
      </w:r>
      <w:r w:rsidR="002A2A60">
        <w:rPr>
          <w:rFonts w:ascii="Arial" w:hAnsi="Arial" w:cs="Arial"/>
          <w:sz w:val="22"/>
          <w:szCs w:val="22"/>
        </w:rPr>
        <w:t>ed</w:t>
      </w:r>
      <w:proofErr w:type="spellEnd"/>
      <w:r w:rsidR="002A2A60">
        <w:rPr>
          <w:rFonts w:ascii="Arial" w:hAnsi="Arial" w:cs="Arial"/>
          <w:sz w:val="22"/>
          <w:szCs w:val="22"/>
        </w:rPr>
        <w:t xml:space="preserve"> across countries globally and is judiciously sold and </w:t>
      </w:r>
      <w:proofErr w:type="spellStart"/>
      <w:r w:rsidR="002A2A60">
        <w:rPr>
          <w:rFonts w:ascii="Arial" w:hAnsi="Arial" w:cs="Arial"/>
          <w:sz w:val="22"/>
          <w:szCs w:val="22"/>
        </w:rPr>
        <w:t>utili</w:t>
      </w:r>
      <w:r w:rsidR="0086621B">
        <w:rPr>
          <w:rFonts w:ascii="Arial" w:hAnsi="Arial" w:cs="Arial"/>
          <w:sz w:val="22"/>
          <w:szCs w:val="22"/>
        </w:rPr>
        <w:t>s</w:t>
      </w:r>
      <w:r w:rsidR="002A2A60">
        <w:rPr>
          <w:rFonts w:ascii="Arial" w:hAnsi="Arial" w:cs="Arial"/>
          <w:sz w:val="22"/>
          <w:szCs w:val="22"/>
        </w:rPr>
        <w:t>ed</w:t>
      </w:r>
      <w:proofErr w:type="spellEnd"/>
      <w:r w:rsidR="002A2A60">
        <w:rPr>
          <w:rFonts w:ascii="Arial" w:hAnsi="Arial" w:cs="Arial"/>
          <w:sz w:val="22"/>
          <w:szCs w:val="22"/>
        </w:rPr>
        <w:t xml:space="preserve"> in agriculture as a bio-</w:t>
      </w:r>
      <w:proofErr w:type="spellStart"/>
      <w:r w:rsidR="002A2A60">
        <w:rPr>
          <w:rFonts w:ascii="Arial" w:hAnsi="Arial" w:cs="Arial"/>
          <w:sz w:val="22"/>
          <w:szCs w:val="22"/>
        </w:rPr>
        <w:t>fertili</w:t>
      </w:r>
      <w:r w:rsidR="0086621B">
        <w:rPr>
          <w:rFonts w:ascii="Arial" w:hAnsi="Arial" w:cs="Arial"/>
          <w:sz w:val="22"/>
          <w:szCs w:val="22"/>
        </w:rPr>
        <w:t>s</w:t>
      </w:r>
      <w:r w:rsidR="002A2A60">
        <w:rPr>
          <w:rFonts w:ascii="Arial" w:hAnsi="Arial" w:cs="Arial"/>
          <w:sz w:val="22"/>
          <w:szCs w:val="22"/>
        </w:rPr>
        <w:t>er</w:t>
      </w:r>
      <w:proofErr w:type="spellEnd"/>
      <w:r w:rsidR="002A2A60">
        <w:rPr>
          <w:rFonts w:ascii="Arial" w:hAnsi="Arial" w:cs="Arial"/>
          <w:sz w:val="22"/>
          <w:szCs w:val="22"/>
        </w:rPr>
        <w:t xml:space="preserve"> to completely enhance the fertility of soils</w:t>
      </w:r>
      <w:r>
        <w:rPr>
          <w:rFonts w:ascii="Arial" w:hAnsi="Arial" w:cs="Arial"/>
          <w:sz w:val="22"/>
          <w:szCs w:val="22"/>
        </w:rPr>
        <w:t>”</w:t>
      </w:r>
      <w:r w:rsidR="002A2A60">
        <w:rPr>
          <w:rFonts w:ascii="Arial" w:hAnsi="Arial" w:cs="Arial"/>
          <w:sz w:val="22"/>
          <w:szCs w:val="22"/>
        </w:rPr>
        <w:t xml:space="preserve"> (</w:t>
      </w:r>
      <w:proofErr w:type="spellStart"/>
      <w:r w:rsidR="002A2A60">
        <w:rPr>
          <w:rFonts w:ascii="Arial" w:hAnsi="Arial" w:cs="Arial"/>
          <w:sz w:val="22"/>
          <w:szCs w:val="22"/>
          <w:lang w:eastAsia="zh-CN"/>
        </w:rPr>
        <w:t>Grantina-Ievina</w:t>
      </w:r>
      <w:proofErr w:type="spellEnd"/>
      <w:r w:rsidR="002A2A60">
        <w:rPr>
          <w:rFonts w:ascii="Arial" w:hAnsi="Arial" w:cs="Arial"/>
          <w:sz w:val="22"/>
          <w:szCs w:val="22"/>
          <w:lang w:eastAsia="zh-CN"/>
        </w:rPr>
        <w:t xml:space="preserve"> &amp; </w:t>
      </w:r>
      <w:proofErr w:type="spellStart"/>
      <w:r w:rsidR="002A2A60">
        <w:rPr>
          <w:rFonts w:ascii="Arial" w:hAnsi="Arial" w:cs="Arial"/>
          <w:sz w:val="22"/>
          <w:szCs w:val="22"/>
          <w:lang w:eastAsia="zh-CN"/>
        </w:rPr>
        <w:t>Ievinsh</w:t>
      </w:r>
      <w:proofErr w:type="spellEnd"/>
      <w:r w:rsidR="002A2A60">
        <w:rPr>
          <w:rFonts w:ascii="Arial" w:hAnsi="Arial" w:cs="Arial"/>
          <w:sz w:val="22"/>
          <w:szCs w:val="22"/>
          <w:lang w:eastAsia="zh-CN"/>
        </w:rPr>
        <w:t xml:space="preserve"> 2015, De Leon et al. 2018)</w:t>
      </w:r>
      <w:r w:rsidR="002A2A60">
        <w:rPr>
          <w:rFonts w:ascii="Arial" w:hAnsi="Arial" w:cs="Arial"/>
          <w:sz w:val="22"/>
          <w:szCs w:val="22"/>
        </w:rPr>
        <w:t>. It is composed of microorganisms advantageous to crops and soil (</w:t>
      </w:r>
      <w:proofErr w:type="spellStart"/>
      <w:r w:rsidR="002A2A60">
        <w:rPr>
          <w:rFonts w:ascii="Arial" w:hAnsi="Arial" w:cs="Arial"/>
          <w:sz w:val="22"/>
          <w:szCs w:val="22"/>
          <w:lang w:eastAsia="zh-CN"/>
        </w:rPr>
        <w:t>Grantina-Ievina</w:t>
      </w:r>
      <w:proofErr w:type="spellEnd"/>
      <w:r w:rsidR="002A2A60">
        <w:rPr>
          <w:rFonts w:ascii="Arial" w:hAnsi="Arial" w:cs="Arial"/>
          <w:sz w:val="22"/>
          <w:szCs w:val="22"/>
          <w:lang w:eastAsia="zh-CN"/>
        </w:rPr>
        <w:t xml:space="preserve"> &amp; </w:t>
      </w:r>
      <w:proofErr w:type="spellStart"/>
      <w:r w:rsidR="002A2A60">
        <w:rPr>
          <w:rFonts w:ascii="Arial" w:hAnsi="Arial" w:cs="Arial"/>
          <w:sz w:val="22"/>
          <w:szCs w:val="22"/>
          <w:lang w:eastAsia="zh-CN"/>
        </w:rPr>
        <w:t>Ievinsh</w:t>
      </w:r>
      <w:proofErr w:type="spellEnd"/>
      <w:r w:rsidR="0086621B">
        <w:rPr>
          <w:rFonts w:ascii="Arial" w:hAnsi="Arial" w:cs="Arial"/>
          <w:sz w:val="22"/>
          <w:szCs w:val="22"/>
          <w:lang w:eastAsia="zh-CN"/>
        </w:rPr>
        <w:t>,</w:t>
      </w:r>
      <w:r w:rsidR="002A2A60">
        <w:rPr>
          <w:rFonts w:ascii="Arial" w:hAnsi="Arial" w:cs="Arial"/>
          <w:sz w:val="22"/>
          <w:szCs w:val="22"/>
          <w:lang w:eastAsia="zh-CN"/>
        </w:rPr>
        <w:t xml:space="preserve"> 2015)</w:t>
      </w:r>
      <w:r w:rsidR="002A2A60">
        <w:rPr>
          <w:rFonts w:ascii="Arial" w:hAnsi="Arial" w:cs="Arial"/>
          <w:sz w:val="22"/>
          <w:szCs w:val="22"/>
        </w:rPr>
        <w:t xml:space="preserve">. To the soil, these microorganisms, by loosening the soil particles, help improve air space and </w:t>
      </w:r>
      <w:r w:rsidR="002A2A60">
        <w:rPr>
          <w:rFonts w:ascii="Arial" w:hAnsi="Arial" w:cs="Arial"/>
          <w:sz w:val="22"/>
          <w:szCs w:val="22"/>
        </w:rPr>
        <w:lastRenderedPageBreak/>
        <w:t>water-retention capacity. Bat guano can be introduced directly into the soil, or it can be transformed into a liquid form and</w:t>
      </w:r>
      <w:r w:rsidR="002A2A60">
        <w:rPr>
          <w:sz w:val="22"/>
          <w:szCs w:val="22"/>
        </w:rPr>
        <w:t xml:space="preserve"> </w:t>
      </w:r>
      <w:r w:rsidR="002A2A60">
        <w:rPr>
          <w:rFonts w:ascii="Arial" w:hAnsi="Arial" w:cs="Arial"/>
          <w:sz w:val="22"/>
          <w:szCs w:val="22"/>
        </w:rPr>
        <w:t>used on plants or distributed via irrigation processes (</w:t>
      </w:r>
      <w:proofErr w:type="spellStart"/>
      <w:r w:rsidR="002A2A60">
        <w:rPr>
          <w:rFonts w:ascii="Arial" w:hAnsi="Arial" w:cs="Arial"/>
          <w:sz w:val="22"/>
          <w:szCs w:val="22"/>
          <w:lang w:eastAsia="zh-CN"/>
        </w:rPr>
        <w:t>Dimkić</w:t>
      </w:r>
      <w:proofErr w:type="spellEnd"/>
      <w:r w:rsidR="002A2A60">
        <w:rPr>
          <w:rFonts w:ascii="Arial" w:hAnsi="Arial" w:cs="Arial"/>
          <w:sz w:val="22"/>
          <w:szCs w:val="22"/>
          <w:lang w:eastAsia="zh-CN"/>
        </w:rPr>
        <w:t xml:space="preserve"> et al. 2020)</w:t>
      </w:r>
      <w:r w:rsidR="002A2A60">
        <w:rPr>
          <w:rFonts w:ascii="Arial" w:hAnsi="Arial" w:cs="Arial"/>
          <w:sz w:val="22"/>
          <w:szCs w:val="22"/>
        </w:rPr>
        <w:t xml:space="preserve">. Despite these advantages, it has been reported that in regions that highly </w:t>
      </w:r>
      <w:proofErr w:type="spellStart"/>
      <w:r w:rsidR="002A2A60">
        <w:rPr>
          <w:rFonts w:ascii="Arial" w:hAnsi="Arial" w:cs="Arial"/>
          <w:sz w:val="22"/>
          <w:szCs w:val="22"/>
        </w:rPr>
        <w:t>patroni</w:t>
      </w:r>
      <w:r w:rsidR="0086621B">
        <w:rPr>
          <w:rFonts w:ascii="Arial" w:hAnsi="Arial" w:cs="Arial"/>
          <w:sz w:val="22"/>
          <w:szCs w:val="22"/>
        </w:rPr>
        <w:t>s</w:t>
      </w:r>
      <w:r w:rsidR="002A2A60">
        <w:rPr>
          <w:rFonts w:ascii="Arial" w:hAnsi="Arial" w:cs="Arial"/>
          <w:sz w:val="22"/>
          <w:szCs w:val="22"/>
        </w:rPr>
        <w:t>e</w:t>
      </w:r>
      <w:proofErr w:type="spellEnd"/>
      <w:r w:rsidR="002A2A60">
        <w:rPr>
          <w:rFonts w:ascii="Arial" w:hAnsi="Arial" w:cs="Arial"/>
          <w:sz w:val="22"/>
          <w:szCs w:val="22"/>
        </w:rPr>
        <w:t xml:space="preserve"> the use of guano as biological fertili</w:t>
      </w:r>
      <w:r w:rsidR="0086621B">
        <w:rPr>
          <w:rFonts w:ascii="Arial" w:hAnsi="Arial" w:cs="Arial"/>
          <w:sz w:val="22"/>
          <w:szCs w:val="22"/>
        </w:rPr>
        <w:t>s</w:t>
      </w:r>
      <w:r w:rsidR="002A2A60">
        <w:rPr>
          <w:rFonts w:ascii="Arial" w:hAnsi="Arial" w:cs="Arial"/>
          <w:sz w:val="22"/>
          <w:szCs w:val="22"/>
        </w:rPr>
        <w:t>ers, both agriculturists and consumers of foods/livestock are at high risk of infection following contact with guano-inhabiting food-borne pathogenic microorganisms that can infect livestock and foods (</w:t>
      </w:r>
      <w:proofErr w:type="spellStart"/>
      <w:r w:rsidR="002A2A60">
        <w:rPr>
          <w:rFonts w:ascii="Arial" w:hAnsi="Arial" w:cs="Arial"/>
          <w:sz w:val="22"/>
          <w:szCs w:val="22"/>
          <w:lang w:eastAsia="zh-CN"/>
        </w:rPr>
        <w:t>Wolkers-Rooijackers</w:t>
      </w:r>
      <w:proofErr w:type="spellEnd"/>
      <w:r w:rsidR="002A2A60">
        <w:rPr>
          <w:rFonts w:ascii="Arial" w:hAnsi="Arial" w:cs="Arial"/>
          <w:sz w:val="22"/>
          <w:szCs w:val="22"/>
          <w:lang w:eastAsia="zh-CN"/>
        </w:rPr>
        <w:t xml:space="preserve"> et al. 2019, </w:t>
      </w:r>
      <w:proofErr w:type="spellStart"/>
      <w:r w:rsidR="002A2A60">
        <w:rPr>
          <w:rFonts w:ascii="Arial" w:hAnsi="Arial" w:cs="Arial"/>
          <w:sz w:val="22"/>
          <w:szCs w:val="22"/>
          <w:lang w:eastAsia="zh-CN"/>
        </w:rPr>
        <w:t>Dimkić</w:t>
      </w:r>
      <w:proofErr w:type="spellEnd"/>
      <w:r w:rsidR="002A2A60">
        <w:rPr>
          <w:rFonts w:ascii="Arial" w:hAnsi="Arial" w:cs="Arial"/>
          <w:sz w:val="22"/>
          <w:szCs w:val="22"/>
          <w:lang w:eastAsia="zh-CN"/>
        </w:rPr>
        <w:t xml:space="preserve"> et al. 2020)</w:t>
      </w:r>
      <w:r w:rsidR="002A2A60">
        <w:rPr>
          <w:rFonts w:ascii="Arial" w:hAnsi="Arial" w:cs="Arial"/>
          <w:sz w:val="22"/>
          <w:szCs w:val="22"/>
        </w:rPr>
        <w:t xml:space="preserve">. </w:t>
      </w:r>
      <w:r>
        <w:rPr>
          <w:rFonts w:ascii="Arial" w:hAnsi="Arial" w:cs="Arial"/>
          <w:sz w:val="22"/>
          <w:szCs w:val="22"/>
        </w:rPr>
        <w:t>“</w:t>
      </w:r>
      <w:r w:rsidR="002A2A60">
        <w:rPr>
          <w:rFonts w:ascii="Arial" w:hAnsi="Arial" w:cs="Arial"/>
          <w:sz w:val="22"/>
          <w:szCs w:val="22"/>
        </w:rPr>
        <w:t>The existence of pathogenic bacteria involved in animal and human diseases (such as enteric bacteria, etc.) has long been reported</w:t>
      </w:r>
      <w:r>
        <w:rPr>
          <w:rFonts w:ascii="Arial" w:hAnsi="Arial" w:cs="Arial"/>
          <w:sz w:val="22"/>
          <w:szCs w:val="22"/>
        </w:rPr>
        <w:t xml:space="preserve">” </w:t>
      </w:r>
      <w:r w:rsidR="002A2A60">
        <w:rPr>
          <w:rFonts w:ascii="Arial" w:hAnsi="Arial" w:cs="Arial"/>
          <w:sz w:val="22"/>
          <w:szCs w:val="22"/>
        </w:rPr>
        <w:t>(</w:t>
      </w:r>
      <w:proofErr w:type="spellStart"/>
      <w:r w:rsidR="002A2A60">
        <w:rPr>
          <w:rFonts w:ascii="Arial" w:hAnsi="Arial" w:cs="Arial"/>
          <w:sz w:val="22"/>
          <w:szCs w:val="22"/>
          <w:lang w:eastAsia="zh-CN"/>
        </w:rPr>
        <w:t>Wolkers-Rooijackers</w:t>
      </w:r>
      <w:proofErr w:type="spellEnd"/>
      <w:r w:rsidR="002A2A60">
        <w:rPr>
          <w:rFonts w:ascii="Arial" w:hAnsi="Arial" w:cs="Arial"/>
          <w:sz w:val="22"/>
          <w:szCs w:val="22"/>
          <w:lang w:eastAsia="zh-CN"/>
        </w:rPr>
        <w:t xml:space="preserve"> et al. 2019, </w:t>
      </w:r>
      <w:proofErr w:type="spellStart"/>
      <w:r w:rsidR="002A2A60">
        <w:rPr>
          <w:rFonts w:ascii="Arial" w:hAnsi="Arial" w:cs="Arial"/>
          <w:sz w:val="22"/>
          <w:szCs w:val="22"/>
          <w:lang w:eastAsia="zh-CN"/>
        </w:rPr>
        <w:t>Dimkić</w:t>
      </w:r>
      <w:proofErr w:type="spellEnd"/>
      <w:r w:rsidR="002A2A60">
        <w:rPr>
          <w:rFonts w:ascii="Arial" w:hAnsi="Arial" w:cs="Arial"/>
          <w:sz w:val="22"/>
          <w:szCs w:val="22"/>
          <w:lang w:eastAsia="zh-CN"/>
        </w:rPr>
        <w:t xml:space="preserve"> et al. 2020, </w:t>
      </w:r>
      <w:proofErr w:type="spellStart"/>
      <w:r w:rsidR="002A2A60">
        <w:rPr>
          <w:rFonts w:ascii="Arial" w:hAnsi="Arial" w:cs="Arial"/>
          <w:sz w:val="22"/>
          <w:szCs w:val="22"/>
          <w:lang w:eastAsia="zh-CN"/>
        </w:rPr>
        <w:t>Gerbáčová</w:t>
      </w:r>
      <w:proofErr w:type="spellEnd"/>
      <w:r w:rsidR="002A2A60">
        <w:rPr>
          <w:rFonts w:ascii="Arial" w:hAnsi="Arial" w:cs="Arial"/>
          <w:sz w:val="22"/>
          <w:szCs w:val="22"/>
          <w:lang w:eastAsia="zh-CN"/>
        </w:rPr>
        <w:t xml:space="preserve"> et al. 2020</w:t>
      </w:r>
      <w:r w:rsidR="002A2A60">
        <w:rPr>
          <w:rFonts w:ascii="Arial" w:hAnsi="Arial" w:cs="Arial"/>
          <w:sz w:val="22"/>
          <w:szCs w:val="22"/>
        </w:rPr>
        <w:t>).</w:t>
      </w:r>
    </w:p>
    <w:p w14:paraId="41C40CF3" w14:textId="77777777" w:rsidR="00DE45B7" w:rsidRDefault="00DE45B7">
      <w:pPr>
        <w:jc w:val="both"/>
        <w:rPr>
          <w:sz w:val="22"/>
          <w:szCs w:val="22"/>
        </w:rPr>
      </w:pPr>
    </w:p>
    <w:p w14:paraId="1931A657" w14:textId="2334B623" w:rsidR="00DE45B7" w:rsidRDefault="00306BE2">
      <w:pPr>
        <w:jc w:val="both"/>
        <w:rPr>
          <w:rFonts w:ascii="Arial" w:hAnsi="Arial" w:cs="Arial"/>
          <w:sz w:val="22"/>
          <w:szCs w:val="22"/>
        </w:rPr>
      </w:pPr>
      <w:r>
        <w:rPr>
          <w:rFonts w:ascii="Arial" w:hAnsi="Arial" w:cs="Arial"/>
          <w:sz w:val="22"/>
          <w:szCs w:val="22"/>
        </w:rPr>
        <w:t>“</w:t>
      </w:r>
      <w:r w:rsidR="002A2A60">
        <w:rPr>
          <w:rFonts w:ascii="Arial" w:hAnsi="Arial" w:cs="Arial"/>
          <w:sz w:val="22"/>
          <w:szCs w:val="22"/>
        </w:rPr>
        <w:t>Bat guano is also a well-suited substance for the growth and multiplication of fungi</w:t>
      </w:r>
      <w:ins w:id="1" w:author="A" w:date="2025-06-12T09:46:00Z">
        <w:r w:rsidR="002A2A60">
          <w:rPr>
            <w:rFonts w:ascii="Arial" w:hAnsi="Arial" w:cs="Arial"/>
            <w:sz w:val="22"/>
            <w:szCs w:val="22"/>
          </w:rPr>
          <w:t>,</w:t>
        </w:r>
      </w:ins>
      <w:r w:rsidR="0086621B">
        <w:rPr>
          <w:rFonts w:ascii="Arial" w:hAnsi="Arial" w:cs="Arial"/>
          <w:sz w:val="22"/>
          <w:szCs w:val="22"/>
        </w:rPr>
        <w:t xml:space="preserve"> </w:t>
      </w:r>
      <w:r w:rsidR="002A2A60">
        <w:rPr>
          <w:rFonts w:ascii="Arial" w:hAnsi="Arial" w:cs="Arial"/>
          <w:sz w:val="22"/>
          <w:szCs w:val="22"/>
        </w:rPr>
        <w:t>such as fungal pathogens implicated in human and animal infections, opportunistic pathogens and others</w:t>
      </w:r>
      <w:r>
        <w:rPr>
          <w:rFonts w:ascii="Arial" w:hAnsi="Arial" w:cs="Arial"/>
          <w:sz w:val="22"/>
          <w:szCs w:val="22"/>
        </w:rPr>
        <w:t xml:space="preserve">” </w:t>
      </w:r>
      <w:r w:rsidR="002A2A60">
        <w:rPr>
          <w:rFonts w:ascii="Arial" w:hAnsi="Arial" w:cs="Arial"/>
          <w:sz w:val="22"/>
          <w:szCs w:val="22"/>
        </w:rPr>
        <w:t>(</w:t>
      </w:r>
      <w:proofErr w:type="spellStart"/>
      <w:r w:rsidR="002A2A60">
        <w:rPr>
          <w:rFonts w:ascii="Arial" w:eastAsia="Calibri" w:hAnsi="Arial" w:cs="Arial"/>
          <w:sz w:val="22"/>
          <w:szCs w:val="22"/>
        </w:rPr>
        <w:t>Novakova</w:t>
      </w:r>
      <w:proofErr w:type="spellEnd"/>
      <w:r w:rsidR="002A2A60">
        <w:rPr>
          <w:rFonts w:ascii="Arial" w:eastAsia="Calibri" w:hAnsi="Arial" w:cs="Arial"/>
          <w:sz w:val="22"/>
          <w:szCs w:val="22"/>
        </w:rPr>
        <w:t xml:space="preserve"> 2009, </w:t>
      </w:r>
      <w:proofErr w:type="spellStart"/>
      <w:r w:rsidR="002A2A60">
        <w:rPr>
          <w:rFonts w:ascii="Arial" w:eastAsia="Calibri" w:hAnsi="Arial" w:cs="Arial"/>
          <w:sz w:val="22"/>
          <w:szCs w:val="22"/>
        </w:rPr>
        <w:t>Ogorek</w:t>
      </w:r>
      <w:proofErr w:type="spellEnd"/>
      <w:r w:rsidR="002A2A60">
        <w:rPr>
          <w:rFonts w:ascii="Arial" w:eastAsia="Calibri" w:hAnsi="Arial" w:cs="Arial"/>
          <w:sz w:val="22"/>
          <w:szCs w:val="22"/>
        </w:rPr>
        <w:t xml:space="preserve"> et al 2016, Cunha et al. 2020, Wasti et al. 2021, Gutierrez-Granados et al. 2024)</w:t>
      </w:r>
      <w:r w:rsidR="002A2A60">
        <w:rPr>
          <w:rFonts w:ascii="Arial" w:hAnsi="Arial" w:cs="Arial"/>
          <w:sz w:val="22"/>
          <w:szCs w:val="22"/>
        </w:rPr>
        <w:t xml:space="preserve">. </w:t>
      </w:r>
      <w:r>
        <w:rPr>
          <w:rFonts w:ascii="Arial" w:hAnsi="Arial" w:cs="Arial"/>
          <w:sz w:val="22"/>
          <w:szCs w:val="22"/>
        </w:rPr>
        <w:t>“</w:t>
      </w:r>
      <w:r w:rsidR="002A2A60">
        <w:rPr>
          <w:rFonts w:ascii="Arial" w:hAnsi="Arial" w:cs="Arial"/>
          <w:sz w:val="22"/>
          <w:szCs w:val="22"/>
        </w:rPr>
        <w:t>Investigations on the fungal diversity in bat guano</w:t>
      </w:r>
      <w:r w:rsidR="0086621B">
        <w:rPr>
          <w:rFonts w:ascii="Arial" w:hAnsi="Arial" w:cs="Arial"/>
          <w:sz w:val="22"/>
          <w:szCs w:val="22"/>
        </w:rPr>
        <w:t xml:space="preserve"> </w:t>
      </w:r>
      <w:r w:rsidR="002A2A60">
        <w:rPr>
          <w:rFonts w:ascii="Arial" w:hAnsi="Arial" w:cs="Arial"/>
          <w:sz w:val="22"/>
          <w:szCs w:val="22"/>
        </w:rPr>
        <w:t>samples from caves in areas of Western France (Pays de la Loire), Serbia (</w:t>
      </w:r>
      <w:proofErr w:type="spellStart"/>
      <w:r w:rsidR="002A2A60">
        <w:rPr>
          <w:rFonts w:ascii="Arial" w:hAnsi="Arial" w:cs="Arial"/>
          <w:sz w:val="22"/>
          <w:szCs w:val="22"/>
        </w:rPr>
        <w:t>Ogorelička</w:t>
      </w:r>
      <w:proofErr w:type="spellEnd"/>
      <w:r w:rsidR="002A2A60">
        <w:rPr>
          <w:rFonts w:ascii="Arial" w:hAnsi="Arial" w:cs="Arial"/>
          <w:sz w:val="22"/>
          <w:szCs w:val="22"/>
        </w:rPr>
        <w:t xml:space="preserve"> </w:t>
      </w:r>
      <w:proofErr w:type="spellStart"/>
      <w:r w:rsidR="002A2A60">
        <w:rPr>
          <w:rFonts w:ascii="Arial" w:hAnsi="Arial" w:cs="Arial"/>
          <w:sz w:val="22"/>
          <w:szCs w:val="22"/>
        </w:rPr>
        <w:t>Pećina</w:t>
      </w:r>
      <w:proofErr w:type="spellEnd"/>
      <w:r w:rsidR="002A2A60">
        <w:rPr>
          <w:rFonts w:ascii="Arial" w:hAnsi="Arial" w:cs="Arial"/>
          <w:sz w:val="22"/>
          <w:szCs w:val="22"/>
        </w:rPr>
        <w:t xml:space="preserve"> Cave), Malaysia (Madai cave), Brazil and Mexico were done</w:t>
      </w:r>
      <w:r>
        <w:rPr>
          <w:rFonts w:ascii="Arial" w:hAnsi="Arial" w:cs="Arial"/>
          <w:sz w:val="22"/>
          <w:szCs w:val="22"/>
        </w:rPr>
        <w:t>”</w:t>
      </w:r>
      <w:r w:rsidR="002A2A60">
        <w:rPr>
          <w:rFonts w:ascii="Arial" w:hAnsi="Arial" w:cs="Arial"/>
          <w:sz w:val="22"/>
          <w:szCs w:val="22"/>
        </w:rPr>
        <w:t xml:space="preserve"> (</w:t>
      </w:r>
      <w:r w:rsidR="002A2A60">
        <w:rPr>
          <w:rFonts w:ascii="Arial" w:eastAsia="Calibri" w:hAnsi="Arial" w:cs="Arial"/>
          <w:sz w:val="22"/>
          <w:szCs w:val="22"/>
        </w:rPr>
        <w:t xml:space="preserve">Larcher et al. 2003, </w:t>
      </w:r>
      <w:r w:rsidR="002A2A60">
        <w:rPr>
          <w:rFonts w:ascii="Arial" w:hAnsi="Arial" w:cs="Arial"/>
          <w:sz w:val="22"/>
          <w:szCs w:val="22"/>
        </w:rPr>
        <w:t xml:space="preserve">Ulloa et al. 2006, </w:t>
      </w:r>
      <w:r w:rsidR="002A2A60">
        <w:rPr>
          <w:rFonts w:ascii="Arial" w:eastAsia="Calibri" w:hAnsi="Arial" w:cs="Arial"/>
          <w:sz w:val="22"/>
          <w:szCs w:val="22"/>
        </w:rPr>
        <w:t xml:space="preserve">Cunha et al. 2020, Wasti et al. 2021, Gutierrez-Granados et al. 2024). </w:t>
      </w:r>
      <w:r w:rsidR="002A2A60">
        <w:rPr>
          <w:rFonts w:ascii="Arial" w:hAnsi="Arial" w:cs="Arial"/>
          <w:sz w:val="22"/>
          <w:szCs w:val="22"/>
        </w:rPr>
        <w:t>They reported a high diversity in fungi population viz</w:t>
      </w:r>
      <w:r w:rsidR="0086621B">
        <w:rPr>
          <w:rFonts w:ascii="Arial" w:hAnsi="Arial" w:cs="Arial"/>
          <w:sz w:val="22"/>
          <w:szCs w:val="22"/>
        </w:rPr>
        <w:t xml:space="preserve">, </w:t>
      </w:r>
      <w:r w:rsidR="002A2A60">
        <w:rPr>
          <w:rFonts w:ascii="Arial" w:hAnsi="Arial" w:cs="Arial"/>
          <w:i/>
          <w:iCs/>
          <w:sz w:val="22"/>
          <w:szCs w:val="22"/>
        </w:rPr>
        <w:t>Aspergillus</w:t>
      </w:r>
      <w:r w:rsidR="002A2A60">
        <w:rPr>
          <w:rFonts w:ascii="Arial" w:hAnsi="Arial" w:cs="Arial"/>
          <w:sz w:val="22"/>
          <w:szCs w:val="22"/>
        </w:rPr>
        <w:t xml:space="preserve">, </w:t>
      </w:r>
      <w:r w:rsidR="002A2A60">
        <w:rPr>
          <w:rFonts w:ascii="Arial" w:hAnsi="Arial" w:cs="Arial"/>
          <w:i/>
          <w:iCs/>
          <w:sz w:val="22"/>
          <w:szCs w:val="22"/>
        </w:rPr>
        <w:t>Penicillium</w:t>
      </w:r>
      <w:r w:rsidR="002A2A60">
        <w:rPr>
          <w:rFonts w:ascii="Arial" w:hAnsi="Arial" w:cs="Arial"/>
          <w:sz w:val="22"/>
          <w:szCs w:val="22"/>
        </w:rPr>
        <w:t xml:space="preserve">, </w:t>
      </w:r>
      <w:r w:rsidR="002A2A60">
        <w:rPr>
          <w:rFonts w:ascii="Arial" w:hAnsi="Arial" w:cs="Arial"/>
          <w:i/>
          <w:iCs/>
          <w:sz w:val="22"/>
          <w:szCs w:val="22"/>
        </w:rPr>
        <w:t>Cladosporium</w:t>
      </w:r>
      <w:r w:rsidR="002A2A60">
        <w:rPr>
          <w:rFonts w:ascii="Arial" w:hAnsi="Arial" w:cs="Arial"/>
          <w:sz w:val="22"/>
          <w:szCs w:val="22"/>
        </w:rPr>
        <w:t xml:space="preserve">, </w:t>
      </w:r>
      <w:r w:rsidR="002A2A60">
        <w:rPr>
          <w:rFonts w:ascii="Arial" w:hAnsi="Arial" w:cs="Arial"/>
          <w:i/>
          <w:iCs/>
          <w:sz w:val="22"/>
          <w:szCs w:val="22"/>
        </w:rPr>
        <w:t>Rhizopus</w:t>
      </w:r>
      <w:r w:rsidR="002A2A60">
        <w:rPr>
          <w:rFonts w:ascii="Arial" w:hAnsi="Arial" w:cs="Arial"/>
          <w:sz w:val="22"/>
          <w:szCs w:val="22"/>
        </w:rPr>
        <w:t xml:space="preserve"> species, pathogenic </w:t>
      </w:r>
      <w:proofErr w:type="spellStart"/>
      <w:r w:rsidR="002A2A60">
        <w:rPr>
          <w:rFonts w:ascii="Arial" w:hAnsi="Arial" w:cs="Arial"/>
          <w:sz w:val="22"/>
          <w:szCs w:val="22"/>
        </w:rPr>
        <w:t>keratinophilic</w:t>
      </w:r>
      <w:proofErr w:type="spellEnd"/>
      <w:r w:rsidR="002A2A60">
        <w:rPr>
          <w:rFonts w:ascii="Arial" w:hAnsi="Arial" w:cs="Arial"/>
          <w:sz w:val="22"/>
          <w:szCs w:val="22"/>
        </w:rPr>
        <w:t xml:space="preserve"> fungi (</w:t>
      </w:r>
      <w:proofErr w:type="spellStart"/>
      <w:r w:rsidR="002A2A60">
        <w:rPr>
          <w:rFonts w:ascii="Arial" w:hAnsi="Arial" w:cs="Arial"/>
          <w:i/>
          <w:sz w:val="22"/>
          <w:szCs w:val="22"/>
        </w:rPr>
        <w:t>Chrysosporium</w:t>
      </w:r>
      <w:proofErr w:type="spellEnd"/>
      <w:r w:rsidR="002A2A60">
        <w:rPr>
          <w:rFonts w:ascii="Arial" w:hAnsi="Arial" w:cs="Arial"/>
          <w:i/>
          <w:sz w:val="22"/>
          <w:szCs w:val="22"/>
        </w:rPr>
        <w:t xml:space="preserve"> </w:t>
      </w:r>
      <w:proofErr w:type="spellStart"/>
      <w:r w:rsidR="002A2A60">
        <w:rPr>
          <w:rFonts w:ascii="Arial" w:hAnsi="Arial" w:cs="Arial"/>
          <w:i/>
          <w:sz w:val="22"/>
          <w:szCs w:val="22"/>
        </w:rPr>
        <w:t>lobatum</w:t>
      </w:r>
      <w:proofErr w:type="spellEnd"/>
      <w:r w:rsidR="002A2A60">
        <w:rPr>
          <w:rFonts w:ascii="Arial" w:hAnsi="Arial" w:cs="Arial"/>
          <w:i/>
          <w:sz w:val="22"/>
          <w:szCs w:val="22"/>
        </w:rPr>
        <w:t xml:space="preserve">, Ch. </w:t>
      </w:r>
      <w:proofErr w:type="spellStart"/>
      <w:r w:rsidR="002A2A60">
        <w:rPr>
          <w:rFonts w:ascii="Arial" w:hAnsi="Arial" w:cs="Arial"/>
          <w:i/>
          <w:sz w:val="22"/>
          <w:szCs w:val="22"/>
        </w:rPr>
        <w:t>Pruinosum</w:t>
      </w:r>
      <w:proofErr w:type="spellEnd"/>
      <w:r w:rsidR="002A2A60">
        <w:rPr>
          <w:rFonts w:ascii="Arial" w:hAnsi="Arial" w:cs="Arial"/>
          <w:i/>
          <w:sz w:val="22"/>
          <w:szCs w:val="22"/>
        </w:rPr>
        <w:t>,</w:t>
      </w:r>
      <w:r w:rsidR="0086621B">
        <w:rPr>
          <w:rFonts w:ascii="Arial" w:hAnsi="Arial" w:cs="Arial"/>
          <w:i/>
          <w:sz w:val="22"/>
          <w:szCs w:val="22"/>
        </w:rPr>
        <w:t xml:space="preserve"> </w:t>
      </w:r>
      <w:r w:rsidR="002A2A60">
        <w:rPr>
          <w:rFonts w:ascii="Arial" w:hAnsi="Arial" w:cs="Arial"/>
          <w:i/>
          <w:sz w:val="22"/>
          <w:szCs w:val="22"/>
        </w:rPr>
        <w:t xml:space="preserve">Ch. </w:t>
      </w:r>
      <w:proofErr w:type="spellStart"/>
      <w:r w:rsidR="002A2A60">
        <w:rPr>
          <w:rFonts w:ascii="Arial" w:hAnsi="Arial" w:cs="Arial"/>
          <w:i/>
          <w:sz w:val="22"/>
          <w:szCs w:val="22"/>
        </w:rPr>
        <w:t>pseudomerdarium</w:t>
      </w:r>
      <w:proofErr w:type="spellEnd"/>
      <w:r w:rsidR="002A2A60">
        <w:rPr>
          <w:rFonts w:ascii="Arial" w:hAnsi="Arial" w:cs="Arial"/>
          <w:i/>
          <w:sz w:val="22"/>
          <w:szCs w:val="22"/>
        </w:rPr>
        <w:t xml:space="preserve">, Ch. </w:t>
      </w:r>
      <w:proofErr w:type="spellStart"/>
      <w:r w:rsidR="002A2A60">
        <w:rPr>
          <w:rFonts w:ascii="Arial" w:hAnsi="Arial" w:cs="Arial"/>
          <w:i/>
          <w:sz w:val="22"/>
          <w:szCs w:val="22"/>
        </w:rPr>
        <w:t>merdarium</w:t>
      </w:r>
      <w:proofErr w:type="spellEnd"/>
      <w:r w:rsidR="002A2A60">
        <w:rPr>
          <w:rFonts w:ascii="Arial" w:hAnsi="Arial" w:cs="Arial"/>
          <w:i/>
          <w:sz w:val="22"/>
          <w:szCs w:val="22"/>
        </w:rPr>
        <w:t xml:space="preserve">, Trichophyton </w:t>
      </w:r>
      <w:proofErr w:type="spellStart"/>
      <w:r w:rsidR="002A2A60">
        <w:rPr>
          <w:rFonts w:ascii="Arial" w:hAnsi="Arial" w:cs="Arial"/>
          <w:i/>
          <w:sz w:val="22"/>
          <w:szCs w:val="22"/>
        </w:rPr>
        <w:t>terrestre</w:t>
      </w:r>
      <w:proofErr w:type="spellEnd"/>
      <w:r w:rsidR="002A2A60">
        <w:rPr>
          <w:rFonts w:ascii="Arial" w:hAnsi="Arial" w:cs="Arial"/>
          <w:i/>
          <w:sz w:val="22"/>
          <w:szCs w:val="22"/>
        </w:rPr>
        <w:t xml:space="preserve">, </w:t>
      </w:r>
      <w:proofErr w:type="spellStart"/>
      <w:r w:rsidR="002A2A60">
        <w:rPr>
          <w:rFonts w:ascii="Arial" w:hAnsi="Arial" w:cs="Arial"/>
          <w:i/>
          <w:sz w:val="22"/>
          <w:szCs w:val="22"/>
        </w:rPr>
        <w:t>Myceliophthora</w:t>
      </w:r>
      <w:proofErr w:type="spellEnd"/>
      <w:r w:rsidR="002A2A60">
        <w:rPr>
          <w:rFonts w:ascii="Arial" w:hAnsi="Arial" w:cs="Arial"/>
          <w:i/>
          <w:sz w:val="22"/>
          <w:szCs w:val="22"/>
        </w:rPr>
        <w:t xml:space="preserve"> </w:t>
      </w:r>
      <w:proofErr w:type="spellStart"/>
      <w:r w:rsidR="002A2A60">
        <w:rPr>
          <w:rFonts w:ascii="Arial" w:hAnsi="Arial" w:cs="Arial"/>
          <w:i/>
          <w:sz w:val="22"/>
          <w:szCs w:val="22"/>
        </w:rPr>
        <w:t>thermophila</w:t>
      </w:r>
      <w:proofErr w:type="spellEnd"/>
      <w:r w:rsidR="002A2A60">
        <w:rPr>
          <w:rFonts w:ascii="Arial" w:hAnsi="Arial" w:cs="Arial"/>
          <w:i/>
          <w:sz w:val="22"/>
          <w:szCs w:val="22"/>
        </w:rPr>
        <w:t xml:space="preserve">, </w:t>
      </w:r>
      <w:proofErr w:type="spellStart"/>
      <w:r w:rsidR="002A2A60">
        <w:rPr>
          <w:rFonts w:ascii="Arial" w:hAnsi="Arial" w:cs="Arial"/>
          <w:i/>
          <w:sz w:val="22"/>
          <w:szCs w:val="22"/>
        </w:rPr>
        <w:t>Scopulariopsis</w:t>
      </w:r>
      <w:proofErr w:type="spellEnd"/>
      <w:r w:rsidR="002A2A60">
        <w:rPr>
          <w:rFonts w:ascii="Arial" w:hAnsi="Arial" w:cs="Arial"/>
          <w:i/>
          <w:sz w:val="22"/>
          <w:szCs w:val="22"/>
        </w:rPr>
        <w:t xml:space="preserve"> </w:t>
      </w:r>
      <w:proofErr w:type="spellStart"/>
      <w:r w:rsidR="002A2A60">
        <w:rPr>
          <w:rFonts w:ascii="Arial" w:hAnsi="Arial" w:cs="Arial"/>
          <w:i/>
          <w:sz w:val="22"/>
          <w:szCs w:val="22"/>
        </w:rPr>
        <w:t>brevicaulis</w:t>
      </w:r>
      <w:proofErr w:type="spellEnd"/>
      <w:r w:rsidR="002A2A60">
        <w:rPr>
          <w:rFonts w:ascii="Arial" w:hAnsi="Arial" w:cs="Arial"/>
          <w:i/>
          <w:sz w:val="22"/>
          <w:szCs w:val="22"/>
        </w:rPr>
        <w:t xml:space="preserve">, </w:t>
      </w:r>
      <w:r w:rsidR="002A2A60">
        <w:rPr>
          <w:rFonts w:ascii="Arial" w:hAnsi="Arial" w:cs="Arial"/>
          <w:iCs/>
          <w:sz w:val="22"/>
          <w:szCs w:val="22"/>
        </w:rPr>
        <w:t xml:space="preserve">and </w:t>
      </w:r>
      <w:proofErr w:type="spellStart"/>
      <w:r w:rsidR="002A2A60">
        <w:rPr>
          <w:rFonts w:ascii="Arial" w:hAnsi="Arial" w:cs="Arial"/>
          <w:i/>
          <w:sz w:val="22"/>
          <w:szCs w:val="22"/>
        </w:rPr>
        <w:t>Aphanoascus</w:t>
      </w:r>
      <w:proofErr w:type="spellEnd"/>
      <w:r w:rsidR="002A2A60">
        <w:rPr>
          <w:rFonts w:ascii="Arial" w:hAnsi="Arial" w:cs="Arial"/>
          <w:i/>
          <w:sz w:val="22"/>
          <w:szCs w:val="22"/>
        </w:rPr>
        <w:t xml:space="preserve"> </w:t>
      </w:r>
      <w:proofErr w:type="spellStart"/>
      <w:r w:rsidR="002A2A60">
        <w:rPr>
          <w:rFonts w:ascii="Arial" w:hAnsi="Arial" w:cs="Arial"/>
          <w:i/>
          <w:sz w:val="22"/>
          <w:szCs w:val="22"/>
        </w:rPr>
        <w:t>fulvescens</w:t>
      </w:r>
      <w:proofErr w:type="spellEnd"/>
      <w:r w:rsidR="002A2A60">
        <w:rPr>
          <w:rFonts w:ascii="Arial" w:hAnsi="Arial" w:cs="Arial"/>
          <w:i/>
          <w:sz w:val="22"/>
          <w:szCs w:val="22"/>
        </w:rPr>
        <w:t xml:space="preserve">), </w:t>
      </w:r>
      <w:r w:rsidR="002A2A60">
        <w:rPr>
          <w:rFonts w:ascii="Arial" w:hAnsi="Arial" w:cs="Arial"/>
          <w:iCs/>
          <w:sz w:val="22"/>
          <w:szCs w:val="22"/>
        </w:rPr>
        <w:t xml:space="preserve">and </w:t>
      </w:r>
      <w:r w:rsidR="002A2A60">
        <w:rPr>
          <w:rFonts w:ascii="Arial" w:hAnsi="Arial" w:cs="Arial"/>
          <w:sz w:val="22"/>
          <w:szCs w:val="22"/>
        </w:rPr>
        <w:t>pathogenic yeasts (</w:t>
      </w:r>
      <w:proofErr w:type="spellStart"/>
      <w:r w:rsidR="002A2A60">
        <w:rPr>
          <w:rFonts w:ascii="Arial" w:hAnsi="Arial" w:cs="Arial"/>
          <w:i/>
          <w:sz w:val="22"/>
          <w:szCs w:val="22"/>
        </w:rPr>
        <w:t>Meyerozyma</w:t>
      </w:r>
      <w:proofErr w:type="spellEnd"/>
      <w:r w:rsidR="002A2A60">
        <w:rPr>
          <w:rFonts w:ascii="Arial" w:hAnsi="Arial" w:cs="Arial"/>
          <w:i/>
          <w:sz w:val="22"/>
          <w:szCs w:val="22"/>
        </w:rPr>
        <w:t xml:space="preserve"> </w:t>
      </w:r>
      <w:proofErr w:type="spellStart"/>
      <w:r w:rsidR="002A2A60">
        <w:rPr>
          <w:rFonts w:ascii="Arial" w:hAnsi="Arial" w:cs="Arial"/>
          <w:i/>
          <w:sz w:val="22"/>
          <w:szCs w:val="22"/>
        </w:rPr>
        <w:t>guilliermondii</w:t>
      </w:r>
      <w:proofErr w:type="spellEnd"/>
      <w:r w:rsidR="002A2A60">
        <w:rPr>
          <w:rFonts w:ascii="Arial" w:hAnsi="Arial" w:cs="Arial"/>
          <w:i/>
          <w:sz w:val="22"/>
          <w:szCs w:val="22"/>
        </w:rPr>
        <w:t xml:space="preserve"> </w:t>
      </w:r>
      <w:r w:rsidR="002A2A60">
        <w:rPr>
          <w:rFonts w:ascii="Arial" w:hAnsi="Arial" w:cs="Arial"/>
          <w:iCs/>
          <w:sz w:val="22"/>
          <w:szCs w:val="22"/>
        </w:rPr>
        <w:t xml:space="preserve">and </w:t>
      </w:r>
      <w:r w:rsidR="002A2A60">
        <w:rPr>
          <w:rFonts w:ascii="Arial" w:hAnsi="Arial" w:cs="Arial"/>
          <w:i/>
          <w:sz w:val="22"/>
          <w:szCs w:val="22"/>
        </w:rPr>
        <w:t>Candida glabrata</w:t>
      </w:r>
      <w:r w:rsidR="002A2A60">
        <w:rPr>
          <w:rFonts w:ascii="Arial" w:hAnsi="Arial" w:cs="Arial"/>
          <w:iCs/>
          <w:sz w:val="22"/>
          <w:szCs w:val="22"/>
        </w:rPr>
        <w:t>)</w:t>
      </w:r>
      <w:r w:rsidR="0086621B">
        <w:rPr>
          <w:rFonts w:ascii="Arial" w:hAnsi="Arial" w:cs="Arial"/>
          <w:iCs/>
          <w:sz w:val="22"/>
          <w:szCs w:val="22"/>
        </w:rPr>
        <w:t xml:space="preserve">, </w:t>
      </w:r>
      <w:r w:rsidR="002A2A60">
        <w:rPr>
          <w:rFonts w:ascii="Arial" w:eastAsia="Calibri" w:hAnsi="Arial" w:cs="Arial"/>
          <w:sz w:val="22"/>
          <w:szCs w:val="22"/>
        </w:rPr>
        <w:t xml:space="preserve">Larcher et al. (2003) </w:t>
      </w:r>
      <w:r w:rsidR="002A2A60">
        <w:rPr>
          <w:rFonts w:ascii="Arial" w:hAnsi="Arial" w:cs="Arial"/>
          <w:sz w:val="22"/>
          <w:szCs w:val="22"/>
        </w:rPr>
        <w:t>and Ulloa et al. (2006)</w:t>
      </w:r>
      <w:r w:rsidR="002A2A60">
        <w:rPr>
          <w:rFonts w:ascii="Arial" w:hAnsi="Arial" w:cs="Arial"/>
          <w:iCs/>
          <w:sz w:val="22"/>
          <w:szCs w:val="22"/>
        </w:rPr>
        <w:t>. Ulloa et al. (2006)</w:t>
      </w:r>
      <w:r w:rsidR="002A2A60">
        <w:rPr>
          <w:rFonts w:ascii="Arial" w:hAnsi="Arial" w:cs="Arial"/>
          <w:sz w:val="22"/>
          <w:szCs w:val="22"/>
        </w:rPr>
        <w:t xml:space="preserve"> recovered </w:t>
      </w:r>
      <w:r>
        <w:rPr>
          <w:rFonts w:ascii="Arial" w:hAnsi="Arial" w:cs="Arial"/>
          <w:sz w:val="22"/>
          <w:szCs w:val="22"/>
        </w:rPr>
        <w:t>“</w:t>
      </w:r>
      <w:r w:rsidR="002A2A60">
        <w:rPr>
          <w:rFonts w:ascii="Arial" w:hAnsi="Arial" w:cs="Arial"/>
          <w:sz w:val="22"/>
          <w:szCs w:val="22"/>
        </w:rPr>
        <w:t>pathogenic fungal species (</w:t>
      </w:r>
      <w:proofErr w:type="spellStart"/>
      <w:r w:rsidR="002A2A60">
        <w:rPr>
          <w:rFonts w:ascii="Arial" w:hAnsi="Arial" w:cs="Arial"/>
          <w:i/>
          <w:sz w:val="22"/>
          <w:szCs w:val="22"/>
        </w:rPr>
        <w:t>Sporothrix</w:t>
      </w:r>
      <w:proofErr w:type="spellEnd"/>
      <w:r w:rsidR="002A2A60">
        <w:rPr>
          <w:rFonts w:ascii="Arial" w:hAnsi="Arial" w:cs="Arial"/>
          <w:i/>
          <w:sz w:val="22"/>
          <w:szCs w:val="22"/>
        </w:rPr>
        <w:t xml:space="preserve"> sp.</w:t>
      </w:r>
      <w:r w:rsidR="002A2A60">
        <w:rPr>
          <w:rFonts w:ascii="Arial" w:hAnsi="Arial" w:cs="Arial"/>
          <w:iCs/>
          <w:sz w:val="22"/>
          <w:szCs w:val="22"/>
        </w:rPr>
        <w:t xml:space="preserve">, </w:t>
      </w:r>
      <w:proofErr w:type="spellStart"/>
      <w:r w:rsidR="002A2A60">
        <w:rPr>
          <w:rFonts w:ascii="Arial" w:hAnsi="Arial" w:cs="Arial"/>
          <w:i/>
          <w:sz w:val="22"/>
          <w:szCs w:val="22"/>
        </w:rPr>
        <w:t>Aphanoascus</w:t>
      </w:r>
      <w:proofErr w:type="spellEnd"/>
      <w:r w:rsidR="002A2A60">
        <w:rPr>
          <w:rFonts w:ascii="Arial" w:hAnsi="Arial" w:cs="Arial"/>
          <w:i/>
          <w:sz w:val="22"/>
          <w:szCs w:val="22"/>
        </w:rPr>
        <w:t xml:space="preserve"> </w:t>
      </w:r>
      <w:proofErr w:type="spellStart"/>
      <w:r w:rsidR="002A2A60">
        <w:rPr>
          <w:rFonts w:ascii="Arial" w:hAnsi="Arial" w:cs="Arial"/>
          <w:i/>
          <w:sz w:val="22"/>
          <w:szCs w:val="22"/>
        </w:rPr>
        <w:t>fulvescens</w:t>
      </w:r>
      <w:proofErr w:type="spellEnd"/>
      <w:r w:rsidR="002A2A60">
        <w:rPr>
          <w:rFonts w:ascii="Arial" w:hAnsi="Arial" w:cs="Arial"/>
          <w:iCs/>
          <w:sz w:val="22"/>
          <w:szCs w:val="22"/>
        </w:rPr>
        <w:t xml:space="preserve">, </w:t>
      </w:r>
      <w:proofErr w:type="spellStart"/>
      <w:r w:rsidR="002A2A60">
        <w:rPr>
          <w:rFonts w:ascii="Arial" w:hAnsi="Arial" w:cs="Arial"/>
          <w:i/>
          <w:sz w:val="22"/>
          <w:szCs w:val="22"/>
        </w:rPr>
        <w:t>Meyerozyma</w:t>
      </w:r>
      <w:proofErr w:type="spellEnd"/>
      <w:r w:rsidR="002A2A60">
        <w:rPr>
          <w:rFonts w:ascii="Arial" w:hAnsi="Arial" w:cs="Arial"/>
          <w:i/>
          <w:sz w:val="22"/>
          <w:szCs w:val="22"/>
        </w:rPr>
        <w:t xml:space="preserve"> </w:t>
      </w:r>
      <w:proofErr w:type="spellStart"/>
      <w:r w:rsidR="002A2A60">
        <w:rPr>
          <w:rFonts w:ascii="Arial" w:hAnsi="Arial" w:cs="Arial"/>
          <w:i/>
          <w:sz w:val="22"/>
          <w:szCs w:val="22"/>
        </w:rPr>
        <w:t>guilliermondii</w:t>
      </w:r>
      <w:proofErr w:type="spellEnd"/>
      <w:r w:rsidR="002A2A60">
        <w:rPr>
          <w:rFonts w:ascii="Arial" w:hAnsi="Arial" w:cs="Arial"/>
          <w:iCs/>
          <w:sz w:val="22"/>
          <w:szCs w:val="22"/>
        </w:rPr>
        <w:t xml:space="preserve">, </w:t>
      </w:r>
      <w:r w:rsidR="002A2A60">
        <w:rPr>
          <w:rFonts w:ascii="Arial" w:hAnsi="Arial" w:cs="Arial"/>
          <w:i/>
          <w:sz w:val="22"/>
          <w:szCs w:val="22"/>
        </w:rPr>
        <w:t xml:space="preserve">Candida </w:t>
      </w:r>
      <w:proofErr w:type="spellStart"/>
      <w:r w:rsidR="002A2A60">
        <w:rPr>
          <w:rFonts w:ascii="Arial" w:hAnsi="Arial" w:cs="Arial"/>
          <w:i/>
          <w:sz w:val="22"/>
          <w:szCs w:val="22"/>
        </w:rPr>
        <w:t>ciferrii</w:t>
      </w:r>
      <w:proofErr w:type="spellEnd"/>
      <w:r w:rsidR="002A2A60">
        <w:rPr>
          <w:rFonts w:ascii="Arial" w:hAnsi="Arial" w:cs="Arial"/>
          <w:iCs/>
          <w:sz w:val="22"/>
          <w:szCs w:val="22"/>
        </w:rPr>
        <w:t xml:space="preserve">, and </w:t>
      </w:r>
      <w:r w:rsidR="002A2A60">
        <w:rPr>
          <w:rFonts w:ascii="Arial" w:hAnsi="Arial" w:cs="Arial"/>
          <w:i/>
          <w:sz w:val="22"/>
          <w:szCs w:val="22"/>
        </w:rPr>
        <w:t xml:space="preserve">Candida </w:t>
      </w:r>
      <w:proofErr w:type="spellStart"/>
      <w:r w:rsidR="002A2A60">
        <w:rPr>
          <w:rFonts w:ascii="Arial" w:hAnsi="Arial" w:cs="Arial"/>
          <w:i/>
          <w:sz w:val="22"/>
          <w:szCs w:val="22"/>
        </w:rPr>
        <w:t>catenulata</w:t>
      </w:r>
      <w:proofErr w:type="spellEnd"/>
      <w:r w:rsidR="002A2A60">
        <w:rPr>
          <w:rFonts w:ascii="Arial" w:hAnsi="Arial" w:cs="Arial"/>
          <w:iCs/>
          <w:sz w:val="22"/>
          <w:szCs w:val="22"/>
        </w:rPr>
        <w:t>) from guano samples obtained from various caves in Mexico (</w:t>
      </w:r>
      <w:r w:rsidR="002A2A60">
        <w:rPr>
          <w:rFonts w:ascii="Arial" w:hAnsi="Arial" w:cs="Arial"/>
          <w:sz w:val="22"/>
          <w:szCs w:val="22"/>
        </w:rPr>
        <w:t xml:space="preserve">State of Guerrero). </w:t>
      </w:r>
      <w:r w:rsidR="002A2A60">
        <w:rPr>
          <w:rFonts w:ascii="Arial" w:hAnsi="Arial" w:cs="Arial"/>
          <w:iCs/>
          <w:sz w:val="22"/>
          <w:szCs w:val="22"/>
        </w:rPr>
        <w:t xml:space="preserve">Among the guano-borne pathogenic fungi, the utmost concern is on dimorphic human pathogenic forms, which are </w:t>
      </w:r>
      <w:proofErr w:type="spellStart"/>
      <w:r w:rsidR="002A2A60">
        <w:rPr>
          <w:rFonts w:ascii="Arial" w:hAnsi="Arial" w:cs="Arial"/>
          <w:iCs/>
          <w:sz w:val="22"/>
          <w:szCs w:val="22"/>
        </w:rPr>
        <w:t>recogni</w:t>
      </w:r>
      <w:r w:rsidR="0086621B">
        <w:rPr>
          <w:rFonts w:ascii="Arial" w:hAnsi="Arial" w:cs="Arial"/>
          <w:iCs/>
          <w:sz w:val="22"/>
          <w:szCs w:val="22"/>
        </w:rPr>
        <w:t>s</w:t>
      </w:r>
      <w:r w:rsidR="002A2A60">
        <w:rPr>
          <w:rFonts w:ascii="Arial" w:hAnsi="Arial" w:cs="Arial"/>
          <w:iCs/>
          <w:sz w:val="22"/>
          <w:szCs w:val="22"/>
        </w:rPr>
        <w:t>ed</w:t>
      </w:r>
      <w:proofErr w:type="spellEnd"/>
      <w:r w:rsidR="002A2A60">
        <w:rPr>
          <w:rFonts w:ascii="Arial" w:hAnsi="Arial" w:cs="Arial"/>
          <w:iCs/>
          <w:sz w:val="22"/>
          <w:szCs w:val="22"/>
        </w:rPr>
        <w:t xml:space="preserve"> etiologic agents of life-threatening diseases in certain regions where they are prevalent. The diseases include </w:t>
      </w:r>
      <w:r w:rsidR="002A2A60">
        <w:rPr>
          <w:rFonts w:ascii="Arial" w:hAnsi="Arial" w:cs="Arial"/>
          <w:sz w:val="22"/>
          <w:szCs w:val="22"/>
        </w:rPr>
        <w:t xml:space="preserve">endemic mycoses, and histoplasmosis caused by </w:t>
      </w:r>
      <w:r w:rsidR="002A2A60">
        <w:rPr>
          <w:rFonts w:ascii="Arial" w:hAnsi="Arial" w:cs="Arial"/>
          <w:i/>
          <w:sz w:val="22"/>
          <w:szCs w:val="22"/>
        </w:rPr>
        <w:t xml:space="preserve">Blastomyces dermatitidis/Coccidioides immitis, </w:t>
      </w:r>
      <w:r w:rsidR="002A2A60">
        <w:rPr>
          <w:rFonts w:ascii="Arial" w:hAnsi="Arial" w:cs="Arial"/>
          <w:iCs/>
          <w:sz w:val="22"/>
          <w:szCs w:val="22"/>
        </w:rPr>
        <w:t xml:space="preserve">and </w:t>
      </w:r>
      <w:r w:rsidR="002A2A60">
        <w:rPr>
          <w:rFonts w:ascii="Arial" w:hAnsi="Arial" w:cs="Arial"/>
          <w:i/>
          <w:sz w:val="22"/>
          <w:szCs w:val="22"/>
        </w:rPr>
        <w:t>Histoplasma capsulatum</w:t>
      </w:r>
      <w:r w:rsidR="002A2A60">
        <w:rPr>
          <w:rFonts w:ascii="Arial" w:hAnsi="Arial" w:cs="Arial"/>
          <w:iCs/>
          <w:sz w:val="22"/>
          <w:szCs w:val="22"/>
        </w:rPr>
        <w:t>, respectively</w:t>
      </w:r>
      <w:r>
        <w:rPr>
          <w:rFonts w:ascii="Arial" w:hAnsi="Arial" w:cs="Arial"/>
          <w:iCs/>
          <w:sz w:val="22"/>
          <w:szCs w:val="22"/>
        </w:rPr>
        <w:t>”</w:t>
      </w:r>
      <w:r w:rsidR="002A2A60">
        <w:rPr>
          <w:rFonts w:ascii="Arial" w:hAnsi="Arial" w:cs="Arial"/>
          <w:iCs/>
          <w:sz w:val="22"/>
          <w:szCs w:val="22"/>
        </w:rPr>
        <w:t xml:space="preserve"> (</w:t>
      </w:r>
      <w:proofErr w:type="spellStart"/>
      <w:r w:rsidR="002A2A60">
        <w:rPr>
          <w:rFonts w:ascii="Arial" w:hAnsi="Arial" w:cs="Arial"/>
          <w:sz w:val="22"/>
          <w:szCs w:val="22"/>
          <w:lang w:eastAsia="zh-CN"/>
        </w:rPr>
        <w:t>Dimkić</w:t>
      </w:r>
      <w:proofErr w:type="spellEnd"/>
      <w:r w:rsidR="002A2A60">
        <w:rPr>
          <w:rFonts w:ascii="Arial" w:hAnsi="Arial" w:cs="Arial"/>
          <w:sz w:val="22"/>
          <w:szCs w:val="22"/>
          <w:lang w:eastAsia="zh-CN"/>
        </w:rPr>
        <w:t xml:space="preserve"> et al. 2020</w:t>
      </w:r>
      <w:r w:rsidR="002A2A60">
        <w:rPr>
          <w:rFonts w:ascii="Arial" w:hAnsi="Arial" w:cs="Arial"/>
          <w:iCs/>
          <w:sz w:val="22"/>
          <w:szCs w:val="22"/>
        </w:rPr>
        <w:t>).</w:t>
      </w:r>
      <w:r w:rsidR="002A2A60">
        <w:rPr>
          <w:rFonts w:ascii="Arial" w:hAnsi="Arial" w:cs="Arial"/>
          <w:i/>
          <w:sz w:val="22"/>
          <w:szCs w:val="22"/>
        </w:rPr>
        <w:t xml:space="preserve"> </w:t>
      </w:r>
      <w:r>
        <w:rPr>
          <w:rFonts w:ascii="Arial" w:hAnsi="Arial" w:cs="Arial"/>
          <w:i/>
          <w:sz w:val="22"/>
          <w:szCs w:val="22"/>
        </w:rPr>
        <w:t>“</w:t>
      </w:r>
      <w:r w:rsidR="002A2A60">
        <w:rPr>
          <w:rFonts w:ascii="Arial" w:hAnsi="Arial" w:cs="Arial"/>
          <w:i/>
          <w:sz w:val="22"/>
          <w:szCs w:val="22"/>
        </w:rPr>
        <w:t xml:space="preserve">Aspergillus fumigatus </w:t>
      </w:r>
      <w:r w:rsidR="002A2A60">
        <w:rPr>
          <w:rFonts w:ascii="Arial" w:hAnsi="Arial" w:cs="Arial"/>
          <w:iCs/>
          <w:sz w:val="22"/>
          <w:szCs w:val="22"/>
        </w:rPr>
        <w:t xml:space="preserve">(etiologic agent of </w:t>
      </w:r>
      <w:r w:rsidR="002A2A60">
        <w:rPr>
          <w:rFonts w:ascii="Arial" w:hAnsi="Arial" w:cs="Arial"/>
          <w:sz w:val="22"/>
          <w:szCs w:val="22"/>
        </w:rPr>
        <w:t>invasive pulmonary mycosis in immunosuppressed patients) was recovered from bat guano samples in Slovakia (</w:t>
      </w:r>
      <w:proofErr w:type="spellStart"/>
      <w:r w:rsidR="002A2A60">
        <w:rPr>
          <w:rFonts w:ascii="Arial" w:hAnsi="Arial" w:cs="Arial"/>
          <w:sz w:val="22"/>
          <w:szCs w:val="22"/>
        </w:rPr>
        <w:t>Domica</w:t>
      </w:r>
      <w:proofErr w:type="spellEnd"/>
      <w:r w:rsidR="002A2A60">
        <w:rPr>
          <w:rFonts w:ascii="Arial" w:hAnsi="Arial" w:cs="Arial"/>
          <w:sz w:val="22"/>
          <w:szCs w:val="22"/>
        </w:rPr>
        <w:t xml:space="preserve"> and </w:t>
      </w:r>
      <w:proofErr w:type="spellStart"/>
      <w:r w:rsidR="002A2A60">
        <w:rPr>
          <w:rFonts w:ascii="Arial" w:hAnsi="Arial" w:cs="Arial"/>
          <w:sz w:val="22"/>
          <w:szCs w:val="22"/>
        </w:rPr>
        <w:t>Čertova</w:t>
      </w:r>
      <w:proofErr w:type="spellEnd"/>
      <w:r w:rsidR="002A2A60">
        <w:rPr>
          <w:rFonts w:ascii="Arial" w:hAnsi="Arial" w:cs="Arial"/>
          <w:sz w:val="22"/>
          <w:szCs w:val="22"/>
        </w:rPr>
        <w:t xml:space="preserve"> Caves).</w:t>
      </w:r>
      <w:r w:rsidR="002A2A60">
        <w:rPr>
          <w:rFonts w:ascii="Arial" w:hAnsi="Arial" w:cs="Arial"/>
          <w:iCs/>
          <w:sz w:val="22"/>
          <w:szCs w:val="22"/>
        </w:rPr>
        <w:t xml:space="preserve"> Therefore, it is important to investigate and understand the fungal diversity in bat guano, because the presence of these fungal species can result in an increase in zoonotic disease occurrence and </w:t>
      </w:r>
      <w:r w:rsidR="002A2A60">
        <w:rPr>
          <w:rFonts w:ascii="Arial" w:hAnsi="Arial" w:cs="Arial"/>
          <w:sz w:val="22"/>
          <w:szCs w:val="22"/>
        </w:rPr>
        <w:t xml:space="preserve">give </w:t>
      </w:r>
      <w:r w:rsidR="002A2A60">
        <w:rPr>
          <w:rFonts w:ascii="Arial" w:hAnsi="Arial" w:cs="Arial"/>
          <w:iCs/>
          <w:sz w:val="22"/>
          <w:szCs w:val="22"/>
        </w:rPr>
        <w:t>rise to new emerging zoonotic diseases</w:t>
      </w:r>
      <w:r>
        <w:rPr>
          <w:rFonts w:ascii="Arial" w:hAnsi="Arial" w:cs="Arial"/>
          <w:iCs/>
          <w:sz w:val="22"/>
          <w:szCs w:val="22"/>
        </w:rPr>
        <w:t>”</w:t>
      </w:r>
      <w:r w:rsidR="002A2A60">
        <w:rPr>
          <w:rFonts w:ascii="Arial" w:hAnsi="Arial" w:cs="Arial"/>
          <w:iCs/>
          <w:sz w:val="22"/>
          <w:szCs w:val="22"/>
        </w:rPr>
        <w:t xml:space="preserve"> (</w:t>
      </w:r>
      <w:proofErr w:type="spellStart"/>
      <w:r w:rsidR="002A2A60">
        <w:rPr>
          <w:rFonts w:ascii="Arial" w:hAnsi="Arial" w:cs="Arial"/>
          <w:sz w:val="22"/>
          <w:szCs w:val="22"/>
          <w:lang w:eastAsia="zh-CN"/>
        </w:rPr>
        <w:t>Dimkić</w:t>
      </w:r>
      <w:proofErr w:type="spellEnd"/>
      <w:r w:rsidR="002A2A60">
        <w:rPr>
          <w:rFonts w:ascii="Arial" w:hAnsi="Arial" w:cs="Arial"/>
          <w:sz w:val="22"/>
          <w:szCs w:val="22"/>
          <w:lang w:eastAsia="zh-CN"/>
        </w:rPr>
        <w:t xml:space="preserve"> et al. 2021)</w:t>
      </w:r>
      <w:r w:rsidR="002A2A60">
        <w:rPr>
          <w:rFonts w:ascii="Arial" w:hAnsi="Arial" w:cs="Arial"/>
          <w:iCs/>
          <w:sz w:val="22"/>
          <w:szCs w:val="22"/>
        </w:rPr>
        <w:t xml:space="preserve">. In addition, the World Bank’s idea of </w:t>
      </w:r>
      <w:r w:rsidR="002A2A60">
        <w:rPr>
          <w:rFonts w:ascii="Arial" w:eastAsia="MinionPro-Regular2" w:hAnsi="Arial" w:cs="Arial"/>
          <w:sz w:val="22"/>
          <w:szCs w:val="22"/>
          <w:lang w:eastAsia="zh-CN"/>
        </w:rPr>
        <w:t xml:space="preserve">“One Health” </w:t>
      </w:r>
      <w:proofErr w:type="spellStart"/>
      <w:r w:rsidR="002A2A60">
        <w:rPr>
          <w:rFonts w:ascii="Arial" w:eastAsia="MinionPro-Regular2" w:hAnsi="Arial" w:cs="Arial"/>
          <w:sz w:val="22"/>
          <w:szCs w:val="22"/>
          <w:lang w:eastAsia="zh-CN"/>
        </w:rPr>
        <w:t>emphasi</w:t>
      </w:r>
      <w:r w:rsidR="0086621B">
        <w:rPr>
          <w:rFonts w:ascii="Arial" w:eastAsia="MinionPro-Regular2" w:hAnsi="Arial" w:cs="Arial"/>
          <w:sz w:val="22"/>
          <w:szCs w:val="22"/>
          <w:lang w:eastAsia="zh-CN"/>
        </w:rPr>
        <w:t>s</w:t>
      </w:r>
      <w:r w:rsidR="002A2A60">
        <w:rPr>
          <w:rFonts w:ascii="Arial" w:eastAsia="MinionPro-Regular2" w:hAnsi="Arial" w:cs="Arial"/>
          <w:sz w:val="22"/>
          <w:szCs w:val="22"/>
          <w:lang w:eastAsia="zh-CN"/>
        </w:rPr>
        <w:t>es</w:t>
      </w:r>
      <w:proofErr w:type="spellEnd"/>
      <w:r w:rsidR="002A2A60">
        <w:rPr>
          <w:rFonts w:ascii="Arial" w:eastAsia="MinionPro-Regular2" w:hAnsi="Arial" w:cs="Arial"/>
          <w:sz w:val="22"/>
          <w:szCs w:val="22"/>
          <w:lang w:eastAsia="zh-CN"/>
        </w:rPr>
        <w:t xml:space="preserve"> the goal to “articulate the interrelationship and connection between animal and human health to the health and safety of the environments in which they coexist” (WB, 2012).</w:t>
      </w:r>
    </w:p>
    <w:p w14:paraId="20C705D7" w14:textId="77777777" w:rsidR="00DE45B7" w:rsidRDefault="00DE45B7">
      <w:pPr>
        <w:jc w:val="both"/>
        <w:rPr>
          <w:rFonts w:ascii="Arial" w:hAnsi="Arial" w:cs="Arial"/>
          <w:sz w:val="22"/>
          <w:szCs w:val="22"/>
        </w:rPr>
      </w:pPr>
    </w:p>
    <w:p w14:paraId="0E37BF5B" w14:textId="77777777" w:rsidR="00DE45B7" w:rsidRDefault="002A2A60">
      <w:pPr>
        <w:jc w:val="both"/>
        <w:rPr>
          <w:rFonts w:ascii="Arial" w:hAnsi="Arial" w:cs="Arial"/>
          <w:sz w:val="22"/>
          <w:szCs w:val="22"/>
        </w:rPr>
      </w:pPr>
      <w:r>
        <w:rPr>
          <w:rFonts w:ascii="Arial" w:hAnsi="Arial" w:cs="Arial"/>
          <w:sz w:val="22"/>
          <w:szCs w:val="22"/>
        </w:rPr>
        <w:t>Over the years, several studies have focused on investigating fungi communities inhabiting bats and bat guano</w:t>
      </w:r>
      <w:r w:rsidR="0086621B">
        <w:rPr>
          <w:rFonts w:ascii="Arial" w:hAnsi="Arial" w:cs="Arial"/>
          <w:sz w:val="22"/>
          <w:szCs w:val="22"/>
        </w:rPr>
        <w:t>;</w:t>
      </w:r>
      <w:r>
        <w:rPr>
          <w:rFonts w:ascii="Arial" w:hAnsi="Arial" w:cs="Arial"/>
          <w:sz w:val="22"/>
          <w:szCs w:val="22"/>
        </w:rPr>
        <w:t xml:space="preserve"> however, there are insufficient published reports on the impact of bat guano on the soil fungi community structure and diversity in farmlands </w:t>
      </w:r>
      <w:proofErr w:type="spellStart"/>
      <w:r>
        <w:rPr>
          <w:rFonts w:ascii="Arial" w:hAnsi="Arial" w:cs="Arial"/>
          <w:sz w:val="22"/>
          <w:szCs w:val="22"/>
        </w:rPr>
        <w:t>fertili</w:t>
      </w:r>
      <w:r w:rsidR="0086621B">
        <w:rPr>
          <w:rFonts w:ascii="Arial" w:hAnsi="Arial" w:cs="Arial"/>
          <w:sz w:val="22"/>
          <w:szCs w:val="22"/>
        </w:rPr>
        <w:t>s</w:t>
      </w:r>
      <w:r>
        <w:rPr>
          <w:rFonts w:ascii="Arial" w:hAnsi="Arial" w:cs="Arial"/>
          <w:sz w:val="22"/>
          <w:szCs w:val="22"/>
        </w:rPr>
        <w:t>ed</w:t>
      </w:r>
      <w:proofErr w:type="spellEnd"/>
      <w:r>
        <w:rPr>
          <w:rFonts w:ascii="Arial" w:hAnsi="Arial" w:cs="Arial"/>
          <w:sz w:val="22"/>
          <w:szCs w:val="22"/>
        </w:rPr>
        <w:t xml:space="preserve"> with it. This research bridged this gap in knowledge by isolating and identifying the fungal communities recovered from the various bat guano </w:t>
      </w:r>
      <w:proofErr w:type="spellStart"/>
      <w:r>
        <w:rPr>
          <w:rFonts w:ascii="Arial" w:hAnsi="Arial" w:cs="Arial"/>
          <w:sz w:val="22"/>
          <w:szCs w:val="22"/>
        </w:rPr>
        <w:t>fertili</w:t>
      </w:r>
      <w:r w:rsidR="0086621B">
        <w:rPr>
          <w:rFonts w:ascii="Arial" w:hAnsi="Arial" w:cs="Arial"/>
          <w:sz w:val="22"/>
          <w:szCs w:val="22"/>
        </w:rPr>
        <w:t>s</w:t>
      </w:r>
      <w:r>
        <w:rPr>
          <w:rFonts w:ascii="Arial" w:hAnsi="Arial" w:cs="Arial"/>
          <w:sz w:val="22"/>
          <w:szCs w:val="22"/>
        </w:rPr>
        <w:t>ed</w:t>
      </w:r>
      <w:proofErr w:type="spellEnd"/>
      <w:r>
        <w:rPr>
          <w:rFonts w:ascii="Arial" w:hAnsi="Arial" w:cs="Arial"/>
          <w:sz w:val="22"/>
          <w:szCs w:val="22"/>
        </w:rPr>
        <w:t xml:space="preserve"> soils using culture-dependent methods while monitoring the dynamics it had on the soils’ fungi community structure and diversity. </w:t>
      </w:r>
    </w:p>
    <w:p w14:paraId="0BB4CD05" w14:textId="77777777" w:rsidR="00DE45B7" w:rsidRDefault="00DE45B7">
      <w:pPr>
        <w:autoSpaceDE w:val="0"/>
        <w:autoSpaceDN w:val="0"/>
        <w:adjustRightInd w:val="0"/>
        <w:rPr>
          <w:rFonts w:ascii="Arial" w:hAnsi="Arial" w:cs="Arial"/>
        </w:rPr>
      </w:pPr>
    </w:p>
    <w:p w14:paraId="3229ECD1" w14:textId="77777777" w:rsidR="00DE45B7" w:rsidRDefault="002A2A60">
      <w:pPr>
        <w:pStyle w:val="AbstHead"/>
        <w:spacing w:after="0"/>
        <w:jc w:val="both"/>
        <w:rPr>
          <w:rFonts w:ascii="Arial" w:hAnsi="Arial" w:cs="Arial"/>
        </w:rPr>
      </w:pPr>
      <w:r>
        <w:rPr>
          <w:rFonts w:ascii="Arial" w:hAnsi="Arial" w:cs="Arial"/>
        </w:rPr>
        <w:t xml:space="preserve">2. material and methods </w:t>
      </w:r>
    </w:p>
    <w:p w14:paraId="0D6EEA04" w14:textId="77777777" w:rsidR="00DE45B7" w:rsidRDefault="00DE45B7">
      <w:pPr>
        <w:pStyle w:val="AbstHead"/>
        <w:spacing w:after="0"/>
        <w:jc w:val="both"/>
        <w:rPr>
          <w:rFonts w:ascii="Arial" w:hAnsi="Arial" w:cs="Arial"/>
        </w:rPr>
      </w:pPr>
    </w:p>
    <w:p w14:paraId="731457FE" w14:textId="77777777" w:rsidR="00DE45B7" w:rsidRDefault="002A2A60">
      <w:pPr>
        <w:spacing w:after="200"/>
        <w:jc w:val="both"/>
        <w:rPr>
          <w:rFonts w:eastAsia="Calibri"/>
          <w:b/>
          <w:i/>
          <w:iCs/>
          <w:sz w:val="22"/>
          <w:szCs w:val="22"/>
        </w:rPr>
      </w:pPr>
      <w:r>
        <w:rPr>
          <w:rFonts w:ascii="Arial" w:hAnsi="Arial" w:cs="Arial"/>
          <w:b/>
          <w:caps/>
          <w:sz w:val="22"/>
        </w:rPr>
        <w:t xml:space="preserve">2.1 </w:t>
      </w:r>
      <w:r>
        <w:rPr>
          <w:rFonts w:ascii="Arial" w:eastAsia="Calibri" w:hAnsi="Arial" w:cs="Arial"/>
          <w:b/>
          <w:sz w:val="22"/>
          <w:szCs w:val="22"/>
        </w:rPr>
        <w:t>Study Area</w:t>
      </w:r>
    </w:p>
    <w:p w14:paraId="6E80A27B" w14:textId="77777777" w:rsidR="00DE45B7" w:rsidRDefault="002A2A60">
      <w:pPr>
        <w:spacing w:after="200"/>
        <w:jc w:val="both"/>
        <w:rPr>
          <w:rFonts w:ascii="Arial" w:eastAsia="Calibri" w:hAnsi="Arial" w:cs="Arial"/>
          <w:sz w:val="22"/>
          <w:szCs w:val="22"/>
        </w:rPr>
      </w:pPr>
      <w:r>
        <w:rPr>
          <w:rFonts w:ascii="Arial" w:eastAsia="Calibri" w:hAnsi="Arial" w:cs="Arial"/>
          <w:sz w:val="22"/>
          <w:szCs w:val="22"/>
        </w:rPr>
        <w:t xml:space="preserve">This research was performed at </w:t>
      </w:r>
      <w:proofErr w:type="spellStart"/>
      <w:r>
        <w:rPr>
          <w:rFonts w:ascii="Arial" w:eastAsia="Calibri" w:hAnsi="Arial" w:cs="Arial"/>
          <w:sz w:val="22"/>
          <w:szCs w:val="22"/>
        </w:rPr>
        <w:t>Ugbawka</w:t>
      </w:r>
      <w:proofErr w:type="spellEnd"/>
      <w:r>
        <w:rPr>
          <w:rFonts w:ascii="Arial" w:eastAsia="Calibri" w:hAnsi="Arial" w:cs="Arial"/>
          <w:sz w:val="22"/>
          <w:szCs w:val="22"/>
        </w:rPr>
        <w:t xml:space="preserve"> community, Enugu State, </w:t>
      </w:r>
      <w:proofErr w:type="gramStart"/>
      <w:r>
        <w:rPr>
          <w:rFonts w:ascii="Arial" w:eastAsia="Calibri" w:hAnsi="Arial" w:cs="Arial"/>
          <w:sz w:val="22"/>
          <w:szCs w:val="22"/>
        </w:rPr>
        <w:t>Nigeria,  situated</w:t>
      </w:r>
      <w:proofErr w:type="gramEnd"/>
      <w:r>
        <w:rPr>
          <w:rFonts w:ascii="Arial" w:eastAsia="Calibri" w:hAnsi="Arial" w:cs="Arial"/>
          <w:sz w:val="22"/>
          <w:szCs w:val="22"/>
        </w:rPr>
        <w:t xml:space="preserve"> at coordinates: Latitude 6.310°N Longitude 7.557°E.</w:t>
      </w:r>
    </w:p>
    <w:p w14:paraId="57E64896" w14:textId="77777777" w:rsidR="00DE45B7" w:rsidRDefault="002A2A60">
      <w:pPr>
        <w:spacing w:after="200"/>
        <w:jc w:val="both"/>
        <w:rPr>
          <w:rFonts w:ascii="Arial" w:eastAsia="Calibri" w:hAnsi="Arial" w:cs="Arial"/>
          <w:b/>
          <w:sz w:val="22"/>
          <w:szCs w:val="22"/>
        </w:rPr>
      </w:pPr>
      <w:r>
        <w:rPr>
          <w:rFonts w:ascii="Arial" w:hAnsi="Arial" w:cs="Arial"/>
          <w:b/>
          <w:caps/>
          <w:sz w:val="22"/>
        </w:rPr>
        <w:t xml:space="preserve">2.2 </w:t>
      </w:r>
      <w:r>
        <w:rPr>
          <w:rFonts w:ascii="Arial" w:eastAsia="Calibri" w:hAnsi="Arial" w:cs="Arial"/>
          <w:b/>
          <w:sz w:val="22"/>
          <w:szCs w:val="22"/>
        </w:rPr>
        <w:t>Sample Collection and Preparation</w:t>
      </w:r>
    </w:p>
    <w:p w14:paraId="387B7EBB" w14:textId="77777777" w:rsidR="00DE45B7" w:rsidRDefault="002A2A60">
      <w:pPr>
        <w:spacing w:after="200"/>
        <w:jc w:val="both"/>
        <w:rPr>
          <w:rFonts w:ascii="Arial" w:eastAsia="Calibri" w:hAnsi="Arial" w:cs="Arial"/>
          <w:sz w:val="22"/>
          <w:szCs w:val="22"/>
        </w:rPr>
      </w:pPr>
      <w:r>
        <w:rPr>
          <w:rFonts w:ascii="Arial" w:eastAsia="Calibri" w:hAnsi="Arial" w:cs="Arial"/>
          <w:sz w:val="22"/>
          <w:szCs w:val="22"/>
        </w:rPr>
        <w:t xml:space="preserve">Two sets of </w:t>
      </w:r>
      <w:proofErr w:type="gramStart"/>
      <w:r>
        <w:rPr>
          <w:rFonts w:ascii="Arial" w:eastAsia="Calibri" w:hAnsi="Arial" w:cs="Arial"/>
          <w:sz w:val="22"/>
          <w:szCs w:val="22"/>
        </w:rPr>
        <w:t>bat</w:t>
      </w:r>
      <w:proofErr w:type="gramEnd"/>
      <w:r>
        <w:rPr>
          <w:rFonts w:ascii="Arial" w:eastAsia="Calibri" w:hAnsi="Arial" w:cs="Arial"/>
          <w:sz w:val="22"/>
          <w:szCs w:val="22"/>
        </w:rPr>
        <w:t xml:space="preserve"> guano</w:t>
      </w:r>
      <w:r w:rsidR="00172D9E">
        <w:rPr>
          <w:rFonts w:ascii="Arial" w:eastAsia="Calibri" w:hAnsi="Arial" w:cs="Arial"/>
          <w:sz w:val="22"/>
          <w:szCs w:val="22"/>
        </w:rPr>
        <w:t>-</w:t>
      </w:r>
      <w:proofErr w:type="spellStart"/>
      <w:r w:rsidR="00172D9E">
        <w:rPr>
          <w:rFonts w:ascii="Arial" w:eastAsia="Calibri" w:hAnsi="Arial" w:cs="Arial"/>
          <w:sz w:val="22"/>
          <w:szCs w:val="22"/>
        </w:rPr>
        <w:t>fertilis</w:t>
      </w:r>
      <w:r>
        <w:rPr>
          <w:rFonts w:ascii="Arial" w:eastAsia="Calibri" w:hAnsi="Arial" w:cs="Arial"/>
          <w:sz w:val="22"/>
          <w:szCs w:val="22"/>
        </w:rPr>
        <w:t>ed</w:t>
      </w:r>
      <w:proofErr w:type="spellEnd"/>
      <w:r>
        <w:rPr>
          <w:rFonts w:ascii="Arial" w:eastAsia="Calibri" w:hAnsi="Arial" w:cs="Arial"/>
          <w:sz w:val="22"/>
          <w:szCs w:val="22"/>
        </w:rPr>
        <w:t xml:space="preserve"> soil and a control soil were obtained and used in this research</w:t>
      </w:r>
      <w:r w:rsidR="00172D9E">
        <w:rPr>
          <w:rFonts w:ascii="Arial" w:eastAsia="Calibri" w:hAnsi="Arial" w:cs="Arial"/>
          <w:sz w:val="22"/>
          <w:szCs w:val="22"/>
        </w:rPr>
        <w:t>.</w:t>
      </w:r>
    </w:p>
    <w:p w14:paraId="74B99669" w14:textId="77777777" w:rsidR="00DE45B7" w:rsidRDefault="002A2A60">
      <w:pPr>
        <w:numPr>
          <w:ilvl w:val="0"/>
          <w:numId w:val="2"/>
        </w:numPr>
        <w:spacing w:after="160"/>
        <w:contextualSpacing/>
        <w:jc w:val="both"/>
        <w:rPr>
          <w:rFonts w:ascii="Arial" w:eastAsia="Calibri" w:hAnsi="Arial" w:cs="Arial"/>
          <w:sz w:val="22"/>
          <w:szCs w:val="22"/>
        </w:rPr>
      </w:pPr>
      <w:r>
        <w:rPr>
          <w:rFonts w:ascii="Arial" w:eastAsia="Calibri" w:hAnsi="Arial" w:cs="Arial"/>
          <w:sz w:val="22"/>
          <w:szCs w:val="22"/>
        </w:rPr>
        <w:t xml:space="preserve">Fresh bat guano </w:t>
      </w:r>
      <w:proofErr w:type="spellStart"/>
      <w:r>
        <w:rPr>
          <w:rFonts w:ascii="Arial" w:eastAsia="Calibri" w:hAnsi="Arial" w:cs="Arial"/>
          <w:sz w:val="22"/>
          <w:szCs w:val="22"/>
        </w:rPr>
        <w:t>fertili</w:t>
      </w:r>
      <w:r w:rsidR="00172D9E">
        <w:rPr>
          <w:rFonts w:ascii="Arial" w:eastAsia="Calibri" w:hAnsi="Arial" w:cs="Arial"/>
          <w:sz w:val="22"/>
          <w:szCs w:val="22"/>
        </w:rPr>
        <w:t>s</w:t>
      </w:r>
      <w:r>
        <w:rPr>
          <w:rFonts w:ascii="Arial" w:eastAsia="Calibri" w:hAnsi="Arial" w:cs="Arial"/>
          <w:sz w:val="22"/>
          <w:szCs w:val="22"/>
        </w:rPr>
        <w:t>ed</w:t>
      </w:r>
      <w:proofErr w:type="spellEnd"/>
      <w:r>
        <w:rPr>
          <w:rFonts w:ascii="Arial" w:eastAsia="Calibri" w:hAnsi="Arial" w:cs="Arial"/>
          <w:sz w:val="22"/>
          <w:szCs w:val="22"/>
        </w:rPr>
        <w:t xml:space="preserve"> </w:t>
      </w:r>
      <w:r w:rsidR="00172D9E">
        <w:rPr>
          <w:rFonts w:ascii="Arial" w:eastAsia="Calibri" w:hAnsi="Arial" w:cs="Arial"/>
          <w:sz w:val="22"/>
          <w:szCs w:val="22"/>
        </w:rPr>
        <w:t xml:space="preserve">the </w:t>
      </w:r>
      <w:r>
        <w:rPr>
          <w:rFonts w:ascii="Arial" w:eastAsia="Calibri" w:hAnsi="Arial" w:cs="Arial"/>
          <w:sz w:val="22"/>
          <w:szCs w:val="22"/>
        </w:rPr>
        <w:t>farmland surface soil.</w:t>
      </w:r>
    </w:p>
    <w:p w14:paraId="0ECC291E" w14:textId="77777777" w:rsidR="00DE45B7" w:rsidRDefault="002A2A60">
      <w:pPr>
        <w:numPr>
          <w:ilvl w:val="0"/>
          <w:numId w:val="2"/>
        </w:numPr>
        <w:spacing w:after="160"/>
        <w:contextualSpacing/>
        <w:jc w:val="both"/>
        <w:rPr>
          <w:rFonts w:ascii="Arial" w:eastAsia="Calibri" w:hAnsi="Arial" w:cs="Arial"/>
          <w:sz w:val="22"/>
          <w:szCs w:val="22"/>
        </w:rPr>
      </w:pPr>
      <w:r>
        <w:rPr>
          <w:rFonts w:ascii="Arial" w:eastAsia="Calibri" w:hAnsi="Arial" w:cs="Arial"/>
          <w:sz w:val="22"/>
          <w:szCs w:val="22"/>
        </w:rPr>
        <w:t xml:space="preserve">Aged (four and two months old) bat guano </w:t>
      </w:r>
      <w:proofErr w:type="spellStart"/>
      <w:r>
        <w:rPr>
          <w:rFonts w:ascii="Arial" w:eastAsia="Calibri" w:hAnsi="Arial" w:cs="Arial"/>
          <w:sz w:val="22"/>
          <w:szCs w:val="22"/>
        </w:rPr>
        <w:t>fertili</w:t>
      </w:r>
      <w:r w:rsidR="00172D9E">
        <w:rPr>
          <w:rFonts w:ascii="Arial" w:eastAsia="Calibri" w:hAnsi="Arial" w:cs="Arial"/>
          <w:sz w:val="22"/>
          <w:szCs w:val="22"/>
        </w:rPr>
        <w:t>s</w:t>
      </w:r>
      <w:r>
        <w:rPr>
          <w:rFonts w:ascii="Arial" w:eastAsia="Calibri" w:hAnsi="Arial" w:cs="Arial"/>
          <w:sz w:val="22"/>
          <w:szCs w:val="22"/>
        </w:rPr>
        <w:t>ed</w:t>
      </w:r>
      <w:proofErr w:type="spellEnd"/>
      <w:r>
        <w:rPr>
          <w:rFonts w:ascii="Arial" w:eastAsia="Calibri" w:hAnsi="Arial" w:cs="Arial"/>
          <w:sz w:val="22"/>
          <w:szCs w:val="22"/>
        </w:rPr>
        <w:t xml:space="preserve"> </w:t>
      </w:r>
      <w:r w:rsidR="00172D9E">
        <w:rPr>
          <w:rFonts w:ascii="Arial" w:eastAsia="Calibri" w:hAnsi="Arial" w:cs="Arial"/>
          <w:sz w:val="22"/>
          <w:szCs w:val="22"/>
        </w:rPr>
        <w:t xml:space="preserve">the </w:t>
      </w:r>
      <w:r>
        <w:rPr>
          <w:rFonts w:ascii="Arial" w:eastAsia="Calibri" w:hAnsi="Arial" w:cs="Arial"/>
          <w:sz w:val="22"/>
          <w:szCs w:val="22"/>
        </w:rPr>
        <w:t>farmland surface soil.</w:t>
      </w:r>
    </w:p>
    <w:p w14:paraId="495217D3" w14:textId="77777777" w:rsidR="00DE45B7" w:rsidRDefault="002A2A60">
      <w:pPr>
        <w:numPr>
          <w:ilvl w:val="0"/>
          <w:numId w:val="2"/>
        </w:numPr>
        <w:spacing w:after="160"/>
        <w:contextualSpacing/>
        <w:jc w:val="both"/>
        <w:rPr>
          <w:rFonts w:ascii="Arial" w:hAnsi="Arial" w:cs="Arial"/>
          <w:sz w:val="22"/>
          <w:szCs w:val="22"/>
        </w:rPr>
      </w:pPr>
      <w:r>
        <w:rPr>
          <w:rFonts w:ascii="Arial" w:eastAsia="Calibri" w:hAnsi="Arial" w:cs="Arial"/>
          <w:sz w:val="22"/>
          <w:szCs w:val="22"/>
        </w:rPr>
        <w:t>Pristine farmland surface soil (control).</w:t>
      </w:r>
    </w:p>
    <w:p w14:paraId="6D68CEC5" w14:textId="77777777" w:rsidR="00DE45B7" w:rsidRDefault="00DE45B7">
      <w:pPr>
        <w:jc w:val="both"/>
        <w:rPr>
          <w:rFonts w:ascii="Arial" w:hAnsi="Arial" w:cs="Arial"/>
          <w:b/>
          <w:sz w:val="22"/>
          <w:szCs w:val="22"/>
        </w:rPr>
      </w:pPr>
    </w:p>
    <w:p w14:paraId="68D14297" w14:textId="77777777" w:rsidR="00DE45B7" w:rsidRDefault="002A2A60">
      <w:pPr>
        <w:jc w:val="both"/>
        <w:rPr>
          <w:rFonts w:ascii="Arial" w:hAnsi="Arial" w:cs="Arial"/>
          <w:b/>
          <w:sz w:val="22"/>
          <w:szCs w:val="22"/>
        </w:rPr>
      </w:pPr>
      <w:r>
        <w:rPr>
          <w:rFonts w:ascii="Arial" w:hAnsi="Arial" w:cs="Arial"/>
          <w:b/>
          <w:caps/>
          <w:sz w:val="22"/>
        </w:rPr>
        <w:lastRenderedPageBreak/>
        <w:t xml:space="preserve">2.3 </w:t>
      </w:r>
      <w:r>
        <w:rPr>
          <w:rFonts w:ascii="Arial" w:hAnsi="Arial" w:cs="Arial"/>
          <w:b/>
          <w:sz w:val="22"/>
          <w:szCs w:val="22"/>
        </w:rPr>
        <w:t xml:space="preserve">Sample collection of bat guano </w:t>
      </w:r>
      <w:proofErr w:type="spellStart"/>
      <w:r>
        <w:rPr>
          <w:rFonts w:ascii="Arial" w:hAnsi="Arial" w:cs="Arial"/>
          <w:b/>
          <w:sz w:val="22"/>
          <w:szCs w:val="22"/>
        </w:rPr>
        <w:t>fertili</w:t>
      </w:r>
      <w:r w:rsidR="00172D9E">
        <w:rPr>
          <w:rFonts w:ascii="Arial" w:hAnsi="Arial" w:cs="Arial"/>
          <w:b/>
          <w:sz w:val="22"/>
          <w:szCs w:val="22"/>
        </w:rPr>
        <w:t>s</w:t>
      </w:r>
      <w:r>
        <w:rPr>
          <w:rFonts w:ascii="Arial" w:hAnsi="Arial" w:cs="Arial"/>
          <w:b/>
          <w:sz w:val="22"/>
          <w:szCs w:val="22"/>
        </w:rPr>
        <w:t>ed</w:t>
      </w:r>
      <w:proofErr w:type="spellEnd"/>
      <w:r>
        <w:rPr>
          <w:rFonts w:ascii="Arial" w:hAnsi="Arial" w:cs="Arial"/>
          <w:b/>
          <w:sz w:val="22"/>
          <w:szCs w:val="22"/>
        </w:rPr>
        <w:t xml:space="preserve"> farmland soils and Control</w:t>
      </w:r>
    </w:p>
    <w:p w14:paraId="3EF491C4" w14:textId="77777777" w:rsidR="00DE45B7" w:rsidRDefault="00DE45B7">
      <w:pPr>
        <w:jc w:val="both"/>
        <w:rPr>
          <w:rFonts w:ascii="Arial" w:hAnsi="Arial" w:cs="Arial"/>
          <w:sz w:val="22"/>
          <w:szCs w:val="22"/>
        </w:rPr>
      </w:pPr>
    </w:p>
    <w:p w14:paraId="4788F028" w14:textId="77777777" w:rsidR="00DE45B7" w:rsidRDefault="002A2A60">
      <w:pPr>
        <w:jc w:val="both"/>
        <w:rPr>
          <w:rFonts w:ascii="Arial" w:hAnsi="Arial" w:cs="Arial"/>
          <w:b/>
          <w:sz w:val="22"/>
          <w:szCs w:val="22"/>
        </w:rPr>
      </w:pPr>
      <w:r>
        <w:rPr>
          <w:rFonts w:ascii="Arial" w:hAnsi="Arial" w:cs="Arial"/>
          <w:sz w:val="22"/>
          <w:szCs w:val="22"/>
        </w:rPr>
        <w:t xml:space="preserve">Samples were obtained following the technique of </w:t>
      </w:r>
      <w:r>
        <w:rPr>
          <w:rFonts w:ascii="Arial" w:hAnsi="Arial" w:cs="Arial"/>
          <w:sz w:val="22"/>
          <w:szCs w:val="22"/>
          <w:lang w:eastAsia="zh-CN"/>
        </w:rPr>
        <w:t>Parajuli et al. (2013).</w:t>
      </w:r>
      <w:r>
        <w:rPr>
          <w:rFonts w:ascii="Arial" w:hAnsi="Arial" w:cs="Arial"/>
          <w:sz w:val="22"/>
          <w:szCs w:val="22"/>
        </w:rPr>
        <w:t xml:space="preserve"> Fresh bat guano fertilized surface soil, aged guano fertilized surface soil, and control soil were collected from various areas (North and East) at the study area with a sterile hand trowel, transferred into sterile plastic bags and labeled sample </w:t>
      </w:r>
      <w:r>
        <w:rPr>
          <w:rFonts w:ascii="Arial" w:eastAsia="Calibri" w:hAnsi="Arial" w:cs="Arial"/>
          <w:sz w:val="22"/>
          <w:szCs w:val="22"/>
        </w:rPr>
        <w:t>α (4 months old bat guano fertilized soil)</w:t>
      </w:r>
      <w:r>
        <w:rPr>
          <w:rFonts w:ascii="Arial" w:hAnsi="Arial" w:cs="Arial"/>
          <w:sz w:val="22"/>
          <w:szCs w:val="22"/>
        </w:rPr>
        <w:t xml:space="preserve">, </w:t>
      </w:r>
      <w:r>
        <w:rPr>
          <w:rFonts w:ascii="Arial" w:eastAsia="Calibri" w:hAnsi="Arial" w:cs="Arial"/>
          <w:sz w:val="22"/>
          <w:szCs w:val="22"/>
        </w:rPr>
        <w:t>β (2 months old bat guano fertilized soil)</w:t>
      </w:r>
      <w:r>
        <w:rPr>
          <w:rFonts w:ascii="Arial" w:hAnsi="Arial" w:cs="Arial"/>
          <w:sz w:val="22"/>
          <w:szCs w:val="22"/>
        </w:rPr>
        <w:t>, C</w:t>
      </w:r>
      <w:r>
        <w:rPr>
          <w:rFonts w:ascii="Arial" w:hAnsi="Arial" w:cs="Arial"/>
          <w:sz w:val="22"/>
          <w:szCs w:val="22"/>
          <w:vertAlign w:val="subscript"/>
        </w:rPr>
        <w:t xml:space="preserve">1 </w:t>
      </w:r>
      <w:r>
        <w:rPr>
          <w:rFonts w:ascii="Arial" w:hAnsi="Arial" w:cs="Arial"/>
          <w:sz w:val="22"/>
          <w:szCs w:val="22"/>
        </w:rPr>
        <w:t>(fresh bat guano fertilized soil east of the study area) and C</w:t>
      </w:r>
      <w:r>
        <w:rPr>
          <w:rFonts w:ascii="Arial" w:hAnsi="Arial" w:cs="Arial"/>
          <w:sz w:val="22"/>
          <w:szCs w:val="22"/>
          <w:vertAlign w:val="subscript"/>
        </w:rPr>
        <w:t xml:space="preserve">2 </w:t>
      </w:r>
      <w:r>
        <w:rPr>
          <w:rFonts w:ascii="Arial" w:hAnsi="Arial" w:cs="Arial"/>
          <w:sz w:val="22"/>
          <w:szCs w:val="22"/>
        </w:rPr>
        <w:t>(fresh bat guano fertilized soil north of the study area)accordingly. Pristine farmland surface soil was also obtained in the same manner above and labe</w:t>
      </w:r>
      <w:r w:rsidR="00172D9E">
        <w:rPr>
          <w:rFonts w:ascii="Arial" w:hAnsi="Arial" w:cs="Arial"/>
          <w:sz w:val="22"/>
          <w:szCs w:val="22"/>
        </w:rPr>
        <w:t>l</w:t>
      </w:r>
      <w:r>
        <w:rPr>
          <w:rFonts w:ascii="Arial" w:hAnsi="Arial" w:cs="Arial"/>
          <w:sz w:val="22"/>
          <w:szCs w:val="22"/>
        </w:rPr>
        <w:t xml:space="preserve">led “Control”. These samples were transported to the laboratory for further analysis. </w:t>
      </w:r>
    </w:p>
    <w:p w14:paraId="6B721435" w14:textId="77777777" w:rsidR="00DE45B7" w:rsidRDefault="00DE45B7">
      <w:pPr>
        <w:jc w:val="both"/>
        <w:rPr>
          <w:rFonts w:ascii="Arial" w:hAnsi="Arial" w:cs="Arial"/>
          <w:b/>
          <w:sz w:val="22"/>
          <w:szCs w:val="22"/>
        </w:rPr>
      </w:pPr>
    </w:p>
    <w:p w14:paraId="127E21C1" w14:textId="77777777" w:rsidR="00DE45B7" w:rsidRDefault="002A2A60">
      <w:pPr>
        <w:jc w:val="both"/>
        <w:rPr>
          <w:b/>
          <w:sz w:val="24"/>
          <w:szCs w:val="24"/>
        </w:rPr>
      </w:pPr>
      <w:r>
        <w:rPr>
          <w:rFonts w:ascii="Arial" w:hAnsi="Arial" w:cs="Arial"/>
          <w:b/>
          <w:caps/>
          <w:sz w:val="22"/>
        </w:rPr>
        <w:t xml:space="preserve">2.4 </w:t>
      </w:r>
      <w:r>
        <w:rPr>
          <w:rFonts w:ascii="Arial" w:hAnsi="Arial" w:cs="Arial"/>
          <w:b/>
          <w:sz w:val="22"/>
          <w:szCs w:val="22"/>
        </w:rPr>
        <w:t xml:space="preserve">Analysis of the </w:t>
      </w:r>
      <w:proofErr w:type="spellStart"/>
      <w:r>
        <w:rPr>
          <w:rFonts w:ascii="Arial" w:hAnsi="Arial" w:cs="Arial"/>
          <w:b/>
          <w:sz w:val="22"/>
          <w:szCs w:val="22"/>
        </w:rPr>
        <w:t>Physico</w:t>
      </w:r>
      <w:proofErr w:type="spellEnd"/>
      <w:r>
        <w:rPr>
          <w:rFonts w:ascii="Arial" w:hAnsi="Arial" w:cs="Arial"/>
          <w:b/>
          <w:sz w:val="22"/>
          <w:szCs w:val="22"/>
        </w:rPr>
        <w:t>-chemical Properties of Soil</w:t>
      </w:r>
    </w:p>
    <w:p w14:paraId="0BE19D31" w14:textId="77777777" w:rsidR="00DE45B7" w:rsidRDefault="00DE45B7">
      <w:pPr>
        <w:jc w:val="both"/>
        <w:rPr>
          <w:sz w:val="24"/>
          <w:szCs w:val="24"/>
        </w:rPr>
      </w:pPr>
    </w:p>
    <w:p w14:paraId="69581D7E" w14:textId="5A6FAA7D" w:rsidR="00DE45B7" w:rsidRDefault="002A2A60">
      <w:pPr>
        <w:jc w:val="both"/>
        <w:rPr>
          <w:rFonts w:ascii="Arial" w:hAnsi="Arial" w:cs="Arial"/>
          <w:b/>
          <w:sz w:val="22"/>
          <w:szCs w:val="22"/>
        </w:rPr>
      </w:pPr>
      <w:r>
        <w:rPr>
          <w:rFonts w:ascii="Arial" w:hAnsi="Arial" w:cs="Arial"/>
          <w:sz w:val="22"/>
          <w:szCs w:val="22"/>
        </w:rPr>
        <w:t xml:space="preserve">Analysis of soil particle size was performed by adopting the modified hydrometer technique of Andres et al. (2014). </w:t>
      </w:r>
      <w:r w:rsidR="009860A0">
        <w:rPr>
          <w:rFonts w:ascii="Arial" w:hAnsi="Arial" w:cs="Arial"/>
          <w:sz w:val="22"/>
          <w:szCs w:val="22"/>
        </w:rPr>
        <w:t>“</w:t>
      </w:r>
      <w:r>
        <w:rPr>
          <w:rFonts w:ascii="Arial" w:hAnsi="Arial" w:cs="Arial"/>
          <w:sz w:val="22"/>
          <w:szCs w:val="22"/>
        </w:rPr>
        <w:t>Soil pH was measured with the aid of a pH meter (Metler Toledo Seven compact series). The dry oven technique was employed in the determination of soil moisture</w:t>
      </w:r>
      <w:r w:rsidR="009860A0">
        <w:rPr>
          <w:rFonts w:ascii="Arial" w:hAnsi="Arial" w:cs="Arial"/>
          <w:sz w:val="22"/>
          <w:szCs w:val="22"/>
        </w:rPr>
        <w:t>”</w:t>
      </w:r>
      <w:r>
        <w:rPr>
          <w:rFonts w:ascii="Arial" w:hAnsi="Arial" w:cs="Arial"/>
          <w:sz w:val="22"/>
          <w:szCs w:val="22"/>
        </w:rPr>
        <w:t xml:space="preserve"> (</w:t>
      </w:r>
      <w:r>
        <w:rPr>
          <w:rFonts w:ascii="Arial" w:hAnsi="Arial" w:cs="Arial"/>
          <w:sz w:val="22"/>
          <w:szCs w:val="22"/>
          <w:lang w:eastAsia="zh-CN"/>
        </w:rPr>
        <w:t>O’Kelly 2004</w:t>
      </w:r>
      <w:r>
        <w:rPr>
          <w:rFonts w:ascii="Arial" w:hAnsi="Arial" w:cs="Arial"/>
          <w:sz w:val="22"/>
          <w:szCs w:val="22"/>
        </w:rPr>
        <w:t xml:space="preserve">). </w:t>
      </w:r>
      <w:r w:rsidR="009860A0">
        <w:rPr>
          <w:rFonts w:ascii="Arial" w:hAnsi="Arial" w:cs="Arial"/>
          <w:sz w:val="22"/>
          <w:szCs w:val="22"/>
        </w:rPr>
        <w:t>“</w:t>
      </w:r>
      <w:r>
        <w:rPr>
          <w:rFonts w:ascii="Arial" w:hAnsi="Arial" w:cs="Arial"/>
          <w:sz w:val="22"/>
          <w:szCs w:val="22"/>
        </w:rPr>
        <w:t xml:space="preserve">Soil Electrical conductivity (EC) was determined by weighing 5g of each sample into a clean beaker, adding 50 ml of distilled water and </w:t>
      </w:r>
      <w:proofErr w:type="spellStart"/>
      <w:r>
        <w:rPr>
          <w:rFonts w:ascii="Arial" w:hAnsi="Arial" w:cs="Arial"/>
          <w:sz w:val="22"/>
          <w:szCs w:val="22"/>
        </w:rPr>
        <w:t>homogeni</w:t>
      </w:r>
      <w:r w:rsidR="00172D9E">
        <w:rPr>
          <w:rFonts w:ascii="Arial" w:hAnsi="Arial" w:cs="Arial"/>
          <w:sz w:val="22"/>
          <w:szCs w:val="22"/>
        </w:rPr>
        <w:t>s</w:t>
      </w:r>
      <w:r>
        <w:rPr>
          <w:rFonts w:ascii="Arial" w:hAnsi="Arial" w:cs="Arial"/>
          <w:sz w:val="22"/>
          <w:szCs w:val="22"/>
        </w:rPr>
        <w:t>ing</w:t>
      </w:r>
      <w:proofErr w:type="spellEnd"/>
      <w:r>
        <w:rPr>
          <w:rFonts w:ascii="Arial" w:hAnsi="Arial" w:cs="Arial"/>
          <w:sz w:val="22"/>
          <w:szCs w:val="22"/>
        </w:rPr>
        <w:t xml:space="preserve"> properly using a stirrer or glass rod. The calibrated conductivity meter was submerged in the samples to determine the conductivity. The Walk</w:t>
      </w:r>
      <w:r w:rsidR="00172D9E">
        <w:rPr>
          <w:rFonts w:ascii="Arial" w:hAnsi="Arial" w:cs="Arial"/>
          <w:sz w:val="22"/>
          <w:szCs w:val="22"/>
        </w:rPr>
        <w:t>l</w:t>
      </w:r>
      <w:r>
        <w:rPr>
          <w:rFonts w:ascii="Arial" w:hAnsi="Arial" w:cs="Arial"/>
          <w:sz w:val="22"/>
          <w:szCs w:val="22"/>
        </w:rPr>
        <w:t>ey &amp; Black technique was employed in the estimation of soil percentage organic carbon (SOC) and organic matter (SOM)</w:t>
      </w:r>
      <w:r w:rsidR="009860A0">
        <w:rPr>
          <w:rFonts w:ascii="Arial" w:hAnsi="Arial" w:cs="Arial"/>
          <w:sz w:val="22"/>
          <w:szCs w:val="22"/>
        </w:rPr>
        <w:t>”</w:t>
      </w:r>
      <w:bookmarkStart w:id="2" w:name="_GoBack"/>
      <w:bookmarkEnd w:id="2"/>
      <w:r>
        <w:rPr>
          <w:rFonts w:ascii="Arial" w:hAnsi="Arial" w:cs="Arial"/>
          <w:sz w:val="22"/>
          <w:szCs w:val="22"/>
        </w:rPr>
        <w:t xml:space="preserve"> (Walkley &amp; Black 1934). </w:t>
      </w:r>
    </w:p>
    <w:p w14:paraId="7470498E" w14:textId="77777777" w:rsidR="00DE45B7" w:rsidRDefault="00DE45B7">
      <w:pPr>
        <w:jc w:val="both"/>
        <w:rPr>
          <w:rFonts w:ascii="Arial" w:hAnsi="Arial" w:cs="Arial"/>
          <w:b/>
          <w:sz w:val="22"/>
          <w:szCs w:val="22"/>
        </w:rPr>
      </w:pPr>
    </w:p>
    <w:p w14:paraId="12C2C42D" w14:textId="77777777" w:rsidR="00DE45B7" w:rsidRDefault="002A2A60">
      <w:pPr>
        <w:spacing w:after="200"/>
        <w:jc w:val="both"/>
        <w:rPr>
          <w:rFonts w:ascii="Arial" w:eastAsia="Calibri" w:hAnsi="Arial" w:cs="Arial"/>
          <w:b/>
          <w:sz w:val="22"/>
          <w:szCs w:val="22"/>
        </w:rPr>
      </w:pPr>
      <w:r>
        <w:rPr>
          <w:rFonts w:ascii="Arial" w:hAnsi="Arial" w:cs="Arial"/>
          <w:b/>
          <w:caps/>
          <w:sz w:val="22"/>
        </w:rPr>
        <w:t xml:space="preserve">2.5 </w:t>
      </w:r>
      <w:r>
        <w:rPr>
          <w:rFonts w:ascii="Arial" w:hAnsi="Arial" w:cs="Arial"/>
          <w:b/>
          <w:sz w:val="22"/>
          <w:szCs w:val="22"/>
        </w:rPr>
        <w:t xml:space="preserve">Culture-Dependent Analysis </w:t>
      </w:r>
    </w:p>
    <w:p w14:paraId="54ECA1ED" w14:textId="77777777" w:rsidR="00DE45B7" w:rsidRDefault="002A2A60">
      <w:pPr>
        <w:pStyle w:val="Body"/>
        <w:spacing w:after="0"/>
        <w:rPr>
          <w:rFonts w:ascii="Arial" w:hAnsi="Arial" w:cs="Arial"/>
          <w:b/>
          <w:u w:val="single"/>
        </w:rPr>
      </w:pPr>
      <w:r>
        <w:rPr>
          <w:rFonts w:ascii="Arial" w:hAnsi="Arial" w:cs="Arial"/>
          <w:b/>
          <w:u w:val="single"/>
        </w:rPr>
        <w:t>2.5.1 Isolation of fungal species</w:t>
      </w:r>
    </w:p>
    <w:p w14:paraId="150CE80D" w14:textId="77777777" w:rsidR="00DE45B7" w:rsidRDefault="00DE45B7">
      <w:pPr>
        <w:jc w:val="both"/>
        <w:rPr>
          <w:sz w:val="24"/>
          <w:szCs w:val="24"/>
        </w:rPr>
      </w:pPr>
    </w:p>
    <w:p w14:paraId="2B2F043B" w14:textId="77777777" w:rsidR="00DE45B7" w:rsidRDefault="002A2A60">
      <w:pPr>
        <w:jc w:val="both"/>
        <w:rPr>
          <w:sz w:val="24"/>
          <w:szCs w:val="24"/>
        </w:rPr>
      </w:pPr>
      <w:r>
        <w:rPr>
          <w:rFonts w:ascii="Arial" w:hAnsi="Arial" w:cs="Arial"/>
        </w:rPr>
        <w:t xml:space="preserve">Isolation of fungal species was according to the method of Cheesbrough 2006). Ten grams (10 g) of each of the bat guano </w:t>
      </w:r>
      <w:proofErr w:type="spellStart"/>
      <w:r>
        <w:rPr>
          <w:rFonts w:ascii="Arial" w:hAnsi="Arial" w:cs="Arial"/>
        </w:rPr>
        <w:t>fertili</w:t>
      </w:r>
      <w:r w:rsidR="00172D9E">
        <w:rPr>
          <w:rFonts w:ascii="Arial" w:hAnsi="Arial" w:cs="Arial"/>
        </w:rPr>
        <w:t>s</w:t>
      </w:r>
      <w:r>
        <w:rPr>
          <w:rFonts w:ascii="Arial" w:hAnsi="Arial" w:cs="Arial"/>
        </w:rPr>
        <w:t>ed</w:t>
      </w:r>
      <w:proofErr w:type="spellEnd"/>
      <w:r>
        <w:rPr>
          <w:rFonts w:ascii="Arial" w:hAnsi="Arial" w:cs="Arial"/>
        </w:rPr>
        <w:t xml:space="preserve"> soils and the control soil were </w:t>
      </w:r>
      <w:proofErr w:type="spellStart"/>
      <w:r>
        <w:rPr>
          <w:rFonts w:ascii="Arial" w:hAnsi="Arial" w:cs="Arial"/>
        </w:rPr>
        <w:t>homogeni</w:t>
      </w:r>
      <w:r w:rsidR="00172D9E">
        <w:rPr>
          <w:rFonts w:ascii="Arial" w:hAnsi="Arial" w:cs="Arial"/>
        </w:rPr>
        <w:t>s</w:t>
      </w:r>
      <w:r>
        <w:rPr>
          <w:rFonts w:ascii="Arial" w:hAnsi="Arial" w:cs="Arial"/>
        </w:rPr>
        <w:t>ed</w:t>
      </w:r>
      <w:proofErr w:type="spellEnd"/>
      <w:r>
        <w:rPr>
          <w:rFonts w:ascii="Arial" w:hAnsi="Arial" w:cs="Arial"/>
        </w:rPr>
        <w:t xml:space="preserve"> with 90 ml of sterile distilled water. An aliquot (0.1 ml) from the dilution was spread-plated on </w:t>
      </w:r>
      <w:proofErr w:type="spellStart"/>
      <w:r>
        <w:rPr>
          <w:rFonts w:ascii="Arial" w:hAnsi="Arial" w:cs="Arial"/>
        </w:rPr>
        <w:t>Sabouraud</w:t>
      </w:r>
      <w:proofErr w:type="spellEnd"/>
      <w:r>
        <w:rPr>
          <w:rFonts w:ascii="Arial" w:hAnsi="Arial" w:cs="Arial"/>
        </w:rPr>
        <w:t xml:space="preserve"> Dextrose Agar (SDA) fortified with Chloramphenicol (50 mg/l). Inoculated agar plates were incubated at room temperature for 3-5 days. Fungal isolates were subsequently sub-cultured on SDA fortified with Chloramphenicol (50 mg/l) and incubated at room temperature for 3-5 days to obtain pure cultures. </w:t>
      </w:r>
      <w:r>
        <w:rPr>
          <w:sz w:val="24"/>
          <w:szCs w:val="24"/>
        </w:rPr>
        <w:t xml:space="preserve">  </w:t>
      </w:r>
    </w:p>
    <w:p w14:paraId="45C2062D" w14:textId="77777777" w:rsidR="00DE45B7" w:rsidRDefault="00DE45B7">
      <w:pPr>
        <w:pStyle w:val="Body"/>
        <w:spacing w:after="0"/>
        <w:rPr>
          <w:rFonts w:ascii="Arial" w:hAnsi="Arial" w:cs="Arial"/>
          <w:b/>
          <w:u w:val="single"/>
        </w:rPr>
      </w:pPr>
    </w:p>
    <w:p w14:paraId="3F73D5C6" w14:textId="77777777" w:rsidR="00DE45B7" w:rsidRDefault="002A2A60">
      <w:pPr>
        <w:spacing w:after="200"/>
        <w:jc w:val="both"/>
        <w:rPr>
          <w:rFonts w:ascii="Arial" w:hAnsi="Arial" w:cs="Arial"/>
          <w:b/>
          <w:bCs/>
          <w:u w:val="single"/>
        </w:rPr>
      </w:pPr>
      <w:r>
        <w:rPr>
          <w:rFonts w:ascii="Arial" w:hAnsi="Arial" w:cs="Arial"/>
          <w:b/>
          <w:u w:val="single"/>
        </w:rPr>
        <w:t xml:space="preserve">2.5.2 </w:t>
      </w:r>
      <w:proofErr w:type="spellStart"/>
      <w:r>
        <w:rPr>
          <w:rFonts w:ascii="Arial" w:hAnsi="Arial" w:cs="Arial"/>
          <w:b/>
          <w:bCs/>
          <w:u w:val="single"/>
        </w:rPr>
        <w:t>Characteri</w:t>
      </w:r>
      <w:r w:rsidR="00172D9E">
        <w:rPr>
          <w:rFonts w:ascii="Arial" w:hAnsi="Arial" w:cs="Arial"/>
          <w:b/>
          <w:bCs/>
          <w:u w:val="single"/>
        </w:rPr>
        <w:t>s</w:t>
      </w:r>
      <w:r>
        <w:rPr>
          <w:rFonts w:ascii="Arial" w:hAnsi="Arial" w:cs="Arial"/>
          <w:b/>
          <w:bCs/>
          <w:u w:val="single"/>
        </w:rPr>
        <w:t>ation</w:t>
      </w:r>
      <w:proofErr w:type="spellEnd"/>
      <w:r>
        <w:rPr>
          <w:rFonts w:ascii="Arial" w:hAnsi="Arial" w:cs="Arial"/>
          <w:b/>
          <w:bCs/>
          <w:u w:val="single"/>
        </w:rPr>
        <w:t xml:space="preserve"> and identification of fungal Isolates</w:t>
      </w:r>
    </w:p>
    <w:p w14:paraId="59DCD635" w14:textId="77777777" w:rsidR="00DE45B7" w:rsidRDefault="002A2A60">
      <w:pPr>
        <w:spacing w:after="200"/>
        <w:jc w:val="both"/>
        <w:rPr>
          <w:rFonts w:ascii="Arial" w:hAnsi="Arial" w:cs="Arial"/>
        </w:rPr>
      </w:pPr>
      <w:r>
        <w:rPr>
          <w:rFonts w:ascii="Arial" w:hAnsi="Arial" w:cs="Arial"/>
        </w:rPr>
        <w:t xml:space="preserve">The fungal isolates were identified at the genus/species level based on their macroscopic and microscopic characteristics according to </w:t>
      </w:r>
      <w:proofErr w:type="spellStart"/>
      <w:r>
        <w:rPr>
          <w:rFonts w:ascii="Arial" w:hAnsi="Arial" w:cs="Arial"/>
        </w:rPr>
        <w:t>Ihekwumere</w:t>
      </w:r>
      <w:proofErr w:type="spellEnd"/>
      <w:r>
        <w:rPr>
          <w:rFonts w:ascii="Arial" w:hAnsi="Arial" w:cs="Arial"/>
        </w:rPr>
        <w:t xml:space="preserve"> et al. (2020).</w:t>
      </w:r>
    </w:p>
    <w:p w14:paraId="0812A1D3" w14:textId="77777777" w:rsidR="00DE45B7" w:rsidRDefault="002A2A60">
      <w:pPr>
        <w:pStyle w:val="Body"/>
        <w:spacing w:after="0"/>
        <w:rPr>
          <w:rFonts w:ascii="Arial" w:hAnsi="Arial" w:cs="Arial"/>
          <w:b/>
          <w:bCs/>
          <w:i/>
          <w:iCs/>
        </w:rPr>
      </w:pPr>
      <w:r>
        <w:rPr>
          <w:rFonts w:ascii="Arial" w:hAnsi="Arial" w:cs="Arial"/>
          <w:i/>
        </w:rPr>
        <w:t xml:space="preserve">2.5.2.1 </w:t>
      </w:r>
      <w:r>
        <w:rPr>
          <w:rFonts w:ascii="Arial" w:hAnsi="Arial" w:cs="Arial"/>
          <w:b/>
          <w:bCs/>
          <w:i/>
          <w:iCs/>
        </w:rPr>
        <w:t>Macroscopy</w:t>
      </w:r>
    </w:p>
    <w:p w14:paraId="4DD6C4B6" w14:textId="77777777" w:rsidR="00DE45B7" w:rsidRDefault="00DE45B7">
      <w:pPr>
        <w:pStyle w:val="Body"/>
        <w:spacing w:after="0"/>
        <w:rPr>
          <w:rFonts w:ascii="Arial" w:hAnsi="Arial" w:cs="Arial"/>
          <w:b/>
          <w:bCs/>
          <w:i/>
          <w:iCs/>
        </w:rPr>
      </w:pPr>
    </w:p>
    <w:p w14:paraId="434568A3" w14:textId="77777777" w:rsidR="00DE45B7" w:rsidRDefault="002A2A60">
      <w:pPr>
        <w:spacing w:after="200"/>
        <w:jc w:val="both"/>
        <w:rPr>
          <w:rFonts w:ascii="Arial" w:hAnsi="Arial" w:cs="Arial"/>
        </w:rPr>
      </w:pPr>
      <w:r>
        <w:rPr>
          <w:rFonts w:ascii="Arial" w:hAnsi="Arial" w:cs="Arial"/>
        </w:rPr>
        <w:t xml:space="preserve">The colonies were carefully observed for fungal characteristics. The consistency and rate of growth, texture, </w:t>
      </w:r>
      <w:proofErr w:type="spellStart"/>
      <w:r>
        <w:rPr>
          <w:rFonts w:ascii="Arial" w:hAnsi="Arial" w:cs="Arial"/>
        </w:rPr>
        <w:t>colo</w:t>
      </w:r>
      <w:r w:rsidR="00172D9E">
        <w:rPr>
          <w:rFonts w:ascii="Arial" w:hAnsi="Arial" w:cs="Arial"/>
        </w:rPr>
        <w:t>u</w:t>
      </w:r>
      <w:r>
        <w:rPr>
          <w:rFonts w:ascii="Arial" w:hAnsi="Arial" w:cs="Arial"/>
        </w:rPr>
        <w:t>r</w:t>
      </w:r>
      <w:proofErr w:type="spellEnd"/>
      <w:r>
        <w:rPr>
          <w:rFonts w:ascii="Arial" w:hAnsi="Arial" w:cs="Arial"/>
        </w:rPr>
        <w:t xml:space="preserve">, shape, and other unique characteristics were documented as reported by </w:t>
      </w:r>
      <w:proofErr w:type="spellStart"/>
      <w:r>
        <w:rPr>
          <w:rFonts w:ascii="Arial" w:hAnsi="Arial" w:cs="Arial"/>
        </w:rPr>
        <w:t>Ihekwumere</w:t>
      </w:r>
      <w:proofErr w:type="spellEnd"/>
      <w:r>
        <w:rPr>
          <w:rFonts w:ascii="Arial" w:hAnsi="Arial" w:cs="Arial"/>
        </w:rPr>
        <w:t xml:space="preserve"> et al. (2020).</w:t>
      </w:r>
    </w:p>
    <w:p w14:paraId="58CC0BFB" w14:textId="77777777" w:rsidR="00DE45B7" w:rsidRDefault="002A2A60">
      <w:pPr>
        <w:pStyle w:val="Body"/>
        <w:spacing w:after="0"/>
        <w:rPr>
          <w:rFonts w:ascii="Arial" w:hAnsi="Arial" w:cs="Arial"/>
          <w:b/>
          <w:i/>
          <w:iCs/>
        </w:rPr>
      </w:pPr>
      <w:r>
        <w:rPr>
          <w:rFonts w:ascii="Arial" w:hAnsi="Arial" w:cs="Arial"/>
          <w:i/>
        </w:rPr>
        <w:t xml:space="preserve">2.5.2.2 </w:t>
      </w:r>
      <w:r>
        <w:rPr>
          <w:rFonts w:ascii="Arial" w:hAnsi="Arial" w:cs="Arial"/>
          <w:b/>
          <w:i/>
          <w:iCs/>
        </w:rPr>
        <w:t>Microscopy</w:t>
      </w:r>
    </w:p>
    <w:p w14:paraId="26F48310" w14:textId="77777777" w:rsidR="00DE45B7" w:rsidRDefault="00DE45B7">
      <w:pPr>
        <w:pStyle w:val="Body"/>
        <w:spacing w:after="0"/>
        <w:rPr>
          <w:rFonts w:ascii="Arial" w:hAnsi="Arial" w:cs="Arial"/>
          <w:b/>
          <w:i/>
          <w:iCs/>
        </w:rPr>
      </w:pPr>
    </w:p>
    <w:p w14:paraId="0D54BF5A" w14:textId="77777777" w:rsidR="00DE45B7" w:rsidRDefault="002A2A60">
      <w:pPr>
        <w:spacing w:after="200"/>
        <w:jc w:val="both"/>
        <w:rPr>
          <w:rFonts w:ascii="Arial" w:hAnsi="Arial" w:cs="Arial"/>
        </w:rPr>
      </w:pPr>
      <w:r>
        <w:rPr>
          <w:rFonts w:ascii="Arial" w:hAnsi="Arial" w:cs="Arial"/>
          <w:bCs/>
        </w:rPr>
        <w:t xml:space="preserve">The needle mount method was employed following </w:t>
      </w:r>
      <w:proofErr w:type="spellStart"/>
      <w:r>
        <w:rPr>
          <w:rFonts w:ascii="Arial" w:hAnsi="Arial" w:cs="Arial"/>
        </w:rPr>
        <w:t>Ihekwumere</w:t>
      </w:r>
      <w:proofErr w:type="spellEnd"/>
      <w:r>
        <w:rPr>
          <w:rFonts w:ascii="Arial" w:hAnsi="Arial" w:cs="Arial"/>
        </w:rPr>
        <w:t xml:space="preserve"> et al. (2020</w:t>
      </w:r>
      <w:proofErr w:type="gramStart"/>
      <w:r>
        <w:rPr>
          <w:rFonts w:ascii="Arial" w:hAnsi="Arial" w:cs="Arial"/>
        </w:rPr>
        <w:t>).</w:t>
      </w:r>
      <w:r>
        <w:rPr>
          <w:rFonts w:ascii="Arial" w:hAnsi="Arial" w:cs="Arial"/>
          <w:bCs/>
        </w:rPr>
        <w:t>.</w:t>
      </w:r>
      <w:proofErr w:type="gramEnd"/>
      <w:r>
        <w:rPr>
          <w:rFonts w:ascii="Arial" w:hAnsi="Arial" w:cs="Arial"/>
        </w:rPr>
        <w:t xml:space="preserve"> A drop of lactophenol cotton blue (LCB) solution was placed on a clean, grease-free slide. With the aid of a sterile wire loop, a portion of the colony was obtained and introduced in the drop of the LCB and covered with a cover slip. The slide was flamed a little to remove air bubbles and to ensure proper staining of the fungus. Subsequently, the slide was examined under the microscope, using ×10 and ×40 objectives, to reveal the nature of the hyphae, shape, size, texture and arrangement of the conidia. The pictorial nature of the fungal species was confirmed using the fungal atlas as adapted </w:t>
      </w:r>
      <w:proofErr w:type="gramStart"/>
      <w:r>
        <w:rPr>
          <w:rFonts w:ascii="Arial" w:hAnsi="Arial" w:cs="Arial"/>
        </w:rPr>
        <w:t xml:space="preserve">from  </w:t>
      </w:r>
      <w:proofErr w:type="spellStart"/>
      <w:r>
        <w:rPr>
          <w:rFonts w:ascii="Arial" w:hAnsi="Arial" w:cs="Arial"/>
        </w:rPr>
        <w:t>Ihekwumere</w:t>
      </w:r>
      <w:proofErr w:type="spellEnd"/>
      <w:proofErr w:type="gramEnd"/>
      <w:r>
        <w:rPr>
          <w:rFonts w:ascii="Arial" w:hAnsi="Arial" w:cs="Arial"/>
        </w:rPr>
        <w:t xml:space="preserve"> et al. (2020).</w:t>
      </w:r>
    </w:p>
    <w:p w14:paraId="073D9E90" w14:textId="77777777" w:rsidR="00DE45B7" w:rsidRDefault="00DE45B7">
      <w:pPr>
        <w:pStyle w:val="Body"/>
        <w:spacing w:after="0"/>
        <w:rPr>
          <w:rFonts w:ascii="Arial" w:hAnsi="Arial" w:cs="Arial"/>
          <w:b/>
          <w:i/>
          <w:iCs/>
        </w:rPr>
      </w:pPr>
    </w:p>
    <w:p w14:paraId="61F8BCFF" w14:textId="77777777" w:rsidR="00DE45B7" w:rsidRDefault="002A2A60">
      <w:pPr>
        <w:pStyle w:val="Head1"/>
        <w:spacing w:after="0"/>
        <w:jc w:val="both"/>
        <w:rPr>
          <w:rFonts w:ascii="Arial" w:hAnsi="Arial" w:cs="Arial"/>
        </w:rPr>
      </w:pPr>
      <w:r>
        <w:rPr>
          <w:rFonts w:ascii="Arial" w:hAnsi="Arial" w:cs="Arial"/>
        </w:rPr>
        <w:t>3. results and discussion</w:t>
      </w:r>
    </w:p>
    <w:p w14:paraId="1E7775CE" w14:textId="77777777" w:rsidR="00DE45B7" w:rsidRDefault="00DE45B7">
      <w:pPr>
        <w:pStyle w:val="Head1"/>
        <w:spacing w:after="0"/>
        <w:jc w:val="both"/>
        <w:rPr>
          <w:rFonts w:ascii="Arial" w:hAnsi="Arial" w:cs="Arial"/>
        </w:rPr>
      </w:pPr>
    </w:p>
    <w:p w14:paraId="67EF1A47" w14:textId="77777777" w:rsidR="00DE45B7" w:rsidRDefault="002A2A60">
      <w:pPr>
        <w:spacing w:after="200"/>
        <w:jc w:val="both"/>
        <w:rPr>
          <w:rFonts w:ascii="Arial" w:eastAsia="Calibri" w:hAnsi="Arial" w:cs="Arial"/>
          <w:b/>
        </w:rPr>
      </w:pPr>
      <w:proofErr w:type="spellStart"/>
      <w:r>
        <w:rPr>
          <w:rFonts w:ascii="Arial" w:eastAsia="Calibri" w:hAnsi="Arial" w:cs="Arial"/>
          <w:b/>
        </w:rPr>
        <w:t>Physico</w:t>
      </w:r>
      <w:proofErr w:type="spellEnd"/>
      <w:r>
        <w:rPr>
          <w:rFonts w:ascii="Arial" w:eastAsia="Calibri" w:hAnsi="Arial" w:cs="Arial"/>
          <w:b/>
        </w:rPr>
        <w:t xml:space="preserve">-chemical characteristics of the </w:t>
      </w:r>
      <w:proofErr w:type="spellStart"/>
      <w:r>
        <w:rPr>
          <w:rFonts w:ascii="Arial" w:eastAsia="Calibri" w:hAnsi="Arial" w:cs="Arial"/>
          <w:b/>
        </w:rPr>
        <w:t>fertili</w:t>
      </w:r>
      <w:r w:rsidR="00172D9E">
        <w:rPr>
          <w:rFonts w:ascii="Arial" w:eastAsia="Calibri" w:hAnsi="Arial" w:cs="Arial"/>
          <w:b/>
        </w:rPr>
        <w:t>s</w:t>
      </w:r>
      <w:r>
        <w:rPr>
          <w:rFonts w:ascii="Arial" w:eastAsia="Calibri" w:hAnsi="Arial" w:cs="Arial"/>
          <w:b/>
        </w:rPr>
        <w:t>ed</w:t>
      </w:r>
      <w:proofErr w:type="spellEnd"/>
      <w:r>
        <w:rPr>
          <w:rFonts w:ascii="Arial" w:eastAsia="Calibri" w:hAnsi="Arial" w:cs="Arial"/>
          <w:b/>
        </w:rPr>
        <w:t xml:space="preserve"> and control soils.</w:t>
      </w:r>
    </w:p>
    <w:p w14:paraId="5AD009B5" w14:textId="77777777" w:rsidR="00DE45B7" w:rsidRDefault="002A2A60">
      <w:pPr>
        <w:spacing w:after="200"/>
        <w:jc w:val="both"/>
        <w:rPr>
          <w:rFonts w:ascii="Arial" w:eastAsia="Calibri" w:hAnsi="Arial" w:cs="Arial"/>
        </w:rPr>
      </w:pPr>
      <w:r>
        <w:rPr>
          <w:rFonts w:ascii="Arial" w:eastAsia="Calibri" w:hAnsi="Arial" w:cs="Arial"/>
        </w:rPr>
        <w:t>The physical and chemical properties of the various bat guano</w:t>
      </w:r>
      <w:r w:rsidR="00172D9E">
        <w:rPr>
          <w:rFonts w:ascii="Arial" w:eastAsia="Calibri" w:hAnsi="Arial" w:cs="Arial"/>
        </w:rPr>
        <w:t>-</w:t>
      </w:r>
      <w:proofErr w:type="spellStart"/>
      <w:r w:rsidR="00172D9E">
        <w:rPr>
          <w:rFonts w:ascii="Arial" w:eastAsia="Calibri" w:hAnsi="Arial" w:cs="Arial"/>
        </w:rPr>
        <w:t>fertilis</w:t>
      </w:r>
      <w:r>
        <w:rPr>
          <w:rFonts w:ascii="Arial" w:eastAsia="Calibri" w:hAnsi="Arial" w:cs="Arial"/>
        </w:rPr>
        <w:t>ed</w:t>
      </w:r>
      <w:proofErr w:type="spellEnd"/>
      <w:r>
        <w:rPr>
          <w:rFonts w:ascii="Arial" w:eastAsia="Calibri" w:hAnsi="Arial" w:cs="Arial"/>
        </w:rPr>
        <w:t xml:space="preserve"> soils </w:t>
      </w:r>
      <w:proofErr w:type="spellStart"/>
      <w:r>
        <w:rPr>
          <w:rFonts w:ascii="Arial" w:eastAsia="Calibri" w:hAnsi="Arial" w:cs="Arial"/>
        </w:rPr>
        <w:t>analysed</w:t>
      </w:r>
      <w:proofErr w:type="spellEnd"/>
      <w:r>
        <w:rPr>
          <w:rFonts w:ascii="Arial" w:eastAsia="Calibri" w:hAnsi="Arial" w:cs="Arial"/>
        </w:rPr>
        <w:t xml:space="preserve"> in this study are presented in Tables 1 and 2. Across the soils, the control had the least SOC content (0.14%) relative to soils α</w:t>
      </w:r>
      <w:r>
        <w:rPr>
          <w:rFonts w:ascii="Arial" w:hAnsi="Arial" w:cs="Arial"/>
        </w:rPr>
        <w:t xml:space="preserve">, </w:t>
      </w:r>
      <w:r>
        <w:rPr>
          <w:rFonts w:ascii="Arial" w:eastAsia="Calibri" w:hAnsi="Arial" w:cs="Arial"/>
        </w:rPr>
        <w:t>β</w:t>
      </w:r>
      <w:r>
        <w:rPr>
          <w:rFonts w:ascii="Arial" w:hAnsi="Arial" w:cs="Arial"/>
        </w:rPr>
        <w:t>, C</w:t>
      </w:r>
      <w:r>
        <w:rPr>
          <w:rFonts w:ascii="Arial" w:hAnsi="Arial" w:cs="Arial"/>
          <w:vertAlign w:val="subscript"/>
        </w:rPr>
        <w:t>1</w:t>
      </w:r>
      <w:r>
        <w:rPr>
          <w:rFonts w:ascii="Arial" w:hAnsi="Arial" w:cs="Arial"/>
        </w:rPr>
        <w:t xml:space="preserve"> and C</w:t>
      </w:r>
      <w:r>
        <w:rPr>
          <w:rFonts w:ascii="Arial" w:hAnsi="Arial" w:cs="Arial"/>
          <w:b/>
          <w:bCs/>
          <w:vertAlign w:val="subscript"/>
        </w:rPr>
        <w:t>2</w:t>
      </w:r>
      <w:r>
        <w:rPr>
          <w:rFonts w:ascii="Arial" w:hAnsi="Arial" w:cs="Arial"/>
        </w:rPr>
        <w:t>.</w:t>
      </w:r>
      <w:r>
        <w:rPr>
          <w:rFonts w:ascii="Arial" w:eastAsia="Calibri" w:hAnsi="Arial" w:cs="Arial"/>
        </w:rPr>
        <w:t xml:space="preserve"> Soil A had the highest Nitrate content (1.74%) relative to others</w:t>
      </w:r>
      <w:r w:rsidR="00172D9E">
        <w:rPr>
          <w:rFonts w:ascii="Arial" w:eastAsia="Calibri" w:hAnsi="Arial" w:cs="Arial"/>
        </w:rPr>
        <w:t>:</w:t>
      </w:r>
      <w:r>
        <w:rPr>
          <w:rFonts w:ascii="Arial" w:eastAsia="Calibri" w:hAnsi="Arial" w:cs="Arial"/>
        </w:rPr>
        <w:t xml:space="preserve"> β (1.57%), C</w:t>
      </w:r>
      <w:r>
        <w:rPr>
          <w:rFonts w:ascii="Arial" w:eastAsia="Calibri" w:hAnsi="Arial" w:cs="Arial"/>
          <w:vertAlign w:val="subscript"/>
        </w:rPr>
        <w:t>1</w:t>
      </w:r>
      <w:r>
        <w:rPr>
          <w:rFonts w:ascii="Arial" w:eastAsia="Calibri" w:hAnsi="Arial" w:cs="Arial"/>
        </w:rPr>
        <w:t xml:space="preserve"> (1.32%), C</w:t>
      </w:r>
      <w:r>
        <w:rPr>
          <w:rFonts w:ascii="Arial" w:eastAsia="Calibri" w:hAnsi="Arial" w:cs="Arial"/>
          <w:b/>
          <w:bCs/>
          <w:vertAlign w:val="subscript"/>
        </w:rPr>
        <w:t>2</w:t>
      </w:r>
      <w:r>
        <w:rPr>
          <w:rFonts w:ascii="Arial" w:eastAsia="Calibri" w:hAnsi="Arial" w:cs="Arial"/>
        </w:rPr>
        <w:t xml:space="preserve">(1.42%) and Control (1.39%). The </w:t>
      </w:r>
      <w:r>
        <w:rPr>
          <w:rFonts w:ascii="Arial" w:eastAsia="Calibri" w:hAnsi="Arial" w:cs="Arial"/>
        </w:rPr>
        <w:lastRenderedPageBreak/>
        <w:t xml:space="preserve">highest SOM content was recorded in soil </w:t>
      </w:r>
      <w:r>
        <w:rPr>
          <w:rFonts w:ascii="Arial" w:eastAsia="Calibri" w:hAnsi="Arial" w:cs="Arial"/>
          <w:b/>
          <w:bCs/>
        </w:rPr>
        <w:t>α</w:t>
      </w:r>
      <w:r>
        <w:rPr>
          <w:rFonts w:ascii="Arial" w:eastAsia="Calibri" w:hAnsi="Arial" w:cs="Arial"/>
        </w:rPr>
        <w:t xml:space="preserve"> (1.09%), while the Control had the least SOM content (0.42%). The particle size analysis shown in Table 2 suggests that all the soil samples used in this study were sandy. </w:t>
      </w:r>
    </w:p>
    <w:p w14:paraId="7A113E84" w14:textId="5DC57A1E" w:rsidR="00DE45B7" w:rsidRDefault="002A2A60">
      <w:pPr>
        <w:spacing w:after="200"/>
        <w:jc w:val="both"/>
        <w:rPr>
          <w:rFonts w:ascii="Arial" w:eastAsia="Calibri" w:hAnsi="Arial" w:cs="Arial"/>
          <w:b/>
        </w:rPr>
      </w:pPr>
      <w:r>
        <w:rPr>
          <w:rFonts w:ascii="Arial" w:eastAsia="Calibri" w:hAnsi="Arial" w:cs="Arial"/>
          <w:b/>
        </w:rPr>
        <w:t xml:space="preserve">Table 1. Physicochemical characteristics of the bat guano </w:t>
      </w:r>
      <w:proofErr w:type="spellStart"/>
      <w:r>
        <w:rPr>
          <w:rFonts w:ascii="Arial" w:eastAsia="Calibri" w:hAnsi="Arial" w:cs="Arial"/>
          <w:b/>
        </w:rPr>
        <w:t>fertili</w:t>
      </w:r>
      <w:r w:rsidR="00172D9E">
        <w:rPr>
          <w:rFonts w:ascii="Arial" w:eastAsia="Calibri" w:hAnsi="Arial" w:cs="Arial"/>
          <w:b/>
        </w:rPr>
        <w:t>s</w:t>
      </w:r>
      <w:r>
        <w:rPr>
          <w:rFonts w:ascii="Arial" w:eastAsia="Calibri" w:hAnsi="Arial" w:cs="Arial"/>
          <w:b/>
        </w:rPr>
        <w:t>ed</w:t>
      </w:r>
      <w:proofErr w:type="spellEnd"/>
      <w:r>
        <w:rPr>
          <w:rFonts w:ascii="Arial" w:eastAsia="Calibri" w:hAnsi="Arial" w:cs="Arial"/>
          <w:b/>
        </w:rPr>
        <w:t xml:space="preserve"> soils and </w:t>
      </w:r>
      <w:r w:rsidR="00172D9E">
        <w:rPr>
          <w:rFonts w:ascii="Arial" w:eastAsia="Calibri" w:hAnsi="Arial" w:cs="Arial"/>
          <w:b/>
        </w:rPr>
        <w:t xml:space="preserve">the </w:t>
      </w:r>
      <w:r>
        <w:rPr>
          <w:rFonts w:ascii="Arial" w:eastAsia="Calibri" w:hAnsi="Arial" w:cs="Arial"/>
          <w:b/>
        </w:rPr>
        <w:t>control</w:t>
      </w:r>
      <w:r w:rsidR="00306BE2">
        <w:rPr>
          <w:rFonts w:ascii="Arial" w:eastAsia="Calibri" w:hAnsi="Arial" w:cs="Arial"/>
          <w:b/>
        </w:rPr>
        <w:t xml:space="preserve"> </w:t>
      </w:r>
      <w:r w:rsidR="00306BE2" w:rsidRPr="00306BE2">
        <w:rPr>
          <w:rFonts w:ascii="Arial" w:eastAsia="Calibri" w:hAnsi="Arial" w:cs="Arial"/>
          <w:b/>
        </w:rPr>
        <w:t>(</w:t>
      </w:r>
      <w:proofErr w:type="spellStart"/>
      <w:r w:rsidR="00306BE2" w:rsidRPr="00306BE2">
        <w:rPr>
          <w:rFonts w:ascii="Arial" w:eastAsia="Calibri" w:hAnsi="Arial" w:cs="Arial"/>
          <w:b/>
        </w:rPr>
        <w:t>Ajuzieogu</w:t>
      </w:r>
      <w:proofErr w:type="spellEnd"/>
      <w:r w:rsidR="00306BE2" w:rsidRPr="00306BE2">
        <w:rPr>
          <w:rFonts w:ascii="Arial" w:eastAsia="Calibri" w:hAnsi="Arial" w:cs="Arial"/>
          <w:b/>
        </w:rPr>
        <w:t xml:space="preserve"> et al. 2024)</w:t>
      </w:r>
    </w:p>
    <w:tbl>
      <w:tblPr>
        <w:tblStyle w:val="ListTable6Colorful1"/>
        <w:tblW w:w="0" w:type="auto"/>
        <w:tblInd w:w="0" w:type="dxa"/>
        <w:shd w:val="clear" w:color="auto" w:fill="FFFFFF"/>
        <w:tblLook w:val="04A0" w:firstRow="1" w:lastRow="0" w:firstColumn="1" w:lastColumn="0" w:noHBand="0" w:noVBand="1"/>
      </w:tblPr>
      <w:tblGrid>
        <w:gridCol w:w="1841"/>
        <w:gridCol w:w="1244"/>
        <w:gridCol w:w="2126"/>
        <w:gridCol w:w="2153"/>
        <w:gridCol w:w="1841"/>
      </w:tblGrid>
      <w:tr w:rsidR="00DE45B7" w14:paraId="0952B8D1" w14:textId="77777777" w:rsidTr="00DE45B7">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02983F06" w14:textId="77777777" w:rsidR="00DE45B7" w:rsidRDefault="002A2A60">
            <w:pPr>
              <w:jc w:val="both"/>
              <w:rPr>
                <w:rFonts w:ascii="Arial" w:eastAsia="Calibri" w:hAnsi="Arial" w:cs="Arial"/>
                <w:color w:val="auto"/>
              </w:rPr>
            </w:pPr>
            <w:r>
              <w:rPr>
                <w:rFonts w:ascii="Arial" w:eastAsia="Calibri" w:hAnsi="Arial" w:cs="Arial"/>
                <w:color w:val="auto"/>
              </w:rPr>
              <w:t>Sample code</w:t>
            </w:r>
          </w:p>
        </w:tc>
        <w:tc>
          <w:tcPr>
            <w:tcW w:w="1244" w:type="dxa"/>
            <w:shd w:val="clear" w:color="auto" w:fill="FFFFFF"/>
          </w:tcPr>
          <w:p w14:paraId="25B68067"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pH</w:t>
            </w:r>
          </w:p>
        </w:tc>
        <w:tc>
          <w:tcPr>
            <w:tcW w:w="2126" w:type="dxa"/>
            <w:shd w:val="clear" w:color="auto" w:fill="FFFFFF"/>
          </w:tcPr>
          <w:p w14:paraId="6568C43D"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Electrical Conductivity (µS/cm)</w:t>
            </w:r>
          </w:p>
        </w:tc>
        <w:tc>
          <w:tcPr>
            <w:tcW w:w="2153" w:type="dxa"/>
            <w:shd w:val="clear" w:color="auto" w:fill="FFFFFF"/>
          </w:tcPr>
          <w:p w14:paraId="7F3D3A50"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Moisture (%)</w:t>
            </w:r>
          </w:p>
        </w:tc>
        <w:tc>
          <w:tcPr>
            <w:tcW w:w="1841" w:type="dxa"/>
            <w:shd w:val="clear" w:color="auto" w:fill="FFFFFF"/>
          </w:tcPr>
          <w:p w14:paraId="6AF30D50"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Organic carbon (%)</w:t>
            </w:r>
          </w:p>
        </w:tc>
      </w:tr>
      <w:tr w:rsidR="00DE45B7" w14:paraId="4B7F9CC9" w14:textId="77777777" w:rsidTr="00DE45B7">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4588DC0E" w14:textId="77777777" w:rsidR="00DE45B7" w:rsidRDefault="002A2A60">
            <w:pPr>
              <w:tabs>
                <w:tab w:val="center" w:pos="812"/>
              </w:tabs>
              <w:jc w:val="both"/>
              <w:rPr>
                <w:rFonts w:ascii="Arial" w:eastAsia="Calibri" w:hAnsi="Arial" w:cs="Arial"/>
                <w:b w:val="0"/>
                <w:bCs w:val="0"/>
                <w:color w:val="auto"/>
              </w:rPr>
            </w:pPr>
            <w:r>
              <w:rPr>
                <w:rFonts w:ascii="Arial" w:eastAsia="Calibri" w:hAnsi="Arial" w:cs="Arial"/>
                <w:b w:val="0"/>
                <w:bCs w:val="0"/>
                <w:color w:val="auto"/>
              </w:rPr>
              <w:t>α</w:t>
            </w:r>
          </w:p>
        </w:tc>
        <w:tc>
          <w:tcPr>
            <w:tcW w:w="1244" w:type="dxa"/>
            <w:shd w:val="clear" w:color="auto" w:fill="FFFFFF"/>
          </w:tcPr>
          <w:p w14:paraId="2E6ECC6B"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7.8</w:t>
            </w:r>
          </w:p>
        </w:tc>
        <w:tc>
          <w:tcPr>
            <w:tcW w:w="2126" w:type="dxa"/>
            <w:shd w:val="clear" w:color="auto" w:fill="FFFFFF"/>
          </w:tcPr>
          <w:p w14:paraId="6BA4FBB6"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336</w:t>
            </w:r>
          </w:p>
        </w:tc>
        <w:tc>
          <w:tcPr>
            <w:tcW w:w="2153" w:type="dxa"/>
            <w:shd w:val="clear" w:color="auto" w:fill="FFFFFF"/>
          </w:tcPr>
          <w:p w14:paraId="335962F7"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7.49</w:t>
            </w:r>
          </w:p>
        </w:tc>
        <w:tc>
          <w:tcPr>
            <w:tcW w:w="1841" w:type="dxa"/>
            <w:shd w:val="clear" w:color="auto" w:fill="FFFFFF"/>
          </w:tcPr>
          <w:p w14:paraId="07365C4D"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0.37</w:t>
            </w:r>
          </w:p>
        </w:tc>
      </w:tr>
      <w:tr w:rsidR="00DE45B7" w14:paraId="3109EA31" w14:textId="77777777" w:rsidTr="00DE45B7">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79AEA84D"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β</w:t>
            </w:r>
          </w:p>
        </w:tc>
        <w:tc>
          <w:tcPr>
            <w:tcW w:w="1244" w:type="dxa"/>
            <w:shd w:val="clear" w:color="auto" w:fill="FFFFFF"/>
          </w:tcPr>
          <w:p w14:paraId="3C7B97A5"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8.4</w:t>
            </w:r>
          </w:p>
        </w:tc>
        <w:tc>
          <w:tcPr>
            <w:tcW w:w="2126" w:type="dxa"/>
            <w:shd w:val="clear" w:color="auto" w:fill="FFFFFF"/>
          </w:tcPr>
          <w:p w14:paraId="6C757094"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342</w:t>
            </w:r>
          </w:p>
        </w:tc>
        <w:tc>
          <w:tcPr>
            <w:tcW w:w="2153" w:type="dxa"/>
            <w:shd w:val="clear" w:color="auto" w:fill="FFFFFF"/>
          </w:tcPr>
          <w:p w14:paraId="706CBD39"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7.81</w:t>
            </w:r>
          </w:p>
        </w:tc>
        <w:tc>
          <w:tcPr>
            <w:tcW w:w="1841" w:type="dxa"/>
            <w:shd w:val="clear" w:color="auto" w:fill="FFFFFF"/>
          </w:tcPr>
          <w:p w14:paraId="16A41D6F"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0.26</w:t>
            </w:r>
          </w:p>
        </w:tc>
      </w:tr>
      <w:tr w:rsidR="00DE45B7" w14:paraId="2BA371BF" w14:textId="77777777" w:rsidTr="00DE45B7">
        <w:trPr>
          <w:trHeight w:val="462"/>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646A1C7C"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C</w:t>
            </w:r>
            <w:r>
              <w:rPr>
                <w:rFonts w:ascii="Arial" w:eastAsia="Calibri" w:hAnsi="Arial" w:cs="Arial"/>
                <w:b w:val="0"/>
                <w:bCs w:val="0"/>
                <w:color w:val="auto"/>
                <w:vertAlign w:val="subscript"/>
              </w:rPr>
              <w:t>1</w:t>
            </w:r>
          </w:p>
        </w:tc>
        <w:tc>
          <w:tcPr>
            <w:tcW w:w="1244" w:type="dxa"/>
            <w:shd w:val="clear" w:color="auto" w:fill="FFFFFF"/>
          </w:tcPr>
          <w:p w14:paraId="55D3B436"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8.9</w:t>
            </w:r>
          </w:p>
        </w:tc>
        <w:tc>
          <w:tcPr>
            <w:tcW w:w="2126" w:type="dxa"/>
            <w:shd w:val="clear" w:color="auto" w:fill="FFFFFF"/>
          </w:tcPr>
          <w:p w14:paraId="35B55C6D"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1382</w:t>
            </w:r>
          </w:p>
        </w:tc>
        <w:tc>
          <w:tcPr>
            <w:tcW w:w="2153" w:type="dxa"/>
            <w:shd w:val="clear" w:color="auto" w:fill="FFFFFF"/>
          </w:tcPr>
          <w:p w14:paraId="09A78F27"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6.09</w:t>
            </w:r>
          </w:p>
        </w:tc>
        <w:tc>
          <w:tcPr>
            <w:tcW w:w="1841" w:type="dxa"/>
            <w:shd w:val="clear" w:color="auto" w:fill="FFFFFF"/>
          </w:tcPr>
          <w:p w14:paraId="7C2B7E91"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0.24</w:t>
            </w:r>
          </w:p>
        </w:tc>
      </w:tr>
      <w:tr w:rsidR="00DE45B7" w14:paraId="326D1200" w14:textId="77777777" w:rsidTr="00DE45B7">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384F639C"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C</w:t>
            </w:r>
            <w:r>
              <w:rPr>
                <w:rFonts w:ascii="Arial" w:eastAsia="Calibri" w:hAnsi="Arial" w:cs="Arial"/>
                <w:b w:val="0"/>
                <w:bCs w:val="0"/>
                <w:color w:val="auto"/>
                <w:vertAlign w:val="subscript"/>
              </w:rPr>
              <w:t>2</w:t>
            </w:r>
          </w:p>
        </w:tc>
        <w:tc>
          <w:tcPr>
            <w:tcW w:w="1244" w:type="dxa"/>
            <w:shd w:val="clear" w:color="auto" w:fill="FFFFFF"/>
          </w:tcPr>
          <w:p w14:paraId="58AD2C7D"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8.7</w:t>
            </w:r>
          </w:p>
        </w:tc>
        <w:tc>
          <w:tcPr>
            <w:tcW w:w="2126" w:type="dxa"/>
            <w:shd w:val="clear" w:color="auto" w:fill="FFFFFF"/>
          </w:tcPr>
          <w:p w14:paraId="0690A8EE"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949</w:t>
            </w:r>
          </w:p>
        </w:tc>
        <w:tc>
          <w:tcPr>
            <w:tcW w:w="2153" w:type="dxa"/>
            <w:shd w:val="clear" w:color="auto" w:fill="FFFFFF"/>
          </w:tcPr>
          <w:p w14:paraId="76AD6D0D"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5.51</w:t>
            </w:r>
          </w:p>
        </w:tc>
        <w:tc>
          <w:tcPr>
            <w:tcW w:w="1841" w:type="dxa"/>
            <w:shd w:val="clear" w:color="auto" w:fill="FFFFFF"/>
          </w:tcPr>
          <w:p w14:paraId="763D8D92"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0.31</w:t>
            </w:r>
          </w:p>
        </w:tc>
      </w:tr>
      <w:tr w:rsidR="00DE45B7" w14:paraId="2D7EAA38" w14:textId="77777777" w:rsidTr="00DE45B7">
        <w:trPr>
          <w:trHeight w:val="462"/>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1D585C80"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Control</w:t>
            </w:r>
          </w:p>
        </w:tc>
        <w:tc>
          <w:tcPr>
            <w:tcW w:w="1244" w:type="dxa"/>
            <w:shd w:val="clear" w:color="auto" w:fill="FFFFFF"/>
          </w:tcPr>
          <w:p w14:paraId="61E14D73"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8.6</w:t>
            </w:r>
          </w:p>
        </w:tc>
        <w:tc>
          <w:tcPr>
            <w:tcW w:w="2126" w:type="dxa"/>
            <w:shd w:val="clear" w:color="auto" w:fill="FFFFFF"/>
          </w:tcPr>
          <w:p w14:paraId="1B652266"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101.5</w:t>
            </w:r>
          </w:p>
        </w:tc>
        <w:tc>
          <w:tcPr>
            <w:tcW w:w="2153" w:type="dxa"/>
            <w:shd w:val="clear" w:color="auto" w:fill="FFFFFF"/>
          </w:tcPr>
          <w:p w14:paraId="11E572EE"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6.09</w:t>
            </w:r>
          </w:p>
        </w:tc>
        <w:tc>
          <w:tcPr>
            <w:tcW w:w="1841" w:type="dxa"/>
            <w:shd w:val="clear" w:color="auto" w:fill="FFFFFF"/>
          </w:tcPr>
          <w:p w14:paraId="2A76E011"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0.14</w:t>
            </w:r>
          </w:p>
        </w:tc>
      </w:tr>
    </w:tbl>
    <w:p w14:paraId="6F54E91A" w14:textId="77777777" w:rsidR="00DE45B7" w:rsidRDefault="00DE45B7">
      <w:pPr>
        <w:spacing w:after="200"/>
        <w:jc w:val="both"/>
        <w:rPr>
          <w:rFonts w:ascii="Arial" w:eastAsia="Calibri" w:hAnsi="Arial" w:cs="Arial"/>
        </w:rPr>
      </w:pPr>
    </w:p>
    <w:p w14:paraId="277F8495" w14:textId="77777777" w:rsidR="00DE45B7" w:rsidRDefault="00DE45B7">
      <w:pPr>
        <w:pStyle w:val="Body"/>
        <w:spacing w:after="0"/>
        <w:rPr>
          <w:rFonts w:ascii="Arial" w:hAnsi="Arial" w:cs="Arial"/>
        </w:rPr>
      </w:pPr>
    </w:p>
    <w:tbl>
      <w:tblPr>
        <w:tblStyle w:val="ListTable6Colorful1"/>
        <w:tblW w:w="9422" w:type="dxa"/>
        <w:tblInd w:w="0" w:type="dxa"/>
        <w:shd w:val="clear" w:color="auto" w:fill="FFFFFF"/>
        <w:tblLook w:val="04A0" w:firstRow="1" w:lastRow="0" w:firstColumn="1" w:lastColumn="0" w:noHBand="0" w:noVBand="1"/>
      </w:tblPr>
      <w:tblGrid>
        <w:gridCol w:w="2355"/>
        <w:gridCol w:w="2355"/>
        <w:gridCol w:w="2356"/>
        <w:gridCol w:w="2356"/>
      </w:tblGrid>
      <w:tr w:rsidR="00DE45B7" w14:paraId="1FFBBC01" w14:textId="77777777" w:rsidTr="00DE45B7">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620DFE9A" w14:textId="77777777" w:rsidR="00DE45B7" w:rsidRDefault="002A2A60">
            <w:pPr>
              <w:jc w:val="both"/>
              <w:rPr>
                <w:rFonts w:ascii="Arial" w:eastAsia="Calibri" w:hAnsi="Arial" w:cs="Arial"/>
                <w:color w:val="auto"/>
              </w:rPr>
            </w:pPr>
            <w:r>
              <w:rPr>
                <w:rFonts w:ascii="Arial" w:eastAsia="Calibri" w:hAnsi="Arial" w:cs="Arial"/>
                <w:color w:val="auto"/>
              </w:rPr>
              <w:t>Sample code</w:t>
            </w:r>
          </w:p>
        </w:tc>
        <w:tc>
          <w:tcPr>
            <w:tcW w:w="2355" w:type="dxa"/>
            <w:shd w:val="clear" w:color="auto" w:fill="FFFFFF"/>
          </w:tcPr>
          <w:p w14:paraId="4DED35CF"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Organic matter (%)</w:t>
            </w:r>
          </w:p>
        </w:tc>
        <w:tc>
          <w:tcPr>
            <w:tcW w:w="2356" w:type="dxa"/>
            <w:shd w:val="clear" w:color="auto" w:fill="FFFFFF"/>
          </w:tcPr>
          <w:p w14:paraId="20361434"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Phosphate (%)</w:t>
            </w:r>
          </w:p>
        </w:tc>
        <w:tc>
          <w:tcPr>
            <w:tcW w:w="2356" w:type="dxa"/>
            <w:shd w:val="clear" w:color="auto" w:fill="FFFFFF"/>
          </w:tcPr>
          <w:p w14:paraId="55B1C5BD"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Nitrate (%)</w:t>
            </w:r>
          </w:p>
        </w:tc>
      </w:tr>
      <w:tr w:rsidR="00DE45B7" w14:paraId="7D972A5F" w14:textId="77777777" w:rsidTr="00DE45B7">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17682BC3" w14:textId="77777777" w:rsidR="00DE45B7" w:rsidRDefault="002A2A60">
            <w:pPr>
              <w:tabs>
                <w:tab w:val="center" w:pos="1069"/>
              </w:tabs>
              <w:jc w:val="both"/>
              <w:rPr>
                <w:rFonts w:ascii="Arial" w:eastAsia="Calibri" w:hAnsi="Arial" w:cs="Arial"/>
                <w:b w:val="0"/>
                <w:bCs w:val="0"/>
                <w:color w:val="auto"/>
              </w:rPr>
            </w:pPr>
            <w:r>
              <w:rPr>
                <w:rFonts w:ascii="Arial" w:eastAsia="Calibri" w:hAnsi="Arial" w:cs="Arial"/>
                <w:b w:val="0"/>
                <w:bCs w:val="0"/>
                <w:color w:val="auto"/>
              </w:rPr>
              <w:t>α</w:t>
            </w:r>
          </w:p>
        </w:tc>
        <w:tc>
          <w:tcPr>
            <w:tcW w:w="2355" w:type="dxa"/>
            <w:shd w:val="clear" w:color="auto" w:fill="FFFFFF"/>
          </w:tcPr>
          <w:p w14:paraId="12639090"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1.09</w:t>
            </w:r>
          </w:p>
        </w:tc>
        <w:tc>
          <w:tcPr>
            <w:tcW w:w="2356" w:type="dxa"/>
            <w:shd w:val="clear" w:color="auto" w:fill="FFFFFF"/>
          </w:tcPr>
          <w:p w14:paraId="10ADAB0C"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0.35</w:t>
            </w:r>
          </w:p>
        </w:tc>
        <w:tc>
          <w:tcPr>
            <w:tcW w:w="2356" w:type="dxa"/>
            <w:shd w:val="clear" w:color="auto" w:fill="FFFFFF"/>
          </w:tcPr>
          <w:p w14:paraId="7187B0D1"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1.74</w:t>
            </w:r>
          </w:p>
        </w:tc>
      </w:tr>
      <w:tr w:rsidR="00DE45B7" w14:paraId="744F8F27" w14:textId="77777777" w:rsidTr="00DE45B7">
        <w:trPr>
          <w:trHeight w:val="523"/>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2B4186CF"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β</w:t>
            </w:r>
          </w:p>
        </w:tc>
        <w:tc>
          <w:tcPr>
            <w:tcW w:w="2355" w:type="dxa"/>
            <w:shd w:val="clear" w:color="auto" w:fill="FFFFFF"/>
          </w:tcPr>
          <w:p w14:paraId="0BDD7643"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0.77</w:t>
            </w:r>
          </w:p>
        </w:tc>
        <w:tc>
          <w:tcPr>
            <w:tcW w:w="2356" w:type="dxa"/>
            <w:shd w:val="clear" w:color="auto" w:fill="FFFFFF"/>
          </w:tcPr>
          <w:p w14:paraId="4A0EB19F"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0.34</w:t>
            </w:r>
          </w:p>
        </w:tc>
        <w:tc>
          <w:tcPr>
            <w:tcW w:w="2356" w:type="dxa"/>
            <w:shd w:val="clear" w:color="auto" w:fill="FFFFFF"/>
          </w:tcPr>
          <w:p w14:paraId="30C0ECF7"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1.57</w:t>
            </w:r>
          </w:p>
        </w:tc>
      </w:tr>
      <w:tr w:rsidR="00DE45B7" w14:paraId="26DC1532" w14:textId="77777777" w:rsidTr="00DE45B7">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2B33B9B0"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C</w:t>
            </w:r>
            <w:r>
              <w:rPr>
                <w:rFonts w:ascii="Arial" w:eastAsia="Calibri" w:hAnsi="Arial" w:cs="Arial"/>
                <w:b w:val="0"/>
                <w:bCs w:val="0"/>
                <w:color w:val="auto"/>
                <w:vertAlign w:val="subscript"/>
              </w:rPr>
              <w:t>1</w:t>
            </w:r>
          </w:p>
        </w:tc>
        <w:tc>
          <w:tcPr>
            <w:tcW w:w="2355" w:type="dxa"/>
            <w:shd w:val="clear" w:color="auto" w:fill="FFFFFF"/>
          </w:tcPr>
          <w:p w14:paraId="7A676BC7"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0.71</w:t>
            </w:r>
          </w:p>
        </w:tc>
        <w:tc>
          <w:tcPr>
            <w:tcW w:w="2356" w:type="dxa"/>
            <w:shd w:val="clear" w:color="auto" w:fill="FFFFFF"/>
          </w:tcPr>
          <w:p w14:paraId="6C9E9F23"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0.40</w:t>
            </w:r>
          </w:p>
        </w:tc>
        <w:tc>
          <w:tcPr>
            <w:tcW w:w="2356" w:type="dxa"/>
            <w:shd w:val="clear" w:color="auto" w:fill="FFFFFF"/>
          </w:tcPr>
          <w:p w14:paraId="1C4BE6A5"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1.32</w:t>
            </w:r>
          </w:p>
        </w:tc>
      </w:tr>
      <w:tr w:rsidR="00DE45B7" w14:paraId="3ACA32E1" w14:textId="77777777" w:rsidTr="00DE45B7">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6425DD0E"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C</w:t>
            </w:r>
            <w:r>
              <w:rPr>
                <w:rFonts w:ascii="Arial" w:eastAsia="Calibri" w:hAnsi="Arial" w:cs="Arial"/>
                <w:b w:val="0"/>
                <w:bCs w:val="0"/>
                <w:color w:val="auto"/>
                <w:vertAlign w:val="subscript"/>
              </w:rPr>
              <w:t>2</w:t>
            </w:r>
          </w:p>
        </w:tc>
        <w:tc>
          <w:tcPr>
            <w:tcW w:w="2355" w:type="dxa"/>
            <w:shd w:val="clear" w:color="auto" w:fill="FFFFFF"/>
          </w:tcPr>
          <w:p w14:paraId="1B9E3D47"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0.92</w:t>
            </w:r>
          </w:p>
        </w:tc>
        <w:tc>
          <w:tcPr>
            <w:tcW w:w="2356" w:type="dxa"/>
            <w:shd w:val="clear" w:color="auto" w:fill="FFFFFF"/>
          </w:tcPr>
          <w:p w14:paraId="20A18272"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0.49</w:t>
            </w:r>
          </w:p>
        </w:tc>
        <w:tc>
          <w:tcPr>
            <w:tcW w:w="2356" w:type="dxa"/>
            <w:shd w:val="clear" w:color="auto" w:fill="FFFFFF"/>
          </w:tcPr>
          <w:p w14:paraId="6F1604FC"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1.42</w:t>
            </w:r>
          </w:p>
        </w:tc>
      </w:tr>
      <w:tr w:rsidR="00DE45B7" w14:paraId="77DA1781" w14:textId="77777777" w:rsidTr="00DE45B7">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7A0EBAFA" w14:textId="77777777" w:rsidR="00DE45B7" w:rsidRDefault="002A2A60">
            <w:pPr>
              <w:jc w:val="both"/>
              <w:rPr>
                <w:rFonts w:ascii="Arial" w:eastAsia="Calibri" w:hAnsi="Arial" w:cs="Arial"/>
                <w:b w:val="0"/>
                <w:bCs w:val="0"/>
                <w:color w:val="auto"/>
              </w:rPr>
            </w:pPr>
            <w:r>
              <w:rPr>
                <w:rFonts w:ascii="Arial" w:eastAsia="Calibri" w:hAnsi="Arial" w:cs="Arial"/>
                <w:b w:val="0"/>
                <w:bCs w:val="0"/>
                <w:color w:val="auto"/>
              </w:rPr>
              <w:t>Control</w:t>
            </w:r>
          </w:p>
        </w:tc>
        <w:tc>
          <w:tcPr>
            <w:tcW w:w="2355" w:type="dxa"/>
            <w:shd w:val="clear" w:color="auto" w:fill="FFFFFF"/>
          </w:tcPr>
          <w:p w14:paraId="2227EF79"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0.42</w:t>
            </w:r>
          </w:p>
        </w:tc>
        <w:tc>
          <w:tcPr>
            <w:tcW w:w="2356" w:type="dxa"/>
            <w:shd w:val="clear" w:color="auto" w:fill="FFFFFF"/>
          </w:tcPr>
          <w:p w14:paraId="711AC919"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0.36</w:t>
            </w:r>
          </w:p>
        </w:tc>
        <w:tc>
          <w:tcPr>
            <w:tcW w:w="2356" w:type="dxa"/>
            <w:shd w:val="clear" w:color="auto" w:fill="FFFFFF"/>
          </w:tcPr>
          <w:p w14:paraId="2BA1C39D"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1.39</w:t>
            </w:r>
          </w:p>
        </w:tc>
      </w:tr>
    </w:tbl>
    <w:p w14:paraId="04C495EB" w14:textId="77777777" w:rsidR="00DE45B7" w:rsidRDefault="00DE45B7">
      <w:pPr>
        <w:pStyle w:val="Body"/>
        <w:spacing w:after="0"/>
        <w:rPr>
          <w:rFonts w:ascii="Arial" w:hAnsi="Arial" w:cs="Arial"/>
        </w:rPr>
      </w:pPr>
    </w:p>
    <w:p w14:paraId="04B81B23" w14:textId="77777777" w:rsidR="00DE45B7" w:rsidRDefault="00DE45B7">
      <w:pPr>
        <w:pStyle w:val="Body"/>
        <w:spacing w:after="0"/>
        <w:rPr>
          <w:rFonts w:ascii="Arial" w:hAnsi="Arial" w:cs="Arial"/>
        </w:rPr>
      </w:pPr>
    </w:p>
    <w:p w14:paraId="25F5BB20" w14:textId="1842C139" w:rsidR="00DE45B7" w:rsidRDefault="002A2A60">
      <w:pPr>
        <w:spacing w:after="200"/>
        <w:jc w:val="both"/>
        <w:rPr>
          <w:rFonts w:ascii="Arial" w:eastAsia="Calibri" w:hAnsi="Arial" w:cs="Arial"/>
          <w:b/>
        </w:rPr>
      </w:pPr>
      <w:r>
        <w:rPr>
          <w:rFonts w:ascii="Arial" w:eastAsia="Calibri" w:hAnsi="Arial" w:cs="Arial"/>
          <w:b/>
        </w:rPr>
        <w:t>Table 2. Particle size analysis of the soil samples</w:t>
      </w:r>
      <w:r w:rsidR="00306BE2">
        <w:rPr>
          <w:rFonts w:ascii="Arial" w:eastAsia="Calibri" w:hAnsi="Arial" w:cs="Arial"/>
          <w:b/>
        </w:rPr>
        <w:t xml:space="preserve"> </w:t>
      </w:r>
      <w:r w:rsidR="00306BE2" w:rsidRPr="00306BE2">
        <w:rPr>
          <w:rFonts w:ascii="Arial" w:eastAsia="Calibri" w:hAnsi="Arial" w:cs="Arial"/>
          <w:b/>
        </w:rPr>
        <w:t>(</w:t>
      </w:r>
      <w:proofErr w:type="spellStart"/>
      <w:r w:rsidR="00306BE2" w:rsidRPr="00306BE2">
        <w:rPr>
          <w:rFonts w:ascii="Arial" w:eastAsia="Calibri" w:hAnsi="Arial" w:cs="Arial"/>
          <w:b/>
        </w:rPr>
        <w:t>Ajuzieogu</w:t>
      </w:r>
      <w:proofErr w:type="spellEnd"/>
      <w:r w:rsidR="00306BE2" w:rsidRPr="00306BE2">
        <w:rPr>
          <w:rFonts w:ascii="Arial" w:eastAsia="Calibri" w:hAnsi="Arial" w:cs="Arial"/>
          <w:b/>
        </w:rPr>
        <w:t xml:space="preserve"> et al. 2024)</w:t>
      </w:r>
    </w:p>
    <w:tbl>
      <w:tblPr>
        <w:tblStyle w:val="TableGrid"/>
        <w:tblW w:w="9465" w:type="dxa"/>
        <w:tblLook w:val="04A0" w:firstRow="1" w:lastRow="0" w:firstColumn="1" w:lastColumn="0" w:noHBand="0" w:noVBand="1"/>
      </w:tblPr>
      <w:tblGrid>
        <w:gridCol w:w="1893"/>
        <w:gridCol w:w="1893"/>
        <w:gridCol w:w="1893"/>
        <w:gridCol w:w="1893"/>
        <w:gridCol w:w="1893"/>
      </w:tblGrid>
      <w:tr w:rsidR="00DE45B7" w14:paraId="06AEE986" w14:textId="77777777">
        <w:trPr>
          <w:trHeight w:val="338"/>
        </w:trPr>
        <w:tc>
          <w:tcPr>
            <w:tcW w:w="1893" w:type="dxa"/>
            <w:tcBorders>
              <w:left w:val="nil"/>
              <w:bottom w:val="single" w:sz="4" w:space="0" w:color="auto"/>
              <w:right w:val="nil"/>
            </w:tcBorders>
          </w:tcPr>
          <w:p w14:paraId="5F1870F2" w14:textId="77777777" w:rsidR="00DE45B7" w:rsidRDefault="002A2A60">
            <w:pPr>
              <w:tabs>
                <w:tab w:val="left" w:pos="1215"/>
              </w:tabs>
              <w:jc w:val="both"/>
              <w:rPr>
                <w:rFonts w:ascii="Arial" w:eastAsia="Calibri" w:hAnsi="Arial" w:cs="Arial"/>
                <w:b/>
                <w:sz w:val="20"/>
                <w:szCs w:val="20"/>
              </w:rPr>
            </w:pPr>
            <w:r>
              <w:rPr>
                <w:rFonts w:ascii="Arial" w:eastAsia="Calibri" w:hAnsi="Arial" w:cs="Arial"/>
                <w:b/>
                <w:sz w:val="20"/>
                <w:szCs w:val="20"/>
              </w:rPr>
              <w:t>Sample</w:t>
            </w:r>
          </w:p>
        </w:tc>
        <w:tc>
          <w:tcPr>
            <w:tcW w:w="1893" w:type="dxa"/>
            <w:tcBorders>
              <w:left w:val="nil"/>
              <w:bottom w:val="single" w:sz="4" w:space="0" w:color="auto"/>
              <w:right w:val="nil"/>
            </w:tcBorders>
          </w:tcPr>
          <w:p w14:paraId="47B1E834" w14:textId="77777777" w:rsidR="00DE45B7" w:rsidRDefault="002A2A60">
            <w:pPr>
              <w:jc w:val="both"/>
              <w:rPr>
                <w:rFonts w:ascii="Arial" w:eastAsia="Calibri" w:hAnsi="Arial" w:cs="Arial"/>
                <w:b/>
                <w:sz w:val="20"/>
                <w:szCs w:val="20"/>
              </w:rPr>
            </w:pPr>
            <w:r>
              <w:rPr>
                <w:rFonts w:ascii="Arial" w:eastAsia="Calibri" w:hAnsi="Arial" w:cs="Arial"/>
                <w:b/>
                <w:sz w:val="20"/>
                <w:szCs w:val="20"/>
              </w:rPr>
              <w:t>Sand (%)</w:t>
            </w:r>
          </w:p>
        </w:tc>
        <w:tc>
          <w:tcPr>
            <w:tcW w:w="1893" w:type="dxa"/>
            <w:tcBorders>
              <w:left w:val="nil"/>
              <w:bottom w:val="single" w:sz="4" w:space="0" w:color="auto"/>
              <w:right w:val="nil"/>
            </w:tcBorders>
          </w:tcPr>
          <w:p w14:paraId="0F25E923" w14:textId="77777777" w:rsidR="00DE45B7" w:rsidRDefault="002A2A60">
            <w:pPr>
              <w:jc w:val="both"/>
              <w:rPr>
                <w:rFonts w:ascii="Arial" w:eastAsia="Calibri" w:hAnsi="Arial" w:cs="Arial"/>
                <w:b/>
                <w:sz w:val="20"/>
                <w:szCs w:val="20"/>
              </w:rPr>
            </w:pPr>
            <w:r>
              <w:rPr>
                <w:rFonts w:ascii="Arial" w:eastAsia="Calibri" w:hAnsi="Arial" w:cs="Arial"/>
                <w:b/>
                <w:sz w:val="20"/>
                <w:szCs w:val="20"/>
              </w:rPr>
              <w:t>Silt (%)</w:t>
            </w:r>
          </w:p>
        </w:tc>
        <w:tc>
          <w:tcPr>
            <w:tcW w:w="1893" w:type="dxa"/>
            <w:tcBorders>
              <w:left w:val="nil"/>
              <w:bottom w:val="single" w:sz="4" w:space="0" w:color="auto"/>
              <w:right w:val="nil"/>
            </w:tcBorders>
          </w:tcPr>
          <w:p w14:paraId="3C6D99D0" w14:textId="77777777" w:rsidR="00DE45B7" w:rsidRDefault="002A2A60">
            <w:pPr>
              <w:jc w:val="both"/>
              <w:rPr>
                <w:rFonts w:ascii="Arial" w:eastAsia="Calibri" w:hAnsi="Arial" w:cs="Arial"/>
                <w:b/>
                <w:sz w:val="20"/>
                <w:szCs w:val="20"/>
              </w:rPr>
            </w:pPr>
            <w:r>
              <w:rPr>
                <w:rFonts w:ascii="Arial" w:eastAsia="Calibri" w:hAnsi="Arial" w:cs="Arial"/>
                <w:b/>
                <w:sz w:val="20"/>
                <w:szCs w:val="20"/>
              </w:rPr>
              <w:t>Clay (%)</w:t>
            </w:r>
          </w:p>
        </w:tc>
        <w:tc>
          <w:tcPr>
            <w:tcW w:w="1893" w:type="dxa"/>
            <w:tcBorders>
              <w:left w:val="nil"/>
              <w:bottom w:val="single" w:sz="4" w:space="0" w:color="auto"/>
              <w:right w:val="nil"/>
            </w:tcBorders>
          </w:tcPr>
          <w:p w14:paraId="53B29FF2" w14:textId="77777777" w:rsidR="00DE45B7" w:rsidRDefault="002A2A60">
            <w:pPr>
              <w:jc w:val="both"/>
              <w:rPr>
                <w:rFonts w:ascii="Arial" w:eastAsia="Calibri" w:hAnsi="Arial" w:cs="Arial"/>
                <w:b/>
                <w:sz w:val="20"/>
                <w:szCs w:val="20"/>
              </w:rPr>
            </w:pPr>
            <w:r>
              <w:rPr>
                <w:rFonts w:ascii="Arial" w:eastAsia="Calibri" w:hAnsi="Arial" w:cs="Arial"/>
                <w:b/>
                <w:sz w:val="20"/>
                <w:szCs w:val="20"/>
              </w:rPr>
              <w:t>Textural class</w:t>
            </w:r>
          </w:p>
        </w:tc>
      </w:tr>
      <w:tr w:rsidR="00DE45B7" w14:paraId="40DD3D92" w14:textId="77777777">
        <w:trPr>
          <w:trHeight w:val="679"/>
        </w:trPr>
        <w:tc>
          <w:tcPr>
            <w:tcW w:w="1893" w:type="dxa"/>
            <w:tcBorders>
              <w:left w:val="nil"/>
              <w:bottom w:val="nil"/>
              <w:right w:val="nil"/>
            </w:tcBorders>
          </w:tcPr>
          <w:p w14:paraId="7F416EA7" w14:textId="77777777" w:rsidR="00DE45B7" w:rsidRDefault="002A2A60">
            <w:pPr>
              <w:jc w:val="both"/>
              <w:rPr>
                <w:rFonts w:ascii="Arial" w:eastAsia="Calibri" w:hAnsi="Arial" w:cs="Arial"/>
                <w:sz w:val="20"/>
                <w:szCs w:val="20"/>
              </w:rPr>
            </w:pPr>
            <w:r>
              <w:rPr>
                <w:rFonts w:ascii="Arial" w:eastAsia="Calibri" w:hAnsi="Arial" w:cs="Arial"/>
                <w:sz w:val="20"/>
                <w:szCs w:val="20"/>
              </w:rPr>
              <w:t>α</w:t>
            </w:r>
          </w:p>
        </w:tc>
        <w:tc>
          <w:tcPr>
            <w:tcW w:w="1893" w:type="dxa"/>
            <w:tcBorders>
              <w:left w:val="nil"/>
              <w:bottom w:val="nil"/>
              <w:right w:val="nil"/>
            </w:tcBorders>
          </w:tcPr>
          <w:p w14:paraId="0C3EE69F" w14:textId="77777777" w:rsidR="00DE45B7" w:rsidRDefault="002A2A60">
            <w:pPr>
              <w:jc w:val="both"/>
              <w:rPr>
                <w:rFonts w:ascii="Arial" w:eastAsia="Calibri" w:hAnsi="Arial" w:cs="Arial"/>
                <w:sz w:val="20"/>
                <w:szCs w:val="20"/>
              </w:rPr>
            </w:pPr>
            <w:r>
              <w:rPr>
                <w:rFonts w:ascii="Arial" w:eastAsia="Calibri" w:hAnsi="Arial" w:cs="Arial"/>
                <w:sz w:val="20"/>
                <w:szCs w:val="20"/>
              </w:rPr>
              <w:t>97.16</w:t>
            </w:r>
          </w:p>
        </w:tc>
        <w:tc>
          <w:tcPr>
            <w:tcW w:w="1893" w:type="dxa"/>
            <w:tcBorders>
              <w:left w:val="nil"/>
              <w:bottom w:val="nil"/>
              <w:right w:val="nil"/>
            </w:tcBorders>
          </w:tcPr>
          <w:p w14:paraId="64220F3E" w14:textId="77777777" w:rsidR="00DE45B7" w:rsidRDefault="002A2A60">
            <w:pPr>
              <w:jc w:val="both"/>
              <w:rPr>
                <w:rFonts w:ascii="Arial" w:eastAsia="Calibri" w:hAnsi="Arial" w:cs="Arial"/>
                <w:sz w:val="20"/>
                <w:szCs w:val="20"/>
              </w:rPr>
            </w:pPr>
            <w:r>
              <w:rPr>
                <w:rFonts w:ascii="Arial" w:eastAsia="Calibri" w:hAnsi="Arial" w:cs="Arial"/>
                <w:sz w:val="20"/>
                <w:szCs w:val="20"/>
              </w:rPr>
              <w:t>2.84</w:t>
            </w:r>
          </w:p>
        </w:tc>
        <w:tc>
          <w:tcPr>
            <w:tcW w:w="1893" w:type="dxa"/>
            <w:tcBorders>
              <w:left w:val="nil"/>
              <w:bottom w:val="nil"/>
              <w:right w:val="nil"/>
            </w:tcBorders>
          </w:tcPr>
          <w:p w14:paraId="09AFA12F" w14:textId="77777777" w:rsidR="00DE45B7" w:rsidRDefault="002A2A60">
            <w:pPr>
              <w:jc w:val="both"/>
              <w:rPr>
                <w:rFonts w:ascii="Arial" w:eastAsia="Calibri" w:hAnsi="Arial" w:cs="Arial"/>
                <w:sz w:val="20"/>
                <w:szCs w:val="20"/>
              </w:rPr>
            </w:pPr>
            <w:r>
              <w:rPr>
                <w:rFonts w:ascii="Arial" w:eastAsia="Calibri" w:hAnsi="Arial" w:cs="Arial"/>
                <w:sz w:val="20"/>
                <w:szCs w:val="20"/>
              </w:rPr>
              <w:t>0.00</w:t>
            </w:r>
          </w:p>
        </w:tc>
        <w:tc>
          <w:tcPr>
            <w:tcW w:w="1893" w:type="dxa"/>
            <w:tcBorders>
              <w:left w:val="nil"/>
              <w:bottom w:val="nil"/>
              <w:right w:val="nil"/>
            </w:tcBorders>
          </w:tcPr>
          <w:p w14:paraId="31C72B84" w14:textId="77777777" w:rsidR="00DE45B7" w:rsidRDefault="002A2A60">
            <w:pPr>
              <w:jc w:val="both"/>
              <w:rPr>
                <w:rFonts w:ascii="Arial" w:eastAsia="Calibri" w:hAnsi="Arial" w:cs="Arial"/>
                <w:sz w:val="20"/>
                <w:szCs w:val="20"/>
              </w:rPr>
            </w:pPr>
            <w:r>
              <w:rPr>
                <w:rFonts w:ascii="Arial" w:eastAsia="Calibri" w:hAnsi="Arial" w:cs="Arial"/>
                <w:sz w:val="20"/>
                <w:szCs w:val="20"/>
              </w:rPr>
              <w:t>Sandy soil</w:t>
            </w:r>
          </w:p>
        </w:tc>
      </w:tr>
      <w:tr w:rsidR="00DE45B7" w14:paraId="457F01DD" w14:textId="77777777">
        <w:trPr>
          <w:trHeight w:val="679"/>
        </w:trPr>
        <w:tc>
          <w:tcPr>
            <w:tcW w:w="1893" w:type="dxa"/>
            <w:tcBorders>
              <w:top w:val="nil"/>
              <w:left w:val="nil"/>
              <w:bottom w:val="nil"/>
              <w:right w:val="nil"/>
            </w:tcBorders>
          </w:tcPr>
          <w:p w14:paraId="028FE2FC" w14:textId="77777777" w:rsidR="00DE45B7" w:rsidRDefault="002A2A60">
            <w:pPr>
              <w:jc w:val="both"/>
              <w:rPr>
                <w:rFonts w:ascii="Arial" w:eastAsia="Calibri" w:hAnsi="Arial" w:cs="Arial"/>
                <w:sz w:val="20"/>
                <w:szCs w:val="20"/>
              </w:rPr>
            </w:pPr>
            <w:r>
              <w:rPr>
                <w:rFonts w:ascii="Arial" w:eastAsia="Calibri" w:hAnsi="Arial" w:cs="Arial"/>
                <w:sz w:val="20"/>
                <w:szCs w:val="20"/>
              </w:rPr>
              <w:t>β</w:t>
            </w:r>
          </w:p>
        </w:tc>
        <w:tc>
          <w:tcPr>
            <w:tcW w:w="1893" w:type="dxa"/>
            <w:tcBorders>
              <w:top w:val="nil"/>
              <w:left w:val="nil"/>
              <w:bottom w:val="nil"/>
              <w:right w:val="nil"/>
            </w:tcBorders>
          </w:tcPr>
          <w:p w14:paraId="650381F6" w14:textId="77777777" w:rsidR="00DE45B7" w:rsidRDefault="002A2A60">
            <w:pPr>
              <w:jc w:val="both"/>
              <w:rPr>
                <w:rFonts w:ascii="Arial" w:eastAsia="Calibri" w:hAnsi="Arial" w:cs="Arial"/>
                <w:sz w:val="20"/>
                <w:szCs w:val="20"/>
              </w:rPr>
            </w:pPr>
            <w:r>
              <w:rPr>
                <w:rFonts w:ascii="Arial" w:eastAsia="Calibri" w:hAnsi="Arial" w:cs="Arial"/>
                <w:sz w:val="20"/>
                <w:szCs w:val="20"/>
              </w:rPr>
              <w:t>98.47</w:t>
            </w:r>
          </w:p>
        </w:tc>
        <w:tc>
          <w:tcPr>
            <w:tcW w:w="1893" w:type="dxa"/>
            <w:tcBorders>
              <w:top w:val="nil"/>
              <w:left w:val="nil"/>
              <w:bottom w:val="nil"/>
              <w:right w:val="nil"/>
            </w:tcBorders>
          </w:tcPr>
          <w:p w14:paraId="529D9ED9" w14:textId="77777777" w:rsidR="00DE45B7" w:rsidRDefault="002A2A60">
            <w:pPr>
              <w:jc w:val="both"/>
              <w:rPr>
                <w:rFonts w:ascii="Arial" w:eastAsia="Calibri" w:hAnsi="Arial" w:cs="Arial"/>
                <w:sz w:val="20"/>
                <w:szCs w:val="20"/>
              </w:rPr>
            </w:pPr>
            <w:r>
              <w:rPr>
                <w:rFonts w:ascii="Arial" w:eastAsia="Calibri" w:hAnsi="Arial" w:cs="Arial"/>
                <w:sz w:val="20"/>
                <w:szCs w:val="20"/>
              </w:rPr>
              <w:t>1.53</w:t>
            </w:r>
          </w:p>
        </w:tc>
        <w:tc>
          <w:tcPr>
            <w:tcW w:w="1893" w:type="dxa"/>
            <w:tcBorders>
              <w:top w:val="nil"/>
              <w:left w:val="nil"/>
              <w:bottom w:val="nil"/>
              <w:right w:val="nil"/>
            </w:tcBorders>
          </w:tcPr>
          <w:p w14:paraId="03E3CB92" w14:textId="77777777" w:rsidR="00DE45B7" w:rsidRDefault="002A2A60">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14:paraId="55054042" w14:textId="77777777" w:rsidR="00DE45B7" w:rsidRDefault="002A2A60">
            <w:pPr>
              <w:jc w:val="both"/>
              <w:rPr>
                <w:rFonts w:ascii="Arial" w:eastAsia="Calibri" w:hAnsi="Arial" w:cs="Arial"/>
                <w:sz w:val="20"/>
                <w:szCs w:val="20"/>
              </w:rPr>
            </w:pPr>
            <w:r>
              <w:rPr>
                <w:rFonts w:ascii="Arial" w:eastAsia="Calibri" w:hAnsi="Arial" w:cs="Arial"/>
                <w:sz w:val="20"/>
                <w:szCs w:val="20"/>
              </w:rPr>
              <w:t>Sandy soil</w:t>
            </w:r>
          </w:p>
        </w:tc>
      </w:tr>
      <w:tr w:rsidR="00DE45B7" w14:paraId="03692A00" w14:textId="77777777">
        <w:trPr>
          <w:trHeight w:val="679"/>
        </w:trPr>
        <w:tc>
          <w:tcPr>
            <w:tcW w:w="1893" w:type="dxa"/>
            <w:tcBorders>
              <w:top w:val="nil"/>
              <w:left w:val="nil"/>
              <w:bottom w:val="nil"/>
              <w:right w:val="nil"/>
            </w:tcBorders>
          </w:tcPr>
          <w:p w14:paraId="3477459D" w14:textId="77777777" w:rsidR="00DE45B7" w:rsidRDefault="002A2A60">
            <w:pPr>
              <w:jc w:val="both"/>
              <w:rPr>
                <w:rFonts w:ascii="Arial" w:eastAsia="Calibri" w:hAnsi="Arial" w:cs="Arial"/>
                <w:sz w:val="20"/>
                <w:szCs w:val="20"/>
              </w:rPr>
            </w:pPr>
            <w:r>
              <w:rPr>
                <w:rFonts w:ascii="Arial" w:eastAsia="Calibri" w:hAnsi="Arial" w:cs="Arial"/>
                <w:sz w:val="20"/>
                <w:szCs w:val="20"/>
              </w:rPr>
              <w:t>C</w:t>
            </w:r>
            <w:r>
              <w:rPr>
                <w:rFonts w:ascii="Arial" w:eastAsia="Calibri" w:hAnsi="Arial" w:cs="Arial"/>
                <w:sz w:val="20"/>
                <w:szCs w:val="20"/>
                <w:vertAlign w:val="subscript"/>
              </w:rPr>
              <w:t>1</w:t>
            </w:r>
          </w:p>
        </w:tc>
        <w:tc>
          <w:tcPr>
            <w:tcW w:w="1893" w:type="dxa"/>
            <w:tcBorders>
              <w:top w:val="nil"/>
              <w:left w:val="nil"/>
              <w:bottom w:val="nil"/>
              <w:right w:val="nil"/>
            </w:tcBorders>
          </w:tcPr>
          <w:p w14:paraId="5EB67911" w14:textId="77777777" w:rsidR="00DE45B7" w:rsidRDefault="002A2A60">
            <w:pPr>
              <w:jc w:val="both"/>
              <w:rPr>
                <w:rFonts w:ascii="Arial" w:eastAsia="Calibri" w:hAnsi="Arial" w:cs="Arial"/>
                <w:sz w:val="20"/>
                <w:szCs w:val="20"/>
              </w:rPr>
            </w:pPr>
            <w:r>
              <w:rPr>
                <w:rFonts w:ascii="Arial" w:eastAsia="Calibri" w:hAnsi="Arial" w:cs="Arial"/>
                <w:sz w:val="20"/>
                <w:szCs w:val="20"/>
              </w:rPr>
              <w:t>98.28</w:t>
            </w:r>
          </w:p>
        </w:tc>
        <w:tc>
          <w:tcPr>
            <w:tcW w:w="1893" w:type="dxa"/>
            <w:tcBorders>
              <w:top w:val="nil"/>
              <w:left w:val="nil"/>
              <w:bottom w:val="nil"/>
              <w:right w:val="nil"/>
            </w:tcBorders>
          </w:tcPr>
          <w:p w14:paraId="194F63A2" w14:textId="77777777" w:rsidR="00DE45B7" w:rsidRDefault="002A2A60">
            <w:pPr>
              <w:jc w:val="both"/>
              <w:rPr>
                <w:rFonts w:ascii="Arial" w:eastAsia="Calibri" w:hAnsi="Arial" w:cs="Arial"/>
                <w:sz w:val="20"/>
                <w:szCs w:val="20"/>
              </w:rPr>
            </w:pPr>
            <w:r>
              <w:rPr>
                <w:rFonts w:ascii="Arial" w:eastAsia="Calibri" w:hAnsi="Arial" w:cs="Arial"/>
                <w:sz w:val="20"/>
                <w:szCs w:val="20"/>
              </w:rPr>
              <w:t>1.72</w:t>
            </w:r>
          </w:p>
        </w:tc>
        <w:tc>
          <w:tcPr>
            <w:tcW w:w="1893" w:type="dxa"/>
            <w:tcBorders>
              <w:top w:val="nil"/>
              <w:left w:val="nil"/>
              <w:bottom w:val="nil"/>
              <w:right w:val="nil"/>
            </w:tcBorders>
          </w:tcPr>
          <w:p w14:paraId="15AE0B41" w14:textId="77777777" w:rsidR="00DE45B7" w:rsidRDefault="002A2A60">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14:paraId="50F28871" w14:textId="77777777" w:rsidR="00DE45B7" w:rsidRDefault="002A2A60">
            <w:pPr>
              <w:jc w:val="both"/>
              <w:rPr>
                <w:rFonts w:ascii="Arial" w:eastAsia="Calibri" w:hAnsi="Arial" w:cs="Arial"/>
                <w:sz w:val="20"/>
                <w:szCs w:val="20"/>
              </w:rPr>
            </w:pPr>
            <w:r>
              <w:rPr>
                <w:rFonts w:ascii="Arial" w:eastAsia="Calibri" w:hAnsi="Arial" w:cs="Arial"/>
                <w:sz w:val="20"/>
                <w:szCs w:val="20"/>
              </w:rPr>
              <w:t>Sandy soil</w:t>
            </w:r>
          </w:p>
        </w:tc>
      </w:tr>
      <w:tr w:rsidR="00DE45B7" w14:paraId="4563BA65" w14:textId="77777777">
        <w:trPr>
          <w:trHeight w:val="679"/>
        </w:trPr>
        <w:tc>
          <w:tcPr>
            <w:tcW w:w="1893" w:type="dxa"/>
            <w:tcBorders>
              <w:top w:val="nil"/>
              <w:left w:val="nil"/>
              <w:bottom w:val="nil"/>
              <w:right w:val="nil"/>
            </w:tcBorders>
          </w:tcPr>
          <w:p w14:paraId="747CF865" w14:textId="77777777" w:rsidR="00DE45B7" w:rsidRDefault="002A2A60">
            <w:pPr>
              <w:jc w:val="both"/>
              <w:rPr>
                <w:rFonts w:ascii="Arial" w:eastAsia="Calibri" w:hAnsi="Arial" w:cs="Arial"/>
                <w:sz w:val="20"/>
                <w:szCs w:val="20"/>
              </w:rPr>
            </w:pPr>
            <w:r>
              <w:rPr>
                <w:rFonts w:ascii="Arial" w:eastAsia="Calibri" w:hAnsi="Arial" w:cs="Arial"/>
                <w:sz w:val="20"/>
                <w:szCs w:val="20"/>
              </w:rPr>
              <w:t>C</w:t>
            </w:r>
            <w:r>
              <w:rPr>
                <w:rFonts w:ascii="Arial" w:eastAsia="Calibri" w:hAnsi="Arial" w:cs="Arial"/>
                <w:sz w:val="20"/>
                <w:szCs w:val="20"/>
                <w:vertAlign w:val="subscript"/>
              </w:rPr>
              <w:t>2</w:t>
            </w:r>
          </w:p>
        </w:tc>
        <w:tc>
          <w:tcPr>
            <w:tcW w:w="1893" w:type="dxa"/>
            <w:tcBorders>
              <w:top w:val="nil"/>
              <w:left w:val="nil"/>
              <w:bottom w:val="nil"/>
              <w:right w:val="nil"/>
            </w:tcBorders>
          </w:tcPr>
          <w:p w14:paraId="795235F2" w14:textId="77777777" w:rsidR="00DE45B7" w:rsidRDefault="002A2A60">
            <w:pPr>
              <w:jc w:val="both"/>
              <w:rPr>
                <w:rFonts w:ascii="Arial" w:eastAsia="Calibri" w:hAnsi="Arial" w:cs="Arial"/>
                <w:sz w:val="20"/>
                <w:szCs w:val="20"/>
              </w:rPr>
            </w:pPr>
            <w:r>
              <w:rPr>
                <w:rFonts w:ascii="Arial" w:eastAsia="Calibri" w:hAnsi="Arial" w:cs="Arial"/>
                <w:sz w:val="20"/>
                <w:szCs w:val="20"/>
              </w:rPr>
              <w:t>98.41</w:t>
            </w:r>
          </w:p>
        </w:tc>
        <w:tc>
          <w:tcPr>
            <w:tcW w:w="1893" w:type="dxa"/>
            <w:tcBorders>
              <w:top w:val="nil"/>
              <w:left w:val="nil"/>
              <w:bottom w:val="nil"/>
              <w:right w:val="nil"/>
            </w:tcBorders>
          </w:tcPr>
          <w:p w14:paraId="61EC7D79" w14:textId="77777777" w:rsidR="00DE45B7" w:rsidRDefault="002A2A60">
            <w:pPr>
              <w:jc w:val="both"/>
              <w:rPr>
                <w:rFonts w:ascii="Arial" w:eastAsia="Calibri" w:hAnsi="Arial" w:cs="Arial"/>
                <w:sz w:val="20"/>
                <w:szCs w:val="20"/>
              </w:rPr>
            </w:pPr>
            <w:r>
              <w:rPr>
                <w:rFonts w:ascii="Arial" w:eastAsia="Calibri" w:hAnsi="Arial" w:cs="Arial"/>
                <w:sz w:val="20"/>
                <w:szCs w:val="20"/>
              </w:rPr>
              <w:t>1.59</w:t>
            </w:r>
          </w:p>
        </w:tc>
        <w:tc>
          <w:tcPr>
            <w:tcW w:w="1893" w:type="dxa"/>
            <w:tcBorders>
              <w:top w:val="nil"/>
              <w:left w:val="nil"/>
              <w:bottom w:val="nil"/>
              <w:right w:val="nil"/>
            </w:tcBorders>
          </w:tcPr>
          <w:p w14:paraId="48966ED6" w14:textId="77777777" w:rsidR="00DE45B7" w:rsidRDefault="002A2A60">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14:paraId="4E26E673" w14:textId="77777777" w:rsidR="00DE45B7" w:rsidRDefault="002A2A60">
            <w:pPr>
              <w:jc w:val="both"/>
              <w:rPr>
                <w:rFonts w:ascii="Arial" w:eastAsia="Calibri" w:hAnsi="Arial" w:cs="Arial"/>
                <w:sz w:val="20"/>
                <w:szCs w:val="20"/>
              </w:rPr>
            </w:pPr>
            <w:r>
              <w:rPr>
                <w:rFonts w:ascii="Arial" w:eastAsia="Calibri" w:hAnsi="Arial" w:cs="Arial"/>
                <w:sz w:val="20"/>
                <w:szCs w:val="20"/>
              </w:rPr>
              <w:t>Sandy soil</w:t>
            </w:r>
          </w:p>
        </w:tc>
      </w:tr>
      <w:tr w:rsidR="00DE45B7" w14:paraId="793891A1" w14:textId="77777777">
        <w:trPr>
          <w:trHeight w:val="679"/>
        </w:trPr>
        <w:tc>
          <w:tcPr>
            <w:tcW w:w="1893" w:type="dxa"/>
            <w:tcBorders>
              <w:top w:val="nil"/>
              <w:left w:val="nil"/>
              <w:right w:val="nil"/>
            </w:tcBorders>
          </w:tcPr>
          <w:p w14:paraId="1DF28EC2" w14:textId="77777777" w:rsidR="00DE45B7" w:rsidRDefault="002A2A60">
            <w:pPr>
              <w:jc w:val="both"/>
              <w:rPr>
                <w:rFonts w:ascii="Arial" w:eastAsia="Calibri" w:hAnsi="Arial" w:cs="Arial"/>
                <w:sz w:val="20"/>
                <w:szCs w:val="20"/>
              </w:rPr>
            </w:pPr>
            <w:r>
              <w:rPr>
                <w:rFonts w:ascii="Arial" w:eastAsia="Calibri" w:hAnsi="Arial" w:cs="Arial"/>
                <w:sz w:val="20"/>
                <w:szCs w:val="20"/>
              </w:rPr>
              <w:t>Control</w:t>
            </w:r>
          </w:p>
        </w:tc>
        <w:tc>
          <w:tcPr>
            <w:tcW w:w="1893" w:type="dxa"/>
            <w:tcBorders>
              <w:top w:val="nil"/>
              <w:left w:val="nil"/>
              <w:right w:val="nil"/>
            </w:tcBorders>
          </w:tcPr>
          <w:p w14:paraId="7D5B68B0" w14:textId="77777777" w:rsidR="00DE45B7" w:rsidRDefault="002A2A60">
            <w:pPr>
              <w:jc w:val="both"/>
              <w:rPr>
                <w:rFonts w:ascii="Arial" w:eastAsia="Calibri" w:hAnsi="Arial" w:cs="Arial"/>
                <w:sz w:val="20"/>
                <w:szCs w:val="20"/>
              </w:rPr>
            </w:pPr>
            <w:r>
              <w:rPr>
                <w:rFonts w:ascii="Arial" w:eastAsia="Calibri" w:hAnsi="Arial" w:cs="Arial"/>
                <w:sz w:val="20"/>
                <w:szCs w:val="20"/>
              </w:rPr>
              <w:t>96.59</w:t>
            </w:r>
          </w:p>
        </w:tc>
        <w:tc>
          <w:tcPr>
            <w:tcW w:w="1893" w:type="dxa"/>
            <w:tcBorders>
              <w:top w:val="nil"/>
              <w:left w:val="nil"/>
              <w:right w:val="nil"/>
            </w:tcBorders>
          </w:tcPr>
          <w:p w14:paraId="36CC1B54" w14:textId="77777777" w:rsidR="00DE45B7" w:rsidRDefault="002A2A60">
            <w:pPr>
              <w:jc w:val="both"/>
              <w:rPr>
                <w:rFonts w:ascii="Arial" w:eastAsia="Calibri" w:hAnsi="Arial" w:cs="Arial"/>
                <w:sz w:val="20"/>
                <w:szCs w:val="20"/>
              </w:rPr>
            </w:pPr>
            <w:r>
              <w:rPr>
                <w:rFonts w:ascii="Arial" w:eastAsia="Calibri" w:hAnsi="Arial" w:cs="Arial"/>
                <w:sz w:val="20"/>
                <w:szCs w:val="20"/>
              </w:rPr>
              <w:t>3.41</w:t>
            </w:r>
          </w:p>
        </w:tc>
        <w:tc>
          <w:tcPr>
            <w:tcW w:w="1893" w:type="dxa"/>
            <w:tcBorders>
              <w:top w:val="nil"/>
              <w:left w:val="nil"/>
              <w:right w:val="nil"/>
            </w:tcBorders>
          </w:tcPr>
          <w:p w14:paraId="4F4134DD" w14:textId="77777777" w:rsidR="00DE45B7" w:rsidRDefault="002A2A60">
            <w:pPr>
              <w:jc w:val="both"/>
              <w:rPr>
                <w:rFonts w:ascii="Arial" w:eastAsia="Calibri" w:hAnsi="Arial" w:cs="Arial"/>
                <w:sz w:val="20"/>
                <w:szCs w:val="20"/>
              </w:rPr>
            </w:pPr>
            <w:r>
              <w:rPr>
                <w:rFonts w:ascii="Arial" w:eastAsia="Calibri" w:hAnsi="Arial" w:cs="Arial"/>
                <w:sz w:val="20"/>
                <w:szCs w:val="20"/>
              </w:rPr>
              <w:t>0.23</w:t>
            </w:r>
          </w:p>
        </w:tc>
        <w:tc>
          <w:tcPr>
            <w:tcW w:w="1893" w:type="dxa"/>
            <w:tcBorders>
              <w:top w:val="nil"/>
              <w:left w:val="nil"/>
              <w:right w:val="nil"/>
            </w:tcBorders>
          </w:tcPr>
          <w:p w14:paraId="1395E9D7" w14:textId="77777777" w:rsidR="00DE45B7" w:rsidRDefault="002A2A60">
            <w:pPr>
              <w:jc w:val="both"/>
              <w:rPr>
                <w:rFonts w:ascii="Arial" w:eastAsia="Calibri" w:hAnsi="Arial" w:cs="Arial"/>
                <w:sz w:val="20"/>
                <w:szCs w:val="20"/>
              </w:rPr>
            </w:pPr>
            <w:r>
              <w:rPr>
                <w:rFonts w:ascii="Arial" w:eastAsia="Calibri" w:hAnsi="Arial" w:cs="Arial"/>
                <w:sz w:val="20"/>
                <w:szCs w:val="20"/>
              </w:rPr>
              <w:t>Sandy soil</w:t>
            </w:r>
          </w:p>
        </w:tc>
      </w:tr>
    </w:tbl>
    <w:p w14:paraId="0A37B3FE" w14:textId="77777777" w:rsidR="00DE45B7" w:rsidRDefault="00DE45B7">
      <w:pPr>
        <w:tabs>
          <w:tab w:val="left" w:pos="1080"/>
        </w:tabs>
        <w:jc w:val="both"/>
        <w:rPr>
          <w:rFonts w:ascii="Arial" w:hAnsi="Arial"/>
          <w:b/>
        </w:rPr>
      </w:pPr>
    </w:p>
    <w:p w14:paraId="1600DD56" w14:textId="77777777" w:rsidR="00DE45B7" w:rsidRDefault="00DE45B7">
      <w:pPr>
        <w:tabs>
          <w:tab w:val="left" w:pos="1080"/>
        </w:tabs>
        <w:jc w:val="both"/>
        <w:rPr>
          <w:rFonts w:ascii="Arial" w:hAnsi="Arial"/>
          <w:b/>
        </w:rPr>
      </w:pPr>
    </w:p>
    <w:p w14:paraId="3A37D95A" w14:textId="77777777" w:rsidR="00DE45B7" w:rsidRDefault="00DE45B7">
      <w:pPr>
        <w:tabs>
          <w:tab w:val="left" w:pos="1080"/>
        </w:tabs>
        <w:jc w:val="both"/>
        <w:rPr>
          <w:rFonts w:ascii="Arial" w:hAnsi="Arial"/>
          <w:b/>
        </w:rPr>
      </w:pPr>
    </w:p>
    <w:p w14:paraId="0B9A1283" w14:textId="77777777" w:rsidR="00DE45B7" w:rsidRDefault="002A2A60">
      <w:pPr>
        <w:jc w:val="both"/>
        <w:rPr>
          <w:rFonts w:ascii="Arial" w:hAnsi="Arial" w:cs="Arial"/>
          <w:b/>
        </w:rPr>
      </w:pPr>
      <w:r>
        <w:rPr>
          <w:rFonts w:ascii="Arial" w:hAnsi="Arial" w:cs="Arial"/>
          <w:b/>
        </w:rPr>
        <w:t xml:space="preserve">Macroscopy and Microscopy of Fungal Isolates </w:t>
      </w:r>
    </w:p>
    <w:p w14:paraId="30C4E3A3" w14:textId="77777777" w:rsidR="00DE45B7" w:rsidRDefault="00DE45B7">
      <w:pPr>
        <w:jc w:val="both"/>
        <w:rPr>
          <w:rFonts w:ascii="Arial" w:hAnsi="Arial" w:cs="Arial"/>
        </w:rPr>
      </w:pPr>
    </w:p>
    <w:p w14:paraId="0C5DB8F6" w14:textId="77777777" w:rsidR="00DE45B7" w:rsidRDefault="002A2A60">
      <w:pPr>
        <w:jc w:val="both"/>
        <w:rPr>
          <w:rFonts w:ascii="Arial" w:hAnsi="Arial" w:cs="Arial"/>
        </w:rPr>
      </w:pPr>
      <w:r>
        <w:rPr>
          <w:rFonts w:ascii="Arial" w:hAnsi="Arial" w:cs="Arial"/>
        </w:rPr>
        <w:t>Macroscopical and microscopical characteristics of the fungal isolates are presented in Table 3.</w:t>
      </w:r>
    </w:p>
    <w:p w14:paraId="028D798E" w14:textId="77777777" w:rsidR="00DE45B7" w:rsidRDefault="00DE45B7">
      <w:pPr>
        <w:spacing w:after="160"/>
        <w:jc w:val="both"/>
        <w:rPr>
          <w:rFonts w:eastAsia="Calibri"/>
          <w:b/>
          <w:sz w:val="24"/>
          <w:szCs w:val="24"/>
        </w:rPr>
      </w:pPr>
    </w:p>
    <w:p w14:paraId="087CFB4E" w14:textId="77777777" w:rsidR="00DE45B7" w:rsidRDefault="00DE45B7">
      <w:pPr>
        <w:spacing w:after="160"/>
        <w:jc w:val="both"/>
        <w:rPr>
          <w:rFonts w:ascii="Arial" w:eastAsia="Calibri" w:hAnsi="Arial" w:cs="Arial"/>
          <w:b/>
        </w:rPr>
      </w:pPr>
    </w:p>
    <w:p w14:paraId="3DC19417" w14:textId="77777777" w:rsidR="00DE45B7" w:rsidRDefault="002A2A60">
      <w:pPr>
        <w:spacing w:after="160"/>
        <w:jc w:val="both"/>
        <w:rPr>
          <w:rFonts w:ascii="Arial" w:eastAsia="Calibri" w:hAnsi="Arial" w:cs="Arial"/>
          <w:b/>
        </w:rPr>
      </w:pPr>
      <w:r>
        <w:rPr>
          <w:rFonts w:ascii="Arial" w:eastAsia="Calibri" w:hAnsi="Arial" w:cs="Arial"/>
          <w:b/>
        </w:rPr>
        <w:t>Table 3.</w:t>
      </w:r>
      <w:r>
        <w:rPr>
          <w:rFonts w:ascii="Arial" w:eastAsia="Calibri" w:hAnsi="Arial" w:cs="Arial"/>
          <w:bCs/>
        </w:rPr>
        <w:t xml:space="preserve"> </w:t>
      </w:r>
      <w:r>
        <w:rPr>
          <w:rFonts w:ascii="Arial" w:eastAsia="Calibri" w:hAnsi="Arial" w:cs="Arial"/>
          <w:b/>
        </w:rPr>
        <w:t>Macroscopy, microscopy and presumptive identity of fungal isolates.</w:t>
      </w:r>
    </w:p>
    <w:p w14:paraId="465AFC08" w14:textId="77777777" w:rsidR="00DE45B7" w:rsidRDefault="00DE45B7">
      <w:pPr>
        <w:tabs>
          <w:tab w:val="left" w:pos="1080"/>
        </w:tabs>
        <w:jc w:val="both"/>
        <w:rPr>
          <w:rFonts w:ascii="Arial" w:hAnsi="Arial"/>
          <w:b/>
        </w:rPr>
      </w:pPr>
    </w:p>
    <w:tbl>
      <w:tblPr>
        <w:tblStyle w:val="ListTable6Colorful1"/>
        <w:tblW w:w="0" w:type="auto"/>
        <w:tblInd w:w="0" w:type="dxa"/>
        <w:tblLook w:val="04A0" w:firstRow="1" w:lastRow="0" w:firstColumn="1" w:lastColumn="0" w:noHBand="0" w:noVBand="1"/>
      </w:tblPr>
      <w:tblGrid>
        <w:gridCol w:w="956"/>
        <w:gridCol w:w="4384"/>
        <w:gridCol w:w="3683"/>
        <w:gridCol w:w="1993"/>
      </w:tblGrid>
      <w:tr w:rsidR="00DE45B7" w14:paraId="34902435" w14:textId="77777777" w:rsidTr="00DE4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83869D" w14:textId="77777777" w:rsidR="00DE45B7" w:rsidRDefault="002A2A60">
            <w:pPr>
              <w:jc w:val="both"/>
              <w:rPr>
                <w:rFonts w:ascii="Arial" w:eastAsia="Calibri" w:hAnsi="Arial" w:cs="Arial"/>
                <w:color w:val="auto"/>
              </w:rPr>
            </w:pPr>
            <w:r>
              <w:rPr>
                <w:rFonts w:ascii="Arial" w:eastAsia="Calibri" w:hAnsi="Arial" w:cs="Arial"/>
                <w:color w:val="auto"/>
              </w:rPr>
              <w:t>Isolate code</w:t>
            </w:r>
          </w:p>
        </w:tc>
        <w:tc>
          <w:tcPr>
            <w:tcW w:w="0" w:type="auto"/>
          </w:tcPr>
          <w:p w14:paraId="6FD0085A"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Macroscopic characteristics</w:t>
            </w:r>
          </w:p>
        </w:tc>
        <w:tc>
          <w:tcPr>
            <w:tcW w:w="3683" w:type="dxa"/>
          </w:tcPr>
          <w:p w14:paraId="1ADD644D"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Microscopic characteristics</w:t>
            </w:r>
          </w:p>
        </w:tc>
        <w:tc>
          <w:tcPr>
            <w:tcW w:w="1993" w:type="dxa"/>
          </w:tcPr>
          <w:p w14:paraId="3A5D9E56" w14:textId="77777777" w:rsidR="00DE45B7" w:rsidRDefault="002A2A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Fungus presumptive identity</w:t>
            </w:r>
          </w:p>
        </w:tc>
      </w:tr>
      <w:tr w:rsidR="00DE45B7" w14:paraId="1687C79E"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18C9CC5D" w14:textId="77777777" w:rsidR="00DE45B7" w:rsidRDefault="002A2A60">
            <w:pPr>
              <w:jc w:val="both"/>
              <w:rPr>
                <w:rFonts w:ascii="Arial" w:eastAsia="Calibri" w:hAnsi="Arial" w:cs="Arial"/>
                <w:b w:val="0"/>
                <w:color w:val="auto"/>
              </w:rPr>
            </w:pPr>
            <w:r>
              <w:rPr>
                <w:rFonts w:ascii="Arial" w:eastAsia="Calibri" w:hAnsi="Arial" w:cs="Arial"/>
                <w:b w:val="0"/>
                <w:color w:val="auto"/>
              </w:rPr>
              <w:t>fC</w:t>
            </w:r>
            <w:r>
              <w:rPr>
                <w:rFonts w:ascii="Arial" w:eastAsia="Calibri" w:hAnsi="Arial" w:cs="Arial"/>
                <w:b w:val="0"/>
                <w:color w:val="auto"/>
                <w:vertAlign w:val="subscript"/>
              </w:rPr>
              <w:t>2</w:t>
            </w:r>
            <w:r>
              <w:rPr>
                <w:rFonts w:ascii="Arial" w:eastAsia="Calibri" w:hAnsi="Arial" w:cs="Arial"/>
                <w:b w:val="0"/>
                <w:color w:val="auto"/>
              </w:rPr>
              <w:t>1</w:t>
            </w:r>
          </w:p>
        </w:tc>
        <w:tc>
          <w:tcPr>
            <w:tcW w:w="0" w:type="auto"/>
          </w:tcPr>
          <w:p w14:paraId="10B1CDBA"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woo</w:t>
            </w:r>
            <w:r w:rsidR="00172D9E">
              <w:rPr>
                <w:rFonts w:ascii="Arial" w:eastAsia="Calibri" w:hAnsi="Arial" w:cs="Arial"/>
                <w:color w:val="auto"/>
              </w:rPr>
              <w:t>l</w:t>
            </w:r>
            <w:r>
              <w:rPr>
                <w:rFonts w:ascii="Arial" w:eastAsia="Calibri" w:hAnsi="Arial" w:cs="Arial"/>
                <w:color w:val="auto"/>
              </w:rPr>
              <w:t>ly, olivaceous brown in front and dark (black) reverse (dematiaceous). The growth was moderate to rapid</w:t>
            </w:r>
            <w:ins w:id="3" w:author="A" w:date="2025-06-12T09:52:00Z">
              <w:r>
                <w:rPr>
                  <w:rFonts w:ascii="Arial" w:eastAsia="Calibri" w:hAnsi="Arial" w:cs="Arial"/>
                  <w:color w:val="auto"/>
                </w:rPr>
                <w:t>.</w:t>
              </w:r>
            </w:ins>
          </w:p>
        </w:tc>
        <w:tc>
          <w:tcPr>
            <w:tcW w:w="3683" w:type="dxa"/>
          </w:tcPr>
          <w:p w14:paraId="102E060E"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It produced unicellular, long chains of smooth conidia that had </w:t>
            </w:r>
            <w:r w:rsidR="00172D9E">
              <w:rPr>
                <w:rFonts w:ascii="Arial" w:eastAsia="Calibri" w:hAnsi="Arial" w:cs="Arial"/>
                <w:color w:val="auto"/>
              </w:rPr>
              <w:t xml:space="preserve">a </w:t>
            </w:r>
            <w:r>
              <w:rPr>
                <w:rFonts w:ascii="Arial" w:eastAsia="Calibri" w:hAnsi="Arial" w:cs="Arial"/>
                <w:color w:val="auto"/>
              </w:rPr>
              <w:t>lemon shape. The conidia were brown without attachment scar</w:t>
            </w:r>
            <w:ins w:id="4" w:author="A" w:date="2025-06-12T09:52:00Z">
              <w:r>
                <w:rPr>
                  <w:rFonts w:ascii="Arial" w:eastAsia="Calibri" w:hAnsi="Arial" w:cs="Arial"/>
                  <w:color w:val="auto"/>
                </w:rPr>
                <w:t>.</w:t>
              </w:r>
            </w:ins>
          </w:p>
        </w:tc>
        <w:tc>
          <w:tcPr>
            <w:tcW w:w="1993" w:type="dxa"/>
          </w:tcPr>
          <w:p w14:paraId="50AB0460"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roofErr w:type="spellStart"/>
            <w:r>
              <w:rPr>
                <w:rFonts w:ascii="Arial" w:eastAsia="Calibri" w:hAnsi="Arial" w:cs="Arial"/>
                <w:i/>
                <w:color w:val="auto"/>
              </w:rPr>
              <w:t>Cladophialophora</w:t>
            </w:r>
            <w:proofErr w:type="spellEnd"/>
            <w:r>
              <w:rPr>
                <w:rFonts w:ascii="Arial" w:eastAsia="Calibri" w:hAnsi="Arial" w:cs="Arial"/>
                <w:i/>
                <w:color w:val="auto"/>
              </w:rPr>
              <w:t xml:space="preserve"> </w:t>
            </w:r>
            <w:r>
              <w:rPr>
                <w:rFonts w:ascii="Arial" w:eastAsia="Calibri" w:hAnsi="Arial" w:cs="Arial"/>
                <w:iCs/>
                <w:color w:val="auto"/>
              </w:rPr>
              <w:t>sp.</w:t>
            </w:r>
          </w:p>
          <w:p w14:paraId="4BD3C70B"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E45B7" w14:paraId="772E10E8"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7201AAF9" w14:textId="77777777" w:rsidR="00DE45B7" w:rsidRDefault="002A2A60">
            <w:pPr>
              <w:jc w:val="both"/>
              <w:rPr>
                <w:rFonts w:ascii="Arial" w:eastAsia="Calibri" w:hAnsi="Arial" w:cs="Arial"/>
                <w:b w:val="0"/>
                <w:color w:val="auto"/>
              </w:rPr>
            </w:pPr>
            <w:r>
              <w:rPr>
                <w:rFonts w:ascii="Arial" w:eastAsia="Calibri" w:hAnsi="Arial" w:cs="Arial"/>
                <w:b w:val="0"/>
                <w:color w:val="auto"/>
              </w:rPr>
              <w:t>fC</w:t>
            </w:r>
            <w:r>
              <w:rPr>
                <w:rFonts w:ascii="Arial" w:eastAsia="Calibri" w:hAnsi="Arial" w:cs="Arial"/>
                <w:b w:val="0"/>
                <w:color w:val="auto"/>
                <w:vertAlign w:val="subscript"/>
              </w:rPr>
              <w:t>2</w:t>
            </w:r>
            <w:r>
              <w:rPr>
                <w:rFonts w:ascii="Arial" w:eastAsia="Calibri" w:hAnsi="Arial" w:cs="Arial"/>
                <w:b w:val="0"/>
                <w:color w:val="auto"/>
              </w:rPr>
              <w:t>4</w:t>
            </w:r>
          </w:p>
        </w:tc>
        <w:tc>
          <w:tcPr>
            <w:tcW w:w="0" w:type="auto"/>
          </w:tcPr>
          <w:p w14:paraId="45090399"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Dark </w:t>
            </w:r>
            <w:r>
              <w:rPr>
                <w:rFonts w:ascii="Arial" w:eastAsia="Calibri" w:hAnsi="Arial" w:cs="Arial"/>
                <w:iCs/>
                <w:color w:val="auto"/>
              </w:rPr>
              <w:t xml:space="preserve">green </w:t>
            </w:r>
            <w:r>
              <w:rPr>
                <w:rFonts w:ascii="Arial" w:eastAsia="Calibri" w:hAnsi="Arial" w:cs="Arial"/>
                <w:color w:val="auto"/>
              </w:rPr>
              <w:t>colony with yellow ed</w:t>
            </w:r>
            <w:r>
              <w:rPr>
                <w:rFonts w:ascii="Arial" w:eastAsia="Calibri" w:hAnsi="Arial" w:cs="Arial"/>
                <w:iCs/>
                <w:color w:val="auto"/>
              </w:rPr>
              <w:t>ge and the reverse as olive. Growth rate was slow to moderate.</w:t>
            </w:r>
          </w:p>
        </w:tc>
        <w:tc>
          <w:tcPr>
            <w:tcW w:w="3683" w:type="dxa"/>
          </w:tcPr>
          <w:p w14:paraId="05DBE937"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Conidial head was columnar. Conidiophore was short, and brown with smooth wall. </w:t>
            </w:r>
            <w:proofErr w:type="spellStart"/>
            <w:r>
              <w:rPr>
                <w:rFonts w:ascii="Arial" w:eastAsia="Calibri" w:hAnsi="Arial" w:cs="Arial"/>
                <w:color w:val="auto"/>
              </w:rPr>
              <w:t>Vessicle</w:t>
            </w:r>
            <w:proofErr w:type="spellEnd"/>
            <w:r>
              <w:rPr>
                <w:rFonts w:ascii="Arial" w:eastAsia="Calibri" w:hAnsi="Arial" w:cs="Arial"/>
                <w:color w:val="auto"/>
              </w:rPr>
              <w:t xml:space="preserve"> was small with </w:t>
            </w:r>
            <w:proofErr w:type="spellStart"/>
            <w:r>
              <w:rPr>
                <w:rFonts w:ascii="Arial" w:eastAsia="Calibri" w:hAnsi="Arial" w:cs="Arial"/>
                <w:color w:val="auto"/>
              </w:rPr>
              <w:t>metulae</w:t>
            </w:r>
            <w:proofErr w:type="spellEnd"/>
            <w:r>
              <w:rPr>
                <w:rFonts w:ascii="Arial" w:eastAsia="Calibri" w:hAnsi="Arial" w:cs="Arial"/>
                <w:color w:val="auto"/>
              </w:rPr>
              <w:t xml:space="preserve"> and phialides </w:t>
            </w:r>
            <w:proofErr w:type="spellStart"/>
            <w:r>
              <w:rPr>
                <w:rFonts w:ascii="Arial" w:eastAsia="Calibri" w:hAnsi="Arial" w:cs="Arial"/>
                <w:color w:val="auto"/>
              </w:rPr>
              <w:t>occurin</w:t>
            </w:r>
            <w:r>
              <w:rPr>
                <w:rFonts w:ascii="Arial" w:eastAsia="Calibri" w:hAnsi="Arial" w:cs="Arial"/>
                <w:iCs/>
                <w:color w:val="auto"/>
              </w:rPr>
              <w:t>g</w:t>
            </w:r>
            <w:proofErr w:type="spellEnd"/>
            <w:r>
              <w:rPr>
                <w:rFonts w:ascii="Arial" w:eastAsia="Calibri" w:hAnsi="Arial" w:cs="Arial"/>
                <w:iCs/>
                <w:color w:val="auto"/>
              </w:rPr>
              <w:t xml:space="preserve"> on the upper portion.</w:t>
            </w:r>
          </w:p>
        </w:tc>
        <w:tc>
          <w:tcPr>
            <w:tcW w:w="1993" w:type="dxa"/>
          </w:tcPr>
          <w:p w14:paraId="608E9448"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Aspergillus </w:t>
            </w:r>
            <w:r>
              <w:rPr>
                <w:rFonts w:ascii="Arial" w:eastAsia="Calibri" w:hAnsi="Arial" w:cs="Arial"/>
                <w:iCs/>
                <w:color w:val="auto"/>
              </w:rPr>
              <w:t>sp.</w:t>
            </w:r>
          </w:p>
          <w:p w14:paraId="58DB7BED"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E45B7" w14:paraId="40165970"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3D4B7E01" w14:textId="77777777" w:rsidR="00DE45B7" w:rsidRDefault="002A2A60">
            <w:pPr>
              <w:jc w:val="both"/>
              <w:rPr>
                <w:rFonts w:ascii="Arial" w:eastAsia="Calibri" w:hAnsi="Arial" w:cs="Arial"/>
                <w:b w:val="0"/>
                <w:color w:val="auto"/>
              </w:rPr>
            </w:pPr>
            <w:r>
              <w:rPr>
                <w:rFonts w:ascii="Arial" w:eastAsia="Calibri" w:hAnsi="Arial" w:cs="Arial"/>
                <w:b w:val="0"/>
                <w:color w:val="auto"/>
              </w:rPr>
              <w:t>F</w:t>
            </w:r>
            <w:r>
              <w:rPr>
                <w:rFonts w:ascii="Arial" w:eastAsia="Calibri" w:hAnsi="Arial" w:cs="Arial"/>
                <w:b w:val="0"/>
                <w:bCs w:val="0"/>
                <w:color w:val="auto"/>
              </w:rPr>
              <w:t>α</w:t>
            </w:r>
            <w:r>
              <w:rPr>
                <w:rFonts w:ascii="Arial" w:eastAsia="Calibri" w:hAnsi="Arial" w:cs="Arial"/>
                <w:b w:val="0"/>
                <w:bCs w:val="0"/>
                <w:color w:val="auto"/>
                <w:vertAlign w:val="subscript"/>
              </w:rPr>
              <w:t>1</w:t>
            </w:r>
          </w:p>
        </w:tc>
        <w:tc>
          <w:tcPr>
            <w:tcW w:w="0" w:type="auto"/>
          </w:tcPr>
          <w:p w14:paraId="142DD198"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colony was suede-like to floccose, white with </w:t>
            </w:r>
            <w:r>
              <w:rPr>
                <w:rFonts w:ascii="Arial" w:eastAsia="Calibri" w:hAnsi="Arial" w:cs="Arial"/>
                <w:iCs/>
                <w:color w:val="auto"/>
              </w:rPr>
              <w:t>grey edge. Reverse side was pale. Growth rate was rapid.</w:t>
            </w:r>
          </w:p>
        </w:tc>
        <w:tc>
          <w:tcPr>
            <w:tcW w:w="3683" w:type="dxa"/>
          </w:tcPr>
          <w:p w14:paraId="3CCE76E8"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Conidial head was short, columnar, and uniseriate. Conidiophore had smooth wall and the </w:t>
            </w:r>
            <w:proofErr w:type="spellStart"/>
            <w:r>
              <w:rPr>
                <w:rFonts w:ascii="Arial" w:eastAsia="Calibri" w:hAnsi="Arial" w:cs="Arial"/>
                <w:color w:val="auto"/>
              </w:rPr>
              <w:t>vessicle</w:t>
            </w:r>
            <w:proofErr w:type="spellEnd"/>
            <w:r>
              <w:rPr>
                <w:rFonts w:ascii="Arial" w:eastAsia="Calibri" w:hAnsi="Arial" w:cs="Arial"/>
                <w:color w:val="auto"/>
              </w:rPr>
              <w:t xml:space="preserve"> was </w:t>
            </w:r>
            <w:proofErr w:type="spellStart"/>
            <w:r>
              <w:rPr>
                <w:rFonts w:ascii="Arial" w:eastAsia="Calibri" w:hAnsi="Arial" w:cs="Arial"/>
                <w:color w:val="auto"/>
              </w:rPr>
              <w:t>sub</w:t>
            </w:r>
            <w:r>
              <w:rPr>
                <w:rFonts w:ascii="Arial" w:eastAsia="Calibri" w:hAnsi="Arial" w:cs="Arial"/>
                <w:iCs/>
                <w:color w:val="auto"/>
              </w:rPr>
              <w:t>globose</w:t>
            </w:r>
            <w:proofErr w:type="spellEnd"/>
            <w:r>
              <w:rPr>
                <w:rFonts w:ascii="Arial" w:eastAsia="Calibri" w:hAnsi="Arial" w:cs="Arial"/>
                <w:iCs/>
                <w:color w:val="auto"/>
              </w:rPr>
              <w:t xml:space="preserve"> in shape. </w:t>
            </w:r>
          </w:p>
        </w:tc>
        <w:tc>
          <w:tcPr>
            <w:tcW w:w="1993" w:type="dxa"/>
          </w:tcPr>
          <w:p w14:paraId="57B46F15"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Aspergillus</w:t>
            </w:r>
            <w:r>
              <w:rPr>
                <w:rFonts w:ascii="Arial" w:eastAsia="Calibri" w:hAnsi="Arial" w:cs="Arial"/>
                <w:iCs/>
                <w:color w:val="auto"/>
              </w:rPr>
              <w:t xml:space="preserve"> sp.</w:t>
            </w:r>
          </w:p>
        </w:tc>
      </w:tr>
      <w:tr w:rsidR="00DE45B7" w14:paraId="694CBC65"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3471EB3D" w14:textId="77777777" w:rsidR="00DE45B7" w:rsidRDefault="002A2A60">
            <w:pPr>
              <w:jc w:val="both"/>
              <w:rPr>
                <w:rFonts w:ascii="Arial" w:eastAsia="Calibri" w:hAnsi="Arial" w:cs="Arial"/>
                <w:b w:val="0"/>
                <w:color w:val="auto"/>
              </w:rPr>
            </w:pPr>
            <w:r>
              <w:rPr>
                <w:rFonts w:ascii="Arial" w:eastAsia="Calibri" w:hAnsi="Arial" w:cs="Arial"/>
                <w:b w:val="0"/>
                <w:color w:val="auto"/>
              </w:rPr>
              <w:t>fα</w:t>
            </w:r>
            <w:r>
              <w:rPr>
                <w:rFonts w:ascii="Arial" w:eastAsia="Calibri" w:hAnsi="Arial" w:cs="Arial"/>
                <w:b w:val="0"/>
                <w:color w:val="auto"/>
                <w:vertAlign w:val="subscript"/>
              </w:rPr>
              <w:t>2</w:t>
            </w:r>
            <w:r>
              <w:rPr>
                <w:rFonts w:ascii="Arial" w:eastAsia="Calibri" w:hAnsi="Arial" w:cs="Arial"/>
                <w:b w:val="0"/>
                <w:color w:val="auto"/>
              </w:rPr>
              <w:t>1</w:t>
            </w:r>
          </w:p>
        </w:tc>
        <w:tc>
          <w:tcPr>
            <w:tcW w:w="0" w:type="auto"/>
          </w:tcPr>
          <w:p w14:paraId="115A5CED"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color w:val="auto"/>
              </w:rPr>
              <w:t xml:space="preserve">The colony was downy/wooly, greyish-brown with greyish-brown edge. Colony had a whitish brown </w:t>
            </w:r>
            <w:proofErr w:type="spellStart"/>
            <w:r>
              <w:rPr>
                <w:rFonts w:ascii="Arial" w:eastAsia="Calibri" w:hAnsi="Arial" w:cs="Arial"/>
                <w:color w:val="auto"/>
              </w:rPr>
              <w:t>centre</w:t>
            </w:r>
            <w:proofErr w:type="spellEnd"/>
            <w:r>
              <w:rPr>
                <w:rFonts w:ascii="Arial" w:eastAsia="Calibri" w:hAnsi="Arial" w:cs="Arial"/>
                <w:color w:val="auto"/>
              </w:rPr>
              <w:t xml:space="preserve"> and black reverse side. Growth was rapid. </w:t>
            </w:r>
          </w:p>
        </w:tc>
        <w:tc>
          <w:tcPr>
            <w:tcW w:w="3683" w:type="dxa"/>
          </w:tcPr>
          <w:p w14:paraId="52ABBACD"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pigmented. Conidiophores were simple and erect. conidia were ellipsoidal with smooth wall. There was sympodial formation with curved </w:t>
            </w:r>
            <w:proofErr w:type="spellStart"/>
            <w:r>
              <w:rPr>
                <w:rFonts w:ascii="Arial" w:eastAsia="Calibri" w:hAnsi="Arial" w:cs="Arial"/>
                <w:color w:val="auto"/>
              </w:rPr>
              <w:t>phragmoconidia</w:t>
            </w:r>
            <w:proofErr w:type="spellEnd"/>
          </w:p>
        </w:tc>
        <w:tc>
          <w:tcPr>
            <w:tcW w:w="1993" w:type="dxa"/>
          </w:tcPr>
          <w:p w14:paraId="212A27FC"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roofErr w:type="spellStart"/>
            <w:r>
              <w:rPr>
                <w:rFonts w:ascii="Arial" w:eastAsia="Calibri" w:hAnsi="Arial" w:cs="Arial"/>
                <w:i/>
                <w:color w:val="auto"/>
              </w:rPr>
              <w:t>Curvularia</w:t>
            </w:r>
            <w:proofErr w:type="spellEnd"/>
            <w:r>
              <w:rPr>
                <w:rFonts w:ascii="Arial" w:eastAsia="Calibri" w:hAnsi="Arial" w:cs="Arial"/>
                <w:i/>
                <w:color w:val="auto"/>
              </w:rPr>
              <w:t xml:space="preserve"> </w:t>
            </w:r>
            <w:r>
              <w:rPr>
                <w:rFonts w:ascii="Arial" w:eastAsia="Calibri" w:hAnsi="Arial" w:cs="Arial"/>
                <w:iCs/>
                <w:color w:val="auto"/>
              </w:rPr>
              <w:t>sp.</w:t>
            </w:r>
          </w:p>
        </w:tc>
      </w:tr>
      <w:tr w:rsidR="00DE45B7" w14:paraId="52FA5BA0"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3FE46454" w14:textId="77777777" w:rsidR="00DE45B7" w:rsidRDefault="002A2A60">
            <w:pPr>
              <w:jc w:val="both"/>
              <w:rPr>
                <w:rFonts w:ascii="Arial" w:eastAsia="Calibri" w:hAnsi="Arial" w:cs="Arial"/>
                <w:b w:val="0"/>
                <w:color w:val="auto"/>
              </w:rPr>
            </w:pPr>
            <w:r>
              <w:rPr>
                <w:rFonts w:ascii="Arial" w:eastAsia="Calibri" w:hAnsi="Arial" w:cs="Arial"/>
                <w:b w:val="0"/>
                <w:color w:val="auto"/>
              </w:rPr>
              <w:t>fα</w:t>
            </w:r>
            <w:r>
              <w:rPr>
                <w:rFonts w:ascii="Arial" w:eastAsia="Calibri" w:hAnsi="Arial" w:cs="Arial"/>
                <w:b w:val="0"/>
                <w:color w:val="auto"/>
                <w:vertAlign w:val="subscript"/>
              </w:rPr>
              <w:t>2</w:t>
            </w:r>
          </w:p>
        </w:tc>
        <w:tc>
          <w:tcPr>
            <w:tcW w:w="0" w:type="auto"/>
          </w:tcPr>
          <w:p w14:paraId="37E9CB19"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downy, greyish-brown to brown, with pale edge. The growth rate was rapid. The reverse side of colony was black (dematiaceous fungi).</w:t>
            </w:r>
          </w:p>
        </w:tc>
        <w:tc>
          <w:tcPr>
            <w:tcW w:w="3683" w:type="dxa"/>
          </w:tcPr>
          <w:p w14:paraId="1F215D18"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pigmented. Conidiophores were erect, straight and flexuous. The conidia were ellipsoidal with smooth wall. There was sympodial formation with slightly curved </w:t>
            </w:r>
            <w:proofErr w:type="spellStart"/>
            <w:r>
              <w:rPr>
                <w:rFonts w:ascii="Arial" w:eastAsia="Calibri" w:hAnsi="Arial" w:cs="Arial"/>
                <w:color w:val="auto"/>
              </w:rPr>
              <w:t>phragmoconidia</w:t>
            </w:r>
            <w:proofErr w:type="spellEnd"/>
          </w:p>
        </w:tc>
        <w:tc>
          <w:tcPr>
            <w:tcW w:w="1993" w:type="dxa"/>
          </w:tcPr>
          <w:p w14:paraId="5DFD217B"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roofErr w:type="spellStart"/>
            <w:r>
              <w:rPr>
                <w:rFonts w:ascii="Arial" w:eastAsia="Calibri" w:hAnsi="Arial" w:cs="Arial"/>
                <w:i/>
                <w:color w:val="auto"/>
              </w:rPr>
              <w:t>Curvularia</w:t>
            </w:r>
            <w:proofErr w:type="spellEnd"/>
            <w:r>
              <w:rPr>
                <w:rFonts w:ascii="Arial" w:eastAsia="Calibri" w:hAnsi="Arial" w:cs="Arial"/>
                <w:i/>
                <w:color w:val="auto"/>
              </w:rPr>
              <w:t xml:space="preserve"> </w:t>
            </w:r>
            <w:r>
              <w:rPr>
                <w:rFonts w:ascii="Arial" w:eastAsia="Calibri" w:hAnsi="Arial" w:cs="Arial"/>
                <w:iCs/>
                <w:color w:val="auto"/>
              </w:rPr>
              <w:t>sp.</w:t>
            </w:r>
          </w:p>
        </w:tc>
      </w:tr>
      <w:tr w:rsidR="00DE45B7" w14:paraId="5A481FE5"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6999F133" w14:textId="77777777" w:rsidR="00DE45B7" w:rsidRDefault="002A2A60">
            <w:pPr>
              <w:jc w:val="both"/>
              <w:rPr>
                <w:rFonts w:ascii="Arial" w:eastAsia="Calibri" w:hAnsi="Arial" w:cs="Arial"/>
                <w:b w:val="0"/>
                <w:color w:val="auto"/>
              </w:rPr>
            </w:pPr>
            <w:r>
              <w:rPr>
                <w:rFonts w:ascii="Arial" w:eastAsia="Calibri" w:hAnsi="Arial" w:cs="Arial"/>
                <w:b w:val="0"/>
                <w:color w:val="auto"/>
              </w:rPr>
              <w:t>Fβ</w:t>
            </w:r>
            <w:r>
              <w:rPr>
                <w:rFonts w:ascii="Arial" w:eastAsia="Calibri" w:hAnsi="Arial" w:cs="Arial"/>
                <w:b w:val="0"/>
                <w:color w:val="auto"/>
                <w:vertAlign w:val="subscript"/>
              </w:rPr>
              <w:t>2</w:t>
            </w:r>
          </w:p>
          <w:p w14:paraId="51C716D4" w14:textId="77777777" w:rsidR="00DE45B7" w:rsidRDefault="00DE45B7">
            <w:pPr>
              <w:jc w:val="both"/>
              <w:rPr>
                <w:rFonts w:ascii="Arial" w:eastAsia="Calibri" w:hAnsi="Arial" w:cs="Arial"/>
                <w:b w:val="0"/>
                <w:color w:val="auto"/>
              </w:rPr>
            </w:pPr>
          </w:p>
        </w:tc>
        <w:tc>
          <w:tcPr>
            <w:tcW w:w="0" w:type="auto"/>
          </w:tcPr>
          <w:p w14:paraId="5DC3B308"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bCs/>
                <w:color w:val="auto"/>
              </w:rPr>
              <w:t>Whitish colony lined with li</w:t>
            </w:r>
            <w:r>
              <w:rPr>
                <w:rFonts w:ascii="Arial" w:eastAsia="Calibri" w:hAnsi="Arial" w:cs="Arial"/>
                <w:color w:val="auto"/>
              </w:rPr>
              <w:t xml:space="preserve">ght </w:t>
            </w:r>
            <w:r>
              <w:rPr>
                <w:rFonts w:ascii="Arial" w:eastAsia="Calibri" w:hAnsi="Arial" w:cs="Arial"/>
                <w:bCs/>
                <w:color w:val="auto"/>
              </w:rPr>
              <w:t>brown fra</w:t>
            </w:r>
            <w:r>
              <w:rPr>
                <w:rFonts w:ascii="Arial" w:eastAsia="Calibri" w:hAnsi="Arial" w:cs="Arial"/>
                <w:color w:val="auto"/>
              </w:rPr>
              <w:t xml:space="preserve">gments, with light </w:t>
            </w:r>
            <w:r>
              <w:rPr>
                <w:rFonts w:ascii="Arial" w:eastAsia="Calibri" w:hAnsi="Arial" w:cs="Arial"/>
                <w:bCs/>
                <w:color w:val="auto"/>
              </w:rPr>
              <w:t>brown ed</w:t>
            </w:r>
            <w:r>
              <w:rPr>
                <w:rFonts w:ascii="Arial" w:eastAsia="Calibri" w:hAnsi="Arial" w:cs="Arial"/>
                <w:color w:val="auto"/>
              </w:rPr>
              <w:t>ge.</w:t>
            </w:r>
            <w:r>
              <w:rPr>
                <w:rFonts w:ascii="Arial" w:eastAsia="Calibri" w:hAnsi="Arial" w:cs="Arial"/>
                <w:bCs/>
                <w:color w:val="auto"/>
              </w:rPr>
              <w:t xml:space="preserve"> Reverse was pale to pink. </w:t>
            </w:r>
            <w:r>
              <w:rPr>
                <w:rFonts w:ascii="Arial" w:eastAsia="Calibri" w:hAnsi="Arial" w:cs="Arial"/>
                <w:iCs/>
                <w:color w:val="auto"/>
              </w:rPr>
              <w:t>Growth rate was rapid.</w:t>
            </w:r>
          </w:p>
        </w:tc>
        <w:tc>
          <w:tcPr>
            <w:tcW w:w="3683" w:type="dxa"/>
          </w:tcPr>
          <w:p w14:paraId="37B828F3"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The conidia were slightly curved or </w:t>
            </w:r>
            <w:proofErr w:type="spellStart"/>
            <w:r>
              <w:rPr>
                <w:rFonts w:ascii="Arial" w:eastAsia="Calibri" w:hAnsi="Arial" w:cs="Arial"/>
                <w:color w:val="auto"/>
              </w:rPr>
              <w:t>dumbell</w:t>
            </w:r>
            <w:proofErr w:type="spellEnd"/>
            <w:r>
              <w:rPr>
                <w:rFonts w:ascii="Arial" w:eastAsia="Calibri" w:hAnsi="Arial" w:cs="Arial"/>
                <w:color w:val="auto"/>
              </w:rPr>
              <w:t>, containing one cell. Conidiophore was simple, short and erect.</w:t>
            </w:r>
          </w:p>
        </w:tc>
        <w:tc>
          <w:tcPr>
            <w:tcW w:w="1993" w:type="dxa"/>
          </w:tcPr>
          <w:p w14:paraId="2F07D376"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bCs/>
                <w:i/>
                <w:iCs/>
                <w:color w:val="auto"/>
              </w:rPr>
              <w:t xml:space="preserve">Colletotrichum </w:t>
            </w:r>
            <w:r>
              <w:rPr>
                <w:rFonts w:ascii="Arial" w:eastAsia="Calibri" w:hAnsi="Arial" w:cs="Arial"/>
                <w:bCs/>
                <w:color w:val="auto"/>
              </w:rPr>
              <w:t>sp.</w:t>
            </w:r>
          </w:p>
        </w:tc>
      </w:tr>
      <w:tr w:rsidR="00DE45B7" w14:paraId="2AF5E650"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1BFC7FB7" w14:textId="77777777" w:rsidR="00DE45B7" w:rsidRDefault="002A2A60">
            <w:pPr>
              <w:jc w:val="both"/>
              <w:rPr>
                <w:rFonts w:ascii="Arial" w:eastAsia="Calibri" w:hAnsi="Arial" w:cs="Arial"/>
                <w:b w:val="0"/>
                <w:color w:val="auto"/>
              </w:rPr>
            </w:pPr>
            <w:r>
              <w:rPr>
                <w:rFonts w:ascii="Arial" w:eastAsia="Calibri" w:hAnsi="Arial" w:cs="Arial"/>
                <w:b w:val="0"/>
                <w:color w:val="auto"/>
              </w:rPr>
              <w:t>fC</w:t>
            </w:r>
            <w:r>
              <w:rPr>
                <w:rFonts w:ascii="Arial" w:eastAsia="Calibri" w:hAnsi="Arial" w:cs="Arial"/>
                <w:b w:val="0"/>
                <w:color w:val="auto"/>
                <w:vertAlign w:val="subscript"/>
              </w:rPr>
              <w:t>1</w:t>
            </w:r>
            <w:r>
              <w:rPr>
                <w:rFonts w:ascii="Arial" w:eastAsia="Calibri" w:hAnsi="Arial" w:cs="Arial"/>
                <w:b w:val="0"/>
                <w:color w:val="auto"/>
              </w:rPr>
              <w:t>2</w:t>
            </w:r>
          </w:p>
        </w:tc>
        <w:tc>
          <w:tcPr>
            <w:tcW w:w="0" w:type="auto"/>
          </w:tcPr>
          <w:p w14:paraId="40BC5C0F"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brown and pale yellow in reverse side. The growth rate was fast.</w:t>
            </w:r>
          </w:p>
        </w:tc>
        <w:tc>
          <w:tcPr>
            <w:tcW w:w="3683" w:type="dxa"/>
          </w:tcPr>
          <w:p w14:paraId="1524775B"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septate and hyaline. The conidia was brown, ellipsoidal and </w:t>
            </w:r>
            <w:proofErr w:type="spellStart"/>
            <w:proofErr w:type="gramStart"/>
            <w:r>
              <w:rPr>
                <w:rFonts w:ascii="Arial" w:eastAsia="Calibri" w:hAnsi="Arial" w:cs="Arial"/>
                <w:color w:val="auto"/>
              </w:rPr>
              <w:t>spiny.The</w:t>
            </w:r>
            <w:proofErr w:type="spellEnd"/>
            <w:proofErr w:type="gramEnd"/>
            <w:r>
              <w:rPr>
                <w:rFonts w:ascii="Arial" w:eastAsia="Calibri" w:hAnsi="Arial" w:cs="Arial"/>
                <w:color w:val="auto"/>
              </w:rPr>
              <w:t xml:space="preserve"> seriation was </w:t>
            </w:r>
            <w:proofErr w:type="spellStart"/>
            <w:r>
              <w:rPr>
                <w:rFonts w:ascii="Arial" w:eastAsia="Calibri" w:hAnsi="Arial" w:cs="Arial"/>
                <w:color w:val="auto"/>
              </w:rPr>
              <w:t>uniseriate</w:t>
            </w:r>
            <w:proofErr w:type="spellEnd"/>
            <w:r>
              <w:rPr>
                <w:rFonts w:ascii="Arial" w:eastAsia="Calibri" w:hAnsi="Arial" w:cs="Arial"/>
                <w:color w:val="auto"/>
              </w:rPr>
              <w:t xml:space="preserve"> and there was absence of sclerotia</w:t>
            </w:r>
          </w:p>
        </w:tc>
        <w:tc>
          <w:tcPr>
            <w:tcW w:w="1993" w:type="dxa"/>
          </w:tcPr>
          <w:p w14:paraId="3303919C"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Aspergillus </w:t>
            </w:r>
            <w:r>
              <w:rPr>
                <w:rFonts w:ascii="Arial" w:eastAsia="Calibri" w:hAnsi="Arial" w:cs="Arial"/>
                <w:iCs/>
                <w:color w:val="auto"/>
              </w:rPr>
              <w:t>sp.</w:t>
            </w:r>
          </w:p>
        </w:tc>
      </w:tr>
      <w:tr w:rsidR="00DE45B7" w14:paraId="50AD65C6" w14:textId="77777777" w:rsidTr="00DE45B7">
        <w:tc>
          <w:tcPr>
            <w:cnfStyle w:val="001000000000" w:firstRow="0" w:lastRow="0" w:firstColumn="1" w:lastColumn="0" w:oddVBand="0" w:evenVBand="0" w:oddHBand="0" w:evenHBand="0" w:firstRowFirstColumn="0" w:firstRowLastColumn="0" w:lastRowFirstColumn="0" w:lastRowLastColumn="0"/>
            <w:tcW w:w="0" w:type="auto"/>
          </w:tcPr>
          <w:p w14:paraId="36916055" w14:textId="77777777" w:rsidR="00DE45B7" w:rsidRDefault="00DE45B7">
            <w:pPr>
              <w:jc w:val="both"/>
              <w:rPr>
                <w:rFonts w:ascii="Arial" w:eastAsia="Calibri" w:hAnsi="Arial" w:cs="Arial"/>
                <w:b w:val="0"/>
                <w:color w:val="auto"/>
              </w:rPr>
            </w:pPr>
          </w:p>
        </w:tc>
        <w:tc>
          <w:tcPr>
            <w:tcW w:w="0" w:type="auto"/>
          </w:tcPr>
          <w:p w14:paraId="02296B7C"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tc>
        <w:tc>
          <w:tcPr>
            <w:tcW w:w="3683" w:type="dxa"/>
          </w:tcPr>
          <w:p w14:paraId="0A0D15EB"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
        </w:tc>
        <w:tc>
          <w:tcPr>
            <w:tcW w:w="1993" w:type="dxa"/>
          </w:tcPr>
          <w:p w14:paraId="330E8FBF"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
        </w:tc>
      </w:tr>
      <w:tr w:rsidR="00DE45B7" w14:paraId="41F5A6AC" w14:textId="77777777" w:rsidTr="00DE45B7">
        <w:trPr>
          <w:trHeight w:val="3975"/>
        </w:trPr>
        <w:tc>
          <w:tcPr>
            <w:cnfStyle w:val="001000000000" w:firstRow="0" w:lastRow="0" w:firstColumn="1" w:lastColumn="0" w:oddVBand="0" w:evenVBand="0" w:oddHBand="0" w:evenHBand="0" w:firstRowFirstColumn="0" w:firstRowLastColumn="0" w:lastRowFirstColumn="0" w:lastRowLastColumn="0"/>
            <w:tcW w:w="0" w:type="auto"/>
          </w:tcPr>
          <w:p w14:paraId="27262DE4" w14:textId="77777777" w:rsidR="00DE45B7" w:rsidRDefault="002A2A60">
            <w:pPr>
              <w:jc w:val="both"/>
              <w:rPr>
                <w:rFonts w:ascii="Arial" w:eastAsia="Calibri" w:hAnsi="Arial" w:cs="Arial"/>
                <w:b w:val="0"/>
                <w:color w:val="auto"/>
              </w:rPr>
            </w:pPr>
            <w:r>
              <w:rPr>
                <w:rFonts w:ascii="Arial" w:eastAsia="Calibri" w:hAnsi="Arial" w:cs="Arial"/>
                <w:b w:val="0"/>
                <w:color w:val="auto"/>
              </w:rPr>
              <w:lastRenderedPageBreak/>
              <w:t>fβ</w:t>
            </w:r>
            <w:r>
              <w:rPr>
                <w:rFonts w:ascii="Arial" w:eastAsia="Calibri" w:hAnsi="Arial" w:cs="Arial"/>
                <w:b w:val="0"/>
                <w:color w:val="auto"/>
                <w:vertAlign w:val="subscript"/>
              </w:rPr>
              <w:t>3</w:t>
            </w:r>
          </w:p>
          <w:p w14:paraId="7EBB5499" w14:textId="77777777" w:rsidR="00DE45B7" w:rsidRDefault="00DE45B7">
            <w:pPr>
              <w:jc w:val="both"/>
              <w:rPr>
                <w:rFonts w:ascii="Arial" w:eastAsia="Calibri" w:hAnsi="Arial" w:cs="Arial"/>
                <w:b w:val="0"/>
                <w:color w:val="auto"/>
              </w:rPr>
            </w:pPr>
          </w:p>
          <w:p w14:paraId="73A96A70" w14:textId="77777777" w:rsidR="00DE45B7" w:rsidRDefault="00DE45B7">
            <w:pPr>
              <w:jc w:val="both"/>
              <w:rPr>
                <w:rFonts w:ascii="Arial" w:eastAsia="Calibri" w:hAnsi="Arial" w:cs="Arial"/>
                <w:b w:val="0"/>
                <w:color w:val="auto"/>
              </w:rPr>
            </w:pPr>
          </w:p>
          <w:p w14:paraId="45654A71" w14:textId="77777777" w:rsidR="00DE45B7" w:rsidRDefault="00DE45B7">
            <w:pPr>
              <w:jc w:val="both"/>
              <w:rPr>
                <w:rFonts w:ascii="Arial" w:eastAsia="Calibri" w:hAnsi="Arial" w:cs="Arial"/>
                <w:b w:val="0"/>
                <w:color w:val="auto"/>
              </w:rPr>
            </w:pPr>
          </w:p>
          <w:p w14:paraId="59E59F59" w14:textId="77777777" w:rsidR="00DE45B7" w:rsidRDefault="00DE45B7">
            <w:pPr>
              <w:jc w:val="both"/>
              <w:rPr>
                <w:rFonts w:ascii="Arial" w:eastAsia="Calibri" w:hAnsi="Arial" w:cs="Arial"/>
                <w:b w:val="0"/>
                <w:bCs w:val="0"/>
                <w:color w:val="auto"/>
              </w:rPr>
            </w:pPr>
          </w:p>
          <w:p w14:paraId="591F126A" w14:textId="77777777" w:rsidR="00DE45B7" w:rsidRDefault="00DE45B7">
            <w:pPr>
              <w:jc w:val="both"/>
              <w:rPr>
                <w:rFonts w:ascii="Arial" w:eastAsia="Calibri" w:hAnsi="Arial" w:cs="Arial"/>
                <w:b w:val="0"/>
                <w:color w:val="auto"/>
              </w:rPr>
            </w:pPr>
          </w:p>
          <w:p w14:paraId="18125ABB" w14:textId="77777777" w:rsidR="00DE45B7" w:rsidRDefault="002A2A60">
            <w:pPr>
              <w:jc w:val="both"/>
              <w:rPr>
                <w:rFonts w:ascii="Arial" w:eastAsia="Calibri" w:hAnsi="Arial" w:cs="Arial"/>
                <w:b w:val="0"/>
                <w:color w:val="auto"/>
              </w:rPr>
            </w:pPr>
            <w:r>
              <w:rPr>
                <w:rFonts w:ascii="Arial" w:eastAsia="Calibri" w:hAnsi="Arial" w:cs="Arial"/>
                <w:b w:val="0"/>
                <w:color w:val="auto"/>
              </w:rPr>
              <w:t>f</w:t>
            </w:r>
            <w:r>
              <w:rPr>
                <w:rFonts w:ascii="Arial" w:eastAsia="Calibri" w:hAnsi="Arial" w:cs="Arial"/>
                <w:b w:val="0"/>
                <w:bCs w:val="0"/>
                <w:color w:val="auto"/>
              </w:rPr>
              <w:t>α</w:t>
            </w:r>
            <w:r>
              <w:rPr>
                <w:rFonts w:ascii="Arial" w:eastAsia="Calibri" w:hAnsi="Arial" w:cs="Arial"/>
                <w:b w:val="0"/>
                <w:bCs w:val="0"/>
                <w:color w:val="auto"/>
                <w:vertAlign w:val="subscript"/>
              </w:rPr>
              <w:t>3</w:t>
            </w:r>
          </w:p>
        </w:tc>
        <w:tc>
          <w:tcPr>
            <w:tcW w:w="0" w:type="auto"/>
          </w:tcPr>
          <w:p w14:paraId="132F72D5"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is white to cream with light yellow pigments. The reverse side was light brown and growth rate was rapid</w:t>
            </w:r>
          </w:p>
          <w:p w14:paraId="1E550004"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3DEE5A7E"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whitish-brown to brown with pale to pink edge. It was cottony and dark with the reverse side (dematiaceous fungi). The growth rate was slow to moderate</w:t>
            </w:r>
          </w:p>
        </w:tc>
        <w:tc>
          <w:tcPr>
            <w:tcW w:w="3683" w:type="dxa"/>
          </w:tcPr>
          <w:p w14:paraId="7C1260B9"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hyaline. There were long lateral phialides and the chlamydospores were hyaline, globose, smooth to rough-walled and intercalary</w:t>
            </w:r>
          </w:p>
          <w:p w14:paraId="681587F3"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1D0D611A"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profusely branched, septate and pigmented. The conidiophore was short and simple bearing alpha and beta conidia, the conidia was sub globose with thick wall.</w:t>
            </w:r>
          </w:p>
        </w:tc>
        <w:tc>
          <w:tcPr>
            <w:tcW w:w="1993" w:type="dxa"/>
          </w:tcPr>
          <w:p w14:paraId="2552E489"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Fusarium </w:t>
            </w:r>
            <w:r>
              <w:rPr>
                <w:rFonts w:ascii="Arial" w:eastAsia="Calibri" w:hAnsi="Arial" w:cs="Arial"/>
                <w:iCs/>
                <w:color w:val="auto"/>
              </w:rPr>
              <w:t>sp.</w:t>
            </w:r>
          </w:p>
          <w:p w14:paraId="7816172F"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028467DB"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2C90E0C0"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14:paraId="4D0AF553"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14:paraId="38725E40"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14:paraId="169682B6"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roofErr w:type="spellStart"/>
            <w:r>
              <w:rPr>
                <w:rFonts w:ascii="Arial" w:eastAsia="Calibri" w:hAnsi="Arial" w:cs="Arial"/>
                <w:i/>
              </w:rPr>
              <w:t>Diaporthe</w:t>
            </w:r>
            <w:proofErr w:type="spellEnd"/>
            <w:r>
              <w:rPr>
                <w:rFonts w:ascii="Arial" w:eastAsia="Calibri" w:hAnsi="Arial" w:cs="Arial"/>
                <w:i/>
              </w:rPr>
              <w:t xml:space="preserve"> </w:t>
            </w:r>
            <w:r>
              <w:rPr>
                <w:rFonts w:ascii="Arial" w:eastAsia="Calibri" w:hAnsi="Arial" w:cs="Arial"/>
                <w:iCs/>
              </w:rPr>
              <w:t>sp.</w:t>
            </w:r>
          </w:p>
          <w:p w14:paraId="27214235" w14:textId="77777777" w:rsidR="00DE45B7" w:rsidRDefault="00DE45B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E45B7" w14:paraId="26C2F049" w14:textId="77777777" w:rsidTr="00DE45B7">
        <w:trPr>
          <w:trHeight w:val="1992"/>
        </w:trPr>
        <w:tc>
          <w:tcPr>
            <w:cnfStyle w:val="001000000000" w:firstRow="0" w:lastRow="0" w:firstColumn="1" w:lastColumn="0" w:oddVBand="0" w:evenVBand="0" w:oddHBand="0" w:evenHBand="0" w:firstRowFirstColumn="0" w:firstRowLastColumn="0" w:lastRowFirstColumn="0" w:lastRowLastColumn="0"/>
            <w:tcW w:w="0" w:type="auto"/>
          </w:tcPr>
          <w:p w14:paraId="0807EFE7" w14:textId="77777777" w:rsidR="00DE45B7" w:rsidRDefault="002A2A60">
            <w:pPr>
              <w:jc w:val="both"/>
              <w:rPr>
                <w:rFonts w:ascii="Arial" w:eastAsia="Calibri" w:hAnsi="Arial" w:cs="Arial"/>
                <w:b w:val="0"/>
                <w:color w:val="auto"/>
              </w:rPr>
            </w:pPr>
            <w:r>
              <w:rPr>
                <w:rFonts w:ascii="Arial" w:eastAsia="Calibri" w:hAnsi="Arial" w:cs="Arial"/>
                <w:b w:val="0"/>
                <w:color w:val="auto"/>
              </w:rPr>
              <w:t>fC</w:t>
            </w:r>
            <w:r>
              <w:rPr>
                <w:rFonts w:ascii="Arial" w:eastAsia="Calibri" w:hAnsi="Arial" w:cs="Arial"/>
                <w:b w:val="0"/>
                <w:color w:val="auto"/>
                <w:vertAlign w:val="subscript"/>
              </w:rPr>
              <w:t>1</w:t>
            </w:r>
            <w:r>
              <w:rPr>
                <w:rFonts w:ascii="Arial" w:eastAsia="Calibri" w:hAnsi="Arial" w:cs="Arial"/>
                <w:b w:val="0"/>
                <w:color w:val="auto"/>
              </w:rPr>
              <w:t>3</w:t>
            </w:r>
          </w:p>
        </w:tc>
        <w:tc>
          <w:tcPr>
            <w:tcW w:w="0" w:type="auto"/>
          </w:tcPr>
          <w:p w14:paraId="338B151C"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colony was cotton candy-like, white initially and grey later. Whitish to grey reverse side. Growth rate was rapid.   </w:t>
            </w:r>
          </w:p>
        </w:tc>
        <w:tc>
          <w:tcPr>
            <w:tcW w:w="3683" w:type="dxa"/>
          </w:tcPr>
          <w:p w14:paraId="79B5A2BE"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hyphae were non-septate. There was formation of rhizoids, unbranched and brown </w:t>
            </w:r>
            <w:proofErr w:type="spellStart"/>
            <w:r>
              <w:rPr>
                <w:rFonts w:ascii="Arial" w:eastAsia="Calibri" w:hAnsi="Arial" w:cs="Arial"/>
                <w:color w:val="auto"/>
              </w:rPr>
              <w:t>coloured</w:t>
            </w:r>
            <w:proofErr w:type="spellEnd"/>
            <w:r>
              <w:rPr>
                <w:rFonts w:ascii="Arial" w:eastAsia="Calibri" w:hAnsi="Arial" w:cs="Arial"/>
                <w:color w:val="auto"/>
              </w:rPr>
              <w:t xml:space="preserve"> </w:t>
            </w:r>
            <w:proofErr w:type="spellStart"/>
            <w:r>
              <w:rPr>
                <w:rFonts w:ascii="Arial" w:eastAsia="Calibri" w:hAnsi="Arial" w:cs="Arial"/>
                <w:color w:val="auto"/>
              </w:rPr>
              <w:t>sporongiospore</w:t>
            </w:r>
            <w:proofErr w:type="spellEnd"/>
            <w:r>
              <w:rPr>
                <w:rFonts w:ascii="Arial" w:eastAsia="Calibri" w:hAnsi="Arial" w:cs="Arial"/>
                <w:color w:val="auto"/>
              </w:rPr>
              <w:t xml:space="preserve"> was round. Stolon was present, but apophysis was absent.</w:t>
            </w:r>
          </w:p>
        </w:tc>
        <w:tc>
          <w:tcPr>
            <w:tcW w:w="1993" w:type="dxa"/>
          </w:tcPr>
          <w:p w14:paraId="48314F7B" w14:textId="77777777" w:rsidR="00DE45B7" w:rsidRDefault="002A2A6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Rhizopus </w:t>
            </w:r>
            <w:r>
              <w:rPr>
                <w:rFonts w:ascii="Arial" w:eastAsia="Calibri" w:hAnsi="Arial" w:cs="Arial"/>
                <w:iCs/>
                <w:color w:val="auto"/>
              </w:rPr>
              <w:t>sp.</w:t>
            </w:r>
          </w:p>
        </w:tc>
      </w:tr>
    </w:tbl>
    <w:p w14:paraId="1F88E8C1" w14:textId="77777777" w:rsidR="00DE45B7" w:rsidRDefault="00DE45B7">
      <w:pPr>
        <w:tabs>
          <w:tab w:val="left" w:pos="1080"/>
        </w:tabs>
        <w:jc w:val="both"/>
        <w:rPr>
          <w:rFonts w:ascii="Arial" w:hAnsi="Arial"/>
          <w:b/>
        </w:rPr>
      </w:pPr>
    </w:p>
    <w:p w14:paraId="6255EB7C" w14:textId="77777777" w:rsidR="00DE45B7" w:rsidRDefault="00DE45B7">
      <w:pPr>
        <w:tabs>
          <w:tab w:val="left" w:pos="1080"/>
        </w:tabs>
        <w:jc w:val="both"/>
        <w:rPr>
          <w:rFonts w:ascii="Arial" w:hAnsi="Arial"/>
          <w:b/>
        </w:rPr>
      </w:pPr>
    </w:p>
    <w:p w14:paraId="1537D6CE" w14:textId="77777777" w:rsidR="00DE45B7" w:rsidRDefault="00DE45B7">
      <w:pPr>
        <w:tabs>
          <w:tab w:val="left" w:pos="1080"/>
        </w:tabs>
        <w:jc w:val="both"/>
        <w:rPr>
          <w:rFonts w:ascii="Arial" w:hAnsi="Arial"/>
          <w:b/>
        </w:rPr>
      </w:pPr>
    </w:p>
    <w:p w14:paraId="1A385FC0" w14:textId="77777777" w:rsidR="00DE45B7" w:rsidRDefault="002A2A60">
      <w:pPr>
        <w:jc w:val="both"/>
        <w:rPr>
          <w:rFonts w:ascii="Arial" w:hAnsi="Arial" w:cs="Arial"/>
          <w:b/>
        </w:rPr>
      </w:pPr>
      <w:r>
        <w:rPr>
          <w:rFonts w:ascii="Arial" w:hAnsi="Arial" w:cs="Arial"/>
          <w:b/>
        </w:rPr>
        <w:t>Distribution of Culturable Fungal Isolates across the Soil Samples</w:t>
      </w:r>
    </w:p>
    <w:p w14:paraId="7FBE0417" w14:textId="77777777" w:rsidR="00DE45B7" w:rsidRDefault="00DE45B7">
      <w:pPr>
        <w:jc w:val="both"/>
        <w:rPr>
          <w:rFonts w:ascii="Arial" w:hAnsi="Arial" w:cs="Arial"/>
        </w:rPr>
      </w:pPr>
    </w:p>
    <w:p w14:paraId="37AFE12A" w14:textId="77777777" w:rsidR="00DE45B7" w:rsidRDefault="002A2A60">
      <w:pPr>
        <w:jc w:val="both"/>
        <w:rPr>
          <w:rFonts w:ascii="Arial" w:eastAsia="Calibri" w:hAnsi="Arial" w:cs="Arial"/>
          <w:b/>
        </w:rPr>
      </w:pPr>
      <w:r>
        <w:rPr>
          <w:rFonts w:ascii="Arial" w:hAnsi="Arial" w:cs="Arial"/>
        </w:rPr>
        <w:t>The distribution of fungal isolates across the various bat guano</w:t>
      </w:r>
      <w:r w:rsidR="00172D9E">
        <w:rPr>
          <w:rFonts w:ascii="Arial" w:hAnsi="Arial" w:cs="Arial"/>
        </w:rPr>
        <w:t>-</w:t>
      </w:r>
      <w:proofErr w:type="spellStart"/>
      <w:r w:rsidR="00172D9E">
        <w:rPr>
          <w:rFonts w:ascii="Arial" w:hAnsi="Arial" w:cs="Arial"/>
        </w:rPr>
        <w:t>fertilis</w:t>
      </w:r>
      <w:r>
        <w:rPr>
          <w:rFonts w:ascii="Arial" w:hAnsi="Arial" w:cs="Arial"/>
        </w:rPr>
        <w:t>ed</w:t>
      </w:r>
      <w:proofErr w:type="spellEnd"/>
      <w:r>
        <w:rPr>
          <w:rFonts w:ascii="Arial" w:hAnsi="Arial" w:cs="Arial"/>
        </w:rPr>
        <w:t xml:space="preserve"> soil samples and control soil is displayed in Table 4. The control soil had no distribution of culturable fungal isolates, while the bat guano</w:t>
      </w:r>
      <w:r w:rsidR="00172D9E">
        <w:rPr>
          <w:rFonts w:ascii="Arial" w:hAnsi="Arial" w:cs="Arial"/>
        </w:rPr>
        <w:t>-</w:t>
      </w:r>
      <w:proofErr w:type="spellStart"/>
      <w:r w:rsidR="00172D9E">
        <w:rPr>
          <w:rFonts w:ascii="Arial" w:hAnsi="Arial" w:cs="Arial"/>
        </w:rPr>
        <w:t>fertilis</w:t>
      </w:r>
      <w:r>
        <w:rPr>
          <w:rFonts w:ascii="Arial" w:hAnsi="Arial" w:cs="Arial"/>
        </w:rPr>
        <w:t>ed</w:t>
      </w:r>
      <w:proofErr w:type="spellEnd"/>
      <w:r>
        <w:rPr>
          <w:rFonts w:ascii="Arial" w:hAnsi="Arial" w:cs="Arial"/>
        </w:rPr>
        <w:t xml:space="preserve"> soils had </w:t>
      </w:r>
      <w:r w:rsidR="00172D9E">
        <w:rPr>
          <w:rFonts w:ascii="Arial" w:hAnsi="Arial" w:cs="Arial"/>
        </w:rPr>
        <w:t>a</w:t>
      </w:r>
      <w:r>
        <w:rPr>
          <w:rFonts w:ascii="Arial" w:hAnsi="Arial" w:cs="Arial"/>
        </w:rPr>
        <w:t xml:space="preserve"> distribution of fungal isolates.</w:t>
      </w:r>
    </w:p>
    <w:p w14:paraId="715DD701" w14:textId="77777777" w:rsidR="00DE45B7" w:rsidRDefault="00DE45B7">
      <w:pPr>
        <w:spacing w:after="160"/>
        <w:jc w:val="both"/>
        <w:rPr>
          <w:rFonts w:ascii="Arial" w:eastAsia="Calibri" w:hAnsi="Arial" w:cs="Arial"/>
          <w:b/>
        </w:rPr>
      </w:pPr>
    </w:p>
    <w:p w14:paraId="380E3DE5" w14:textId="77777777" w:rsidR="00DE45B7" w:rsidRDefault="00DE45B7">
      <w:pPr>
        <w:spacing w:after="160"/>
        <w:jc w:val="both"/>
        <w:rPr>
          <w:rFonts w:ascii="Arial" w:eastAsia="Calibri" w:hAnsi="Arial" w:cs="Arial"/>
          <w:b/>
        </w:rPr>
      </w:pPr>
    </w:p>
    <w:p w14:paraId="15694FD6" w14:textId="77777777" w:rsidR="00DE45B7" w:rsidRDefault="00DE45B7">
      <w:pPr>
        <w:spacing w:after="160"/>
        <w:jc w:val="both"/>
        <w:rPr>
          <w:rFonts w:ascii="Arial" w:eastAsia="Calibri" w:hAnsi="Arial" w:cs="Arial"/>
          <w:b/>
        </w:rPr>
      </w:pPr>
    </w:p>
    <w:p w14:paraId="04288FD3" w14:textId="77777777" w:rsidR="00DE45B7" w:rsidRDefault="002A2A60">
      <w:pPr>
        <w:spacing w:after="160"/>
        <w:jc w:val="both"/>
        <w:rPr>
          <w:rFonts w:ascii="Arial" w:eastAsia="Calibri" w:hAnsi="Arial" w:cs="Arial"/>
          <w:b/>
        </w:rPr>
      </w:pPr>
      <w:r>
        <w:rPr>
          <w:rFonts w:ascii="Arial" w:eastAsia="Calibri" w:hAnsi="Arial" w:cs="Arial"/>
          <w:b/>
        </w:rPr>
        <w:t>Table 4. Distribution of culturable fungal isolates across the soil samples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58"/>
        <w:gridCol w:w="1257"/>
        <w:gridCol w:w="1280"/>
        <w:gridCol w:w="1281"/>
        <w:gridCol w:w="1404"/>
      </w:tblGrid>
      <w:tr w:rsidR="00DE45B7" w14:paraId="21F1690F" w14:textId="77777777">
        <w:trPr>
          <w:trHeight w:val="385"/>
        </w:trPr>
        <w:tc>
          <w:tcPr>
            <w:tcW w:w="1944" w:type="dxa"/>
            <w:tcBorders>
              <w:left w:val="nil"/>
              <w:bottom w:val="single" w:sz="4" w:space="0" w:color="auto"/>
            </w:tcBorders>
          </w:tcPr>
          <w:p w14:paraId="23224548" w14:textId="77777777" w:rsidR="00DE45B7" w:rsidRDefault="002A2A60">
            <w:pPr>
              <w:jc w:val="both"/>
              <w:rPr>
                <w:rFonts w:ascii="Arial" w:eastAsia="Calibri" w:hAnsi="Arial" w:cs="Arial"/>
                <w:b/>
                <w:sz w:val="20"/>
                <w:szCs w:val="20"/>
              </w:rPr>
            </w:pPr>
            <w:r>
              <w:rPr>
                <w:rFonts w:ascii="Arial" w:eastAsia="Calibri" w:hAnsi="Arial" w:cs="Arial"/>
                <w:b/>
                <w:sz w:val="20"/>
                <w:szCs w:val="20"/>
              </w:rPr>
              <w:t>Fungi</w:t>
            </w:r>
          </w:p>
        </w:tc>
        <w:tc>
          <w:tcPr>
            <w:tcW w:w="1258" w:type="dxa"/>
            <w:tcBorders>
              <w:bottom w:val="single" w:sz="4" w:space="0" w:color="auto"/>
            </w:tcBorders>
          </w:tcPr>
          <w:p w14:paraId="74C89466" w14:textId="77777777" w:rsidR="00DE45B7" w:rsidRDefault="002A2A60">
            <w:pPr>
              <w:jc w:val="both"/>
              <w:rPr>
                <w:rFonts w:ascii="Arial" w:eastAsia="Calibri" w:hAnsi="Arial" w:cs="Arial"/>
                <w:sz w:val="20"/>
                <w:szCs w:val="20"/>
              </w:rPr>
            </w:pPr>
            <w:r>
              <w:rPr>
                <w:rFonts w:ascii="Arial" w:eastAsia="Calibri" w:hAnsi="Arial" w:cs="Arial"/>
                <w:b/>
                <w:bCs/>
                <w:sz w:val="20"/>
                <w:szCs w:val="20"/>
              </w:rPr>
              <w:t>α</w:t>
            </w:r>
          </w:p>
        </w:tc>
        <w:tc>
          <w:tcPr>
            <w:tcW w:w="1257" w:type="dxa"/>
            <w:tcBorders>
              <w:bottom w:val="single" w:sz="4" w:space="0" w:color="auto"/>
            </w:tcBorders>
          </w:tcPr>
          <w:p w14:paraId="4DF20491" w14:textId="77777777" w:rsidR="00DE45B7" w:rsidRDefault="002A2A60">
            <w:pPr>
              <w:jc w:val="both"/>
              <w:rPr>
                <w:rFonts w:ascii="Arial" w:eastAsia="Calibri" w:hAnsi="Arial" w:cs="Arial"/>
                <w:sz w:val="20"/>
                <w:szCs w:val="20"/>
              </w:rPr>
            </w:pPr>
            <w:r>
              <w:rPr>
                <w:rFonts w:ascii="Arial" w:eastAsia="Calibri" w:hAnsi="Arial" w:cs="Arial"/>
                <w:b/>
                <w:bCs/>
                <w:sz w:val="20"/>
                <w:szCs w:val="20"/>
              </w:rPr>
              <w:t>β</w:t>
            </w:r>
          </w:p>
        </w:tc>
        <w:tc>
          <w:tcPr>
            <w:tcW w:w="1280" w:type="dxa"/>
            <w:tcBorders>
              <w:bottom w:val="single" w:sz="4" w:space="0" w:color="auto"/>
            </w:tcBorders>
          </w:tcPr>
          <w:p w14:paraId="58A5FDB9" w14:textId="77777777" w:rsidR="00DE45B7" w:rsidRDefault="002A2A60">
            <w:pPr>
              <w:jc w:val="both"/>
              <w:rPr>
                <w:rFonts w:ascii="Arial" w:eastAsia="Calibri" w:hAnsi="Arial" w:cs="Arial"/>
                <w:sz w:val="20"/>
                <w:szCs w:val="20"/>
              </w:rPr>
            </w:pPr>
            <w:r>
              <w:rPr>
                <w:rFonts w:ascii="Arial" w:eastAsia="Calibri" w:hAnsi="Arial" w:cs="Arial"/>
                <w:b/>
                <w:sz w:val="20"/>
                <w:szCs w:val="20"/>
              </w:rPr>
              <w:t>C</w:t>
            </w:r>
            <w:r>
              <w:rPr>
                <w:rFonts w:ascii="Arial" w:eastAsia="Calibri" w:hAnsi="Arial" w:cs="Arial"/>
                <w:b/>
                <w:sz w:val="20"/>
                <w:szCs w:val="20"/>
                <w:vertAlign w:val="subscript"/>
              </w:rPr>
              <w:t>1</w:t>
            </w:r>
          </w:p>
        </w:tc>
        <w:tc>
          <w:tcPr>
            <w:tcW w:w="1281" w:type="dxa"/>
            <w:tcBorders>
              <w:bottom w:val="single" w:sz="4" w:space="0" w:color="auto"/>
            </w:tcBorders>
          </w:tcPr>
          <w:p w14:paraId="7303943F" w14:textId="77777777" w:rsidR="00DE45B7" w:rsidRDefault="002A2A60">
            <w:pPr>
              <w:jc w:val="both"/>
              <w:rPr>
                <w:rFonts w:ascii="Arial" w:eastAsia="Calibri" w:hAnsi="Arial" w:cs="Arial"/>
                <w:sz w:val="20"/>
                <w:szCs w:val="20"/>
              </w:rPr>
            </w:pPr>
            <w:r>
              <w:rPr>
                <w:rFonts w:ascii="Arial" w:eastAsia="Calibri" w:hAnsi="Arial" w:cs="Arial"/>
                <w:b/>
                <w:sz w:val="20"/>
                <w:szCs w:val="20"/>
              </w:rPr>
              <w:t>C</w:t>
            </w:r>
            <w:r>
              <w:rPr>
                <w:rFonts w:ascii="Arial" w:eastAsia="Calibri" w:hAnsi="Arial" w:cs="Arial"/>
                <w:b/>
                <w:sz w:val="20"/>
                <w:szCs w:val="20"/>
                <w:vertAlign w:val="subscript"/>
              </w:rPr>
              <w:t>2</w:t>
            </w:r>
          </w:p>
        </w:tc>
        <w:tc>
          <w:tcPr>
            <w:tcW w:w="1404" w:type="dxa"/>
            <w:tcBorders>
              <w:bottom w:val="single" w:sz="4" w:space="0" w:color="auto"/>
              <w:right w:val="nil"/>
            </w:tcBorders>
          </w:tcPr>
          <w:p w14:paraId="6B5B2042" w14:textId="77777777" w:rsidR="00DE45B7" w:rsidRDefault="002A2A60">
            <w:pPr>
              <w:jc w:val="both"/>
              <w:rPr>
                <w:rFonts w:ascii="Arial" w:eastAsia="Calibri" w:hAnsi="Arial" w:cs="Arial"/>
                <w:sz w:val="20"/>
                <w:szCs w:val="20"/>
              </w:rPr>
            </w:pPr>
            <w:r>
              <w:rPr>
                <w:rFonts w:ascii="Arial" w:eastAsia="Calibri" w:hAnsi="Arial" w:cs="Arial"/>
                <w:b/>
                <w:sz w:val="20"/>
                <w:szCs w:val="20"/>
              </w:rPr>
              <w:t>Control</w:t>
            </w:r>
          </w:p>
        </w:tc>
      </w:tr>
      <w:tr w:rsidR="00DE45B7" w14:paraId="7674712B" w14:textId="77777777">
        <w:trPr>
          <w:trHeight w:val="792"/>
        </w:trPr>
        <w:tc>
          <w:tcPr>
            <w:tcW w:w="1944" w:type="dxa"/>
            <w:tcBorders>
              <w:left w:val="nil"/>
              <w:bottom w:val="nil"/>
              <w:right w:val="nil"/>
            </w:tcBorders>
          </w:tcPr>
          <w:p w14:paraId="45581946" w14:textId="77777777" w:rsidR="00DE45B7" w:rsidRDefault="002A2A60">
            <w:pPr>
              <w:jc w:val="both"/>
              <w:rPr>
                <w:rFonts w:ascii="Arial" w:eastAsia="Calibri" w:hAnsi="Arial" w:cs="Arial"/>
                <w:sz w:val="20"/>
                <w:szCs w:val="20"/>
              </w:rPr>
            </w:pPr>
            <w:proofErr w:type="spellStart"/>
            <w:r>
              <w:rPr>
                <w:rFonts w:ascii="Arial" w:eastAsia="Calibri" w:hAnsi="Arial" w:cs="Arial"/>
                <w:i/>
                <w:sz w:val="20"/>
                <w:szCs w:val="20"/>
              </w:rPr>
              <w:t>Cladophialophora</w:t>
            </w:r>
            <w:proofErr w:type="spellEnd"/>
            <w:r>
              <w:rPr>
                <w:rFonts w:ascii="Arial" w:eastAsia="Calibri" w:hAnsi="Arial" w:cs="Arial"/>
                <w:i/>
                <w:sz w:val="20"/>
                <w:szCs w:val="20"/>
              </w:rPr>
              <w:t xml:space="preserve"> </w:t>
            </w:r>
            <w:r>
              <w:rPr>
                <w:rFonts w:ascii="Arial" w:eastAsia="Calibri" w:hAnsi="Arial" w:cs="Arial"/>
                <w:iCs/>
                <w:sz w:val="20"/>
                <w:szCs w:val="20"/>
              </w:rPr>
              <w:t>sp.</w:t>
            </w:r>
            <w:r>
              <w:rPr>
                <w:rFonts w:ascii="Arial" w:eastAsia="Calibri" w:hAnsi="Arial" w:cs="Arial"/>
                <w:i/>
                <w:sz w:val="20"/>
                <w:szCs w:val="20"/>
              </w:rPr>
              <w:t xml:space="preserve"> </w:t>
            </w:r>
          </w:p>
        </w:tc>
        <w:tc>
          <w:tcPr>
            <w:tcW w:w="1258" w:type="dxa"/>
            <w:tcBorders>
              <w:left w:val="nil"/>
              <w:bottom w:val="nil"/>
              <w:right w:val="nil"/>
            </w:tcBorders>
          </w:tcPr>
          <w:p w14:paraId="5FCE6E71"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57" w:type="dxa"/>
            <w:tcBorders>
              <w:left w:val="nil"/>
              <w:bottom w:val="nil"/>
              <w:right w:val="nil"/>
            </w:tcBorders>
          </w:tcPr>
          <w:p w14:paraId="0D6FC0FE"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left w:val="nil"/>
              <w:bottom w:val="nil"/>
              <w:right w:val="nil"/>
            </w:tcBorders>
          </w:tcPr>
          <w:p w14:paraId="134B7EE2"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left w:val="nil"/>
              <w:bottom w:val="nil"/>
              <w:right w:val="nil"/>
            </w:tcBorders>
          </w:tcPr>
          <w:p w14:paraId="524F56D4"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404" w:type="dxa"/>
            <w:tcBorders>
              <w:left w:val="nil"/>
              <w:bottom w:val="nil"/>
              <w:right w:val="nil"/>
            </w:tcBorders>
          </w:tcPr>
          <w:p w14:paraId="48C2DBBB"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r>
      <w:tr w:rsidR="00DE45B7" w14:paraId="120F585F" w14:textId="77777777">
        <w:trPr>
          <w:trHeight w:val="770"/>
        </w:trPr>
        <w:tc>
          <w:tcPr>
            <w:tcW w:w="1944" w:type="dxa"/>
            <w:tcBorders>
              <w:top w:val="nil"/>
              <w:left w:val="nil"/>
              <w:bottom w:val="nil"/>
              <w:right w:val="nil"/>
            </w:tcBorders>
          </w:tcPr>
          <w:p w14:paraId="6C266F76" w14:textId="77777777" w:rsidR="00DE45B7" w:rsidRDefault="002A2A60">
            <w:pPr>
              <w:jc w:val="both"/>
              <w:rPr>
                <w:rFonts w:ascii="Arial" w:eastAsia="Calibri" w:hAnsi="Arial" w:cs="Arial"/>
                <w:sz w:val="20"/>
                <w:szCs w:val="20"/>
              </w:rPr>
            </w:pPr>
            <w:proofErr w:type="spellStart"/>
            <w:r>
              <w:rPr>
                <w:rFonts w:ascii="Arial" w:eastAsia="Calibri" w:hAnsi="Arial" w:cs="Arial"/>
                <w:i/>
                <w:sz w:val="20"/>
                <w:szCs w:val="20"/>
              </w:rPr>
              <w:t>Curvularia</w:t>
            </w:r>
            <w:proofErr w:type="spellEnd"/>
            <w:r>
              <w:rPr>
                <w:rFonts w:ascii="Arial" w:eastAsia="Calibri" w:hAnsi="Arial" w:cs="Arial"/>
                <w:i/>
                <w:sz w:val="20"/>
                <w:szCs w:val="20"/>
              </w:rPr>
              <w:t xml:space="preserve"> </w:t>
            </w:r>
            <w:r>
              <w:rPr>
                <w:rFonts w:ascii="Arial" w:eastAsia="Calibri" w:hAnsi="Arial" w:cs="Arial"/>
                <w:iCs/>
                <w:sz w:val="20"/>
                <w:szCs w:val="20"/>
              </w:rPr>
              <w:t>sp.</w:t>
            </w:r>
          </w:p>
        </w:tc>
        <w:tc>
          <w:tcPr>
            <w:tcW w:w="1258" w:type="dxa"/>
            <w:tcBorders>
              <w:top w:val="nil"/>
              <w:left w:val="nil"/>
              <w:bottom w:val="nil"/>
              <w:right w:val="nil"/>
            </w:tcBorders>
          </w:tcPr>
          <w:p w14:paraId="198EF0FD"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14:paraId="1BBFDBC6"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2A5F07CF"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1ABB519D"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1F36BD78"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r>
      <w:tr w:rsidR="00DE45B7" w14:paraId="2F3F7FF2" w14:textId="77777777">
        <w:trPr>
          <w:trHeight w:val="770"/>
        </w:trPr>
        <w:tc>
          <w:tcPr>
            <w:tcW w:w="1944" w:type="dxa"/>
            <w:tcBorders>
              <w:top w:val="nil"/>
              <w:left w:val="nil"/>
              <w:bottom w:val="nil"/>
              <w:right w:val="nil"/>
            </w:tcBorders>
          </w:tcPr>
          <w:p w14:paraId="71BDFBB1" w14:textId="77777777" w:rsidR="00DE45B7" w:rsidRDefault="002A2A60">
            <w:pPr>
              <w:jc w:val="both"/>
              <w:rPr>
                <w:rFonts w:ascii="Arial" w:eastAsia="Calibri" w:hAnsi="Arial" w:cs="Arial"/>
                <w:i/>
                <w:sz w:val="20"/>
                <w:szCs w:val="20"/>
              </w:rPr>
            </w:pPr>
            <w:proofErr w:type="spellStart"/>
            <w:r>
              <w:rPr>
                <w:rFonts w:ascii="Arial" w:eastAsia="Calibri" w:hAnsi="Arial" w:cs="Arial"/>
                <w:i/>
                <w:sz w:val="20"/>
                <w:szCs w:val="20"/>
              </w:rPr>
              <w:t>Curvularia</w:t>
            </w:r>
            <w:proofErr w:type="spellEnd"/>
            <w:r>
              <w:rPr>
                <w:rFonts w:ascii="Arial" w:eastAsia="Calibri" w:hAnsi="Arial" w:cs="Arial"/>
                <w:i/>
                <w:sz w:val="20"/>
                <w:szCs w:val="20"/>
              </w:rPr>
              <w:t xml:space="preserve"> </w:t>
            </w:r>
            <w:r>
              <w:rPr>
                <w:rFonts w:ascii="Arial" w:eastAsia="Calibri" w:hAnsi="Arial" w:cs="Arial"/>
                <w:iCs/>
                <w:sz w:val="20"/>
                <w:szCs w:val="20"/>
              </w:rPr>
              <w:t>sp.</w:t>
            </w:r>
          </w:p>
        </w:tc>
        <w:tc>
          <w:tcPr>
            <w:tcW w:w="1258" w:type="dxa"/>
            <w:tcBorders>
              <w:top w:val="nil"/>
              <w:left w:val="nil"/>
              <w:bottom w:val="nil"/>
              <w:right w:val="nil"/>
            </w:tcBorders>
          </w:tcPr>
          <w:p w14:paraId="206DA492"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14:paraId="294F44D7"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6110B0BD"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58592B2F"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6FDA92D2"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r>
      <w:tr w:rsidR="00DE45B7" w14:paraId="46B6DCB7" w14:textId="77777777">
        <w:trPr>
          <w:trHeight w:val="770"/>
        </w:trPr>
        <w:tc>
          <w:tcPr>
            <w:tcW w:w="1944" w:type="dxa"/>
            <w:tcBorders>
              <w:top w:val="nil"/>
              <w:left w:val="nil"/>
              <w:bottom w:val="nil"/>
              <w:right w:val="nil"/>
            </w:tcBorders>
          </w:tcPr>
          <w:p w14:paraId="321C31EB" w14:textId="77777777" w:rsidR="00DE45B7" w:rsidRDefault="002A2A60">
            <w:pPr>
              <w:jc w:val="both"/>
              <w:rPr>
                <w:rFonts w:ascii="Arial" w:eastAsia="Calibri" w:hAnsi="Arial" w:cs="Arial"/>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258" w:type="dxa"/>
            <w:tcBorders>
              <w:top w:val="nil"/>
              <w:left w:val="nil"/>
              <w:bottom w:val="nil"/>
              <w:right w:val="nil"/>
            </w:tcBorders>
          </w:tcPr>
          <w:p w14:paraId="7EB3D763"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545AFB0F"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415E3F4C"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81" w:type="dxa"/>
            <w:tcBorders>
              <w:top w:val="nil"/>
              <w:left w:val="nil"/>
              <w:bottom w:val="nil"/>
              <w:right w:val="nil"/>
            </w:tcBorders>
          </w:tcPr>
          <w:p w14:paraId="57AF2013"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746E4E18"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r>
      <w:tr w:rsidR="00DE45B7" w14:paraId="5BF12C31" w14:textId="77777777">
        <w:trPr>
          <w:trHeight w:val="770"/>
        </w:trPr>
        <w:tc>
          <w:tcPr>
            <w:tcW w:w="1944" w:type="dxa"/>
            <w:tcBorders>
              <w:top w:val="nil"/>
              <w:left w:val="nil"/>
              <w:bottom w:val="nil"/>
              <w:right w:val="nil"/>
            </w:tcBorders>
          </w:tcPr>
          <w:p w14:paraId="703E24D4" w14:textId="77777777" w:rsidR="00DE45B7" w:rsidRDefault="002A2A60">
            <w:pPr>
              <w:jc w:val="both"/>
              <w:rPr>
                <w:rFonts w:ascii="Arial" w:eastAsia="Calibri" w:hAnsi="Arial" w:cs="Arial"/>
                <w:i/>
                <w:sz w:val="20"/>
                <w:szCs w:val="20"/>
              </w:rPr>
            </w:pPr>
            <w:r>
              <w:rPr>
                <w:rFonts w:ascii="Arial" w:eastAsia="Calibri" w:hAnsi="Arial" w:cs="Arial"/>
                <w:i/>
                <w:sz w:val="20"/>
                <w:szCs w:val="20"/>
              </w:rPr>
              <w:t>Aspergillus</w:t>
            </w:r>
            <w:r>
              <w:rPr>
                <w:rFonts w:ascii="Arial" w:eastAsia="Calibri" w:hAnsi="Arial" w:cs="Arial"/>
                <w:iCs/>
                <w:sz w:val="20"/>
                <w:szCs w:val="20"/>
              </w:rPr>
              <w:t xml:space="preserve"> sp.</w:t>
            </w:r>
          </w:p>
        </w:tc>
        <w:tc>
          <w:tcPr>
            <w:tcW w:w="1258" w:type="dxa"/>
            <w:tcBorders>
              <w:top w:val="nil"/>
              <w:left w:val="nil"/>
              <w:bottom w:val="nil"/>
              <w:right w:val="nil"/>
            </w:tcBorders>
          </w:tcPr>
          <w:p w14:paraId="1B17DCBE"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14:paraId="7D7C2515"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1EA7A273"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200FC728"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185817E9" w14:textId="77777777" w:rsidR="00DE45B7" w:rsidRDefault="002A2A60">
            <w:pPr>
              <w:jc w:val="both"/>
              <w:rPr>
                <w:rFonts w:ascii="Arial" w:eastAsia="Calibri" w:hAnsi="Arial" w:cs="Arial"/>
                <w:sz w:val="20"/>
                <w:szCs w:val="20"/>
              </w:rPr>
            </w:pPr>
            <w:r>
              <w:rPr>
                <w:rFonts w:ascii="Arial" w:eastAsia="Calibri" w:hAnsi="Arial" w:cs="Arial"/>
                <w:sz w:val="20"/>
                <w:szCs w:val="20"/>
              </w:rPr>
              <w:t>0</w:t>
            </w:r>
          </w:p>
          <w:p w14:paraId="0699F8F9" w14:textId="77777777" w:rsidR="00DE45B7" w:rsidRDefault="00DE45B7">
            <w:pPr>
              <w:jc w:val="both"/>
              <w:rPr>
                <w:rFonts w:ascii="Arial" w:eastAsia="Calibri" w:hAnsi="Arial" w:cs="Arial"/>
                <w:sz w:val="20"/>
                <w:szCs w:val="20"/>
              </w:rPr>
            </w:pPr>
          </w:p>
        </w:tc>
      </w:tr>
      <w:tr w:rsidR="00DE45B7" w14:paraId="7E14C7DC" w14:textId="77777777">
        <w:trPr>
          <w:trHeight w:val="770"/>
        </w:trPr>
        <w:tc>
          <w:tcPr>
            <w:tcW w:w="1944" w:type="dxa"/>
            <w:tcBorders>
              <w:top w:val="nil"/>
              <w:left w:val="nil"/>
              <w:bottom w:val="nil"/>
              <w:right w:val="nil"/>
            </w:tcBorders>
          </w:tcPr>
          <w:p w14:paraId="4E39356F" w14:textId="77777777" w:rsidR="00DE45B7" w:rsidRDefault="002A2A60">
            <w:pPr>
              <w:jc w:val="both"/>
              <w:rPr>
                <w:rFonts w:ascii="Arial" w:eastAsia="Calibri" w:hAnsi="Arial" w:cs="Arial"/>
                <w:i/>
                <w:sz w:val="20"/>
                <w:szCs w:val="20"/>
              </w:rPr>
            </w:pPr>
            <w:r>
              <w:rPr>
                <w:rFonts w:ascii="Arial" w:eastAsia="Calibri" w:hAnsi="Arial" w:cs="Arial"/>
                <w:i/>
                <w:sz w:val="20"/>
                <w:szCs w:val="20"/>
              </w:rPr>
              <w:lastRenderedPageBreak/>
              <w:t>Aspergillus</w:t>
            </w:r>
            <w:r>
              <w:rPr>
                <w:rFonts w:ascii="Arial" w:eastAsia="Calibri" w:hAnsi="Arial" w:cs="Arial"/>
                <w:iCs/>
                <w:sz w:val="20"/>
                <w:szCs w:val="20"/>
              </w:rPr>
              <w:t xml:space="preserve"> sp.</w:t>
            </w:r>
          </w:p>
        </w:tc>
        <w:tc>
          <w:tcPr>
            <w:tcW w:w="1258" w:type="dxa"/>
            <w:tcBorders>
              <w:top w:val="nil"/>
              <w:left w:val="nil"/>
              <w:bottom w:val="nil"/>
              <w:right w:val="nil"/>
            </w:tcBorders>
          </w:tcPr>
          <w:p w14:paraId="03C3B0CE"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05627B46"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2E1FD4E4"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16370BF8"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404" w:type="dxa"/>
            <w:tcBorders>
              <w:top w:val="nil"/>
              <w:left w:val="nil"/>
              <w:bottom w:val="nil"/>
              <w:right w:val="nil"/>
            </w:tcBorders>
          </w:tcPr>
          <w:p w14:paraId="58D2D41A" w14:textId="77777777" w:rsidR="00DE45B7" w:rsidRDefault="002A2A60">
            <w:pPr>
              <w:jc w:val="both"/>
              <w:rPr>
                <w:rFonts w:ascii="Arial" w:eastAsia="Calibri" w:hAnsi="Arial" w:cs="Arial"/>
                <w:sz w:val="20"/>
                <w:szCs w:val="20"/>
              </w:rPr>
            </w:pPr>
            <w:r>
              <w:rPr>
                <w:rFonts w:ascii="Arial" w:eastAsia="Calibri" w:hAnsi="Arial" w:cs="Arial"/>
                <w:sz w:val="20"/>
                <w:szCs w:val="20"/>
              </w:rPr>
              <w:t>0</w:t>
            </w:r>
          </w:p>
          <w:p w14:paraId="2B1FCD54" w14:textId="77777777" w:rsidR="00DE45B7" w:rsidRDefault="00DE45B7">
            <w:pPr>
              <w:jc w:val="both"/>
              <w:rPr>
                <w:rFonts w:ascii="Arial" w:eastAsia="Calibri" w:hAnsi="Arial" w:cs="Arial"/>
                <w:sz w:val="20"/>
                <w:szCs w:val="20"/>
              </w:rPr>
            </w:pPr>
          </w:p>
        </w:tc>
      </w:tr>
      <w:tr w:rsidR="00DE45B7" w14:paraId="015F644E" w14:textId="77777777">
        <w:trPr>
          <w:trHeight w:val="770"/>
        </w:trPr>
        <w:tc>
          <w:tcPr>
            <w:tcW w:w="1944" w:type="dxa"/>
            <w:tcBorders>
              <w:top w:val="nil"/>
              <w:left w:val="nil"/>
              <w:bottom w:val="nil"/>
              <w:right w:val="nil"/>
            </w:tcBorders>
          </w:tcPr>
          <w:p w14:paraId="7E443389" w14:textId="77777777" w:rsidR="00DE45B7" w:rsidRDefault="002A2A60">
            <w:pPr>
              <w:jc w:val="both"/>
              <w:rPr>
                <w:rFonts w:ascii="Arial" w:eastAsia="Calibri" w:hAnsi="Arial" w:cs="Arial"/>
                <w:i/>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258" w:type="dxa"/>
            <w:tcBorders>
              <w:top w:val="nil"/>
              <w:left w:val="nil"/>
              <w:bottom w:val="nil"/>
              <w:right w:val="nil"/>
            </w:tcBorders>
          </w:tcPr>
          <w:p w14:paraId="197A0F46"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7AA8B7AF"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359BAAD0"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81" w:type="dxa"/>
            <w:tcBorders>
              <w:top w:val="nil"/>
              <w:left w:val="nil"/>
              <w:bottom w:val="nil"/>
              <w:right w:val="nil"/>
            </w:tcBorders>
          </w:tcPr>
          <w:p w14:paraId="2FF4B951"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5A762467"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r>
      <w:tr w:rsidR="00DE45B7" w14:paraId="62E078B0" w14:textId="77777777">
        <w:trPr>
          <w:trHeight w:val="985"/>
        </w:trPr>
        <w:tc>
          <w:tcPr>
            <w:tcW w:w="1944" w:type="dxa"/>
            <w:tcBorders>
              <w:top w:val="nil"/>
              <w:left w:val="nil"/>
              <w:bottom w:val="nil"/>
              <w:right w:val="nil"/>
            </w:tcBorders>
          </w:tcPr>
          <w:p w14:paraId="4397B27E" w14:textId="77777777" w:rsidR="00DE45B7" w:rsidRDefault="002A2A60">
            <w:pPr>
              <w:jc w:val="both"/>
              <w:rPr>
                <w:rFonts w:ascii="Arial" w:eastAsia="Calibri" w:hAnsi="Arial" w:cs="Arial"/>
                <w:sz w:val="20"/>
                <w:szCs w:val="20"/>
              </w:rPr>
            </w:pPr>
            <w:r>
              <w:rPr>
                <w:rFonts w:ascii="Arial" w:eastAsia="Calibri" w:hAnsi="Arial" w:cs="Arial"/>
                <w:i/>
                <w:sz w:val="20"/>
                <w:szCs w:val="20"/>
              </w:rPr>
              <w:t xml:space="preserve">Fusarium </w:t>
            </w:r>
            <w:r>
              <w:rPr>
                <w:rFonts w:ascii="Arial" w:eastAsia="Calibri" w:hAnsi="Arial" w:cs="Arial"/>
                <w:iCs/>
                <w:sz w:val="20"/>
                <w:szCs w:val="20"/>
              </w:rPr>
              <w:t>sp.</w:t>
            </w:r>
          </w:p>
        </w:tc>
        <w:tc>
          <w:tcPr>
            <w:tcW w:w="1258" w:type="dxa"/>
            <w:tcBorders>
              <w:top w:val="nil"/>
              <w:left w:val="nil"/>
              <w:bottom w:val="nil"/>
              <w:right w:val="nil"/>
            </w:tcBorders>
          </w:tcPr>
          <w:p w14:paraId="2DA7616B"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09511C6B"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80" w:type="dxa"/>
            <w:tcBorders>
              <w:top w:val="nil"/>
              <w:left w:val="nil"/>
              <w:bottom w:val="nil"/>
              <w:right w:val="nil"/>
            </w:tcBorders>
          </w:tcPr>
          <w:p w14:paraId="07BBE07C"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4D9F9D95"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7F6D413B" w14:textId="77777777" w:rsidR="00DE45B7" w:rsidRDefault="002A2A60">
            <w:pPr>
              <w:jc w:val="both"/>
              <w:rPr>
                <w:rFonts w:ascii="Arial" w:eastAsia="Calibri" w:hAnsi="Arial" w:cs="Arial"/>
                <w:sz w:val="20"/>
                <w:szCs w:val="20"/>
              </w:rPr>
            </w:pPr>
            <w:r>
              <w:rPr>
                <w:rFonts w:ascii="Arial" w:eastAsia="Calibri" w:hAnsi="Arial" w:cs="Arial"/>
                <w:sz w:val="20"/>
                <w:szCs w:val="20"/>
              </w:rPr>
              <w:t>0</w:t>
            </w:r>
          </w:p>
          <w:p w14:paraId="1D6C680D" w14:textId="77777777" w:rsidR="00DE45B7" w:rsidRDefault="00DE45B7">
            <w:pPr>
              <w:jc w:val="both"/>
              <w:rPr>
                <w:rFonts w:ascii="Arial" w:eastAsia="Calibri" w:hAnsi="Arial" w:cs="Arial"/>
                <w:sz w:val="20"/>
                <w:szCs w:val="20"/>
              </w:rPr>
            </w:pPr>
          </w:p>
        </w:tc>
      </w:tr>
      <w:tr w:rsidR="00DE45B7" w14:paraId="09734592" w14:textId="77777777">
        <w:trPr>
          <w:trHeight w:val="985"/>
        </w:trPr>
        <w:tc>
          <w:tcPr>
            <w:tcW w:w="1944" w:type="dxa"/>
            <w:tcBorders>
              <w:top w:val="nil"/>
              <w:left w:val="nil"/>
              <w:bottom w:val="nil"/>
              <w:right w:val="nil"/>
            </w:tcBorders>
          </w:tcPr>
          <w:p w14:paraId="5882DA18" w14:textId="77777777" w:rsidR="00DE45B7" w:rsidRDefault="002A2A60">
            <w:pPr>
              <w:jc w:val="both"/>
              <w:rPr>
                <w:rFonts w:ascii="Arial" w:eastAsia="Calibri" w:hAnsi="Arial" w:cs="Arial"/>
                <w:sz w:val="20"/>
                <w:szCs w:val="20"/>
              </w:rPr>
            </w:pPr>
            <w:r>
              <w:rPr>
                <w:rFonts w:ascii="Arial" w:eastAsia="Calibri" w:hAnsi="Arial" w:cs="Arial"/>
                <w:bCs/>
                <w:i/>
                <w:iCs/>
                <w:sz w:val="20"/>
                <w:szCs w:val="20"/>
              </w:rPr>
              <w:t xml:space="preserve">Colletotrichum </w:t>
            </w:r>
            <w:r>
              <w:rPr>
                <w:rFonts w:ascii="Arial" w:eastAsia="Calibri" w:hAnsi="Arial" w:cs="Arial"/>
                <w:bCs/>
                <w:sz w:val="20"/>
                <w:szCs w:val="20"/>
              </w:rPr>
              <w:t>sp.</w:t>
            </w:r>
          </w:p>
        </w:tc>
        <w:tc>
          <w:tcPr>
            <w:tcW w:w="1258" w:type="dxa"/>
            <w:tcBorders>
              <w:top w:val="nil"/>
              <w:left w:val="nil"/>
              <w:bottom w:val="nil"/>
              <w:right w:val="nil"/>
            </w:tcBorders>
          </w:tcPr>
          <w:p w14:paraId="2EF5A29C"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206C16FC"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80" w:type="dxa"/>
            <w:tcBorders>
              <w:top w:val="nil"/>
              <w:left w:val="nil"/>
              <w:bottom w:val="nil"/>
              <w:right w:val="nil"/>
            </w:tcBorders>
          </w:tcPr>
          <w:p w14:paraId="6DBA92FE"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29A6051F"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611F5100"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r>
      <w:tr w:rsidR="00DE45B7" w14:paraId="11B6DA5A" w14:textId="77777777">
        <w:trPr>
          <w:trHeight w:val="770"/>
        </w:trPr>
        <w:tc>
          <w:tcPr>
            <w:tcW w:w="1944" w:type="dxa"/>
            <w:tcBorders>
              <w:top w:val="nil"/>
              <w:left w:val="nil"/>
              <w:right w:val="nil"/>
            </w:tcBorders>
          </w:tcPr>
          <w:p w14:paraId="264099FA" w14:textId="77777777" w:rsidR="00DE45B7" w:rsidRDefault="002A2A60">
            <w:pPr>
              <w:jc w:val="both"/>
              <w:rPr>
                <w:rFonts w:ascii="Arial" w:eastAsia="Calibri" w:hAnsi="Arial" w:cs="Arial"/>
                <w:sz w:val="20"/>
                <w:szCs w:val="20"/>
              </w:rPr>
            </w:pPr>
            <w:proofErr w:type="spellStart"/>
            <w:r>
              <w:rPr>
                <w:rFonts w:ascii="Arial" w:eastAsia="Calibri" w:hAnsi="Arial" w:cs="Arial"/>
                <w:i/>
                <w:sz w:val="20"/>
                <w:szCs w:val="20"/>
              </w:rPr>
              <w:t>Diaporthe</w:t>
            </w:r>
            <w:proofErr w:type="spellEnd"/>
            <w:r>
              <w:rPr>
                <w:rFonts w:ascii="Arial" w:eastAsia="Calibri" w:hAnsi="Arial" w:cs="Arial"/>
                <w:i/>
                <w:sz w:val="20"/>
                <w:szCs w:val="20"/>
              </w:rPr>
              <w:t xml:space="preserve"> </w:t>
            </w:r>
            <w:r>
              <w:rPr>
                <w:rFonts w:ascii="Arial" w:eastAsia="Calibri" w:hAnsi="Arial" w:cs="Arial"/>
                <w:iCs/>
                <w:sz w:val="20"/>
                <w:szCs w:val="20"/>
              </w:rPr>
              <w:t>sp.</w:t>
            </w:r>
          </w:p>
        </w:tc>
        <w:tc>
          <w:tcPr>
            <w:tcW w:w="1258" w:type="dxa"/>
            <w:tcBorders>
              <w:top w:val="nil"/>
              <w:left w:val="nil"/>
              <w:right w:val="nil"/>
            </w:tcBorders>
          </w:tcPr>
          <w:p w14:paraId="175FDE8B" w14:textId="77777777" w:rsidR="00DE45B7" w:rsidRDefault="002A2A60">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right w:val="nil"/>
            </w:tcBorders>
          </w:tcPr>
          <w:p w14:paraId="53E9425A"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right w:val="nil"/>
            </w:tcBorders>
          </w:tcPr>
          <w:p w14:paraId="36A357F4"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right w:val="nil"/>
            </w:tcBorders>
          </w:tcPr>
          <w:p w14:paraId="3371FCA4"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right w:val="nil"/>
            </w:tcBorders>
          </w:tcPr>
          <w:p w14:paraId="36F5E09E" w14:textId="77777777" w:rsidR="00DE45B7" w:rsidRDefault="002A2A60">
            <w:pPr>
              <w:jc w:val="both"/>
              <w:rPr>
                <w:rFonts w:ascii="Arial" w:eastAsia="Calibri" w:hAnsi="Arial" w:cs="Arial"/>
                <w:sz w:val="20"/>
                <w:szCs w:val="20"/>
              </w:rPr>
            </w:pPr>
            <w:r>
              <w:rPr>
                <w:rFonts w:ascii="Arial" w:eastAsia="Calibri" w:hAnsi="Arial" w:cs="Arial"/>
                <w:sz w:val="20"/>
                <w:szCs w:val="20"/>
              </w:rPr>
              <w:t>0</w:t>
            </w:r>
          </w:p>
        </w:tc>
      </w:tr>
    </w:tbl>
    <w:p w14:paraId="2EE37714" w14:textId="77777777" w:rsidR="00DE45B7" w:rsidRDefault="00DE45B7">
      <w:pPr>
        <w:tabs>
          <w:tab w:val="left" w:pos="1080"/>
        </w:tabs>
        <w:jc w:val="both"/>
        <w:rPr>
          <w:rFonts w:ascii="Arial" w:hAnsi="Arial"/>
          <w:b/>
        </w:rPr>
      </w:pPr>
    </w:p>
    <w:p w14:paraId="675BFF92" w14:textId="77777777" w:rsidR="00DE45B7" w:rsidRDefault="00DE45B7">
      <w:pPr>
        <w:tabs>
          <w:tab w:val="left" w:pos="1080"/>
        </w:tabs>
        <w:jc w:val="both"/>
        <w:rPr>
          <w:rFonts w:ascii="Arial" w:hAnsi="Arial"/>
          <w:b/>
        </w:rPr>
      </w:pPr>
    </w:p>
    <w:p w14:paraId="4F6884EA" w14:textId="77777777" w:rsidR="00DE45B7" w:rsidRDefault="00DE45B7">
      <w:pPr>
        <w:tabs>
          <w:tab w:val="left" w:pos="1080"/>
        </w:tabs>
        <w:jc w:val="both"/>
        <w:rPr>
          <w:rFonts w:ascii="Arial" w:hAnsi="Arial"/>
          <w:b/>
        </w:rPr>
      </w:pPr>
    </w:p>
    <w:p w14:paraId="77BFEF07" w14:textId="77777777" w:rsidR="00DE45B7" w:rsidRDefault="002A2A60">
      <w:pPr>
        <w:jc w:val="both"/>
        <w:rPr>
          <w:rFonts w:ascii="Arial" w:eastAsiaTheme="majorEastAsia" w:hAnsi="Arial" w:cs="Arial"/>
          <w:b/>
          <w:bCs/>
          <w:kern w:val="24"/>
        </w:rPr>
      </w:pPr>
      <w:r>
        <w:rPr>
          <w:rFonts w:ascii="Arial" w:eastAsiaTheme="majorEastAsia" w:hAnsi="Arial" w:cs="Arial"/>
          <w:b/>
          <w:bCs/>
          <w:kern w:val="24"/>
        </w:rPr>
        <w:t>Culturable Fungal Diversity of Bat Guano Fertilized Soils and Control</w:t>
      </w:r>
    </w:p>
    <w:p w14:paraId="1941E092" w14:textId="77777777" w:rsidR="00DE45B7" w:rsidRDefault="00DE45B7">
      <w:pPr>
        <w:jc w:val="both"/>
        <w:rPr>
          <w:rFonts w:ascii="Arial" w:eastAsiaTheme="majorEastAsia" w:hAnsi="Arial" w:cs="Arial"/>
          <w:bCs/>
          <w:kern w:val="24"/>
        </w:rPr>
      </w:pPr>
    </w:p>
    <w:p w14:paraId="0F5112CA" w14:textId="77777777" w:rsidR="00DE45B7" w:rsidRDefault="002A2A60">
      <w:pPr>
        <w:jc w:val="both"/>
        <w:rPr>
          <w:rFonts w:ascii="Arial" w:eastAsiaTheme="majorEastAsia" w:hAnsi="Arial" w:cs="Arial"/>
          <w:bCs/>
          <w:kern w:val="24"/>
        </w:rPr>
      </w:pPr>
      <w:r>
        <w:rPr>
          <w:rFonts w:ascii="Arial" w:eastAsiaTheme="majorEastAsia" w:hAnsi="Arial" w:cs="Arial"/>
          <w:bCs/>
          <w:kern w:val="24"/>
        </w:rPr>
        <w:t>The fungal diversity of the bat guano fertilized soils and the control is displayed in Table 5. The bat guano introduced major potential human and phytopathogens to the farmland soil samples.</w:t>
      </w:r>
    </w:p>
    <w:p w14:paraId="344A8961" w14:textId="77777777" w:rsidR="00DE45B7" w:rsidRDefault="00DE45B7">
      <w:pPr>
        <w:spacing w:after="160"/>
        <w:jc w:val="both"/>
        <w:rPr>
          <w:rFonts w:eastAsia="Calibri"/>
          <w:b/>
          <w:sz w:val="24"/>
          <w:szCs w:val="24"/>
        </w:rPr>
      </w:pPr>
    </w:p>
    <w:p w14:paraId="2A851858" w14:textId="77777777" w:rsidR="00DE45B7" w:rsidRDefault="002A2A60">
      <w:pPr>
        <w:spacing w:after="160"/>
        <w:jc w:val="both"/>
        <w:rPr>
          <w:rFonts w:ascii="Arial" w:eastAsia="Calibri" w:hAnsi="Arial" w:cs="Arial"/>
          <w:b/>
        </w:rPr>
      </w:pPr>
      <w:r>
        <w:rPr>
          <w:rFonts w:ascii="Arial" w:eastAsia="Calibri" w:hAnsi="Arial" w:cs="Arial"/>
          <w:b/>
        </w:rPr>
        <w:t>Table 5. Culturable fungal diversity and structure of bat guano fertilized soils</w:t>
      </w:r>
    </w:p>
    <w:p w14:paraId="4F03B418" w14:textId="77777777" w:rsidR="00DE45B7" w:rsidRDefault="00DE45B7">
      <w:pPr>
        <w:tabs>
          <w:tab w:val="left" w:pos="1080"/>
        </w:tabs>
        <w:jc w:val="both"/>
        <w:rPr>
          <w:rFonts w:ascii="Arial" w:hAnsi="Arial"/>
          <w:b/>
        </w:rPr>
      </w:pPr>
    </w:p>
    <w:p w14:paraId="5C20EB89" w14:textId="77777777" w:rsidR="00DE45B7" w:rsidRDefault="00DE45B7">
      <w:pPr>
        <w:tabs>
          <w:tab w:val="left" w:pos="1080"/>
        </w:tabs>
        <w:jc w:val="both"/>
        <w:rPr>
          <w:rFonts w:ascii="Arial" w:hAnsi="Arial"/>
          <w:b/>
        </w:rPr>
      </w:pPr>
    </w:p>
    <w:tbl>
      <w:tblPr>
        <w:tblStyle w:val="TableGrid"/>
        <w:tblpPr w:leftFromText="180" w:rightFromText="180" w:vertAnchor="text" w:horzAnchor="page" w:tblpX="1212" w:tblpY="245"/>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1823"/>
        <w:gridCol w:w="1990"/>
        <w:gridCol w:w="1310"/>
        <w:gridCol w:w="1990"/>
        <w:gridCol w:w="1396"/>
      </w:tblGrid>
      <w:tr w:rsidR="00DE45B7" w14:paraId="591DE1F9" w14:textId="77777777">
        <w:tc>
          <w:tcPr>
            <w:tcW w:w="1960" w:type="dxa"/>
            <w:tcBorders>
              <w:left w:val="nil"/>
            </w:tcBorders>
          </w:tcPr>
          <w:p w14:paraId="75F8D968" w14:textId="77777777" w:rsidR="00DE45B7" w:rsidRDefault="002A2A60">
            <w:pPr>
              <w:jc w:val="both"/>
              <w:rPr>
                <w:rFonts w:ascii="Arial" w:eastAsia="Calibri" w:hAnsi="Arial" w:cs="Arial"/>
                <w:b/>
                <w:sz w:val="20"/>
                <w:szCs w:val="20"/>
              </w:rPr>
            </w:pPr>
            <w:r>
              <w:rPr>
                <w:rFonts w:ascii="Arial" w:eastAsia="Calibri" w:hAnsi="Arial" w:cs="Arial"/>
                <w:b/>
                <w:sz w:val="20"/>
                <w:szCs w:val="20"/>
              </w:rPr>
              <w:t>Group of Fungi</w:t>
            </w:r>
          </w:p>
        </w:tc>
        <w:tc>
          <w:tcPr>
            <w:tcW w:w="1823" w:type="dxa"/>
          </w:tcPr>
          <w:p w14:paraId="66B96789" w14:textId="77777777" w:rsidR="00DE45B7" w:rsidRDefault="002A2A60">
            <w:pPr>
              <w:jc w:val="both"/>
              <w:rPr>
                <w:rFonts w:ascii="Arial" w:eastAsia="Calibri" w:hAnsi="Arial" w:cs="Arial"/>
                <w:b/>
                <w:sz w:val="20"/>
                <w:szCs w:val="20"/>
              </w:rPr>
            </w:pPr>
            <w:r>
              <w:rPr>
                <w:rFonts w:ascii="Arial" w:eastAsia="Calibri" w:hAnsi="Arial" w:cs="Arial"/>
                <w:b/>
                <w:bCs/>
                <w:sz w:val="20"/>
                <w:szCs w:val="20"/>
              </w:rPr>
              <w:t>α</w:t>
            </w:r>
          </w:p>
        </w:tc>
        <w:tc>
          <w:tcPr>
            <w:tcW w:w="1990" w:type="dxa"/>
          </w:tcPr>
          <w:p w14:paraId="71C5DD3D" w14:textId="77777777" w:rsidR="00DE45B7" w:rsidRDefault="002A2A60">
            <w:pPr>
              <w:jc w:val="both"/>
              <w:rPr>
                <w:rFonts w:ascii="Arial" w:eastAsia="Calibri" w:hAnsi="Arial" w:cs="Arial"/>
                <w:b/>
                <w:sz w:val="20"/>
                <w:szCs w:val="20"/>
              </w:rPr>
            </w:pPr>
            <w:r>
              <w:rPr>
                <w:rFonts w:ascii="Arial" w:eastAsia="Calibri" w:hAnsi="Arial" w:cs="Arial"/>
                <w:b/>
                <w:sz w:val="20"/>
                <w:szCs w:val="20"/>
              </w:rPr>
              <w:t>β</w:t>
            </w:r>
          </w:p>
        </w:tc>
        <w:tc>
          <w:tcPr>
            <w:tcW w:w="1310" w:type="dxa"/>
          </w:tcPr>
          <w:p w14:paraId="4EC571A2" w14:textId="77777777" w:rsidR="00DE45B7" w:rsidRDefault="002A2A60">
            <w:pPr>
              <w:jc w:val="both"/>
              <w:rPr>
                <w:rFonts w:ascii="Arial" w:eastAsia="Calibri" w:hAnsi="Arial" w:cs="Arial"/>
                <w:b/>
                <w:sz w:val="20"/>
                <w:szCs w:val="20"/>
              </w:rPr>
            </w:pPr>
            <w:r>
              <w:rPr>
                <w:rFonts w:ascii="Arial" w:eastAsia="Calibri" w:hAnsi="Arial" w:cs="Arial"/>
                <w:b/>
                <w:sz w:val="20"/>
                <w:szCs w:val="20"/>
              </w:rPr>
              <w:t>C</w:t>
            </w:r>
            <w:r>
              <w:rPr>
                <w:rFonts w:ascii="Arial" w:eastAsia="Calibri" w:hAnsi="Arial" w:cs="Arial"/>
                <w:b/>
                <w:sz w:val="20"/>
                <w:szCs w:val="20"/>
                <w:vertAlign w:val="subscript"/>
              </w:rPr>
              <w:t>1</w:t>
            </w:r>
          </w:p>
        </w:tc>
        <w:tc>
          <w:tcPr>
            <w:tcW w:w="1990" w:type="dxa"/>
          </w:tcPr>
          <w:p w14:paraId="07A53317" w14:textId="77777777" w:rsidR="00DE45B7" w:rsidRDefault="002A2A60">
            <w:pPr>
              <w:jc w:val="both"/>
              <w:rPr>
                <w:rFonts w:ascii="Arial" w:eastAsia="Calibri" w:hAnsi="Arial" w:cs="Arial"/>
                <w:b/>
                <w:sz w:val="20"/>
                <w:szCs w:val="20"/>
              </w:rPr>
            </w:pPr>
            <w:r>
              <w:rPr>
                <w:rFonts w:ascii="Arial" w:eastAsia="Calibri" w:hAnsi="Arial" w:cs="Arial"/>
                <w:b/>
                <w:sz w:val="20"/>
                <w:szCs w:val="20"/>
              </w:rPr>
              <w:t>C</w:t>
            </w:r>
            <w:r>
              <w:rPr>
                <w:rFonts w:ascii="Arial" w:eastAsia="Calibri" w:hAnsi="Arial" w:cs="Arial"/>
                <w:b/>
                <w:sz w:val="20"/>
                <w:szCs w:val="20"/>
                <w:vertAlign w:val="subscript"/>
              </w:rPr>
              <w:t>2</w:t>
            </w:r>
          </w:p>
        </w:tc>
        <w:tc>
          <w:tcPr>
            <w:tcW w:w="1396" w:type="dxa"/>
            <w:tcBorders>
              <w:right w:val="nil"/>
            </w:tcBorders>
          </w:tcPr>
          <w:p w14:paraId="67A5A7A9" w14:textId="77777777" w:rsidR="00DE45B7" w:rsidRDefault="002A2A60">
            <w:pPr>
              <w:jc w:val="both"/>
              <w:rPr>
                <w:rFonts w:ascii="Arial" w:eastAsia="Calibri" w:hAnsi="Arial" w:cs="Arial"/>
                <w:b/>
                <w:sz w:val="20"/>
                <w:szCs w:val="20"/>
              </w:rPr>
            </w:pPr>
            <w:r>
              <w:rPr>
                <w:rFonts w:ascii="Arial" w:eastAsia="Calibri" w:hAnsi="Arial" w:cs="Arial"/>
                <w:b/>
                <w:sz w:val="20"/>
                <w:szCs w:val="20"/>
              </w:rPr>
              <w:t>Control</w:t>
            </w:r>
          </w:p>
        </w:tc>
      </w:tr>
      <w:tr w:rsidR="00DE45B7" w14:paraId="30331E27" w14:textId="77777777">
        <w:tc>
          <w:tcPr>
            <w:tcW w:w="1960" w:type="dxa"/>
            <w:tcBorders>
              <w:left w:val="nil"/>
              <w:bottom w:val="nil"/>
              <w:right w:val="nil"/>
            </w:tcBorders>
          </w:tcPr>
          <w:p w14:paraId="6A72F6A7" w14:textId="77777777" w:rsidR="00DE45B7" w:rsidRDefault="002A2A60">
            <w:pPr>
              <w:jc w:val="both"/>
              <w:rPr>
                <w:rFonts w:ascii="Arial" w:eastAsia="Calibri" w:hAnsi="Arial" w:cs="Arial"/>
                <w:sz w:val="20"/>
                <w:szCs w:val="20"/>
              </w:rPr>
            </w:pPr>
            <w:r>
              <w:rPr>
                <w:rFonts w:ascii="Arial" w:eastAsia="Calibri" w:hAnsi="Arial" w:cs="Arial"/>
                <w:sz w:val="20"/>
                <w:szCs w:val="20"/>
              </w:rPr>
              <w:t>Fungi</w:t>
            </w:r>
          </w:p>
        </w:tc>
        <w:tc>
          <w:tcPr>
            <w:tcW w:w="1823" w:type="dxa"/>
            <w:tcBorders>
              <w:left w:val="nil"/>
              <w:bottom w:val="nil"/>
              <w:right w:val="nil"/>
            </w:tcBorders>
          </w:tcPr>
          <w:p w14:paraId="576D65C5" w14:textId="77777777" w:rsidR="00DE45B7" w:rsidRDefault="002A2A60">
            <w:pPr>
              <w:jc w:val="both"/>
              <w:rPr>
                <w:rFonts w:ascii="Arial" w:eastAsia="Calibri" w:hAnsi="Arial" w:cs="Arial"/>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sz w:val="20"/>
                <w:szCs w:val="20"/>
                <w:lang w:val="pt-BR"/>
              </w:rPr>
              <w:t xml:space="preserve">, </w:t>
            </w:r>
          </w:p>
          <w:p w14:paraId="1AE60F22" w14:textId="77777777" w:rsidR="00DE45B7" w:rsidRDefault="002A2A60">
            <w:pPr>
              <w:jc w:val="both"/>
              <w:rPr>
                <w:rFonts w:ascii="Arial" w:eastAsia="Calibri" w:hAnsi="Arial" w:cs="Arial"/>
                <w:i/>
                <w:sz w:val="20"/>
                <w:szCs w:val="20"/>
                <w:lang w:val="pt-BR"/>
              </w:rPr>
            </w:pPr>
            <w:proofErr w:type="spellStart"/>
            <w:r>
              <w:rPr>
                <w:rFonts w:ascii="Arial" w:eastAsia="Calibri" w:hAnsi="Arial" w:cs="Arial"/>
                <w:i/>
                <w:sz w:val="20"/>
                <w:szCs w:val="20"/>
              </w:rPr>
              <w:t>Diaporthe</w:t>
            </w:r>
            <w:proofErr w:type="spellEnd"/>
            <w:r>
              <w:rPr>
                <w:rFonts w:ascii="Arial" w:eastAsia="Calibri" w:hAnsi="Arial" w:cs="Arial"/>
                <w:i/>
                <w:sz w:val="20"/>
                <w:szCs w:val="20"/>
                <w:lang w:val="pt-BR"/>
              </w:rPr>
              <w:t xml:space="preserve"> </w:t>
            </w:r>
            <w:r>
              <w:rPr>
                <w:rFonts w:ascii="Arial" w:eastAsia="Calibri" w:hAnsi="Arial" w:cs="Arial"/>
                <w:iCs/>
                <w:sz w:val="20"/>
                <w:szCs w:val="20"/>
              </w:rPr>
              <w:t>sp.</w:t>
            </w:r>
            <w:r>
              <w:rPr>
                <w:rFonts w:ascii="Arial" w:eastAsia="Calibri" w:hAnsi="Arial" w:cs="Arial"/>
                <w:i/>
                <w:sz w:val="20"/>
                <w:szCs w:val="20"/>
                <w:lang w:val="pt-BR"/>
              </w:rPr>
              <w:t xml:space="preserve">, </w:t>
            </w:r>
          </w:p>
          <w:p w14:paraId="06DF59A8" w14:textId="77777777" w:rsidR="00DE45B7" w:rsidRDefault="002A2A60">
            <w:pPr>
              <w:jc w:val="both"/>
              <w:rPr>
                <w:rFonts w:ascii="Arial" w:eastAsia="Calibri" w:hAnsi="Arial" w:cs="Arial"/>
                <w:i/>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i/>
                <w:sz w:val="20"/>
                <w:szCs w:val="20"/>
                <w:lang w:val="pt-BR"/>
              </w:rPr>
              <w:t>,</w:t>
            </w:r>
          </w:p>
          <w:p w14:paraId="417F2E64" w14:textId="77777777" w:rsidR="00DE45B7" w:rsidRDefault="002A2A60">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990" w:type="dxa"/>
            <w:tcBorders>
              <w:left w:val="nil"/>
              <w:bottom w:val="nil"/>
              <w:right w:val="nil"/>
            </w:tcBorders>
          </w:tcPr>
          <w:p w14:paraId="47237A2F" w14:textId="77777777" w:rsidR="00DE45B7" w:rsidRDefault="002A2A60">
            <w:pPr>
              <w:jc w:val="both"/>
              <w:rPr>
                <w:rFonts w:ascii="Arial" w:eastAsia="Calibri" w:hAnsi="Arial" w:cs="Arial"/>
                <w:i/>
                <w:sz w:val="20"/>
                <w:szCs w:val="20"/>
              </w:rPr>
            </w:pPr>
            <w:r>
              <w:rPr>
                <w:rFonts w:ascii="Arial" w:eastAsia="Calibri" w:hAnsi="Arial" w:cs="Arial"/>
                <w:i/>
                <w:sz w:val="20"/>
                <w:szCs w:val="20"/>
              </w:rPr>
              <w:t>Fusarium</w:t>
            </w:r>
            <w:r>
              <w:rPr>
                <w:rFonts w:ascii="Arial" w:eastAsia="Calibri" w:hAnsi="Arial" w:cs="Arial"/>
                <w:iCs/>
                <w:sz w:val="20"/>
                <w:szCs w:val="20"/>
              </w:rPr>
              <w:t xml:space="preserve"> sp</w:t>
            </w:r>
            <w:r>
              <w:rPr>
                <w:rFonts w:ascii="Arial" w:eastAsia="Calibri" w:hAnsi="Arial" w:cs="Arial"/>
                <w:i/>
                <w:sz w:val="20"/>
                <w:szCs w:val="20"/>
              </w:rPr>
              <w:t>.,</w:t>
            </w:r>
          </w:p>
          <w:p w14:paraId="37133E55" w14:textId="77777777" w:rsidR="00DE45B7" w:rsidRDefault="002A2A60">
            <w:pPr>
              <w:jc w:val="both"/>
              <w:rPr>
                <w:rFonts w:ascii="Arial" w:eastAsia="Calibri" w:hAnsi="Arial" w:cs="Arial"/>
                <w:i/>
                <w:sz w:val="20"/>
                <w:szCs w:val="20"/>
              </w:rPr>
            </w:pPr>
            <w:r>
              <w:rPr>
                <w:rFonts w:ascii="Arial" w:eastAsia="Calibri" w:hAnsi="Arial" w:cs="Arial"/>
                <w:bCs/>
                <w:i/>
                <w:iCs/>
                <w:sz w:val="20"/>
                <w:szCs w:val="20"/>
              </w:rPr>
              <w:t xml:space="preserve">Colletotrichum </w:t>
            </w:r>
            <w:r>
              <w:rPr>
                <w:rFonts w:ascii="Arial" w:eastAsia="Calibri" w:hAnsi="Arial" w:cs="Arial"/>
                <w:bCs/>
                <w:sz w:val="20"/>
                <w:szCs w:val="20"/>
              </w:rPr>
              <w:t>sp.</w:t>
            </w:r>
          </w:p>
        </w:tc>
        <w:tc>
          <w:tcPr>
            <w:tcW w:w="1310" w:type="dxa"/>
            <w:tcBorders>
              <w:left w:val="nil"/>
              <w:bottom w:val="nil"/>
              <w:right w:val="nil"/>
            </w:tcBorders>
          </w:tcPr>
          <w:p w14:paraId="784B13E0" w14:textId="77777777" w:rsidR="00DE45B7" w:rsidRDefault="002A2A60">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r>
              <w:rPr>
                <w:rFonts w:ascii="Arial" w:eastAsia="Calibri" w:hAnsi="Arial" w:cs="Arial"/>
                <w:i/>
                <w:sz w:val="20"/>
                <w:szCs w:val="20"/>
              </w:rPr>
              <w:t>,</w:t>
            </w:r>
          </w:p>
          <w:p w14:paraId="73465FC6" w14:textId="77777777" w:rsidR="00DE45B7" w:rsidRDefault="002A2A60">
            <w:pPr>
              <w:jc w:val="both"/>
              <w:rPr>
                <w:rFonts w:ascii="Arial" w:eastAsia="Calibri" w:hAnsi="Arial" w:cs="Arial"/>
                <w:i/>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990" w:type="dxa"/>
            <w:tcBorders>
              <w:left w:val="nil"/>
              <w:bottom w:val="nil"/>
              <w:right w:val="nil"/>
            </w:tcBorders>
          </w:tcPr>
          <w:p w14:paraId="6DD5223E" w14:textId="77777777" w:rsidR="00DE45B7" w:rsidRDefault="002A2A60">
            <w:pPr>
              <w:jc w:val="both"/>
              <w:rPr>
                <w:rFonts w:ascii="Arial" w:eastAsia="Calibri" w:hAnsi="Arial" w:cs="Arial"/>
                <w:i/>
                <w:sz w:val="20"/>
                <w:szCs w:val="20"/>
              </w:rPr>
            </w:pPr>
            <w:proofErr w:type="spellStart"/>
            <w:r>
              <w:rPr>
                <w:rFonts w:ascii="Arial" w:eastAsia="Calibri" w:hAnsi="Arial" w:cs="Arial"/>
                <w:i/>
                <w:sz w:val="20"/>
                <w:szCs w:val="20"/>
              </w:rPr>
              <w:t>Cladophialophora</w:t>
            </w:r>
            <w:proofErr w:type="spellEnd"/>
            <w:r>
              <w:rPr>
                <w:rFonts w:ascii="Arial" w:eastAsia="Calibri" w:hAnsi="Arial" w:cs="Arial"/>
                <w:i/>
                <w:sz w:val="20"/>
                <w:szCs w:val="20"/>
              </w:rPr>
              <w:t xml:space="preserve"> </w:t>
            </w:r>
            <w:r>
              <w:rPr>
                <w:rFonts w:ascii="Arial" w:eastAsia="Calibri" w:hAnsi="Arial" w:cs="Arial"/>
                <w:iCs/>
                <w:sz w:val="20"/>
                <w:szCs w:val="20"/>
              </w:rPr>
              <w:t>sp.</w:t>
            </w:r>
            <w:r>
              <w:rPr>
                <w:rFonts w:ascii="Arial" w:eastAsia="Calibri" w:hAnsi="Arial" w:cs="Arial"/>
                <w:i/>
                <w:sz w:val="20"/>
                <w:szCs w:val="20"/>
              </w:rPr>
              <w:t>,</w:t>
            </w:r>
          </w:p>
          <w:p w14:paraId="248F9358" w14:textId="77777777" w:rsidR="00DE45B7" w:rsidRDefault="002A2A60">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396" w:type="dxa"/>
            <w:tcBorders>
              <w:left w:val="nil"/>
              <w:bottom w:val="nil"/>
              <w:right w:val="nil"/>
            </w:tcBorders>
          </w:tcPr>
          <w:p w14:paraId="33146352"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r>
      <w:tr w:rsidR="00DE45B7" w14:paraId="43891866" w14:textId="77777777">
        <w:tc>
          <w:tcPr>
            <w:tcW w:w="1960" w:type="dxa"/>
            <w:tcBorders>
              <w:top w:val="nil"/>
              <w:left w:val="nil"/>
              <w:bottom w:val="nil"/>
              <w:right w:val="nil"/>
            </w:tcBorders>
          </w:tcPr>
          <w:p w14:paraId="34187E15" w14:textId="77777777" w:rsidR="00DE45B7" w:rsidRDefault="002A2A60">
            <w:pPr>
              <w:jc w:val="both"/>
              <w:rPr>
                <w:rFonts w:ascii="Arial" w:eastAsia="Calibri" w:hAnsi="Arial" w:cs="Arial"/>
                <w:sz w:val="20"/>
                <w:szCs w:val="20"/>
              </w:rPr>
            </w:pPr>
            <w:r>
              <w:rPr>
                <w:rFonts w:ascii="Arial" w:eastAsia="Calibri" w:hAnsi="Arial" w:cs="Arial"/>
                <w:sz w:val="20"/>
                <w:szCs w:val="20"/>
              </w:rPr>
              <w:t xml:space="preserve">Human Pathogenic fungi </w:t>
            </w:r>
          </w:p>
        </w:tc>
        <w:tc>
          <w:tcPr>
            <w:tcW w:w="1823" w:type="dxa"/>
            <w:tcBorders>
              <w:top w:val="nil"/>
              <w:left w:val="nil"/>
              <w:bottom w:val="nil"/>
              <w:right w:val="nil"/>
            </w:tcBorders>
          </w:tcPr>
          <w:p w14:paraId="2AA9C326" w14:textId="77777777" w:rsidR="00DE45B7" w:rsidRDefault="002A2A60">
            <w:pPr>
              <w:jc w:val="both"/>
              <w:rPr>
                <w:rFonts w:ascii="Arial" w:eastAsia="Calibri" w:hAnsi="Arial" w:cs="Arial"/>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sz w:val="20"/>
                <w:szCs w:val="20"/>
                <w:lang w:val="pt-BR"/>
              </w:rPr>
              <w:t>,</w:t>
            </w:r>
          </w:p>
          <w:p w14:paraId="4DB04246" w14:textId="77777777" w:rsidR="00DE45B7" w:rsidRDefault="002A2A60">
            <w:pPr>
              <w:jc w:val="both"/>
              <w:rPr>
                <w:rFonts w:ascii="Arial" w:eastAsia="Calibri" w:hAnsi="Arial" w:cs="Arial"/>
                <w:i/>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i/>
                <w:sz w:val="20"/>
                <w:szCs w:val="20"/>
                <w:lang w:val="pt-BR"/>
              </w:rPr>
              <w:t>,</w:t>
            </w:r>
          </w:p>
          <w:p w14:paraId="7DEB5D7B" w14:textId="77777777" w:rsidR="00DE45B7" w:rsidRDefault="002A2A60">
            <w:pPr>
              <w:jc w:val="both"/>
              <w:rPr>
                <w:rFonts w:ascii="Arial" w:eastAsia="Calibri" w:hAnsi="Arial" w:cs="Arial"/>
                <w:i/>
                <w:sz w:val="20"/>
                <w:szCs w:val="20"/>
              </w:rPr>
            </w:pPr>
            <w:r>
              <w:rPr>
                <w:rFonts w:ascii="Arial" w:eastAsia="Calibri" w:hAnsi="Arial" w:cs="Arial"/>
                <w:i/>
                <w:sz w:val="20"/>
                <w:szCs w:val="20"/>
                <w:lang w:val="pt-BR"/>
              </w:rPr>
              <w:t xml:space="preserve">Aspergillus </w:t>
            </w:r>
            <w:r>
              <w:rPr>
                <w:rFonts w:ascii="Arial" w:eastAsia="Calibri" w:hAnsi="Arial" w:cs="Arial"/>
                <w:iCs/>
                <w:sz w:val="20"/>
                <w:szCs w:val="20"/>
                <w:lang w:val="pt-BR"/>
              </w:rPr>
              <w:t>s</w:t>
            </w:r>
            <w:r>
              <w:rPr>
                <w:rFonts w:ascii="Arial" w:eastAsia="Calibri" w:hAnsi="Arial" w:cs="Arial"/>
                <w:iCs/>
                <w:sz w:val="20"/>
                <w:szCs w:val="20"/>
              </w:rPr>
              <w:t>p.</w:t>
            </w:r>
          </w:p>
        </w:tc>
        <w:tc>
          <w:tcPr>
            <w:tcW w:w="1990" w:type="dxa"/>
            <w:tcBorders>
              <w:top w:val="nil"/>
              <w:left w:val="nil"/>
              <w:bottom w:val="nil"/>
              <w:right w:val="nil"/>
            </w:tcBorders>
          </w:tcPr>
          <w:p w14:paraId="496E20A8" w14:textId="77777777" w:rsidR="00DE45B7" w:rsidRDefault="002A2A60">
            <w:pPr>
              <w:jc w:val="both"/>
              <w:rPr>
                <w:rFonts w:ascii="Arial" w:eastAsia="Calibri" w:hAnsi="Arial" w:cs="Arial"/>
                <w:sz w:val="20"/>
                <w:szCs w:val="20"/>
              </w:rPr>
            </w:pPr>
            <w:r>
              <w:rPr>
                <w:rFonts w:ascii="Arial" w:eastAsia="Calibri" w:hAnsi="Arial" w:cs="Arial"/>
                <w:i/>
                <w:sz w:val="20"/>
                <w:szCs w:val="20"/>
              </w:rPr>
              <w:t xml:space="preserve">Fusarium </w:t>
            </w:r>
            <w:r>
              <w:rPr>
                <w:rFonts w:ascii="Arial" w:eastAsia="Calibri" w:hAnsi="Arial" w:cs="Arial"/>
                <w:iCs/>
                <w:sz w:val="20"/>
                <w:szCs w:val="20"/>
              </w:rPr>
              <w:t>sp.</w:t>
            </w:r>
          </w:p>
        </w:tc>
        <w:tc>
          <w:tcPr>
            <w:tcW w:w="1310" w:type="dxa"/>
            <w:tcBorders>
              <w:top w:val="nil"/>
              <w:left w:val="nil"/>
              <w:bottom w:val="nil"/>
              <w:right w:val="nil"/>
            </w:tcBorders>
          </w:tcPr>
          <w:p w14:paraId="20E7B94E" w14:textId="77777777" w:rsidR="00DE45B7" w:rsidRDefault="002A2A60">
            <w:pPr>
              <w:jc w:val="both"/>
              <w:rPr>
                <w:rFonts w:ascii="Arial" w:eastAsia="Calibri" w:hAnsi="Arial" w:cs="Arial"/>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990" w:type="dxa"/>
            <w:tcBorders>
              <w:top w:val="nil"/>
              <w:left w:val="nil"/>
              <w:bottom w:val="nil"/>
              <w:right w:val="nil"/>
            </w:tcBorders>
          </w:tcPr>
          <w:p w14:paraId="74BCAADE" w14:textId="77777777" w:rsidR="00DE45B7" w:rsidRDefault="002A2A60">
            <w:pPr>
              <w:jc w:val="both"/>
              <w:rPr>
                <w:rFonts w:ascii="Arial" w:eastAsia="Calibri" w:hAnsi="Arial" w:cs="Arial"/>
                <w:i/>
                <w:sz w:val="20"/>
                <w:szCs w:val="20"/>
              </w:rPr>
            </w:pPr>
            <w:proofErr w:type="spellStart"/>
            <w:r>
              <w:rPr>
                <w:rFonts w:ascii="Arial" w:eastAsia="Calibri" w:hAnsi="Arial" w:cs="Arial"/>
                <w:i/>
                <w:sz w:val="20"/>
                <w:szCs w:val="20"/>
              </w:rPr>
              <w:t>Cladophialophora</w:t>
            </w:r>
            <w:proofErr w:type="spellEnd"/>
            <w:r>
              <w:rPr>
                <w:rFonts w:ascii="Arial" w:eastAsia="Calibri" w:hAnsi="Arial" w:cs="Arial"/>
                <w:i/>
                <w:sz w:val="20"/>
                <w:szCs w:val="20"/>
              </w:rPr>
              <w:t xml:space="preserve"> </w:t>
            </w:r>
            <w:r>
              <w:rPr>
                <w:rFonts w:ascii="Arial" w:eastAsia="Calibri" w:hAnsi="Arial" w:cs="Arial"/>
                <w:bCs/>
                <w:sz w:val="20"/>
                <w:szCs w:val="20"/>
              </w:rPr>
              <w:t>sp.</w:t>
            </w:r>
            <w:r>
              <w:rPr>
                <w:rFonts w:ascii="Arial" w:eastAsia="Calibri" w:hAnsi="Arial" w:cs="Arial"/>
                <w:i/>
                <w:sz w:val="20"/>
                <w:szCs w:val="20"/>
              </w:rPr>
              <w:t>,</w:t>
            </w:r>
          </w:p>
          <w:p w14:paraId="04F3F612" w14:textId="77777777" w:rsidR="00DE45B7" w:rsidRDefault="002A2A60">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bCs/>
                <w:sz w:val="20"/>
                <w:szCs w:val="20"/>
              </w:rPr>
              <w:t>sp.</w:t>
            </w:r>
          </w:p>
        </w:tc>
        <w:tc>
          <w:tcPr>
            <w:tcW w:w="1396" w:type="dxa"/>
            <w:tcBorders>
              <w:top w:val="nil"/>
              <w:left w:val="nil"/>
              <w:bottom w:val="nil"/>
              <w:right w:val="nil"/>
            </w:tcBorders>
          </w:tcPr>
          <w:p w14:paraId="1E33C7EA"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r>
      <w:tr w:rsidR="00DE45B7" w14:paraId="4598F35A" w14:textId="77777777">
        <w:tc>
          <w:tcPr>
            <w:tcW w:w="1960" w:type="dxa"/>
            <w:tcBorders>
              <w:top w:val="nil"/>
              <w:left w:val="nil"/>
              <w:bottom w:val="nil"/>
              <w:right w:val="nil"/>
            </w:tcBorders>
          </w:tcPr>
          <w:p w14:paraId="7D79EA53" w14:textId="77777777" w:rsidR="00DE45B7" w:rsidRDefault="002A2A60">
            <w:pPr>
              <w:jc w:val="both"/>
              <w:rPr>
                <w:rFonts w:ascii="Arial" w:eastAsia="Calibri" w:hAnsi="Arial" w:cs="Arial"/>
                <w:sz w:val="20"/>
                <w:szCs w:val="20"/>
              </w:rPr>
            </w:pPr>
            <w:r>
              <w:rPr>
                <w:rFonts w:ascii="Arial" w:eastAsia="Calibri" w:hAnsi="Arial" w:cs="Arial"/>
                <w:sz w:val="20"/>
                <w:szCs w:val="20"/>
              </w:rPr>
              <w:t>Phytopathogenic fungi</w:t>
            </w:r>
          </w:p>
        </w:tc>
        <w:tc>
          <w:tcPr>
            <w:tcW w:w="1823" w:type="dxa"/>
            <w:tcBorders>
              <w:top w:val="nil"/>
              <w:left w:val="nil"/>
              <w:bottom w:val="nil"/>
              <w:right w:val="nil"/>
            </w:tcBorders>
          </w:tcPr>
          <w:p w14:paraId="491F7A39" w14:textId="77777777" w:rsidR="00DE45B7" w:rsidRDefault="002A2A60">
            <w:pPr>
              <w:jc w:val="both"/>
              <w:rPr>
                <w:rFonts w:ascii="Arial" w:eastAsia="Calibri" w:hAnsi="Arial" w:cs="Arial"/>
                <w:sz w:val="20"/>
                <w:szCs w:val="20"/>
              </w:rPr>
            </w:pPr>
            <w:proofErr w:type="spellStart"/>
            <w:r>
              <w:rPr>
                <w:rFonts w:ascii="Arial" w:eastAsia="Calibri" w:hAnsi="Arial" w:cs="Arial"/>
                <w:i/>
                <w:sz w:val="20"/>
                <w:szCs w:val="20"/>
              </w:rPr>
              <w:t>Diaporthe</w:t>
            </w:r>
            <w:proofErr w:type="spellEnd"/>
            <w:r>
              <w:rPr>
                <w:rFonts w:ascii="Arial" w:eastAsia="Calibri" w:hAnsi="Arial" w:cs="Arial"/>
                <w:i/>
                <w:sz w:val="20"/>
                <w:szCs w:val="20"/>
              </w:rPr>
              <w:t xml:space="preserve"> </w:t>
            </w:r>
            <w:r>
              <w:rPr>
                <w:rFonts w:ascii="Arial" w:eastAsia="Calibri" w:hAnsi="Arial" w:cs="Arial"/>
                <w:bCs/>
                <w:sz w:val="20"/>
                <w:szCs w:val="20"/>
              </w:rPr>
              <w:t>sp.</w:t>
            </w:r>
          </w:p>
        </w:tc>
        <w:tc>
          <w:tcPr>
            <w:tcW w:w="1990" w:type="dxa"/>
            <w:tcBorders>
              <w:top w:val="nil"/>
              <w:left w:val="nil"/>
              <w:bottom w:val="nil"/>
              <w:right w:val="nil"/>
            </w:tcBorders>
          </w:tcPr>
          <w:p w14:paraId="57A0B126" w14:textId="77777777" w:rsidR="00DE45B7" w:rsidRDefault="002A2A60">
            <w:pPr>
              <w:jc w:val="both"/>
              <w:rPr>
                <w:rFonts w:ascii="Arial" w:eastAsia="Calibri" w:hAnsi="Arial" w:cs="Arial"/>
                <w:i/>
                <w:sz w:val="20"/>
                <w:szCs w:val="20"/>
              </w:rPr>
            </w:pPr>
            <w:r>
              <w:rPr>
                <w:rFonts w:ascii="Arial" w:eastAsia="Calibri" w:hAnsi="Arial" w:cs="Arial"/>
                <w:i/>
                <w:sz w:val="20"/>
                <w:szCs w:val="20"/>
              </w:rPr>
              <w:t xml:space="preserve">Fusarium </w:t>
            </w:r>
            <w:r>
              <w:rPr>
                <w:rFonts w:ascii="Arial" w:eastAsia="Calibri" w:hAnsi="Arial" w:cs="Arial"/>
                <w:bCs/>
                <w:sz w:val="20"/>
                <w:szCs w:val="20"/>
              </w:rPr>
              <w:t>sp.</w:t>
            </w:r>
            <w:r>
              <w:rPr>
                <w:rFonts w:ascii="Arial" w:eastAsia="Calibri" w:hAnsi="Arial" w:cs="Arial"/>
                <w:i/>
                <w:sz w:val="20"/>
                <w:szCs w:val="20"/>
              </w:rPr>
              <w:t>,</w:t>
            </w:r>
          </w:p>
          <w:p w14:paraId="4AB8F3D8" w14:textId="77777777" w:rsidR="00DE45B7" w:rsidRDefault="002A2A60">
            <w:pPr>
              <w:jc w:val="both"/>
              <w:rPr>
                <w:rFonts w:ascii="Arial" w:eastAsia="Calibri" w:hAnsi="Arial" w:cs="Arial"/>
                <w:i/>
                <w:sz w:val="20"/>
                <w:szCs w:val="20"/>
              </w:rPr>
            </w:pPr>
            <w:proofErr w:type="spellStart"/>
            <w:r>
              <w:rPr>
                <w:rFonts w:ascii="Arial" w:eastAsia="Calibri" w:hAnsi="Arial" w:cs="Arial"/>
                <w:bCs/>
                <w:i/>
                <w:iCs/>
                <w:sz w:val="20"/>
                <w:szCs w:val="20"/>
              </w:rPr>
              <w:t>Colletorichum</w:t>
            </w:r>
            <w:proofErr w:type="spellEnd"/>
            <w:r>
              <w:rPr>
                <w:rFonts w:ascii="Arial" w:eastAsia="Calibri" w:hAnsi="Arial" w:cs="Arial"/>
                <w:bCs/>
                <w:i/>
                <w:iCs/>
                <w:sz w:val="20"/>
                <w:szCs w:val="20"/>
              </w:rPr>
              <w:t xml:space="preserve"> </w:t>
            </w:r>
            <w:r>
              <w:rPr>
                <w:rFonts w:ascii="Arial" w:eastAsia="Calibri" w:hAnsi="Arial" w:cs="Arial"/>
                <w:bCs/>
                <w:sz w:val="20"/>
                <w:szCs w:val="20"/>
              </w:rPr>
              <w:t>sp.</w:t>
            </w:r>
          </w:p>
        </w:tc>
        <w:tc>
          <w:tcPr>
            <w:tcW w:w="1310" w:type="dxa"/>
            <w:tcBorders>
              <w:top w:val="nil"/>
              <w:left w:val="nil"/>
              <w:bottom w:val="nil"/>
              <w:right w:val="nil"/>
            </w:tcBorders>
          </w:tcPr>
          <w:p w14:paraId="346F74AB"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bottom w:val="nil"/>
              <w:right w:val="nil"/>
            </w:tcBorders>
          </w:tcPr>
          <w:p w14:paraId="32DB9DBD"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bottom w:val="nil"/>
              <w:right w:val="nil"/>
            </w:tcBorders>
          </w:tcPr>
          <w:p w14:paraId="2E3F186E"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r>
      <w:tr w:rsidR="00DE45B7" w14:paraId="05A3205F" w14:textId="77777777">
        <w:tc>
          <w:tcPr>
            <w:tcW w:w="1960" w:type="dxa"/>
            <w:tcBorders>
              <w:top w:val="nil"/>
              <w:left w:val="nil"/>
              <w:bottom w:val="nil"/>
              <w:right w:val="nil"/>
            </w:tcBorders>
          </w:tcPr>
          <w:p w14:paraId="17BC90CD" w14:textId="77777777" w:rsidR="00DE45B7" w:rsidRDefault="002A2A60">
            <w:pPr>
              <w:jc w:val="both"/>
              <w:rPr>
                <w:rFonts w:ascii="Arial" w:eastAsia="Calibri" w:hAnsi="Arial" w:cs="Arial"/>
                <w:sz w:val="20"/>
                <w:szCs w:val="20"/>
              </w:rPr>
            </w:pPr>
            <w:r>
              <w:rPr>
                <w:rFonts w:ascii="Arial" w:eastAsia="Calibri" w:hAnsi="Arial" w:cs="Arial"/>
                <w:sz w:val="20"/>
                <w:szCs w:val="20"/>
              </w:rPr>
              <w:t>Food spoilage fungi</w:t>
            </w:r>
          </w:p>
        </w:tc>
        <w:tc>
          <w:tcPr>
            <w:tcW w:w="1823" w:type="dxa"/>
            <w:tcBorders>
              <w:top w:val="nil"/>
              <w:left w:val="nil"/>
              <w:bottom w:val="nil"/>
              <w:right w:val="nil"/>
            </w:tcBorders>
          </w:tcPr>
          <w:p w14:paraId="380BB86D" w14:textId="77777777" w:rsidR="00DE45B7" w:rsidRDefault="002A2A60">
            <w:pPr>
              <w:jc w:val="both"/>
              <w:rPr>
                <w:rFonts w:ascii="Arial" w:eastAsia="Calibri" w:hAnsi="Arial" w:cs="Arial"/>
                <w:i/>
                <w:sz w:val="20"/>
                <w:szCs w:val="20"/>
              </w:rPr>
            </w:pPr>
            <w:r>
              <w:rPr>
                <w:rFonts w:ascii="Arial" w:eastAsia="Calibri" w:hAnsi="Arial" w:cs="Arial"/>
                <w:sz w:val="20"/>
                <w:szCs w:val="20"/>
              </w:rPr>
              <w:t>None cultured</w:t>
            </w:r>
          </w:p>
        </w:tc>
        <w:tc>
          <w:tcPr>
            <w:tcW w:w="1990" w:type="dxa"/>
            <w:tcBorders>
              <w:top w:val="nil"/>
              <w:left w:val="nil"/>
              <w:bottom w:val="nil"/>
              <w:right w:val="nil"/>
            </w:tcBorders>
          </w:tcPr>
          <w:p w14:paraId="34AF1107" w14:textId="77777777" w:rsidR="00DE45B7" w:rsidRDefault="002A2A60">
            <w:pPr>
              <w:jc w:val="both"/>
              <w:rPr>
                <w:rFonts w:ascii="Arial" w:eastAsia="Calibri" w:hAnsi="Arial" w:cs="Arial"/>
                <w:i/>
                <w:sz w:val="20"/>
                <w:szCs w:val="20"/>
              </w:rPr>
            </w:pPr>
            <w:r>
              <w:rPr>
                <w:rFonts w:ascii="Arial" w:eastAsia="Calibri" w:hAnsi="Arial" w:cs="Arial"/>
                <w:sz w:val="20"/>
                <w:szCs w:val="20"/>
              </w:rPr>
              <w:t>None cultured</w:t>
            </w:r>
          </w:p>
        </w:tc>
        <w:tc>
          <w:tcPr>
            <w:tcW w:w="1310" w:type="dxa"/>
            <w:tcBorders>
              <w:top w:val="nil"/>
              <w:left w:val="nil"/>
              <w:bottom w:val="nil"/>
              <w:right w:val="nil"/>
            </w:tcBorders>
          </w:tcPr>
          <w:p w14:paraId="3B2D14CE" w14:textId="77777777" w:rsidR="00DE45B7" w:rsidRDefault="002A2A60">
            <w:pPr>
              <w:jc w:val="both"/>
              <w:rPr>
                <w:rFonts w:ascii="Arial" w:eastAsia="Calibri" w:hAnsi="Arial" w:cs="Arial"/>
                <w:sz w:val="20"/>
                <w:szCs w:val="20"/>
              </w:rPr>
            </w:pPr>
            <w:r>
              <w:rPr>
                <w:rFonts w:ascii="Arial" w:eastAsia="Calibri" w:hAnsi="Arial" w:cs="Arial"/>
                <w:i/>
                <w:sz w:val="20"/>
                <w:szCs w:val="20"/>
              </w:rPr>
              <w:t xml:space="preserve">Rhizopus </w:t>
            </w:r>
            <w:r>
              <w:rPr>
                <w:rFonts w:ascii="Arial" w:eastAsia="Calibri" w:hAnsi="Arial" w:cs="Arial"/>
                <w:bCs/>
                <w:sz w:val="20"/>
                <w:szCs w:val="20"/>
              </w:rPr>
              <w:t>sp.</w:t>
            </w:r>
          </w:p>
        </w:tc>
        <w:tc>
          <w:tcPr>
            <w:tcW w:w="1990" w:type="dxa"/>
            <w:tcBorders>
              <w:top w:val="nil"/>
              <w:left w:val="nil"/>
              <w:bottom w:val="nil"/>
              <w:right w:val="nil"/>
            </w:tcBorders>
          </w:tcPr>
          <w:p w14:paraId="4B8405D1"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bottom w:val="nil"/>
              <w:right w:val="nil"/>
            </w:tcBorders>
          </w:tcPr>
          <w:p w14:paraId="22DFFABE"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r>
      <w:tr w:rsidR="00DE45B7" w14:paraId="6485DF26" w14:textId="77777777">
        <w:tc>
          <w:tcPr>
            <w:tcW w:w="1960" w:type="dxa"/>
            <w:tcBorders>
              <w:top w:val="nil"/>
              <w:left w:val="nil"/>
              <w:right w:val="nil"/>
            </w:tcBorders>
          </w:tcPr>
          <w:p w14:paraId="5E1D8BB7" w14:textId="77777777" w:rsidR="00DE45B7" w:rsidRDefault="002A2A60">
            <w:pPr>
              <w:jc w:val="both"/>
              <w:rPr>
                <w:rFonts w:ascii="Arial" w:eastAsia="Calibri" w:hAnsi="Arial" w:cs="Arial"/>
                <w:sz w:val="20"/>
                <w:szCs w:val="20"/>
              </w:rPr>
            </w:pPr>
            <w:r>
              <w:rPr>
                <w:rFonts w:ascii="Arial" w:eastAsia="Calibri" w:hAnsi="Arial" w:cs="Arial"/>
                <w:sz w:val="20"/>
                <w:szCs w:val="20"/>
              </w:rPr>
              <w:t>Zoonotic pathogenic fungi</w:t>
            </w:r>
          </w:p>
        </w:tc>
        <w:tc>
          <w:tcPr>
            <w:tcW w:w="1823" w:type="dxa"/>
            <w:tcBorders>
              <w:top w:val="nil"/>
              <w:left w:val="nil"/>
              <w:right w:val="nil"/>
            </w:tcBorders>
          </w:tcPr>
          <w:p w14:paraId="2E85D5F4"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right w:val="nil"/>
            </w:tcBorders>
          </w:tcPr>
          <w:p w14:paraId="5F6DCFC0"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c>
          <w:tcPr>
            <w:tcW w:w="1310" w:type="dxa"/>
            <w:tcBorders>
              <w:top w:val="nil"/>
              <w:left w:val="nil"/>
              <w:right w:val="nil"/>
            </w:tcBorders>
          </w:tcPr>
          <w:p w14:paraId="12C7D7FD"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right w:val="nil"/>
            </w:tcBorders>
          </w:tcPr>
          <w:p w14:paraId="17B5B338" w14:textId="77777777" w:rsidR="00DE45B7" w:rsidRDefault="002A2A60">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right w:val="nil"/>
            </w:tcBorders>
          </w:tcPr>
          <w:p w14:paraId="30A92890" w14:textId="77777777" w:rsidR="00DE45B7" w:rsidRDefault="002A2A60">
            <w:pPr>
              <w:jc w:val="both"/>
              <w:rPr>
                <w:rFonts w:ascii="Arial" w:eastAsia="Calibri" w:hAnsi="Arial" w:cs="Arial"/>
                <w:sz w:val="20"/>
                <w:szCs w:val="20"/>
              </w:rPr>
            </w:pPr>
            <w:r>
              <w:rPr>
                <w:rFonts w:ascii="Arial" w:eastAsia="Calibri" w:hAnsi="Arial" w:cs="Arial"/>
                <w:sz w:val="20"/>
                <w:szCs w:val="20"/>
              </w:rPr>
              <w:t xml:space="preserve">None cultured </w:t>
            </w:r>
          </w:p>
        </w:tc>
      </w:tr>
    </w:tbl>
    <w:p w14:paraId="7ECE8F8A" w14:textId="77777777" w:rsidR="00DE45B7" w:rsidRDefault="00DE45B7">
      <w:pPr>
        <w:tabs>
          <w:tab w:val="left" w:pos="1080"/>
        </w:tabs>
        <w:jc w:val="both"/>
        <w:rPr>
          <w:rFonts w:ascii="Arial" w:hAnsi="Arial"/>
          <w:b/>
        </w:rPr>
      </w:pPr>
    </w:p>
    <w:p w14:paraId="5565A00F" w14:textId="77777777" w:rsidR="00DE45B7" w:rsidRDefault="00DE45B7">
      <w:pPr>
        <w:tabs>
          <w:tab w:val="left" w:pos="1080"/>
        </w:tabs>
        <w:jc w:val="both"/>
        <w:rPr>
          <w:rFonts w:ascii="Arial" w:hAnsi="Arial"/>
          <w:b/>
        </w:rPr>
      </w:pPr>
    </w:p>
    <w:p w14:paraId="36BA5443" w14:textId="77777777" w:rsidR="00DE45B7" w:rsidRDefault="00DE45B7">
      <w:pPr>
        <w:tabs>
          <w:tab w:val="left" w:pos="1080"/>
        </w:tabs>
        <w:jc w:val="both"/>
        <w:rPr>
          <w:rFonts w:ascii="Arial" w:hAnsi="Arial"/>
          <w:b/>
        </w:rPr>
      </w:pPr>
    </w:p>
    <w:p w14:paraId="253F6F00" w14:textId="77777777" w:rsidR="00DE45B7" w:rsidRDefault="00DE45B7">
      <w:pPr>
        <w:tabs>
          <w:tab w:val="left" w:pos="1080"/>
        </w:tabs>
        <w:jc w:val="both"/>
        <w:rPr>
          <w:rFonts w:ascii="Arial" w:hAnsi="Arial"/>
          <w:b/>
        </w:rPr>
      </w:pPr>
    </w:p>
    <w:p w14:paraId="0D92129E" w14:textId="77777777" w:rsidR="00DE45B7" w:rsidRDefault="00DE45B7">
      <w:pPr>
        <w:tabs>
          <w:tab w:val="left" w:pos="1080"/>
        </w:tabs>
        <w:jc w:val="both"/>
        <w:rPr>
          <w:rFonts w:ascii="Arial" w:hAnsi="Arial"/>
          <w:b/>
        </w:rPr>
      </w:pPr>
    </w:p>
    <w:p w14:paraId="37E0F30B" w14:textId="77777777" w:rsidR="00DE45B7" w:rsidRDefault="00DE45B7">
      <w:pPr>
        <w:tabs>
          <w:tab w:val="left" w:pos="1080"/>
        </w:tabs>
        <w:jc w:val="both"/>
        <w:rPr>
          <w:rFonts w:ascii="Arial" w:hAnsi="Arial"/>
          <w:b/>
        </w:rPr>
      </w:pPr>
    </w:p>
    <w:p w14:paraId="4BD8B6F3" w14:textId="77777777" w:rsidR="00DE45B7" w:rsidRDefault="002A2A60">
      <w:pPr>
        <w:tabs>
          <w:tab w:val="left" w:pos="1080"/>
        </w:tabs>
        <w:jc w:val="both"/>
        <w:rPr>
          <w:rFonts w:ascii="Arial" w:hAnsi="Arial"/>
          <w:b/>
        </w:rPr>
      </w:pPr>
      <w:r>
        <w:rPr>
          <w:rFonts w:ascii="Times New Roman" w:hAnsi="Times New Roman"/>
          <w:noProof/>
          <w:sz w:val="24"/>
          <w:szCs w:val="24"/>
          <w:lang w:val="en-IN" w:eastAsia="en-IN"/>
        </w:rPr>
        <w:lastRenderedPageBreak/>
        <w:drawing>
          <wp:inline distT="0" distB="0" distL="114300" distR="114300" wp14:anchorId="67817E82" wp14:editId="6DDF3B95">
            <wp:extent cx="5340985" cy="4057650"/>
            <wp:effectExtent l="0" t="0" r="12065" b="0"/>
            <wp:docPr id="1" name="Picture 1" descr="Fungi morp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ngi morphology"/>
                    <pic:cNvPicPr>
                      <a:picLocks noChangeAspect="1"/>
                    </pic:cNvPicPr>
                  </pic:nvPicPr>
                  <pic:blipFill>
                    <a:blip r:embed="rId15"/>
                    <a:stretch>
                      <a:fillRect/>
                    </a:stretch>
                  </pic:blipFill>
                  <pic:spPr>
                    <a:xfrm>
                      <a:off x="0" y="0"/>
                      <a:ext cx="5340985" cy="4057650"/>
                    </a:xfrm>
                    <a:prstGeom prst="rect">
                      <a:avLst/>
                    </a:prstGeom>
                  </pic:spPr>
                </pic:pic>
              </a:graphicData>
            </a:graphic>
          </wp:inline>
        </w:drawing>
      </w:r>
    </w:p>
    <w:p w14:paraId="53EF6CD5" w14:textId="77777777" w:rsidR="00DE45B7" w:rsidRDefault="00DE45B7">
      <w:pPr>
        <w:tabs>
          <w:tab w:val="left" w:pos="1080"/>
        </w:tabs>
        <w:jc w:val="both"/>
        <w:rPr>
          <w:rFonts w:ascii="Arial" w:hAnsi="Arial"/>
          <w:b/>
        </w:rPr>
      </w:pPr>
    </w:p>
    <w:p w14:paraId="232EF814" w14:textId="77777777" w:rsidR="00DE45B7" w:rsidRDefault="00DE45B7">
      <w:pPr>
        <w:tabs>
          <w:tab w:val="left" w:pos="1080"/>
        </w:tabs>
        <w:jc w:val="both"/>
        <w:rPr>
          <w:rFonts w:ascii="Arial" w:hAnsi="Arial"/>
          <w:b/>
        </w:rPr>
      </w:pPr>
    </w:p>
    <w:p w14:paraId="5BEFE2CB" w14:textId="77777777" w:rsidR="00DE45B7" w:rsidRDefault="00DE45B7">
      <w:pPr>
        <w:tabs>
          <w:tab w:val="left" w:pos="1080"/>
        </w:tabs>
        <w:jc w:val="both"/>
        <w:rPr>
          <w:rFonts w:ascii="Arial" w:hAnsi="Arial"/>
          <w:b/>
        </w:rPr>
      </w:pPr>
    </w:p>
    <w:p w14:paraId="1CDC632F" w14:textId="77777777" w:rsidR="00DE45B7" w:rsidRDefault="002A2A60">
      <w:pPr>
        <w:tabs>
          <w:tab w:val="left" w:pos="1080"/>
        </w:tabs>
        <w:jc w:val="both"/>
        <w:rPr>
          <w:rFonts w:ascii="Arial" w:hAnsi="Arial"/>
          <w:b/>
        </w:rPr>
      </w:pPr>
      <w:r>
        <w:rPr>
          <w:bCs/>
          <w:noProof/>
          <w:sz w:val="24"/>
          <w:szCs w:val="24"/>
          <w:lang w:val="en-IN" w:eastAsia="en-IN"/>
        </w:rPr>
        <w:drawing>
          <wp:inline distT="0" distB="0" distL="114300" distR="114300" wp14:anchorId="27FDB4B9" wp14:editId="4B0ADEC5">
            <wp:extent cx="2586990" cy="2511425"/>
            <wp:effectExtent l="0" t="0" r="3810" b="3175"/>
            <wp:docPr id="4" name="Picture 4" descr="Fung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ungi2"/>
                    <pic:cNvPicPr>
                      <a:picLocks noChangeAspect="1"/>
                    </pic:cNvPicPr>
                  </pic:nvPicPr>
                  <pic:blipFill>
                    <a:blip r:embed="rId16"/>
                    <a:srcRect r="1642"/>
                    <a:stretch>
                      <a:fillRect/>
                    </a:stretch>
                  </pic:blipFill>
                  <pic:spPr>
                    <a:xfrm>
                      <a:off x="0" y="0"/>
                      <a:ext cx="2586990" cy="2511425"/>
                    </a:xfrm>
                    <a:prstGeom prst="rect">
                      <a:avLst/>
                    </a:prstGeom>
                  </pic:spPr>
                </pic:pic>
              </a:graphicData>
            </a:graphic>
          </wp:inline>
        </w:drawing>
      </w:r>
    </w:p>
    <w:p w14:paraId="4DD5C8F5" w14:textId="77777777" w:rsidR="00DE45B7" w:rsidRDefault="00DE45B7">
      <w:pPr>
        <w:tabs>
          <w:tab w:val="left" w:pos="1080"/>
        </w:tabs>
        <w:jc w:val="both"/>
        <w:rPr>
          <w:rFonts w:ascii="Arial" w:hAnsi="Arial"/>
          <w:b/>
        </w:rPr>
      </w:pPr>
    </w:p>
    <w:p w14:paraId="1D8B3267" w14:textId="77777777" w:rsidR="00DE45B7" w:rsidRDefault="00DE45B7">
      <w:pPr>
        <w:tabs>
          <w:tab w:val="left" w:pos="1080"/>
        </w:tabs>
        <w:jc w:val="both"/>
        <w:rPr>
          <w:rFonts w:ascii="Arial" w:hAnsi="Arial"/>
          <w:b/>
        </w:rPr>
      </w:pPr>
    </w:p>
    <w:p w14:paraId="00195344" w14:textId="77777777" w:rsidR="00DE45B7" w:rsidRDefault="002A2A60">
      <w:pPr>
        <w:ind w:rightChars="432" w:right="864"/>
        <w:jc w:val="both"/>
        <w:rPr>
          <w:rFonts w:ascii="Arial" w:eastAsia="Calibri" w:hAnsi="Arial" w:cs="Arial"/>
          <w:b/>
          <w:iCs/>
        </w:rPr>
      </w:pPr>
      <w:r>
        <w:rPr>
          <w:rFonts w:ascii="Arial" w:hAnsi="Arial" w:cs="Arial"/>
          <w:b/>
        </w:rPr>
        <w:t>Fig.1-</w:t>
      </w:r>
      <w:proofErr w:type="gramStart"/>
      <w:r>
        <w:rPr>
          <w:rFonts w:ascii="Arial" w:hAnsi="Arial" w:cs="Arial"/>
          <w:b/>
        </w:rPr>
        <w:t>5.Macroscopic</w:t>
      </w:r>
      <w:proofErr w:type="gramEnd"/>
      <w:r>
        <w:rPr>
          <w:rFonts w:ascii="Arial" w:hAnsi="Arial" w:cs="Arial"/>
          <w:b/>
        </w:rPr>
        <w:t xml:space="preserve"> features of some of the fungal isolates recovered: 1. </w:t>
      </w:r>
      <w:r>
        <w:rPr>
          <w:rFonts w:ascii="Arial" w:hAnsi="Arial" w:cs="Arial"/>
          <w:b/>
          <w:i/>
          <w:iCs/>
        </w:rPr>
        <w:t>Aspergillus</w:t>
      </w:r>
      <w:r>
        <w:rPr>
          <w:rFonts w:ascii="Arial" w:hAnsi="Arial" w:cs="Arial"/>
          <w:b/>
        </w:rPr>
        <w:t xml:space="preserve"> sp.</w:t>
      </w:r>
      <w:r>
        <w:rPr>
          <w:rFonts w:ascii="Arial" w:hAnsi="Arial" w:cs="Arial"/>
          <w:b/>
          <w:i/>
          <w:iCs/>
        </w:rPr>
        <w:t xml:space="preserve"> </w:t>
      </w:r>
      <w:r>
        <w:rPr>
          <w:rFonts w:ascii="Arial" w:hAnsi="Arial" w:cs="Arial"/>
          <w:b/>
        </w:rPr>
        <w:t xml:space="preserve">2. </w:t>
      </w:r>
      <w:proofErr w:type="spellStart"/>
      <w:r>
        <w:rPr>
          <w:rFonts w:ascii="Arial" w:eastAsia="Calibri" w:hAnsi="Arial" w:cs="Arial"/>
          <w:b/>
          <w:i/>
        </w:rPr>
        <w:t>Cladophialophora</w:t>
      </w:r>
      <w:proofErr w:type="spellEnd"/>
      <w:r>
        <w:rPr>
          <w:rFonts w:ascii="Arial" w:eastAsia="Calibri" w:hAnsi="Arial" w:cs="Arial"/>
          <w:b/>
          <w:i/>
        </w:rPr>
        <w:t xml:space="preserve"> </w:t>
      </w:r>
      <w:r>
        <w:rPr>
          <w:rFonts w:ascii="Arial" w:eastAsia="Calibri" w:hAnsi="Arial" w:cs="Arial"/>
          <w:b/>
          <w:iCs/>
        </w:rPr>
        <w:t>sp. 3.</w:t>
      </w:r>
      <w:r>
        <w:rPr>
          <w:rFonts w:ascii="Arial" w:hAnsi="Arial" w:cs="Arial"/>
          <w:b/>
        </w:rPr>
        <w:t xml:space="preserve"> </w:t>
      </w:r>
      <w:proofErr w:type="spellStart"/>
      <w:r>
        <w:rPr>
          <w:rFonts w:ascii="Arial" w:eastAsia="Calibri" w:hAnsi="Arial" w:cs="Arial"/>
          <w:b/>
          <w:i/>
        </w:rPr>
        <w:t>Diaporthe</w:t>
      </w:r>
      <w:proofErr w:type="spellEnd"/>
      <w:r>
        <w:rPr>
          <w:rFonts w:ascii="Arial" w:eastAsia="Calibri" w:hAnsi="Arial" w:cs="Arial"/>
          <w:b/>
          <w:i/>
          <w:lang w:val="pt-BR"/>
        </w:rPr>
        <w:t xml:space="preserve"> </w:t>
      </w:r>
      <w:r>
        <w:rPr>
          <w:rFonts w:ascii="Arial" w:eastAsia="Calibri" w:hAnsi="Arial" w:cs="Arial"/>
          <w:b/>
          <w:iCs/>
        </w:rPr>
        <w:t>sp.</w:t>
      </w:r>
      <w:r>
        <w:rPr>
          <w:rFonts w:ascii="Arial" w:hAnsi="Arial" w:cs="Arial"/>
          <w:b/>
          <w:i/>
          <w:iCs/>
        </w:rPr>
        <w:t xml:space="preserve"> </w:t>
      </w:r>
      <w:r>
        <w:rPr>
          <w:rFonts w:ascii="Arial" w:hAnsi="Arial" w:cs="Arial"/>
          <w:b/>
        </w:rPr>
        <w:t xml:space="preserve">4. </w:t>
      </w:r>
      <w:r>
        <w:rPr>
          <w:rFonts w:ascii="Arial" w:eastAsia="Calibri" w:hAnsi="Arial" w:cs="Arial"/>
          <w:b/>
          <w:i/>
        </w:rPr>
        <w:t>Fusarium</w:t>
      </w:r>
      <w:r>
        <w:rPr>
          <w:rFonts w:ascii="Arial" w:eastAsia="Calibri" w:hAnsi="Arial" w:cs="Arial"/>
          <w:b/>
          <w:iCs/>
        </w:rPr>
        <w:t xml:space="preserve"> sp</w:t>
      </w:r>
      <w:r>
        <w:rPr>
          <w:rFonts w:ascii="Arial" w:eastAsia="Calibri" w:hAnsi="Arial" w:cs="Arial"/>
          <w:b/>
          <w:i/>
        </w:rPr>
        <w:t xml:space="preserve">. </w:t>
      </w:r>
      <w:r>
        <w:rPr>
          <w:rFonts w:ascii="Arial" w:eastAsia="Calibri" w:hAnsi="Arial" w:cs="Arial"/>
          <w:b/>
          <w:iCs/>
        </w:rPr>
        <w:t xml:space="preserve">5. </w:t>
      </w:r>
      <w:r>
        <w:rPr>
          <w:rFonts w:ascii="Arial" w:eastAsia="Calibri" w:hAnsi="Arial" w:cs="Arial"/>
          <w:b/>
          <w:i/>
        </w:rPr>
        <w:t>Rhizopus</w:t>
      </w:r>
      <w:r>
        <w:rPr>
          <w:rFonts w:ascii="Arial" w:eastAsia="Calibri" w:hAnsi="Arial" w:cs="Arial"/>
          <w:b/>
          <w:iCs/>
        </w:rPr>
        <w:t xml:space="preserve"> sp.</w:t>
      </w:r>
    </w:p>
    <w:p w14:paraId="669C13DE" w14:textId="77777777" w:rsidR="00DE45B7" w:rsidRDefault="00DE45B7">
      <w:pPr>
        <w:ind w:rightChars="432" w:right="864"/>
        <w:jc w:val="both"/>
        <w:rPr>
          <w:rFonts w:ascii="Arial" w:eastAsia="Calibri" w:hAnsi="Arial" w:cs="Arial"/>
          <w:iCs/>
        </w:rPr>
      </w:pPr>
    </w:p>
    <w:p w14:paraId="0CB32663" w14:textId="77777777" w:rsidR="00DE45B7" w:rsidRDefault="00DE45B7">
      <w:pPr>
        <w:ind w:rightChars="432" w:right="864"/>
        <w:jc w:val="both"/>
        <w:rPr>
          <w:rFonts w:ascii="Arial" w:eastAsia="Calibri" w:hAnsi="Arial" w:cs="Arial"/>
          <w:iCs/>
        </w:rPr>
      </w:pPr>
    </w:p>
    <w:p w14:paraId="4FD452F2" w14:textId="77777777" w:rsidR="00DE45B7" w:rsidRDefault="00DE45B7">
      <w:pPr>
        <w:ind w:rightChars="432" w:right="864"/>
        <w:jc w:val="both"/>
        <w:rPr>
          <w:rFonts w:ascii="Arial" w:eastAsia="Calibri" w:hAnsi="Arial" w:cs="Arial"/>
          <w:iCs/>
        </w:rPr>
      </w:pPr>
    </w:p>
    <w:p w14:paraId="1F7EE37C" w14:textId="77777777" w:rsidR="00DE45B7" w:rsidRDefault="00DE45B7">
      <w:pPr>
        <w:ind w:rightChars="432" w:right="864"/>
        <w:jc w:val="both"/>
        <w:rPr>
          <w:rFonts w:ascii="Arial" w:eastAsia="Calibri" w:hAnsi="Arial" w:cs="Arial"/>
          <w:iCs/>
        </w:rPr>
      </w:pPr>
    </w:p>
    <w:p w14:paraId="61E9D028" w14:textId="77777777" w:rsidR="00DE45B7" w:rsidRDefault="00DE45B7">
      <w:pPr>
        <w:ind w:rightChars="432" w:right="864"/>
        <w:jc w:val="both"/>
        <w:rPr>
          <w:rFonts w:ascii="Arial" w:eastAsia="Calibri" w:hAnsi="Arial" w:cs="Arial"/>
          <w:iCs/>
        </w:rPr>
      </w:pPr>
    </w:p>
    <w:p w14:paraId="61E36CA4" w14:textId="77777777" w:rsidR="00DE45B7" w:rsidRDefault="00DE45B7">
      <w:pPr>
        <w:ind w:rightChars="432" w:right="864"/>
        <w:jc w:val="both"/>
        <w:rPr>
          <w:rFonts w:ascii="Arial" w:eastAsia="Calibri" w:hAnsi="Arial" w:cs="Arial"/>
          <w:iCs/>
        </w:rPr>
      </w:pPr>
    </w:p>
    <w:p w14:paraId="6CCBAECF" w14:textId="77777777" w:rsidR="00DE45B7" w:rsidRDefault="00DE45B7">
      <w:pPr>
        <w:ind w:rightChars="432" w:right="864"/>
        <w:jc w:val="both"/>
        <w:rPr>
          <w:rFonts w:ascii="Arial" w:eastAsia="Calibri" w:hAnsi="Arial" w:cs="Arial"/>
          <w:iCs/>
        </w:rPr>
      </w:pPr>
    </w:p>
    <w:p w14:paraId="5CFE363B" w14:textId="77777777" w:rsidR="00DE45B7" w:rsidRDefault="00DE45B7">
      <w:pPr>
        <w:ind w:rightChars="432" w:right="864"/>
        <w:jc w:val="both"/>
        <w:rPr>
          <w:rFonts w:ascii="Arial" w:eastAsia="Calibri" w:hAnsi="Arial" w:cs="Arial"/>
          <w:iCs/>
        </w:rPr>
      </w:pPr>
    </w:p>
    <w:p w14:paraId="1F73592A" w14:textId="77777777" w:rsidR="00DE45B7" w:rsidRDefault="00DE45B7">
      <w:pPr>
        <w:ind w:rightChars="432" w:right="864"/>
        <w:jc w:val="both"/>
        <w:rPr>
          <w:rFonts w:ascii="Arial" w:eastAsia="Calibri" w:hAnsi="Arial" w:cs="Arial"/>
          <w:iCs/>
        </w:rPr>
      </w:pPr>
    </w:p>
    <w:p w14:paraId="27307108" w14:textId="77777777" w:rsidR="00DE45B7" w:rsidRDefault="00DE45B7">
      <w:pPr>
        <w:ind w:rightChars="432" w:right="864"/>
        <w:jc w:val="both"/>
        <w:rPr>
          <w:rFonts w:ascii="Arial" w:eastAsia="Calibri" w:hAnsi="Arial" w:cs="Arial"/>
          <w:iCs/>
        </w:rPr>
      </w:pPr>
    </w:p>
    <w:p w14:paraId="086D1268" w14:textId="77777777" w:rsidR="00DE45B7" w:rsidRDefault="00DE45B7">
      <w:pPr>
        <w:ind w:rightChars="432" w:right="864"/>
        <w:jc w:val="both"/>
        <w:rPr>
          <w:rFonts w:ascii="Arial" w:eastAsia="Calibri" w:hAnsi="Arial" w:cs="Arial"/>
          <w:iCs/>
        </w:rPr>
      </w:pPr>
    </w:p>
    <w:p w14:paraId="5B67D2BB" w14:textId="77777777" w:rsidR="00DE45B7" w:rsidRDefault="00DE45B7">
      <w:pPr>
        <w:ind w:rightChars="432" w:right="864"/>
        <w:jc w:val="both"/>
        <w:rPr>
          <w:rFonts w:ascii="Arial" w:eastAsia="Calibri" w:hAnsi="Arial" w:cs="Arial"/>
          <w:iCs/>
        </w:rPr>
      </w:pPr>
    </w:p>
    <w:p w14:paraId="390C3D8E" w14:textId="77777777" w:rsidR="00DE45B7" w:rsidRDefault="002A2A60">
      <w:pPr>
        <w:ind w:rightChars="432" w:right="864"/>
        <w:jc w:val="both"/>
        <w:rPr>
          <w:rFonts w:ascii="Arial" w:hAnsi="Arial"/>
          <w:b/>
        </w:rPr>
      </w:pPr>
      <w:r>
        <w:rPr>
          <w:b/>
          <w:noProof/>
          <w:sz w:val="24"/>
          <w:szCs w:val="24"/>
          <w:lang w:val="en-IN" w:eastAsia="en-IN"/>
        </w:rPr>
        <w:drawing>
          <wp:inline distT="0" distB="0" distL="114300" distR="114300" wp14:anchorId="7B1102EE" wp14:editId="56AA5CB8">
            <wp:extent cx="4895850" cy="2333625"/>
            <wp:effectExtent l="0" t="0" r="0" b="9525"/>
            <wp:docPr id="5" name="Picture 5" descr="Aspergillu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spergillus sp."/>
                    <pic:cNvPicPr>
                      <a:picLocks noChangeAspect="1"/>
                    </pic:cNvPicPr>
                  </pic:nvPicPr>
                  <pic:blipFill>
                    <a:blip r:embed="rId17"/>
                    <a:stretch>
                      <a:fillRect/>
                    </a:stretch>
                  </pic:blipFill>
                  <pic:spPr>
                    <a:xfrm>
                      <a:off x="0" y="0"/>
                      <a:ext cx="4895850" cy="2333625"/>
                    </a:xfrm>
                    <a:prstGeom prst="rect">
                      <a:avLst/>
                    </a:prstGeom>
                  </pic:spPr>
                </pic:pic>
              </a:graphicData>
            </a:graphic>
          </wp:inline>
        </w:drawing>
      </w:r>
    </w:p>
    <w:p w14:paraId="25A24076" w14:textId="77777777" w:rsidR="00DE45B7" w:rsidRDefault="002A2A60">
      <w:pPr>
        <w:tabs>
          <w:tab w:val="left" w:pos="1080"/>
        </w:tabs>
        <w:jc w:val="both"/>
        <w:rPr>
          <w:rFonts w:ascii="Arial" w:hAnsi="Arial"/>
          <w:b/>
        </w:rPr>
      </w:pPr>
      <w:r>
        <w:rPr>
          <w:b/>
          <w:noProof/>
          <w:sz w:val="24"/>
          <w:szCs w:val="24"/>
          <w:lang w:val="en-IN" w:eastAsia="en-IN"/>
        </w:rPr>
        <w:drawing>
          <wp:inline distT="0" distB="0" distL="114300" distR="114300" wp14:anchorId="60B3ED36" wp14:editId="71A01FCF">
            <wp:extent cx="4918075" cy="2476500"/>
            <wp:effectExtent l="0" t="0" r="15875" b="0"/>
            <wp:docPr id="6" name="Picture 6" descr="Cladophialophora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adophialophora sp."/>
                    <pic:cNvPicPr>
                      <a:picLocks noChangeAspect="1"/>
                    </pic:cNvPicPr>
                  </pic:nvPicPr>
                  <pic:blipFill>
                    <a:blip r:embed="rId18"/>
                    <a:stretch>
                      <a:fillRect/>
                    </a:stretch>
                  </pic:blipFill>
                  <pic:spPr>
                    <a:xfrm>
                      <a:off x="0" y="0"/>
                      <a:ext cx="4918075" cy="2476500"/>
                    </a:xfrm>
                    <a:prstGeom prst="rect">
                      <a:avLst/>
                    </a:prstGeom>
                  </pic:spPr>
                </pic:pic>
              </a:graphicData>
            </a:graphic>
          </wp:inline>
        </w:drawing>
      </w:r>
    </w:p>
    <w:p w14:paraId="5C8FBA78" w14:textId="77777777" w:rsidR="00DE45B7" w:rsidRDefault="00DE45B7">
      <w:pPr>
        <w:tabs>
          <w:tab w:val="left" w:pos="1080"/>
        </w:tabs>
        <w:jc w:val="both"/>
        <w:rPr>
          <w:rFonts w:ascii="Arial" w:hAnsi="Arial"/>
          <w:b/>
        </w:rPr>
      </w:pPr>
    </w:p>
    <w:p w14:paraId="10F17200" w14:textId="77777777" w:rsidR="00DE45B7" w:rsidRDefault="00DE45B7">
      <w:pPr>
        <w:tabs>
          <w:tab w:val="left" w:pos="1080"/>
        </w:tabs>
        <w:jc w:val="both"/>
        <w:rPr>
          <w:rFonts w:ascii="Arial" w:hAnsi="Arial"/>
          <w:b/>
        </w:rPr>
      </w:pPr>
    </w:p>
    <w:p w14:paraId="19AF2CC4" w14:textId="77777777" w:rsidR="00DE45B7" w:rsidRDefault="002A2A60">
      <w:pPr>
        <w:tabs>
          <w:tab w:val="left" w:pos="1080"/>
        </w:tabs>
        <w:jc w:val="both"/>
        <w:rPr>
          <w:rFonts w:ascii="Arial" w:hAnsi="Arial" w:cs="Arial"/>
          <w:b/>
        </w:rPr>
      </w:pPr>
      <w:r>
        <w:rPr>
          <w:rFonts w:ascii="Arial" w:hAnsi="Arial" w:cs="Arial"/>
          <w:b/>
        </w:rPr>
        <w:t>Fig.6-</w:t>
      </w:r>
      <w:proofErr w:type="gramStart"/>
      <w:r>
        <w:rPr>
          <w:rFonts w:ascii="Arial" w:hAnsi="Arial" w:cs="Arial"/>
          <w:b/>
        </w:rPr>
        <w:t>9.Macroscopy</w:t>
      </w:r>
      <w:proofErr w:type="gramEnd"/>
      <w:r>
        <w:rPr>
          <w:rFonts w:ascii="Arial" w:hAnsi="Arial" w:cs="Arial"/>
          <w:b/>
        </w:rPr>
        <w:t xml:space="preserve"> and microscopy of some of the fungal isolates recovered. 6. Macroscopy of </w:t>
      </w:r>
      <w:r>
        <w:rPr>
          <w:rFonts w:ascii="Arial" w:hAnsi="Arial" w:cs="Arial"/>
          <w:b/>
          <w:i/>
          <w:iCs/>
        </w:rPr>
        <w:t>Aspergillus</w:t>
      </w:r>
      <w:r>
        <w:rPr>
          <w:rFonts w:ascii="Arial" w:hAnsi="Arial" w:cs="Arial"/>
          <w:b/>
        </w:rPr>
        <w:t xml:space="preserve"> sp. 7. Microscopy of </w:t>
      </w:r>
      <w:r>
        <w:rPr>
          <w:rFonts w:ascii="Arial" w:hAnsi="Arial" w:cs="Arial"/>
          <w:b/>
          <w:i/>
          <w:iCs/>
        </w:rPr>
        <w:t>Aspergillus</w:t>
      </w:r>
      <w:r>
        <w:rPr>
          <w:rFonts w:ascii="Arial" w:hAnsi="Arial" w:cs="Arial"/>
          <w:b/>
        </w:rPr>
        <w:t xml:space="preserve"> sp. 8. Macroscopy of </w:t>
      </w:r>
      <w:proofErr w:type="spellStart"/>
      <w:r>
        <w:rPr>
          <w:rFonts w:ascii="Arial" w:eastAsia="Calibri" w:hAnsi="Arial" w:cs="Arial"/>
          <w:b/>
          <w:i/>
        </w:rPr>
        <w:t>Cladophialophora</w:t>
      </w:r>
      <w:proofErr w:type="spellEnd"/>
      <w:r>
        <w:rPr>
          <w:rFonts w:ascii="Arial" w:eastAsia="Calibri" w:hAnsi="Arial" w:cs="Arial"/>
          <w:b/>
          <w:i/>
        </w:rPr>
        <w:t xml:space="preserve"> </w:t>
      </w:r>
      <w:r>
        <w:rPr>
          <w:rFonts w:ascii="Arial" w:eastAsia="Calibri" w:hAnsi="Arial" w:cs="Arial"/>
          <w:b/>
          <w:iCs/>
        </w:rPr>
        <w:t xml:space="preserve">sp. 9. </w:t>
      </w:r>
      <w:r>
        <w:rPr>
          <w:rFonts w:ascii="Arial" w:hAnsi="Arial" w:cs="Arial"/>
          <w:b/>
        </w:rPr>
        <w:t xml:space="preserve">Microscopy of </w:t>
      </w:r>
      <w:proofErr w:type="spellStart"/>
      <w:r>
        <w:rPr>
          <w:rFonts w:ascii="Arial" w:eastAsia="Calibri" w:hAnsi="Arial" w:cs="Arial"/>
          <w:b/>
          <w:i/>
        </w:rPr>
        <w:t>Cladophialophora</w:t>
      </w:r>
      <w:proofErr w:type="spellEnd"/>
      <w:r>
        <w:rPr>
          <w:rFonts w:ascii="Arial" w:eastAsia="Calibri" w:hAnsi="Arial" w:cs="Arial"/>
          <w:b/>
          <w:i/>
        </w:rPr>
        <w:t xml:space="preserve"> </w:t>
      </w:r>
      <w:r>
        <w:rPr>
          <w:rFonts w:ascii="Arial" w:eastAsia="Calibri" w:hAnsi="Arial" w:cs="Arial"/>
          <w:b/>
          <w:iCs/>
        </w:rPr>
        <w:t xml:space="preserve">sp. </w:t>
      </w:r>
    </w:p>
    <w:p w14:paraId="7055089B" w14:textId="77777777" w:rsidR="00DE45B7" w:rsidRDefault="00DE45B7">
      <w:pPr>
        <w:tabs>
          <w:tab w:val="left" w:pos="1080"/>
        </w:tabs>
        <w:jc w:val="both"/>
        <w:rPr>
          <w:rFonts w:ascii="Arial" w:hAnsi="Arial" w:cs="Arial"/>
          <w:b/>
        </w:rPr>
      </w:pPr>
    </w:p>
    <w:p w14:paraId="0938255D" w14:textId="77777777" w:rsidR="00DE45B7" w:rsidRDefault="00DE45B7">
      <w:pPr>
        <w:tabs>
          <w:tab w:val="left" w:pos="1080"/>
        </w:tabs>
        <w:jc w:val="both"/>
        <w:rPr>
          <w:rFonts w:ascii="Arial" w:hAnsi="Arial"/>
          <w:b/>
        </w:rPr>
      </w:pPr>
    </w:p>
    <w:p w14:paraId="49FE086C" w14:textId="77777777" w:rsidR="00DE45B7" w:rsidRDefault="00DE45B7">
      <w:pPr>
        <w:tabs>
          <w:tab w:val="left" w:pos="1080"/>
        </w:tabs>
        <w:jc w:val="both"/>
        <w:rPr>
          <w:rFonts w:ascii="Arial" w:hAnsi="Arial"/>
          <w:b/>
        </w:rPr>
      </w:pPr>
    </w:p>
    <w:p w14:paraId="3195F472" w14:textId="77777777" w:rsidR="00DE45B7" w:rsidRDefault="002A2A60">
      <w:pPr>
        <w:jc w:val="both"/>
        <w:rPr>
          <w:rFonts w:ascii="Arial" w:hAnsi="Arial" w:cs="Arial"/>
          <w:b/>
        </w:rPr>
      </w:pPr>
      <w:r>
        <w:rPr>
          <w:rFonts w:ascii="Arial" w:hAnsi="Arial" w:cs="Arial"/>
          <w:b/>
        </w:rPr>
        <w:t>Discussion</w:t>
      </w:r>
    </w:p>
    <w:p w14:paraId="60CF91C1" w14:textId="77777777" w:rsidR="00DE45B7" w:rsidRDefault="00DE45B7">
      <w:pPr>
        <w:jc w:val="both"/>
        <w:rPr>
          <w:rFonts w:ascii="Arial" w:hAnsi="Arial" w:cs="Arial"/>
        </w:rPr>
      </w:pPr>
    </w:p>
    <w:p w14:paraId="161778E0" w14:textId="5EAB4708" w:rsidR="00DE45B7" w:rsidRDefault="002A2A60">
      <w:pPr>
        <w:jc w:val="both"/>
        <w:rPr>
          <w:rFonts w:ascii="Arial" w:hAnsi="Arial" w:cs="Arial"/>
        </w:rPr>
      </w:pPr>
      <w:r>
        <w:rPr>
          <w:rFonts w:ascii="Arial" w:hAnsi="Arial" w:cs="Arial"/>
        </w:rPr>
        <w:t>The physicochemical characteristics of the soils studied indicated that the introduction of the bat guano to the farmland soils increased soil pH [C</w:t>
      </w:r>
      <w:r>
        <w:rPr>
          <w:rFonts w:ascii="Arial" w:hAnsi="Arial" w:cs="Arial"/>
          <w:vertAlign w:val="subscript"/>
        </w:rPr>
        <w:t>1</w:t>
      </w:r>
      <w:r>
        <w:rPr>
          <w:rFonts w:ascii="Arial" w:hAnsi="Arial" w:cs="Arial"/>
        </w:rPr>
        <w:t xml:space="preserve"> (pH 8.9), C</w:t>
      </w:r>
      <w:r>
        <w:rPr>
          <w:rFonts w:ascii="Arial" w:hAnsi="Arial" w:cs="Arial"/>
          <w:vertAlign w:val="subscript"/>
        </w:rPr>
        <w:t>2</w:t>
      </w:r>
      <w:r>
        <w:rPr>
          <w:rFonts w:ascii="Arial" w:hAnsi="Arial" w:cs="Arial"/>
        </w:rPr>
        <w:t xml:space="preserve"> (pH 8.7)], however, ageing/decay as observed in the 4 and 2 months old bat guano fertilized soils, decreased the soil pH resulting in a normal soil pH [ </w:t>
      </w:r>
      <w:r>
        <w:rPr>
          <w:rFonts w:ascii="Arial" w:eastAsia="Calibri" w:hAnsi="Arial" w:cs="Arial"/>
        </w:rPr>
        <w:t>α</w:t>
      </w:r>
      <w:r>
        <w:rPr>
          <w:rFonts w:ascii="Arial" w:hAnsi="Arial" w:cs="Arial"/>
        </w:rPr>
        <w:t xml:space="preserve"> (pH 7.8) and </w:t>
      </w:r>
      <w:proofErr w:type="gramStart"/>
      <w:r>
        <w:rPr>
          <w:rFonts w:ascii="Arial" w:eastAsia="Calibri" w:hAnsi="Arial" w:cs="Arial"/>
        </w:rPr>
        <w:t>β</w:t>
      </w:r>
      <w:r>
        <w:rPr>
          <w:rFonts w:ascii="Arial" w:hAnsi="Arial" w:cs="Arial"/>
        </w:rPr>
        <w:t>(</w:t>
      </w:r>
      <w:proofErr w:type="gramEnd"/>
      <w:r>
        <w:rPr>
          <w:rFonts w:ascii="Arial" w:hAnsi="Arial" w:cs="Arial"/>
        </w:rPr>
        <w:t xml:space="preserve">pH 8.4)] (Table 1). It also increased the electrical conductivity (EC) across the guano </w:t>
      </w:r>
      <w:proofErr w:type="spellStart"/>
      <w:r>
        <w:rPr>
          <w:rFonts w:ascii="Arial" w:hAnsi="Arial" w:cs="Arial"/>
        </w:rPr>
        <w:t>fertili</w:t>
      </w:r>
      <w:r w:rsidR="00172D9E">
        <w:rPr>
          <w:rFonts w:ascii="Arial" w:hAnsi="Arial" w:cs="Arial"/>
        </w:rPr>
        <w:t>s</w:t>
      </w:r>
      <w:r>
        <w:rPr>
          <w:rFonts w:ascii="Arial" w:hAnsi="Arial" w:cs="Arial"/>
        </w:rPr>
        <w:t>ed</w:t>
      </w:r>
      <w:proofErr w:type="spellEnd"/>
      <w:r>
        <w:rPr>
          <w:rFonts w:ascii="Arial" w:hAnsi="Arial" w:cs="Arial"/>
        </w:rPr>
        <w:t xml:space="preserve"> soils compared to the control, with the fresh guano </w:t>
      </w:r>
      <w:proofErr w:type="spellStart"/>
      <w:r>
        <w:rPr>
          <w:rFonts w:ascii="Arial" w:hAnsi="Arial" w:cs="Arial"/>
        </w:rPr>
        <w:t>fertili</w:t>
      </w:r>
      <w:r w:rsidR="00172D9E">
        <w:rPr>
          <w:rFonts w:ascii="Arial" w:hAnsi="Arial" w:cs="Arial"/>
        </w:rPr>
        <w:t>s</w:t>
      </w:r>
      <w:r>
        <w:rPr>
          <w:rFonts w:ascii="Arial" w:hAnsi="Arial" w:cs="Arial"/>
        </w:rPr>
        <w:t>ed</w:t>
      </w:r>
      <w:proofErr w:type="spellEnd"/>
      <w:r>
        <w:rPr>
          <w:rFonts w:ascii="Arial" w:hAnsi="Arial" w:cs="Arial"/>
        </w:rPr>
        <w:t xml:space="preserve"> soils (FGFS) having a higher EC than the aged guano fertilized soils (AGFS). This aligns with the reports of Mulec et al. (2015, Audra et al. 2016, and </w:t>
      </w:r>
      <w:proofErr w:type="spellStart"/>
      <w:r>
        <w:rPr>
          <w:rFonts w:ascii="Arial" w:hAnsi="Arial" w:cs="Arial"/>
        </w:rPr>
        <w:t>Karimou</w:t>
      </w:r>
      <w:proofErr w:type="spellEnd"/>
      <w:r>
        <w:rPr>
          <w:rFonts w:ascii="Arial" w:hAnsi="Arial" w:cs="Arial"/>
        </w:rPr>
        <w:t xml:space="preserve"> et al. 2021</w:t>
      </w:r>
      <w:r w:rsidR="00172D9E">
        <w:rPr>
          <w:rFonts w:ascii="Arial" w:hAnsi="Arial" w:cs="Arial"/>
        </w:rPr>
        <w:t>)</w:t>
      </w:r>
      <w:r>
        <w:rPr>
          <w:rFonts w:ascii="Arial" w:hAnsi="Arial" w:cs="Arial"/>
        </w:rPr>
        <w:t xml:space="preserve">, who stated that </w:t>
      </w:r>
      <w:r w:rsidR="00306BE2">
        <w:rPr>
          <w:rFonts w:ascii="Arial" w:hAnsi="Arial" w:cs="Arial"/>
        </w:rPr>
        <w:t>“</w:t>
      </w:r>
      <w:r>
        <w:rPr>
          <w:rFonts w:ascii="Arial" w:hAnsi="Arial" w:cs="Arial"/>
        </w:rPr>
        <w:t>fresh bat guano is slightly alkaline, although the pH of bat guano decreases with the age of the guano. In aged guano, water percolates through to form acidic solutions</w:t>
      </w:r>
      <w:r w:rsidR="00172D9E">
        <w:rPr>
          <w:rFonts w:ascii="Arial" w:hAnsi="Arial" w:cs="Arial"/>
        </w:rPr>
        <w:t>,</w:t>
      </w:r>
      <w:r>
        <w:rPr>
          <w:rFonts w:ascii="Arial" w:hAnsi="Arial" w:cs="Arial"/>
        </w:rPr>
        <w:t xml:space="preserve"> thus reducing the soil pH</w:t>
      </w:r>
      <w:r w:rsidR="00306BE2">
        <w:rPr>
          <w:rFonts w:ascii="Arial" w:hAnsi="Arial" w:cs="Arial"/>
        </w:rPr>
        <w:t>”</w:t>
      </w:r>
      <w:r>
        <w:rPr>
          <w:rFonts w:ascii="Arial" w:hAnsi="Arial" w:cs="Arial"/>
        </w:rPr>
        <w:t>. Also, (Elango et al. 1992)</w:t>
      </w:r>
      <w:r>
        <w:rPr>
          <w:rFonts w:ascii="Arial" w:eastAsia="Calibri" w:hAnsi="Arial" w:cs="Arial"/>
        </w:rPr>
        <w:t xml:space="preserve"> in Tale &amp; Ingole (2015) reported that </w:t>
      </w:r>
      <w:r w:rsidR="00306BE2">
        <w:rPr>
          <w:rFonts w:ascii="Arial" w:eastAsia="Calibri" w:hAnsi="Arial" w:cs="Arial"/>
        </w:rPr>
        <w:t>“</w:t>
      </w:r>
      <w:r>
        <w:rPr>
          <w:rFonts w:ascii="Arial" w:eastAsia="Calibri" w:hAnsi="Arial" w:cs="Arial"/>
        </w:rPr>
        <w:t>high sodium content (which reflects EC) gives rise to high soil pH</w:t>
      </w:r>
      <w:r w:rsidR="00306BE2">
        <w:rPr>
          <w:rFonts w:ascii="Arial" w:eastAsia="Calibri" w:hAnsi="Arial" w:cs="Arial"/>
        </w:rPr>
        <w:t>”</w:t>
      </w:r>
      <w:r>
        <w:rPr>
          <w:rFonts w:ascii="Arial" w:eastAsia="Calibri" w:hAnsi="Arial" w:cs="Arial"/>
        </w:rPr>
        <w:t>.</w:t>
      </w:r>
    </w:p>
    <w:p w14:paraId="1D84E219" w14:textId="77777777" w:rsidR="00DE45B7" w:rsidRDefault="00DE45B7">
      <w:pPr>
        <w:jc w:val="both"/>
        <w:rPr>
          <w:rFonts w:ascii="Arial" w:hAnsi="Arial" w:cs="Arial"/>
          <w:bCs/>
        </w:rPr>
      </w:pPr>
    </w:p>
    <w:p w14:paraId="0DE29FD1" w14:textId="4C54C3B3" w:rsidR="00DE45B7" w:rsidRDefault="002A2A60">
      <w:pPr>
        <w:jc w:val="both"/>
        <w:rPr>
          <w:rFonts w:ascii="Arial" w:hAnsi="Arial" w:cs="Arial"/>
        </w:rPr>
      </w:pPr>
      <w:r>
        <w:rPr>
          <w:rFonts w:ascii="Arial" w:hAnsi="Arial" w:cs="Arial"/>
          <w:bCs/>
        </w:rPr>
        <w:t xml:space="preserve">Soil organic matter, organic carbon, phosphate and nitrate content were also modified as a result of the introduction of the bat guano as </w:t>
      </w:r>
      <w:r w:rsidR="00172D9E">
        <w:rPr>
          <w:rFonts w:ascii="Arial" w:hAnsi="Arial" w:cs="Arial"/>
          <w:bCs/>
        </w:rPr>
        <w:t xml:space="preserve">a </w:t>
      </w:r>
      <w:proofErr w:type="spellStart"/>
      <w:r>
        <w:rPr>
          <w:rFonts w:ascii="Arial" w:hAnsi="Arial" w:cs="Arial"/>
          <w:bCs/>
        </w:rPr>
        <w:t>fertili</w:t>
      </w:r>
      <w:r w:rsidR="00172D9E">
        <w:rPr>
          <w:rFonts w:ascii="Arial" w:hAnsi="Arial" w:cs="Arial"/>
          <w:bCs/>
        </w:rPr>
        <w:t>s</w:t>
      </w:r>
      <w:r>
        <w:rPr>
          <w:rFonts w:ascii="Arial" w:hAnsi="Arial" w:cs="Arial"/>
          <w:bCs/>
        </w:rPr>
        <w:t>er</w:t>
      </w:r>
      <w:proofErr w:type="spellEnd"/>
      <w:r>
        <w:rPr>
          <w:rFonts w:ascii="Arial" w:hAnsi="Arial" w:cs="Arial"/>
          <w:bCs/>
        </w:rPr>
        <w:t>. The four</w:t>
      </w:r>
      <w:r w:rsidR="00172D9E">
        <w:rPr>
          <w:rFonts w:ascii="Arial" w:hAnsi="Arial" w:cs="Arial"/>
          <w:bCs/>
        </w:rPr>
        <w:t>-month-</w:t>
      </w:r>
      <w:r>
        <w:rPr>
          <w:rFonts w:ascii="Arial" w:hAnsi="Arial" w:cs="Arial"/>
          <w:bCs/>
        </w:rPr>
        <w:t xml:space="preserve">old bat guano </w:t>
      </w:r>
      <w:proofErr w:type="spellStart"/>
      <w:r>
        <w:rPr>
          <w:rFonts w:ascii="Arial" w:hAnsi="Arial" w:cs="Arial"/>
          <w:bCs/>
        </w:rPr>
        <w:t>fertili</w:t>
      </w:r>
      <w:r w:rsidR="00172D9E">
        <w:rPr>
          <w:rFonts w:ascii="Arial" w:hAnsi="Arial" w:cs="Arial"/>
          <w:bCs/>
        </w:rPr>
        <w:t>s</w:t>
      </w:r>
      <w:r>
        <w:rPr>
          <w:rFonts w:ascii="Arial" w:hAnsi="Arial" w:cs="Arial"/>
          <w:bCs/>
        </w:rPr>
        <w:t>ed</w:t>
      </w:r>
      <w:proofErr w:type="spellEnd"/>
      <w:r>
        <w:rPr>
          <w:rFonts w:ascii="Arial" w:hAnsi="Arial" w:cs="Arial"/>
          <w:bCs/>
        </w:rPr>
        <w:t xml:space="preserve"> soil recorded the highest organic matter, organic carbon and nitrate content (</w:t>
      </w:r>
      <w:r>
        <w:rPr>
          <w:rFonts w:ascii="Arial" w:hAnsi="Arial" w:cs="Arial"/>
        </w:rPr>
        <w:t xml:space="preserve">1.09%, 0.37% and 1.74% respectively), </w:t>
      </w:r>
      <w:r>
        <w:rPr>
          <w:rFonts w:ascii="Arial" w:hAnsi="Arial" w:cs="Arial"/>
          <w:bCs/>
        </w:rPr>
        <w:t xml:space="preserve">relative to the other soils. This corroborates </w:t>
      </w:r>
      <w:r>
        <w:rPr>
          <w:rFonts w:ascii="Arial" w:hAnsi="Arial" w:cs="Arial"/>
        </w:rPr>
        <w:t xml:space="preserve">the report of Wurster et al. (2015) that </w:t>
      </w:r>
      <w:r w:rsidR="00306BE2">
        <w:rPr>
          <w:rFonts w:ascii="Arial" w:hAnsi="Arial" w:cs="Arial"/>
        </w:rPr>
        <w:t>“</w:t>
      </w:r>
      <w:r>
        <w:rPr>
          <w:rFonts w:ascii="Arial" w:hAnsi="Arial" w:cs="Arial"/>
        </w:rPr>
        <w:t xml:space="preserve">the aged bat guano used in their study had higher percentages of organic matter, carbon, </w:t>
      </w:r>
      <w:r>
        <w:rPr>
          <w:rFonts w:ascii="Arial" w:hAnsi="Arial" w:cs="Arial"/>
        </w:rPr>
        <w:lastRenderedPageBreak/>
        <w:t>nitrate and phosphate than the fresh guano. They attributed this phenomenon to the chemical reactions that occur in aged bat guano to form other minerals, like phosphates. In addition, geographical location, diets and species of the bats are contributing factors to the composition of their guano</w:t>
      </w:r>
      <w:r w:rsidR="00306BE2">
        <w:rPr>
          <w:rFonts w:ascii="Arial" w:hAnsi="Arial" w:cs="Arial"/>
        </w:rPr>
        <w:t>”</w:t>
      </w:r>
      <w:r>
        <w:rPr>
          <w:rFonts w:ascii="Arial" w:hAnsi="Arial" w:cs="Arial"/>
        </w:rPr>
        <w:t xml:space="preserve"> (</w:t>
      </w:r>
      <w:proofErr w:type="spellStart"/>
      <w:r>
        <w:rPr>
          <w:rFonts w:ascii="Arial" w:hAnsi="Arial" w:cs="Arial"/>
        </w:rPr>
        <w:t>Karimou</w:t>
      </w:r>
      <w:proofErr w:type="spellEnd"/>
      <w:r>
        <w:rPr>
          <w:rFonts w:ascii="Arial" w:hAnsi="Arial" w:cs="Arial"/>
        </w:rPr>
        <w:t xml:space="preserve"> et al. 2021, Wurster et al. 2015). Following results from soil particle size analysis, the bat guano</w:t>
      </w:r>
      <w:r w:rsidR="00172D9E">
        <w:rPr>
          <w:rFonts w:ascii="Arial" w:hAnsi="Arial" w:cs="Arial"/>
        </w:rPr>
        <w:t>-</w:t>
      </w:r>
      <w:proofErr w:type="spellStart"/>
      <w:r w:rsidR="00172D9E">
        <w:rPr>
          <w:rFonts w:ascii="Arial" w:hAnsi="Arial" w:cs="Arial"/>
        </w:rPr>
        <w:t>fertilis</w:t>
      </w:r>
      <w:r>
        <w:rPr>
          <w:rFonts w:ascii="Arial" w:hAnsi="Arial" w:cs="Arial"/>
        </w:rPr>
        <w:t>ed</w:t>
      </w:r>
      <w:proofErr w:type="spellEnd"/>
      <w:r>
        <w:rPr>
          <w:rFonts w:ascii="Arial" w:hAnsi="Arial" w:cs="Arial"/>
        </w:rPr>
        <w:t xml:space="preserve"> and control soils were under the “sandy soil” textural class (Table 2). Coarse particle-associated soils are presumptively heterogen</w:t>
      </w:r>
      <w:r w:rsidR="00172D9E">
        <w:rPr>
          <w:rFonts w:ascii="Arial" w:hAnsi="Arial" w:cs="Arial"/>
        </w:rPr>
        <w:t>e</w:t>
      </w:r>
      <w:r>
        <w:rPr>
          <w:rFonts w:ascii="Arial" w:hAnsi="Arial" w:cs="Arial"/>
        </w:rPr>
        <w:t>ous, nutrient low/poor (oligotrophic) and less</w:t>
      </w:r>
      <w:r w:rsidR="00172D9E">
        <w:rPr>
          <w:rFonts w:ascii="Arial" w:hAnsi="Arial" w:cs="Arial"/>
        </w:rPr>
        <w:t xml:space="preserve"> </w:t>
      </w:r>
      <w:r>
        <w:rPr>
          <w:rFonts w:ascii="Arial" w:hAnsi="Arial" w:cs="Arial"/>
        </w:rPr>
        <w:t xml:space="preserve">protected (Karimi et al. 2018). </w:t>
      </w:r>
    </w:p>
    <w:p w14:paraId="4A19DA62" w14:textId="77777777" w:rsidR="00DE45B7" w:rsidRDefault="00DE45B7">
      <w:pPr>
        <w:jc w:val="both"/>
        <w:rPr>
          <w:rFonts w:ascii="Arial" w:hAnsi="Arial" w:cs="Arial"/>
          <w:bCs/>
        </w:rPr>
      </w:pPr>
    </w:p>
    <w:p w14:paraId="5CDBCA0D" w14:textId="3B4D8B17" w:rsidR="00DE45B7" w:rsidRDefault="00306BE2">
      <w:pPr>
        <w:jc w:val="both"/>
        <w:rPr>
          <w:rFonts w:ascii="Arial" w:eastAsia="Calibri" w:hAnsi="Arial" w:cs="Arial"/>
          <w:iCs/>
        </w:rPr>
      </w:pPr>
      <w:r>
        <w:rPr>
          <w:rFonts w:ascii="Arial" w:hAnsi="Arial" w:cs="Arial"/>
          <w:bCs/>
        </w:rPr>
        <w:t>“</w:t>
      </w:r>
      <w:r w:rsidR="002A2A60">
        <w:rPr>
          <w:rFonts w:ascii="Arial" w:hAnsi="Arial" w:cs="Arial"/>
          <w:bCs/>
        </w:rPr>
        <w:t xml:space="preserve">Macroscopic and microscopic characteristics of the fungal isolates placed them under the genus </w:t>
      </w:r>
      <w:proofErr w:type="spellStart"/>
      <w:r w:rsidR="002A2A60">
        <w:rPr>
          <w:rFonts w:ascii="Arial" w:eastAsia="Calibri" w:hAnsi="Arial" w:cs="Arial"/>
          <w:i/>
        </w:rPr>
        <w:t>Curvularia</w:t>
      </w:r>
      <w:proofErr w:type="spellEnd"/>
      <w:r w:rsidR="002A2A60">
        <w:rPr>
          <w:rFonts w:ascii="Arial" w:eastAsia="Calibri" w:hAnsi="Arial" w:cs="Arial"/>
          <w:i/>
        </w:rPr>
        <w:t xml:space="preserve">, Phomopsis, Aspergillus, Fusarium, </w:t>
      </w:r>
      <w:proofErr w:type="spellStart"/>
      <w:r w:rsidR="002A2A60">
        <w:rPr>
          <w:rFonts w:ascii="Arial" w:eastAsia="Calibri" w:hAnsi="Arial" w:cs="Arial"/>
          <w:i/>
        </w:rPr>
        <w:t>Cladophialophora</w:t>
      </w:r>
      <w:proofErr w:type="spellEnd"/>
      <w:r w:rsidR="002A2A60">
        <w:rPr>
          <w:rFonts w:ascii="Arial" w:eastAsia="Calibri" w:hAnsi="Arial" w:cs="Arial"/>
          <w:i/>
        </w:rPr>
        <w:t xml:space="preserve">, Rhizopus, </w:t>
      </w:r>
      <w:r w:rsidR="002A2A60">
        <w:rPr>
          <w:rFonts w:ascii="Arial" w:eastAsia="Calibri" w:hAnsi="Arial" w:cs="Arial"/>
          <w:bCs/>
          <w:i/>
          <w:iCs/>
        </w:rPr>
        <w:t>Colleto</w:t>
      </w:r>
      <w:r w:rsidR="00172D9E">
        <w:rPr>
          <w:rFonts w:ascii="Arial" w:eastAsia="Calibri" w:hAnsi="Arial" w:cs="Arial"/>
          <w:bCs/>
          <w:i/>
          <w:iCs/>
        </w:rPr>
        <w:t>t</w:t>
      </w:r>
      <w:r w:rsidR="002A2A60">
        <w:rPr>
          <w:rFonts w:ascii="Arial" w:eastAsia="Calibri" w:hAnsi="Arial" w:cs="Arial"/>
          <w:bCs/>
          <w:i/>
          <w:iCs/>
        </w:rPr>
        <w:t xml:space="preserve">richum, </w:t>
      </w:r>
      <w:r w:rsidR="002A2A60">
        <w:rPr>
          <w:rFonts w:ascii="Arial" w:eastAsia="Calibri" w:hAnsi="Arial" w:cs="Arial"/>
          <w:bCs/>
        </w:rPr>
        <w:t xml:space="preserve">and tentatively identified them as </w:t>
      </w:r>
      <w:proofErr w:type="spellStart"/>
      <w:r w:rsidR="002A2A60">
        <w:rPr>
          <w:rFonts w:ascii="Arial" w:eastAsia="Calibri" w:hAnsi="Arial" w:cs="Arial"/>
          <w:i/>
        </w:rPr>
        <w:t>Curvularia</w:t>
      </w:r>
      <w:proofErr w:type="spellEnd"/>
      <w:r w:rsidR="002A2A60">
        <w:rPr>
          <w:rFonts w:ascii="Arial" w:eastAsia="Calibri" w:hAnsi="Arial" w:cs="Arial"/>
          <w:i/>
        </w:rPr>
        <w:t xml:space="preserve"> </w:t>
      </w:r>
      <w:proofErr w:type="spellStart"/>
      <w:proofErr w:type="gramStart"/>
      <w:r w:rsidR="002A2A60">
        <w:rPr>
          <w:rFonts w:ascii="Arial" w:eastAsia="Calibri" w:hAnsi="Arial" w:cs="Arial"/>
          <w:i/>
        </w:rPr>
        <w:t>coimatrensis</w:t>
      </w:r>
      <w:proofErr w:type="spellEnd"/>
      <w:r w:rsidR="002A2A60">
        <w:rPr>
          <w:rFonts w:ascii="Arial" w:eastAsia="Calibri" w:hAnsi="Arial" w:cs="Arial"/>
        </w:rPr>
        <w:t xml:space="preserve">,  </w:t>
      </w:r>
      <w:r w:rsidR="002A2A60">
        <w:rPr>
          <w:rFonts w:ascii="Arial" w:eastAsia="Calibri" w:hAnsi="Arial" w:cs="Arial"/>
          <w:i/>
        </w:rPr>
        <w:t>Phomopsis</w:t>
      </w:r>
      <w:proofErr w:type="gramEnd"/>
      <w:r w:rsidR="002A2A60">
        <w:rPr>
          <w:rFonts w:ascii="Arial" w:eastAsia="Calibri" w:hAnsi="Arial" w:cs="Arial"/>
          <w:i/>
        </w:rPr>
        <w:t xml:space="preserve"> </w:t>
      </w:r>
      <w:proofErr w:type="spellStart"/>
      <w:r w:rsidR="002A2A60">
        <w:rPr>
          <w:rFonts w:ascii="Arial" w:eastAsia="Calibri" w:hAnsi="Arial" w:cs="Arial"/>
          <w:i/>
        </w:rPr>
        <w:t>azadirachtae</w:t>
      </w:r>
      <w:proofErr w:type="spellEnd"/>
      <w:r w:rsidR="002A2A60">
        <w:rPr>
          <w:rFonts w:ascii="Arial" w:eastAsia="Calibri" w:hAnsi="Arial" w:cs="Arial"/>
          <w:i/>
        </w:rPr>
        <w:t xml:space="preserve">, </w:t>
      </w:r>
      <w:proofErr w:type="spellStart"/>
      <w:r w:rsidR="002A2A60">
        <w:rPr>
          <w:rFonts w:ascii="Arial" w:eastAsia="Calibri" w:hAnsi="Arial" w:cs="Arial"/>
          <w:i/>
        </w:rPr>
        <w:t>Curvularia</w:t>
      </w:r>
      <w:proofErr w:type="spellEnd"/>
      <w:r w:rsidR="002A2A60">
        <w:rPr>
          <w:rFonts w:ascii="Arial" w:eastAsia="Calibri" w:hAnsi="Arial" w:cs="Arial"/>
          <w:i/>
        </w:rPr>
        <w:t xml:space="preserve"> </w:t>
      </w:r>
      <w:proofErr w:type="spellStart"/>
      <w:r w:rsidR="002A2A60">
        <w:rPr>
          <w:rFonts w:ascii="Arial" w:eastAsia="Calibri" w:hAnsi="Arial" w:cs="Arial"/>
          <w:i/>
        </w:rPr>
        <w:t>tamilnaduensis</w:t>
      </w:r>
      <w:proofErr w:type="spellEnd"/>
      <w:r w:rsidR="002A2A60">
        <w:rPr>
          <w:rFonts w:ascii="Arial" w:eastAsia="Calibri" w:hAnsi="Arial" w:cs="Arial"/>
          <w:i/>
        </w:rPr>
        <w:t xml:space="preserve">, Aspergillus </w:t>
      </w:r>
      <w:proofErr w:type="spellStart"/>
      <w:r w:rsidR="002A2A60">
        <w:rPr>
          <w:rFonts w:ascii="Arial" w:eastAsia="Calibri" w:hAnsi="Arial" w:cs="Arial"/>
          <w:i/>
        </w:rPr>
        <w:t>felis</w:t>
      </w:r>
      <w:proofErr w:type="spellEnd"/>
      <w:r w:rsidR="002A2A60">
        <w:rPr>
          <w:rFonts w:ascii="Arial" w:eastAsia="Calibri" w:hAnsi="Arial" w:cs="Arial"/>
          <w:i/>
        </w:rPr>
        <w:t xml:space="preserve">, Fusarium </w:t>
      </w:r>
      <w:proofErr w:type="spellStart"/>
      <w:r w:rsidR="002A2A60">
        <w:rPr>
          <w:rFonts w:ascii="Arial" w:eastAsia="Calibri" w:hAnsi="Arial" w:cs="Arial"/>
          <w:i/>
        </w:rPr>
        <w:t>solani</w:t>
      </w:r>
      <w:proofErr w:type="spellEnd"/>
      <w:r w:rsidR="002A2A60">
        <w:rPr>
          <w:rFonts w:ascii="Arial" w:eastAsia="Calibri" w:hAnsi="Arial" w:cs="Arial"/>
          <w:i/>
        </w:rPr>
        <w:t xml:space="preserve">, </w:t>
      </w:r>
      <w:r w:rsidR="002A2A60">
        <w:rPr>
          <w:rFonts w:ascii="Arial" w:eastAsia="Calibri" w:hAnsi="Arial" w:cs="Arial"/>
          <w:bCs/>
          <w:i/>
          <w:iCs/>
        </w:rPr>
        <w:t xml:space="preserve">Colletotrichum </w:t>
      </w:r>
      <w:proofErr w:type="spellStart"/>
      <w:r w:rsidR="002A2A60">
        <w:rPr>
          <w:rFonts w:ascii="Arial" w:eastAsia="Calibri" w:hAnsi="Arial" w:cs="Arial"/>
          <w:bCs/>
          <w:i/>
          <w:iCs/>
        </w:rPr>
        <w:t>fioriniae</w:t>
      </w:r>
      <w:proofErr w:type="spellEnd"/>
      <w:r w:rsidR="002A2A60">
        <w:rPr>
          <w:rFonts w:ascii="Arial" w:eastAsia="Calibri" w:hAnsi="Arial" w:cs="Arial"/>
          <w:bCs/>
          <w:i/>
          <w:iCs/>
        </w:rPr>
        <w:t xml:space="preserve">, </w:t>
      </w:r>
      <w:r w:rsidR="002A2A60">
        <w:rPr>
          <w:rFonts w:ascii="Arial" w:eastAsia="Calibri" w:hAnsi="Arial" w:cs="Arial"/>
          <w:i/>
        </w:rPr>
        <w:t xml:space="preserve">Aspergillus japonicus, Rhizopus </w:t>
      </w:r>
      <w:proofErr w:type="spellStart"/>
      <w:r w:rsidR="002A2A60">
        <w:rPr>
          <w:rFonts w:ascii="Arial" w:eastAsia="Calibri" w:hAnsi="Arial" w:cs="Arial"/>
          <w:i/>
        </w:rPr>
        <w:t>arrhizus</w:t>
      </w:r>
      <w:proofErr w:type="spellEnd"/>
      <w:r w:rsidR="002A2A60">
        <w:rPr>
          <w:rFonts w:ascii="Arial" w:eastAsia="Calibri" w:hAnsi="Arial" w:cs="Arial"/>
          <w:i/>
        </w:rPr>
        <w:t xml:space="preserve">, </w:t>
      </w:r>
      <w:proofErr w:type="spellStart"/>
      <w:r w:rsidR="002A2A60">
        <w:rPr>
          <w:rFonts w:ascii="Arial" w:eastAsia="Calibri" w:hAnsi="Arial" w:cs="Arial"/>
          <w:i/>
        </w:rPr>
        <w:t>Cladophialophora</w:t>
      </w:r>
      <w:proofErr w:type="spellEnd"/>
      <w:r w:rsidR="002A2A60">
        <w:rPr>
          <w:rFonts w:ascii="Arial" w:eastAsia="Calibri" w:hAnsi="Arial" w:cs="Arial"/>
          <w:i/>
        </w:rPr>
        <w:t xml:space="preserve"> </w:t>
      </w:r>
      <w:proofErr w:type="spellStart"/>
      <w:r w:rsidR="002A2A60">
        <w:rPr>
          <w:rFonts w:ascii="Arial" w:eastAsia="Calibri" w:hAnsi="Arial" w:cs="Arial"/>
          <w:i/>
        </w:rPr>
        <w:t>bantiana</w:t>
      </w:r>
      <w:proofErr w:type="spellEnd"/>
      <w:r w:rsidR="002A2A60">
        <w:rPr>
          <w:rFonts w:ascii="Arial" w:eastAsia="Calibri" w:hAnsi="Arial" w:cs="Arial"/>
          <w:i/>
        </w:rPr>
        <w:t xml:space="preserve">, </w:t>
      </w:r>
      <w:r w:rsidR="002A2A60">
        <w:rPr>
          <w:rFonts w:ascii="Arial" w:eastAsia="Calibri" w:hAnsi="Arial" w:cs="Arial"/>
          <w:iCs/>
        </w:rPr>
        <w:t>and</w:t>
      </w:r>
      <w:r w:rsidR="00172D9E">
        <w:rPr>
          <w:rFonts w:ascii="Arial" w:eastAsia="Calibri" w:hAnsi="Arial" w:cs="Arial"/>
          <w:iCs/>
        </w:rPr>
        <w:t xml:space="preserve"> </w:t>
      </w:r>
      <w:r w:rsidR="002A2A60">
        <w:rPr>
          <w:rFonts w:ascii="Arial" w:eastAsia="Calibri" w:hAnsi="Arial" w:cs="Arial"/>
          <w:i/>
        </w:rPr>
        <w:t xml:space="preserve">Aspergillus </w:t>
      </w:r>
      <w:proofErr w:type="spellStart"/>
      <w:r w:rsidR="002A2A60">
        <w:rPr>
          <w:rFonts w:ascii="Arial" w:eastAsia="Calibri" w:hAnsi="Arial" w:cs="Arial"/>
          <w:i/>
        </w:rPr>
        <w:t>nidulans</w:t>
      </w:r>
      <w:proofErr w:type="spellEnd"/>
      <w:r w:rsidR="002A2A60">
        <w:rPr>
          <w:rFonts w:ascii="Arial" w:eastAsia="Calibri" w:hAnsi="Arial" w:cs="Arial"/>
          <w:i/>
        </w:rPr>
        <w:t xml:space="preserve"> </w:t>
      </w:r>
      <w:r w:rsidR="002A2A60">
        <w:rPr>
          <w:rFonts w:ascii="Arial" w:eastAsia="Calibri" w:hAnsi="Arial" w:cs="Arial"/>
          <w:iCs/>
        </w:rPr>
        <w:t>(Table 3). Similar findings were reported by</w:t>
      </w:r>
      <w:r>
        <w:rPr>
          <w:rFonts w:ascii="Arial" w:eastAsia="Calibri" w:hAnsi="Arial" w:cs="Arial"/>
          <w:iCs/>
        </w:rPr>
        <w:t>”</w:t>
      </w:r>
      <w:r w:rsidR="002A2A60">
        <w:rPr>
          <w:rFonts w:ascii="Arial" w:eastAsia="Calibri" w:hAnsi="Arial" w:cs="Arial"/>
          <w:iCs/>
        </w:rPr>
        <w:t xml:space="preserve"> (</w:t>
      </w:r>
      <w:r w:rsidR="002A2A60">
        <w:rPr>
          <w:rFonts w:ascii="Arial" w:hAnsi="Arial" w:cs="Arial"/>
          <w:lang w:eastAsia="zh-CN"/>
        </w:rPr>
        <w:t xml:space="preserve">Ogorek et al. 2016, </w:t>
      </w:r>
      <w:proofErr w:type="spellStart"/>
      <w:r w:rsidR="002A2A60">
        <w:rPr>
          <w:rFonts w:ascii="Arial" w:hAnsi="Arial" w:cs="Arial"/>
          <w:lang w:eastAsia="zh-CN"/>
        </w:rPr>
        <w:t>Dimkić</w:t>
      </w:r>
      <w:proofErr w:type="spellEnd"/>
      <w:r w:rsidR="002A2A60">
        <w:rPr>
          <w:rFonts w:ascii="Arial" w:hAnsi="Arial" w:cs="Arial"/>
          <w:lang w:eastAsia="zh-CN"/>
        </w:rPr>
        <w:t xml:space="preserve"> et al. 2020, </w:t>
      </w:r>
      <w:r w:rsidR="002A2A60">
        <w:rPr>
          <w:rFonts w:ascii="Arial" w:eastAsia="Calibri" w:hAnsi="Arial" w:cs="Arial"/>
          <w:iCs/>
        </w:rPr>
        <w:t>Rodrigues et al. 2020).</w:t>
      </w:r>
    </w:p>
    <w:p w14:paraId="76E33680" w14:textId="77777777" w:rsidR="00DE45B7" w:rsidRDefault="00DE45B7">
      <w:pPr>
        <w:jc w:val="both"/>
        <w:rPr>
          <w:rFonts w:ascii="Arial" w:eastAsia="Calibri" w:hAnsi="Arial" w:cs="Arial"/>
          <w:iCs/>
        </w:rPr>
      </w:pPr>
    </w:p>
    <w:p w14:paraId="05AECE48" w14:textId="77777777" w:rsidR="00DE45B7" w:rsidRDefault="002A2A60">
      <w:pPr>
        <w:jc w:val="both"/>
        <w:rPr>
          <w:rFonts w:ascii="Arial" w:eastAsia="Calibri" w:hAnsi="Arial" w:cs="Arial"/>
          <w:iCs/>
        </w:rPr>
      </w:pPr>
      <w:r>
        <w:rPr>
          <w:rFonts w:ascii="Arial" w:eastAsia="Calibri" w:hAnsi="Arial" w:cs="Arial"/>
          <w:iCs/>
        </w:rPr>
        <w:t xml:space="preserve">The distribution of the culturable fungal isolates across the soil samples (Table 4) suggests the four (4) and two (2) months old bat guano </w:t>
      </w:r>
      <w:proofErr w:type="spellStart"/>
      <w:r>
        <w:rPr>
          <w:rFonts w:ascii="Arial" w:eastAsia="Calibri" w:hAnsi="Arial" w:cs="Arial"/>
          <w:iCs/>
        </w:rPr>
        <w:t>fertili</w:t>
      </w:r>
      <w:r w:rsidR="00172D9E">
        <w:rPr>
          <w:rFonts w:ascii="Arial" w:eastAsia="Calibri" w:hAnsi="Arial" w:cs="Arial"/>
          <w:iCs/>
        </w:rPr>
        <w:t>s</w:t>
      </w:r>
      <w:r>
        <w:rPr>
          <w:rFonts w:ascii="Arial" w:eastAsia="Calibri" w:hAnsi="Arial" w:cs="Arial"/>
          <w:iCs/>
        </w:rPr>
        <w:t>ed</w:t>
      </w:r>
      <w:proofErr w:type="spellEnd"/>
      <w:r>
        <w:rPr>
          <w:rFonts w:ascii="Arial" w:eastAsia="Calibri" w:hAnsi="Arial" w:cs="Arial"/>
          <w:iCs/>
        </w:rPr>
        <w:t xml:space="preserve"> soils had a higher distribution of fungal species compared to the FGFS and the control. This </w:t>
      </w:r>
      <w:proofErr w:type="spellStart"/>
      <w:r>
        <w:rPr>
          <w:rFonts w:ascii="Arial" w:eastAsia="Calibri" w:hAnsi="Arial" w:cs="Arial"/>
          <w:iCs/>
        </w:rPr>
        <w:t>emphasi</w:t>
      </w:r>
      <w:r w:rsidR="00172D9E">
        <w:rPr>
          <w:rFonts w:ascii="Arial" w:eastAsia="Calibri" w:hAnsi="Arial" w:cs="Arial"/>
          <w:iCs/>
        </w:rPr>
        <w:t>s</w:t>
      </w:r>
      <w:r>
        <w:rPr>
          <w:rFonts w:ascii="Arial" w:eastAsia="Calibri" w:hAnsi="Arial" w:cs="Arial"/>
          <w:iCs/>
        </w:rPr>
        <w:t>es</w:t>
      </w:r>
      <w:proofErr w:type="spellEnd"/>
      <w:r>
        <w:rPr>
          <w:rFonts w:ascii="Arial" w:eastAsia="Calibri" w:hAnsi="Arial" w:cs="Arial"/>
          <w:iCs/>
        </w:rPr>
        <w:t xml:space="preserve"> the impact of decay/decomposition on the bat guano with time and the consequent increase in fungi population in the </w:t>
      </w:r>
      <w:proofErr w:type="spellStart"/>
      <w:r>
        <w:rPr>
          <w:rFonts w:ascii="Arial" w:eastAsia="Calibri" w:hAnsi="Arial" w:cs="Arial"/>
          <w:iCs/>
        </w:rPr>
        <w:t>fertili</w:t>
      </w:r>
      <w:r w:rsidR="00172D9E">
        <w:rPr>
          <w:rFonts w:ascii="Arial" w:eastAsia="Calibri" w:hAnsi="Arial" w:cs="Arial"/>
          <w:iCs/>
        </w:rPr>
        <w:t>s</w:t>
      </w:r>
      <w:r>
        <w:rPr>
          <w:rFonts w:ascii="Arial" w:eastAsia="Calibri" w:hAnsi="Arial" w:cs="Arial"/>
          <w:iCs/>
        </w:rPr>
        <w:t>ed</w:t>
      </w:r>
      <w:proofErr w:type="spellEnd"/>
      <w:r>
        <w:rPr>
          <w:rFonts w:ascii="Arial" w:eastAsia="Calibri" w:hAnsi="Arial" w:cs="Arial"/>
          <w:iCs/>
        </w:rPr>
        <w:t xml:space="preserve"> soils. </w:t>
      </w:r>
      <w:proofErr w:type="spellStart"/>
      <w:r>
        <w:rPr>
          <w:rFonts w:ascii="Arial" w:eastAsia="Calibri" w:hAnsi="Arial" w:cs="Arial"/>
          <w:iCs/>
        </w:rPr>
        <w:t>Grantina-Ievina</w:t>
      </w:r>
      <w:proofErr w:type="spellEnd"/>
      <w:r>
        <w:rPr>
          <w:rFonts w:ascii="Arial" w:eastAsia="Calibri" w:hAnsi="Arial" w:cs="Arial"/>
          <w:iCs/>
        </w:rPr>
        <w:t xml:space="preserve"> &amp; </w:t>
      </w:r>
      <w:proofErr w:type="spellStart"/>
      <w:r>
        <w:rPr>
          <w:rFonts w:ascii="Arial" w:eastAsia="Calibri" w:hAnsi="Arial" w:cs="Arial"/>
          <w:iCs/>
        </w:rPr>
        <w:t>Ievinish</w:t>
      </w:r>
      <w:proofErr w:type="spellEnd"/>
      <w:r>
        <w:rPr>
          <w:rFonts w:ascii="Arial" w:eastAsia="Calibri" w:hAnsi="Arial" w:cs="Arial"/>
          <w:iCs/>
        </w:rPr>
        <w:t xml:space="preserve"> (2015) underpin this finding as they reported an increased fungi population in soils </w:t>
      </w:r>
      <w:proofErr w:type="spellStart"/>
      <w:r>
        <w:rPr>
          <w:rFonts w:ascii="Arial" w:eastAsia="Calibri" w:hAnsi="Arial" w:cs="Arial"/>
          <w:iCs/>
        </w:rPr>
        <w:t>fertili</w:t>
      </w:r>
      <w:r w:rsidR="00172D9E">
        <w:rPr>
          <w:rFonts w:ascii="Arial" w:eastAsia="Calibri" w:hAnsi="Arial" w:cs="Arial"/>
          <w:iCs/>
        </w:rPr>
        <w:t>s</w:t>
      </w:r>
      <w:r>
        <w:rPr>
          <w:rFonts w:ascii="Arial" w:eastAsia="Calibri" w:hAnsi="Arial" w:cs="Arial"/>
          <w:iCs/>
        </w:rPr>
        <w:t>ed</w:t>
      </w:r>
      <w:proofErr w:type="spellEnd"/>
      <w:r>
        <w:rPr>
          <w:rFonts w:ascii="Arial" w:eastAsia="Calibri" w:hAnsi="Arial" w:cs="Arial"/>
          <w:iCs/>
        </w:rPr>
        <w:t xml:space="preserve"> with bat guano relative to the control in their study.</w:t>
      </w:r>
    </w:p>
    <w:p w14:paraId="1E2C4459" w14:textId="77777777" w:rsidR="00DE45B7" w:rsidRDefault="00DE45B7">
      <w:pPr>
        <w:jc w:val="both"/>
        <w:rPr>
          <w:rFonts w:ascii="Arial" w:eastAsia="Calibri" w:hAnsi="Arial" w:cs="Arial"/>
          <w:iCs/>
        </w:rPr>
      </w:pPr>
    </w:p>
    <w:p w14:paraId="2346D9E8" w14:textId="77777777" w:rsidR="00DE45B7" w:rsidRDefault="002A2A60">
      <w:pPr>
        <w:jc w:val="both"/>
        <w:rPr>
          <w:rFonts w:ascii="Arial" w:eastAsia="Calibri" w:hAnsi="Arial" w:cs="Arial"/>
          <w:iCs/>
        </w:rPr>
      </w:pPr>
      <w:r>
        <w:rPr>
          <w:rFonts w:ascii="Arial" w:eastAsia="Calibri" w:hAnsi="Arial" w:cs="Arial"/>
          <w:iCs/>
        </w:rPr>
        <w:t>The control soil used in this study did not record any cultivable fungi distributed in it. Several factors could be responsible for this phenomenon</w:t>
      </w:r>
      <w:r w:rsidR="00172D9E">
        <w:rPr>
          <w:rFonts w:ascii="Arial" w:eastAsia="Calibri" w:hAnsi="Arial" w:cs="Arial"/>
          <w:iCs/>
        </w:rPr>
        <w:t>:</w:t>
      </w:r>
      <w:r>
        <w:rPr>
          <w:rFonts w:ascii="Arial" w:eastAsia="Calibri" w:hAnsi="Arial" w:cs="Arial"/>
          <w:iCs/>
        </w:rPr>
        <w:t xml:space="preserve"> variation in environmental factors such as soil texture (sandy soil), low organic matter and carbon content (Tables 1 and 2)</w:t>
      </w:r>
      <w:r w:rsidR="00172D9E">
        <w:rPr>
          <w:rFonts w:ascii="Arial" w:eastAsia="Calibri" w:hAnsi="Arial" w:cs="Arial"/>
          <w:iCs/>
        </w:rPr>
        <w:t>,</w:t>
      </w:r>
      <w:r>
        <w:rPr>
          <w:rFonts w:ascii="Arial" w:eastAsia="Calibri" w:hAnsi="Arial" w:cs="Arial"/>
          <w:iCs/>
        </w:rPr>
        <w:t xml:space="preserve"> which could have limited the growth of indigenous fungal species under culture-dependent or laboratory conditions. This is in agreement with the report of Schleifer (</w:t>
      </w:r>
      <w:proofErr w:type="gramStart"/>
      <w:r>
        <w:rPr>
          <w:rFonts w:ascii="Arial" w:eastAsia="Calibri" w:hAnsi="Arial" w:cs="Arial"/>
          <w:iCs/>
        </w:rPr>
        <w:t>2004)and</w:t>
      </w:r>
      <w:proofErr w:type="gramEnd"/>
      <w:r>
        <w:rPr>
          <w:rFonts w:ascii="Arial" w:eastAsia="Calibri" w:hAnsi="Arial" w:cs="Arial"/>
          <w:iCs/>
        </w:rPr>
        <w:t xml:space="preserve"> Canini et al. (2021). They stated that the major parameter affecting the diversity and composition of soil fungal communities is soil texture, which in turn influences the water retention capacity, physicochemical properties and nutrients. Correlation analysis by </w:t>
      </w:r>
      <w:proofErr w:type="spellStart"/>
      <w:r>
        <w:rPr>
          <w:rFonts w:ascii="Arial" w:eastAsia="Calibri" w:hAnsi="Arial" w:cs="Arial"/>
          <w:iCs/>
        </w:rPr>
        <w:t>Zivanov</w:t>
      </w:r>
      <w:proofErr w:type="spellEnd"/>
      <w:r>
        <w:rPr>
          <w:rFonts w:ascii="Arial" w:eastAsia="Calibri" w:hAnsi="Arial" w:cs="Arial"/>
          <w:iCs/>
        </w:rPr>
        <w:t xml:space="preserve"> et al. (2017) suggested that soil fungi were positively related to organic matter and clay content. Also, fungi species have been reported to have a slower growth rate than bacteria (Xia et al. 2020). This could also be responsible for the “no growth” recorded for the control cultures</w:t>
      </w:r>
      <w:r w:rsidR="00172D9E">
        <w:rPr>
          <w:rFonts w:ascii="Arial" w:eastAsia="Calibri" w:hAnsi="Arial" w:cs="Arial"/>
          <w:iCs/>
        </w:rPr>
        <w:t>,</w:t>
      </w:r>
      <w:r>
        <w:rPr>
          <w:rFonts w:ascii="Arial" w:eastAsia="Calibri" w:hAnsi="Arial" w:cs="Arial"/>
          <w:iCs/>
        </w:rPr>
        <w:t xml:space="preserve"> which only had a </w:t>
      </w:r>
      <w:proofErr w:type="gramStart"/>
      <w:r>
        <w:rPr>
          <w:rFonts w:ascii="Arial" w:eastAsia="Calibri" w:hAnsi="Arial" w:cs="Arial"/>
          <w:iCs/>
        </w:rPr>
        <w:t>3-5 day</w:t>
      </w:r>
      <w:proofErr w:type="gramEnd"/>
      <w:r>
        <w:rPr>
          <w:rFonts w:ascii="Arial" w:eastAsia="Calibri" w:hAnsi="Arial" w:cs="Arial"/>
          <w:iCs/>
        </w:rPr>
        <w:t xml:space="preserve"> incubation period. However, with metagenomics (culture-independent method), the fungal diversity in such soil can be </w:t>
      </w:r>
      <w:proofErr w:type="spellStart"/>
      <w:r>
        <w:rPr>
          <w:rFonts w:ascii="Arial" w:eastAsia="Calibri" w:hAnsi="Arial" w:cs="Arial"/>
          <w:iCs/>
        </w:rPr>
        <w:t>analysed</w:t>
      </w:r>
      <w:proofErr w:type="spellEnd"/>
      <w:r>
        <w:rPr>
          <w:rFonts w:ascii="Arial" w:eastAsia="Calibri" w:hAnsi="Arial" w:cs="Arial"/>
          <w:iCs/>
        </w:rPr>
        <w:t xml:space="preserve"> and </w:t>
      </w:r>
      <w:proofErr w:type="spellStart"/>
      <w:r>
        <w:rPr>
          <w:rFonts w:ascii="Arial" w:eastAsia="Calibri" w:hAnsi="Arial" w:cs="Arial"/>
          <w:iCs/>
        </w:rPr>
        <w:t>characteri</w:t>
      </w:r>
      <w:r w:rsidR="00172D9E">
        <w:rPr>
          <w:rFonts w:ascii="Arial" w:eastAsia="Calibri" w:hAnsi="Arial" w:cs="Arial"/>
          <w:iCs/>
        </w:rPr>
        <w:t>s</w:t>
      </w:r>
      <w:r>
        <w:rPr>
          <w:rFonts w:ascii="Arial" w:eastAsia="Calibri" w:hAnsi="Arial" w:cs="Arial"/>
          <w:iCs/>
        </w:rPr>
        <w:t>ed</w:t>
      </w:r>
      <w:proofErr w:type="spellEnd"/>
      <w:r>
        <w:rPr>
          <w:rFonts w:ascii="Arial" w:eastAsia="Calibri" w:hAnsi="Arial" w:cs="Arial"/>
          <w:iCs/>
        </w:rPr>
        <w:t xml:space="preserve"> (</w:t>
      </w:r>
      <w:proofErr w:type="spellStart"/>
      <w:r>
        <w:rPr>
          <w:rFonts w:ascii="Arial" w:eastAsia="Calibri" w:hAnsi="Arial" w:cs="Arial"/>
          <w:iCs/>
        </w:rPr>
        <w:t>Altowayti</w:t>
      </w:r>
      <w:proofErr w:type="spellEnd"/>
      <w:r>
        <w:rPr>
          <w:rFonts w:ascii="Arial" w:eastAsia="Calibri" w:hAnsi="Arial" w:cs="Arial"/>
          <w:iCs/>
        </w:rPr>
        <w:t xml:space="preserve"> et al. 2020).</w:t>
      </w:r>
    </w:p>
    <w:p w14:paraId="70226F5F" w14:textId="77777777" w:rsidR="00DE45B7" w:rsidRDefault="00DE45B7">
      <w:pPr>
        <w:jc w:val="both"/>
        <w:rPr>
          <w:rFonts w:ascii="Arial" w:eastAsia="Calibri" w:hAnsi="Arial" w:cs="Arial"/>
          <w:iCs/>
        </w:rPr>
      </w:pPr>
    </w:p>
    <w:p w14:paraId="74178466" w14:textId="77777777" w:rsidR="00DE45B7" w:rsidRDefault="002A2A60">
      <w:pPr>
        <w:jc w:val="both"/>
        <w:rPr>
          <w:rFonts w:ascii="Arial" w:eastAsia="Calibri" w:hAnsi="Arial" w:cs="Arial"/>
          <w:bCs/>
        </w:rPr>
      </w:pPr>
      <w:r>
        <w:rPr>
          <w:rFonts w:ascii="Arial" w:eastAsia="Calibri" w:hAnsi="Arial" w:cs="Arial"/>
          <w:iCs/>
        </w:rPr>
        <w:t xml:space="preserve">The soil fungi population </w:t>
      </w:r>
      <w:r>
        <w:rPr>
          <w:rFonts w:ascii="Arial" w:eastAsia="Calibri" w:hAnsi="Arial" w:cs="Arial"/>
          <w:bCs/>
        </w:rPr>
        <w:t>was structured as human pathogenic fungi, phytopathogenic fungi, food spoilage fungi and zoonotic pathogenic fungi (Table 5). Application of the bat guano on farmland soils studied impacted the soil fungal structure and diversity by introducing human pathogenic fungi, phytopathogenic fungi, food spoilage fungi and zoonotic pathogenic fungi in them, relative to the control. However, no global scientifically reported zoonotic pathogenic fungi w</w:t>
      </w:r>
      <w:r w:rsidR="00172D9E">
        <w:rPr>
          <w:rFonts w:ascii="Arial" w:eastAsia="Calibri" w:hAnsi="Arial" w:cs="Arial"/>
          <w:bCs/>
        </w:rPr>
        <w:t>ere</w:t>
      </w:r>
      <w:r>
        <w:rPr>
          <w:rFonts w:ascii="Arial" w:eastAsia="Calibri" w:hAnsi="Arial" w:cs="Arial"/>
          <w:bCs/>
        </w:rPr>
        <w:t xml:space="preserve"> recovered across the bat guano</w:t>
      </w:r>
      <w:r w:rsidR="00172D9E">
        <w:rPr>
          <w:rFonts w:ascii="Arial" w:eastAsia="Calibri" w:hAnsi="Arial" w:cs="Arial"/>
          <w:bCs/>
        </w:rPr>
        <w:t>-</w:t>
      </w:r>
      <w:proofErr w:type="spellStart"/>
      <w:r w:rsidR="00172D9E">
        <w:rPr>
          <w:rFonts w:ascii="Arial" w:eastAsia="Calibri" w:hAnsi="Arial" w:cs="Arial"/>
          <w:bCs/>
        </w:rPr>
        <w:t>fertilis</w:t>
      </w:r>
      <w:r>
        <w:rPr>
          <w:rFonts w:ascii="Arial" w:eastAsia="Calibri" w:hAnsi="Arial" w:cs="Arial"/>
          <w:bCs/>
        </w:rPr>
        <w:t>ed</w:t>
      </w:r>
      <w:proofErr w:type="spellEnd"/>
      <w:r>
        <w:rPr>
          <w:rFonts w:ascii="Arial" w:eastAsia="Calibri" w:hAnsi="Arial" w:cs="Arial"/>
          <w:bCs/>
        </w:rPr>
        <w:t xml:space="preserve"> soil samples. The 4 and 2</w:t>
      </w:r>
      <w:r w:rsidR="00172D9E">
        <w:rPr>
          <w:rFonts w:ascii="Arial" w:eastAsia="Calibri" w:hAnsi="Arial" w:cs="Arial"/>
          <w:bCs/>
        </w:rPr>
        <w:t>-month-</w:t>
      </w:r>
      <w:r>
        <w:rPr>
          <w:rFonts w:ascii="Arial" w:eastAsia="Calibri" w:hAnsi="Arial" w:cs="Arial"/>
          <w:bCs/>
        </w:rPr>
        <w:t xml:space="preserve">old bat guano </w:t>
      </w:r>
      <w:proofErr w:type="spellStart"/>
      <w:r>
        <w:rPr>
          <w:rFonts w:ascii="Arial" w:eastAsia="Calibri" w:hAnsi="Arial" w:cs="Arial"/>
          <w:bCs/>
        </w:rPr>
        <w:t>fertili</w:t>
      </w:r>
      <w:r w:rsidR="00172D9E">
        <w:rPr>
          <w:rFonts w:ascii="Arial" w:eastAsia="Calibri" w:hAnsi="Arial" w:cs="Arial"/>
          <w:bCs/>
        </w:rPr>
        <w:t>s</w:t>
      </w:r>
      <w:r>
        <w:rPr>
          <w:rFonts w:ascii="Arial" w:eastAsia="Calibri" w:hAnsi="Arial" w:cs="Arial"/>
          <w:bCs/>
        </w:rPr>
        <w:t>ed</w:t>
      </w:r>
      <w:proofErr w:type="spellEnd"/>
      <w:r>
        <w:rPr>
          <w:rFonts w:ascii="Arial" w:eastAsia="Calibri" w:hAnsi="Arial" w:cs="Arial"/>
          <w:bCs/>
        </w:rPr>
        <w:t xml:space="preserve"> soil w</w:t>
      </w:r>
      <w:r w:rsidR="00172D9E">
        <w:rPr>
          <w:rFonts w:ascii="Arial" w:eastAsia="Calibri" w:hAnsi="Arial" w:cs="Arial"/>
          <w:bCs/>
        </w:rPr>
        <w:t>as</w:t>
      </w:r>
      <w:r>
        <w:rPr>
          <w:rFonts w:ascii="Arial" w:eastAsia="Calibri" w:hAnsi="Arial" w:cs="Arial"/>
          <w:bCs/>
        </w:rPr>
        <w:t xml:space="preserve"> more impacted with the above-mentioned pathogens compared to the FGFS. This revealed the impact of bat guano ag</w:t>
      </w:r>
      <w:r w:rsidR="00172D9E">
        <w:rPr>
          <w:rFonts w:ascii="Arial" w:eastAsia="Calibri" w:hAnsi="Arial" w:cs="Arial"/>
          <w:bCs/>
        </w:rPr>
        <w:t>e</w:t>
      </w:r>
      <w:r>
        <w:rPr>
          <w:rFonts w:ascii="Arial" w:eastAsia="Calibri" w:hAnsi="Arial" w:cs="Arial"/>
          <w:bCs/>
        </w:rPr>
        <w:t xml:space="preserve">ing (decomposition) and consequent succession and shift in fungal diversity in the bat guano </w:t>
      </w:r>
      <w:proofErr w:type="spellStart"/>
      <w:r>
        <w:rPr>
          <w:rFonts w:ascii="Arial" w:eastAsia="Calibri" w:hAnsi="Arial" w:cs="Arial"/>
          <w:bCs/>
        </w:rPr>
        <w:t>fertili</w:t>
      </w:r>
      <w:r w:rsidR="00172D9E">
        <w:rPr>
          <w:rFonts w:ascii="Arial" w:eastAsia="Calibri" w:hAnsi="Arial" w:cs="Arial"/>
          <w:bCs/>
        </w:rPr>
        <w:t>s</w:t>
      </w:r>
      <w:r>
        <w:rPr>
          <w:rFonts w:ascii="Arial" w:eastAsia="Calibri" w:hAnsi="Arial" w:cs="Arial"/>
          <w:bCs/>
        </w:rPr>
        <w:t>ed</w:t>
      </w:r>
      <w:proofErr w:type="spellEnd"/>
      <w:r>
        <w:rPr>
          <w:rFonts w:ascii="Arial" w:eastAsia="Calibri" w:hAnsi="Arial" w:cs="Arial"/>
          <w:bCs/>
        </w:rPr>
        <w:t xml:space="preserve"> soils.</w:t>
      </w:r>
    </w:p>
    <w:p w14:paraId="453F24AE" w14:textId="77777777" w:rsidR="00DE45B7" w:rsidRDefault="00DE45B7">
      <w:pPr>
        <w:ind w:firstLine="720"/>
        <w:jc w:val="both"/>
        <w:rPr>
          <w:rFonts w:ascii="Arial" w:eastAsia="Calibri" w:hAnsi="Arial" w:cs="Arial"/>
          <w:bCs/>
        </w:rPr>
      </w:pPr>
    </w:p>
    <w:p w14:paraId="226F0925" w14:textId="77777777" w:rsidR="00DE45B7" w:rsidRDefault="002A2A60">
      <w:pPr>
        <w:jc w:val="both"/>
        <w:rPr>
          <w:rFonts w:ascii="Arial" w:eastAsia="Calibri" w:hAnsi="Arial" w:cs="Arial"/>
          <w:b/>
          <w:bCs/>
          <w:iCs/>
        </w:rPr>
      </w:pPr>
      <w:proofErr w:type="spellStart"/>
      <w:r>
        <w:rPr>
          <w:rFonts w:ascii="Arial" w:eastAsia="Calibri" w:hAnsi="Arial" w:cs="Arial"/>
          <w:bCs/>
          <w:i/>
          <w:iCs/>
        </w:rPr>
        <w:t>Curvularia</w:t>
      </w:r>
      <w:proofErr w:type="spellEnd"/>
      <w:r>
        <w:rPr>
          <w:rFonts w:ascii="Arial" w:eastAsia="Calibri" w:hAnsi="Arial" w:cs="Arial"/>
          <w:bCs/>
        </w:rPr>
        <w:t xml:space="preserve"> spp. have been implicated in plant parasitism and human pathogenicity, causing keratitis in humans and leaf spot disease of rice (</w:t>
      </w:r>
      <w:proofErr w:type="spellStart"/>
      <w:r>
        <w:rPr>
          <w:rFonts w:ascii="Arial" w:eastAsia="Calibri" w:hAnsi="Arial" w:cs="Arial"/>
          <w:bCs/>
        </w:rPr>
        <w:t>Krizsan</w:t>
      </w:r>
      <w:proofErr w:type="spellEnd"/>
      <w:r>
        <w:rPr>
          <w:rFonts w:ascii="Arial" w:eastAsia="Calibri" w:hAnsi="Arial" w:cs="Arial"/>
          <w:bCs/>
        </w:rPr>
        <w:t xml:space="preserve"> et al. 2016, </w:t>
      </w:r>
      <w:proofErr w:type="spellStart"/>
      <w:r>
        <w:rPr>
          <w:rFonts w:ascii="Arial" w:eastAsia="Calibri" w:hAnsi="Arial" w:cs="Arial"/>
          <w:bCs/>
        </w:rPr>
        <w:t>Kusai</w:t>
      </w:r>
      <w:proofErr w:type="spellEnd"/>
      <w:r>
        <w:rPr>
          <w:rFonts w:ascii="Arial" w:eastAsia="Calibri" w:hAnsi="Arial" w:cs="Arial"/>
          <w:bCs/>
        </w:rPr>
        <w:t xml:space="preserve"> et al. 2016, Kiss et al. 2019). </w:t>
      </w:r>
      <w:r>
        <w:rPr>
          <w:rFonts w:ascii="Arial" w:eastAsia="Calibri" w:hAnsi="Arial" w:cs="Arial"/>
          <w:bCs/>
          <w:i/>
          <w:iCs/>
        </w:rPr>
        <w:t xml:space="preserve">Aspergillus </w:t>
      </w:r>
      <w:proofErr w:type="spellStart"/>
      <w:r>
        <w:rPr>
          <w:rFonts w:ascii="Arial" w:eastAsia="Calibri" w:hAnsi="Arial" w:cs="Arial"/>
          <w:bCs/>
          <w:i/>
          <w:iCs/>
        </w:rPr>
        <w:t>felis</w:t>
      </w:r>
      <w:proofErr w:type="spellEnd"/>
      <w:r>
        <w:rPr>
          <w:rFonts w:ascii="Arial" w:eastAsia="Calibri" w:hAnsi="Arial" w:cs="Arial"/>
          <w:bCs/>
        </w:rPr>
        <w:t xml:space="preserve"> and </w:t>
      </w:r>
      <w:r>
        <w:rPr>
          <w:rFonts w:ascii="Arial" w:eastAsia="Calibri" w:hAnsi="Arial" w:cs="Arial"/>
          <w:bCs/>
          <w:i/>
          <w:iCs/>
        </w:rPr>
        <w:t xml:space="preserve">A. </w:t>
      </w:r>
      <w:proofErr w:type="spellStart"/>
      <w:r>
        <w:rPr>
          <w:rFonts w:ascii="Arial" w:eastAsia="Calibri" w:hAnsi="Arial" w:cs="Arial"/>
          <w:bCs/>
          <w:i/>
          <w:iCs/>
        </w:rPr>
        <w:t>nidulans</w:t>
      </w:r>
      <w:proofErr w:type="spellEnd"/>
      <w:r>
        <w:rPr>
          <w:rFonts w:ascii="Arial" w:eastAsia="Calibri" w:hAnsi="Arial" w:cs="Arial"/>
          <w:bCs/>
          <w:i/>
          <w:iCs/>
        </w:rPr>
        <w:t xml:space="preserve"> </w:t>
      </w:r>
      <w:r>
        <w:rPr>
          <w:rFonts w:ascii="Arial" w:eastAsia="Calibri" w:hAnsi="Arial" w:cs="Arial"/>
          <w:bCs/>
        </w:rPr>
        <w:t xml:space="preserve">have been reported as opportunistic human pathogens, causing invasive aspergillosis in patients suffering chronic granulomatous disease (Barrs et al. 2013, </w:t>
      </w:r>
      <w:proofErr w:type="spellStart"/>
      <w:r>
        <w:rPr>
          <w:rFonts w:ascii="Arial" w:eastAsia="Calibri" w:hAnsi="Arial" w:cs="Arial"/>
          <w:bCs/>
        </w:rPr>
        <w:t>Paccoud</w:t>
      </w:r>
      <w:proofErr w:type="spellEnd"/>
      <w:r>
        <w:rPr>
          <w:rFonts w:ascii="Arial" w:eastAsia="Calibri" w:hAnsi="Arial" w:cs="Arial"/>
          <w:bCs/>
        </w:rPr>
        <w:t xml:space="preserve"> et al. 2019, Bastos et al. 2020, Pinheiro et al. 2022). </w:t>
      </w:r>
      <w:r>
        <w:rPr>
          <w:rFonts w:ascii="Arial" w:eastAsia="Calibri" w:hAnsi="Arial" w:cs="Arial"/>
          <w:bCs/>
          <w:i/>
          <w:iCs/>
        </w:rPr>
        <w:t xml:space="preserve">Fusarium </w:t>
      </w:r>
      <w:proofErr w:type="spellStart"/>
      <w:r>
        <w:rPr>
          <w:rFonts w:ascii="Arial" w:eastAsia="Calibri" w:hAnsi="Arial" w:cs="Arial"/>
          <w:bCs/>
          <w:i/>
          <w:iCs/>
        </w:rPr>
        <w:t>solani</w:t>
      </w:r>
      <w:proofErr w:type="spellEnd"/>
      <w:r>
        <w:rPr>
          <w:rFonts w:ascii="Arial" w:eastAsia="Calibri" w:hAnsi="Arial" w:cs="Arial"/>
          <w:bCs/>
          <w:i/>
          <w:iCs/>
        </w:rPr>
        <w:t xml:space="preserve"> </w:t>
      </w:r>
      <w:r>
        <w:rPr>
          <w:rFonts w:ascii="Arial" w:eastAsia="Calibri" w:hAnsi="Arial" w:cs="Arial"/>
          <w:bCs/>
        </w:rPr>
        <w:t xml:space="preserve">is usually isolated from soil and has been reported as both a phytopathogen and an emerging human pathogen causing disease in immunocompromised patients (Pai et al. 2020). </w:t>
      </w:r>
      <w:proofErr w:type="spellStart"/>
      <w:r>
        <w:rPr>
          <w:rFonts w:ascii="Arial" w:eastAsia="Calibri" w:hAnsi="Arial" w:cs="Arial"/>
          <w:i/>
        </w:rPr>
        <w:t>Cladophialophora</w:t>
      </w:r>
      <w:proofErr w:type="spellEnd"/>
      <w:r>
        <w:rPr>
          <w:rFonts w:ascii="Arial" w:eastAsia="Calibri" w:hAnsi="Arial" w:cs="Arial"/>
          <w:i/>
        </w:rPr>
        <w:t xml:space="preserve"> </w:t>
      </w:r>
      <w:proofErr w:type="spellStart"/>
      <w:r>
        <w:rPr>
          <w:rFonts w:ascii="Arial" w:eastAsia="Calibri" w:hAnsi="Arial" w:cs="Arial"/>
          <w:i/>
        </w:rPr>
        <w:t>bantiana</w:t>
      </w:r>
      <w:proofErr w:type="spellEnd"/>
      <w:r>
        <w:rPr>
          <w:rFonts w:ascii="Arial" w:eastAsia="Calibri" w:hAnsi="Arial" w:cs="Arial"/>
          <w:i/>
        </w:rPr>
        <w:t xml:space="preserve"> </w:t>
      </w:r>
      <w:r>
        <w:rPr>
          <w:rFonts w:ascii="Arial" w:eastAsia="Calibri" w:hAnsi="Arial" w:cs="Arial"/>
          <w:iCs/>
        </w:rPr>
        <w:t xml:space="preserve">has been reported as the most common and dangerous neurotrophic fungus recovered from soil, which infects the central nervous system and causes brain abscess and invasive </w:t>
      </w:r>
      <w:proofErr w:type="spellStart"/>
      <w:r>
        <w:rPr>
          <w:rFonts w:ascii="Arial" w:eastAsia="Calibri" w:hAnsi="Arial" w:cs="Arial"/>
          <w:iCs/>
        </w:rPr>
        <w:t>phaeohyphomycosis</w:t>
      </w:r>
      <w:proofErr w:type="spellEnd"/>
      <w:r>
        <w:rPr>
          <w:rFonts w:ascii="Arial" w:eastAsia="Calibri" w:hAnsi="Arial" w:cs="Arial"/>
          <w:iCs/>
        </w:rPr>
        <w:t xml:space="preserve"> in humans (Ahmad et al. 2017). </w:t>
      </w:r>
      <w:r>
        <w:rPr>
          <w:rFonts w:ascii="Arial" w:eastAsia="Calibri" w:hAnsi="Arial" w:cs="Arial"/>
          <w:i/>
        </w:rPr>
        <w:t xml:space="preserve">Phomopsis </w:t>
      </w:r>
      <w:proofErr w:type="spellStart"/>
      <w:r>
        <w:rPr>
          <w:rFonts w:ascii="Arial" w:eastAsia="Calibri" w:hAnsi="Arial" w:cs="Arial"/>
          <w:i/>
        </w:rPr>
        <w:t>azadirachtae</w:t>
      </w:r>
      <w:proofErr w:type="spellEnd"/>
      <w:r>
        <w:rPr>
          <w:rFonts w:ascii="Arial" w:eastAsia="Calibri" w:hAnsi="Arial" w:cs="Arial"/>
          <w:i/>
        </w:rPr>
        <w:t xml:space="preserve"> </w:t>
      </w:r>
      <w:r>
        <w:rPr>
          <w:rFonts w:ascii="Arial" w:eastAsia="Calibri" w:hAnsi="Arial" w:cs="Arial"/>
          <w:iCs/>
        </w:rPr>
        <w:t xml:space="preserve">is known to be </w:t>
      </w:r>
      <w:r w:rsidR="00172D9E">
        <w:rPr>
          <w:rFonts w:ascii="Arial" w:eastAsia="Calibri" w:hAnsi="Arial" w:cs="Arial"/>
          <w:iCs/>
        </w:rPr>
        <w:t xml:space="preserve">a </w:t>
      </w:r>
      <w:r>
        <w:rPr>
          <w:rFonts w:ascii="Arial" w:eastAsia="Calibri" w:hAnsi="Arial" w:cs="Arial"/>
          <w:iCs/>
        </w:rPr>
        <w:t>phytopathogenic fung</w:t>
      </w:r>
      <w:r w:rsidR="00172D9E">
        <w:rPr>
          <w:rFonts w:ascii="Arial" w:eastAsia="Calibri" w:hAnsi="Arial" w:cs="Arial"/>
          <w:iCs/>
        </w:rPr>
        <w:t>us</w:t>
      </w:r>
      <w:r>
        <w:rPr>
          <w:rFonts w:ascii="Arial" w:eastAsia="Calibri" w:hAnsi="Arial" w:cs="Arial"/>
          <w:iCs/>
        </w:rPr>
        <w:t xml:space="preserve"> implicated in the infection of Neem trees (Girish &amp; Shankara, 2008). </w:t>
      </w:r>
      <w:r>
        <w:rPr>
          <w:rFonts w:ascii="Arial" w:eastAsia="Calibri" w:hAnsi="Arial" w:cs="Arial"/>
          <w:i/>
        </w:rPr>
        <w:t xml:space="preserve">Rhizopus </w:t>
      </w:r>
      <w:proofErr w:type="spellStart"/>
      <w:r>
        <w:rPr>
          <w:rFonts w:ascii="Arial" w:eastAsia="Calibri" w:hAnsi="Arial" w:cs="Arial"/>
          <w:i/>
        </w:rPr>
        <w:t>arrhizus</w:t>
      </w:r>
      <w:proofErr w:type="spellEnd"/>
      <w:r>
        <w:rPr>
          <w:rFonts w:ascii="Arial" w:eastAsia="Calibri" w:hAnsi="Arial" w:cs="Arial"/>
          <w:i/>
        </w:rPr>
        <w:t xml:space="preserve"> </w:t>
      </w:r>
      <w:r>
        <w:rPr>
          <w:rFonts w:ascii="Arial" w:eastAsia="Calibri" w:hAnsi="Arial" w:cs="Arial"/>
          <w:iCs/>
        </w:rPr>
        <w:t>is a soil and plant</w:t>
      </w:r>
      <w:r w:rsidR="00172D9E">
        <w:rPr>
          <w:rFonts w:ascii="Arial" w:eastAsia="Calibri" w:hAnsi="Arial" w:cs="Arial"/>
          <w:iCs/>
        </w:rPr>
        <w:t>-</w:t>
      </w:r>
      <w:r>
        <w:rPr>
          <w:rFonts w:ascii="Arial" w:eastAsia="Calibri" w:hAnsi="Arial" w:cs="Arial"/>
          <w:iCs/>
        </w:rPr>
        <w:t xml:space="preserve">associated fungus reported to be both an opportunistic human pathogen causing infection in immunocompromised patients and a food spoilage pathogen implicated in the spoilage of fruits and vegetables (Li et al. 2021, Corzo-Leon et al. 2023). The findings of </w:t>
      </w:r>
      <w:proofErr w:type="spellStart"/>
      <w:r>
        <w:rPr>
          <w:rFonts w:ascii="Arial" w:eastAsia="Calibri" w:hAnsi="Arial" w:cs="Arial"/>
          <w:iCs/>
        </w:rPr>
        <w:t>Grantina-Ievina</w:t>
      </w:r>
      <w:proofErr w:type="spellEnd"/>
      <w:r>
        <w:rPr>
          <w:rFonts w:ascii="Arial" w:eastAsia="Calibri" w:hAnsi="Arial" w:cs="Arial"/>
          <w:iCs/>
        </w:rPr>
        <w:t xml:space="preserve"> &amp; </w:t>
      </w:r>
      <w:proofErr w:type="spellStart"/>
      <w:r>
        <w:rPr>
          <w:rFonts w:ascii="Arial" w:eastAsia="Calibri" w:hAnsi="Arial" w:cs="Arial"/>
          <w:iCs/>
        </w:rPr>
        <w:t>Ievinish</w:t>
      </w:r>
      <w:proofErr w:type="spellEnd"/>
      <w:r>
        <w:rPr>
          <w:rFonts w:ascii="Arial" w:eastAsia="Calibri" w:hAnsi="Arial" w:cs="Arial"/>
          <w:iCs/>
        </w:rPr>
        <w:t xml:space="preserve"> (2015) align with the findings from this study, as they reported that the application of bat guano as </w:t>
      </w:r>
      <w:proofErr w:type="spellStart"/>
      <w:r>
        <w:rPr>
          <w:rFonts w:ascii="Arial" w:eastAsia="Calibri" w:hAnsi="Arial" w:cs="Arial"/>
          <w:iCs/>
        </w:rPr>
        <w:t>fertili</w:t>
      </w:r>
      <w:r w:rsidR="00172D9E">
        <w:rPr>
          <w:rFonts w:ascii="Arial" w:eastAsia="Calibri" w:hAnsi="Arial" w:cs="Arial"/>
          <w:iCs/>
        </w:rPr>
        <w:t>s</w:t>
      </w:r>
      <w:r>
        <w:rPr>
          <w:rFonts w:ascii="Arial" w:eastAsia="Calibri" w:hAnsi="Arial" w:cs="Arial"/>
          <w:iCs/>
        </w:rPr>
        <w:t>er</w:t>
      </w:r>
      <w:proofErr w:type="spellEnd"/>
      <w:r>
        <w:rPr>
          <w:rFonts w:ascii="Arial" w:eastAsia="Calibri" w:hAnsi="Arial" w:cs="Arial"/>
          <w:iCs/>
        </w:rPr>
        <w:t xml:space="preserve"> significantly affected the soil microbial diversity studied, increasing the population of potential phytopathogenic fungi. </w:t>
      </w:r>
    </w:p>
    <w:p w14:paraId="18BE936E" w14:textId="77777777" w:rsidR="00DE45B7" w:rsidRDefault="00DE45B7">
      <w:pPr>
        <w:tabs>
          <w:tab w:val="left" w:pos="1080"/>
        </w:tabs>
        <w:jc w:val="both"/>
        <w:rPr>
          <w:rFonts w:ascii="Arial" w:hAnsi="Arial"/>
          <w:b/>
        </w:rPr>
      </w:pPr>
    </w:p>
    <w:p w14:paraId="622AA545" w14:textId="77777777" w:rsidR="00DE45B7" w:rsidRDefault="002A2A60">
      <w:pPr>
        <w:pStyle w:val="ConcHead"/>
        <w:spacing w:after="0"/>
        <w:jc w:val="both"/>
        <w:rPr>
          <w:rFonts w:ascii="Arial" w:hAnsi="Arial" w:cs="Arial"/>
        </w:rPr>
      </w:pPr>
      <w:r>
        <w:rPr>
          <w:rFonts w:ascii="Arial" w:hAnsi="Arial" w:cs="Arial"/>
        </w:rPr>
        <w:t>4. Conclusion</w:t>
      </w:r>
    </w:p>
    <w:p w14:paraId="19133EC1" w14:textId="77777777" w:rsidR="00DE45B7" w:rsidRDefault="00DE45B7">
      <w:pPr>
        <w:pStyle w:val="ConcHead"/>
        <w:spacing w:after="0"/>
        <w:jc w:val="both"/>
        <w:rPr>
          <w:rFonts w:ascii="Arial" w:hAnsi="Arial" w:cs="Arial"/>
        </w:rPr>
      </w:pPr>
    </w:p>
    <w:p w14:paraId="125B412A" w14:textId="77777777" w:rsidR="00DE45B7" w:rsidRDefault="002A2A60">
      <w:pPr>
        <w:jc w:val="both"/>
        <w:rPr>
          <w:rFonts w:ascii="Arial" w:eastAsia="Calibri" w:hAnsi="Arial" w:cs="Arial"/>
          <w:iCs/>
        </w:rPr>
      </w:pPr>
      <w:r>
        <w:rPr>
          <w:rFonts w:ascii="Arial" w:eastAsia="Calibri" w:hAnsi="Arial" w:cs="Arial"/>
          <w:iCs/>
        </w:rPr>
        <w:t xml:space="preserve">This study revealed the human health risk and food insecurity posed by the application of bat guano as </w:t>
      </w:r>
      <w:r w:rsidR="00172D9E">
        <w:rPr>
          <w:rFonts w:ascii="Arial" w:eastAsia="Calibri" w:hAnsi="Arial" w:cs="Arial"/>
          <w:iCs/>
        </w:rPr>
        <w:t xml:space="preserve">a </w:t>
      </w:r>
      <w:proofErr w:type="spellStart"/>
      <w:r>
        <w:rPr>
          <w:rFonts w:ascii="Arial" w:eastAsia="Calibri" w:hAnsi="Arial" w:cs="Arial"/>
          <w:iCs/>
        </w:rPr>
        <w:t>fertili</w:t>
      </w:r>
      <w:r w:rsidR="00172D9E">
        <w:rPr>
          <w:rFonts w:ascii="Arial" w:eastAsia="Calibri" w:hAnsi="Arial" w:cs="Arial"/>
          <w:iCs/>
        </w:rPr>
        <w:t>s</w:t>
      </w:r>
      <w:r>
        <w:rPr>
          <w:rFonts w:ascii="Arial" w:eastAsia="Calibri" w:hAnsi="Arial" w:cs="Arial"/>
          <w:iCs/>
        </w:rPr>
        <w:t>er</w:t>
      </w:r>
      <w:proofErr w:type="spellEnd"/>
      <w:r>
        <w:rPr>
          <w:rFonts w:ascii="Arial" w:eastAsia="Calibri" w:hAnsi="Arial" w:cs="Arial"/>
          <w:iCs/>
        </w:rPr>
        <w:t xml:space="preserve">, as it impacted the fungi structure and diversity of the soil, introducing potential human pathogens, phytopathogens, and food spoilage fungi. Therefore, such organic or biological </w:t>
      </w:r>
      <w:proofErr w:type="spellStart"/>
      <w:r>
        <w:rPr>
          <w:rFonts w:ascii="Arial" w:eastAsia="Calibri" w:hAnsi="Arial" w:cs="Arial"/>
          <w:iCs/>
        </w:rPr>
        <w:t>fertili</w:t>
      </w:r>
      <w:r w:rsidR="00172D9E">
        <w:rPr>
          <w:rFonts w:ascii="Arial" w:eastAsia="Calibri" w:hAnsi="Arial" w:cs="Arial"/>
          <w:iCs/>
        </w:rPr>
        <w:t>s</w:t>
      </w:r>
      <w:r>
        <w:rPr>
          <w:rFonts w:ascii="Arial" w:eastAsia="Calibri" w:hAnsi="Arial" w:cs="Arial"/>
          <w:iCs/>
        </w:rPr>
        <w:t>er</w:t>
      </w:r>
      <w:proofErr w:type="spellEnd"/>
      <w:r>
        <w:rPr>
          <w:rFonts w:ascii="Arial" w:eastAsia="Calibri" w:hAnsi="Arial" w:cs="Arial"/>
          <w:iCs/>
        </w:rPr>
        <w:t xml:space="preserve"> should be applied with caution, specifically on food crops that will undergo proper cooking before consumption, and not on food crops eaten raw. Also, the use of alternative forms of biological </w:t>
      </w:r>
      <w:proofErr w:type="spellStart"/>
      <w:r>
        <w:rPr>
          <w:rFonts w:ascii="Arial" w:eastAsia="Calibri" w:hAnsi="Arial" w:cs="Arial"/>
          <w:iCs/>
        </w:rPr>
        <w:t>fertili</w:t>
      </w:r>
      <w:r w:rsidR="00172D9E">
        <w:rPr>
          <w:rFonts w:ascii="Arial" w:eastAsia="Calibri" w:hAnsi="Arial" w:cs="Arial"/>
          <w:iCs/>
        </w:rPr>
        <w:t>s</w:t>
      </w:r>
      <w:r>
        <w:rPr>
          <w:rFonts w:ascii="Arial" w:eastAsia="Calibri" w:hAnsi="Arial" w:cs="Arial"/>
          <w:iCs/>
        </w:rPr>
        <w:t>ers</w:t>
      </w:r>
      <w:proofErr w:type="spellEnd"/>
      <w:r w:rsidR="00172D9E">
        <w:rPr>
          <w:rFonts w:ascii="Arial" w:eastAsia="Calibri" w:hAnsi="Arial" w:cs="Arial"/>
          <w:iCs/>
        </w:rPr>
        <w:t>,</w:t>
      </w:r>
      <w:r>
        <w:rPr>
          <w:rFonts w:ascii="Arial" w:eastAsia="Calibri" w:hAnsi="Arial" w:cs="Arial"/>
          <w:iCs/>
        </w:rPr>
        <w:t xml:space="preserve"> like the plant growth</w:t>
      </w:r>
      <w:r w:rsidR="00172D9E">
        <w:rPr>
          <w:rFonts w:ascii="Arial" w:eastAsia="Calibri" w:hAnsi="Arial" w:cs="Arial"/>
          <w:iCs/>
        </w:rPr>
        <w:t>-</w:t>
      </w:r>
      <w:r>
        <w:rPr>
          <w:rFonts w:ascii="Arial" w:eastAsia="Calibri" w:hAnsi="Arial" w:cs="Arial"/>
          <w:iCs/>
        </w:rPr>
        <w:t>promoting rhizo-microorganisms</w:t>
      </w:r>
      <w:r w:rsidR="00172D9E">
        <w:rPr>
          <w:rFonts w:ascii="Arial" w:eastAsia="Calibri" w:hAnsi="Arial" w:cs="Arial"/>
          <w:iCs/>
        </w:rPr>
        <w:t>,</w:t>
      </w:r>
      <w:r>
        <w:rPr>
          <w:rFonts w:ascii="Arial" w:eastAsia="Calibri" w:hAnsi="Arial" w:cs="Arial"/>
          <w:iCs/>
        </w:rPr>
        <w:t xml:space="preserve"> should be encouraged. Further studies using </w:t>
      </w:r>
      <w:r>
        <w:rPr>
          <w:rFonts w:ascii="Arial" w:eastAsia="Calibri" w:hAnsi="Arial" w:cs="Arial"/>
          <w:iCs/>
        </w:rPr>
        <w:lastRenderedPageBreak/>
        <w:t>molecular approaches are recommended in order to identify non-culturable microorganisms. This is because culture</w:t>
      </w:r>
      <w:r w:rsidR="00172D9E">
        <w:rPr>
          <w:rFonts w:ascii="Arial" w:eastAsia="Calibri" w:hAnsi="Arial" w:cs="Arial"/>
          <w:iCs/>
        </w:rPr>
        <w:t>-</w:t>
      </w:r>
      <w:r>
        <w:rPr>
          <w:rFonts w:ascii="Arial" w:eastAsia="Calibri" w:hAnsi="Arial" w:cs="Arial"/>
          <w:iCs/>
        </w:rPr>
        <w:t>dependent methods can only identify 1% of the total microbial population in a sample.</w:t>
      </w:r>
    </w:p>
    <w:p w14:paraId="51DFB3EF" w14:textId="77777777" w:rsidR="00DE45B7" w:rsidRDefault="00DE45B7">
      <w:pPr>
        <w:pStyle w:val="Body"/>
        <w:spacing w:after="0"/>
        <w:rPr>
          <w:rFonts w:ascii="Arial" w:hAnsi="Arial" w:cs="Arial"/>
        </w:rPr>
      </w:pPr>
    </w:p>
    <w:p w14:paraId="0E06C333" w14:textId="77777777" w:rsidR="00DE45B7" w:rsidRDefault="002A2A60">
      <w:pPr>
        <w:rPr>
          <w:rFonts w:ascii="Arial" w:hAnsi="Arial" w:cs="Arial"/>
          <w:b/>
          <w:bCs/>
        </w:rPr>
      </w:pPr>
      <w:r>
        <w:rPr>
          <w:rFonts w:ascii="Arial" w:hAnsi="Arial" w:cs="Arial"/>
          <w:b/>
          <w:bCs/>
        </w:rPr>
        <w:t>Disclaimer (Artificial intelligence)</w:t>
      </w:r>
    </w:p>
    <w:p w14:paraId="347B3A2B" w14:textId="77777777" w:rsidR="00DE45B7" w:rsidRDefault="00DE45B7">
      <w:pPr>
        <w:rPr>
          <w:rFonts w:ascii="Arial" w:hAnsi="Arial" w:cs="Arial"/>
        </w:rPr>
      </w:pPr>
    </w:p>
    <w:p w14:paraId="767357C3" w14:textId="77777777" w:rsidR="00DE45B7" w:rsidRDefault="002A2A60">
      <w:pPr>
        <w:rPr>
          <w:rFonts w:ascii="Arial" w:hAnsi="Arial" w:cs="Arial"/>
        </w:rPr>
      </w:pPr>
      <w:r>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41FAD35E" w14:textId="77777777" w:rsidR="00DE45B7" w:rsidRDefault="00DE45B7">
      <w:pPr>
        <w:pStyle w:val="ReferHead"/>
        <w:spacing w:after="0"/>
        <w:jc w:val="both"/>
        <w:rPr>
          <w:rFonts w:ascii="Arial" w:hAnsi="Arial" w:cs="Arial"/>
          <w:sz w:val="20"/>
        </w:rPr>
      </w:pPr>
    </w:p>
    <w:p w14:paraId="4E8B9CFB" w14:textId="77777777" w:rsidR="00DE45B7" w:rsidRDefault="002A2A60">
      <w:pPr>
        <w:pStyle w:val="ReferHead"/>
        <w:spacing w:after="0"/>
        <w:jc w:val="both"/>
        <w:rPr>
          <w:rFonts w:ascii="Arial" w:hAnsi="Arial" w:cs="Arial"/>
        </w:rPr>
      </w:pPr>
      <w:r>
        <w:rPr>
          <w:rFonts w:ascii="Arial" w:hAnsi="Arial" w:cs="Arial"/>
        </w:rPr>
        <w:t>References</w:t>
      </w:r>
    </w:p>
    <w:p w14:paraId="5D122F3C" w14:textId="77777777" w:rsidR="00DE45B7" w:rsidRDefault="00DE45B7">
      <w:pPr>
        <w:pStyle w:val="ReferHead"/>
        <w:spacing w:after="0"/>
        <w:jc w:val="both"/>
        <w:rPr>
          <w:rFonts w:ascii="Arial" w:hAnsi="Arial" w:cs="Arial"/>
        </w:rPr>
      </w:pPr>
    </w:p>
    <w:p w14:paraId="1DAAF9C6"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Ahmad, M., Jacobs, D., Wu, H.H., Wolk, D.M., Kazmi, S.A.J., Jaramillo, C.</w:t>
      </w:r>
      <w:proofErr w:type="gramStart"/>
      <w:r>
        <w:rPr>
          <w:rFonts w:ascii="Arial" w:eastAsia="Calibri" w:hAnsi="Arial" w:cs="Arial"/>
          <w:sz w:val="22"/>
          <w:szCs w:val="22"/>
        </w:rPr>
        <w:t>,  et al.</w:t>
      </w:r>
      <w:proofErr w:type="gramEnd"/>
      <w:r>
        <w:rPr>
          <w:rFonts w:ascii="Arial" w:eastAsia="Calibri" w:hAnsi="Arial" w:cs="Arial"/>
          <w:sz w:val="22"/>
          <w:szCs w:val="22"/>
        </w:rPr>
        <w:t xml:space="preserve"> (2017). </w:t>
      </w:r>
      <w:proofErr w:type="spellStart"/>
      <w:r>
        <w:rPr>
          <w:rFonts w:ascii="Arial" w:eastAsia="Calibri" w:hAnsi="Arial" w:cs="Arial"/>
          <w:i/>
          <w:iCs/>
          <w:sz w:val="22"/>
          <w:szCs w:val="22"/>
        </w:rPr>
        <w:t>Cladophialophora</w:t>
      </w:r>
      <w:proofErr w:type="spellEnd"/>
      <w:r>
        <w:rPr>
          <w:rFonts w:ascii="Arial" w:eastAsia="Calibri" w:hAnsi="Arial" w:cs="Arial"/>
          <w:i/>
          <w:iCs/>
          <w:sz w:val="22"/>
          <w:szCs w:val="22"/>
        </w:rPr>
        <w:t xml:space="preserve"> </w:t>
      </w:r>
      <w:proofErr w:type="spellStart"/>
      <w:r>
        <w:rPr>
          <w:rFonts w:ascii="Arial" w:eastAsia="Calibri" w:hAnsi="Arial" w:cs="Arial"/>
          <w:i/>
          <w:iCs/>
          <w:sz w:val="22"/>
          <w:szCs w:val="22"/>
        </w:rPr>
        <w:t>bantiana</w:t>
      </w:r>
      <w:proofErr w:type="spellEnd"/>
      <w:r>
        <w:rPr>
          <w:rFonts w:ascii="Arial" w:eastAsia="Calibri" w:hAnsi="Arial" w:cs="Arial"/>
          <w:i/>
          <w:iCs/>
          <w:sz w:val="22"/>
          <w:szCs w:val="22"/>
        </w:rPr>
        <w:t>:</w:t>
      </w:r>
      <w:r>
        <w:rPr>
          <w:rFonts w:ascii="Arial" w:eastAsia="Calibri" w:hAnsi="Arial" w:cs="Arial"/>
          <w:sz w:val="22"/>
          <w:szCs w:val="22"/>
        </w:rPr>
        <w:t xml:space="preserve"> A rare intracerebral fungal abscess- </w:t>
      </w:r>
      <w:proofErr w:type="spellStart"/>
      <w:r>
        <w:rPr>
          <w:rFonts w:ascii="Arial" w:eastAsia="Calibri" w:hAnsi="Arial" w:cs="Arial"/>
          <w:sz w:val="22"/>
          <w:szCs w:val="22"/>
        </w:rPr>
        <w:t>caseseries</w:t>
      </w:r>
      <w:proofErr w:type="spellEnd"/>
      <w:r>
        <w:rPr>
          <w:rFonts w:ascii="Arial" w:eastAsia="Calibri" w:hAnsi="Arial" w:cs="Arial"/>
          <w:sz w:val="22"/>
          <w:szCs w:val="22"/>
        </w:rPr>
        <w:t xml:space="preserve"> and review of literature. The Surgery </w:t>
      </w:r>
      <w:proofErr w:type="gramStart"/>
      <w:r>
        <w:rPr>
          <w:rFonts w:ascii="Arial" w:eastAsia="Calibri" w:hAnsi="Arial" w:cs="Arial"/>
          <w:sz w:val="22"/>
          <w:szCs w:val="22"/>
        </w:rPr>
        <w:t>Journal,  3</w:t>
      </w:r>
      <w:proofErr w:type="gramEnd"/>
      <w:r>
        <w:rPr>
          <w:rFonts w:ascii="Arial" w:eastAsia="Calibri" w:hAnsi="Arial" w:cs="Arial"/>
          <w:sz w:val="22"/>
          <w:szCs w:val="22"/>
        </w:rPr>
        <w:t>(2), e62-e68.</w:t>
      </w:r>
    </w:p>
    <w:p w14:paraId="433CE6C3" w14:textId="0D2B9221" w:rsidR="00DE45B7" w:rsidRDefault="002A2A60">
      <w:pPr>
        <w:ind w:left="550" w:hangingChars="250" w:hanging="550"/>
        <w:jc w:val="both"/>
        <w:rPr>
          <w:rFonts w:ascii="Arial" w:eastAsia="SimSun" w:hAnsi="Arial" w:cs="Arial"/>
          <w:sz w:val="22"/>
          <w:szCs w:val="22"/>
        </w:rPr>
      </w:pPr>
      <w:proofErr w:type="spellStart"/>
      <w:r>
        <w:rPr>
          <w:rFonts w:ascii="Arial" w:eastAsia="SimSun" w:hAnsi="Arial" w:cs="Arial"/>
          <w:sz w:val="22"/>
          <w:szCs w:val="22"/>
        </w:rPr>
        <w:t>Ajuzieogu</w:t>
      </w:r>
      <w:proofErr w:type="spellEnd"/>
      <w:r>
        <w:rPr>
          <w:rFonts w:ascii="Arial" w:eastAsia="SimSun" w:hAnsi="Arial" w:cs="Arial"/>
          <w:sz w:val="22"/>
          <w:szCs w:val="22"/>
        </w:rPr>
        <w:t xml:space="preserve">, C.A., Nwankwo, U.G., &amp; </w:t>
      </w:r>
      <w:proofErr w:type="spellStart"/>
      <w:r>
        <w:rPr>
          <w:rFonts w:ascii="Arial" w:eastAsia="SimSun" w:hAnsi="Arial" w:cs="Arial"/>
          <w:sz w:val="22"/>
          <w:szCs w:val="22"/>
        </w:rPr>
        <w:t>Ikedianya</w:t>
      </w:r>
      <w:proofErr w:type="spellEnd"/>
      <w:r>
        <w:rPr>
          <w:rFonts w:ascii="Arial" w:eastAsia="SimSun" w:hAnsi="Arial" w:cs="Arial"/>
          <w:sz w:val="22"/>
          <w:szCs w:val="22"/>
        </w:rPr>
        <w:t xml:space="preserve">, N. (2024). Impact of bat guano fertilizer on soil bacteria community structure and antibiogram of associated </w:t>
      </w:r>
      <w:proofErr w:type="spellStart"/>
      <w:r>
        <w:rPr>
          <w:rFonts w:ascii="Arial" w:eastAsia="SimSun" w:hAnsi="Arial" w:cs="Arial"/>
          <w:sz w:val="22"/>
          <w:szCs w:val="22"/>
        </w:rPr>
        <w:t>bacteria:an</w:t>
      </w:r>
      <w:proofErr w:type="spellEnd"/>
      <w:r>
        <w:rPr>
          <w:rFonts w:ascii="Arial" w:eastAsia="SimSun" w:hAnsi="Arial" w:cs="Arial"/>
          <w:sz w:val="22"/>
          <w:szCs w:val="22"/>
        </w:rPr>
        <w:t xml:space="preserve"> alert to food insecurity. Asian Journal of Research in Biosciences, 6(1), 157-171.</w:t>
      </w:r>
      <w:r w:rsidR="00306BE2">
        <w:rPr>
          <w:rFonts w:ascii="Arial" w:eastAsia="SimSun" w:hAnsi="Arial" w:cs="Arial"/>
          <w:sz w:val="22"/>
          <w:szCs w:val="22"/>
        </w:rPr>
        <w:t xml:space="preserve"> </w:t>
      </w:r>
    </w:p>
    <w:p w14:paraId="126DABC5" w14:textId="77777777" w:rsidR="00DE45B7" w:rsidRDefault="002A2A60">
      <w:pPr>
        <w:ind w:left="550" w:hangingChars="250" w:hanging="550"/>
        <w:jc w:val="both"/>
        <w:rPr>
          <w:rFonts w:ascii="Arial" w:eastAsia="SimSun" w:hAnsi="Arial" w:cs="Arial"/>
          <w:sz w:val="22"/>
          <w:szCs w:val="22"/>
          <w:lang w:eastAsia="zh-CN"/>
        </w:rPr>
      </w:pPr>
      <w:proofErr w:type="spellStart"/>
      <w:r>
        <w:rPr>
          <w:rFonts w:ascii="Arial" w:eastAsia="SimSun" w:hAnsi="Arial" w:cs="Arial"/>
          <w:sz w:val="22"/>
          <w:szCs w:val="22"/>
          <w:lang w:eastAsia="zh-CN"/>
        </w:rPr>
        <w:t>Altowayti</w:t>
      </w:r>
      <w:proofErr w:type="spellEnd"/>
      <w:r>
        <w:rPr>
          <w:rFonts w:ascii="Arial" w:eastAsia="SimSun" w:hAnsi="Arial" w:cs="Arial"/>
          <w:sz w:val="22"/>
          <w:szCs w:val="22"/>
          <w:lang w:eastAsia="zh-CN"/>
        </w:rPr>
        <w:t xml:space="preserve">, W.A.H., </w:t>
      </w:r>
      <w:proofErr w:type="spellStart"/>
      <w:r>
        <w:rPr>
          <w:rFonts w:ascii="Arial" w:eastAsia="SimSun" w:hAnsi="Arial" w:cs="Arial"/>
          <w:sz w:val="22"/>
          <w:szCs w:val="22"/>
          <w:lang w:eastAsia="zh-CN"/>
        </w:rPr>
        <w:t>Almoalemi</w:t>
      </w:r>
      <w:proofErr w:type="spellEnd"/>
      <w:r>
        <w:rPr>
          <w:rFonts w:ascii="Arial" w:eastAsia="SimSun" w:hAnsi="Arial" w:cs="Arial"/>
          <w:sz w:val="22"/>
          <w:szCs w:val="22"/>
          <w:lang w:eastAsia="zh-CN"/>
        </w:rPr>
        <w:t xml:space="preserve">, H., Shahir, S., &amp; Othman, N. (2020). Comparison of culture-independent and dependent approaches for identification of native arsenic-resistant bacteria and their potential use for arsenic bioremediation. Ecotoxicology and Environmental </w:t>
      </w:r>
      <w:proofErr w:type="gramStart"/>
      <w:r>
        <w:rPr>
          <w:rFonts w:ascii="Arial" w:eastAsia="SimSun" w:hAnsi="Arial" w:cs="Arial"/>
          <w:sz w:val="22"/>
          <w:szCs w:val="22"/>
          <w:lang w:eastAsia="zh-CN"/>
        </w:rPr>
        <w:t>Safety,  205</w:t>
      </w:r>
      <w:proofErr w:type="gramEnd"/>
      <w:r>
        <w:rPr>
          <w:rFonts w:ascii="Arial" w:eastAsia="SimSun" w:hAnsi="Arial" w:cs="Arial"/>
          <w:sz w:val="22"/>
          <w:szCs w:val="22"/>
          <w:lang w:eastAsia="zh-CN"/>
        </w:rPr>
        <w:t>, 111267.</w:t>
      </w:r>
    </w:p>
    <w:p w14:paraId="146371BF" w14:textId="77777777" w:rsidR="00DE45B7" w:rsidRDefault="002A2A60">
      <w:pPr>
        <w:ind w:left="550" w:hangingChars="250" w:hanging="550"/>
        <w:jc w:val="both"/>
        <w:rPr>
          <w:rFonts w:ascii="Arial" w:eastAsia="AdvTT3713a231" w:hAnsi="Arial" w:cs="Arial"/>
          <w:color w:val="131413"/>
          <w:sz w:val="22"/>
          <w:szCs w:val="22"/>
          <w:lang w:eastAsia="zh-CN"/>
        </w:rPr>
      </w:pPr>
      <w:r>
        <w:rPr>
          <w:rFonts w:ascii="Arial" w:eastAsia="AdvTT3713a231" w:hAnsi="Arial" w:cs="Arial"/>
          <w:color w:val="131413"/>
          <w:sz w:val="22"/>
          <w:szCs w:val="22"/>
          <w:lang w:eastAsia="zh-CN"/>
        </w:rPr>
        <w:t xml:space="preserve">Andres, B., Ana, V.S., Leonardo, P., Deborah, T., Daniel, B., Raquel, M., &amp; Adriana, G. (2014). Soil texture analyses using a hydrometer: modification of the </w:t>
      </w:r>
      <w:proofErr w:type="spellStart"/>
      <w:r>
        <w:rPr>
          <w:rFonts w:ascii="Arial" w:eastAsia="AdvTT3713a231" w:hAnsi="Arial" w:cs="Arial"/>
          <w:color w:val="131413"/>
          <w:sz w:val="22"/>
          <w:szCs w:val="22"/>
          <w:lang w:eastAsia="zh-CN"/>
        </w:rPr>
        <w:t>Bouyoucos</w:t>
      </w:r>
      <w:proofErr w:type="spellEnd"/>
      <w:r>
        <w:rPr>
          <w:rFonts w:ascii="Arial" w:eastAsia="AdvTT3713a231" w:hAnsi="Arial" w:cs="Arial"/>
          <w:color w:val="131413"/>
          <w:sz w:val="22"/>
          <w:szCs w:val="22"/>
          <w:lang w:eastAsia="zh-CN"/>
        </w:rPr>
        <w:t xml:space="preserve"> method. </w:t>
      </w:r>
      <w:proofErr w:type="spellStart"/>
      <w:r>
        <w:rPr>
          <w:rFonts w:ascii="Arial" w:eastAsia="AdvTT3713a231" w:hAnsi="Arial" w:cs="Arial"/>
          <w:i/>
          <w:iCs/>
          <w:color w:val="131413"/>
          <w:sz w:val="22"/>
          <w:szCs w:val="22"/>
          <w:lang w:eastAsia="zh-CN"/>
        </w:rPr>
        <w:t>Ciencia</w:t>
      </w:r>
      <w:proofErr w:type="spellEnd"/>
      <w:r>
        <w:rPr>
          <w:rFonts w:ascii="Arial" w:eastAsia="AdvTT3713a231" w:hAnsi="Arial" w:cs="Arial"/>
          <w:i/>
          <w:iCs/>
          <w:color w:val="131413"/>
          <w:sz w:val="22"/>
          <w:szCs w:val="22"/>
          <w:lang w:eastAsia="zh-CN"/>
        </w:rPr>
        <w:t xml:space="preserve"> e </w:t>
      </w:r>
      <w:proofErr w:type="spellStart"/>
      <w:r>
        <w:rPr>
          <w:rFonts w:ascii="Arial" w:eastAsia="AdvTT3713a231" w:hAnsi="Arial" w:cs="Arial"/>
          <w:i/>
          <w:iCs/>
          <w:color w:val="131413"/>
          <w:sz w:val="22"/>
          <w:szCs w:val="22"/>
          <w:lang w:eastAsia="zh-CN"/>
        </w:rPr>
        <w:t>Investigacion</w:t>
      </w:r>
      <w:proofErr w:type="spellEnd"/>
      <w:r>
        <w:rPr>
          <w:rFonts w:ascii="Arial" w:eastAsia="AdvTT3713a231" w:hAnsi="Arial" w:cs="Arial"/>
          <w:i/>
          <w:iCs/>
          <w:color w:val="131413"/>
          <w:sz w:val="22"/>
          <w:szCs w:val="22"/>
          <w:lang w:eastAsia="zh-CN"/>
        </w:rPr>
        <w:t xml:space="preserve"> </w:t>
      </w:r>
      <w:proofErr w:type="spellStart"/>
      <w:r>
        <w:rPr>
          <w:rFonts w:ascii="Arial" w:eastAsia="AdvTT3713a231" w:hAnsi="Arial" w:cs="Arial"/>
          <w:i/>
          <w:iCs/>
          <w:color w:val="131413"/>
          <w:sz w:val="22"/>
          <w:szCs w:val="22"/>
          <w:lang w:eastAsia="zh-CN"/>
        </w:rPr>
        <w:t>Agraria</w:t>
      </w:r>
      <w:proofErr w:type="spellEnd"/>
      <w:r>
        <w:rPr>
          <w:rFonts w:ascii="Arial" w:eastAsia="AdvTT3713a231" w:hAnsi="Arial" w:cs="Arial"/>
          <w:i/>
          <w:iCs/>
          <w:color w:val="131413"/>
          <w:sz w:val="22"/>
          <w:szCs w:val="22"/>
          <w:lang w:eastAsia="zh-CN"/>
        </w:rPr>
        <w:t xml:space="preserve">. </w:t>
      </w:r>
      <w:r>
        <w:rPr>
          <w:rFonts w:ascii="Arial" w:eastAsia="AdvTT3713a231" w:hAnsi="Arial" w:cs="Arial"/>
          <w:color w:val="131413"/>
          <w:sz w:val="22"/>
          <w:szCs w:val="22"/>
          <w:lang w:eastAsia="zh-CN"/>
        </w:rPr>
        <w:t xml:space="preserve">41(2), 263-271. </w:t>
      </w:r>
    </w:p>
    <w:p w14:paraId="460F634F"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 xml:space="preserve">Audra, P., Lionel, B., Jean-Yves, B., Didier, C., Caillaud, H., Vanara, N., et al. (2016). </w:t>
      </w:r>
      <w:proofErr w:type="spellStart"/>
      <w:r>
        <w:rPr>
          <w:rFonts w:ascii="Arial" w:eastAsia="SimSun" w:hAnsi="Arial" w:cs="Arial"/>
          <w:sz w:val="22"/>
          <w:szCs w:val="22"/>
          <w:lang w:eastAsia="zh-CN"/>
        </w:rPr>
        <w:t>L’impact</w:t>
      </w:r>
      <w:proofErr w:type="spellEnd"/>
      <w:r>
        <w:rPr>
          <w:rFonts w:ascii="Arial" w:eastAsia="SimSun" w:hAnsi="Arial" w:cs="Arial"/>
          <w:sz w:val="22"/>
          <w:szCs w:val="22"/>
          <w:lang w:eastAsia="zh-CN"/>
        </w:rPr>
        <w:t xml:space="preserve"> </w:t>
      </w:r>
      <w:proofErr w:type="spellStart"/>
      <w:r>
        <w:rPr>
          <w:rFonts w:ascii="Arial" w:eastAsia="SimSun" w:hAnsi="Arial" w:cs="Arial"/>
          <w:sz w:val="22"/>
          <w:szCs w:val="22"/>
          <w:lang w:eastAsia="zh-CN"/>
        </w:rPr>
        <w:t>méconnu</w:t>
      </w:r>
      <w:proofErr w:type="spellEnd"/>
      <w:r>
        <w:rPr>
          <w:rFonts w:ascii="Arial" w:eastAsia="SimSun" w:hAnsi="Arial" w:cs="Arial"/>
          <w:sz w:val="22"/>
          <w:szCs w:val="22"/>
          <w:lang w:eastAsia="zh-CN"/>
        </w:rPr>
        <w:t xml:space="preserve"> des </w:t>
      </w:r>
      <w:proofErr w:type="spellStart"/>
      <w:r>
        <w:rPr>
          <w:rFonts w:ascii="Arial" w:eastAsia="SimSun" w:hAnsi="Arial" w:cs="Arial"/>
          <w:sz w:val="22"/>
          <w:szCs w:val="22"/>
          <w:lang w:eastAsia="zh-CN"/>
        </w:rPr>
        <w:t>chauvessouris</w:t>
      </w:r>
      <w:proofErr w:type="spellEnd"/>
      <w:r>
        <w:rPr>
          <w:rFonts w:ascii="Arial" w:eastAsia="SimSun" w:hAnsi="Arial" w:cs="Arial"/>
          <w:sz w:val="22"/>
          <w:szCs w:val="22"/>
          <w:lang w:eastAsia="zh-CN"/>
        </w:rPr>
        <w:t xml:space="preserve"> et du guano dans </w:t>
      </w:r>
      <w:proofErr w:type="spellStart"/>
      <w:r>
        <w:rPr>
          <w:rFonts w:ascii="Arial" w:eastAsia="SimSun" w:hAnsi="Arial" w:cs="Arial"/>
          <w:sz w:val="22"/>
          <w:szCs w:val="22"/>
          <w:lang w:eastAsia="zh-CN"/>
        </w:rPr>
        <w:t>l’évolution</w:t>
      </w:r>
      <w:proofErr w:type="spellEnd"/>
      <w:r>
        <w:rPr>
          <w:rFonts w:ascii="Arial" w:eastAsia="SimSun" w:hAnsi="Arial" w:cs="Arial"/>
          <w:sz w:val="22"/>
          <w:szCs w:val="22"/>
          <w:lang w:eastAsia="zh-CN"/>
        </w:rPr>
        <w:t xml:space="preserve"> </w:t>
      </w:r>
      <w:proofErr w:type="spellStart"/>
      <w:r>
        <w:rPr>
          <w:rFonts w:ascii="Arial" w:eastAsia="SimSun" w:hAnsi="Arial" w:cs="Arial"/>
          <w:sz w:val="22"/>
          <w:szCs w:val="22"/>
          <w:lang w:eastAsia="zh-CN"/>
        </w:rPr>
        <w:t>morphologique</w:t>
      </w:r>
      <w:proofErr w:type="spellEnd"/>
      <w:r>
        <w:rPr>
          <w:rFonts w:ascii="Arial" w:eastAsia="SimSun" w:hAnsi="Arial" w:cs="Arial"/>
          <w:sz w:val="22"/>
          <w:szCs w:val="22"/>
          <w:lang w:eastAsia="zh-CN"/>
        </w:rPr>
        <w:t xml:space="preserve"> tardive des </w:t>
      </w:r>
      <w:proofErr w:type="spellStart"/>
      <w:r>
        <w:rPr>
          <w:rFonts w:ascii="Arial" w:eastAsia="SimSun" w:hAnsi="Arial" w:cs="Arial"/>
          <w:sz w:val="22"/>
          <w:szCs w:val="22"/>
          <w:lang w:eastAsia="zh-CN"/>
        </w:rPr>
        <w:t>cavernes</w:t>
      </w:r>
      <w:proofErr w:type="spellEnd"/>
      <w:r>
        <w:rPr>
          <w:rFonts w:ascii="Arial" w:eastAsia="SimSun" w:hAnsi="Arial" w:cs="Arial"/>
          <w:sz w:val="22"/>
          <w:szCs w:val="22"/>
          <w:lang w:eastAsia="zh-CN"/>
        </w:rPr>
        <w:t xml:space="preserve">. </w:t>
      </w:r>
      <w:r>
        <w:rPr>
          <w:rFonts w:ascii="Arial" w:eastAsia="SimSun" w:hAnsi="Arial" w:cs="Arial"/>
          <w:i/>
          <w:iCs/>
          <w:sz w:val="22"/>
          <w:szCs w:val="22"/>
          <w:lang w:eastAsia="zh-CN"/>
        </w:rPr>
        <w:t>KARSTOLOGIA,</w:t>
      </w:r>
      <w:r>
        <w:rPr>
          <w:rFonts w:ascii="Arial" w:eastAsia="SimSun" w:hAnsi="Arial" w:cs="Arial"/>
          <w:sz w:val="22"/>
          <w:szCs w:val="22"/>
          <w:lang w:eastAsia="zh-CN"/>
        </w:rPr>
        <w:t xml:space="preserve"> Fédération </w:t>
      </w:r>
      <w:proofErr w:type="spellStart"/>
      <w:r>
        <w:rPr>
          <w:rFonts w:ascii="Arial" w:eastAsia="SimSun" w:hAnsi="Arial" w:cs="Arial"/>
          <w:sz w:val="22"/>
          <w:szCs w:val="22"/>
          <w:lang w:eastAsia="zh-CN"/>
        </w:rPr>
        <w:t>Française</w:t>
      </w:r>
      <w:proofErr w:type="spellEnd"/>
      <w:r>
        <w:rPr>
          <w:rFonts w:ascii="Arial" w:eastAsia="SimSun" w:hAnsi="Arial" w:cs="Arial"/>
          <w:sz w:val="22"/>
          <w:szCs w:val="22"/>
          <w:lang w:eastAsia="zh-CN"/>
        </w:rPr>
        <w:t xml:space="preserve"> de </w:t>
      </w:r>
      <w:proofErr w:type="spellStart"/>
      <w:r>
        <w:rPr>
          <w:rFonts w:ascii="Arial" w:eastAsia="SimSun" w:hAnsi="Arial" w:cs="Arial"/>
          <w:sz w:val="22"/>
          <w:szCs w:val="22"/>
          <w:lang w:eastAsia="zh-CN"/>
        </w:rPr>
        <w:t>Spéléologie</w:t>
      </w:r>
      <w:proofErr w:type="spellEnd"/>
      <w:r>
        <w:rPr>
          <w:rFonts w:ascii="Arial" w:eastAsia="SimSun" w:hAnsi="Arial" w:cs="Arial"/>
          <w:sz w:val="22"/>
          <w:szCs w:val="22"/>
          <w:lang w:eastAsia="zh-CN"/>
        </w:rPr>
        <w:t xml:space="preserve"> et Association </w:t>
      </w:r>
      <w:proofErr w:type="spellStart"/>
      <w:r>
        <w:rPr>
          <w:rFonts w:ascii="Arial" w:eastAsia="SimSun" w:hAnsi="Arial" w:cs="Arial"/>
          <w:sz w:val="22"/>
          <w:szCs w:val="22"/>
          <w:lang w:eastAsia="zh-CN"/>
        </w:rPr>
        <w:t>Française</w:t>
      </w:r>
      <w:proofErr w:type="spellEnd"/>
      <w:r>
        <w:rPr>
          <w:rFonts w:ascii="Arial" w:eastAsia="SimSun" w:hAnsi="Arial" w:cs="Arial"/>
          <w:sz w:val="22"/>
          <w:szCs w:val="22"/>
          <w:lang w:eastAsia="zh-CN"/>
        </w:rPr>
        <w:t xml:space="preserve"> de </w:t>
      </w:r>
      <w:proofErr w:type="spellStart"/>
      <w:r>
        <w:rPr>
          <w:rFonts w:ascii="Arial" w:eastAsia="SimSun" w:hAnsi="Arial" w:cs="Arial"/>
          <w:sz w:val="22"/>
          <w:szCs w:val="22"/>
          <w:lang w:eastAsia="zh-CN"/>
        </w:rPr>
        <w:t>Karstologie</w:t>
      </w:r>
      <w:proofErr w:type="spellEnd"/>
      <w:r>
        <w:rPr>
          <w:rFonts w:ascii="Arial" w:eastAsia="SimSun" w:hAnsi="Arial" w:cs="Arial"/>
          <w:sz w:val="22"/>
          <w:szCs w:val="22"/>
          <w:lang w:eastAsia="zh-CN"/>
        </w:rPr>
        <w:t xml:space="preserve"> hal-01838348, 68, 1-20.</w:t>
      </w:r>
    </w:p>
    <w:p w14:paraId="5761AD02"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Barrs, V.R., van Doorn, T.M., Houbraken, J., Kidd, S.E., Martin, P., Pinheiro, M.D., et al. (2013). </w:t>
      </w:r>
      <w:r>
        <w:rPr>
          <w:rFonts w:ascii="Arial" w:eastAsia="Calibri" w:hAnsi="Arial" w:cs="Arial"/>
          <w:i/>
          <w:iCs/>
          <w:sz w:val="22"/>
          <w:szCs w:val="22"/>
        </w:rPr>
        <w:t xml:space="preserve">Aspergillus </w:t>
      </w:r>
      <w:proofErr w:type="spellStart"/>
      <w:r>
        <w:rPr>
          <w:rFonts w:ascii="Arial" w:eastAsia="Calibri" w:hAnsi="Arial" w:cs="Arial"/>
          <w:i/>
          <w:iCs/>
          <w:sz w:val="22"/>
          <w:szCs w:val="22"/>
        </w:rPr>
        <w:t>felis</w:t>
      </w:r>
      <w:proofErr w:type="spellEnd"/>
      <w:r>
        <w:rPr>
          <w:rFonts w:ascii="Arial" w:eastAsia="Calibri" w:hAnsi="Arial" w:cs="Arial"/>
          <w:sz w:val="22"/>
          <w:szCs w:val="22"/>
        </w:rPr>
        <w:t xml:space="preserve"> sp. Nov., an emerging agent of invasive Aspergillosis in Humans, Cats, and Dogs. </w:t>
      </w:r>
      <w:proofErr w:type="spellStart"/>
      <w:r>
        <w:rPr>
          <w:rFonts w:ascii="Arial" w:eastAsia="Calibri" w:hAnsi="Arial" w:cs="Arial"/>
          <w:sz w:val="22"/>
          <w:szCs w:val="22"/>
        </w:rPr>
        <w:t>PLoS</w:t>
      </w:r>
      <w:proofErr w:type="spellEnd"/>
      <w:r>
        <w:rPr>
          <w:rFonts w:ascii="Arial" w:eastAsia="Calibri" w:hAnsi="Arial" w:cs="Arial"/>
          <w:sz w:val="22"/>
          <w:szCs w:val="22"/>
        </w:rPr>
        <w:t xml:space="preserve"> One, 8(6), e64871.</w:t>
      </w:r>
    </w:p>
    <w:p w14:paraId="5937015D"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Bastos, R.W., Valero, C., Silva, L.P., Schoen, T., Drott, M., Brauer, V., et al. (2020). Functional characterization of clinical isolates of the opportunistic fungal pathogen </w:t>
      </w:r>
      <w:r>
        <w:rPr>
          <w:rFonts w:ascii="Arial" w:eastAsia="Calibri" w:hAnsi="Arial" w:cs="Arial"/>
          <w:i/>
          <w:iCs/>
          <w:sz w:val="22"/>
          <w:szCs w:val="22"/>
        </w:rPr>
        <w:t xml:space="preserve">Aspergillus </w:t>
      </w:r>
      <w:proofErr w:type="spellStart"/>
      <w:r>
        <w:rPr>
          <w:rFonts w:ascii="Arial" w:eastAsia="Calibri" w:hAnsi="Arial" w:cs="Arial"/>
          <w:i/>
          <w:iCs/>
          <w:sz w:val="22"/>
          <w:szCs w:val="22"/>
        </w:rPr>
        <w:t>nidulans</w:t>
      </w:r>
      <w:proofErr w:type="spellEnd"/>
      <w:r>
        <w:rPr>
          <w:rFonts w:ascii="Arial" w:eastAsia="Calibri" w:hAnsi="Arial" w:cs="Arial"/>
          <w:i/>
          <w:iCs/>
          <w:sz w:val="22"/>
          <w:szCs w:val="22"/>
        </w:rPr>
        <w:t xml:space="preserve">. </w:t>
      </w:r>
      <w:proofErr w:type="spellStart"/>
      <w:r>
        <w:rPr>
          <w:rFonts w:ascii="Arial" w:eastAsia="Calibri" w:hAnsi="Arial" w:cs="Arial"/>
          <w:sz w:val="22"/>
          <w:szCs w:val="22"/>
        </w:rPr>
        <w:t>mSphere</w:t>
      </w:r>
      <w:proofErr w:type="spellEnd"/>
      <w:r>
        <w:rPr>
          <w:rFonts w:ascii="Arial" w:eastAsia="Calibri" w:hAnsi="Arial" w:cs="Arial"/>
          <w:sz w:val="22"/>
          <w:szCs w:val="22"/>
        </w:rPr>
        <w:t xml:space="preserve"> 5(2), e00153-20. </w:t>
      </w:r>
      <w:proofErr w:type="spellStart"/>
      <w:r>
        <w:rPr>
          <w:rFonts w:ascii="Arial" w:eastAsia="Calibri" w:hAnsi="Arial" w:cs="Arial"/>
          <w:sz w:val="22"/>
          <w:szCs w:val="22"/>
        </w:rPr>
        <w:t>doi</w:t>
      </w:r>
      <w:proofErr w:type="spellEnd"/>
      <w:r>
        <w:rPr>
          <w:rFonts w:ascii="Arial" w:eastAsia="Calibri" w:hAnsi="Arial" w:cs="Arial"/>
          <w:sz w:val="22"/>
          <w:szCs w:val="22"/>
        </w:rPr>
        <w:t>: 10.1128/mSphere.00153-20.</w:t>
      </w:r>
    </w:p>
    <w:p w14:paraId="2E3C2C3F"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Canini, F., Geml, J., D’Acqui, L.P., Buzzini, P., Turchetti, B., </w:t>
      </w:r>
      <w:proofErr w:type="spellStart"/>
      <w:r>
        <w:rPr>
          <w:rFonts w:ascii="Arial" w:eastAsia="Calibri" w:hAnsi="Arial" w:cs="Arial"/>
          <w:sz w:val="22"/>
          <w:szCs w:val="22"/>
        </w:rPr>
        <w:t>Onofri</w:t>
      </w:r>
      <w:proofErr w:type="spellEnd"/>
      <w:r>
        <w:rPr>
          <w:rFonts w:ascii="Arial" w:eastAsia="Calibri" w:hAnsi="Arial" w:cs="Arial"/>
          <w:sz w:val="22"/>
          <w:szCs w:val="22"/>
        </w:rPr>
        <w:t>, S.</w:t>
      </w:r>
      <w:proofErr w:type="gramStart"/>
      <w:r>
        <w:rPr>
          <w:rFonts w:ascii="Arial" w:eastAsia="Calibri" w:hAnsi="Arial" w:cs="Arial"/>
          <w:sz w:val="22"/>
          <w:szCs w:val="22"/>
        </w:rPr>
        <w:t>,  et al.</w:t>
      </w:r>
      <w:proofErr w:type="gramEnd"/>
      <w:r>
        <w:rPr>
          <w:rFonts w:ascii="Arial" w:eastAsia="Calibri" w:hAnsi="Arial" w:cs="Arial"/>
          <w:sz w:val="22"/>
          <w:szCs w:val="22"/>
        </w:rPr>
        <w:t xml:space="preserve"> (2021). Fungal diversity and functionality are driven by soil texture in Taylor Valley, </w:t>
      </w:r>
      <w:proofErr w:type="spellStart"/>
      <w:r>
        <w:rPr>
          <w:rFonts w:ascii="Arial" w:eastAsia="Calibri" w:hAnsi="Arial" w:cs="Arial"/>
          <w:sz w:val="22"/>
          <w:szCs w:val="22"/>
        </w:rPr>
        <w:t>Antartica</w:t>
      </w:r>
      <w:proofErr w:type="spellEnd"/>
      <w:r>
        <w:rPr>
          <w:rFonts w:ascii="Arial" w:eastAsia="Calibri" w:hAnsi="Arial" w:cs="Arial"/>
          <w:sz w:val="22"/>
          <w:szCs w:val="22"/>
        </w:rPr>
        <w:t xml:space="preserve">. Fungal Ecology, 50, 101041. </w:t>
      </w:r>
    </w:p>
    <w:p w14:paraId="557A3019" w14:textId="77777777" w:rsidR="00DE45B7" w:rsidRDefault="002A2A60">
      <w:pPr>
        <w:ind w:left="550" w:hangingChars="250" w:hanging="550"/>
        <w:jc w:val="both"/>
        <w:rPr>
          <w:rFonts w:ascii="Arial" w:eastAsia="SimSun" w:hAnsi="Arial" w:cs="Arial"/>
          <w:sz w:val="22"/>
          <w:szCs w:val="22"/>
        </w:rPr>
      </w:pPr>
      <w:r>
        <w:rPr>
          <w:rFonts w:ascii="Arial" w:eastAsia="SimSun" w:hAnsi="Arial" w:cs="Arial"/>
          <w:sz w:val="22"/>
          <w:szCs w:val="22"/>
          <w:lang w:eastAsia="zh-CN"/>
        </w:rPr>
        <w:t>Cheesbrough, M. (2006). District Laboratory Practice in Tropical Countries Part 2, 2nd edition, Cambridge University Press: Cambridge, US.</w:t>
      </w:r>
    </w:p>
    <w:p w14:paraId="4B94064C"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Corzo-Leon, D.E., Uehling, J.K., &amp; Ballou, E.R. (2023). </w:t>
      </w:r>
      <w:r>
        <w:rPr>
          <w:rFonts w:ascii="Arial" w:eastAsia="Calibri" w:hAnsi="Arial" w:cs="Arial"/>
          <w:i/>
          <w:iCs/>
          <w:sz w:val="22"/>
          <w:szCs w:val="22"/>
        </w:rPr>
        <w:t xml:space="preserve">Rhizopus </w:t>
      </w:r>
      <w:proofErr w:type="spellStart"/>
      <w:r>
        <w:rPr>
          <w:rFonts w:ascii="Arial" w:eastAsia="Calibri" w:hAnsi="Arial" w:cs="Arial"/>
          <w:i/>
          <w:iCs/>
          <w:sz w:val="22"/>
          <w:szCs w:val="22"/>
        </w:rPr>
        <w:t>arrhizus</w:t>
      </w:r>
      <w:proofErr w:type="spellEnd"/>
      <w:r>
        <w:rPr>
          <w:rFonts w:ascii="Arial" w:eastAsia="Calibri" w:hAnsi="Arial" w:cs="Arial"/>
          <w:sz w:val="22"/>
          <w:szCs w:val="22"/>
        </w:rPr>
        <w:t>. Trends in Microbiology, 31(9), 985-987.</w:t>
      </w:r>
    </w:p>
    <w:p w14:paraId="08C27BF0"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Cunha, A.O.B., Bezerra, J.D.P., Oliveira, T.G.L., Barbier, E., Bernard, E., Machado, A.R., et al. (2020). Living in the dark: Bat caves as hotspots of fungal diversity. </w:t>
      </w:r>
      <w:proofErr w:type="spellStart"/>
      <w:r>
        <w:rPr>
          <w:rFonts w:ascii="Arial" w:eastAsia="Calibri" w:hAnsi="Arial" w:cs="Arial"/>
          <w:sz w:val="22"/>
          <w:szCs w:val="22"/>
        </w:rPr>
        <w:t>PLoS</w:t>
      </w:r>
      <w:proofErr w:type="spellEnd"/>
      <w:r>
        <w:rPr>
          <w:rFonts w:ascii="Arial" w:eastAsia="Calibri" w:hAnsi="Arial" w:cs="Arial"/>
          <w:sz w:val="22"/>
          <w:szCs w:val="22"/>
        </w:rPr>
        <w:t xml:space="preserve"> ONE, 15(12), e0243494. </w:t>
      </w:r>
    </w:p>
    <w:p w14:paraId="28195000" w14:textId="77777777" w:rsidR="00DE45B7" w:rsidRDefault="002A2A60">
      <w:pPr>
        <w:ind w:left="550" w:hangingChars="250" w:hanging="550"/>
        <w:jc w:val="both"/>
        <w:rPr>
          <w:rFonts w:ascii="Arial" w:eastAsia="Calibri" w:hAnsi="Arial" w:cs="Arial"/>
          <w:b/>
          <w:bCs/>
          <w:sz w:val="22"/>
          <w:szCs w:val="22"/>
        </w:rPr>
      </w:pPr>
      <w:r>
        <w:rPr>
          <w:rFonts w:ascii="Arial" w:eastAsia="Calibri" w:hAnsi="Arial" w:cs="Arial"/>
          <w:sz w:val="22"/>
          <w:szCs w:val="22"/>
        </w:rPr>
        <w:t xml:space="preserve">De Leon, M.P., </w:t>
      </w:r>
      <w:proofErr w:type="spellStart"/>
      <w:r>
        <w:rPr>
          <w:rFonts w:ascii="Arial" w:eastAsia="Calibri" w:hAnsi="Arial" w:cs="Arial"/>
          <w:sz w:val="22"/>
          <w:szCs w:val="22"/>
        </w:rPr>
        <w:t>Montecillo</w:t>
      </w:r>
      <w:proofErr w:type="spellEnd"/>
      <w:r>
        <w:rPr>
          <w:rFonts w:ascii="Arial" w:eastAsia="Calibri" w:hAnsi="Arial" w:cs="Arial"/>
          <w:sz w:val="22"/>
          <w:szCs w:val="22"/>
        </w:rPr>
        <w:t xml:space="preserve">, A.D., </w:t>
      </w:r>
      <w:proofErr w:type="spellStart"/>
      <w:r>
        <w:rPr>
          <w:rFonts w:ascii="Arial" w:eastAsia="Calibri" w:hAnsi="Arial" w:cs="Arial"/>
          <w:sz w:val="22"/>
          <w:szCs w:val="22"/>
        </w:rPr>
        <w:t>Pinili</w:t>
      </w:r>
      <w:proofErr w:type="spellEnd"/>
      <w:r>
        <w:rPr>
          <w:rFonts w:ascii="Arial" w:eastAsia="Calibri" w:hAnsi="Arial" w:cs="Arial"/>
          <w:sz w:val="22"/>
          <w:szCs w:val="22"/>
        </w:rPr>
        <w:t xml:space="preserve">, D.S., </w:t>
      </w:r>
      <w:proofErr w:type="spellStart"/>
      <w:r>
        <w:rPr>
          <w:rFonts w:ascii="Arial" w:eastAsia="Calibri" w:hAnsi="Arial" w:cs="Arial"/>
          <w:sz w:val="22"/>
          <w:szCs w:val="22"/>
        </w:rPr>
        <w:t>Siringan</w:t>
      </w:r>
      <w:proofErr w:type="spellEnd"/>
      <w:r>
        <w:rPr>
          <w:rFonts w:ascii="Arial" w:eastAsia="Calibri" w:hAnsi="Arial" w:cs="Arial"/>
          <w:sz w:val="22"/>
          <w:szCs w:val="22"/>
        </w:rPr>
        <w:t xml:space="preserve">, M.A.T., &amp; Park, D. (2018). Bacterial diversity of bat guano from </w:t>
      </w:r>
      <w:proofErr w:type="spellStart"/>
      <w:r>
        <w:rPr>
          <w:rFonts w:ascii="Arial" w:eastAsia="Calibri" w:hAnsi="Arial" w:cs="Arial"/>
          <w:sz w:val="22"/>
          <w:szCs w:val="22"/>
        </w:rPr>
        <w:t>Cabalyorisa</w:t>
      </w:r>
      <w:proofErr w:type="spellEnd"/>
      <w:r>
        <w:rPr>
          <w:rFonts w:ascii="Arial" w:eastAsia="Calibri" w:hAnsi="Arial" w:cs="Arial"/>
          <w:sz w:val="22"/>
          <w:szCs w:val="22"/>
        </w:rPr>
        <w:t xml:space="preserve"> Cave, Mabini, Pangasinan, Philippines: A first report on the metagenome of Philippine bat guano. </w:t>
      </w:r>
      <w:proofErr w:type="spellStart"/>
      <w:r>
        <w:rPr>
          <w:rFonts w:ascii="Arial" w:eastAsia="Calibri" w:hAnsi="Arial" w:cs="Arial"/>
          <w:sz w:val="22"/>
          <w:szCs w:val="22"/>
        </w:rPr>
        <w:t>PLoS</w:t>
      </w:r>
      <w:proofErr w:type="spellEnd"/>
      <w:r>
        <w:rPr>
          <w:rFonts w:ascii="Arial" w:eastAsia="Calibri" w:hAnsi="Arial" w:cs="Arial"/>
          <w:sz w:val="22"/>
          <w:szCs w:val="22"/>
        </w:rPr>
        <w:t xml:space="preserve"> ONE, 13(10), e0205947.</w:t>
      </w:r>
    </w:p>
    <w:p w14:paraId="6E1ED11C" w14:textId="77777777" w:rsidR="00DE45B7" w:rsidRDefault="002A2A60">
      <w:pPr>
        <w:ind w:left="550" w:hangingChars="250" w:hanging="550"/>
        <w:jc w:val="both"/>
        <w:rPr>
          <w:rFonts w:ascii="Arial" w:eastAsia="SimSun" w:hAnsi="Arial" w:cs="Arial"/>
          <w:sz w:val="22"/>
          <w:szCs w:val="22"/>
          <w:lang w:eastAsia="zh-CN"/>
        </w:rPr>
      </w:pPr>
      <w:proofErr w:type="spellStart"/>
      <w:r>
        <w:rPr>
          <w:rFonts w:ascii="Arial" w:eastAsia="SimSun" w:hAnsi="Arial" w:cs="Arial"/>
          <w:sz w:val="22"/>
          <w:szCs w:val="22"/>
          <w:lang w:eastAsia="zh-CN"/>
        </w:rPr>
        <w:t>Dimkić</w:t>
      </w:r>
      <w:proofErr w:type="spellEnd"/>
      <w:r>
        <w:rPr>
          <w:rFonts w:ascii="Arial" w:eastAsia="SimSun" w:hAnsi="Arial" w:cs="Arial"/>
          <w:sz w:val="22"/>
          <w:szCs w:val="22"/>
          <w:lang w:eastAsia="zh-CN"/>
        </w:rPr>
        <w:t xml:space="preserve">, I., Stanković, S., </w:t>
      </w:r>
      <w:proofErr w:type="spellStart"/>
      <w:r>
        <w:rPr>
          <w:rFonts w:ascii="Arial" w:eastAsia="SimSun" w:hAnsi="Arial" w:cs="Arial"/>
          <w:sz w:val="22"/>
          <w:szCs w:val="22"/>
          <w:lang w:eastAsia="zh-CN"/>
        </w:rPr>
        <w:t>Kabić</w:t>
      </w:r>
      <w:proofErr w:type="spellEnd"/>
      <w:r>
        <w:rPr>
          <w:rFonts w:ascii="Arial" w:eastAsia="SimSun" w:hAnsi="Arial" w:cs="Arial"/>
          <w:sz w:val="22"/>
          <w:szCs w:val="22"/>
          <w:lang w:eastAsia="zh-CN"/>
        </w:rPr>
        <w:t xml:space="preserve">, J., Stupar, M., </w:t>
      </w:r>
      <w:proofErr w:type="spellStart"/>
      <w:r>
        <w:rPr>
          <w:rFonts w:ascii="Arial" w:eastAsia="SimSun" w:hAnsi="Arial" w:cs="Arial"/>
          <w:sz w:val="22"/>
          <w:szCs w:val="22"/>
          <w:lang w:eastAsia="zh-CN"/>
        </w:rPr>
        <w:t>Nenadic</w:t>
      </w:r>
      <w:proofErr w:type="spellEnd"/>
      <w:r>
        <w:rPr>
          <w:rFonts w:ascii="Arial" w:eastAsia="SimSun" w:hAnsi="Arial" w:cs="Arial"/>
          <w:sz w:val="22"/>
          <w:szCs w:val="22"/>
          <w:lang w:eastAsia="zh-CN"/>
        </w:rPr>
        <w:t xml:space="preserve">, M., </w:t>
      </w:r>
      <w:proofErr w:type="spellStart"/>
      <w:r>
        <w:rPr>
          <w:rFonts w:ascii="Arial" w:eastAsia="SimSun" w:hAnsi="Arial" w:cs="Arial"/>
          <w:sz w:val="22"/>
          <w:szCs w:val="22"/>
          <w:lang w:eastAsia="zh-CN"/>
        </w:rPr>
        <w:t>Ljaljevic-Grbic</w:t>
      </w:r>
      <w:proofErr w:type="spellEnd"/>
      <w:r>
        <w:rPr>
          <w:rFonts w:ascii="Arial" w:eastAsia="SimSun" w:hAnsi="Arial" w:cs="Arial"/>
          <w:sz w:val="22"/>
          <w:szCs w:val="22"/>
          <w:lang w:eastAsia="zh-CN"/>
        </w:rPr>
        <w:t>, M.</w:t>
      </w:r>
      <w:proofErr w:type="gramStart"/>
      <w:r>
        <w:rPr>
          <w:rFonts w:ascii="Arial" w:eastAsia="SimSun" w:hAnsi="Arial" w:cs="Arial"/>
          <w:sz w:val="22"/>
          <w:szCs w:val="22"/>
          <w:lang w:eastAsia="zh-CN"/>
        </w:rPr>
        <w:t>,  et al.</w:t>
      </w:r>
      <w:proofErr w:type="gramEnd"/>
      <w:r>
        <w:rPr>
          <w:rFonts w:ascii="Arial" w:eastAsia="SimSun" w:hAnsi="Arial" w:cs="Arial"/>
          <w:sz w:val="22"/>
          <w:szCs w:val="22"/>
          <w:lang w:eastAsia="zh-CN"/>
        </w:rPr>
        <w:t xml:space="preserve"> (2020). Bat guano-dwelling microbes and antimicrobial properties of the pygidial gland secretion of a </w:t>
      </w:r>
      <w:proofErr w:type="spellStart"/>
      <w:r>
        <w:rPr>
          <w:rFonts w:ascii="Arial" w:eastAsia="SimSun" w:hAnsi="Arial" w:cs="Arial"/>
          <w:sz w:val="22"/>
          <w:szCs w:val="22"/>
          <w:lang w:eastAsia="zh-CN"/>
        </w:rPr>
        <w:t>troglophilic</w:t>
      </w:r>
      <w:proofErr w:type="spellEnd"/>
      <w:r>
        <w:rPr>
          <w:rFonts w:ascii="Arial" w:eastAsia="SimSun" w:hAnsi="Arial" w:cs="Arial"/>
          <w:sz w:val="22"/>
          <w:szCs w:val="22"/>
          <w:lang w:eastAsia="zh-CN"/>
        </w:rPr>
        <w:t xml:space="preserve"> ground beetle against them. Applied Microbiology and Biotechnology, 104, 4109–4126.</w:t>
      </w:r>
    </w:p>
    <w:p w14:paraId="2F491975" w14:textId="77777777" w:rsidR="00DE45B7" w:rsidRDefault="002A2A60">
      <w:pPr>
        <w:ind w:left="550" w:hangingChars="250" w:hanging="550"/>
        <w:jc w:val="both"/>
        <w:rPr>
          <w:rFonts w:ascii="Arial" w:eastAsia="SimSun" w:hAnsi="Arial" w:cs="Arial"/>
          <w:sz w:val="22"/>
          <w:szCs w:val="22"/>
        </w:rPr>
      </w:pPr>
      <w:proofErr w:type="spellStart"/>
      <w:r>
        <w:rPr>
          <w:rFonts w:ascii="Arial" w:eastAsia="SimSun" w:hAnsi="Arial" w:cs="Arial"/>
          <w:sz w:val="22"/>
          <w:szCs w:val="22"/>
          <w:lang w:eastAsia="zh-CN"/>
        </w:rPr>
        <w:t>Dimkić</w:t>
      </w:r>
      <w:proofErr w:type="spellEnd"/>
      <w:r>
        <w:rPr>
          <w:rFonts w:ascii="Arial" w:eastAsia="SimSun" w:hAnsi="Arial" w:cs="Arial"/>
          <w:sz w:val="22"/>
          <w:szCs w:val="22"/>
          <w:lang w:eastAsia="zh-CN"/>
        </w:rPr>
        <w:t xml:space="preserve">, I., Fira, D., </w:t>
      </w:r>
      <w:proofErr w:type="spellStart"/>
      <w:r>
        <w:rPr>
          <w:rFonts w:ascii="Arial" w:eastAsia="SimSun" w:hAnsi="Arial" w:cs="Arial"/>
          <w:sz w:val="22"/>
          <w:szCs w:val="22"/>
          <w:lang w:eastAsia="zh-CN"/>
        </w:rPr>
        <w:t>Janakiev</w:t>
      </w:r>
      <w:proofErr w:type="spellEnd"/>
      <w:r>
        <w:rPr>
          <w:rFonts w:ascii="Arial" w:eastAsia="SimSun" w:hAnsi="Arial" w:cs="Arial"/>
          <w:sz w:val="22"/>
          <w:szCs w:val="22"/>
          <w:lang w:eastAsia="zh-CN"/>
        </w:rPr>
        <w:t xml:space="preserve">, T., </w:t>
      </w:r>
      <w:proofErr w:type="spellStart"/>
      <w:r>
        <w:rPr>
          <w:rFonts w:ascii="Arial" w:eastAsia="SimSun" w:hAnsi="Arial" w:cs="Arial"/>
          <w:sz w:val="22"/>
          <w:szCs w:val="22"/>
          <w:lang w:eastAsia="zh-CN"/>
        </w:rPr>
        <w:t>Kabic</w:t>
      </w:r>
      <w:proofErr w:type="spellEnd"/>
      <w:r>
        <w:rPr>
          <w:rFonts w:ascii="Arial" w:eastAsia="SimSun" w:hAnsi="Arial" w:cs="Arial"/>
          <w:sz w:val="22"/>
          <w:szCs w:val="22"/>
          <w:lang w:eastAsia="zh-CN"/>
        </w:rPr>
        <w:t xml:space="preserve">, J., Stupar, M., </w:t>
      </w:r>
      <w:proofErr w:type="spellStart"/>
      <w:r>
        <w:rPr>
          <w:rFonts w:ascii="Arial" w:eastAsia="SimSun" w:hAnsi="Arial" w:cs="Arial"/>
          <w:sz w:val="22"/>
          <w:szCs w:val="22"/>
          <w:lang w:eastAsia="zh-CN"/>
        </w:rPr>
        <w:t>Nenadic</w:t>
      </w:r>
      <w:proofErr w:type="spellEnd"/>
      <w:r>
        <w:rPr>
          <w:rFonts w:ascii="Arial" w:eastAsia="SimSun" w:hAnsi="Arial" w:cs="Arial"/>
          <w:sz w:val="22"/>
          <w:szCs w:val="22"/>
          <w:lang w:eastAsia="zh-CN"/>
        </w:rPr>
        <w:t xml:space="preserve">, M., et al. (2021). The </w:t>
      </w:r>
      <w:proofErr w:type="spellStart"/>
      <w:r>
        <w:rPr>
          <w:rFonts w:ascii="Arial" w:eastAsia="SimSun" w:hAnsi="Arial" w:cs="Arial"/>
          <w:sz w:val="22"/>
          <w:szCs w:val="22"/>
          <w:lang w:eastAsia="zh-CN"/>
        </w:rPr>
        <w:t>micriobiome</w:t>
      </w:r>
      <w:proofErr w:type="spellEnd"/>
      <w:r>
        <w:rPr>
          <w:rFonts w:ascii="Arial" w:eastAsia="SimSun" w:hAnsi="Arial" w:cs="Arial"/>
          <w:sz w:val="22"/>
          <w:szCs w:val="22"/>
          <w:lang w:eastAsia="zh-CN"/>
        </w:rPr>
        <w:t xml:space="preserve"> of bat guano: for what is this knowledge important? Applied Microbiology and Biotechnology, 105(4), 1407-1419. </w:t>
      </w:r>
    </w:p>
    <w:p w14:paraId="226261C4"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 xml:space="preserve">Elango, L., Ramachandran, S., Chowdhary, Y.S.N., et al. (1992). Ground water quality in coastal regions of south Madras. Indian Journal of Environmental Health, 34, 318 -325. </w:t>
      </w:r>
    </w:p>
    <w:p w14:paraId="334D61E3" w14:textId="77777777" w:rsidR="00DE45B7" w:rsidRDefault="002A2A60">
      <w:pPr>
        <w:ind w:left="550" w:hangingChars="250" w:hanging="550"/>
        <w:jc w:val="both"/>
        <w:rPr>
          <w:rFonts w:ascii="Arial" w:eastAsia="SimSun" w:hAnsi="Arial" w:cs="Arial"/>
          <w:sz w:val="22"/>
          <w:szCs w:val="22"/>
          <w:lang w:eastAsia="zh-CN"/>
        </w:rPr>
      </w:pPr>
      <w:proofErr w:type="spellStart"/>
      <w:r>
        <w:rPr>
          <w:rFonts w:ascii="Arial" w:eastAsia="SimSun" w:hAnsi="Arial" w:cs="Arial"/>
          <w:sz w:val="22"/>
          <w:szCs w:val="22"/>
          <w:lang w:eastAsia="zh-CN"/>
        </w:rPr>
        <w:t>Gerbáčová</w:t>
      </w:r>
      <w:proofErr w:type="spellEnd"/>
      <w:r>
        <w:rPr>
          <w:rFonts w:ascii="Arial" w:eastAsia="SimSun" w:hAnsi="Arial" w:cs="Arial"/>
          <w:sz w:val="22"/>
          <w:szCs w:val="22"/>
          <w:lang w:eastAsia="zh-CN"/>
        </w:rPr>
        <w:t xml:space="preserve">, K., </w:t>
      </w:r>
      <w:proofErr w:type="spellStart"/>
      <w:r>
        <w:rPr>
          <w:rFonts w:ascii="Arial" w:eastAsia="SimSun" w:hAnsi="Arial" w:cs="Arial"/>
          <w:sz w:val="22"/>
          <w:szCs w:val="22"/>
          <w:lang w:eastAsia="zh-CN"/>
        </w:rPr>
        <w:t>Maliničová</w:t>
      </w:r>
      <w:proofErr w:type="spellEnd"/>
      <w:r>
        <w:rPr>
          <w:rFonts w:ascii="Arial" w:eastAsia="SimSun" w:hAnsi="Arial" w:cs="Arial"/>
          <w:sz w:val="22"/>
          <w:szCs w:val="22"/>
          <w:lang w:eastAsia="zh-CN"/>
        </w:rPr>
        <w:t xml:space="preserve">, L., </w:t>
      </w:r>
      <w:proofErr w:type="spellStart"/>
      <w:r>
        <w:rPr>
          <w:rFonts w:ascii="Arial" w:eastAsia="SimSun" w:hAnsi="Arial" w:cs="Arial"/>
          <w:sz w:val="22"/>
          <w:szCs w:val="22"/>
          <w:lang w:eastAsia="zh-CN"/>
        </w:rPr>
        <w:t>Kisková</w:t>
      </w:r>
      <w:proofErr w:type="spellEnd"/>
      <w:r>
        <w:rPr>
          <w:rFonts w:ascii="Arial" w:eastAsia="SimSun" w:hAnsi="Arial" w:cs="Arial"/>
          <w:sz w:val="22"/>
          <w:szCs w:val="22"/>
          <w:lang w:eastAsia="zh-CN"/>
        </w:rPr>
        <w:t xml:space="preserve">, J., </w:t>
      </w:r>
      <w:proofErr w:type="spellStart"/>
      <w:r>
        <w:rPr>
          <w:rFonts w:ascii="Arial" w:eastAsia="SimSun" w:hAnsi="Arial" w:cs="Arial"/>
          <w:sz w:val="22"/>
          <w:szCs w:val="22"/>
          <w:lang w:eastAsia="zh-CN"/>
        </w:rPr>
        <w:t>Maslišová</w:t>
      </w:r>
      <w:proofErr w:type="spellEnd"/>
      <w:r>
        <w:rPr>
          <w:rFonts w:ascii="Arial" w:eastAsia="SimSun" w:hAnsi="Arial" w:cs="Arial"/>
          <w:sz w:val="22"/>
          <w:szCs w:val="22"/>
          <w:lang w:eastAsia="zh-CN"/>
        </w:rPr>
        <w:t xml:space="preserve">, V., Uhrin, M., &amp; Pristas, P.  (2020). The </w:t>
      </w:r>
      <w:proofErr w:type="spellStart"/>
      <w:r>
        <w:rPr>
          <w:rFonts w:ascii="Arial" w:eastAsia="SimSun" w:hAnsi="Arial" w:cs="Arial"/>
          <w:sz w:val="22"/>
          <w:szCs w:val="22"/>
          <w:lang w:eastAsia="zh-CN"/>
        </w:rPr>
        <w:t>faecal</w:t>
      </w:r>
      <w:proofErr w:type="spellEnd"/>
      <w:r>
        <w:rPr>
          <w:rFonts w:ascii="Arial" w:eastAsia="SimSun" w:hAnsi="Arial" w:cs="Arial"/>
          <w:sz w:val="22"/>
          <w:szCs w:val="22"/>
          <w:lang w:eastAsia="zh-CN"/>
        </w:rPr>
        <w:t xml:space="preserve"> microbiome of building-dwelling insectivorous bats (</w:t>
      </w:r>
      <w:r>
        <w:rPr>
          <w:rFonts w:ascii="Arial" w:eastAsia="Arial-ItalicMT" w:hAnsi="Arial" w:cs="Arial"/>
          <w:i/>
          <w:iCs/>
          <w:sz w:val="22"/>
          <w:szCs w:val="22"/>
          <w:lang w:eastAsia="zh-CN"/>
        </w:rPr>
        <w:t xml:space="preserve">Myotis </w:t>
      </w:r>
      <w:proofErr w:type="spellStart"/>
      <w:r>
        <w:rPr>
          <w:rFonts w:ascii="Arial" w:eastAsia="Arial-ItalicMT" w:hAnsi="Arial" w:cs="Arial"/>
          <w:i/>
          <w:iCs/>
          <w:sz w:val="22"/>
          <w:szCs w:val="22"/>
          <w:lang w:eastAsia="zh-CN"/>
        </w:rPr>
        <w:t>myotis</w:t>
      </w:r>
      <w:proofErr w:type="spellEnd"/>
      <w:r>
        <w:rPr>
          <w:rFonts w:ascii="Arial" w:eastAsia="Arial-ItalicMT" w:hAnsi="Arial" w:cs="Arial"/>
          <w:i/>
          <w:iCs/>
          <w:sz w:val="22"/>
          <w:szCs w:val="22"/>
          <w:lang w:eastAsia="zh-CN"/>
        </w:rPr>
        <w:t xml:space="preserve"> </w:t>
      </w:r>
      <w:r>
        <w:rPr>
          <w:rFonts w:ascii="Arial" w:eastAsia="SimSun" w:hAnsi="Arial" w:cs="Arial"/>
          <w:sz w:val="22"/>
          <w:szCs w:val="22"/>
          <w:lang w:eastAsia="zh-CN"/>
        </w:rPr>
        <w:t xml:space="preserve">and </w:t>
      </w:r>
      <w:r>
        <w:rPr>
          <w:rFonts w:ascii="Arial" w:eastAsia="Arial-ItalicMT" w:hAnsi="Arial" w:cs="Arial"/>
          <w:i/>
          <w:iCs/>
          <w:sz w:val="22"/>
          <w:szCs w:val="22"/>
          <w:lang w:eastAsia="zh-CN"/>
        </w:rPr>
        <w:t xml:space="preserve">Rhinolophus </w:t>
      </w:r>
      <w:proofErr w:type="spellStart"/>
      <w:r>
        <w:rPr>
          <w:rFonts w:ascii="Arial" w:eastAsia="Arial-ItalicMT" w:hAnsi="Arial" w:cs="Arial"/>
          <w:i/>
          <w:iCs/>
          <w:sz w:val="22"/>
          <w:szCs w:val="22"/>
          <w:lang w:eastAsia="zh-CN"/>
        </w:rPr>
        <w:t>hipposideros</w:t>
      </w:r>
      <w:proofErr w:type="spellEnd"/>
      <w:r>
        <w:rPr>
          <w:rFonts w:ascii="Arial" w:eastAsia="SimSun" w:hAnsi="Arial" w:cs="Arial"/>
          <w:sz w:val="22"/>
          <w:szCs w:val="22"/>
          <w:lang w:eastAsia="zh-CN"/>
        </w:rPr>
        <w:t xml:space="preserve">) also contains antibiotic-resistant bacterial representatives. Current Microbiology, 77(9), 2333–2344. </w:t>
      </w:r>
    </w:p>
    <w:p w14:paraId="3AB11875" w14:textId="77777777" w:rsidR="00DE45B7" w:rsidRDefault="002A2A60">
      <w:pPr>
        <w:ind w:left="550" w:hangingChars="250" w:hanging="550"/>
        <w:jc w:val="both"/>
        <w:rPr>
          <w:rFonts w:ascii="Arial" w:eastAsia="Calibri" w:hAnsi="Arial" w:cs="Arial"/>
          <w:sz w:val="22"/>
          <w:szCs w:val="22"/>
        </w:rPr>
      </w:pPr>
      <w:proofErr w:type="spellStart"/>
      <w:r>
        <w:rPr>
          <w:rFonts w:ascii="Arial" w:eastAsia="Calibri" w:hAnsi="Arial" w:cs="Arial"/>
          <w:sz w:val="22"/>
          <w:szCs w:val="22"/>
        </w:rPr>
        <w:t>Girsih</w:t>
      </w:r>
      <w:proofErr w:type="spellEnd"/>
      <w:r>
        <w:rPr>
          <w:rFonts w:ascii="Arial" w:eastAsia="Calibri" w:hAnsi="Arial" w:cs="Arial"/>
          <w:sz w:val="22"/>
          <w:szCs w:val="22"/>
        </w:rPr>
        <w:t xml:space="preserve">, </w:t>
      </w:r>
      <w:proofErr w:type="gramStart"/>
      <w:r>
        <w:rPr>
          <w:rFonts w:ascii="Arial" w:eastAsia="Calibri" w:hAnsi="Arial" w:cs="Arial"/>
          <w:sz w:val="22"/>
          <w:szCs w:val="22"/>
        </w:rPr>
        <w:t>K,.</w:t>
      </w:r>
      <w:proofErr w:type="gramEnd"/>
      <w:r>
        <w:rPr>
          <w:rFonts w:ascii="Arial" w:eastAsia="Calibri" w:hAnsi="Arial" w:cs="Arial"/>
          <w:sz w:val="22"/>
          <w:szCs w:val="22"/>
        </w:rPr>
        <w:t xml:space="preserve"> &amp; Shankara, B.S. (2008). </w:t>
      </w:r>
      <w:r>
        <w:rPr>
          <w:rFonts w:ascii="Arial" w:eastAsia="Calibri" w:hAnsi="Arial" w:cs="Arial"/>
          <w:i/>
          <w:iCs/>
          <w:sz w:val="22"/>
          <w:szCs w:val="22"/>
        </w:rPr>
        <w:t xml:space="preserve">Phomopsis </w:t>
      </w:r>
      <w:proofErr w:type="spellStart"/>
      <w:r>
        <w:rPr>
          <w:rFonts w:ascii="Arial" w:eastAsia="Calibri" w:hAnsi="Arial" w:cs="Arial"/>
          <w:i/>
          <w:iCs/>
          <w:sz w:val="22"/>
          <w:szCs w:val="22"/>
        </w:rPr>
        <w:t>azadirachtae</w:t>
      </w:r>
      <w:proofErr w:type="spellEnd"/>
      <w:r>
        <w:rPr>
          <w:rFonts w:ascii="Arial" w:eastAsia="Calibri" w:hAnsi="Arial" w:cs="Arial"/>
          <w:sz w:val="22"/>
          <w:szCs w:val="22"/>
        </w:rPr>
        <w:t>- The Die-Back of Neem pathogen. Electronic Journal of Biology, 4(3), 112-119.</w:t>
      </w:r>
    </w:p>
    <w:p w14:paraId="370415EC" w14:textId="77777777" w:rsidR="00DE45B7" w:rsidRDefault="002A2A60">
      <w:pPr>
        <w:ind w:left="550" w:hangingChars="250" w:hanging="550"/>
        <w:jc w:val="both"/>
        <w:rPr>
          <w:rFonts w:ascii="Arial" w:eastAsia="SimSun" w:hAnsi="Arial" w:cs="Arial"/>
          <w:sz w:val="22"/>
          <w:szCs w:val="22"/>
          <w:lang w:eastAsia="zh-CN"/>
        </w:rPr>
      </w:pPr>
      <w:proofErr w:type="spellStart"/>
      <w:r>
        <w:rPr>
          <w:rFonts w:ascii="Arial" w:eastAsia="SimSun" w:hAnsi="Arial" w:cs="Arial"/>
          <w:sz w:val="22"/>
          <w:szCs w:val="22"/>
          <w:lang w:eastAsia="zh-CN"/>
        </w:rPr>
        <w:lastRenderedPageBreak/>
        <w:t>Grantina-Ievina</w:t>
      </w:r>
      <w:proofErr w:type="spellEnd"/>
      <w:r>
        <w:rPr>
          <w:rFonts w:ascii="Arial" w:eastAsia="SimSun" w:hAnsi="Arial" w:cs="Arial"/>
          <w:sz w:val="22"/>
          <w:szCs w:val="22"/>
          <w:lang w:eastAsia="zh-CN"/>
        </w:rPr>
        <w:t xml:space="preserve">, L., &amp; </w:t>
      </w:r>
      <w:proofErr w:type="spellStart"/>
      <w:r>
        <w:rPr>
          <w:rFonts w:ascii="Arial" w:eastAsia="SimSun" w:hAnsi="Arial" w:cs="Arial"/>
          <w:sz w:val="22"/>
          <w:szCs w:val="22"/>
          <w:lang w:eastAsia="zh-CN"/>
        </w:rPr>
        <w:t>Ievinsh</w:t>
      </w:r>
      <w:proofErr w:type="spellEnd"/>
      <w:r>
        <w:rPr>
          <w:rFonts w:ascii="Arial" w:eastAsia="SimSun" w:hAnsi="Arial" w:cs="Arial"/>
          <w:sz w:val="22"/>
          <w:szCs w:val="22"/>
          <w:lang w:eastAsia="zh-CN"/>
        </w:rPr>
        <w:t>, G. (2015). Microbiological characteristics and effect on plants of the organic fertilizer from vermicompost and bat guano. In: Annual 21st International Scientific Conference: Research for rural development, 1, 95–101.</w:t>
      </w:r>
    </w:p>
    <w:p w14:paraId="32C9DB46"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 xml:space="preserve">Gutierrez-Granados, G., Torres-Beltran, U.C., </w:t>
      </w:r>
      <w:proofErr w:type="spellStart"/>
      <w:r>
        <w:rPr>
          <w:rFonts w:ascii="Arial" w:eastAsia="SimSun" w:hAnsi="Arial" w:cs="Arial"/>
          <w:sz w:val="22"/>
          <w:szCs w:val="22"/>
          <w:lang w:eastAsia="zh-CN"/>
        </w:rPr>
        <w:t>Catellanos-Moguel</w:t>
      </w:r>
      <w:proofErr w:type="spellEnd"/>
      <w:r>
        <w:rPr>
          <w:rFonts w:ascii="Arial" w:eastAsia="SimSun" w:hAnsi="Arial" w:cs="Arial"/>
          <w:sz w:val="22"/>
          <w:szCs w:val="22"/>
          <w:lang w:eastAsia="zh-CN"/>
        </w:rPr>
        <w:t xml:space="preserve">, J., Rodriguez-Moreno, A., &amp; Sanchez-Cordero, V. (2024). Fungal and bat diversities along a landscape gradient in central Mexico. </w:t>
      </w:r>
      <w:proofErr w:type="spellStart"/>
      <w:r>
        <w:rPr>
          <w:rFonts w:ascii="Arial" w:eastAsia="SimSun" w:hAnsi="Arial" w:cs="Arial"/>
          <w:sz w:val="22"/>
          <w:szCs w:val="22"/>
          <w:lang w:eastAsia="zh-CN"/>
        </w:rPr>
        <w:t>PLoS</w:t>
      </w:r>
      <w:proofErr w:type="spellEnd"/>
      <w:r>
        <w:rPr>
          <w:rFonts w:ascii="Arial" w:eastAsia="SimSun" w:hAnsi="Arial" w:cs="Arial"/>
          <w:sz w:val="22"/>
          <w:szCs w:val="22"/>
          <w:lang w:eastAsia="zh-CN"/>
        </w:rPr>
        <w:t xml:space="preserve"> ONE, 19(9), e0310235.</w:t>
      </w:r>
    </w:p>
    <w:p w14:paraId="04EDCC6C" w14:textId="77777777" w:rsidR="00DE45B7" w:rsidRDefault="002A2A60">
      <w:pPr>
        <w:ind w:left="550" w:hangingChars="250" w:hanging="550"/>
        <w:jc w:val="both"/>
        <w:rPr>
          <w:rFonts w:ascii="Arial" w:eastAsia="Calibri" w:hAnsi="Arial" w:cs="Arial"/>
          <w:sz w:val="22"/>
          <w:szCs w:val="22"/>
        </w:rPr>
      </w:pPr>
      <w:proofErr w:type="spellStart"/>
      <w:r>
        <w:rPr>
          <w:rFonts w:ascii="Arial" w:eastAsia="Calibri" w:hAnsi="Arial" w:cs="Arial"/>
          <w:sz w:val="22"/>
          <w:szCs w:val="22"/>
        </w:rPr>
        <w:t>Ihekwumere</w:t>
      </w:r>
      <w:proofErr w:type="spellEnd"/>
      <w:r>
        <w:rPr>
          <w:rFonts w:ascii="Arial" w:eastAsia="Calibri" w:hAnsi="Arial" w:cs="Arial"/>
          <w:sz w:val="22"/>
          <w:szCs w:val="22"/>
        </w:rPr>
        <w:t xml:space="preserve">, C.M., </w:t>
      </w:r>
      <w:proofErr w:type="spellStart"/>
      <w:r>
        <w:rPr>
          <w:rFonts w:ascii="Arial" w:eastAsia="Calibri" w:hAnsi="Arial" w:cs="Arial"/>
          <w:sz w:val="22"/>
          <w:szCs w:val="22"/>
        </w:rPr>
        <w:t>Umedum</w:t>
      </w:r>
      <w:proofErr w:type="spellEnd"/>
      <w:r>
        <w:rPr>
          <w:rFonts w:ascii="Arial" w:eastAsia="Calibri" w:hAnsi="Arial" w:cs="Arial"/>
          <w:sz w:val="22"/>
          <w:szCs w:val="22"/>
        </w:rPr>
        <w:t xml:space="preserve">, C.U., &amp; </w:t>
      </w:r>
      <w:proofErr w:type="spellStart"/>
      <w:r>
        <w:rPr>
          <w:rFonts w:ascii="Arial" w:eastAsia="Calibri" w:hAnsi="Arial" w:cs="Arial"/>
          <w:sz w:val="22"/>
          <w:szCs w:val="22"/>
        </w:rPr>
        <w:t>Iheukwumere</w:t>
      </w:r>
      <w:proofErr w:type="spellEnd"/>
      <w:r>
        <w:rPr>
          <w:rFonts w:ascii="Arial" w:eastAsia="Calibri" w:hAnsi="Arial" w:cs="Arial"/>
          <w:sz w:val="22"/>
          <w:szCs w:val="22"/>
        </w:rPr>
        <w:t xml:space="preserve">, I.H. (2020). Identities and prevalence of </w:t>
      </w:r>
      <w:r>
        <w:rPr>
          <w:rFonts w:ascii="Arial" w:eastAsia="Calibri" w:hAnsi="Arial" w:cs="Arial"/>
          <w:i/>
          <w:iCs/>
          <w:sz w:val="22"/>
          <w:szCs w:val="22"/>
        </w:rPr>
        <w:t>Aspergillus</w:t>
      </w:r>
      <w:r>
        <w:rPr>
          <w:rFonts w:ascii="Arial" w:eastAsia="Calibri" w:hAnsi="Arial" w:cs="Arial"/>
          <w:sz w:val="22"/>
          <w:szCs w:val="22"/>
        </w:rPr>
        <w:t xml:space="preserve"> species on </w:t>
      </w:r>
      <w:r>
        <w:rPr>
          <w:rFonts w:ascii="Arial" w:eastAsia="Calibri" w:hAnsi="Arial" w:cs="Arial"/>
          <w:i/>
          <w:iCs/>
          <w:sz w:val="22"/>
          <w:szCs w:val="22"/>
        </w:rPr>
        <w:t xml:space="preserve">Phaseolus vulgaris </w:t>
      </w:r>
      <w:r>
        <w:rPr>
          <w:rFonts w:ascii="Arial" w:eastAsia="Calibri" w:hAnsi="Arial" w:cs="Arial"/>
          <w:sz w:val="22"/>
          <w:szCs w:val="22"/>
        </w:rPr>
        <w:t xml:space="preserve">(Bean) seeds sold in </w:t>
      </w:r>
      <w:proofErr w:type="spellStart"/>
      <w:r>
        <w:rPr>
          <w:rFonts w:ascii="Arial" w:eastAsia="Calibri" w:hAnsi="Arial" w:cs="Arial"/>
          <w:sz w:val="22"/>
          <w:szCs w:val="22"/>
        </w:rPr>
        <w:t>Ihiala</w:t>
      </w:r>
      <w:proofErr w:type="spellEnd"/>
      <w:r>
        <w:rPr>
          <w:rFonts w:ascii="Arial" w:eastAsia="Calibri" w:hAnsi="Arial" w:cs="Arial"/>
          <w:sz w:val="22"/>
          <w:szCs w:val="22"/>
        </w:rPr>
        <w:t>, Anambra State, Nigeria. Greener Journal of Microbiology and Antimicrobials, 5(1), 16 – 25.</w:t>
      </w:r>
    </w:p>
    <w:p w14:paraId="31C8035B"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Karimi, B., </w:t>
      </w:r>
      <w:proofErr w:type="spellStart"/>
      <w:r>
        <w:rPr>
          <w:rFonts w:ascii="Arial" w:eastAsia="Calibri" w:hAnsi="Arial" w:cs="Arial"/>
          <w:sz w:val="22"/>
          <w:szCs w:val="22"/>
        </w:rPr>
        <w:t>Terrat</w:t>
      </w:r>
      <w:proofErr w:type="spellEnd"/>
      <w:r>
        <w:rPr>
          <w:rFonts w:ascii="Arial" w:eastAsia="Calibri" w:hAnsi="Arial" w:cs="Arial"/>
          <w:sz w:val="22"/>
          <w:szCs w:val="22"/>
        </w:rPr>
        <w:t xml:space="preserve">, S., </w:t>
      </w:r>
      <w:proofErr w:type="spellStart"/>
      <w:r>
        <w:rPr>
          <w:rFonts w:ascii="Arial" w:eastAsia="Calibri" w:hAnsi="Arial" w:cs="Arial"/>
          <w:sz w:val="22"/>
          <w:szCs w:val="22"/>
        </w:rPr>
        <w:t>Dequiedt</w:t>
      </w:r>
      <w:proofErr w:type="spellEnd"/>
      <w:r>
        <w:rPr>
          <w:rFonts w:ascii="Arial" w:eastAsia="Calibri" w:hAnsi="Arial" w:cs="Arial"/>
          <w:sz w:val="22"/>
          <w:szCs w:val="22"/>
        </w:rPr>
        <w:t xml:space="preserve">, S., </w:t>
      </w:r>
      <w:proofErr w:type="spellStart"/>
      <w:r>
        <w:rPr>
          <w:rFonts w:ascii="Arial" w:eastAsia="Calibri" w:hAnsi="Arial" w:cs="Arial"/>
          <w:sz w:val="22"/>
          <w:szCs w:val="22"/>
        </w:rPr>
        <w:t>Saby</w:t>
      </w:r>
      <w:proofErr w:type="spellEnd"/>
      <w:r>
        <w:rPr>
          <w:rFonts w:ascii="Arial" w:eastAsia="Calibri" w:hAnsi="Arial" w:cs="Arial"/>
          <w:sz w:val="22"/>
          <w:szCs w:val="22"/>
        </w:rPr>
        <w:t xml:space="preserve">, N.P.A., </w:t>
      </w:r>
      <w:proofErr w:type="spellStart"/>
      <w:r>
        <w:rPr>
          <w:rFonts w:ascii="Arial" w:eastAsia="Calibri" w:hAnsi="Arial" w:cs="Arial"/>
          <w:sz w:val="22"/>
          <w:szCs w:val="22"/>
        </w:rPr>
        <w:t>Horrigue</w:t>
      </w:r>
      <w:proofErr w:type="spellEnd"/>
      <w:r>
        <w:rPr>
          <w:rFonts w:ascii="Arial" w:eastAsia="Calibri" w:hAnsi="Arial" w:cs="Arial"/>
          <w:sz w:val="22"/>
          <w:szCs w:val="22"/>
        </w:rPr>
        <w:t>, W., Lelievre, M., et al. (2018). Biogeography of soil bacteria and archaea across France. Science Advances, 4(7).</w:t>
      </w:r>
    </w:p>
    <w:p w14:paraId="613595C5" w14:textId="77777777" w:rsidR="00DE45B7" w:rsidRDefault="002A2A60">
      <w:pPr>
        <w:ind w:left="550" w:hangingChars="250" w:hanging="550"/>
        <w:jc w:val="both"/>
        <w:rPr>
          <w:rFonts w:ascii="Arial" w:eastAsia="SimSun" w:hAnsi="Arial" w:cs="Arial"/>
          <w:sz w:val="22"/>
          <w:szCs w:val="22"/>
        </w:rPr>
      </w:pPr>
      <w:proofErr w:type="spellStart"/>
      <w:r>
        <w:rPr>
          <w:rFonts w:ascii="Arial" w:eastAsia="SimSun" w:hAnsi="Arial" w:cs="Arial"/>
          <w:sz w:val="22"/>
          <w:szCs w:val="22"/>
          <w:lang w:eastAsia="zh-CN"/>
        </w:rPr>
        <w:t>Karimou</w:t>
      </w:r>
      <w:proofErr w:type="spellEnd"/>
      <w:r>
        <w:rPr>
          <w:rFonts w:ascii="Arial" w:eastAsia="SimSun" w:hAnsi="Arial" w:cs="Arial"/>
          <w:sz w:val="22"/>
          <w:szCs w:val="22"/>
          <w:lang w:eastAsia="zh-CN"/>
        </w:rPr>
        <w:t xml:space="preserve">, A.H., Abdou, G.F., &amp; Guero, Y. (2021). </w:t>
      </w:r>
      <w:proofErr w:type="spellStart"/>
      <w:r>
        <w:rPr>
          <w:rFonts w:ascii="Arial" w:eastAsia="SimSun" w:hAnsi="Arial" w:cs="Arial"/>
          <w:sz w:val="22"/>
          <w:szCs w:val="22"/>
          <w:lang w:eastAsia="zh-CN"/>
        </w:rPr>
        <w:t>Physico</w:t>
      </w:r>
      <w:proofErr w:type="spellEnd"/>
      <w:r>
        <w:rPr>
          <w:rFonts w:ascii="Arial" w:eastAsia="SimSun" w:hAnsi="Arial" w:cs="Arial"/>
          <w:sz w:val="22"/>
          <w:szCs w:val="22"/>
          <w:lang w:eastAsia="zh-CN"/>
        </w:rPr>
        <w:t xml:space="preserve">-chemical </w:t>
      </w:r>
      <w:proofErr w:type="spellStart"/>
      <w:r>
        <w:rPr>
          <w:rFonts w:ascii="Arial" w:eastAsia="SimSun" w:hAnsi="Arial" w:cs="Arial"/>
          <w:sz w:val="22"/>
          <w:szCs w:val="22"/>
          <w:lang w:eastAsia="zh-CN"/>
        </w:rPr>
        <w:t>chracterization</w:t>
      </w:r>
      <w:proofErr w:type="spellEnd"/>
      <w:r>
        <w:rPr>
          <w:rFonts w:ascii="Arial" w:eastAsia="SimSun" w:hAnsi="Arial" w:cs="Arial"/>
          <w:sz w:val="22"/>
          <w:szCs w:val="22"/>
          <w:lang w:eastAsia="zh-CN"/>
        </w:rPr>
        <w:t xml:space="preserve"> of bat guano from the village of </w:t>
      </w:r>
      <w:proofErr w:type="spellStart"/>
      <w:r>
        <w:rPr>
          <w:rFonts w:ascii="Arial" w:eastAsia="SimSun" w:hAnsi="Arial" w:cs="Arial"/>
          <w:sz w:val="22"/>
          <w:szCs w:val="22"/>
          <w:lang w:eastAsia="zh-CN"/>
        </w:rPr>
        <w:t>Magarawa</w:t>
      </w:r>
      <w:proofErr w:type="spellEnd"/>
      <w:r>
        <w:rPr>
          <w:rFonts w:ascii="Arial" w:eastAsia="SimSun" w:hAnsi="Arial" w:cs="Arial"/>
          <w:sz w:val="22"/>
          <w:szCs w:val="22"/>
          <w:lang w:eastAsia="zh-CN"/>
        </w:rPr>
        <w:t xml:space="preserve">, in Niger. </w:t>
      </w:r>
      <w:proofErr w:type="gramStart"/>
      <w:r>
        <w:rPr>
          <w:rFonts w:ascii="Arial" w:eastAsia="SimSun" w:hAnsi="Arial" w:cs="Arial"/>
          <w:sz w:val="22"/>
          <w:szCs w:val="22"/>
          <w:lang w:eastAsia="zh-CN"/>
        </w:rPr>
        <w:t>International  Journal</w:t>
      </w:r>
      <w:proofErr w:type="gramEnd"/>
      <w:r>
        <w:rPr>
          <w:rFonts w:ascii="Arial" w:eastAsia="SimSun" w:hAnsi="Arial" w:cs="Arial"/>
          <w:sz w:val="22"/>
          <w:szCs w:val="22"/>
          <w:lang w:eastAsia="zh-CN"/>
        </w:rPr>
        <w:t xml:space="preserve"> of Current Research, 13(01), 15953-15959. </w:t>
      </w:r>
    </w:p>
    <w:p w14:paraId="5FBF8CFE"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Kiss, N., Homa, M., Manikandan, P., Mythili, A., </w:t>
      </w:r>
      <w:proofErr w:type="spellStart"/>
      <w:r>
        <w:rPr>
          <w:rFonts w:ascii="Arial" w:eastAsia="Calibri" w:hAnsi="Arial" w:cs="Arial"/>
          <w:sz w:val="22"/>
          <w:szCs w:val="22"/>
        </w:rPr>
        <w:t>Krizsan</w:t>
      </w:r>
      <w:proofErr w:type="spellEnd"/>
      <w:r>
        <w:rPr>
          <w:rFonts w:ascii="Arial" w:eastAsia="Calibri" w:hAnsi="Arial" w:cs="Arial"/>
          <w:sz w:val="22"/>
          <w:szCs w:val="22"/>
        </w:rPr>
        <w:t xml:space="preserve">, K., Rajaraman, R., et al. (2019). New species of the Genus </w:t>
      </w:r>
      <w:proofErr w:type="spellStart"/>
      <w:r>
        <w:rPr>
          <w:rFonts w:ascii="Arial" w:eastAsia="Calibri" w:hAnsi="Arial" w:cs="Arial"/>
          <w:i/>
          <w:iCs/>
          <w:sz w:val="22"/>
          <w:szCs w:val="22"/>
        </w:rPr>
        <w:t>Curvularia</w:t>
      </w:r>
      <w:proofErr w:type="spellEnd"/>
      <w:r>
        <w:rPr>
          <w:rFonts w:ascii="Arial" w:eastAsia="Calibri" w:hAnsi="Arial" w:cs="Arial"/>
          <w:sz w:val="22"/>
          <w:szCs w:val="22"/>
        </w:rPr>
        <w:t xml:space="preserve">: </w:t>
      </w:r>
      <w:r>
        <w:rPr>
          <w:rFonts w:ascii="Arial" w:eastAsia="Calibri" w:hAnsi="Arial" w:cs="Arial"/>
          <w:i/>
          <w:iCs/>
          <w:sz w:val="22"/>
          <w:szCs w:val="22"/>
        </w:rPr>
        <w:t xml:space="preserve">C. </w:t>
      </w:r>
      <w:proofErr w:type="spellStart"/>
      <w:r>
        <w:rPr>
          <w:rFonts w:ascii="Arial" w:eastAsia="Calibri" w:hAnsi="Arial" w:cs="Arial"/>
          <w:i/>
          <w:iCs/>
          <w:sz w:val="22"/>
          <w:szCs w:val="22"/>
        </w:rPr>
        <w:t>tamilnaduensis</w:t>
      </w:r>
      <w:proofErr w:type="spellEnd"/>
      <w:r>
        <w:rPr>
          <w:rFonts w:ascii="Arial" w:eastAsia="Calibri" w:hAnsi="Arial" w:cs="Arial"/>
          <w:sz w:val="22"/>
          <w:szCs w:val="22"/>
        </w:rPr>
        <w:t xml:space="preserve"> and </w:t>
      </w:r>
      <w:r>
        <w:rPr>
          <w:rFonts w:ascii="Arial" w:eastAsia="Calibri" w:hAnsi="Arial" w:cs="Arial"/>
          <w:i/>
          <w:iCs/>
          <w:sz w:val="22"/>
          <w:szCs w:val="22"/>
        </w:rPr>
        <w:t xml:space="preserve">C. </w:t>
      </w:r>
      <w:proofErr w:type="spellStart"/>
      <w:r>
        <w:rPr>
          <w:rFonts w:ascii="Arial" w:eastAsia="Calibri" w:hAnsi="Arial" w:cs="Arial"/>
          <w:i/>
          <w:iCs/>
          <w:sz w:val="22"/>
          <w:szCs w:val="22"/>
        </w:rPr>
        <w:t>coimabatorensis</w:t>
      </w:r>
      <w:proofErr w:type="spellEnd"/>
      <w:r>
        <w:rPr>
          <w:rFonts w:ascii="Arial" w:eastAsia="Calibri" w:hAnsi="Arial" w:cs="Arial"/>
          <w:sz w:val="22"/>
          <w:szCs w:val="22"/>
        </w:rPr>
        <w:t xml:space="preserve"> from fungal keratitis cases in South India. Pathogens, (9), 1-12.    </w:t>
      </w:r>
    </w:p>
    <w:p w14:paraId="5290D1BA" w14:textId="77777777" w:rsidR="00DE45B7" w:rsidRDefault="002A2A60">
      <w:pPr>
        <w:ind w:left="550" w:hangingChars="250" w:hanging="550"/>
        <w:jc w:val="both"/>
        <w:rPr>
          <w:rFonts w:ascii="Arial" w:eastAsia="Calibri" w:hAnsi="Arial" w:cs="Arial"/>
          <w:sz w:val="22"/>
          <w:szCs w:val="22"/>
        </w:rPr>
      </w:pPr>
      <w:proofErr w:type="spellStart"/>
      <w:r>
        <w:rPr>
          <w:rFonts w:ascii="Arial" w:eastAsia="Calibri" w:hAnsi="Arial" w:cs="Arial"/>
          <w:sz w:val="22"/>
          <w:szCs w:val="22"/>
        </w:rPr>
        <w:t>Krizsan</w:t>
      </w:r>
      <w:proofErr w:type="spellEnd"/>
      <w:r>
        <w:rPr>
          <w:rFonts w:ascii="Arial" w:eastAsia="Calibri" w:hAnsi="Arial" w:cs="Arial"/>
          <w:sz w:val="22"/>
          <w:szCs w:val="22"/>
        </w:rPr>
        <w:t>, K., Papp, T., Manikandan, P., Shobana, C.S., Chandrasekaran, M., Vagvolgyi, C.</w:t>
      </w:r>
      <w:proofErr w:type="gramStart"/>
      <w:r>
        <w:rPr>
          <w:rFonts w:ascii="Arial" w:eastAsia="Calibri" w:hAnsi="Arial" w:cs="Arial"/>
          <w:sz w:val="22"/>
          <w:szCs w:val="22"/>
        </w:rPr>
        <w:t>,  et al.</w:t>
      </w:r>
      <w:proofErr w:type="gramEnd"/>
      <w:r>
        <w:rPr>
          <w:rFonts w:ascii="Arial" w:eastAsia="Calibri" w:hAnsi="Arial" w:cs="Arial"/>
          <w:sz w:val="22"/>
          <w:szCs w:val="22"/>
        </w:rPr>
        <w:t xml:space="preserve"> (2016). Clinical importance of the genus </w:t>
      </w:r>
      <w:proofErr w:type="spellStart"/>
      <w:r>
        <w:rPr>
          <w:rFonts w:ascii="Arial" w:eastAsia="Calibri" w:hAnsi="Arial" w:cs="Arial"/>
          <w:i/>
          <w:iCs/>
          <w:sz w:val="22"/>
          <w:szCs w:val="22"/>
        </w:rPr>
        <w:t>Curvularia</w:t>
      </w:r>
      <w:proofErr w:type="spellEnd"/>
      <w:r>
        <w:rPr>
          <w:rFonts w:ascii="Arial" w:eastAsia="Calibri" w:hAnsi="Arial" w:cs="Arial"/>
          <w:sz w:val="22"/>
          <w:szCs w:val="22"/>
        </w:rPr>
        <w:t>. In Medical Mycology: Current Trends and Future Prospects Taylor &amp; Francis Group, LLC, pp-148-203.</w:t>
      </w:r>
    </w:p>
    <w:p w14:paraId="18CAA42A" w14:textId="77777777" w:rsidR="00DE45B7" w:rsidRDefault="002A2A60">
      <w:pPr>
        <w:ind w:left="550" w:hangingChars="250" w:hanging="550"/>
        <w:jc w:val="both"/>
        <w:rPr>
          <w:rFonts w:ascii="Arial" w:eastAsia="Calibri" w:hAnsi="Arial" w:cs="Arial"/>
          <w:i/>
          <w:iCs/>
          <w:sz w:val="22"/>
          <w:szCs w:val="22"/>
        </w:rPr>
      </w:pPr>
      <w:proofErr w:type="spellStart"/>
      <w:r>
        <w:rPr>
          <w:rFonts w:ascii="Arial" w:eastAsia="Calibri" w:hAnsi="Arial" w:cs="Arial"/>
          <w:sz w:val="22"/>
          <w:szCs w:val="22"/>
        </w:rPr>
        <w:t>Kusai</w:t>
      </w:r>
      <w:proofErr w:type="spellEnd"/>
      <w:r>
        <w:rPr>
          <w:rFonts w:ascii="Arial" w:eastAsia="Calibri" w:hAnsi="Arial" w:cs="Arial"/>
          <w:sz w:val="22"/>
          <w:szCs w:val="22"/>
        </w:rPr>
        <w:t xml:space="preserve">, N.A., Azmi, M.M.Z., </w:t>
      </w:r>
      <w:proofErr w:type="spellStart"/>
      <w:r>
        <w:rPr>
          <w:rFonts w:ascii="Arial" w:eastAsia="Calibri" w:hAnsi="Arial" w:cs="Arial"/>
          <w:sz w:val="22"/>
          <w:szCs w:val="22"/>
        </w:rPr>
        <w:t>Zulkifly</w:t>
      </w:r>
      <w:proofErr w:type="spellEnd"/>
      <w:r>
        <w:rPr>
          <w:rFonts w:ascii="Arial" w:eastAsia="Calibri" w:hAnsi="Arial" w:cs="Arial"/>
          <w:sz w:val="22"/>
          <w:szCs w:val="22"/>
        </w:rPr>
        <w:t xml:space="preserve">, S., Yusof, M.T., &amp; Zainudin, N.A.I.M. (2016). Morphological and molecular characterization of </w:t>
      </w:r>
      <w:proofErr w:type="spellStart"/>
      <w:r>
        <w:rPr>
          <w:rFonts w:ascii="Arial" w:eastAsia="Calibri" w:hAnsi="Arial" w:cs="Arial"/>
          <w:sz w:val="22"/>
          <w:szCs w:val="22"/>
        </w:rPr>
        <w:t>Curvularia</w:t>
      </w:r>
      <w:proofErr w:type="spellEnd"/>
      <w:r>
        <w:rPr>
          <w:rFonts w:ascii="Arial" w:eastAsia="Calibri" w:hAnsi="Arial" w:cs="Arial"/>
          <w:sz w:val="22"/>
          <w:szCs w:val="22"/>
        </w:rPr>
        <w:t xml:space="preserve"> and related species associated with leaf spot disease of rice in Peninsular Malaysia. </w:t>
      </w:r>
      <w:proofErr w:type="spellStart"/>
      <w:r>
        <w:rPr>
          <w:rFonts w:ascii="Arial" w:eastAsia="Calibri" w:hAnsi="Arial" w:cs="Arial"/>
          <w:sz w:val="22"/>
          <w:szCs w:val="22"/>
        </w:rPr>
        <w:t>Rendiconti</w:t>
      </w:r>
      <w:proofErr w:type="spellEnd"/>
      <w:r>
        <w:rPr>
          <w:rFonts w:ascii="Arial" w:eastAsia="Calibri" w:hAnsi="Arial" w:cs="Arial"/>
          <w:sz w:val="22"/>
          <w:szCs w:val="22"/>
        </w:rPr>
        <w:t xml:space="preserve"> </w:t>
      </w:r>
      <w:proofErr w:type="spellStart"/>
      <w:r>
        <w:rPr>
          <w:rFonts w:ascii="Arial" w:eastAsia="Calibri" w:hAnsi="Arial" w:cs="Arial"/>
          <w:sz w:val="22"/>
          <w:szCs w:val="22"/>
        </w:rPr>
        <w:t>Lincei</w:t>
      </w:r>
      <w:proofErr w:type="spellEnd"/>
      <w:r>
        <w:rPr>
          <w:rFonts w:ascii="Arial" w:eastAsia="Calibri" w:hAnsi="Arial" w:cs="Arial"/>
          <w:sz w:val="22"/>
          <w:szCs w:val="22"/>
        </w:rPr>
        <w:t>, 27(2), 205-214.</w:t>
      </w:r>
    </w:p>
    <w:p w14:paraId="31089FB3"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Larcher, G., </w:t>
      </w:r>
      <w:proofErr w:type="spellStart"/>
      <w:r>
        <w:rPr>
          <w:rFonts w:ascii="Arial" w:eastAsia="Calibri" w:hAnsi="Arial" w:cs="Arial"/>
          <w:sz w:val="22"/>
          <w:szCs w:val="22"/>
        </w:rPr>
        <w:t>Bouchara</w:t>
      </w:r>
      <w:proofErr w:type="spellEnd"/>
      <w:r>
        <w:rPr>
          <w:rFonts w:ascii="Arial" w:eastAsia="Calibri" w:hAnsi="Arial" w:cs="Arial"/>
          <w:sz w:val="22"/>
          <w:szCs w:val="22"/>
        </w:rPr>
        <w:t xml:space="preserve">, J.P., </w:t>
      </w:r>
      <w:proofErr w:type="spellStart"/>
      <w:r>
        <w:rPr>
          <w:rFonts w:ascii="Arial" w:eastAsia="Calibri" w:hAnsi="Arial" w:cs="Arial"/>
          <w:sz w:val="22"/>
          <w:szCs w:val="22"/>
        </w:rPr>
        <w:t>Pailley</w:t>
      </w:r>
      <w:proofErr w:type="spellEnd"/>
      <w:r>
        <w:rPr>
          <w:rFonts w:ascii="Arial" w:eastAsia="Calibri" w:hAnsi="Arial" w:cs="Arial"/>
          <w:sz w:val="22"/>
          <w:szCs w:val="22"/>
        </w:rPr>
        <w:t xml:space="preserve">, P., Montfort D, et al. (2003). Fungal biota associated with bats in Western France. Journal de </w:t>
      </w:r>
      <w:proofErr w:type="spellStart"/>
      <w:r>
        <w:rPr>
          <w:rFonts w:ascii="Arial" w:eastAsia="Calibri" w:hAnsi="Arial" w:cs="Arial"/>
          <w:sz w:val="22"/>
          <w:szCs w:val="22"/>
        </w:rPr>
        <w:t>Mycologie</w:t>
      </w:r>
      <w:proofErr w:type="spellEnd"/>
      <w:r>
        <w:rPr>
          <w:rFonts w:ascii="Arial" w:eastAsia="Calibri" w:hAnsi="Arial" w:cs="Arial"/>
          <w:sz w:val="22"/>
          <w:szCs w:val="22"/>
        </w:rPr>
        <w:t xml:space="preserve"> Medical, 13, 29-34.</w:t>
      </w:r>
    </w:p>
    <w:p w14:paraId="32E35199"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Li, D.M., De Lun, L., Ge, J., Zhang, G.J., Li, X.L., &amp; Sybren de Hoog, G. (2021). Case report: </w:t>
      </w:r>
      <w:r>
        <w:rPr>
          <w:rFonts w:ascii="Arial" w:eastAsia="Calibri" w:hAnsi="Arial" w:cs="Arial"/>
          <w:i/>
          <w:iCs/>
          <w:sz w:val="22"/>
          <w:szCs w:val="22"/>
        </w:rPr>
        <w:t xml:space="preserve">Rhizopus </w:t>
      </w:r>
      <w:proofErr w:type="spellStart"/>
      <w:r>
        <w:rPr>
          <w:rFonts w:ascii="Arial" w:eastAsia="Calibri" w:hAnsi="Arial" w:cs="Arial"/>
          <w:i/>
          <w:iCs/>
          <w:sz w:val="22"/>
          <w:szCs w:val="22"/>
        </w:rPr>
        <w:t>arrhizus</w:t>
      </w:r>
      <w:proofErr w:type="spellEnd"/>
      <w:r>
        <w:rPr>
          <w:rFonts w:ascii="Arial" w:eastAsia="Calibri" w:hAnsi="Arial" w:cs="Arial"/>
          <w:i/>
          <w:iCs/>
          <w:sz w:val="22"/>
          <w:szCs w:val="22"/>
        </w:rPr>
        <w:t xml:space="preserve"> </w:t>
      </w:r>
      <w:r>
        <w:rPr>
          <w:rFonts w:ascii="Arial" w:eastAsia="Calibri" w:hAnsi="Arial" w:cs="Arial"/>
          <w:sz w:val="22"/>
          <w:szCs w:val="22"/>
        </w:rPr>
        <w:t>rhino-orbital-cerebral mycosis and lethal midline granuloma: another fungal etiological agent. Frontiers in Medicine 8, 578684.</w:t>
      </w:r>
    </w:p>
    <w:p w14:paraId="55BE1D91"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 xml:space="preserve">Mulec, J., </w:t>
      </w:r>
      <w:proofErr w:type="spellStart"/>
      <w:r>
        <w:rPr>
          <w:rFonts w:ascii="Arial" w:eastAsia="SimSun" w:hAnsi="Arial" w:cs="Arial"/>
          <w:sz w:val="22"/>
          <w:szCs w:val="22"/>
          <w:lang w:eastAsia="zh-CN"/>
        </w:rPr>
        <w:t>Dietersdorfer</w:t>
      </w:r>
      <w:proofErr w:type="spellEnd"/>
      <w:r>
        <w:rPr>
          <w:rFonts w:ascii="Arial" w:eastAsia="SimSun" w:hAnsi="Arial" w:cs="Arial"/>
          <w:sz w:val="22"/>
          <w:szCs w:val="22"/>
          <w:lang w:eastAsia="zh-CN"/>
        </w:rPr>
        <w:t xml:space="preserve">, E., </w:t>
      </w:r>
      <w:proofErr w:type="spellStart"/>
      <w:r>
        <w:rPr>
          <w:rFonts w:ascii="Arial" w:eastAsia="SimSun" w:hAnsi="Arial" w:cs="Arial"/>
          <w:sz w:val="22"/>
          <w:szCs w:val="22"/>
          <w:lang w:eastAsia="zh-CN"/>
        </w:rPr>
        <w:t>Ustüntürk</w:t>
      </w:r>
      <w:proofErr w:type="spellEnd"/>
      <w:r>
        <w:rPr>
          <w:rFonts w:ascii="Arial" w:eastAsia="SimSun" w:hAnsi="Arial" w:cs="Arial"/>
          <w:sz w:val="22"/>
          <w:szCs w:val="22"/>
          <w:lang w:eastAsia="zh-CN"/>
        </w:rPr>
        <w:t xml:space="preserve">-Onan, M., &amp; </w:t>
      </w:r>
      <w:proofErr w:type="spellStart"/>
      <w:r>
        <w:rPr>
          <w:rFonts w:ascii="Arial" w:eastAsia="SimSun" w:hAnsi="Arial" w:cs="Arial"/>
          <w:sz w:val="22"/>
          <w:szCs w:val="22"/>
          <w:lang w:eastAsia="zh-CN"/>
        </w:rPr>
        <w:t>Walochnik</w:t>
      </w:r>
      <w:proofErr w:type="spellEnd"/>
      <w:r>
        <w:rPr>
          <w:rFonts w:ascii="Arial" w:eastAsia="SimSun" w:hAnsi="Arial" w:cs="Arial"/>
          <w:sz w:val="22"/>
          <w:szCs w:val="22"/>
          <w:lang w:eastAsia="zh-CN"/>
        </w:rPr>
        <w:t xml:space="preserve">, J. (2015).  </w:t>
      </w:r>
      <w:r>
        <w:rPr>
          <w:rFonts w:ascii="Arial" w:eastAsia="SimSun" w:hAnsi="Arial" w:cs="Arial"/>
          <w:i/>
          <w:iCs/>
          <w:sz w:val="22"/>
          <w:szCs w:val="22"/>
          <w:lang w:eastAsia="zh-CN"/>
        </w:rPr>
        <w:t xml:space="preserve">Acanthamoeba </w:t>
      </w:r>
      <w:r>
        <w:rPr>
          <w:rFonts w:ascii="Arial" w:eastAsia="SimSun" w:hAnsi="Arial" w:cs="Arial"/>
          <w:sz w:val="22"/>
          <w:szCs w:val="22"/>
          <w:lang w:eastAsia="zh-CN"/>
        </w:rPr>
        <w:t>and other free-living amoebae in bat guano, an extreme habitat. Parasitology Research, 115(4), 1375-1383.</w:t>
      </w:r>
    </w:p>
    <w:p w14:paraId="79812C59" w14:textId="77777777" w:rsidR="00DE45B7" w:rsidRDefault="002A2A60">
      <w:pPr>
        <w:ind w:left="550" w:hangingChars="250" w:hanging="550"/>
        <w:jc w:val="both"/>
        <w:rPr>
          <w:rFonts w:ascii="Arial" w:eastAsia="Calibri" w:hAnsi="Arial" w:cs="Arial"/>
          <w:sz w:val="22"/>
          <w:szCs w:val="22"/>
        </w:rPr>
      </w:pPr>
      <w:proofErr w:type="spellStart"/>
      <w:r>
        <w:rPr>
          <w:rFonts w:ascii="Arial" w:eastAsia="Calibri" w:hAnsi="Arial" w:cs="Arial"/>
          <w:sz w:val="22"/>
          <w:szCs w:val="22"/>
        </w:rPr>
        <w:t>Novakova</w:t>
      </w:r>
      <w:proofErr w:type="spellEnd"/>
      <w:r>
        <w:rPr>
          <w:rFonts w:ascii="Arial" w:eastAsia="Calibri" w:hAnsi="Arial" w:cs="Arial"/>
          <w:sz w:val="22"/>
          <w:szCs w:val="22"/>
        </w:rPr>
        <w:t xml:space="preserve">, A. (2009). Microscopic fungi isolated from the Domica cave system (Slovak Karst National Park, Slovakia). A review. International Journal of </w:t>
      </w:r>
      <w:proofErr w:type="gramStart"/>
      <w:r>
        <w:rPr>
          <w:rFonts w:ascii="Arial" w:eastAsia="Calibri" w:hAnsi="Arial" w:cs="Arial"/>
          <w:sz w:val="22"/>
          <w:szCs w:val="22"/>
        </w:rPr>
        <w:t>Speleology,  38</w:t>
      </w:r>
      <w:proofErr w:type="gramEnd"/>
      <w:r>
        <w:rPr>
          <w:rFonts w:ascii="Arial" w:eastAsia="Calibri" w:hAnsi="Arial" w:cs="Arial"/>
          <w:sz w:val="22"/>
          <w:szCs w:val="22"/>
        </w:rPr>
        <w:t>(1), 71-82.</w:t>
      </w:r>
    </w:p>
    <w:p w14:paraId="6B8F4904" w14:textId="77777777" w:rsidR="00DE45B7" w:rsidRDefault="002A2A60">
      <w:pPr>
        <w:ind w:left="550" w:hangingChars="250" w:hanging="550"/>
        <w:jc w:val="both"/>
        <w:rPr>
          <w:rFonts w:ascii="Arial" w:eastAsia="SimSun" w:hAnsi="Arial" w:cs="Arial"/>
          <w:sz w:val="22"/>
          <w:szCs w:val="22"/>
        </w:rPr>
      </w:pPr>
      <w:r>
        <w:rPr>
          <w:rFonts w:ascii="Arial" w:eastAsia="SimSun" w:hAnsi="Arial" w:cs="Arial"/>
          <w:sz w:val="22"/>
          <w:szCs w:val="22"/>
          <w:lang w:eastAsia="zh-CN"/>
        </w:rPr>
        <w:t>O’Kelly, B. (2004). Accurate determination of moisture content of organic soils using the oven drying method. Drying Technology, 22(7), 1767-1776.</w:t>
      </w:r>
    </w:p>
    <w:p w14:paraId="72F113DD"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Ogorek, R., Dylag, M., Kozak, B., </w:t>
      </w:r>
      <w:proofErr w:type="spellStart"/>
      <w:r>
        <w:rPr>
          <w:rFonts w:ascii="Arial" w:eastAsia="Calibri" w:hAnsi="Arial" w:cs="Arial"/>
          <w:sz w:val="22"/>
          <w:szCs w:val="22"/>
        </w:rPr>
        <w:t>Visnovska</w:t>
      </w:r>
      <w:proofErr w:type="spellEnd"/>
      <w:r>
        <w:rPr>
          <w:rFonts w:ascii="Arial" w:eastAsia="Calibri" w:hAnsi="Arial" w:cs="Arial"/>
          <w:sz w:val="22"/>
          <w:szCs w:val="22"/>
        </w:rPr>
        <w:t xml:space="preserve">, Z., </w:t>
      </w:r>
      <w:proofErr w:type="spellStart"/>
      <w:r>
        <w:rPr>
          <w:rFonts w:ascii="Arial" w:eastAsia="Calibri" w:hAnsi="Arial" w:cs="Arial"/>
          <w:sz w:val="22"/>
          <w:szCs w:val="22"/>
        </w:rPr>
        <w:t>Tancinova</w:t>
      </w:r>
      <w:proofErr w:type="spellEnd"/>
      <w:r>
        <w:rPr>
          <w:rFonts w:ascii="Arial" w:eastAsia="Calibri" w:hAnsi="Arial" w:cs="Arial"/>
          <w:sz w:val="22"/>
          <w:szCs w:val="22"/>
        </w:rPr>
        <w:t xml:space="preserve">, D., &amp; Lejman, A. </w:t>
      </w:r>
      <w:proofErr w:type="spellStart"/>
      <w:r>
        <w:rPr>
          <w:rFonts w:ascii="Arial" w:eastAsia="Calibri" w:hAnsi="Arial" w:cs="Arial"/>
          <w:sz w:val="22"/>
          <w:szCs w:val="22"/>
        </w:rPr>
        <w:t>et</w:t>
      </w:r>
      <w:proofErr w:type="spellEnd"/>
      <w:r>
        <w:rPr>
          <w:rFonts w:ascii="Arial" w:eastAsia="Calibri" w:hAnsi="Arial" w:cs="Arial"/>
          <w:sz w:val="22"/>
          <w:szCs w:val="22"/>
        </w:rPr>
        <w:t xml:space="preserve"> (2016). Fungi isolated and quantified from bat guano and air in </w:t>
      </w:r>
      <w:proofErr w:type="spellStart"/>
      <w:r>
        <w:rPr>
          <w:rFonts w:ascii="Arial" w:eastAsia="Calibri" w:hAnsi="Arial" w:cs="Arial"/>
          <w:sz w:val="22"/>
          <w:szCs w:val="22"/>
        </w:rPr>
        <w:t>Harmanecka</w:t>
      </w:r>
      <w:proofErr w:type="spellEnd"/>
      <w:r>
        <w:rPr>
          <w:rFonts w:ascii="Arial" w:eastAsia="Calibri" w:hAnsi="Arial" w:cs="Arial"/>
          <w:sz w:val="22"/>
          <w:szCs w:val="22"/>
        </w:rPr>
        <w:t xml:space="preserve"> and </w:t>
      </w:r>
      <w:proofErr w:type="spellStart"/>
      <w:r>
        <w:rPr>
          <w:rFonts w:ascii="Arial" w:eastAsia="Calibri" w:hAnsi="Arial" w:cs="Arial"/>
          <w:sz w:val="22"/>
          <w:szCs w:val="22"/>
        </w:rPr>
        <w:t>Driny</w:t>
      </w:r>
      <w:proofErr w:type="spellEnd"/>
      <w:r>
        <w:rPr>
          <w:rFonts w:ascii="Arial" w:eastAsia="Calibri" w:hAnsi="Arial" w:cs="Arial"/>
          <w:sz w:val="22"/>
          <w:szCs w:val="22"/>
        </w:rPr>
        <w:t xml:space="preserve"> caves (Slovakia). Journal of Cave and Karst Studies the National Speleological Society Bulletin, 78, 41-49.</w:t>
      </w:r>
    </w:p>
    <w:p w14:paraId="2593F767" w14:textId="77777777" w:rsidR="00DE45B7" w:rsidRDefault="002A2A60">
      <w:pPr>
        <w:ind w:left="550" w:hangingChars="250" w:hanging="550"/>
        <w:jc w:val="both"/>
        <w:rPr>
          <w:rFonts w:ascii="Arial" w:eastAsia="Calibri" w:hAnsi="Arial" w:cs="Arial"/>
          <w:sz w:val="22"/>
          <w:szCs w:val="22"/>
        </w:rPr>
      </w:pPr>
      <w:proofErr w:type="spellStart"/>
      <w:r>
        <w:rPr>
          <w:rFonts w:ascii="Arial" w:eastAsia="Calibri" w:hAnsi="Arial" w:cs="Arial"/>
          <w:sz w:val="22"/>
          <w:szCs w:val="22"/>
        </w:rPr>
        <w:t>Paccoud</w:t>
      </w:r>
      <w:proofErr w:type="spellEnd"/>
      <w:r>
        <w:rPr>
          <w:rFonts w:ascii="Arial" w:eastAsia="Calibri" w:hAnsi="Arial" w:cs="Arial"/>
          <w:sz w:val="22"/>
          <w:szCs w:val="22"/>
        </w:rPr>
        <w:t xml:space="preserve">, O., </w:t>
      </w:r>
      <w:proofErr w:type="spellStart"/>
      <w:r>
        <w:rPr>
          <w:rFonts w:ascii="Arial" w:eastAsia="Calibri" w:hAnsi="Arial" w:cs="Arial"/>
          <w:sz w:val="22"/>
          <w:szCs w:val="22"/>
        </w:rPr>
        <w:t>Guery</w:t>
      </w:r>
      <w:proofErr w:type="spellEnd"/>
      <w:r>
        <w:rPr>
          <w:rFonts w:ascii="Arial" w:eastAsia="Calibri" w:hAnsi="Arial" w:cs="Arial"/>
          <w:sz w:val="22"/>
          <w:szCs w:val="22"/>
        </w:rPr>
        <w:t xml:space="preserve">, R., </w:t>
      </w:r>
      <w:proofErr w:type="spellStart"/>
      <w:r>
        <w:rPr>
          <w:rFonts w:ascii="Arial" w:eastAsia="Calibri" w:hAnsi="Arial" w:cs="Arial"/>
          <w:sz w:val="22"/>
          <w:szCs w:val="22"/>
        </w:rPr>
        <w:t>Poiree</w:t>
      </w:r>
      <w:proofErr w:type="spellEnd"/>
      <w:r>
        <w:rPr>
          <w:rFonts w:ascii="Arial" w:eastAsia="Calibri" w:hAnsi="Arial" w:cs="Arial"/>
          <w:sz w:val="22"/>
          <w:szCs w:val="22"/>
        </w:rPr>
        <w:t xml:space="preserve">, S., </w:t>
      </w:r>
      <w:proofErr w:type="spellStart"/>
      <w:r>
        <w:rPr>
          <w:rFonts w:ascii="Arial" w:eastAsia="Calibri" w:hAnsi="Arial" w:cs="Arial"/>
          <w:sz w:val="22"/>
          <w:szCs w:val="22"/>
        </w:rPr>
        <w:t>Jouvion</w:t>
      </w:r>
      <w:proofErr w:type="spellEnd"/>
      <w:r>
        <w:rPr>
          <w:rFonts w:ascii="Arial" w:eastAsia="Calibri" w:hAnsi="Arial" w:cs="Arial"/>
          <w:sz w:val="22"/>
          <w:szCs w:val="22"/>
        </w:rPr>
        <w:t xml:space="preserve">, G., </w:t>
      </w:r>
      <w:proofErr w:type="spellStart"/>
      <w:r>
        <w:rPr>
          <w:rFonts w:ascii="Arial" w:eastAsia="Calibri" w:hAnsi="Arial" w:cs="Arial"/>
          <w:sz w:val="22"/>
          <w:szCs w:val="22"/>
        </w:rPr>
        <w:t>Bougnoux</w:t>
      </w:r>
      <w:proofErr w:type="spellEnd"/>
      <w:r>
        <w:rPr>
          <w:rFonts w:ascii="Arial" w:eastAsia="Calibri" w:hAnsi="Arial" w:cs="Arial"/>
          <w:sz w:val="22"/>
          <w:szCs w:val="22"/>
        </w:rPr>
        <w:t xml:space="preserve">, M.E., </w:t>
      </w:r>
      <w:proofErr w:type="spellStart"/>
      <w:r>
        <w:rPr>
          <w:rFonts w:ascii="Arial" w:eastAsia="Calibri" w:hAnsi="Arial" w:cs="Arial"/>
          <w:sz w:val="22"/>
          <w:szCs w:val="22"/>
        </w:rPr>
        <w:t>Catherinot</w:t>
      </w:r>
      <w:proofErr w:type="spellEnd"/>
      <w:r>
        <w:rPr>
          <w:rFonts w:ascii="Arial" w:eastAsia="Calibri" w:hAnsi="Arial" w:cs="Arial"/>
          <w:sz w:val="22"/>
          <w:szCs w:val="22"/>
        </w:rPr>
        <w:t xml:space="preserve">, E., et al. (2019). </w:t>
      </w:r>
      <w:r>
        <w:rPr>
          <w:rFonts w:ascii="Arial" w:eastAsia="Calibri" w:hAnsi="Arial" w:cs="Arial"/>
          <w:i/>
          <w:iCs/>
          <w:sz w:val="22"/>
          <w:szCs w:val="22"/>
        </w:rPr>
        <w:t xml:space="preserve">Aspergillus </w:t>
      </w:r>
      <w:proofErr w:type="spellStart"/>
      <w:r>
        <w:rPr>
          <w:rFonts w:ascii="Arial" w:eastAsia="Calibri" w:hAnsi="Arial" w:cs="Arial"/>
          <w:i/>
          <w:iCs/>
          <w:sz w:val="22"/>
          <w:szCs w:val="22"/>
        </w:rPr>
        <w:t>felis</w:t>
      </w:r>
      <w:proofErr w:type="spellEnd"/>
      <w:r>
        <w:rPr>
          <w:rFonts w:ascii="Arial" w:eastAsia="Calibri" w:hAnsi="Arial" w:cs="Arial"/>
          <w:sz w:val="22"/>
          <w:szCs w:val="22"/>
        </w:rPr>
        <w:t xml:space="preserve"> in patient with chronic granulomatous disease. Emerging Infectious Diseases, 25(12), 2319-2321.</w:t>
      </w:r>
    </w:p>
    <w:p w14:paraId="3886F679"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Pai, R., </w:t>
      </w:r>
      <w:proofErr w:type="spellStart"/>
      <w:r>
        <w:rPr>
          <w:rFonts w:ascii="Arial" w:eastAsia="Calibri" w:hAnsi="Arial" w:cs="Arial"/>
          <w:sz w:val="22"/>
          <w:szCs w:val="22"/>
        </w:rPr>
        <w:t>Boloor</w:t>
      </w:r>
      <w:proofErr w:type="spellEnd"/>
      <w:r>
        <w:rPr>
          <w:rFonts w:ascii="Arial" w:eastAsia="Calibri" w:hAnsi="Arial" w:cs="Arial"/>
          <w:sz w:val="22"/>
          <w:szCs w:val="22"/>
        </w:rPr>
        <w:t xml:space="preserve">, R., </w:t>
      </w:r>
      <w:proofErr w:type="spellStart"/>
      <w:r>
        <w:rPr>
          <w:rFonts w:ascii="Arial" w:eastAsia="Calibri" w:hAnsi="Arial" w:cs="Arial"/>
          <w:sz w:val="22"/>
          <w:szCs w:val="22"/>
        </w:rPr>
        <w:t>Shreevidya</w:t>
      </w:r>
      <w:proofErr w:type="spellEnd"/>
      <w:r>
        <w:rPr>
          <w:rFonts w:ascii="Arial" w:eastAsia="Calibri" w:hAnsi="Arial" w:cs="Arial"/>
          <w:sz w:val="22"/>
          <w:szCs w:val="22"/>
        </w:rPr>
        <w:t xml:space="preserve">, K., &amp; Shenoy, D. (2020). </w:t>
      </w:r>
      <w:r>
        <w:rPr>
          <w:rFonts w:ascii="Arial" w:eastAsia="Calibri" w:hAnsi="Arial" w:cs="Arial"/>
          <w:i/>
          <w:iCs/>
          <w:sz w:val="22"/>
          <w:szCs w:val="22"/>
        </w:rPr>
        <w:t xml:space="preserve">Fusarium </w:t>
      </w:r>
      <w:proofErr w:type="spellStart"/>
      <w:r>
        <w:rPr>
          <w:rFonts w:ascii="Arial" w:eastAsia="Calibri" w:hAnsi="Arial" w:cs="Arial"/>
          <w:i/>
          <w:iCs/>
          <w:sz w:val="22"/>
          <w:szCs w:val="22"/>
        </w:rPr>
        <w:t>solani</w:t>
      </w:r>
      <w:proofErr w:type="spellEnd"/>
      <w:r>
        <w:rPr>
          <w:rFonts w:ascii="Arial" w:eastAsia="Calibri" w:hAnsi="Arial" w:cs="Arial"/>
          <w:sz w:val="22"/>
          <w:szCs w:val="22"/>
        </w:rPr>
        <w:t xml:space="preserve">: an emerging fungus in chronic diabetic ulcer. Journal of Laboratory Physicians, 2(1), 37-38. </w:t>
      </w:r>
    </w:p>
    <w:p w14:paraId="2CAA4172" w14:textId="77777777" w:rsidR="00DE45B7" w:rsidRDefault="002A2A60">
      <w:pPr>
        <w:ind w:left="550" w:hangingChars="250" w:hanging="550"/>
        <w:jc w:val="both"/>
        <w:rPr>
          <w:rFonts w:ascii="Arial" w:eastAsia="SimSun" w:hAnsi="Arial" w:cs="Arial"/>
          <w:sz w:val="22"/>
          <w:szCs w:val="22"/>
        </w:rPr>
      </w:pPr>
      <w:r>
        <w:rPr>
          <w:rFonts w:ascii="Arial" w:eastAsia="SimSun" w:hAnsi="Arial" w:cs="Arial"/>
          <w:sz w:val="22"/>
          <w:szCs w:val="22"/>
          <w:lang w:eastAsia="zh-CN"/>
        </w:rPr>
        <w:t xml:space="preserve">Parajuli, P.B., &amp; Duffy, S. (2013). Evaluation of soil organic carbon and soil moisture content from agricultural fields in Mississippi. Open Journal of Soil Science, 3(02), 81–90. </w:t>
      </w:r>
    </w:p>
    <w:p w14:paraId="1A9D82D1"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Pinheiro, A., </w:t>
      </w:r>
      <w:proofErr w:type="spellStart"/>
      <w:r>
        <w:rPr>
          <w:rFonts w:ascii="Arial" w:eastAsia="Calibri" w:hAnsi="Arial" w:cs="Arial"/>
          <w:sz w:val="22"/>
          <w:szCs w:val="22"/>
        </w:rPr>
        <w:t>Piontkivska</w:t>
      </w:r>
      <w:proofErr w:type="spellEnd"/>
      <w:r>
        <w:rPr>
          <w:rFonts w:ascii="Arial" w:eastAsia="Calibri" w:hAnsi="Arial" w:cs="Arial"/>
          <w:sz w:val="22"/>
          <w:szCs w:val="22"/>
        </w:rPr>
        <w:t xml:space="preserve">, </w:t>
      </w:r>
      <w:proofErr w:type="gramStart"/>
      <w:r>
        <w:rPr>
          <w:rFonts w:ascii="Arial" w:eastAsia="Calibri" w:hAnsi="Arial" w:cs="Arial"/>
          <w:sz w:val="22"/>
          <w:szCs w:val="22"/>
        </w:rPr>
        <w:t>D,,</w:t>
      </w:r>
      <w:proofErr w:type="gramEnd"/>
      <w:r>
        <w:rPr>
          <w:rFonts w:ascii="Arial" w:eastAsia="Calibri" w:hAnsi="Arial" w:cs="Arial"/>
          <w:sz w:val="22"/>
          <w:szCs w:val="22"/>
        </w:rPr>
        <w:t xml:space="preserve"> </w:t>
      </w:r>
      <w:proofErr w:type="spellStart"/>
      <w:r>
        <w:rPr>
          <w:rFonts w:ascii="Arial" w:eastAsia="Calibri" w:hAnsi="Arial" w:cs="Arial"/>
          <w:sz w:val="22"/>
          <w:szCs w:val="22"/>
        </w:rPr>
        <w:t>Sequeira</w:t>
      </w:r>
      <w:proofErr w:type="spellEnd"/>
      <w:r>
        <w:rPr>
          <w:rFonts w:ascii="Arial" w:eastAsia="Calibri" w:hAnsi="Arial" w:cs="Arial"/>
          <w:sz w:val="22"/>
          <w:szCs w:val="22"/>
        </w:rPr>
        <w:t xml:space="preserve">, S.P., Martins, T.M., &amp; Silva, P.C. (2022). </w:t>
      </w:r>
      <w:r>
        <w:rPr>
          <w:rFonts w:ascii="Arial" w:eastAsia="Calibri" w:hAnsi="Arial" w:cs="Arial"/>
          <w:i/>
          <w:iCs/>
          <w:sz w:val="22"/>
          <w:szCs w:val="22"/>
        </w:rPr>
        <w:t xml:space="preserve">Aspergillus </w:t>
      </w:r>
      <w:proofErr w:type="spellStart"/>
      <w:r>
        <w:rPr>
          <w:rFonts w:ascii="Arial" w:eastAsia="Calibri" w:hAnsi="Arial" w:cs="Arial"/>
          <w:i/>
          <w:iCs/>
          <w:sz w:val="22"/>
          <w:szCs w:val="22"/>
        </w:rPr>
        <w:t>nidulans</w:t>
      </w:r>
      <w:proofErr w:type="spellEnd"/>
      <w:r>
        <w:rPr>
          <w:rFonts w:ascii="Arial" w:eastAsia="Calibri" w:hAnsi="Arial" w:cs="Arial"/>
          <w:i/>
          <w:iCs/>
          <w:sz w:val="22"/>
          <w:szCs w:val="22"/>
        </w:rPr>
        <w:t xml:space="preserve">. </w:t>
      </w:r>
      <w:r>
        <w:rPr>
          <w:rFonts w:ascii="Arial" w:eastAsia="Calibri" w:hAnsi="Arial" w:cs="Arial"/>
          <w:sz w:val="22"/>
          <w:szCs w:val="22"/>
        </w:rPr>
        <w:t>Trends in Microbiology, 31(2),212-213.</w:t>
      </w:r>
    </w:p>
    <w:p w14:paraId="27B03B95"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Rodrigues, I.V.P., Borges, K.R.A., da Silva, M.A.C.N., Nascimento, M.D.S.B., dos Santos, J., Azevedo, A.S., et al. (2020). Diversity of soil filamentous fungi influenced by marine environment in Sao Luis, </w:t>
      </w:r>
      <w:proofErr w:type="spellStart"/>
      <w:r>
        <w:rPr>
          <w:rFonts w:ascii="Arial" w:eastAsia="Calibri" w:hAnsi="Arial" w:cs="Arial"/>
          <w:sz w:val="22"/>
          <w:szCs w:val="22"/>
        </w:rPr>
        <w:t>Maranhao</w:t>
      </w:r>
      <w:proofErr w:type="spellEnd"/>
      <w:r>
        <w:rPr>
          <w:rFonts w:ascii="Arial" w:eastAsia="Calibri" w:hAnsi="Arial" w:cs="Arial"/>
          <w:sz w:val="22"/>
          <w:szCs w:val="22"/>
        </w:rPr>
        <w:t>, Brazil. The Scientific World Journal, 2020, 1-6.</w:t>
      </w:r>
    </w:p>
    <w:p w14:paraId="2EEA8AB0"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 xml:space="preserve">Schleifer, K.H. (2004). Microbial diversity facts, problems and prospects. Systematic and Applied </w:t>
      </w:r>
      <w:proofErr w:type="gramStart"/>
      <w:r>
        <w:rPr>
          <w:rFonts w:ascii="Arial" w:eastAsia="SimSun" w:hAnsi="Arial" w:cs="Arial"/>
          <w:sz w:val="22"/>
          <w:szCs w:val="22"/>
          <w:lang w:eastAsia="zh-CN"/>
        </w:rPr>
        <w:t>Microbiology,  27</w:t>
      </w:r>
      <w:proofErr w:type="gramEnd"/>
      <w:r>
        <w:rPr>
          <w:rFonts w:ascii="Arial" w:eastAsia="SimSun" w:hAnsi="Arial" w:cs="Arial"/>
          <w:sz w:val="22"/>
          <w:szCs w:val="22"/>
          <w:lang w:eastAsia="zh-CN"/>
        </w:rPr>
        <w:t>, 3-9.</w:t>
      </w:r>
    </w:p>
    <w:p w14:paraId="76D74751"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 xml:space="preserve">Tale, K.S., &amp; Ingole, S. (2015). A review on role of </w:t>
      </w:r>
      <w:proofErr w:type="spellStart"/>
      <w:r>
        <w:rPr>
          <w:rFonts w:ascii="Arial" w:eastAsia="SimSun" w:hAnsi="Arial" w:cs="Arial"/>
          <w:sz w:val="22"/>
          <w:szCs w:val="22"/>
          <w:lang w:eastAsia="zh-CN"/>
        </w:rPr>
        <w:t>physico</w:t>
      </w:r>
      <w:proofErr w:type="spellEnd"/>
      <w:r>
        <w:rPr>
          <w:rFonts w:ascii="Arial" w:eastAsia="SimSun" w:hAnsi="Arial" w:cs="Arial"/>
          <w:sz w:val="22"/>
          <w:szCs w:val="22"/>
          <w:lang w:eastAsia="zh-CN"/>
        </w:rPr>
        <w:t>-chemical properties in soil quality. Chem. Science Review Letters, 4(13), 57-66.</w:t>
      </w:r>
    </w:p>
    <w:p w14:paraId="3BD7F645"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 xml:space="preserve">Ulloa, M., Lappe, P., Aguilar, S., Park, H., Perez-Mejia, A., Toriello, C., et al. (2006). Contribution to the study of the </w:t>
      </w:r>
      <w:proofErr w:type="spellStart"/>
      <w:r>
        <w:rPr>
          <w:rFonts w:ascii="Arial" w:eastAsia="Calibri" w:hAnsi="Arial" w:cs="Arial"/>
          <w:sz w:val="22"/>
          <w:szCs w:val="22"/>
        </w:rPr>
        <w:t>mycobiota</w:t>
      </w:r>
      <w:proofErr w:type="spellEnd"/>
      <w:r>
        <w:rPr>
          <w:rFonts w:ascii="Arial" w:eastAsia="Calibri" w:hAnsi="Arial" w:cs="Arial"/>
          <w:sz w:val="22"/>
          <w:szCs w:val="22"/>
        </w:rPr>
        <w:t xml:space="preserve"> present in the natural habitats of </w:t>
      </w:r>
      <w:r>
        <w:rPr>
          <w:rFonts w:ascii="Arial" w:eastAsia="Calibri" w:hAnsi="Arial" w:cs="Arial"/>
          <w:i/>
          <w:iCs/>
          <w:sz w:val="22"/>
          <w:szCs w:val="22"/>
        </w:rPr>
        <w:t>Histoplasma capsulatum</w:t>
      </w:r>
      <w:r>
        <w:rPr>
          <w:rFonts w:ascii="Arial" w:eastAsia="Calibri" w:hAnsi="Arial" w:cs="Arial"/>
          <w:sz w:val="22"/>
          <w:szCs w:val="22"/>
        </w:rPr>
        <w:t xml:space="preserve">: an integrative study in Guerrero, Mexico. </w:t>
      </w:r>
      <w:proofErr w:type="spellStart"/>
      <w:r>
        <w:rPr>
          <w:rFonts w:ascii="Arial" w:eastAsia="Calibri" w:hAnsi="Arial" w:cs="Arial"/>
          <w:sz w:val="22"/>
          <w:szCs w:val="22"/>
        </w:rPr>
        <w:t>Revista</w:t>
      </w:r>
      <w:proofErr w:type="spellEnd"/>
      <w:r>
        <w:rPr>
          <w:rFonts w:ascii="Arial" w:eastAsia="Calibri" w:hAnsi="Arial" w:cs="Arial"/>
          <w:sz w:val="22"/>
          <w:szCs w:val="22"/>
        </w:rPr>
        <w:t xml:space="preserve"> Mexicana de </w:t>
      </w:r>
      <w:proofErr w:type="spellStart"/>
      <w:proofErr w:type="gramStart"/>
      <w:r>
        <w:rPr>
          <w:rFonts w:ascii="Arial" w:eastAsia="Calibri" w:hAnsi="Arial" w:cs="Arial"/>
          <w:sz w:val="22"/>
          <w:szCs w:val="22"/>
        </w:rPr>
        <w:t>Biodiversidad</w:t>
      </w:r>
      <w:proofErr w:type="spellEnd"/>
      <w:r>
        <w:rPr>
          <w:rFonts w:ascii="Arial" w:eastAsia="Calibri" w:hAnsi="Arial" w:cs="Arial"/>
          <w:sz w:val="22"/>
          <w:szCs w:val="22"/>
        </w:rPr>
        <w:t>,  77</w:t>
      </w:r>
      <w:proofErr w:type="gramEnd"/>
      <w:r>
        <w:rPr>
          <w:rFonts w:ascii="Arial" w:eastAsia="Calibri" w:hAnsi="Arial" w:cs="Arial"/>
          <w:sz w:val="22"/>
          <w:szCs w:val="22"/>
        </w:rPr>
        <w:t xml:space="preserve">, 153-168.    </w:t>
      </w:r>
    </w:p>
    <w:p w14:paraId="670F9B0B"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lastRenderedPageBreak/>
        <w:t xml:space="preserve">Walkley, A., &amp; Black, I.A. (1934). An examination of the </w:t>
      </w:r>
      <w:proofErr w:type="spellStart"/>
      <w:r>
        <w:rPr>
          <w:rFonts w:ascii="Arial" w:eastAsia="SimSun" w:hAnsi="Arial" w:cs="Arial"/>
          <w:sz w:val="22"/>
          <w:szCs w:val="22"/>
          <w:lang w:eastAsia="zh-CN"/>
        </w:rPr>
        <w:t>Degtjareff</w:t>
      </w:r>
      <w:proofErr w:type="spellEnd"/>
      <w:r>
        <w:rPr>
          <w:rFonts w:ascii="Arial" w:eastAsia="SimSun" w:hAnsi="Arial" w:cs="Arial"/>
          <w:sz w:val="22"/>
          <w:szCs w:val="22"/>
          <w:lang w:eastAsia="zh-CN"/>
        </w:rPr>
        <w:t xml:space="preserve"> method for determining soil organic matter, and a proposed modification of the chromic acid titration. Soil Science, 37(1), 29–38.</w:t>
      </w:r>
    </w:p>
    <w:p w14:paraId="5CBBD700" w14:textId="77777777" w:rsidR="00DE45B7" w:rsidRDefault="00DE45B7">
      <w:pPr>
        <w:ind w:left="550" w:hangingChars="250" w:hanging="550"/>
        <w:jc w:val="both"/>
        <w:rPr>
          <w:rFonts w:ascii="Arial" w:eastAsia="SimSun" w:hAnsi="Arial" w:cs="Arial"/>
          <w:sz w:val="22"/>
          <w:szCs w:val="22"/>
          <w:lang w:eastAsia="zh-CN"/>
        </w:rPr>
      </w:pPr>
    </w:p>
    <w:p w14:paraId="2D340B52"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Wasti, I.G., Khan, F.A.A., Bernard, H., Hassan, N.H., Fayle, T., &amp; Seelan, J.S.S. (2021). Fungal communities in bat guano, speleothem surfaces, and cavern water in Madai cave, Northern Borneo (Malaysia). Mycology, 12(3), 188-202.</w:t>
      </w:r>
    </w:p>
    <w:p w14:paraId="40A306FB" w14:textId="77777777" w:rsidR="00DE45B7" w:rsidRDefault="002A2A60">
      <w:pPr>
        <w:ind w:left="550" w:hangingChars="250" w:hanging="550"/>
        <w:jc w:val="both"/>
        <w:rPr>
          <w:rFonts w:ascii="Arial" w:eastAsia="SimSun" w:hAnsi="Arial" w:cs="Arial"/>
          <w:sz w:val="22"/>
          <w:szCs w:val="22"/>
        </w:rPr>
      </w:pPr>
      <w:r>
        <w:rPr>
          <w:rFonts w:ascii="Arial" w:eastAsia="SimSun" w:hAnsi="Arial" w:cs="Arial"/>
          <w:sz w:val="22"/>
          <w:szCs w:val="22"/>
          <w:lang w:eastAsia="zh-CN"/>
        </w:rPr>
        <w:t>Watanabe, T. (2002). Pictorial atlas of soil and seed fungi-Morphologies of cultured fungi and key to species (2</w:t>
      </w:r>
      <w:r>
        <w:rPr>
          <w:rFonts w:ascii="Arial" w:eastAsia="SimSun" w:hAnsi="Arial" w:cs="Arial"/>
          <w:sz w:val="22"/>
          <w:szCs w:val="22"/>
          <w:vertAlign w:val="superscript"/>
          <w:lang w:eastAsia="zh-CN"/>
        </w:rPr>
        <w:t>nd</w:t>
      </w:r>
      <w:r>
        <w:rPr>
          <w:rFonts w:ascii="Arial" w:eastAsia="SimSun" w:hAnsi="Arial" w:cs="Arial"/>
          <w:sz w:val="22"/>
          <w:szCs w:val="22"/>
          <w:lang w:eastAsia="zh-CN"/>
        </w:rPr>
        <w:t xml:space="preserve"> ed.). CRC Press, 486.</w:t>
      </w:r>
    </w:p>
    <w:p w14:paraId="494F9BE2" w14:textId="77777777" w:rsidR="00DE45B7" w:rsidRDefault="002A2A60">
      <w:pPr>
        <w:ind w:left="550" w:hangingChars="250" w:hanging="550"/>
        <w:jc w:val="both"/>
        <w:rPr>
          <w:rFonts w:ascii="Arial" w:eastAsia="SimSun" w:hAnsi="Arial" w:cs="Arial"/>
          <w:sz w:val="22"/>
          <w:szCs w:val="22"/>
          <w:lang w:eastAsia="zh-CN"/>
        </w:rPr>
      </w:pPr>
      <w:proofErr w:type="spellStart"/>
      <w:r>
        <w:rPr>
          <w:rFonts w:ascii="Arial" w:eastAsia="SimSun" w:hAnsi="Arial" w:cs="Arial"/>
          <w:sz w:val="22"/>
          <w:szCs w:val="22"/>
          <w:lang w:eastAsia="zh-CN"/>
        </w:rPr>
        <w:t>Wolkers-Rooijackers</w:t>
      </w:r>
      <w:proofErr w:type="spellEnd"/>
      <w:r>
        <w:rPr>
          <w:rFonts w:ascii="Arial" w:eastAsia="SimSun" w:hAnsi="Arial" w:cs="Arial"/>
          <w:sz w:val="22"/>
          <w:szCs w:val="22"/>
          <w:lang w:eastAsia="zh-CN"/>
        </w:rPr>
        <w:t xml:space="preserve">, J., Rebmann, K., Bosch, T., &amp; </w:t>
      </w:r>
      <w:proofErr w:type="spellStart"/>
      <w:r>
        <w:rPr>
          <w:rFonts w:ascii="Arial" w:eastAsia="SimSun" w:hAnsi="Arial" w:cs="Arial"/>
          <w:sz w:val="22"/>
          <w:szCs w:val="22"/>
          <w:lang w:eastAsia="zh-CN"/>
        </w:rPr>
        <w:t>Hazeleger</w:t>
      </w:r>
      <w:proofErr w:type="spellEnd"/>
      <w:r>
        <w:rPr>
          <w:rFonts w:ascii="Arial" w:eastAsia="SimSun" w:hAnsi="Arial" w:cs="Arial"/>
          <w:sz w:val="22"/>
          <w:szCs w:val="22"/>
          <w:lang w:eastAsia="zh-CN"/>
        </w:rPr>
        <w:t xml:space="preserve">, W. (2019). Fecal bacterial communities in insectivorous bats from the Netherlands and their role as a possible vector for foodborne diseases. </w:t>
      </w:r>
      <w:r>
        <w:rPr>
          <w:rFonts w:ascii="Arial" w:eastAsia="Arial-ItalicMT" w:hAnsi="Arial" w:cs="Arial"/>
          <w:sz w:val="22"/>
          <w:szCs w:val="22"/>
          <w:lang w:eastAsia="zh-CN"/>
        </w:rPr>
        <w:t xml:space="preserve">Acta </w:t>
      </w:r>
      <w:proofErr w:type="spellStart"/>
      <w:r>
        <w:rPr>
          <w:rFonts w:ascii="Arial" w:eastAsia="Arial-ItalicMT" w:hAnsi="Arial" w:cs="Arial"/>
          <w:sz w:val="22"/>
          <w:szCs w:val="22"/>
          <w:lang w:eastAsia="zh-CN"/>
        </w:rPr>
        <w:t>Chiropta</w:t>
      </w:r>
      <w:proofErr w:type="spellEnd"/>
      <w:r>
        <w:rPr>
          <w:rFonts w:ascii="Arial" w:eastAsia="Arial-ItalicMT" w:hAnsi="Arial" w:cs="Arial"/>
          <w:sz w:val="22"/>
          <w:szCs w:val="22"/>
          <w:lang w:eastAsia="zh-CN"/>
        </w:rPr>
        <w:t xml:space="preserve">, </w:t>
      </w:r>
      <w:r>
        <w:rPr>
          <w:rFonts w:ascii="Arial" w:eastAsia="SimSun" w:hAnsi="Arial" w:cs="Arial"/>
          <w:sz w:val="22"/>
          <w:szCs w:val="22"/>
          <w:lang w:eastAsia="zh-CN"/>
        </w:rPr>
        <w:t xml:space="preserve">20, 475. </w:t>
      </w:r>
    </w:p>
    <w:p w14:paraId="0E1BF8A2"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World Bank (WB). (2012). People, pathogens and our planet. In: Towards a One Health Approach for controlling zoonotic diseases. Vol. 1. Washington, DC: The World Bank.</w:t>
      </w:r>
    </w:p>
    <w:p w14:paraId="621E15EC" w14:textId="77777777" w:rsidR="00DE45B7" w:rsidRDefault="002A2A60">
      <w:pPr>
        <w:ind w:left="550" w:hangingChars="250" w:hanging="550"/>
        <w:jc w:val="both"/>
        <w:rPr>
          <w:rFonts w:ascii="Arial" w:eastAsia="SimSun" w:hAnsi="Arial" w:cs="Arial"/>
          <w:sz w:val="22"/>
          <w:szCs w:val="22"/>
          <w:lang w:eastAsia="zh-CN"/>
        </w:rPr>
      </w:pPr>
      <w:r>
        <w:rPr>
          <w:rFonts w:ascii="Arial" w:eastAsia="SimSun" w:hAnsi="Arial" w:cs="Arial"/>
          <w:sz w:val="22"/>
          <w:szCs w:val="22"/>
          <w:lang w:eastAsia="zh-CN"/>
        </w:rPr>
        <w:t xml:space="preserve">Wurster, C.M., Munksgaard, N., Zwart, C., &amp; Bird, M. (2015). The biogeochemistry of insectivorous cave guano: a case study from insular Southeast Asia. Biogeochemistry, 124(1/3), 163-175. </w:t>
      </w:r>
    </w:p>
    <w:p w14:paraId="373BEBFB" w14:textId="77777777" w:rsidR="00DE45B7" w:rsidRDefault="002A2A60">
      <w:pPr>
        <w:ind w:left="550" w:hangingChars="250" w:hanging="550"/>
        <w:jc w:val="both"/>
        <w:rPr>
          <w:rFonts w:ascii="Arial" w:eastAsia="Calibri" w:hAnsi="Arial" w:cs="Arial"/>
          <w:sz w:val="22"/>
          <w:szCs w:val="22"/>
        </w:rPr>
      </w:pPr>
      <w:r>
        <w:rPr>
          <w:rFonts w:ascii="Arial" w:eastAsia="Calibri" w:hAnsi="Arial" w:cs="Arial"/>
          <w:sz w:val="22"/>
          <w:szCs w:val="22"/>
        </w:rPr>
        <w:t>Xia, Q., Rufty, T., &amp; Shi, W. (2020). Soil microbial diversity and composition: links to soil texture and associated properties. Soil Biology and Biochemistry, 149, 107953.</w:t>
      </w:r>
    </w:p>
    <w:p w14:paraId="10D8CF95" w14:textId="77777777" w:rsidR="00DE45B7" w:rsidRDefault="002A2A60">
      <w:pPr>
        <w:ind w:left="550" w:hangingChars="250" w:hanging="550"/>
        <w:jc w:val="both"/>
        <w:rPr>
          <w:rFonts w:ascii="Arial" w:eastAsia="Calibri" w:hAnsi="Arial" w:cs="Arial"/>
          <w:sz w:val="22"/>
          <w:szCs w:val="22"/>
        </w:rPr>
      </w:pPr>
      <w:proofErr w:type="spellStart"/>
      <w:r>
        <w:rPr>
          <w:rFonts w:ascii="Arial" w:eastAsia="Calibri" w:hAnsi="Arial" w:cs="Arial"/>
          <w:sz w:val="22"/>
          <w:szCs w:val="22"/>
        </w:rPr>
        <w:t>Zivanov</w:t>
      </w:r>
      <w:proofErr w:type="spellEnd"/>
      <w:r>
        <w:rPr>
          <w:rFonts w:ascii="Arial" w:eastAsia="Calibri" w:hAnsi="Arial" w:cs="Arial"/>
          <w:sz w:val="22"/>
          <w:szCs w:val="22"/>
        </w:rPr>
        <w:t xml:space="preserve">, S.T., </w:t>
      </w:r>
      <w:proofErr w:type="spellStart"/>
      <w:r>
        <w:rPr>
          <w:rFonts w:ascii="Arial" w:eastAsia="Calibri" w:hAnsi="Arial" w:cs="Arial"/>
          <w:sz w:val="22"/>
          <w:szCs w:val="22"/>
        </w:rPr>
        <w:t>Nesic</w:t>
      </w:r>
      <w:proofErr w:type="spellEnd"/>
      <w:r>
        <w:rPr>
          <w:rFonts w:ascii="Arial" w:eastAsia="Calibri" w:hAnsi="Arial" w:cs="Arial"/>
          <w:sz w:val="22"/>
          <w:szCs w:val="22"/>
        </w:rPr>
        <w:t xml:space="preserve">, L., Jevtic, R., Belic, M., Ciric, V., Lalosevic, M., et al. (2017). Fungal diversity as influenced by soil characteristics. </w:t>
      </w:r>
      <w:proofErr w:type="spellStart"/>
      <w:r>
        <w:rPr>
          <w:rFonts w:ascii="Arial" w:eastAsia="Calibri" w:hAnsi="Arial" w:cs="Arial"/>
          <w:sz w:val="22"/>
          <w:szCs w:val="22"/>
        </w:rPr>
        <w:t>Zemdirbyste</w:t>
      </w:r>
      <w:proofErr w:type="spellEnd"/>
      <w:r>
        <w:rPr>
          <w:rFonts w:ascii="Arial" w:eastAsia="Calibri" w:hAnsi="Arial" w:cs="Arial"/>
          <w:sz w:val="22"/>
          <w:szCs w:val="22"/>
        </w:rPr>
        <w:t>-Agriculture, 104, 305-310.</w:t>
      </w:r>
    </w:p>
    <w:p w14:paraId="68A040F9" w14:textId="77777777" w:rsidR="00DE45B7" w:rsidRDefault="00DE45B7">
      <w:pPr>
        <w:jc w:val="both"/>
        <w:rPr>
          <w:rFonts w:ascii="Arial" w:eastAsia="SimSun" w:hAnsi="Arial" w:cs="Arial"/>
          <w:b/>
          <w:bCs/>
          <w:sz w:val="22"/>
          <w:szCs w:val="22"/>
        </w:rPr>
      </w:pPr>
    </w:p>
    <w:p w14:paraId="66E972FC" w14:textId="77777777" w:rsidR="00DE45B7" w:rsidRDefault="00DE45B7">
      <w:pPr>
        <w:jc w:val="both"/>
        <w:rPr>
          <w:rFonts w:ascii="Arial" w:eastAsia="SimSun" w:hAnsi="Arial" w:cs="Arial"/>
          <w:sz w:val="22"/>
          <w:szCs w:val="22"/>
        </w:rPr>
      </w:pPr>
    </w:p>
    <w:p w14:paraId="24ED2848" w14:textId="77777777" w:rsidR="00DE45B7" w:rsidRDefault="00DE45B7">
      <w:pPr>
        <w:rPr>
          <w:rFonts w:ascii="Arial" w:eastAsia="SimSun" w:hAnsi="Arial" w:cs="Arial"/>
          <w:sz w:val="22"/>
          <w:szCs w:val="22"/>
        </w:rPr>
      </w:pPr>
    </w:p>
    <w:p w14:paraId="392F19DD" w14:textId="77777777" w:rsidR="00DE45B7" w:rsidRDefault="00DE45B7">
      <w:pPr>
        <w:pStyle w:val="Body"/>
        <w:spacing w:after="0"/>
        <w:rPr>
          <w:rFonts w:ascii="Arial" w:hAnsi="Arial" w:cs="Arial"/>
          <w:b/>
          <w:sz w:val="22"/>
          <w:szCs w:val="22"/>
        </w:rPr>
      </w:pPr>
    </w:p>
    <w:sectPr w:rsidR="00DE45B7">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B9951" w14:textId="77777777" w:rsidR="00C011A3" w:rsidRDefault="00C011A3">
      <w:r>
        <w:separator/>
      </w:r>
    </w:p>
  </w:endnote>
  <w:endnote w:type="continuationSeparator" w:id="0">
    <w:p w14:paraId="527916C7" w14:textId="77777777" w:rsidR="00C011A3" w:rsidRDefault="00C0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Pro-Regular2">
    <w:altName w:val="Segoe Print"/>
    <w:charset w:val="00"/>
    <w:family w:val="auto"/>
    <w:pitch w:val="default"/>
  </w:font>
  <w:font w:name="AdvTT3713a231">
    <w:altName w:val="Segoe Print"/>
    <w:charset w:val="00"/>
    <w:family w:val="auto"/>
    <w:pitch w:val="default"/>
  </w:font>
  <w:font w:name="Arial-Italic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20A" w14:textId="77777777" w:rsidR="00DE45B7" w:rsidRDefault="00DE4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A695" w14:textId="77777777" w:rsidR="00DE45B7" w:rsidRDefault="00DE45B7">
    <w:pPr>
      <w:pStyle w:val="Footer"/>
    </w:pPr>
  </w:p>
  <w:p w14:paraId="0724639F" w14:textId="77777777" w:rsidR="00DE45B7" w:rsidRDefault="00DE4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763EE" w14:textId="77777777" w:rsidR="00DE45B7" w:rsidRDefault="00DE45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BC29" w14:textId="77777777" w:rsidR="00DE45B7" w:rsidRDefault="00DE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8E0F" w14:textId="77777777" w:rsidR="00C011A3" w:rsidRDefault="00C011A3">
      <w:r>
        <w:separator/>
      </w:r>
    </w:p>
  </w:footnote>
  <w:footnote w:type="continuationSeparator" w:id="0">
    <w:p w14:paraId="29FEFC21" w14:textId="77777777" w:rsidR="00C011A3" w:rsidRDefault="00C0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A05F" w14:textId="77777777" w:rsidR="00DE45B7" w:rsidRDefault="009860A0">
    <w:pPr>
      <w:pStyle w:val="Header"/>
    </w:pPr>
    <w:r>
      <w:pict w14:anchorId="3F718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69" o:spid="_x0000_s1026"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6C0E" w14:textId="77777777" w:rsidR="00DE45B7" w:rsidRDefault="009860A0">
    <w:pPr>
      <w:pStyle w:val="Header"/>
    </w:pPr>
    <w:r>
      <w:pict w14:anchorId="021E2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0" o:spid="_x0000_s1027"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8C21" w14:textId="77777777" w:rsidR="00DE45B7" w:rsidRDefault="009860A0">
    <w:pPr>
      <w:ind w:left="2160"/>
      <w:jc w:val="center"/>
      <w:rPr>
        <w:rFonts w:ascii="Times New Roman" w:eastAsia="Calibri" w:hAnsi="Times New Roman"/>
        <w:i/>
        <w:sz w:val="18"/>
        <w:szCs w:val="22"/>
      </w:rPr>
    </w:pPr>
    <w:r>
      <w:pict w14:anchorId="58E04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68" o:spid="_x0000_s1025"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1843958C" w14:textId="77777777" w:rsidR="00DE45B7" w:rsidRDefault="002A2A6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3CCE13D" w14:textId="77777777" w:rsidR="00DE45B7" w:rsidRDefault="002A2A60">
    <w:pPr>
      <w:jc w:val="center"/>
      <w:rPr>
        <w:rFonts w:ascii="Times New Roman" w:eastAsia="Calibri" w:hAnsi="Times New Roman"/>
        <w:i/>
        <w:sz w:val="18"/>
        <w:szCs w:val="22"/>
      </w:rPr>
    </w:pPr>
    <w:r>
      <w:rPr>
        <w:rFonts w:ascii="Times New Roman" w:eastAsia="Calibri" w:hAnsi="Times New Roman"/>
        <w:i/>
        <w:sz w:val="18"/>
        <w:szCs w:val="22"/>
      </w:rPr>
      <w:t>.</w:t>
    </w:r>
  </w:p>
  <w:p w14:paraId="15E9E902" w14:textId="77777777" w:rsidR="00DE45B7" w:rsidRDefault="002A2A6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99CB157" w14:textId="77777777" w:rsidR="00DE45B7" w:rsidRDefault="002A2A6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B4C389D" w14:textId="77777777" w:rsidR="00DE45B7" w:rsidRDefault="002A2A6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24A8FD" w14:textId="77777777" w:rsidR="00DE45B7" w:rsidRDefault="002A2A6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0358" w14:textId="77777777" w:rsidR="00DE45B7" w:rsidRDefault="009860A0">
    <w:pPr>
      <w:pStyle w:val="Header"/>
    </w:pPr>
    <w:r>
      <w:pict w14:anchorId="2F6A0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2" o:spid="_x0000_s1029"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F561" w14:textId="77777777" w:rsidR="00DE45B7" w:rsidRDefault="009860A0">
    <w:pPr>
      <w:pStyle w:val="Header"/>
    </w:pPr>
    <w:r>
      <w:pict w14:anchorId="1112F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3" o:spid="_x0000_s1030"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0968" w14:textId="77777777" w:rsidR="00DE45B7" w:rsidRDefault="009860A0">
    <w:pPr>
      <w:pStyle w:val="Header"/>
    </w:pPr>
    <w:r>
      <w:pict w14:anchorId="1F379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1" o:spid="_x0000_s1028"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NzYwNjMxNTGxNDdT0lEKTi0uzszPAykwqgUAxOke0SwAAAA="/>
  </w:docVars>
  <w:rsids>
    <w:rsidRoot w:val="00AA6219"/>
    <w:rsid w:val="00000F8F"/>
    <w:rsid w:val="00030174"/>
    <w:rsid w:val="0004579C"/>
    <w:rsid w:val="000A47FA"/>
    <w:rsid w:val="000A65D3"/>
    <w:rsid w:val="000B1E33"/>
    <w:rsid w:val="000D689F"/>
    <w:rsid w:val="000E7B7B"/>
    <w:rsid w:val="000E7D62"/>
    <w:rsid w:val="00103357"/>
    <w:rsid w:val="00106196"/>
    <w:rsid w:val="00123C9F"/>
    <w:rsid w:val="00126190"/>
    <w:rsid w:val="00130F17"/>
    <w:rsid w:val="001320BF"/>
    <w:rsid w:val="00135234"/>
    <w:rsid w:val="00163BC4"/>
    <w:rsid w:val="001718FC"/>
    <w:rsid w:val="00172D9E"/>
    <w:rsid w:val="00191062"/>
    <w:rsid w:val="00192B72"/>
    <w:rsid w:val="001A29D8"/>
    <w:rsid w:val="001A5CAA"/>
    <w:rsid w:val="001B0427"/>
    <w:rsid w:val="001D3A51"/>
    <w:rsid w:val="001D78E2"/>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A60"/>
    <w:rsid w:val="002B27FB"/>
    <w:rsid w:val="002B685A"/>
    <w:rsid w:val="002C24B2"/>
    <w:rsid w:val="002C57D2"/>
    <w:rsid w:val="002E0D56"/>
    <w:rsid w:val="00306BE2"/>
    <w:rsid w:val="00315186"/>
    <w:rsid w:val="0033343E"/>
    <w:rsid w:val="003512C2"/>
    <w:rsid w:val="00371FB6"/>
    <w:rsid w:val="003763C1"/>
    <w:rsid w:val="00376BBE"/>
    <w:rsid w:val="0039224F"/>
    <w:rsid w:val="003A43A4"/>
    <w:rsid w:val="003A7E18"/>
    <w:rsid w:val="003C4C86"/>
    <w:rsid w:val="003C6258"/>
    <w:rsid w:val="003E067C"/>
    <w:rsid w:val="003E2904"/>
    <w:rsid w:val="003F339E"/>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6D5F"/>
    <w:rsid w:val="00633614"/>
    <w:rsid w:val="00633F68"/>
    <w:rsid w:val="00636EB2"/>
    <w:rsid w:val="006375B8"/>
    <w:rsid w:val="0066510A"/>
    <w:rsid w:val="00673F9F"/>
    <w:rsid w:val="00686953"/>
    <w:rsid w:val="00687DEA"/>
    <w:rsid w:val="00687E67"/>
    <w:rsid w:val="006967F7"/>
    <w:rsid w:val="006A250C"/>
    <w:rsid w:val="006B21D3"/>
    <w:rsid w:val="006B57D0"/>
    <w:rsid w:val="006D1153"/>
    <w:rsid w:val="006D30FF"/>
    <w:rsid w:val="006D6940"/>
    <w:rsid w:val="006F11EC"/>
    <w:rsid w:val="0070082C"/>
    <w:rsid w:val="007369E6"/>
    <w:rsid w:val="00746E59"/>
    <w:rsid w:val="007472D6"/>
    <w:rsid w:val="00754C9A"/>
    <w:rsid w:val="0075599A"/>
    <w:rsid w:val="00761D52"/>
    <w:rsid w:val="0077749E"/>
    <w:rsid w:val="00780B1C"/>
    <w:rsid w:val="00790335"/>
    <w:rsid w:val="00790ADA"/>
    <w:rsid w:val="007D2288"/>
    <w:rsid w:val="007E088F"/>
    <w:rsid w:val="007F7B32"/>
    <w:rsid w:val="00804BC2"/>
    <w:rsid w:val="0081431A"/>
    <w:rsid w:val="0083216F"/>
    <w:rsid w:val="00860000"/>
    <w:rsid w:val="00863BD3"/>
    <w:rsid w:val="008641ED"/>
    <w:rsid w:val="0086621B"/>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60A0"/>
    <w:rsid w:val="009B3FB9"/>
    <w:rsid w:val="009C0C2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11A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06E0"/>
    <w:rsid w:val="00D74CB0"/>
    <w:rsid w:val="00D8295D"/>
    <w:rsid w:val="00D920BA"/>
    <w:rsid w:val="00DC2A65"/>
    <w:rsid w:val="00DE15F0"/>
    <w:rsid w:val="00DE45B7"/>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EE64DE0"/>
    <w:rsid w:val="17F61EB4"/>
    <w:rsid w:val="188E2E39"/>
    <w:rsid w:val="190B077D"/>
    <w:rsid w:val="1B265CEA"/>
    <w:rsid w:val="22FC769C"/>
    <w:rsid w:val="26E022FF"/>
    <w:rsid w:val="2B70481A"/>
    <w:rsid w:val="2D493B59"/>
    <w:rsid w:val="3581418E"/>
    <w:rsid w:val="3A1D25B8"/>
    <w:rsid w:val="3CDB69FF"/>
    <w:rsid w:val="3DAF3CF5"/>
    <w:rsid w:val="40564D9E"/>
    <w:rsid w:val="40980677"/>
    <w:rsid w:val="49102C09"/>
    <w:rsid w:val="5E2422F2"/>
    <w:rsid w:val="6092146B"/>
    <w:rsid w:val="6C67127A"/>
    <w:rsid w:val="7ADA26F1"/>
    <w:rsid w:val="7FAF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0F929D"/>
  <w15:docId w15:val="{330C2018-FE8E-4AFA-8ACD-D833373E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qFormat/>
    <w:pPr>
      <w:spacing w:line="240" w:lineRule="atLeast"/>
      <w:ind w:right="1707"/>
      <w:jc w:val="both"/>
    </w:pPr>
    <w:rPr>
      <w:color w:val="000000"/>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table" w:customStyle="1" w:styleId="ListTable6Colorful1">
    <w:name w:val="List Table 6 Colorful1"/>
    <w:uiPriority w:val="51"/>
    <w:qFormat/>
    <w:rPr>
      <w:rFonts w:ascii="Calibri" w:eastAsia="Calibri" w:hAnsi="Calibri" w:cs="SimSun"/>
      <w:color w:val="000000"/>
      <w:lang w:bidi="th-TH"/>
    </w:rPr>
    <w:tblPr>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AA69D-7FCD-4C9D-8ADC-8C6BB88A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13</Pages>
  <Words>5234</Words>
  <Characters>29838</Characters>
  <Application>Microsoft Office Word</Application>
  <DocSecurity>0</DocSecurity>
  <Lines>248</Lines>
  <Paragraphs>70</Paragraphs>
  <ScaleCrop>false</ScaleCrop>
  <Company>aaaa</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19</cp:revision>
  <cp:lastPrinted>1999-07-06T11:00:00Z</cp:lastPrinted>
  <dcterms:created xsi:type="dcterms:W3CDTF">2014-10-25T14:34:00Z</dcterms:created>
  <dcterms:modified xsi:type="dcterms:W3CDTF">2025-10-11T11:20:00Z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9DAB8E8603F84FFB8AF2D11658C009CF_13</vt:lpwstr>
  </property>
</Properties>
</file>