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D6A37" w14:textId="4AC80410" w:rsidR="00A96D07" w:rsidRDefault="00D432A4">
      <w:pPr>
        <w:spacing w:before="158"/>
        <w:ind w:left="23"/>
        <w:rPr>
          <w:sz w:val="28"/>
          <w:szCs w:val="28"/>
          <w:lang w:val="en-GB"/>
        </w:rPr>
      </w:pPr>
      <w:r w:rsidRPr="00D432A4">
        <w:rPr>
          <w:sz w:val="28"/>
          <w:szCs w:val="28"/>
          <w:lang w:val="en-GB"/>
        </w:rPr>
        <w:t xml:space="preserve">Fatal Systemic Toxicity Following Ingestion of </w:t>
      </w:r>
      <w:proofErr w:type="spellStart"/>
      <w:r w:rsidRPr="00D432A4">
        <w:rPr>
          <w:sz w:val="28"/>
          <w:szCs w:val="28"/>
          <w:lang w:val="en-GB"/>
        </w:rPr>
        <w:t>Bryophyllum</w:t>
      </w:r>
      <w:proofErr w:type="spellEnd"/>
      <w:r w:rsidRPr="00D432A4">
        <w:rPr>
          <w:sz w:val="28"/>
          <w:szCs w:val="28"/>
          <w:lang w:val="en-GB"/>
        </w:rPr>
        <w:t xml:space="preserve"> </w:t>
      </w:r>
      <w:proofErr w:type="spellStart"/>
      <w:r w:rsidRPr="00D432A4">
        <w:rPr>
          <w:sz w:val="28"/>
          <w:szCs w:val="28"/>
          <w:lang w:val="en-GB"/>
        </w:rPr>
        <w:t>pinnatum</w:t>
      </w:r>
      <w:proofErr w:type="spellEnd"/>
      <w:r w:rsidRPr="00D432A4">
        <w:rPr>
          <w:sz w:val="28"/>
          <w:szCs w:val="28"/>
          <w:lang w:val="en-GB"/>
        </w:rPr>
        <w:t xml:space="preserve"> Leaves: A Clinical Case Report</w:t>
      </w:r>
    </w:p>
    <w:p w14:paraId="44137099" w14:textId="77777777" w:rsidR="00290DC0" w:rsidRPr="00D432A4" w:rsidRDefault="00290DC0">
      <w:pPr>
        <w:spacing w:before="158"/>
        <w:ind w:left="23"/>
        <w:rPr>
          <w:b/>
          <w:spacing w:val="-2"/>
          <w:sz w:val="28"/>
          <w:szCs w:val="28"/>
        </w:rPr>
      </w:pPr>
    </w:p>
    <w:p w14:paraId="2C49E1CF" w14:textId="5B8C837E" w:rsidR="00AC3F1B" w:rsidRDefault="00670C4E">
      <w:pPr>
        <w:spacing w:before="158"/>
        <w:ind w:left="23"/>
        <w:rPr>
          <w:b/>
          <w:sz w:val="32"/>
        </w:rPr>
      </w:pPr>
      <w:r>
        <w:rPr>
          <w:b/>
          <w:spacing w:val="-2"/>
          <w:sz w:val="32"/>
        </w:rPr>
        <w:t>Abstract:</w:t>
      </w:r>
    </w:p>
    <w:p w14:paraId="29689F30" w14:textId="38C4A95E" w:rsidR="00AC3F1B" w:rsidRDefault="008E0CCD">
      <w:pPr>
        <w:pStyle w:val="BodyText"/>
        <w:spacing w:before="342" w:line="273" w:lineRule="auto"/>
        <w:ind w:left="23" w:right="25"/>
        <w:jc w:val="both"/>
      </w:pPr>
      <w:r w:rsidRPr="008E0CCD">
        <w:rPr>
          <w:b/>
          <w:bCs/>
          <w:iCs/>
        </w:rPr>
        <w:t>Background:</w:t>
      </w:r>
      <w:r>
        <w:rPr>
          <w:iCs/>
        </w:rPr>
        <w:t xml:space="preserve"> </w:t>
      </w:r>
      <w:proofErr w:type="spellStart"/>
      <w:r w:rsidR="00670C4E">
        <w:rPr>
          <w:i/>
        </w:rPr>
        <w:t>Bryophyllum</w:t>
      </w:r>
      <w:proofErr w:type="spellEnd"/>
      <w:r w:rsidR="00670C4E">
        <w:rPr>
          <w:i/>
        </w:rPr>
        <w:t xml:space="preserve"> </w:t>
      </w:r>
      <w:proofErr w:type="spellStart"/>
      <w:r w:rsidR="00670C4E">
        <w:rPr>
          <w:i/>
        </w:rPr>
        <w:t>pinnata</w:t>
      </w:r>
      <w:proofErr w:type="spellEnd"/>
      <w:r w:rsidR="00670C4E">
        <w:rPr>
          <w:i/>
        </w:rPr>
        <w:t xml:space="preserve"> </w:t>
      </w:r>
      <w:r w:rsidR="00670C4E">
        <w:t xml:space="preserve">is a </w:t>
      </w:r>
      <w:r>
        <w:t>perennial succulent herb of the family Crassulaceae.</w:t>
      </w:r>
      <w:r w:rsidR="00670C4E">
        <w:t xml:space="preserve"> </w:t>
      </w:r>
      <w:r>
        <w:t xml:space="preserve">It is widely </w:t>
      </w:r>
      <w:r w:rsidR="00670C4E">
        <w:t xml:space="preserve">used for </w:t>
      </w:r>
      <w:r>
        <w:t xml:space="preserve">traditional purpose because of its pharmacological properties. </w:t>
      </w:r>
      <w:r w:rsidR="00670C4E">
        <w:t>However, it contains bioactive compounds</w:t>
      </w:r>
      <w:r w:rsidR="00534EC5">
        <w:t xml:space="preserve"> such as </w:t>
      </w:r>
      <w:r w:rsidR="00534EC5" w:rsidRPr="00F2171A">
        <w:t>flavonoids, phenols, tannins, saponins,</w:t>
      </w:r>
      <w:r w:rsidR="00534EC5">
        <w:t xml:space="preserve"> terpenoids, and </w:t>
      </w:r>
      <w:proofErr w:type="spellStart"/>
      <w:r w:rsidR="00534EC5">
        <w:t>bufadienolides</w:t>
      </w:r>
      <w:proofErr w:type="spellEnd"/>
      <w:r w:rsidR="00534EC5">
        <w:t xml:space="preserve"> </w:t>
      </w:r>
      <w:r w:rsidR="00670C4E">
        <w:t xml:space="preserve">that can cause systemic </w:t>
      </w:r>
      <w:r w:rsidR="00670C4E">
        <w:rPr>
          <w:spacing w:val="-2"/>
        </w:rPr>
        <w:t>toxicity.</w:t>
      </w:r>
    </w:p>
    <w:p w14:paraId="2DAFB7E0" w14:textId="1DD1936F" w:rsidR="00AC3F1B" w:rsidRDefault="008E0CCD">
      <w:pPr>
        <w:pStyle w:val="BodyText"/>
        <w:spacing w:before="169" w:line="276" w:lineRule="auto"/>
        <w:ind w:left="23" w:right="15"/>
        <w:jc w:val="both"/>
      </w:pPr>
      <w:r w:rsidRPr="008E0CCD">
        <w:rPr>
          <w:b/>
          <w:bCs/>
        </w:rPr>
        <w:t>C</w:t>
      </w:r>
      <w:r w:rsidR="00AC4C60">
        <w:rPr>
          <w:b/>
          <w:bCs/>
        </w:rPr>
        <w:t>ase summary</w:t>
      </w:r>
      <w:r w:rsidRPr="008E0CCD">
        <w:rPr>
          <w:b/>
          <w:bCs/>
        </w:rPr>
        <w:t>:</w:t>
      </w:r>
      <w:r>
        <w:t xml:space="preserve"> </w:t>
      </w:r>
      <w:r w:rsidR="00670C4E">
        <w:t>A</w:t>
      </w:r>
      <w:r w:rsidR="00670C4E">
        <w:rPr>
          <w:spacing w:val="-1"/>
        </w:rPr>
        <w:t xml:space="preserve"> </w:t>
      </w:r>
      <w:r w:rsidR="00670C4E">
        <w:t>63-year-old</w:t>
      </w:r>
      <w:r w:rsidR="00AC4C60">
        <w:t xml:space="preserve"> male patient with a known history of cardiac disease</w:t>
      </w:r>
      <w:r>
        <w:t xml:space="preserve"> consumed approximately</w:t>
      </w:r>
      <w:r w:rsidR="00AC4C60">
        <w:t xml:space="preserve"> three to four </w:t>
      </w:r>
      <w:r w:rsidR="00670C4E">
        <w:t>leaves</w:t>
      </w:r>
      <w:r w:rsidR="00AC4C60">
        <w:t xml:space="preserve"> of </w:t>
      </w:r>
      <w:proofErr w:type="spellStart"/>
      <w:r w:rsidR="00AC4C60">
        <w:rPr>
          <w:i/>
          <w:iCs/>
        </w:rPr>
        <w:t>Bryophyllum</w:t>
      </w:r>
      <w:proofErr w:type="spellEnd"/>
      <w:r w:rsidR="00AC4C60">
        <w:rPr>
          <w:i/>
          <w:iCs/>
        </w:rPr>
        <w:t xml:space="preserve"> </w:t>
      </w:r>
      <w:proofErr w:type="spellStart"/>
      <w:r w:rsidR="00AC4C60">
        <w:rPr>
          <w:i/>
          <w:iCs/>
        </w:rPr>
        <w:t>pinnata</w:t>
      </w:r>
      <w:proofErr w:type="spellEnd"/>
      <w:r w:rsidR="00670C4E">
        <w:t xml:space="preserve"> for medicinal purpose. </w:t>
      </w:r>
      <w:r w:rsidR="00AC4C60">
        <w:t>Shortly after ingestion, he developed</w:t>
      </w:r>
      <w:r w:rsidR="0063495D">
        <w:t xml:space="preserve"> </w:t>
      </w:r>
      <w:r w:rsidR="00070E7F">
        <w:t>gastro</w:t>
      </w:r>
      <w:r w:rsidR="0063495D">
        <w:t>intestinal related symptoms f</w:t>
      </w:r>
      <w:r w:rsidR="00070E7F">
        <w:t>ollowed by hemodynamic instability.</w:t>
      </w:r>
      <w:r w:rsidR="0063495D">
        <w:t xml:space="preserve"> </w:t>
      </w:r>
      <w:r w:rsidR="00070E7F">
        <w:t>His condition progressed to shock, sepsis, anuria, and metabolic acidosis. Despite intensive medical management, the patient’s condition deteriorated and ultimately resulted in death.</w:t>
      </w:r>
      <w:r w:rsidR="00CE1517">
        <w:t xml:space="preserve"> The pre-existing cardiac disorder may have been a predisposing factor that heightened the susceptibility to the toxic effects of </w:t>
      </w:r>
      <w:proofErr w:type="spellStart"/>
      <w:r w:rsidR="00CE1517">
        <w:rPr>
          <w:i/>
          <w:iCs/>
        </w:rPr>
        <w:t>B</w:t>
      </w:r>
      <w:r w:rsidR="00CE1517" w:rsidRPr="00CE1517">
        <w:rPr>
          <w:i/>
          <w:iCs/>
        </w:rPr>
        <w:t>ryophyllum</w:t>
      </w:r>
      <w:proofErr w:type="spellEnd"/>
      <w:r w:rsidR="00CE1517" w:rsidRPr="00CE1517">
        <w:rPr>
          <w:i/>
          <w:iCs/>
        </w:rPr>
        <w:t xml:space="preserve"> </w:t>
      </w:r>
      <w:proofErr w:type="spellStart"/>
      <w:r w:rsidR="00CE1517" w:rsidRPr="00CE1517">
        <w:rPr>
          <w:i/>
          <w:iCs/>
        </w:rPr>
        <w:t>pinnata</w:t>
      </w:r>
      <w:proofErr w:type="spellEnd"/>
      <w:r w:rsidR="00CE1517">
        <w:t xml:space="preserve">, particularly due to its cardiac glycoside like compounds. </w:t>
      </w:r>
    </w:p>
    <w:p w14:paraId="1380DCAA" w14:textId="1E21FC54" w:rsidR="00CE1517" w:rsidRPr="00CE1517" w:rsidRDefault="00534EC5" w:rsidP="00CE1517">
      <w:pPr>
        <w:pStyle w:val="BodyText"/>
        <w:spacing w:before="319" w:line="276" w:lineRule="auto"/>
        <w:ind w:left="23" w:right="20"/>
        <w:jc w:val="both"/>
        <w:rPr>
          <w:bCs/>
        </w:rPr>
      </w:pPr>
      <w:r>
        <w:rPr>
          <w:b/>
          <w:bCs/>
        </w:rPr>
        <w:t>Conclusion:</w:t>
      </w:r>
      <w:r>
        <w:t xml:space="preserve"> </w:t>
      </w:r>
      <w:r w:rsidR="00CE1517" w:rsidRPr="00070E7F">
        <w:rPr>
          <w:bCs/>
        </w:rPr>
        <w:t xml:space="preserve">This case highlights the potential toxic and fatal effects of </w:t>
      </w:r>
      <w:proofErr w:type="spellStart"/>
      <w:r w:rsidR="00CE1517" w:rsidRPr="00070E7F">
        <w:rPr>
          <w:bCs/>
          <w:i/>
          <w:iCs/>
        </w:rPr>
        <w:t>Bryophyllum</w:t>
      </w:r>
      <w:proofErr w:type="spellEnd"/>
      <w:r w:rsidR="00CE1517" w:rsidRPr="00070E7F">
        <w:rPr>
          <w:bCs/>
          <w:i/>
          <w:iCs/>
        </w:rPr>
        <w:t xml:space="preserve"> </w:t>
      </w:r>
      <w:proofErr w:type="spellStart"/>
      <w:r w:rsidR="00CE1517" w:rsidRPr="00070E7F">
        <w:rPr>
          <w:bCs/>
          <w:i/>
          <w:iCs/>
        </w:rPr>
        <w:t>pinnata</w:t>
      </w:r>
      <w:proofErr w:type="spellEnd"/>
      <w:r w:rsidR="00CE1517" w:rsidRPr="00070E7F">
        <w:rPr>
          <w:bCs/>
          <w:i/>
          <w:iCs/>
        </w:rPr>
        <w:t xml:space="preserve"> </w:t>
      </w:r>
      <w:r w:rsidR="00CE1517">
        <w:rPr>
          <w:bCs/>
        </w:rPr>
        <w:t xml:space="preserve">consumption, especially in individuals with underlying cardiac disease. Caution is warranted when using </w:t>
      </w:r>
      <w:proofErr w:type="spellStart"/>
      <w:r w:rsidR="00CE1517">
        <w:rPr>
          <w:bCs/>
          <w:i/>
          <w:iCs/>
        </w:rPr>
        <w:t>Bryophyllum</w:t>
      </w:r>
      <w:proofErr w:type="spellEnd"/>
      <w:r w:rsidR="00CE1517">
        <w:rPr>
          <w:bCs/>
          <w:i/>
          <w:iCs/>
        </w:rPr>
        <w:t xml:space="preserve"> </w:t>
      </w:r>
      <w:proofErr w:type="spellStart"/>
      <w:r w:rsidR="00CE1517">
        <w:rPr>
          <w:bCs/>
          <w:i/>
          <w:iCs/>
        </w:rPr>
        <w:t>pinnata</w:t>
      </w:r>
      <w:proofErr w:type="spellEnd"/>
      <w:r w:rsidR="00CE1517">
        <w:rPr>
          <w:bCs/>
          <w:i/>
          <w:iCs/>
        </w:rPr>
        <w:t xml:space="preserve"> </w:t>
      </w:r>
      <w:r w:rsidR="00CE1517">
        <w:rPr>
          <w:bCs/>
        </w:rPr>
        <w:t xml:space="preserve">for medicinal purposes, and awareness regarding its possible adverse effects should be highlighted among healthcare providers and the general public. </w:t>
      </w:r>
      <w:r w:rsidR="00457C6E">
        <w:rPr>
          <w:bCs/>
        </w:rPr>
        <w:t xml:space="preserve"> </w:t>
      </w:r>
    </w:p>
    <w:p w14:paraId="492DD222" w14:textId="18FD467E" w:rsidR="00AC3F1B" w:rsidRDefault="00670C4E" w:rsidP="007A37DB">
      <w:pPr>
        <w:pStyle w:val="BodyText"/>
        <w:spacing w:before="319" w:line="276" w:lineRule="auto"/>
        <w:ind w:right="20"/>
        <w:jc w:val="both"/>
      </w:pPr>
      <w:r>
        <w:rPr>
          <w:b/>
        </w:rPr>
        <w:t>Key</w:t>
      </w:r>
      <w:r>
        <w:rPr>
          <w:b/>
          <w:spacing w:val="-15"/>
        </w:rPr>
        <w:t xml:space="preserve"> </w:t>
      </w:r>
      <w:r>
        <w:rPr>
          <w:b/>
        </w:rPr>
        <w:t>Words:</w:t>
      </w:r>
      <w:r>
        <w:rPr>
          <w:b/>
          <w:spacing w:val="-15"/>
        </w:rPr>
        <w:t xml:space="preserve"> </w:t>
      </w:r>
      <w:proofErr w:type="spellStart"/>
      <w:r>
        <w:rPr>
          <w:i/>
        </w:rPr>
        <w:t>Bryophyllum</w:t>
      </w:r>
      <w:proofErr w:type="spellEnd"/>
      <w:r>
        <w:rPr>
          <w:i/>
          <w:spacing w:val="-17"/>
        </w:rPr>
        <w:t xml:space="preserve"> </w:t>
      </w:r>
      <w:proofErr w:type="spellStart"/>
      <w:r>
        <w:rPr>
          <w:i/>
        </w:rPr>
        <w:t>pinnata</w:t>
      </w:r>
      <w:proofErr w:type="spellEnd"/>
      <w:r>
        <w:rPr>
          <w:i/>
        </w:rPr>
        <w:t>,</w:t>
      </w:r>
      <w:r>
        <w:rPr>
          <w:i/>
          <w:spacing w:val="-14"/>
        </w:rPr>
        <w:t xml:space="preserve"> </w:t>
      </w:r>
      <w:r>
        <w:t>metabolic</w:t>
      </w:r>
      <w:r>
        <w:rPr>
          <w:spacing w:val="-15"/>
        </w:rPr>
        <w:t xml:space="preserve"> </w:t>
      </w:r>
      <w:r>
        <w:t>acidosis,</w:t>
      </w:r>
      <w:r>
        <w:rPr>
          <w:spacing w:val="-16"/>
        </w:rPr>
        <w:t xml:space="preserve"> </w:t>
      </w:r>
      <w:r>
        <w:t>sepsis,</w:t>
      </w:r>
      <w:r>
        <w:rPr>
          <w:spacing w:val="-16"/>
        </w:rPr>
        <w:t xml:space="preserve"> </w:t>
      </w:r>
      <w:r>
        <w:t>shock,</w:t>
      </w:r>
      <w:r>
        <w:rPr>
          <w:spacing w:val="-16"/>
        </w:rPr>
        <w:t xml:space="preserve"> </w:t>
      </w:r>
      <w:r>
        <w:t xml:space="preserve">cardiorenal </w:t>
      </w:r>
      <w:r>
        <w:rPr>
          <w:spacing w:val="-2"/>
        </w:rPr>
        <w:t>syndrome.</w:t>
      </w:r>
    </w:p>
    <w:p w14:paraId="191AE990" w14:textId="0A0099F9" w:rsidR="00AC3F1B" w:rsidRDefault="00AC3F1B">
      <w:pPr>
        <w:spacing w:line="273" w:lineRule="auto"/>
        <w:jc w:val="both"/>
        <w:rPr>
          <w:sz w:val="28"/>
        </w:rPr>
      </w:pPr>
    </w:p>
    <w:p w14:paraId="630D93B1" w14:textId="77777777" w:rsidR="007A37DB" w:rsidRDefault="007A37DB">
      <w:pPr>
        <w:spacing w:line="273" w:lineRule="auto"/>
        <w:jc w:val="both"/>
        <w:rPr>
          <w:sz w:val="28"/>
        </w:rPr>
      </w:pPr>
    </w:p>
    <w:p w14:paraId="5E4FE7F1" w14:textId="77777777" w:rsidR="007A5C9B" w:rsidRDefault="007A5C9B">
      <w:pPr>
        <w:spacing w:line="273" w:lineRule="auto"/>
        <w:jc w:val="both"/>
        <w:rPr>
          <w:b/>
          <w:bCs/>
          <w:sz w:val="28"/>
        </w:rPr>
      </w:pPr>
    </w:p>
    <w:p w14:paraId="3A81F2A6" w14:textId="77777777" w:rsidR="007A5C9B" w:rsidRDefault="007A5C9B">
      <w:pPr>
        <w:spacing w:line="273" w:lineRule="auto"/>
        <w:jc w:val="both"/>
        <w:rPr>
          <w:b/>
          <w:bCs/>
          <w:sz w:val="28"/>
        </w:rPr>
      </w:pPr>
    </w:p>
    <w:p w14:paraId="2646ABF0" w14:textId="77777777" w:rsidR="007A5C9B" w:rsidRDefault="007A5C9B">
      <w:pPr>
        <w:spacing w:line="273" w:lineRule="auto"/>
        <w:jc w:val="both"/>
        <w:rPr>
          <w:b/>
          <w:bCs/>
          <w:sz w:val="28"/>
        </w:rPr>
      </w:pPr>
    </w:p>
    <w:p w14:paraId="003EE3AB" w14:textId="77777777" w:rsidR="007A5C9B" w:rsidRDefault="007A5C9B">
      <w:pPr>
        <w:spacing w:line="273" w:lineRule="auto"/>
        <w:jc w:val="both"/>
        <w:rPr>
          <w:b/>
          <w:bCs/>
          <w:sz w:val="28"/>
        </w:rPr>
      </w:pPr>
    </w:p>
    <w:p w14:paraId="07B0C38F" w14:textId="77777777" w:rsidR="007A5C9B" w:rsidRDefault="007A5C9B">
      <w:pPr>
        <w:spacing w:line="273" w:lineRule="auto"/>
        <w:jc w:val="both"/>
        <w:rPr>
          <w:b/>
          <w:bCs/>
          <w:sz w:val="28"/>
        </w:rPr>
      </w:pPr>
    </w:p>
    <w:p w14:paraId="24198BD3" w14:textId="77777777" w:rsidR="00A1574A" w:rsidRPr="00B70B67" w:rsidRDefault="00A1574A">
      <w:pPr>
        <w:spacing w:line="273" w:lineRule="auto"/>
        <w:jc w:val="both"/>
        <w:rPr>
          <w:b/>
          <w:bCs/>
          <w:sz w:val="28"/>
        </w:rPr>
      </w:pPr>
      <w:r w:rsidRPr="00B70B67">
        <w:rPr>
          <w:b/>
          <w:bCs/>
          <w:sz w:val="28"/>
        </w:rPr>
        <w:t xml:space="preserve">Introduction </w:t>
      </w:r>
    </w:p>
    <w:p w14:paraId="4011D8F1" w14:textId="77777777" w:rsidR="008E0CCD" w:rsidRDefault="00F94DC1">
      <w:pPr>
        <w:spacing w:line="273" w:lineRule="auto"/>
        <w:jc w:val="both"/>
        <w:rPr>
          <w:sz w:val="28"/>
        </w:rPr>
      </w:pPr>
      <w:r w:rsidRPr="00F94DC1">
        <w:rPr>
          <w:sz w:val="28"/>
        </w:rPr>
        <w:lastRenderedPageBreak/>
        <w:t>Many drugs available are derived directly or indirectly from plants, attracting modern-era scientists to discover and develop new drug molecules</w:t>
      </w:r>
      <w:r>
        <w:rPr>
          <w:sz w:val="28"/>
        </w:rPr>
        <w:t xml:space="preserve">.  </w:t>
      </w:r>
      <w:r w:rsidRPr="00F94DC1">
        <w:rPr>
          <w:sz w:val="28"/>
        </w:rPr>
        <w:t>The "World Health Organization" (WHO) proclaimed that about 80% of the populace leans on traditional medication for their primary healthcare requirements</w:t>
      </w:r>
      <w:r>
        <w:rPr>
          <w:sz w:val="28"/>
        </w:rPr>
        <w:t xml:space="preserve">.  </w:t>
      </w:r>
      <w:r w:rsidRPr="00F94DC1">
        <w:rPr>
          <w:sz w:val="28"/>
        </w:rPr>
        <w:t xml:space="preserve">An example of one such widely used medicinal plant is </w:t>
      </w:r>
      <w:proofErr w:type="spellStart"/>
      <w:r w:rsidRPr="00F94DC1">
        <w:rPr>
          <w:i/>
          <w:iCs/>
          <w:sz w:val="28"/>
        </w:rPr>
        <w:t>Bryophyllum</w:t>
      </w:r>
      <w:proofErr w:type="spellEnd"/>
      <w:r w:rsidRPr="00F94DC1">
        <w:rPr>
          <w:i/>
          <w:iCs/>
          <w:sz w:val="28"/>
        </w:rPr>
        <w:t xml:space="preserve"> </w:t>
      </w:r>
      <w:proofErr w:type="spellStart"/>
      <w:r w:rsidRPr="00F94DC1">
        <w:rPr>
          <w:i/>
          <w:iCs/>
          <w:sz w:val="28"/>
        </w:rPr>
        <w:t>pinnatum</w:t>
      </w:r>
      <w:proofErr w:type="spellEnd"/>
      <w:r w:rsidRPr="00F94DC1">
        <w:rPr>
          <w:sz w:val="28"/>
        </w:rPr>
        <w:t xml:space="preserve"> (Lam.) </w:t>
      </w:r>
      <w:proofErr w:type="spellStart"/>
      <w:r w:rsidRPr="00F94DC1">
        <w:rPr>
          <w:sz w:val="28"/>
        </w:rPr>
        <w:t>Oken</w:t>
      </w:r>
      <w:proofErr w:type="spellEnd"/>
      <w:r w:rsidRPr="00F94DC1">
        <w:rPr>
          <w:sz w:val="28"/>
        </w:rPr>
        <w:t>, belonging to the Crassulaceae family</w:t>
      </w:r>
      <w:r>
        <w:rPr>
          <w:sz w:val="28"/>
        </w:rPr>
        <w:t xml:space="preserve"> (Sharma et al., 2024</w:t>
      </w:r>
      <w:r w:rsidR="00B70B67">
        <w:rPr>
          <w:sz w:val="28"/>
        </w:rPr>
        <w:t xml:space="preserve">; </w:t>
      </w:r>
      <w:proofErr w:type="spellStart"/>
      <w:r w:rsidR="00B70B67" w:rsidRPr="00B70B67">
        <w:rPr>
          <w:sz w:val="28"/>
        </w:rPr>
        <w:t>Jamshidi</w:t>
      </w:r>
      <w:proofErr w:type="spellEnd"/>
      <w:r w:rsidR="00B70B67" w:rsidRPr="00B70B67">
        <w:rPr>
          <w:sz w:val="28"/>
        </w:rPr>
        <w:t>-Kia et al.,</w:t>
      </w:r>
      <w:r w:rsidR="00B70B67">
        <w:rPr>
          <w:sz w:val="28"/>
        </w:rPr>
        <w:t xml:space="preserve"> 2017</w:t>
      </w:r>
      <w:r>
        <w:rPr>
          <w:sz w:val="28"/>
        </w:rPr>
        <w:t xml:space="preserve">). </w:t>
      </w:r>
      <w:r w:rsidR="00F2171A">
        <w:rPr>
          <w:sz w:val="28"/>
        </w:rPr>
        <w:t xml:space="preserve"> </w:t>
      </w:r>
      <w:r w:rsidR="00F2171A" w:rsidRPr="00F2171A">
        <w:rPr>
          <w:sz w:val="28"/>
        </w:rPr>
        <w:t xml:space="preserve">Phytochemical analysis of the plant has revealed the presence of compounds such as flavonoids, phenols, tannins, saponins, terpenoids, and </w:t>
      </w:r>
      <w:proofErr w:type="spellStart"/>
      <w:r w:rsidR="00F2171A" w:rsidRPr="00F2171A">
        <w:rPr>
          <w:sz w:val="28"/>
        </w:rPr>
        <w:t>bufadienolides</w:t>
      </w:r>
      <w:proofErr w:type="spellEnd"/>
      <w:r w:rsidR="00F2171A" w:rsidRPr="00F2171A">
        <w:rPr>
          <w:sz w:val="28"/>
        </w:rPr>
        <w:t>, which may be responsible for its pharmacological activities</w:t>
      </w:r>
      <w:r w:rsidR="00F2171A">
        <w:rPr>
          <w:sz w:val="28"/>
        </w:rPr>
        <w:t xml:space="preserve"> (</w:t>
      </w:r>
      <w:proofErr w:type="spellStart"/>
      <w:r w:rsidR="00F2171A" w:rsidRPr="00F2171A">
        <w:rPr>
          <w:sz w:val="28"/>
        </w:rPr>
        <w:t>Osifeso</w:t>
      </w:r>
      <w:proofErr w:type="spellEnd"/>
      <w:r w:rsidR="00F2171A">
        <w:rPr>
          <w:sz w:val="28"/>
        </w:rPr>
        <w:t xml:space="preserve"> et al., 2025</w:t>
      </w:r>
      <w:r w:rsidR="007B2A1C">
        <w:rPr>
          <w:sz w:val="28"/>
        </w:rPr>
        <w:t xml:space="preserve">; </w:t>
      </w:r>
      <w:proofErr w:type="spellStart"/>
      <w:r w:rsidR="007B2A1C" w:rsidRPr="007B2A1C">
        <w:rPr>
          <w:sz w:val="28"/>
        </w:rPr>
        <w:t>Ogidi</w:t>
      </w:r>
      <w:proofErr w:type="spellEnd"/>
      <w:r w:rsidR="007B2A1C" w:rsidRPr="007B2A1C">
        <w:rPr>
          <w:sz w:val="28"/>
        </w:rPr>
        <w:t xml:space="preserve"> et al., </w:t>
      </w:r>
      <w:r w:rsidR="007B2A1C">
        <w:rPr>
          <w:sz w:val="28"/>
        </w:rPr>
        <w:t>2025</w:t>
      </w:r>
      <w:r w:rsidR="00F2171A">
        <w:rPr>
          <w:sz w:val="28"/>
        </w:rPr>
        <w:t>).</w:t>
      </w:r>
    </w:p>
    <w:p w14:paraId="11699350" w14:textId="4631CB8C" w:rsidR="008E0CCD" w:rsidRDefault="008E0CCD">
      <w:pPr>
        <w:spacing w:line="273" w:lineRule="auto"/>
        <w:jc w:val="both"/>
        <w:rPr>
          <w:sz w:val="28"/>
        </w:rPr>
      </w:pPr>
      <w:r>
        <w:rPr>
          <w:sz w:val="28"/>
        </w:rPr>
        <w:t>This plant has anti-inflammatory, anti-microbial, anti-oxidant, and wound healing properties. T</w:t>
      </w:r>
      <w:r w:rsidR="0063495D">
        <w:rPr>
          <w:sz w:val="28"/>
        </w:rPr>
        <w:t>raditionally</w:t>
      </w:r>
      <w:r>
        <w:rPr>
          <w:sz w:val="28"/>
        </w:rPr>
        <w:t xml:space="preserve">, the leaves have been used in the management of renal calculi, respiratory ailments, and skin disorders. </w:t>
      </w:r>
    </w:p>
    <w:p w14:paraId="7DE3404F" w14:textId="07BC7670" w:rsidR="00F94DC1" w:rsidRDefault="00F2171A">
      <w:pPr>
        <w:spacing w:line="273" w:lineRule="auto"/>
        <w:jc w:val="both"/>
        <w:rPr>
          <w:sz w:val="28"/>
        </w:rPr>
      </w:pPr>
      <w:r>
        <w:rPr>
          <w:sz w:val="28"/>
        </w:rPr>
        <w:t xml:space="preserve"> </w:t>
      </w:r>
    </w:p>
    <w:p w14:paraId="74328993" w14:textId="3B839103" w:rsidR="00E23077" w:rsidRDefault="00E23077">
      <w:pPr>
        <w:spacing w:line="273" w:lineRule="auto"/>
        <w:jc w:val="both"/>
        <w:rPr>
          <w:sz w:val="28"/>
        </w:rPr>
      </w:pPr>
    </w:p>
    <w:p w14:paraId="08E39718" w14:textId="3345ECD4" w:rsidR="00E23077" w:rsidRDefault="00E23077" w:rsidP="00E23077">
      <w:pPr>
        <w:spacing w:line="273" w:lineRule="auto"/>
        <w:jc w:val="center"/>
        <w:rPr>
          <w:sz w:val="28"/>
        </w:rPr>
      </w:pPr>
      <w:r>
        <w:rPr>
          <w:noProof/>
          <w:sz w:val="28"/>
          <w:lang w:val="en-IN" w:eastAsia="en-IN" w:bidi="te-IN"/>
        </w:rPr>
        <w:drawing>
          <wp:inline distT="0" distB="0" distL="0" distR="0" wp14:anchorId="10C8D748" wp14:editId="5A3F2B7E">
            <wp:extent cx="1917510" cy="165862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0-26 at 8.43.40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2888" cy="1715171"/>
                    </a:xfrm>
                    <a:prstGeom prst="rect">
                      <a:avLst/>
                    </a:prstGeom>
                  </pic:spPr>
                </pic:pic>
              </a:graphicData>
            </a:graphic>
          </wp:inline>
        </w:drawing>
      </w:r>
    </w:p>
    <w:p w14:paraId="1C9B4DAB" w14:textId="36CD066D" w:rsidR="00E23077" w:rsidRPr="00E23077" w:rsidRDefault="00E23077" w:rsidP="00E23077">
      <w:pPr>
        <w:tabs>
          <w:tab w:val="left" w:pos="3353"/>
        </w:tabs>
        <w:jc w:val="center"/>
        <w:rPr>
          <w:i/>
          <w:iCs/>
          <w:sz w:val="28"/>
        </w:rPr>
      </w:pPr>
      <w:r>
        <w:rPr>
          <w:sz w:val="28"/>
        </w:rPr>
        <w:t xml:space="preserve">Fig 1: </w:t>
      </w:r>
      <w:proofErr w:type="spellStart"/>
      <w:r>
        <w:rPr>
          <w:i/>
          <w:iCs/>
          <w:sz w:val="28"/>
        </w:rPr>
        <w:t>Bryophyllum</w:t>
      </w:r>
      <w:proofErr w:type="spellEnd"/>
      <w:r>
        <w:rPr>
          <w:i/>
          <w:iCs/>
          <w:sz w:val="28"/>
        </w:rPr>
        <w:t xml:space="preserve"> </w:t>
      </w:r>
      <w:proofErr w:type="spellStart"/>
      <w:r>
        <w:rPr>
          <w:i/>
          <w:iCs/>
          <w:sz w:val="28"/>
        </w:rPr>
        <w:t>pinnata</w:t>
      </w:r>
      <w:proofErr w:type="spellEnd"/>
    </w:p>
    <w:p w14:paraId="0A5CF872" w14:textId="77777777" w:rsidR="00037998" w:rsidRDefault="00E23077" w:rsidP="00037998">
      <w:pPr>
        <w:tabs>
          <w:tab w:val="left" w:pos="451"/>
          <w:tab w:val="left" w:pos="3353"/>
        </w:tabs>
        <w:rPr>
          <w:sz w:val="28"/>
        </w:rPr>
      </w:pPr>
      <w:r>
        <w:rPr>
          <w:sz w:val="28"/>
        </w:rPr>
        <w:tab/>
      </w:r>
    </w:p>
    <w:p w14:paraId="097153E8" w14:textId="29794EC9" w:rsidR="00E23077" w:rsidRPr="00037998" w:rsidRDefault="00037998" w:rsidP="00037998">
      <w:pPr>
        <w:tabs>
          <w:tab w:val="left" w:pos="451"/>
          <w:tab w:val="left" w:pos="3353"/>
        </w:tabs>
        <w:rPr>
          <w:sz w:val="28"/>
        </w:rPr>
        <w:sectPr w:rsidR="00E23077" w:rsidRPr="00037998">
          <w:headerReference w:type="even" r:id="rId8"/>
          <w:headerReference w:type="default" r:id="rId9"/>
          <w:footerReference w:type="default" r:id="rId10"/>
          <w:headerReference w:type="first" r:id="rId11"/>
          <w:pgSz w:w="11910" w:h="16840"/>
          <w:pgMar w:top="1920" w:right="1417" w:bottom="1200" w:left="1417" w:header="0" w:footer="1003" w:gutter="0"/>
          <w:cols w:space="720"/>
        </w:sectPr>
      </w:pPr>
      <w:proofErr w:type="spellStart"/>
      <w:r>
        <w:rPr>
          <w:sz w:val="28"/>
        </w:rPr>
        <w:t>Bufadenolides</w:t>
      </w:r>
      <w:proofErr w:type="spellEnd"/>
      <w:r>
        <w:rPr>
          <w:sz w:val="28"/>
        </w:rPr>
        <w:t xml:space="preserve"> are cardiac glycosides structurally and pharmacologically similar to digoxin, shows cardiotoxic effects by acting on Na/K</w:t>
      </w:r>
      <w:r>
        <w:rPr>
          <w:sz w:val="28"/>
          <w:vertAlign w:val="superscript"/>
        </w:rPr>
        <w:t xml:space="preserve">+ </w:t>
      </w:r>
      <w:r>
        <w:rPr>
          <w:sz w:val="28"/>
        </w:rPr>
        <w:t xml:space="preserve">     ATPase enzyme in cardiac tissue.  This mainly inhibits sodium-potassium ATPase pump, resulting in increased intracellular sodium, which indirectly increases intracellular calcium through Na</w:t>
      </w:r>
      <w:r>
        <w:rPr>
          <w:sz w:val="28"/>
          <w:vertAlign w:val="superscript"/>
        </w:rPr>
        <w:t>+</w:t>
      </w:r>
      <w:r>
        <w:rPr>
          <w:sz w:val="28"/>
        </w:rPr>
        <w:t>/Ca</w:t>
      </w:r>
      <w:r>
        <w:rPr>
          <w:sz w:val="28"/>
          <w:vertAlign w:val="superscript"/>
        </w:rPr>
        <w:t>+2</w:t>
      </w:r>
      <w:r>
        <w:rPr>
          <w:sz w:val="28"/>
        </w:rPr>
        <w:t xml:space="preserve">exchanger.This increases    myocardial contractility but predisposes to arrhythmias and conduction disturbances. </w:t>
      </w:r>
    </w:p>
    <w:p w14:paraId="12270E5D" w14:textId="4D48275C" w:rsidR="00AC3F1B" w:rsidRDefault="00670C4E">
      <w:pPr>
        <w:spacing w:before="67"/>
        <w:ind w:left="23"/>
        <w:jc w:val="both"/>
        <w:rPr>
          <w:b/>
          <w:sz w:val="28"/>
        </w:rPr>
      </w:pPr>
      <w:r>
        <w:rPr>
          <w:b/>
          <w:sz w:val="28"/>
        </w:rPr>
        <w:lastRenderedPageBreak/>
        <w:t>Case</w:t>
      </w:r>
      <w:r>
        <w:rPr>
          <w:b/>
          <w:spacing w:val="-2"/>
          <w:sz w:val="28"/>
        </w:rPr>
        <w:t xml:space="preserve"> </w:t>
      </w:r>
      <w:r w:rsidR="008F005D">
        <w:rPr>
          <w:b/>
          <w:spacing w:val="-2"/>
          <w:sz w:val="28"/>
        </w:rPr>
        <w:t>Presentation</w:t>
      </w:r>
      <w:r>
        <w:rPr>
          <w:b/>
          <w:spacing w:val="-2"/>
          <w:sz w:val="28"/>
        </w:rPr>
        <w:t>:</w:t>
      </w:r>
    </w:p>
    <w:p w14:paraId="7F5EBC68" w14:textId="1EBD2D36" w:rsidR="00AC3F1B" w:rsidRDefault="00670C4E">
      <w:pPr>
        <w:pStyle w:val="BodyText"/>
        <w:spacing w:before="319" w:line="276" w:lineRule="auto"/>
        <w:ind w:left="23" w:right="17"/>
        <w:jc w:val="both"/>
      </w:pPr>
      <w:r>
        <w:t>A</w:t>
      </w:r>
      <w:r>
        <w:rPr>
          <w:spacing w:val="-2"/>
        </w:rPr>
        <w:t xml:space="preserve"> </w:t>
      </w:r>
      <w:r>
        <w:t>63-year-old male</w:t>
      </w:r>
      <w:r>
        <w:rPr>
          <w:spacing w:val="-1"/>
        </w:rPr>
        <w:t xml:space="preserve"> </w:t>
      </w:r>
      <w:r w:rsidR="00534EC5">
        <w:t>patient was consumed approximately</w:t>
      </w:r>
      <w:r>
        <w:t xml:space="preserve"> 3</w:t>
      </w:r>
      <w:r>
        <w:rPr>
          <w:spacing w:val="-1"/>
        </w:rPr>
        <w:t xml:space="preserve"> </w:t>
      </w:r>
      <w:r>
        <w:t>to</w:t>
      </w:r>
      <w:r>
        <w:rPr>
          <w:spacing w:val="-1"/>
        </w:rPr>
        <w:t xml:space="preserve"> </w:t>
      </w:r>
      <w:r>
        <w:t xml:space="preserve">4 </w:t>
      </w:r>
      <w:proofErr w:type="spellStart"/>
      <w:r>
        <w:t>bryophyllum</w:t>
      </w:r>
      <w:proofErr w:type="spellEnd"/>
      <w:r>
        <w:rPr>
          <w:spacing w:val="-6"/>
        </w:rPr>
        <w:t xml:space="preserve"> </w:t>
      </w:r>
      <w:r>
        <w:t xml:space="preserve">leaves (i.e., </w:t>
      </w:r>
      <w:proofErr w:type="spellStart"/>
      <w:r>
        <w:t>Bryophyllum</w:t>
      </w:r>
      <w:proofErr w:type="spellEnd"/>
      <w:r>
        <w:t xml:space="preserve"> </w:t>
      </w:r>
      <w:proofErr w:type="spellStart"/>
      <w:r>
        <w:t>pinnata</w:t>
      </w:r>
      <w:proofErr w:type="spellEnd"/>
      <w:r>
        <w:t>) with the intension of medicinal use. Suddenly he started developing</w:t>
      </w:r>
      <w:r>
        <w:rPr>
          <w:spacing w:val="-8"/>
        </w:rPr>
        <w:t xml:space="preserve"> </w:t>
      </w:r>
      <w:r>
        <w:t>diffused</w:t>
      </w:r>
      <w:r>
        <w:rPr>
          <w:spacing w:val="-10"/>
        </w:rPr>
        <w:t xml:space="preserve"> </w:t>
      </w:r>
      <w:r>
        <w:t>abdominal</w:t>
      </w:r>
      <w:r>
        <w:rPr>
          <w:spacing w:val="-10"/>
        </w:rPr>
        <w:t xml:space="preserve"> </w:t>
      </w:r>
      <w:r>
        <w:t>pain</w:t>
      </w:r>
      <w:r>
        <w:rPr>
          <w:spacing w:val="-8"/>
        </w:rPr>
        <w:t xml:space="preserve"> </w:t>
      </w:r>
      <w:r>
        <w:t>and</w:t>
      </w:r>
      <w:r>
        <w:rPr>
          <w:spacing w:val="-10"/>
        </w:rPr>
        <w:t xml:space="preserve"> </w:t>
      </w:r>
      <w:r>
        <w:t>it</w:t>
      </w:r>
      <w:r>
        <w:rPr>
          <w:spacing w:val="-10"/>
        </w:rPr>
        <w:t xml:space="preserve"> </w:t>
      </w:r>
      <w:r>
        <w:t>was</w:t>
      </w:r>
      <w:r>
        <w:rPr>
          <w:spacing w:val="-8"/>
        </w:rPr>
        <w:t xml:space="preserve"> </w:t>
      </w:r>
      <w:r>
        <w:t>gradually</w:t>
      </w:r>
      <w:r>
        <w:rPr>
          <w:spacing w:val="-12"/>
        </w:rPr>
        <w:t xml:space="preserve"> </w:t>
      </w:r>
      <w:r>
        <w:t>progressed</w:t>
      </w:r>
      <w:r>
        <w:rPr>
          <w:spacing w:val="-8"/>
        </w:rPr>
        <w:t xml:space="preserve"> </w:t>
      </w:r>
      <w:r>
        <w:t>and</w:t>
      </w:r>
      <w:r>
        <w:rPr>
          <w:spacing w:val="-8"/>
        </w:rPr>
        <w:t xml:space="preserve"> </w:t>
      </w:r>
      <w:r>
        <w:t>attained severe abdominal pain within 2 hours after its consumption.</w:t>
      </w:r>
    </w:p>
    <w:p w14:paraId="706ECB94" w14:textId="77777777" w:rsidR="00AC3F1B" w:rsidRDefault="00670C4E">
      <w:pPr>
        <w:pStyle w:val="BodyText"/>
        <w:spacing w:before="161" w:line="273" w:lineRule="auto"/>
        <w:ind w:left="23" w:right="19"/>
        <w:jc w:val="both"/>
      </w:pPr>
      <w:r>
        <w:t>He has a history of Hypertension and CAD; had a PTCA – moderate Left ventricular dysfunction.</w:t>
      </w:r>
    </w:p>
    <w:p w14:paraId="6584D8E3" w14:textId="77777777" w:rsidR="00AC3F1B" w:rsidRDefault="00670C4E">
      <w:pPr>
        <w:pStyle w:val="BodyText"/>
        <w:spacing w:before="166" w:line="276" w:lineRule="auto"/>
        <w:ind w:left="23" w:right="17"/>
        <w:jc w:val="both"/>
      </w:pPr>
      <w:r>
        <w:t>On initial examination, the patient was conscious and oriented. His vital signs including blood pressure was elevated to systolic 200 and diastolic 110 mmHg, Pulse rate was 55b/m, SPO2 was 98% at room</w:t>
      </w:r>
      <w:r>
        <w:rPr>
          <w:spacing w:val="-1"/>
        </w:rPr>
        <w:t xml:space="preserve"> </w:t>
      </w:r>
      <w:r>
        <w:t xml:space="preserve">air, temperature was 98F, GRBS </w:t>
      </w:r>
      <w:r>
        <w:rPr>
          <w:spacing w:val="-2"/>
        </w:rPr>
        <w:t>144mg/dL.</w:t>
      </w:r>
    </w:p>
    <w:p w14:paraId="34815A80" w14:textId="6D982E8D" w:rsidR="00AC3F1B" w:rsidRDefault="00670C4E">
      <w:pPr>
        <w:pStyle w:val="BodyText"/>
        <w:spacing w:before="161" w:line="276" w:lineRule="auto"/>
        <w:ind w:left="23" w:right="17"/>
        <w:jc w:val="both"/>
      </w:pPr>
      <w:r>
        <w:t>Immediate gastric lavage done by placing Ryle’s tube followed by symptomatic management. After decontamination he started experiencing loose stools for about 6 to 7 times,</w:t>
      </w:r>
      <w:r>
        <w:rPr>
          <w:spacing w:val="-1"/>
        </w:rPr>
        <w:t xml:space="preserve"> </w:t>
      </w:r>
      <w:r>
        <w:t>investigation Contrast</w:t>
      </w:r>
      <w:r>
        <w:rPr>
          <w:spacing w:val="-1"/>
        </w:rPr>
        <w:t xml:space="preserve"> </w:t>
      </w:r>
      <w:r>
        <w:t>–enhanced CT</w:t>
      </w:r>
      <w:r>
        <w:rPr>
          <w:spacing w:val="-2"/>
        </w:rPr>
        <w:t xml:space="preserve"> </w:t>
      </w:r>
      <w:r>
        <w:t>(CECT) abdomen done and showed normal study. Initially patient was treated with Intravenous form</w:t>
      </w:r>
      <w:r>
        <w:rPr>
          <w:spacing w:val="-1"/>
        </w:rPr>
        <w:t xml:space="preserve"> </w:t>
      </w:r>
      <w:r>
        <w:t>of antibiotics,</w:t>
      </w:r>
      <w:r>
        <w:rPr>
          <w:spacing w:val="-3"/>
        </w:rPr>
        <w:t xml:space="preserve"> </w:t>
      </w:r>
      <w:r>
        <w:t>antispasmodic,</w:t>
      </w:r>
      <w:r>
        <w:rPr>
          <w:spacing w:val="-3"/>
        </w:rPr>
        <w:t xml:space="preserve"> </w:t>
      </w:r>
      <w:r>
        <w:t>PPIs,</w:t>
      </w:r>
      <w:r>
        <w:rPr>
          <w:spacing w:val="-3"/>
        </w:rPr>
        <w:t xml:space="preserve"> </w:t>
      </w:r>
      <w:r>
        <w:t>anti-emetics,</w:t>
      </w:r>
      <w:r>
        <w:rPr>
          <w:spacing w:val="-3"/>
        </w:rPr>
        <w:t xml:space="preserve"> </w:t>
      </w:r>
      <w:proofErr w:type="spellStart"/>
      <w:r>
        <w:t>opiod</w:t>
      </w:r>
      <w:proofErr w:type="spellEnd"/>
      <w:r>
        <w:rPr>
          <w:spacing w:val="-2"/>
        </w:rPr>
        <w:t xml:space="preserve"> </w:t>
      </w:r>
      <w:r>
        <w:t>analgesic</w:t>
      </w:r>
      <w:r>
        <w:rPr>
          <w:spacing w:val="-3"/>
        </w:rPr>
        <w:t xml:space="preserve"> </w:t>
      </w:r>
      <w:r>
        <w:t>and</w:t>
      </w:r>
      <w:r>
        <w:rPr>
          <w:spacing w:val="-3"/>
        </w:rPr>
        <w:t xml:space="preserve"> </w:t>
      </w:r>
      <w:r>
        <w:t>anti-diarrheal oral form. He remained</w:t>
      </w:r>
      <w:r>
        <w:rPr>
          <w:spacing w:val="-2"/>
        </w:rPr>
        <w:t xml:space="preserve"> </w:t>
      </w:r>
      <w:r>
        <w:t>hemodynamically stable for</w:t>
      </w:r>
      <w:r>
        <w:rPr>
          <w:spacing w:val="-3"/>
        </w:rPr>
        <w:t xml:space="preserve"> </w:t>
      </w:r>
      <w:r>
        <w:t>6hours,</w:t>
      </w:r>
      <w:r>
        <w:rPr>
          <w:spacing w:val="-1"/>
        </w:rPr>
        <w:t xml:space="preserve"> </w:t>
      </w:r>
      <w:r>
        <w:t>then blood</w:t>
      </w:r>
      <w:r>
        <w:rPr>
          <w:spacing w:val="-2"/>
        </w:rPr>
        <w:t xml:space="preserve"> </w:t>
      </w:r>
      <w:r>
        <w:t xml:space="preserve">pressure was progressively declined, and pulse rate increased to 135b/m. Patient was subsequently developed shock, metabolic acidosis, sepsis, and anuria following the consumption of </w:t>
      </w:r>
      <w:proofErr w:type="spellStart"/>
      <w:r>
        <w:t>Bryophyllum</w:t>
      </w:r>
      <w:proofErr w:type="spellEnd"/>
      <w:r>
        <w:t xml:space="preserve"> leaves. Management included initiation of vasopressor</w:t>
      </w:r>
      <w:r>
        <w:rPr>
          <w:spacing w:val="-15"/>
        </w:rPr>
        <w:t xml:space="preserve"> </w:t>
      </w:r>
      <w:r>
        <w:t>support</w:t>
      </w:r>
      <w:r>
        <w:rPr>
          <w:spacing w:val="-13"/>
        </w:rPr>
        <w:t xml:space="preserve"> </w:t>
      </w:r>
      <w:r>
        <w:t>(Inj.</w:t>
      </w:r>
      <w:r>
        <w:rPr>
          <w:spacing w:val="-14"/>
        </w:rPr>
        <w:t xml:space="preserve"> </w:t>
      </w:r>
      <w:proofErr w:type="spellStart"/>
      <w:r>
        <w:t>Norad</w:t>
      </w:r>
      <w:proofErr w:type="spellEnd"/>
      <w:r>
        <w:rPr>
          <w:spacing w:val="-11"/>
        </w:rPr>
        <w:t xml:space="preserve"> </w:t>
      </w:r>
      <w:r>
        <w:t>Infusion),</w:t>
      </w:r>
      <w:r>
        <w:rPr>
          <w:spacing w:val="-16"/>
        </w:rPr>
        <w:t xml:space="preserve"> </w:t>
      </w:r>
      <w:r>
        <w:t>alkalizing</w:t>
      </w:r>
      <w:r>
        <w:rPr>
          <w:spacing w:val="-12"/>
        </w:rPr>
        <w:t xml:space="preserve"> </w:t>
      </w:r>
      <w:r>
        <w:t>agents</w:t>
      </w:r>
      <w:r>
        <w:rPr>
          <w:spacing w:val="-8"/>
        </w:rPr>
        <w:t xml:space="preserve"> </w:t>
      </w:r>
      <w:r>
        <w:t>(</w:t>
      </w:r>
      <w:proofErr w:type="spellStart"/>
      <w:r>
        <w:t>Inj.Sodabicarbonate</w:t>
      </w:r>
      <w:proofErr w:type="spellEnd"/>
      <w:r>
        <w:t xml:space="preserve"> Infusion), antibiotics (</w:t>
      </w:r>
      <w:proofErr w:type="spellStart"/>
      <w:r>
        <w:t>Inj.Piperacillin</w:t>
      </w:r>
      <w:proofErr w:type="spellEnd"/>
      <w:r>
        <w:t xml:space="preserve"> and </w:t>
      </w:r>
      <w:proofErr w:type="spellStart"/>
      <w:r>
        <w:t>Tazobactum</w:t>
      </w:r>
      <w:proofErr w:type="spellEnd"/>
      <w:r>
        <w:t>), and Anti-</w:t>
      </w:r>
      <w:proofErr w:type="spellStart"/>
      <w:r>
        <w:t>arrhytmic</w:t>
      </w:r>
      <w:proofErr w:type="spellEnd"/>
      <w:r>
        <w:t xml:space="preserve"> agent</w:t>
      </w:r>
      <w:r>
        <w:rPr>
          <w:spacing w:val="-18"/>
        </w:rPr>
        <w:t xml:space="preserve"> </w:t>
      </w:r>
      <w:r>
        <w:t>(</w:t>
      </w:r>
      <w:proofErr w:type="spellStart"/>
      <w:r>
        <w:t>Inj.Amiodarone</w:t>
      </w:r>
      <w:proofErr w:type="spellEnd"/>
      <w:r>
        <w:t>)</w:t>
      </w:r>
      <w:r>
        <w:rPr>
          <w:spacing w:val="-17"/>
        </w:rPr>
        <w:t xml:space="preserve"> </w:t>
      </w:r>
      <w:r>
        <w:t>in</w:t>
      </w:r>
      <w:r>
        <w:rPr>
          <w:spacing w:val="-18"/>
        </w:rPr>
        <w:t xml:space="preserve"> </w:t>
      </w:r>
      <w:r>
        <w:t>view</w:t>
      </w:r>
      <w:r>
        <w:rPr>
          <w:spacing w:val="-17"/>
        </w:rPr>
        <w:t xml:space="preserve"> </w:t>
      </w:r>
      <w:r>
        <w:t>of</w:t>
      </w:r>
      <w:r>
        <w:rPr>
          <w:spacing w:val="-18"/>
        </w:rPr>
        <w:t xml:space="preserve"> </w:t>
      </w:r>
      <w:r>
        <w:t>atrial</w:t>
      </w:r>
      <w:r>
        <w:rPr>
          <w:spacing w:val="-17"/>
        </w:rPr>
        <w:t xml:space="preserve"> </w:t>
      </w:r>
      <w:r>
        <w:t>fibrillation.</w:t>
      </w:r>
      <w:r>
        <w:rPr>
          <w:spacing w:val="-18"/>
        </w:rPr>
        <w:t xml:space="preserve"> </w:t>
      </w:r>
      <w:r>
        <w:t>Patient</w:t>
      </w:r>
      <w:r>
        <w:rPr>
          <w:spacing w:val="-17"/>
        </w:rPr>
        <w:t xml:space="preserve"> </w:t>
      </w:r>
      <w:r>
        <w:t>was</w:t>
      </w:r>
      <w:r>
        <w:rPr>
          <w:spacing w:val="-18"/>
        </w:rPr>
        <w:t xml:space="preserve"> </w:t>
      </w:r>
      <w:r>
        <w:t>intubated</w:t>
      </w:r>
      <w:r>
        <w:rPr>
          <w:spacing w:val="-17"/>
        </w:rPr>
        <w:t xml:space="preserve"> </w:t>
      </w:r>
      <w:r>
        <w:t>in</w:t>
      </w:r>
      <w:r>
        <w:rPr>
          <w:spacing w:val="-18"/>
        </w:rPr>
        <w:t xml:space="preserve"> </w:t>
      </w:r>
      <w:r>
        <w:t>view of m</w:t>
      </w:r>
      <w:r w:rsidR="008F7F6E">
        <w:t>etabolic acidosis, shock, and atrial fibrillation</w:t>
      </w:r>
      <w:r>
        <w:t>. And he progressively attained fatal condition leading him to death.</w:t>
      </w:r>
      <w:r w:rsidR="00AC4C60">
        <w:t xml:space="preserve"> </w:t>
      </w:r>
    </w:p>
    <w:p w14:paraId="4D29BD37" w14:textId="77777777" w:rsidR="00AC3F1B" w:rsidRDefault="00AC3F1B">
      <w:pPr>
        <w:pStyle w:val="BodyText"/>
        <w:spacing w:line="276" w:lineRule="auto"/>
        <w:jc w:val="both"/>
      </w:pPr>
    </w:p>
    <w:p w14:paraId="7F28EBF4" w14:textId="77777777" w:rsidR="00A1574A" w:rsidRDefault="00A1574A">
      <w:pPr>
        <w:pStyle w:val="BodyText"/>
        <w:spacing w:line="276" w:lineRule="auto"/>
        <w:jc w:val="both"/>
      </w:pPr>
    </w:p>
    <w:p w14:paraId="6179B8C4" w14:textId="3C4E0F4F" w:rsidR="00A1574A" w:rsidRDefault="00A1574A">
      <w:pPr>
        <w:pStyle w:val="BodyText"/>
        <w:spacing w:line="276" w:lineRule="auto"/>
        <w:jc w:val="both"/>
        <w:sectPr w:rsidR="00A1574A">
          <w:pgSz w:w="11910" w:h="16840"/>
          <w:pgMar w:top="1880" w:right="1417" w:bottom="1200" w:left="1417" w:header="0" w:footer="1003" w:gutter="0"/>
          <w:cols w:space="720"/>
        </w:sectPr>
      </w:pPr>
    </w:p>
    <w:tbl>
      <w:tblPr>
        <w:tblW w:w="0" w:type="auto"/>
        <w:tblInd w:w="2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1"/>
        <w:gridCol w:w="961"/>
        <w:gridCol w:w="961"/>
      </w:tblGrid>
      <w:tr w:rsidR="00AC3F1B" w14:paraId="41DCC60D" w14:textId="77777777">
        <w:trPr>
          <w:trHeight w:val="314"/>
        </w:trPr>
        <w:tc>
          <w:tcPr>
            <w:tcW w:w="2641" w:type="dxa"/>
          </w:tcPr>
          <w:p w14:paraId="15B20FFF" w14:textId="77777777" w:rsidR="00AC3F1B" w:rsidRDefault="00670C4E">
            <w:pPr>
              <w:pStyle w:val="TableParagraph"/>
              <w:spacing w:before="35" w:line="259" w:lineRule="exact"/>
              <w:ind w:left="107"/>
              <w:jc w:val="left"/>
              <w:rPr>
                <w:b/>
                <w:sz w:val="24"/>
              </w:rPr>
            </w:pPr>
            <w:r>
              <w:rPr>
                <w:b/>
                <w:sz w:val="24"/>
              </w:rPr>
              <w:lastRenderedPageBreak/>
              <w:t>PARAMETERS</w:t>
            </w:r>
            <w:r>
              <w:rPr>
                <w:b/>
                <w:spacing w:val="-4"/>
                <w:sz w:val="24"/>
              </w:rPr>
              <w:t xml:space="preserve"> (CBP)</w:t>
            </w:r>
          </w:p>
        </w:tc>
        <w:tc>
          <w:tcPr>
            <w:tcW w:w="961" w:type="dxa"/>
          </w:tcPr>
          <w:p w14:paraId="6B1C667A" w14:textId="77777777" w:rsidR="00AC3F1B" w:rsidRDefault="00670C4E">
            <w:pPr>
              <w:pStyle w:val="TableParagraph"/>
              <w:spacing w:before="35" w:line="259" w:lineRule="exact"/>
              <w:ind w:left="8" w:right="2"/>
              <w:rPr>
                <w:b/>
                <w:sz w:val="24"/>
              </w:rPr>
            </w:pPr>
            <w:r>
              <w:rPr>
                <w:b/>
                <w:sz w:val="24"/>
              </w:rPr>
              <w:t>DAY</w:t>
            </w:r>
            <w:r>
              <w:rPr>
                <w:b/>
                <w:spacing w:val="-1"/>
                <w:sz w:val="24"/>
              </w:rPr>
              <w:t xml:space="preserve"> </w:t>
            </w:r>
            <w:r>
              <w:rPr>
                <w:b/>
                <w:spacing w:val="-10"/>
                <w:sz w:val="24"/>
              </w:rPr>
              <w:t>1</w:t>
            </w:r>
          </w:p>
        </w:tc>
        <w:tc>
          <w:tcPr>
            <w:tcW w:w="961" w:type="dxa"/>
          </w:tcPr>
          <w:p w14:paraId="3B94430B" w14:textId="77777777" w:rsidR="00AC3F1B" w:rsidRDefault="00670C4E">
            <w:pPr>
              <w:pStyle w:val="TableParagraph"/>
              <w:spacing w:before="35" w:line="259" w:lineRule="exact"/>
              <w:ind w:left="8" w:right="7"/>
              <w:rPr>
                <w:b/>
                <w:sz w:val="24"/>
              </w:rPr>
            </w:pPr>
            <w:r>
              <w:rPr>
                <w:b/>
                <w:spacing w:val="-4"/>
                <w:sz w:val="24"/>
              </w:rPr>
              <w:t>DAY2</w:t>
            </w:r>
          </w:p>
        </w:tc>
      </w:tr>
      <w:tr w:rsidR="00AC3F1B" w14:paraId="49135AC1" w14:textId="77777777">
        <w:trPr>
          <w:trHeight w:val="436"/>
        </w:trPr>
        <w:tc>
          <w:tcPr>
            <w:tcW w:w="2641" w:type="dxa"/>
          </w:tcPr>
          <w:p w14:paraId="4DA6BE62" w14:textId="77777777" w:rsidR="00AC3F1B" w:rsidRDefault="00670C4E">
            <w:pPr>
              <w:pStyle w:val="TableParagraph"/>
              <w:spacing w:before="152" w:line="264" w:lineRule="exact"/>
              <w:ind w:left="107"/>
              <w:jc w:val="left"/>
              <w:rPr>
                <w:sz w:val="24"/>
              </w:rPr>
            </w:pPr>
            <w:r>
              <w:rPr>
                <w:sz w:val="24"/>
              </w:rPr>
              <w:t>HB</w:t>
            </w:r>
            <w:r>
              <w:rPr>
                <w:spacing w:val="-3"/>
                <w:sz w:val="24"/>
              </w:rPr>
              <w:t xml:space="preserve"> </w:t>
            </w:r>
            <w:r>
              <w:rPr>
                <w:spacing w:val="-10"/>
                <w:sz w:val="24"/>
              </w:rPr>
              <w:t>%</w:t>
            </w:r>
          </w:p>
        </w:tc>
        <w:tc>
          <w:tcPr>
            <w:tcW w:w="961" w:type="dxa"/>
          </w:tcPr>
          <w:p w14:paraId="10E29164" w14:textId="77777777" w:rsidR="00AC3F1B" w:rsidRDefault="00670C4E">
            <w:pPr>
              <w:pStyle w:val="TableParagraph"/>
              <w:spacing w:before="152" w:line="264" w:lineRule="exact"/>
              <w:ind w:left="8" w:right="2"/>
              <w:rPr>
                <w:sz w:val="24"/>
              </w:rPr>
            </w:pPr>
            <w:r>
              <w:rPr>
                <w:spacing w:val="-4"/>
                <w:sz w:val="24"/>
              </w:rPr>
              <w:t>12.8</w:t>
            </w:r>
          </w:p>
        </w:tc>
        <w:tc>
          <w:tcPr>
            <w:tcW w:w="961" w:type="dxa"/>
          </w:tcPr>
          <w:p w14:paraId="5EF0705C" w14:textId="77777777" w:rsidR="00AC3F1B" w:rsidRDefault="00670C4E">
            <w:pPr>
              <w:pStyle w:val="TableParagraph"/>
              <w:spacing w:before="152" w:line="264" w:lineRule="exact"/>
              <w:ind w:left="8" w:right="4"/>
              <w:rPr>
                <w:sz w:val="24"/>
              </w:rPr>
            </w:pPr>
            <w:r>
              <w:rPr>
                <w:spacing w:val="-4"/>
                <w:sz w:val="24"/>
              </w:rPr>
              <w:t>14.5</w:t>
            </w:r>
          </w:p>
        </w:tc>
      </w:tr>
      <w:tr w:rsidR="00AC3F1B" w14:paraId="17E160AE" w14:textId="77777777">
        <w:trPr>
          <w:trHeight w:val="551"/>
        </w:trPr>
        <w:tc>
          <w:tcPr>
            <w:tcW w:w="2641" w:type="dxa"/>
          </w:tcPr>
          <w:p w14:paraId="068D7615" w14:textId="77777777" w:rsidR="00AC3F1B" w:rsidRDefault="00670C4E">
            <w:pPr>
              <w:pStyle w:val="TableParagraph"/>
              <w:spacing w:line="268" w:lineRule="exact"/>
              <w:ind w:left="107"/>
              <w:jc w:val="left"/>
              <w:rPr>
                <w:sz w:val="24"/>
              </w:rPr>
            </w:pPr>
            <w:r>
              <w:rPr>
                <w:sz w:val="24"/>
              </w:rPr>
              <w:t>Total</w:t>
            </w:r>
            <w:r>
              <w:rPr>
                <w:spacing w:val="-1"/>
                <w:sz w:val="24"/>
              </w:rPr>
              <w:t xml:space="preserve"> </w:t>
            </w:r>
            <w:r>
              <w:rPr>
                <w:spacing w:val="-5"/>
                <w:sz w:val="24"/>
              </w:rPr>
              <w:t>WBC</w:t>
            </w:r>
          </w:p>
          <w:p w14:paraId="7BF7C08B" w14:textId="77777777" w:rsidR="00AC3F1B" w:rsidRDefault="00670C4E">
            <w:pPr>
              <w:pStyle w:val="TableParagraph"/>
              <w:spacing w:line="264" w:lineRule="exact"/>
              <w:ind w:left="107"/>
              <w:jc w:val="left"/>
              <w:rPr>
                <w:sz w:val="24"/>
              </w:rPr>
            </w:pPr>
            <w:r>
              <w:rPr>
                <w:spacing w:val="-2"/>
                <w:sz w:val="24"/>
              </w:rPr>
              <w:t>(cells/</w:t>
            </w:r>
            <w:proofErr w:type="spellStart"/>
            <w:r>
              <w:rPr>
                <w:spacing w:val="-2"/>
                <w:sz w:val="24"/>
              </w:rPr>
              <w:t>cumm</w:t>
            </w:r>
            <w:proofErr w:type="spellEnd"/>
            <w:r>
              <w:rPr>
                <w:spacing w:val="-2"/>
                <w:sz w:val="24"/>
              </w:rPr>
              <w:t>)</w:t>
            </w:r>
          </w:p>
        </w:tc>
        <w:tc>
          <w:tcPr>
            <w:tcW w:w="961" w:type="dxa"/>
          </w:tcPr>
          <w:p w14:paraId="6AA2882F" w14:textId="77777777" w:rsidR="00AC3F1B" w:rsidRDefault="00670C4E">
            <w:pPr>
              <w:pStyle w:val="TableParagraph"/>
              <w:spacing w:before="267" w:line="264" w:lineRule="exact"/>
              <w:ind w:left="8"/>
              <w:rPr>
                <w:sz w:val="24"/>
              </w:rPr>
            </w:pPr>
            <w:r>
              <w:rPr>
                <w:spacing w:val="-4"/>
                <w:sz w:val="24"/>
              </w:rPr>
              <w:t>8200</w:t>
            </w:r>
          </w:p>
        </w:tc>
        <w:tc>
          <w:tcPr>
            <w:tcW w:w="961" w:type="dxa"/>
          </w:tcPr>
          <w:p w14:paraId="784F5E4B" w14:textId="77777777" w:rsidR="00AC3F1B" w:rsidRDefault="00670C4E">
            <w:pPr>
              <w:pStyle w:val="TableParagraph"/>
              <w:spacing w:before="267" w:line="264" w:lineRule="exact"/>
              <w:ind w:left="8" w:right="2"/>
              <w:rPr>
                <w:sz w:val="24"/>
              </w:rPr>
            </w:pPr>
            <w:r>
              <w:rPr>
                <w:spacing w:val="-2"/>
                <w:sz w:val="24"/>
              </w:rPr>
              <w:t>11600</w:t>
            </w:r>
          </w:p>
        </w:tc>
      </w:tr>
      <w:tr w:rsidR="00AC3F1B" w14:paraId="4F934469" w14:textId="77777777">
        <w:trPr>
          <w:trHeight w:val="313"/>
        </w:trPr>
        <w:tc>
          <w:tcPr>
            <w:tcW w:w="2641" w:type="dxa"/>
          </w:tcPr>
          <w:p w14:paraId="3C46A962" w14:textId="77777777" w:rsidR="00AC3F1B" w:rsidRDefault="00670C4E">
            <w:pPr>
              <w:pStyle w:val="TableParagraph"/>
              <w:spacing w:before="30" w:line="264" w:lineRule="exact"/>
              <w:ind w:left="107"/>
              <w:jc w:val="left"/>
              <w:rPr>
                <w:sz w:val="24"/>
              </w:rPr>
            </w:pPr>
            <w:r>
              <w:rPr>
                <w:sz w:val="24"/>
              </w:rPr>
              <w:t>Neutrophils</w:t>
            </w:r>
            <w:r>
              <w:rPr>
                <w:spacing w:val="-2"/>
                <w:sz w:val="24"/>
              </w:rPr>
              <w:t xml:space="preserve"> </w:t>
            </w:r>
            <w:r>
              <w:rPr>
                <w:spacing w:val="-5"/>
                <w:sz w:val="24"/>
              </w:rPr>
              <w:t>(%)</w:t>
            </w:r>
          </w:p>
        </w:tc>
        <w:tc>
          <w:tcPr>
            <w:tcW w:w="961" w:type="dxa"/>
          </w:tcPr>
          <w:p w14:paraId="7DDCFAF3" w14:textId="77777777" w:rsidR="00AC3F1B" w:rsidRDefault="00670C4E">
            <w:pPr>
              <w:pStyle w:val="TableParagraph"/>
              <w:spacing w:before="30" w:line="264" w:lineRule="exact"/>
              <w:ind w:left="8" w:right="2"/>
              <w:rPr>
                <w:sz w:val="24"/>
              </w:rPr>
            </w:pPr>
            <w:r>
              <w:rPr>
                <w:spacing w:val="-4"/>
                <w:sz w:val="24"/>
              </w:rPr>
              <w:t>74.7</w:t>
            </w:r>
          </w:p>
        </w:tc>
        <w:tc>
          <w:tcPr>
            <w:tcW w:w="961" w:type="dxa"/>
          </w:tcPr>
          <w:p w14:paraId="21944121" w14:textId="77777777" w:rsidR="00AC3F1B" w:rsidRDefault="00670C4E">
            <w:pPr>
              <w:pStyle w:val="TableParagraph"/>
              <w:spacing w:before="30" w:line="264" w:lineRule="exact"/>
              <w:ind w:left="8" w:right="4"/>
              <w:rPr>
                <w:sz w:val="24"/>
              </w:rPr>
            </w:pPr>
            <w:r>
              <w:rPr>
                <w:spacing w:val="-4"/>
                <w:sz w:val="24"/>
              </w:rPr>
              <w:t>89.5</w:t>
            </w:r>
          </w:p>
        </w:tc>
      </w:tr>
      <w:tr w:rsidR="00AC3F1B" w14:paraId="36015272" w14:textId="77777777">
        <w:trPr>
          <w:trHeight w:val="314"/>
        </w:trPr>
        <w:tc>
          <w:tcPr>
            <w:tcW w:w="2641" w:type="dxa"/>
          </w:tcPr>
          <w:p w14:paraId="5FB45D8A" w14:textId="77777777" w:rsidR="00AC3F1B" w:rsidRDefault="00670C4E">
            <w:pPr>
              <w:pStyle w:val="TableParagraph"/>
              <w:spacing w:before="30" w:line="264" w:lineRule="exact"/>
              <w:ind w:left="107"/>
              <w:jc w:val="left"/>
              <w:rPr>
                <w:sz w:val="24"/>
              </w:rPr>
            </w:pPr>
            <w:r>
              <w:rPr>
                <w:sz w:val="24"/>
              </w:rPr>
              <w:t>Lymphocytes</w:t>
            </w:r>
            <w:r>
              <w:rPr>
                <w:spacing w:val="-7"/>
                <w:sz w:val="24"/>
              </w:rPr>
              <w:t xml:space="preserve"> </w:t>
            </w:r>
            <w:r>
              <w:rPr>
                <w:spacing w:val="-5"/>
                <w:sz w:val="24"/>
              </w:rPr>
              <w:t>(%)</w:t>
            </w:r>
          </w:p>
        </w:tc>
        <w:tc>
          <w:tcPr>
            <w:tcW w:w="961" w:type="dxa"/>
          </w:tcPr>
          <w:p w14:paraId="25755877" w14:textId="77777777" w:rsidR="00AC3F1B" w:rsidRDefault="00670C4E">
            <w:pPr>
              <w:pStyle w:val="TableParagraph"/>
              <w:spacing w:before="30" w:line="264" w:lineRule="exact"/>
              <w:ind w:left="8" w:right="2"/>
              <w:rPr>
                <w:sz w:val="24"/>
              </w:rPr>
            </w:pPr>
            <w:r>
              <w:rPr>
                <w:spacing w:val="-4"/>
                <w:sz w:val="24"/>
              </w:rPr>
              <w:t>18.3</w:t>
            </w:r>
          </w:p>
        </w:tc>
        <w:tc>
          <w:tcPr>
            <w:tcW w:w="961" w:type="dxa"/>
          </w:tcPr>
          <w:p w14:paraId="21CFA533" w14:textId="77777777" w:rsidR="00AC3F1B" w:rsidRDefault="00670C4E">
            <w:pPr>
              <w:pStyle w:val="TableParagraph"/>
              <w:spacing w:before="30" w:line="264" w:lineRule="exact"/>
              <w:ind w:left="8" w:right="4"/>
              <w:rPr>
                <w:sz w:val="24"/>
              </w:rPr>
            </w:pPr>
            <w:r>
              <w:rPr>
                <w:spacing w:val="-5"/>
                <w:sz w:val="24"/>
              </w:rPr>
              <w:t>6.3</w:t>
            </w:r>
          </w:p>
        </w:tc>
      </w:tr>
      <w:tr w:rsidR="00AC3F1B" w14:paraId="378D2FF4" w14:textId="77777777">
        <w:trPr>
          <w:trHeight w:val="316"/>
        </w:trPr>
        <w:tc>
          <w:tcPr>
            <w:tcW w:w="2641" w:type="dxa"/>
          </w:tcPr>
          <w:p w14:paraId="6BC4ACBD" w14:textId="77777777" w:rsidR="00AC3F1B" w:rsidRDefault="00670C4E">
            <w:pPr>
              <w:pStyle w:val="TableParagraph"/>
              <w:spacing w:before="32" w:line="264" w:lineRule="exact"/>
              <w:ind w:left="107"/>
              <w:jc w:val="left"/>
              <w:rPr>
                <w:sz w:val="24"/>
              </w:rPr>
            </w:pPr>
            <w:r>
              <w:rPr>
                <w:sz w:val="24"/>
              </w:rPr>
              <w:t>Mid</w:t>
            </w:r>
            <w:r>
              <w:rPr>
                <w:spacing w:val="-1"/>
                <w:sz w:val="24"/>
              </w:rPr>
              <w:t xml:space="preserve"> </w:t>
            </w:r>
            <w:r>
              <w:rPr>
                <w:sz w:val="24"/>
              </w:rPr>
              <w:t>cells</w:t>
            </w:r>
            <w:r>
              <w:rPr>
                <w:spacing w:val="-1"/>
                <w:sz w:val="24"/>
              </w:rPr>
              <w:t xml:space="preserve"> </w:t>
            </w:r>
            <w:r>
              <w:rPr>
                <w:spacing w:val="-5"/>
                <w:sz w:val="24"/>
              </w:rPr>
              <w:t>(%)</w:t>
            </w:r>
          </w:p>
        </w:tc>
        <w:tc>
          <w:tcPr>
            <w:tcW w:w="961" w:type="dxa"/>
          </w:tcPr>
          <w:p w14:paraId="7323B9E1" w14:textId="77777777" w:rsidR="00AC3F1B" w:rsidRDefault="00670C4E">
            <w:pPr>
              <w:pStyle w:val="TableParagraph"/>
              <w:spacing w:before="32" w:line="264" w:lineRule="exact"/>
              <w:ind w:left="8" w:right="2"/>
              <w:rPr>
                <w:sz w:val="24"/>
              </w:rPr>
            </w:pPr>
            <w:r>
              <w:rPr>
                <w:spacing w:val="-5"/>
                <w:sz w:val="24"/>
              </w:rPr>
              <w:t>7.3</w:t>
            </w:r>
          </w:p>
        </w:tc>
        <w:tc>
          <w:tcPr>
            <w:tcW w:w="961" w:type="dxa"/>
          </w:tcPr>
          <w:p w14:paraId="3C9EEA3E" w14:textId="77777777" w:rsidR="00AC3F1B" w:rsidRDefault="00670C4E">
            <w:pPr>
              <w:pStyle w:val="TableParagraph"/>
              <w:spacing w:before="32" w:line="264" w:lineRule="exact"/>
              <w:ind w:left="8" w:right="4"/>
              <w:rPr>
                <w:sz w:val="24"/>
              </w:rPr>
            </w:pPr>
            <w:r>
              <w:rPr>
                <w:spacing w:val="-5"/>
                <w:sz w:val="24"/>
              </w:rPr>
              <w:t>4.2</w:t>
            </w:r>
          </w:p>
        </w:tc>
      </w:tr>
      <w:tr w:rsidR="00AC3F1B" w14:paraId="478BBADB" w14:textId="77777777">
        <w:trPr>
          <w:trHeight w:val="314"/>
        </w:trPr>
        <w:tc>
          <w:tcPr>
            <w:tcW w:w="2641" w:type="dxa"/>
          </w:tcPr>
          <w:p w14:paraId="3E757EE7" w14:textId="77777777" w:rsidR="00AC3F1B" w:rsidRDefault="00670C4E">
            <w:pPr>
              <w:pStyle w:val="TableParagraph"/>
              <w:spacing w:before="30" w:line="264" w:lineRule="exact"/>
              <w:ind w:left="107"/>
              <w:jc w:val="left"/>
              <w:rPr>
                <w:sz w:val="24"/>
              </w:rPr>
            </w:pPr>
            <w:r>
              <w:rPr>
                <w:sz w:val="24"/>
              </w:rPr>
              <w:t>RBC</w:t>
            </w:r>
            <w:r>
              <w:rPr>
                <w:spacing w:val="-2"/>
                <w:sz w:val="24"/>
              </w:rPr>
              <w:t xml:space="preserve"> </w:t>
            </w:r>
            <w:r>
              <w:rPr>
                <w:sz w:val="24"/>
              </w:rPr>
              <w:t>count</w:t>
            </w:r>
            <w:r>
              <w:rPr>
                <w:spacing w:val="-1"/>
                <w:sz w:val="24"/>
              </w:rPr>
              <w:t xml:space="preserve"> </w:t>
            </w:r>
            <w:r>
              <w:rPr>
                <w:spacing w:val="-2"/>
                <w:sz w:val="24"/>
              </w:rPr>
              <w:t>(Million/µL)</w:t>
            </w:r>
          </w:p>
        </w:tc>
        <w:tc>
          <w:tcPr>
            <w:tcW w:w="961" w:type="dxa"/>
          </w:tcPr>
          <w:p w14:paraId="3C9246E6" w14:textId="77777777" w:rsidR="00AC3F1B" w:rsidRDefault="00670C4E">
            <w:pPr>
              <w:pStyle w:val="TableParagraph"/>
              <w:spacing w:before="30" w:line="264" w:lineRule="exact"/>
              <w:ind w:left="8" w:right="2"/>
              <w:rPr>
                <w:sz w:val="24"/>
              </w:rPr>
            </w:pPr>
            <w:r>
              <w:rPr>
                <w:spacing w:val="-4"/>
                <w:sz w:val="24"/>
              </w:rPr>
              <w:t>4.39</w:t>
            </w:r>
          </w:p>
        </w:tc>
        <w:tc>
          <w:tcPr>
            <w:tcW w:w="961" w:type="dxa"/>
          </w:tcPr>
          <w:p w14:paraId="52B6BD5F" w14:textId="77777777" w:rsidR="00AC3F1B" w:rsidRDefault="00670C4E">
            <w:pPr>
              <w:pStyle w:val="TableParagraph"/>
              <w:spacing w:before="30" w:line="264" w:lineRule="exact"/>
              <w:ind w:left="8" w:right="4"/>
              <w:rPr>
                <w:sz w:val="24"/>
              </w:rPr>
            </w:pPr>
            <w:r>
              <w:rPr>
                <w:spacing w:val="-4"/>
                <w:sz w:val="24"/>
              </w:rPr>
              <w:t>4.85</w:t>
            </w:r>
          </w:p>
        </w:tc>
      </w:tr>
      <w:tr w:rsidR="00AC3F1B" w14:paraId="2B7684F1" w14:textId="77777777">
        <w:trPr>
          <w:trHeight w:val="554"/>
        </w:trPr>
        <w:tc>
          <w:tcPr>
            <w:tcW w:w="2641" w:type="dxa"/>
          </w:tcPr>
          <w:p w14:paraId="568C3920" w14:textId="77777777" w:rsidR="00AC3F1B" w:rsidRDefault="00670C4E">
            <w:pPr>
              <w:pStyle w:val="TableParagraph"/>
              <w:spacing w:line="268" w:lineRule="exact"/>
              <w:ind w:left="107"/>
              <w:jc w:val="left"/>
              <w:rPr>
                <w:sz w:val="24"/>
              </w:rPr>
            </w:pPr>
            <w:r>
              <w:rPr>
                <w:sz w:val="24"/>
              </w:rPr>
              <w:t>Platelet</w:t>
            </w:r>
            <w:r>
              <w:rPr>
                <w:spacing w:val="-1"/>
                <w:sz w:val="24"/>
              </w:rPr>
              <w:t xml:space="preserve"> </w:t>
            </w:r>
            <w:r>
              <w:rPr>
                <w:spacing w:val="-2"/>
                <w:sz w:val="24"/>
              </w:rPr>
              <w:t>count</w:t>
            </w:r>
          </w:p>
          <w:p w14:paraId="5C786B19" w14:textId="77777777" w:rsidR="00AC3F1B" w:rsidRDefault="00670C4E">
            <w:pPr>
              <w:pStyle w:val="TableParagraph"/>
              <w:spacing w:line="266" w:lineRule="exact"/>
              <w:ind w:left="107"/>
              <w:jc w:val="left"/>
              <w:rPr>
                <w:sz w:val="24"/>
              </w:rPr>
            </w:pPr>
            <w:r>
              <w:rPr>
                <w:spacing w:val="-2"/>
                <w:sz w:val="24"/>
              </w:rPr>
              <w:t>(Lakhs/cum)</w:t>
            </w:r>
          </w:p>
        </w:tc>
        <w:tc>
          <w:tcPr>
            <w:tcW w:w="961" w:type="dxa"/>
          </w:tcPr>
          <w:p w14:paraId="12B17C32" w14:textId="77777777" w:rsidR="00AC3F1B" w:rsidRDefault="00670C4E">
            <w:pPr>
              <w:pStyle w:val="TableParagraph"/>
              <w:spacing w:before="267" w:line="266" w:lineRule="exact"/>
              <w:ind w:left="8" w:right="2"/>
              <w:rPr>
                <w:sz w:val="24"/>
              </w:rPr>
            </w:pPr>
            <w:r>
              <w:rPr>
                <w:spacing w:val="-4"/>
                <w:sz w:val="24"/>
              </w:rPr>
              <w:t>4.26</w:t>
            </w:r>
          </w:p>
        </w:tc>
        <w:tc>
          <w:tcPr>
            <w:tcW w:w="961" w:type="dxa"/>
          </w:tcPr>
          <w:p w14:paraId="3DF64309" w14:textId="77777777" w:rsidR="00AC3F1B" w:rsidRDefault="00670C4E">
            <w:pPr>
              <w:pStyle w:val="TableParagraph"/>
              <w:spacing w:before="267" w:line="266" w:lineRule="exact"/>
              <w:ind w:left="8" w:right="4"/>
              <w:rPr>
                <w:sz w:val="24"/>
              </w:rPr>
            </w:pPr>
            <w:r>
              <w:rPr>
                <w:spacing w:val="-4"/>
                <w:sz w:val="24"/>
              </w:rPr>
              <w:t>3.58</w:t>
            </w:r>
          </w:p>
        </w:tc>
      </w:tr>
    </w:tbl>
    <w:p w14:paraId="7CD6CEC4" w14:textId="77777777" w:rsidR="00AC3F1B" w:rsidRDefault="00AC3F1B">
      <w:pPr>
        <w:pStyle w:val="BodyText"/>
      </w:pPr>
    </w:p>
    <w:p w14:paraId="57C71E67" w14:textId="77777777" w:rsidR="00AC3F1B" w:rsidRDefault="00AC3F1B">
      <w:pPr>
        <w:pStyle w:val="BodyText"/>
      </w:pPr>
    </w:p>
    <w:p w14:paraId="75D24718" w14:textId="59972780" w:rsidR="00AC3F1B" w:rsidRDefault="000C496A" w:rsidP="00B84333">
      <w:pPr>
        <w:jc w:val="center"/>
        <w:rPr>
          <w:b/>
          <w:sz w:val="28"/>
        </w:rPr>
      </w:pPr>
      <w:r>
        <w:rPr>
          <w:b/>
          <w:sz w:val="28"/>
        </w:rPr>
        <w:t>Table 1: Changes</w:t>
      </w:r>
      <w:r>
        <w:rPr>
          <w:b/>
          <w:spacing w:val="-7"/>
          <w:sz w:val="28"/>
        </w:rPr>
        <w:t xml:space="preserve"> </w:t>
      </w:r>
      <w:r>
        <w:rPr>
          <w:b/>
          <w:sz w:val="28"/>
        </w:rPr>
        <w:t>in</w:t>
      </w:r>
      <w:r>
        <w:rPr>
          <w:b/>
          <w:spacing w:val="-3"/>
          <w:sz w:val="28"/>
        </w:rPr>
        <w:t xml:space="preserve"> </w:t>
      </w:r>
      <w:r>
        <w:rPr>
          <w:b/>
          <w:sz w:val="28"/>
        </w:rPr>
        <w:t>CBP</w:t>
      </w:r>
      <w:r>
        <w:rPr>
          <w:b/>
          <w:spacing w:val="-4"/>
          <w:sz w:val="28"/>
        </w:rPr>
        <w:t xml:space="preserve"> </w:t>
      </w:r>
      <w:r>
        <w:rPr>
          <w:b/>
          <w:sz w:val="28"/>
        </w:rPr>
        <w:t>representing</w:t>
      </w:r>
      <w:r>
        <w:rPr>
          <w:b/>
          <w:spacing w:val="-2"/>
          <w:sz w:val="28"/>
        </w:rPr>
        <w:t xml:space="preserve"> </w:t>
      </w:r>
      <w:r>
        <w:rPr>
          <w:b/>
          <w:sz w:val="28"/>
        </w:rPr>
        <w:t>sepsis</w:t>
      </w:r>
      <w:r>
        <w:rPr>
          <w:b/>
          <w:spacing w:val="-2"/>
          <w:sz w:val="28"/>
        </w:rPr>
        <w:t xml:space="preserve"> features</w:t>
      </w:r>
    </w:p>
    <w:p w14:paraId="1EFE5862" w14:textId="1453351C" w:rsidR="00AC3F1B" w:rsidRPr="003178F3" w:rsidRDefault="00B84333" w:rsidP="00B84333">
      <w:pPr>
        <w:pStyle w:val="BodyText"/>
        <w:jc w:val="center"/>
        <w:rPr>
          <w:bCs/>
          <w:sz w:val="24"/>
          <w:szCs w:val="24"/>
        </w:rPr>
      </w:pPr>
      <w:r w:rsidRPr="003178F3">
        <w:rPr>
          <w:bCs/>
          <w:sz w:val="24"/>
          <w:szCs w:val="24"/>
        </w:rPr>
        <w:t xml:space="preserve">(CBP: Complete Blood Picture, HB: </w:t>
      </w:r>
      <w:proofErr w:type="spellStart"/>
      <w:r w:rsidRPr="003178F3">
        <w:rPr>
          <w:bCs/>
          <w:sz w:val="24"/>
          <w:szCs w:val="24"/>
        </w:rPr>
        <w:t>Haemoglobin</w:t>
      </w:r>
      <w:proofErr w:type="spellEnd"/>
      <w:r w:rsidRPr="003178F3">
        <w:rPr>
          <w:bCs/>
          <w:sz w:val="24"/>
          <w:szCs w:val="24"/>
        </w:rPr>
        <w:t>, WBC: White Blood Cells, RBC: Red Blood Cells)</w:t>
      </w:r>
    </w:p>
    <w:p w14:paraId="1E917A66" w14:textId="77777777" w:rsidR="00AC3F1B" w:rsidRPr="00B84333" w:rsidRDefault="00AC3F1B">
      <w:pPr>
        <w:pStyle w:val="BodyText"/>
        <w:rPr>
          <w:bCs/>
          <w:sz w:val="20"/>
        </w:rPr>
      </w:pPr>
    </w:p>
    <w:p w14:paraId="2FC45E44" w14:textId="77777777" w:rsidR="00AC3F1B" w:rsidRDefault="00AC3F1B">
      <w:pPr>
        <w:pStyle w:val="BodyText"/>
        <w:rPr>
          <w:b/>
          <w:sz w:val="20"/>
        </w:rPr>
      </w:pPr>
    </w:p>
    <w:p w14:paraId="1B61356A" w14:textId="77777777" w:rsidR="00AC3F1B" w:rsidRDefault="00AC3F1B">
      <w:pPr>
        <w:pStyle w:val="BodyText"/>
        <w:spacing w:before="148" w:after="1"/>
        <w:rPr>
          <w:b/>
          <w:sz w:val="20"/>
        </w:rPr>
      </w:pPr>
    </w:p>
    <w:tbl>
      <w:tblPr>
        <w:tblW w:w="0" w:type="auto"/>
        <w:tblInd w:w="1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255"/>
        <w:gridCol w:w="1255"/>
        <w:gridCol w:w="1255"/>
      </w:tblGrid>
      <w:tr w:rsidR="00AC3F1B" w14:paraId="1DF9CA64" w14:textId="77777777">
        <w:trPr>
          <w:trHeight w:val="275"/>
        </w:trPr>
        <w:tc>
          <w:tcPr>
            <w:tcW w:w="2302" w:type="dxa"/>
          </w:tcPr>
          <w:p w14:paraId="7B4AEDC2" w14:textId="77777777" w:rsidR="00AC3F1B" w:rsidRDefault="00670C4E">
            <w:pPr>
              <w:pStyle w:val="TableParagraph"/>
              <w:spacing w:line="256" w:lineRule="exact"/>
              <w:ind w:left="8"/>
              <w:rPr>
                <w:b/>
                <w:sz w:val="24"/>
              </w:rPr>
            </w:pPr>
            <w:r>
              <w:rPr>
                <w:b/>
                <w:spacing w:val="-5"/>
                <w:sz w:val="24"/>
              </w:rPr>
              <w:t>ABG</w:t>
            </w:r>
          </w:p>
        </w:tc>
        <w:tc>
          <w:tcPr>
            <w:tcW w:w="1255" w:type="dxa"/>
          </w:tcPr>
          <w:p w14:paraId="04902BE8" w14:textId="77777777" w:rsidR="00AC3F1B" w:rsidRDefault="00670C4E">
            <w:pPr>
              <w:pStyle w:val="TableParagraph"/>
              <w:spacing w:line="256" w:lineRule="exact"/>
              <w:ind w:right="2"/>
              <w:rPr>
                <w:b/>
                <w:sz w:val="24"/>
              </w:rPr>
            </w:pPr>
            <w:r>
              <w:rPr>
                <w:b/>
                <w:sz w:val="24"/>
              </w:rPr>
              <w:t xml:space="preserve">Day </w:t>
            </w:r>
            <w:r>
              <w:rPr>
                <w:b/>
                <w:spacing w:val="-10"/>
                <w:sz w:val="24"/>
              </w:rPr>
              <w:t>1</w:t>
            </w:r>
          </w:p>
        </w:tc>
        <w:tc>
          <w:tcPr>
            <w:tcW w:w="1255" w:type="dxa"/>
          </w:tcPr>
          <w:p w14:paraId="29F123A5" w14:textId="77777777" w:rsidR="00AC3F1B" w:rsidRDefault="00670C4E">
            <w:pPr>
              <w:pStyle w:val="TableParagraph"/>
              <w:spacing w:line="256" w:lineRule="exact"/>
              <w:rPr>
                <w:b/>
                <w:sz w:val="24"/>
              </w:rPr>
            </w:pPr>
            <w:r>
              <w:rPr>
                <w:b/>
                <w:sz w:val="24"/>
              </w:rPr>
              <w:t xml:space="preserve">Day </w:t>
            </w:r>
            <w:r>
              <w:rPr>
                <w:b/>
                <w:spacing w:val="-10"/>
                <w:sz w:val="24"/>
              </w:rPr>
              <w:t>2</w:t>
            </w:r>
          </w:p>
        </w:tc>
        <w:tc>
          <w:tcPr>
            <w:tcW w:w="1255" w:type="dxa"/>
          </w:tcPr>
          <w:p w14:paraId="22F14BE8" w14:textId="77777777" w:rsidR="00AC3F1B" w:rsidRDefault="00670C4E">
            <w:pPr>
              <w:pStyle w:val="TableParagraph"/>
              <w:spacing w:line="256" w:lineRule="exact"/>
              <w:rPr>
                <w:b/>
                <w:sz w:val="24"/>
              </w:rPr>
            </w:pPr>
            <w:r>
              <w:rPr>
                <w:b/>
                <w:sz w:val="24"/>
              </w:rPr>
              <w:t xml:space="preserve">Day </w:t>
            </w:r>
            <w:r>
              <w:rPr>
                <w:b/>
                <w:spacing w:val="-10"/>
                <w:sz w:val="24"/>
              </w:rPr>
              <w:t>3</w:t>
            </w:r>
          </w:p>
        </w:tc>
      </w:tr>
      <w:tr w:rsidR="00AC3F1B" w14:paraId="12451819" w14:textId="77777777">
        <w:trPr>
          <w:trHeight w:val="326"/>
        </w:trPr>
        <w:tc>
          <w:tcPr>
            <w:tcW w:w="2302" w:type="dxa"/>
          </w:tcPr>
          <w:p w14:paraId="12D62045" w14:textId="77777777" w:rsidR="00AC3F1B" w:rsidRDefault="00670C4E">
            <w:pPr>
              <w:pStyle w:val="TableParagraph"/>
              <w:spacing w:before="47" w:line="259" w:lineRule="exact"/>
              <w:ind w:left="107"/>
              <w:jc w:val="left"/>
              <w:rPr>
                <w:b/>
                <w:sz w:val="24"/>
              </w:rPr>
            </w:pPr>
            <w:r>
              <w:rPr>
                <w:b/>
                <w:spacing w:val="-5"/>
                <w:sz w:val="24"/>
              </w:rPr>
              <w:t>PH</w:t>
            </w:r>
          </w:p>
        </w:tc>
        <w:tc>
          <w:tcPr>
            <w:tcW w:w="1255" w:type="dxa"/>
          </w:tcPr>
          <w:p w14:paraId="3BA0A48C" w14:textId="77777777" w:rsidR="00AC3F1B" w:rsidRDefault="00670C4E">
            <w:pPr>
              <w:pStyle w:val="TableParagraph"/>
              <w:spacing w:before="42" w:line="264" w:lineRule="exact"/>
              <w:ind w:right="2"/>
              <w:rPr>
                <w:sz w:val="24"/>
              </w:rPr>
            </w:pPr>
            <w:r>
              <w:rPr>
                <w:spacing w:val="-4"/>
                <w:sz w:val="24"/>
              </w:rPr>
              <w:t>7.55</w:t>
            </w:r>
          </w:p>
        </w:tc>
        <w:tc>
          <w:tcPr>
            <w:tcW w:w="1255" w:type="dxa"/>
          </w:tcPr>
          <w:p w14:paraId="1CD57284" w14:textId="77777777" w:rsidR="00AC3F1B" w:rsidRDefault="00670C4E">
            <w:pPr>
              <w:pStyle w:val="TableParagraph"/>
              <w:spacing w:before="42" w:line="264" w:lineRule="exact"/>
              <w:ind w:right="1"/>
              <w:rPr>
                <w:sz w:val="24"/>
              </w:rPr>
            </w:pPr>
            <w:r>
              <w:rPr>
                <w:spacing w:val="-4"/>
                <w:sz w:val="24"/>
              </w:rPr>
              <w:t>7.42</w:t>
            </w:r>
          </w:p>
        </w:tc>
        <w:tc>
          <w:tcPr>
            <w:tcW w:w="1255" w:type="dxa"/>
          </w:tcPr>
          <w:p w14:paraId="4396FBC2" w14:textId="77777777" w:rsidR="00AC3F1B" w:rsidRDefault="00670C4E">
            <w:pPr>
              <w:pStyle w:val="TableParagraph"/>
              <w:spacing w:before="42" w:line="264" w:lineRule="exact"/>
              <w:rPr>
                <w:sz w:val="24"/>
              </w:rPr>
            </w:pPr>
            <w:r>
              <w:rPr>
                <w:spacing w:val="-4"/>
                <w:sz w:val="24"/>
              </w:rPr>
              <w:t>7.39</w:t>
            </w:r>
          </w:p>
        </w:tc>
      </w:tr>
      <w:tr w:rsidR="00AC3F1B" w14:paraId="5CD351F2" w14:textId="77777777">
        <w:trPr>
          <w:trHeight w:val="277"/>
        </w:trPr>
        <w:tc>
          <w:tcPr>
            <w:tcW w:w="2302" w:type="dxa"/>
          </w:tcPr>
          <w:p w14:paraId="7FBA29A8" w14:textId="77777777" w:rsidR="00AC3F1B" w:rsidRDefault="00670C4E">
            <w:pPr>
              <w:pStyle w:val="TableParagraph"/>
              <w:spacing w:line="258" w:lineRule="exact"/>
              <w:ind w:left="107"/>
              <w:jc w:val="left"/>
              <w:rPr>
                <w:b/>
                <w:sz w:val="24"/>
              </w:rPr>
            </w:pPr>
            <w:r>
              <w:rPr>
                <w:b/>
                <w:spacing w:val="-4"/>
                <w:sz w:val="24"/>
              </w:rPr>
              <w:t>PCO2</w:t>
            </w:r>
          </w:p>
        </w:tc>
        <w:tc>
          <w:tcPr>
            <w:tcW w:w="1255" w:type="dxa"/>
          </w:tcPr>
          <w:p w14:paraId="23DD032D" w14:textId="77777777" w:rsidR="00AC3F1B" w:rsidRDefault="00670C4E">
            <w:pPr>
              <w:pStyle w:val="TableParagraph"/>
              <w:spacing w:line="258" w:lineRule="exact"/>
              <w:ind w:right="2"/>
              <w:rPr>
                <w:sz w:val="24"/>
              </w:rPr>
            </w:pPr>
            <w:r>
              <w:rPr>
                <w:spacing w:val="-4"/>
                <w:sz w:val="24"/>
              </w:rPr>
              <w:t>18.1</w:t>
            </w:r>
          </w:p>
        </w:tc>
        <w:tc>
          <w:tcPr>
            <w:tcW w:w="1255" w:type="dxa"/>
          </w:tcPr>
          <w:p w14:paraId="70CF939C" w14:textId="77777777" w:rsidR="00AC3F1B" w:rsidRDefault="00670C4E">
            <w:pPr>
              <w:pStyle w:val="TableParagraph"/>
              <w:spacing w:line="258" w:lineRule="exact"/>
              <w:ind w:right="1"/>
              <w:rPr>
                <w:sz w:val="24"/>
              </w:rPr>
            </w:pPr>
            <w:r>
              <w:rPr>
                <w:spacing w:val="-4"/>
                <w:sz w:val="24"/>
              </w:rPr>
              <w:t>25.5</w:t>
            </w:r>
          </w:p>
        </w:tc>
        <w:tc>
          <w:tcPr>
            <w:tcW w:w="1255" w:type="dxa"/>
          </w:tcPr>
          <w:p w14:paraId="665EC5B3" w14:textId="77777777" w:rsidR="00AC3F1B" w:rsidRDefault="00670C4E">
            <w:pPr>
              <w:pStyle w:val="TableParagraph"/>
              <w:spacing w:line="258" w:lineRule="exact"/>
              <w:rPr>
                <w:sz w:val="24"/>
              </w:rPr>
            </w:pPr>
            <w:r>
              <w:rPr>
                <w:spacing w:val="-2"/>
                <w:sz w:val="24"/>
              </w:rPr>
              <w:t>24.29</w:t>
            </w:r>
          </w:p>
        </w:tc>
      </w:tr>
      <w:tr w:rsidR="00AC3F1B" w14:paraId="244D4E75" w14:textId="77777777">
        <w:trPr>
          <w:trHeight w:val="275"/>
        </w:trPr>
        <w:tc>
          <w:tcPr>
            <w:tcW w:w="2302" w:type="dxa"/>
          </w:tcPr>
          <w:p w14:paraId="31FB9CAA" w14:textId="77777777" w:rsidR="00AC3F1B" w:rsidRDefault="00670C4E">
            <w:pPr>
              <w:pStyle w:val="TableParagraph"/>
              <w:spacing w:line="256" w:lineRule="exact"/>
              <w:ind w:left="107"/>
              <w:jc w:val="left"/>
              <w:rPr>
                <w:b/>
                <w:sz w:val="24"/>
              </w:rPr>
            </w:pPr>
            <w:r>
              <w:rPr>
                <w:b/>
                <w:spacing w:val="-5"/>
                <w:sz w:val="24"/>
              </w:rPr>
              <w:t>PO2</w:t>
            </w:r>
          </w:p>
        </w:tc>
        <w:tc>
          <w:tcPr>
            <w:tcW w:w="1255" w:type="dxa"/>
          </w:tcPr>
          <w:p w14:paraId="1CB5E0E1" w14:textId="77777777" w:rsidR="00AC3F1B" w:rsidRDefault="00670C4E">
            <w:pPr>
              <w:pStyle w:val="TableParagraph"/>
              <w:spacing w:line="256" w:lineRule="exact"/>
              <w:ind w:right="2"/>
              <w:rPr>
                <w:sz w:val="24"/>
              </w:rPr>
            </w:pPr>
            <w:r>
              <w:rPr>
                <w:spacing w:val="-2"/>
                <w:sz w:val="24"/>
              </w:rPr>
              <w:t>69.54</w:t>
            </w:r>
          </w:p>
        </w:tc>
        <w:tc>
          <w:tcPr>
            <w:tcW w:w="1255" w:type="dxa"/>
          </w:tcPr>
          <w:p w14:paraId="0880D748" w14:textId="77777777" w:rsidR="00AC3F1B" w:rsidRDefault="00670C4E">
            <w:pPr>
              <w:pStyle w:val="TableParagraph"/>
              <w:spacing w:line="256" w:lineRule="exact"/>
              <w:ind w:right="1"/>
              <w:rPr>
                <w:sz w:val="24"/>
              </w:rPr>
            </w:pPr>
            <w:r>
              <w:rPr>
                <w:spacing w:val="-4"/>
                <w:sz w:val="24"/>
              </w:rPr>
              <w:t>47.1</w:t>
            </w:r>
          </w:p>
        </w:tc>
        <w:tc>
          <w:tcPr>
            <w:tcW w:w="1255" w:type="dxa"/>
          </w:tcPr>
          <w:p w14:paraId="51CF99D5" w14:textId="77777777" w:rsidR="00AC3F1B" w:rsidRDefault="00670C4E">
            <w:pPr>
              <w:pStyle w:val="TableParagraph"/>
              <w:spacing w:line="256" w:lineRule="exact"/>
              <w:rPr>
                <w:sz w:val="24"/>
              </w:rPr>
            </w:pPr>
            <w:r>
              <w:rPr>
                <w:spacing w:val="-2"/>
                <w:sz w:val="24"/>
              </w:rPr>
              <w:t>53.13</w:t>
            </w:r>
          </w:p>
        </w:tc>
      </w:tr>
      <w:tr w:rsidR="00AC3F1B" w14:paraId="6A9292AF" w14:textId="77777777">
        <w:trPr>
          <w:trHeight w:val="276"/>
        </w:trPr>
        <w:tc>
          <w:tcPr>
            <w:tcW w:w="2302" w:type="dxa"/>
          </w:tcPr>
          <w:p w14:paraId="44C79C52" w14:textId="77777777" w:rsidR="00AC3F1B" w:rsidRDefault="00670C4E">
            <w:pPr>
              <w:pStyle w:val="TableParagraph"/>
              <w:spacing w:line="256" w:lineRule="exact"/>
              <w:ind w:left="107"/>
              <w:jc w:val="left"/>
              <w:rPr>
                <w:b/>
                <w:sz w:val="24"/>
              </w:rPr>
            </w:pPr>
            <w:r>
              <w:rPr>
                <w:b/>
                <w:sz w:val="24"/>
              </w:rPr>
              <w:t xml:space="preserve">BASE </w:t>
            </w:r>
            <w:r>
              <w:rPr>
                <w:b/>
                <w:spacing w:val="-2"/>
                <w:sz w:val="24"/>
              </w:rPr>
              <w:t>EXCESS</w:t>
            </w:r>
          </w:p>
        </w:tc>
        <w:tc>
          <w:tcPr>
            <w:tcW w:w="1255" w:type="dxa"/>
          </w:tcPr>
          <w:p w14:paraId="38C4CA02" w14:textId="77777777" w:rsidR="00AC3F1B" w:rsidRDefault="00670C4E">
            <w:pPr>
              <w:pStyle w:val="TableParagraph"/>
              <w:spacing w:line="256" w:lineRule="exact"/>
              <w:ind w:right="4"/>
              <w:rPr>
                <w:sz w:val="24"/>
              </w:rPr>
            </w:pPr>
            <w:r>
              <w:rPr>
                <w:spacing w:val="-10"/>
                <w:sz w:val="24"/>
              </w:rPr>
              <w:t>0</w:t>
            </w:r>
          </w:p>
        </w:tc>
        <w:tc>
          <w:tcPr>
            <w:tcW w:w="1255" w:type="dxa"/>
          </w:tcPr>
          <w:p w14:paraId="70868EDB" w14:textId="77777777" w:rsidR="00AC3F1B" w:rsidRDefault="00670C4E">
            <w:pPr>
              <w:pStyle w:val="TableParagraph"/>
              <w:spacing w:line="256" w:lineRule="exact"/>
              <w:ind w:right="3"/>
              <w:rPr>
                <w:sz w:val="24"/>
              </w:rPr>
            </w:pPr>
            <w:r>
              <w:rPr>
                <w:spacing w:val="-10"/>
                <w:sz w:val="24"/>
              </w:rPr>
              <w:t>0</w:t>
            </w:r>
          </w:p>
        </w:tc>
        <w:tc>
          <w:tcPr>
            <w:tcW w:w="1255" w:type="dxa"/>
          </w:tcPr>
          <w:p w14:paraId="7523697B" w14:textId="77777777" w:rsidR="00AC3F1B" w:rsidRDefault="00670C4E">
            <w:pPr>
              <w:pStyle w:val="TableParagraph"/>
              <w:spacing w:line="256" w:lineRule="exact"/>
              <w:ind w:right="3"/>
              <w:rPr>
                <w:sz w:val="24"/>
              </w:rPr>
            </w:pPr>
            <w:r>
              <w:rPr>
                <w:spacing w:val="-10"/>
                <w:sz w:val="24"/>
              </w:rPr>
              <w:t>0</w:t>
            </w:r>
          </w:p>
        </w:tc>
      </w:tr>
      <w:tr w:rsidR="00AC3F1B" w14:paraId="53303B06" w14:textId="77777777">
        <w:trPr>
          <w:trHeight w:val="275"/>
        </w:trPr>
        <w:tc>
          <w:tcPr>
            <w:tcW w:w="2302" w:type="dxa"/>
          </w:tcPr>
          <w:p w14:paraId="14123F49" w14:textId="77777777" w:rsidR="00AC3F1B" w:rsidRDefault="00670C4E">
            <w:pPr>
              <w:pStyle w:val="TableParagraph"/>
              <w:spacing w:line="256" w:lineRule="exact"/>
              <w:ind w:left="107"/>
              <w:jc w:val="left"/>
              <w:rPr>
                <w:b/>
                <w:sz w:val="24"/>
              </w:rPr>
            </w:pPr>
            <w:r>
              <w:rPr>
                <w:b/>
                <w:spacing w:val="-4"/>
                <w:sz w:val="24"/>
              </w:rPr>
              <w:t>HCO3</w:t>
            </w:r>
          </w:p>
        </w:tc>
        <w:tc>
          <w:tcPr>
            <w:tcW w:w="1255" w:type="dxa"/>
          </w:tcPr>
          <w:p w14:paraId="1B1282BA" w14:textId="77777777" w:rsidR="00AC3F1B" w:rsidRDefault="00670C4E">
            <w:pPr>
              <w:pStyle w:val="TableParagraph"/>
              <w:spacing w:line="256" w:lineRule="exact"/>
              <w:ind w:right="2"/>
              <w:rPr>
                <w:sz w:val="24"/>
              </w:rPr>
            </w:pPr>
            <w:r>
              <w:rPr>
                <w:spacing w:val="-2"/>
                <w:sz w:val="24"/>
              </w:rPr>
              <w:t>16.06</w:t>
            </w:r>
          </w:p>
        </w:tc>
        <w:tc>
          <w:tcPr>
            <w:tcW w:w="1255" w:type="dxa"/>
          </w:tcPr>
          <w:p w14:paraId="302DDDAE" w14:textId="77777777" w:rsidR="00AC3F1B" w:rsidRDefault="00670C4E">
            <w:pPr>
              <w:pStyle w:val="TableParagraph"/>
              <w:spacing w:line="256" w:lineRule="exact"/>
              <w:ind w:right="1"/>
              <w:rPr>
                <w:sz w:val="24"/>
              </w:rPr>
            </w:pPr>
            <w:r>
              <w:rPr>
                <w:spacing w:val="-4"/>
                <w:sz w:val="24"/>
              </w:rPr>
              <w:t>16.9</w:t>
            </w:r>
          </w:p>
        </w:tc>
        <w:tc>
          <w:tcPr>
            <w:tcW w:w="1255" w:type="dxa"/>
          </w:tcPr>
          <w:p w14:paraId="6A9E3A52" w14:textId="77777777" w:rsidR="00AC3F1B" w:rsidRDefault="00670C4E">
            <w:pPr>
              <w:pStyle w:val="TableParagraph"/>
              <w:spacing w:line="256" w:lineRule="exact"/>
              <w:rPr>
                <w:sz w:val="24"/>
              </w:rPr>
            </w:pPr>
            <w:r>
              <w:rPr>
                <w:spacing w:val="-2"/>
                <w:sz w:val="24"/>
              </w:rPr>
              <w:t>15.09</w:t>
            </w:r>
          </w:p>
        </w:tc>
      </w:tr>
      <w:tr w:rsidR="00AC3F1B" w14:paraId="67D71235" w14:textId="77777777">
        <w:trPr>
          <w:trHeight w:val="275"/>
        </w:trPr>
        <w:tc>
          <w:tcPr>
            <w:tcW w:w="2302" w:type="dxa"/>
          </w:tcPr>
          <w:p w14:paraId="7C5529D8" w14:textId="77777777" w:rsidR="00AC3F1B" w:rsidRDefault="00670C4E">
            <w:pPr>
              <w:pStyle w:val="TableParagraph"/>
              <w:spacing w:line="256" w:lineRule="exact"/>
              <w:ind w:left="107"/>
              <w:jc w:val="left"/>
              <w:rPr>
                <w:b/>
                <w:sz w:val="24"/>
              </w:rPr>
            </w:pPr>
            <w:r>
              <w:rPr>
                <w:b/>
                <w:spacing w:val="-4"/>
                <w:sz w:val="24"/>
              </w:rPr>
              <w:t>TCO2</w:t>
            </w:r>
          </w:p>
        </w:tc>
        <w:tc>
          <w:tcPr>
            <w:tcW w:w="1255" w:type="dxa"/>
          </w:tcPr>
          <w:p w14:paraId="6A334D69" w14:textId="77777777" w:rsidR="00AC3F1B" w:rsidRDefault="00670C4E">
            <w:pPr>
              <w:pStyle w:val="TableParagraph"/>
              <w:spacing w:line="256" w:lineRule="exact"/>
              <w:ind w:right="2"/>
              <w:rPr>
                <w:sz w:val="24"/>
              </w:rPr>
            </w:pPr>
            <w:r>
              <w:rPr>
                <w:spacing w:val="-4"/>
                <w:sz w:val="24"/>
              </w:rPr>
              <w:t>16.6</w:t>
            </w:r>
          </w:p>
        </w:tc>
        <w:tc>
          <w:tcPr>
            <w:tcW w:w="1255" w:type="dxa"/>
          </w:tcPr>
          <w:p w14:paraId="4D2D9E6B" w14:textId="77777777" w:rsidR="00AC3F1B" w:rsidRDefault="00670C4E">
            <w:pPr>
              <w:pStyle w:val="TableParagraph"/>
              <w:spacing w:line="256" w:lineRule="exact"/>
              <w:ind w:right="1"/>
              <w:rPr>
                <w:sz w:val="24"/>
              </w:rPr>
            </w:pPr>
            <w:r>
              <w:rPr>
                <w:spacing w:val="-4"/>
                <w:sz w:val="24"/>
              </w:rPr>
              <w:t>17.7</w:t>
            </w:r>
          </w:p>
        </w:tc>
        <w:tc>
          <w:tcPr>
            <w:tcW w:w="1255" w:type="dxa"/>
          </w:tcPr>
          <w:p w14:paraId="6A235093" w14:textId="77777777" w:rsidR="00AC3F1B" w:rsidRDefault="00670C4E">
            <w:pPr>
              <w:pStyle w:val="TableParagraph"/>
              <w:spacing w:line="256" w:lineRule="exact"/>
              <w:rPr>
                <w:sz w:val="24"/>
              </w:rPr>
            </w:pPr>
            <w:r>
              <w:rPr>
                <w:spacing w:val="-2"/>
                <w:sz w:val="24"/>
              </w:rPr>
              <w:t>15.81</w:t>
            </w:r>
          </w:p>
        </w:tc>
      </w:tr>
      <w:tr w:rsidR="00AC3F1B" w14:paraId="7E69D23C" w14:textId="77777777">
        <w:trPr>
          <w:trHeight w:val="275"/>
        </w:trPr>
        <w:tc>
          <w:tcPr>
            <w:tcW w:w="2302" w:type="dxa"/>
          </w:tcPr>
          <w:p w14:paraId="40E2704B" w14:textId="77777777" w:rsidR="00AC3F1B" w:rsidRDefault="00670C4E">
            <w:pPr>
              <w:pStyle w:val="TableParagraph"/>
              <w:spacing w:line="256" w:lineRule="exact"/>
              <w:ind w:left="107"/>
              <w:jc w:val="left"/>
              <w:rPr>
                <w:b/>
                <w:sz w:val="24"/>
              </w:rPr>
            </w:pPr>
            <w:r>
              <w:rPr>
                <w:b/>
                <w:spacing w:val="-5"/>
                <w:sz w:val="24"/>
              </w:rPr>
              <w:t>SO2</w:t>
            </w:r>
          </w:p>
        </w:tc>
        <w:tc>
          <w:tcPr>
            <w:tcW w:w="1255" w:type="dxa"/>
          </w:tcPr>
          <w:p w14:paraId="49FABC72" w14:textId="77777777" w:rsidR="00AC3F1B" w:rsidRDefault="00670C4E">
            <w:pPr>
              <w:pStyle w:val="TableParagraph"/>
              <w:spacing w:line="256" w:lineRule="exact"/>
              <w:ind w:right="2"/>
              <w:rPr>
                <w:sz w:val="24"/>
              </w:rPr>
            </w:pPr>
            <w:r>
              <w:rPr>
                <w:spacing w:val="-2"/>
                <w:sz w:val="24"/>
              </w:rPr>
              <w:t>96.34</w:t>
            </w:r>
          </w:p>
        </w:tc>
        <w:tc>
          <w:tcPr>
            <w:tcW w:w="1255" w:type="dxa"/>
          </w:tcPr>
          <w:p w14:paraId="331C3B08" w14:textId="77777777" w:rsidR="00AC3F1B" w:rsidRDefault="00670C4E">
            <w:pPr>
              <w:pStyle w:val="TableParagraph"/>
              <w:spacing w:line="256" w:lineRule="exact"/>
              <w:ind w:right="1"/>
              <w:rPr>
                <w:sz w:val="24"/>
              </w:rPr>
            </w:pPr>
            <w:r>
              <w:rPr>
                <w:spacing w:val="-4"/>
                <w:sz w:val="24"/>
              </w:rPr>
              <w:t>84.7</w:t>
            </w:r>
          </w:p>
        </w:tc>
        <w:tc>
          <w:tcPr>
            <w:tcW w:w="1255" w:type="dxa"/>
          </w:tcPr>
          <w:p w14:paraId="5D115EAC" w14:textId="77777777" w:rsidR="00AC3F1B" w:rsidRDefault="00670C4E">
            <w:pPr>
              <w:pStyle w:val="TableParagraph"/>
              <w:spacing w:line="256" w:lineRule="exact"/>
              <w:rPr>
                <w:sz w:val="24"/>
              </w:rPr>
            </w:pPr>
            <w:r>
              <w:rPr>
                <w:spacing w:val="-4"/>
                <w:sz w:val="24"/>
              </w:rPr>
              <w:t>87.9</w:t>
            </w:r>
          </w:p>
        </w:tc>
      </w:tr>
      <w:tr w:rsidR="00AC3F1B" w14:paraId="6D27622B" w14:textId="77777777">
        <w:trPr>
          <w:trHeight w:val="277"/>
        </w:trPr>
        <w:tc>
          <w:tcPr>
            <w:tcW w:w="2302" w:type="dxa"/>
          </w:tcPr>
          <w:p w14:paraId="3CB33B43" w14:textId="77777777" w:rsidR="00AC3F1B" w:rsidRDefault="00670C4E">
            <w:pPr>
              <w:pStyle w:val="TableParagraph"/>
              <w:spacing w:line="258" w:lineRule="exact"/>
              <w:ind w:left="107"/>
              <w:jc w:val="left"/>
              <w:rPr>
                <w:b/>
                <w:sz w:val="24"/>
              </w:rPr>
            </w:pPr>
            <w:r>
              <w:rPr>
                <w:b/>
                <w:spacing w:val="-2"/>
                <w:sz w:val="24"/>
              </w:rPr>
              <w:t>SODIUM</w:t>
            </w:r>
          </w:p>
        </w:tc>
        <w:tc>
          <w:tcPr>
            <w:tcW w:w="1255" w:type="dxa"/>
          </w:tcPr>
          <w:p w14:paraId="42F54FBB" w14:textId="77777777" w:rsidR="00AC3F1B" w:rsidRDefault="00670C4E">
            <w:pPr>
              <w:pStyle w:val="TableParagraph"/>
              <w:spacing w:line="258" w:lineRule="exact"/>
              <w:ind w:right="4"/>
              <w:rPr>
                <w:sz w:val="24"/>
              </w:rPr>
            </w:pPr>
            <w:r>
              <w:rPr>
                <w:spacing w:val="-5"/>
                <w:sz w:val="24"/>
              </w:rPr>
              <w:t>132</w:t>
            </w:r>
          </w:p>
        </w:tc>
        <w:tc>
          <w:tcPr>
            <w:tcW w:w="1255" w:type="dxa"/>
          </w:tcPr>
          <w:p w14:paraId="5800A355" w14:textId="77777777" w:rsidR="00AC3F1B" w:rsidRDefault="00670C4E">
            <w:pPr>
              <w:pStyle w:val="TableParagraph"/>
              <w:spacing w:line="258" w:lineRule="exact"/>
              <w:ind w:right="3"/>
              <w:rPr>
                <w:sz w:val="24"/>
              </w:rPr>
            </w:pPr>
            <w:r>
              <w:rPr>
                <w:spacing w:val="-5"/>
                <w:sz w:val="24"/>
              </w:rPr>
              <w:t>144</w:t>
            </w:r>
          </w:p>
        </w:tc>
        <w:tc>
          <w:tcPr>
            <w:tcW w:w="1255" w:type="dxa"/>
          </w:tcPr>
          <w:p w14:paraId="2B86CB06" w14:textId="77777777" w:rsidR="00AC3F1B" w:rsidRDefault="00670C4E">
            <w:pPr>
              <w:pStyle w:val="TableParagraph"/>
              <w:spacing w:line="258" w:lineRule="exact"/>
              <w:rPr>
                <w:sz w:val="24"/>
              </w:rPr>
            </w:pPr>
            <w:r>
              <w:rPr>
                <w:spacing w:val="-2"/>
                <w:sz w:val="24"/>
              </w:rPr>
              <w:t>135.4</w:t>
            </w:r>
          </w:p>
        </w:tc>
      </w:tr>
      <w:tr w:rsidR="00AC3F1B" w14:paraId="281BE9DC" w14:textId="77777777">
        <w:trPr>
          <w:trHeight w:val="275"/>
        </w:trPr>
        <w:tc>
          <w:tcPr>
            <w:tcW w:w="2302" w:type="dxa"/>
          </w:tcPr>
          <w:p w14:paraId="1AEE0648" w14:textId="77777777" w:rsidR="00AC3F1B" w:rsidRDefault="00670C4E">
            <w:pPr>
              <w:pStyle w:val="TableParagraph"/>
              <w:spacing w:line="256" w:lineRule="exact"/>
              <w:ind w:left="107"/>
              <w:jc w:val="left"/>
              <w:rPr>
                <w:b/>
                <w:sz w:val="24"/>
              </w:rPr>
            </w:pPr>
            <w:r>
              <w:rPr>
                <w:b/>
                <w:spacing w:val="-2"/>
                <w:sz w:val="24"/>
              </w:rPr>
              <w:t>POTASSIUM</w:t>
            </w:r>
          </w:p>
        </w:tc>
        <w:tc>
          <w:tcPr>
            <w:tcW w:w="1255" w:type="dxa"/>
          </w:tcPr>
          <w:p w14:paraId="3873B8F8" w14:textId="77777777" w:rsidR="00AC3F1B" w:rsidRDefault="00670C4E">
            <w:pPr>
              <w:pStyle w:val="TableParagraph"/>
              <w:spacing w:line="256" w:lineRule="exact"/>
              <w:ind w:right="2"/>
              <w:rPr>
                <w:sz w:val="24"/>
              </w:rPr>
            </w:pPr>
            <w:r>
              <w:rPr>
                <w:spacing w:val="-5"/>
                <w:sz w:val="24"/>
              </w:rPr>
              <w:t>2.7</w:t>
            </w:r>
          </w:p>
        </w:tc>
        <w:tc>
          <w:tcPr>
            <w:tcW w:w="1255" w:type="dxa"/>
          </w:tcPr>
          <w:p w14:paraId="4A8BE081" w14:textId="77777777" w:rsidR="00AC3F1B" w:rsidRDefault="00670C4E">
            <w:pPr>
              <w:pStyle w:val="TableParagraph"/>
              <w:spacing w:line="256" w:lineRule="exact"/>
              <w:ind w:right="3"/>
              <w:rPr>
                <w:sz w:val="24"/>
              </w:rPr>
            </w:pPr>
            <w:r>
              <w:rPr>
                <w:spacing w:val="-10"/>
                <w:sz w:val="24"/>
              </w:rPr>
              <w:t>2</w:t>
            </w:r>
          </w:p>
        </w:tc>
        <w:tc>
          <w:tcPr>
            <w:tcW w:w="1255" w:type="dxa"/>
          </w:tcPr>
          <w:p w14:paraId="7330899B" w14:textId="77777777" w:rsidR="00AC3F1B" w:rsidRDefault="00670C4E">
            <w:pPr>
              <w:pStyle w:val="TableParagraph"/>
              <w:spacing w:line="256" w:lineRule="exact"/>
              <w:rPr>
                <w:sz w:val="24"/>
              </w:rPr>
            </w:pPr>
            <w:r>
              <w:rPr>
                <w:spacing w:val="-5"/>
                <w:sz w:val="24"/>
              </w:rPr>
              <w:t>3.6</w:t>
            </w:r>
          </w:p>
        </w:tc>
      </w:tr>
      <w:tr w:rsidR="00AC3F1B" w14:paraId="4EC5DC0F" w14:textId="77777777">
        <w:trPr>
          <w:trHeight w:val="275"/>
        </w:trPr>
        <w:tc>
          <w:tcPr>
            <w:tcW w:w="2302" w:type="dxa"/>
          </w:tcPr>
          <w:p w14:paraId="51E75BC9" w14:textId="77777777" w:rsidR="00AC3F1B" w:rsidRDefault="00670C4E">
            <w:pPr>
              <w:pStyle w:val="TableParagraph"/>
              <w:spacing w:line="256" w:lineRule="exact"/>
              <w:ind w:left="107"/>
              <w:jc w:val="left"/>
              <w:rPr>
                <w:b/>
                <w:sz w:val="24"/>
              </w:rPr>
            </w:pPr>
            <w:r>
              <w:rPr>
                <w:b/>
                <w:spacing w:val="-2"/>
                <w:sz w:val="24"/>
              </w:rPr>
              <w:t>CHLORIDE</w:t>
            </w:r>
          </w:p>
        </w:tc>
        <w:tc>
          <w:tcPr>
            <w:tcW w:w="1255" w:type="dxa"/>
          </w:tcPr>
          <w:p w14:paraId="33B91712" w14:textId="77777777" w:rsidR="00AC3F1B" w:rsidRDefault="00670C4E">
            <w:pPr>
              <w:pStyle w:val="TableParagraph"/>
              <w:spacing w:line="256" w:lineRule="exact"/>
              <w:ind w:right="4"/>
              <w:rPr>
                <w:sz w:val="24"/>
              </w:rPr>
            </w:pPr>
            <w:r>
              <w:rPr>
                <w:spacing w:val="-5"/>
                <w:sz w:val="24"/>
              </w:rPr>
              <w:t>111</w:t>
            </w:r>
          </w:p>
        </w:tc>
        <w:tc>
          <w:tcPr>
            <w:tcW w:w="1255" w:type="dxa"/>
          </w:tcPr>
          <w:p w14:paraId="5EB6DA57" w14:textId="77777777" w:rsidR="00AC3F1B" w:rsidRDefault="00670C4E">
            <w:pPr>
              <w:pStyle w:val="TableParagraph"/>
              <w:spacing w:line="256" w:lineRule="exact"/>
              <w:ind w:right="3"/>
              <w:rPr>
                <w:sz w:val="24"/>
              </w:rPr>
            </w:pPr>
            <w:r>
              <w:rPr>
                <w:spacing w:val="-5"/>
                <w:sz w:val="24"/>
              </w:rPr>
              <w:t>116</w:t>
            </w:r>
          </w:p>
        </w:tc>
        <w:tc>
          <w:tcPr>
            <w:tcW w:w="1255" w:type="dxa"/>
          </w:tcPr>
          <w:p w14:paraId="27E31C6A" w14:textId="77777777" w:rsidR="00AC3F1B" w:rsidRDefault="00670C4E">
            <w:pPr>
              <w:pStyle w:val="TableParagraph"/>
              <w:spacing w:line="256" w:lineRule="exact"/>
              <w:rPr>
                <w:sz w:val="24"/>
              </w:rPr>
            </w:pPr>
            <w:r>
              <w:rPr>
                <w:spacing w:val="-2"/>
                <w:sz w:val="24"/>
              </w:rPr>
              <w:t>112.4</w:t>
            </w:r>
          </w:p>
        </w:tc>
      </w:tr>
      <w:tr w:rsidR="00AC3F1B" w14:paraId="45308EBE" w14:textId="77777777">
        <w:trPr>
          <w:trHeight w:val="275"/>
        </w:trPr>
        <w:tc>
          <w:tcPr>
            <w:tcW w:w="2302" w:type="dxa"/>
          </w:tcPr>
          <w:p w14:paraId="17980537" w14:textId="77777777" w:rsidR="00AC3F1B" w:rsidRDefault="00670C4E">
            <w:pPr>
              <w:pStyle w:val="TableParagraph"/>
              <w:spacing w:line="256" w:lineRule="exact"/>
              <w:ind w:left="107"/>
              <w:jc w:val="left"/>
              <w:rPr>
                <w:b/>
                <w:sz w:val="24"/>
              </w:rPr>
            </w:pPr>
            <w:proofErr w:type="spellStart"/>
            <w:r>
              <w:rPr>
                <w:b/>
                <w:spacing w:val="-5"/>
                <w:sz w:val="24"/>
              </w:rPr>
              <w:t>ica</w:t>
            </w:r>
            <w:proofErr w:type="spellEnd"/>
          </w:p>
        </w:tc>
        <w:tc>
          <w:tcPr>
            <w:tcW w:w="1255" w:type="dxa"/>
          </w:tcPr>
          <w:p w14:paraId="3E0CD9AF" w14:textId="77777777" w:rsidR="00AC3F1B" w:rsidRDefault="00670C4E">
            <w:pPr>
              <w:pStyle w:val="TableParagraph"/>
              <w:spacing w:line="256" w:lineRule="exact"/>
              <w:ind w:right="2"/>
              <w:rPr>
                <w:sz w:val="24"/>
              </w:rPr>
            </w:pPr>
            <w:r>
              <w:rPr>
                <w:spacing w:val="-4"/>
                <w:sz w:val="24"/>
              </w:rPr>
              <w:t>0.74</w:t>
            </w:r>
          </w:p>
        </w:tc>
        <w:tc>
          <w:tcPr>
            <w:tcW w:w="1255" w:type="dxa"/>
          </w:tcPr>
          <w:p w14:paraId="0E07EC17" w14:textId="77777777" w:rsidR="00AC3F1B" w:rsidRDefault="00670C4E">
            <w:pPr>
              <w:pStyle w:val="TableParagraph"/>
              <w:spacing w:line="256" w:lineRule="exact"/>
              <w:ind w:right="1"/>
              <w:rPr>
                <w:sz w:val="24"/>
              </w:rPr>
            </w:pPr>
            <w:r>
              <w:rPr>
                <w:spacing w:val="-5"/>
                <w:sz w:val="24"/>
              </w:rPr>
              <w:t>0.3</w:t>
            </w:r>
          </w:p>
        </w:tc>
        <w:tc>
          <w:tcPr>
            <w:tcW w:w="1255" w:type="dxa"/>
          </w:tcPr>
          <w:p w14:paraId="60F8D5D7" w14:textId="77777777" w:rsidR="00AC3F1B" w:rsidRDefault="00670C4E">
            <w:pPr>
              <w:pStyle w:val="TableParagraph"/>
              <w:spacing w:line="256" w:lineRule="exact"/>
              <w:rPr>
                <w:sz w:val="24"/>
              </w:rPr>
            </w:pPr>
            <w:r>
              <w:rPr>
                <w:spacing w:val="-5"/>
                <w:sz w:val="24"/>
              </w:rPr>
              <w:t>0.8</w:t>
            </w:r>
          </w:p>
        </w:tc>
      </w:tr>
      <w:tr w:rsidR="00AC3F1B" w14:paraId="7E4F0D54" w14:textId="77777777">
        <w:trPr>
          <w:trHeight w:val="275"/>
        </w:trPr>
        <w:tc>
          <w:tcPr>
            <w:tcW w:w="2302" w:type="dxa"/>
          </w:tcPr>
          <w:p w14:paraId="72E0EF9A" w14:textId="77777777" w:rsidR="00AC3F1B" w:rsidRDefault="00670C4E">
            <w:pPr>
              <w:pStyle w:val="TableParagraph"/>
              <w:spacing w:line="256" w:lineRule="exact"/>
              <w:ind w:left="107"/>
              <w:jc w:val="left"/>
              <w:rPr>
                <w:b/>
                <w:sz w:val="24"/>
              </w:rPr>
            </w:pPr>
            <w:r>
              <w:rPr>
                <w:b/>
                <w:spacing w:val="-5"/>
                <w:sz w:val="24"/>
              </w:rPr>
              <w:t>HCT</w:t>
            </w:r>
          </w:p>
        </w:tc>
        <w:tc>
          <w:tcPr>
            <w:tcW w:w="1255" w:type="dxa"/>
          </w:tcPr>
          <w:p w14:paraId="3A54EC51" w14:textId="77777777" w:rsidR="00AC3F1B" w:rsidRDefault="00670C4E">
            <w:pPr>
              <w:pStyle w:val="TableParagraph"/>
              <w:spacing w:line="256" w:lineRule="exact"/>
              <w:ind w:right="2"/>
              <w:rPr>
                <w:sz w:val="24"/>
              </w:rPr>
            </w:pPr>
            <w:r>
              <w:rPr>
                <w:spacing w:val="-2"/>
                <w:sz w:val="24"/>
              </w:rPr>
              <w:t>26.99</w:t>
            </w:r>
          </w:p>
        </w:tc>
        <w:tc>
          <w:tcPr>
            <w:tcW w:w="1255" w:type="dxa"/>
          </w:tcPr>
          <w:p w14:paraId="66FAC58D" w14:textId="77777777" w:rsidR="00AC3F1B" w:rsidRDefault="00670C4E">
            <w:pPr>
              <w:pStyle w:val="TableParagraph"/>
              <w:spacing w:line="256" w:lineRule="exact"/>
              <w:ind w:right="1"/>
              <w:rPr>
                <w:sz w:val="24"/>
              </w:rPr>
            </w:pPr>
            <w:r>
              <w:rPr>
                <w:spacing w:val="-4"/>
                <w:sz w:val="24"/>
              </w:rPr>
              <w:t>25.3</w:t>
            </w:r>
          </w:p>
        </w:tc>
        <w:tc>
          <w:tcPr>
            <w:tcW w:w="1255" w:type="dxa"/>
          </w:tcPr>
          <w:p w14:paraId="3D79A22A" w14:textId="77777777" w:rsidR="00AC3F1B" w:rsidRDefault="00670C4E">
            <w:pPr>
              <w:pStyle w:val="TableParagraph"/>
              <w:spacing w:line="256" w:lineRule="exact"/>
              <w:rPr>
                <w:sz w:val="24"/>
              </w:rPr>
            </w:pPr>
            <w:r>
              <w:rPr>
                <w:spacing w:val="-2"/>
                <w:sz w:val="24"/>
              </w:rPr>
              <w:t>29.44</w:t>
            </w:r>
          </w:p>
        </w:tc>
      </w:tr>
      <w:tr w:rsidR="00AC3F1B" w14:paraId="47BDE31D" w14:textId="77777777">
        <w:trPr>
          <w:trHeight w:val="275"/>
        </w:trPr>
        <w:tc>
          <w:tcPr>
            <w:tcW w:w="2302" w:type="dxa"/>
          </w:tcPr>
          <w:p w14:paraId="39BF5B2F" w14:textId="77777777" w:rsidR="00AC3F1B" w:rsidRDefault="00670C4E">
            <w:pPr>
              <w:pStyle w:val="TableParagraph"/>
              <w:spacing w:line="256" w:lineRule="exact"/>
              <w:ind w:left="107"/>
              <w:jc w:val="left"/>
              <w:rPr>
                <w:b/>
                <w:sz w:val="24"/>
              </w:rPr>
            </w:pPr>
            <w:r>
              <w:rPr>
                <w:b/>
                <w:spacing w:val="-5"/>
                <w:sz w:val="24"/>
              </w:rPr>
              <w:t>HB</w:t>
            </w:r>
          </w:p>
        </w:tc>
        <w:tc>
          <w:tcPr>
            <w:tcW w:w="1255" w:type="dxa"/>
          </w:tcPr>
          <w:p w14:paraId="7D19E3BA" w14:textId="77777777" w:rsidR="00AC3F1B" w:rsidRDefault="00670C4E">
            <w:pPr>
              <w:pStyle w:val="TableParagraph"/>
              <w:spacing w:line="256" w:lineRule="exact"/>
              <w:ind w:right="4"/>
              <w:rPr>
                <w:sz w:val="24"/>
              </w:rPr>
            </w:pPr>
            <w:r>
              <w:rPr>
                <w:spacing w:val="-10"/>
                <w:sz w:val="24"/>
              </w:rPr>
              <w:t>9</w:t>
            </w:r>
          </w:p>
        </w:tc>
        <w:tc>
          <w:tcPr>
            <w:tcW w:w="1255" w:type="dxa"/>
          </w:tcPr>
          <w:p w14:paraId="6542459D" w14:textId="77777777" w:rsidR="00AC3F1B" w:rsidRDefault="00670C4E">
            <w:pPr>
              <w:pStyle w:val="TableParagraph"/>
              <w:spacing w:line="256" w:lineRule="exact"/>
              <w:ind w:right="1"/>
              <w:rPr>
                <w:sz w:val="24"/>
              </w:rPr>
            </w:pPr>
            <w:r>
              <w:rPr>
                <w:spacing w:val="-5"/>
                <w:sz w:val="24"/>
              </w:rPr>
              <w:t>8.4</w:t>
            </w:r>
          </w:p>
        </w:tc>
        <w:tc>
          <w:tcPr>
            <w:tcW w:w="1255" w:type="dxa"/>
          </w:tcPr>
          <w:p w14:paraId="3A75795E" w14:textId="77777777" w:rsidR="00AC3F1B" w:rsidRDefault="00670C4E">
            <w:pPr>
              <w:pStyle w:val="TableParagraph"/>
              <w:spacing w:line="256" w:lineRule="exact"/>
              <w:rPr>
                <w:sz w:val="24"/>
              </w:rPr>
            </w:pPr>
            <w:r>
              <w:rPr>
                <w:spacing w:val="-4"/>
                <w:sz w:val="24"/>
              </w:rPr>
              <w:t>9.81</w:t>
            </w:r>
          </w:p>
        </w:tc>
      </w:tr>
    </w:tbl>
    <w:p w14:paraId="5ABEB2D0" w14:textId="3A233DAA" w:rsidR="00AC3F1B" w:rsidRDefault="000C496A">
      <w:pPr>
        <w:spacing w:before="293"/>
        <w:ind w:left="2"/>
        <w:jc w:val="center"/>
        <w:rPr>
          <w:b/>
          <w:sz w:val="28"/>
        </w:rPr>
      </w:pPr>
      <w:r>
        <w:rPr>
          <w:b/>
          <w:sz w:val="28"/>
        </w:rPr>
        <w:t>Table 2: ABG</w:t>
      </w:r>
      <w:r>
        <w:rPr>
          <w:b/>
          <w:spacing w:val="-11"/>
          <w:sz w:val="28"/>
        </w:rPr>
        <w:t xml:space="preserve"> </w:t>
      </w:r>
      <w:r>
        <w:rPr>
          <w:b/>
          <w:sz w:val="28"/>
        </w:rPr>
        <w:t>analysis</w:t>
      </w:r>
      <w:r>
        <w:rPr>
          <w:b/>
          <w:spacing w:val="-7"/>
          <w:sz w:val="28"/>
        </w:rPr>
        <w:t xml:space="preserve"> </w:t>
      </w:r>
      <w:r>
        <w:rPr>
          <w:b/>
          <w:sz w:val="28"/>
        </w:rPr>
        <w:t>representing</w:t>
      </w:r>
      <w:r>
        <w:rPr>
          <w:b/>
          <w:spacing w:val="-8"/>
          <w:sz w:val="28"/>
        </w:rPr>
        <w:t xml:space="preserve"> </w:t>
      </w:r>
      <w:r>
        <w:rPr>
          <w:b/>
          <w:sz w:val="28"/>
        </w:rPr>
        <w:t>Metabolic-acidosis</w:t>
      </w:r>
      <w:r>
        <w:rPr>
          <w:b/>
          <w:spacing w:val="-7"/>
          <w:sz w:val="28"/>
        </w:rPr>
        <w:t xml:space="preserve"> </w:t>
      </w:r>
      <w:r>
        <w:rPr>
          <w:b/>
          <w:spacing w:val="-2"/>
          <w:sz w:val="28"/>
        </w:rPr>
        <w:t>features</w:t>
      </w:r>
    </w:p>
    <w:p w14:paraId="60DEC940" w14:textId="77777777" w:rsidR="00AC3F1B" w:rsidRDefault="00AC3F1B">
      <w:pPr>
        <w:jc w:val="center"/>
        <w:rPr>
          <w:b/>
          <w:sz w:val="28"/>
        </w:rPr>
      </w:pPr>
    </w:p>
    <w:p w14:paraId="57292C31" w14:textId="7F0054DD" w:rsidR="00B84333" w:rsidRPr="003178F3" w:rsidRDefault="00B84333" w:rsidP="00B84333">
      <w:pPr>
        <w:rPr>
          <w:bCs/>
          <w:sz w:val="24"/>
          <w:szCs w:val="24"/>
        </w:rPr>
        <w:sectPr w:rsidR="00B84333" w:rsidRPr="003178F3">
          <w:pgSz w:w="11910" w:h="16840"/>
          <w:pgMar w:top="1700" w:right="1417" w:bottom="1200" w:left="1417" w:header="0" w:footer="1003" w:gutter="0"/>
          <w:cols w:space="720"/>
        </w:sectPr>
      </w:pPr>
      <w:r w:rsidRPr="003178F3">
        <w:rPr>
          <w:bCs/>
          <w:sz w:val="24"/>
          <w:szCs w:val="24"/>
        </w:rPr>
        <w:t xml:space="preserve">(ABG: Arterial Blood Gas analysis, HCT: Hematocrit, HB: Hemoglobin, PCO2: Partial pressure of carbon dioxide, HCO3: Bicarbonate, PO2: Partial pressure of oxygen, SO2: Oxygen </w:t>
      </w:r>
      <w:proofErr w:type="gramStart"/>
      <w:r w:rsidRPr="003178F3">
        <w:rPr>
          <w:bCs/>
          <w:sz w:val="24"/>
          <w:szCs w:val="24"/>
        </w:rPr>
        <w:t xml:space="preserve">saturation)   </w:t>
      </w:r>
      <w:proofErr w:type="gramEnd"/>
      <w:r w:rsidRPr="003178F3">
        <w:rPr>
          <w:bCs/>
          <w:sz w:val="24"/>
          <w:szCs w:val="24"/>
        </w:rPr>
        <w:t xml:space="preserve"> </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1397"/>
        <w:gridCol w:w="1028"/>
        <w:gridCol w:w="1753"/>
        <w:gridCol w:w="1352"/>
        <w:gridCol w:w="1038"/>
        <w:gridCol w:w="1439"/>
      </w:tblGrid>
      <w:tr w:rsidR="00AC3F1B" w14:paraId="2D5DE38D" w14:textId="77777777">
        <w:trPr>
          <w:trHeight w:val="828"/>
        </w:trPr>
        <w:tc>
          <w:tcPr>
            <w:tcW w:w="1015" w:type="dxa"/>
          </w:tcPr>
          <w:p w14:paraId="5DDB8779" w14:textId="77777777" w:rsidR="00AC3F1B" w:rsidRDefault="00670C4E">
            <w:pPr>
              <w:pStyle w:val="TableParagraph"/>
              <w:spacing w:line="273" w:lineRule="exact"/>
              <w:ind w:left="107"/>
              <w:jc w:val="left"/>
              <w:rPr>
                <w:b/>
                <w:sz w:val="24"/>
              </w:rPr>
            </w:pPr>
            <w:r>
              <w:rPr>
                <w:b/>
                <w:spacing w:val="-4"/>
                <w:sz w:val="24"/>
              </w:rPr>
              <w:lastRenderedPageBreak/>
              <w:t>PARA</w:t>
            </w:r>
          </w:p>
          <w:p w14:paraId="49E90406" w14:textId="77777777" w:rsidR="00AC3F1B" w:rsidRDefault="00670C4E">
            <w:pPr>
              <w:pStyle w:val="TableParagraph"/>
              <w:spacing w:line="270" w:lineRule="atLeast"/>
              <w:ind w:left="107" w:right="187"/>
              <w:jc w:val="left"/>
              <w:rPr>
                <w:b/>
                <w:sz w:val="24"/>
              </w:rPr>
            </w:pPr>
            <w:r>
              <w:rPr>
                <w:b/>
                <w:spacing w:val="-4"/>
                <w:sz w:val="24"/>
              </w:rPr>
              <w:t xml:space="preserve">METE </w:t>
            </w:r>
            <w:r>
              <w:rPr>
                <w:b/>
                <w:spacing w:val="-6"/>
                <w:sz w:val="24"/>
              </w:rPr>
              <w:t>RS</w:t>
            </w:r>
          </w:p>
        </w:tc>
        <w:tc>
          <w:tcPr>
            <w:tcW w:w="1397" w:type="dxa"/>
          </w:tcPr>
          <w:p w14:paraId="0B4C3692" w14:textId="77777777" w:rsidR="00AC3F1B" w:rsidRDefault="00670C4E">
            <w:pPr>
              <w:pStyle w:val="TableParagraph"/>
              <w:spacing w:line="273" w:lineRule="exact"/>
              <w:ind w:left="107"/>
              <w:jc w:val="left"/>
              <w:rPr>
                <w:b/>
                <w:sz w:val="24"/>
              </w:rPr>
            </w:pPr>
            <w:r>
              <w:rPr>
                <w:b/>
                <w:spacing w:val="-2"/>
                <w:sz w:val="24"/>
              </w:rPr>
              <w:t>Blood</w:t>
            </w:r>
          </w:p>
          <w:p w14:paraId="05D63118" w14:textId="77777777" w:rsidR="00AC3F1B" w:rsidRDefault="00670C4E">
            <w:pPr>
              <w:pStyle w:val="TableParagraph"/>
              <w:spacing w:line="270" w:lineRule="atLeast"/>
              <w:ind w:left="107" w:right="383"/>
              <w:jc w:val="left"/>
              <w:rPr>
                <w:b/>
                <w:sz w:val="24"/>
              </w:rPr>
            </w:pPr>
            <w:r>
              <w:rPr>
                <w:b/>
                <w:spacing w:val="-2"/>
                <w:sz w:val="24"/>
              </w:rPr>
              <w:t>Pressure (mmHg)</w:t>
            </w:r>
          </w:p>
        </w:tc>
        <w:tc>
          <w:tcPr>
            <w:tcW w:w="1028" w:type="dxa"/>
          </w:tcPr>
          <w:p w14:paraId="05262616" w14:textId="77777777" w:rsidR="00AC3F1B" w:rsidRDefault="00670C4E">
            <w:pPr>
              <w:pStyle w:val="TableParagraph"/>
              <w:spacing w:line="273" w:lineRule="exact"/>
              <w:ind w:left="108"/>
              <w:jc w:val="left"/>
              <w:rPr>
                <w:b/>
                <w:sz w:val="24"/>
              </w:rPr>
            </w:pPr>
            <w:r>
              <w:rPr>
                <w:b/>
                <w:spacing w:val="-2"/>
                <w:sz w:val="24"/>
              </w:rPr>
              <w:t>Pulse</w:t>
            </w:r>
          </w:p>
          <w:p w14:paraId="238FCE98" w14:textId="77777777" w:rsidR="00AC3F1B" w:rsidRDefault="00670C4E">
            <w:pPr>
              <w:pStyle w:val="TableParagraph"/>
              <w:spacing w:line="270" w:lineRule="atLeast"/>
              <w:ind w:left="108" w:right="340"/>
              <w:jc w:val="left"/>
              <w:rPr>
                <w:b/>
                <w:sz w:val="24"/>
              </w:rPr>
            </w:pPr>
            <w:r>
              <w:rPr>
                <w:b/>
                <w:spacing w:val="-4"/>
                <w:sz w:val="24"/>
              </w:rPr>
              <w:t xml:space="preserve">Rate </w:t>
            </w:r>
            <w:r>
              <w:rPr>
                <w:b/>
                <w:spacing w:val="-2"/>
                <w:sz w:val="24"/>
              </w:rPr>
              <w:t>(b/m)</w:t>
            </w:r>
          </w:p>
        </w:tc>
        <w:tc>
          <w:tcPr>
            <w:tcW w:w="1753" w:type="dxa"/>
          </w:tcPr>
          <w:p w14:paraId="5EF56453" w14:textId="77777777" w:rsidR="00AC3F1B" w:rsidRDefault="00670C4E">
            <w:pPr>
              <w:pStyle w:val="TableParagraph"/>
              <w:spacing w:line="273" w:lineRule="exact"/>
              <w:ind w:left="107"/>
              <w:jc w:val="left"/>
              <w:rPr>
                <w:b/>
                <w:sz w:val="24"/>
              </w:rPr>
            </w:pPr>
            <w:r>
              <w:rPr>
                <w:b/>
                <w:spacing w:val="-2"/>
                <w:sz w:val="24"/>
              </w:rPr>
              <w:t>Respiratory</w:t>
            </w:r>
          </w:p>
          <w:p w14:paraId="0716AC75" w14:textId="77777777" w:rsidR="00AC3F1B" w:rsidRDefault="00670C4E">
            <w:pPr>
              <w:pStyle w:val="TableParagraph"/>
              <w:spacing w:line="270" w:lineRule="atLeast"/>
              <w:ind w:left="107"/>
              <w:jc w:val="left"/>
              <w:rPr>
                <w:b/>
                <w:sz w:val="24"/>
              </w:rPr>
            </w:pPr>
            <w:r>
              <w:rPr>
                <w:b/>
                <w:spacing w:val="-4"/>
                <w:sz w:val="24"/>
              </w:rPr>
              <w:t xml:space="preserve">Rate </w:t>
            </w:r>
            <w:r>
              <w:rPr>
                <w:b/>
                <w:spacing w:val="-2"/>
                <w:sz w:val="24"/>
              </w:rPr>
              <w:t>(breaths/min)</w:t>
            </w:r>
          </w:p>
        </w:tc>
        <w:tc>
          <w:tcPr>
            <w:tcW w:w="1352" w:type="dxa"/>
          </w:tcPr>
          <w:p w14:paraId="0BE2B1FD" w14:textId="77777777" w:rsidR="00AC3F1B" w:rsidRDefault="00670C4E">
            <w:pPr>
              <w:pStyle w:val="TableParagraph"/>
              <w:spacing w:line="273" w:lineRule="exact"/>
              <w:ind w:left="106"/>
              <w:jc w:val="left"/>
              <w:rPr>
                <w:b/>
                <w:sz w:val="24"/>
              </w:rPr>
            </w:pPr>
            <w:r>
              <w:rPr>
                <w:b/>
                <w:sz w:val="24"/>
              </w:rPr>
              <w:t>SPO2</w:t>
            </w:r>
            <w:r>
              <w:rPr>
                <w:b/>
                <w:spacing w:val="-3"/>
                <w:sz w:val="24"/>
              </w:rPr>
              <w:t xml:space="preserve"> </w:t>
            </w:r>
            <w:r>
              <w:rPr>
                <w:b/>
                <w:spacing w:val="-5"/>
                <w:sz w:val="24"/>
              </w:rPr>
              <w:t>(%</w:t>
            </w:r>
          </w:p>
          <w:p w14:paraId="12D2F434" w14:textId="77777777" w:rsidR="00AC3F1B" w:rsidRDefault="00670C4E">
            <w:pPr>
              <w:pStyle w:val="TableParagraph"/>
              <w:spacing w:line="270" w:lineRule="atLeast"/>
              <w:ind w:left="106" w:right="357"/>
              <w:jc w:val="left"/>
              <w:rPr>
                <w:b/>
                <w:sz w:val="24"/>
              </w:rPr>
            </w:pPr>
            <w:r>
              <w:rPr>
                <w:b/>
                <w:sz w:val="24"/>
              </w:rPr>
              <w:t>at</w:t>
            </w:r>
            <w:r>
              <w:rPr>
                <w:b/>
                <w:spacing w:val="-15"/>
                <w:sz w:val="24"/>
              </w:rPr>
              <w:t xml:space="preserve"> </w:t>
            </w:r>
            <w:r>
              <w:rPr>
                <w:b/>
                <w:sz w:val="24"/>
              </w:rPr>
              <w:t xml:space="preserve">Room </w:t>
            </w:r>
            <w:r>
              <w:rPr>
                <w:b/>
                <w:spacing w:val="-4"/>
                <w:sz w:val="24"/>
              </w:rPr>
              <w:t>Air)</w:t>
            </w:r>
          </w:p>
        </w:tc>
        <w:tc>
          <w:tcPr>
            <w:tcW w:w="1038" w:type="dxa"/>
          </w:tcPr>
          <w:p w14:paraId="41EF38B2" w14:textId="77777777" w:rsidR="00AC3F1B" w:rsidRDefault="00670C4E">
            <w:pPr>
              <w:pStyle w:val="TableParagraph"/>
              <w:spacing w:line="273" w:lineRule="exact"/>
              <w:ind w:left="106"/>
              <w:jc w:val="left"/>
              <w:rPr>
                <w:b/>
                <w:sz w:val="24"/>
              </w:rPr>
            </w:pPr>
            <w:r>
              <w:rPr>
                <w:b/>
                <w:spacing w:val="-2"/>
                <w:sz w:val="24"/>
              </w:rPr>
              <w:t>Temper</w:t>
            </w:r>
          </w:p>
          <w:p w14:paraId="115EDB49" w14:textId="77777777" w:rsidR="00AC3F1B" w:rsidRDefault="00670C4E">
            <w:pPr>
              <w:pStyle w:val="TableParagraph"/>
              <w:spacing w:line="270" w:lineRule="atLeast"/>
              <w:ind w:left="106" w:right="365"/>
              <w:jc w:val="left"/>
              <w:rPr>
                <w:b/>
                <w:sz w:val="24"/>
              </w:rPr>
            </w:pPr>
            <w:proofErr w:type="spellStart"/>
            <w:r>
              <w:rPr>
                <w:b/>
                <w:spacing w:val="-2"/>
                <w:sz w:val="24"/>
              </w:rPr>
              <w:t>ature</w:t>
            </w:r>
            <w:proofErr w:type="spellEnd"/>
            <w:r>
              <w:rPr>
                <w:b/>
                <w:spacing w:val="-2"/>
                <w:sz w:val="24"/>
              </w:rPr>
              <w:t xml:space="preserve"> </w:t>
            </w:r>
            <w:r>
              <w:rPr>
                <w:b/>
                <w:spacing w:val="-4"/>
                <w:sz w:val="24"/>
              </w:rPr>
              <w:t>(F)</w:t>
            </w:r>
          </w:p>
        </w:tc>
        <w:tc>
          <w:tcPr>
            <w:tcW w:w="1439" w:type="dxa"/>
          </w:tcPr>
          <w:p w14:paraId="7F0F3218" w14:textId="77777777" w:rsidR="00AC3F1B" w:rsidRDefault="00670C4E">
            <w:pPr>
              <w:pStyle w:val="TableParagraph"/>
              <w:spacing w:line="273" w:lineRule="exact"/>
              <w:ind w:left="104"/>
              <w:jc w:val="left"/>
              <w:rPr>
                <w:b/>
                <w:sz w:val="24"/>
              </w:rPr>
            </w:pPr>
            <w:r>
              <w:rPr>
                <w:b/>
                <w:spacing w:val="-2"/>
                <w:sz w:val="24"/>
              </w:rPr>
              <w:t>Urine</w:t>
            </w:r>
          </w:p>
          <w:p w14:paraId="0501B3DD" w14:textId="77777777" w:rsidR="00AC3F1B" w:rsidRDefault="00670C4E">
            <w:pPr>
              <w:pStyle w:val="TableParagraph"/>
              <w:spacing w:line="270" w:lineRule="atLeast"/>
              <w:ind w:left="104" w:right="139"/>
              <w:jc w:val="left"/>
              <w:rPr>
                <w:b/>
                <w:sz w:val="24"/>
              </w:rPr>
            </w:pPr>
            <w:r>
              <w:rPr>
                <w:b/>
                <w:spacing w:val="-2"/>
                <w:sz w:val="24"/>
              </w:rPr>
              <w:t xml:space="preserve">output </w:t>
            </w:r>
            <w:r>
              <w:rPr>
                <w:b/>
                <w:sz w:val="24"/>
              </w:rPr>
              <w:t>(ml/2nd</w:t>
            </w:r>
            <w:r>
              <w:rPr>
                <w:b/>
                <w:spacing w:val="-15"/>
                <w:sz w:val="24"/>
              </w:rPr>
              <w:t xml:space="preserve"> </w:t>
            </w:r>
            <w:proofErr w:type="spellStart"/>
            <w:r>
              <w:rPr>
                <w:b/>
                <w:sz w:val="24"/>
              </w:rPr>
              <w:t>hr</w:t>
            </w:r>
            <w:proofErr w:type="spellEnd"/>
            <w:r>
              <w:rPr>
                <w:b/>
                <w:sz w:val="24"/>
              </w:rPr>
              <w:t>)</w:t>
            </w:r>
          </w:p>
        </w:tc>
      </w:tr>
      <w:tr w:rsidR="00AC3F1B" w14:paraId="5200E1F3" w14:textId="77777777">
        <w:trPr>
          <w:trHeight w:val="316"/>
        </w:trPr>
        <w:tc>
          <w:tcPr>
            <w:tcW w:w="1015" w:type="dxa"/>
          </w:tcPr>
          <w:p w14:paraId="05EF6FE5" w14:textId="77777777" w:rsidR="00AC3F1B" w:rsidRDefault="00670C4E">
            <w:pPr>
              <w:pStyle w:val="TableParagraph"/>
              <w:spacing w:before="37" w:line="259" w:lineRule="exact"/>
              <w:ind w:left="10"/>
              <w:rPr>
                <w:b/>
                <w:sz w:val="24"/>
              </w:rPr>
            </w:pPr>
            <w:r>
              <w:rPr>
                <w:b/>
                <w:sz w:val="24"/>
              </w:rPr>
              <w:t xml:space="preserve">0 </w:t>
            </w:r>
            <w:proofErr w:type="spellStart"/>
            <w:r>
              <w:rPr>
                <w:b/>
                <w:spacing w:val="-5"/>
                <w:sz w:val="24"/>
              </w:rPr>
              <w:t>hr</w:t>
            </w:r>
            <w:proofErr w:type="spellEnd"/>
          </w:p>
        </w:tc>
        <w:tc>
          <w:tcPr>
            <w:tcW w:w="1397" w:type="dxa"/>
          </w:tcPr>
          <w:p w14:paraId="4DA4453C" w14:textId="77777777" w:rsidR="00AC3F1B" w:rsidRDefault="00670C4E">
            <w:pPr>
              <w:pStyle w:val="TableParagraph"/>
              <w:spacing w:before="44"/>
              <w:ind w:left="97" w:right="87"/>
              <w:rPr>
                <w:rFonts w:ascii="Calibri"/>
              </w:rPr>
            </w:pPr>
            <w:r>
              <w:rPr>
                <w:rFonts w:ascii="Calibri"/>
                <w:spacing w:val="-2"/>
              </w:rPr>
              <w:t>200/110</w:t>
            </w:r>
          </w:p>
        </w:tc>
        <w:tc>
          <w:tcPr>
            <w:tcW w:w="1028" w:type="dxa"/>
          </w:tcPr>
          <w:p w14:paraId="3200EC9C" w14:textId="77777777" w:rsidR="00AC3F1B" w:rsidRDefault="00670C4E">
            <w:pPr>
              <w:pStyle w:val="TableParagraph"/>
              <w:spacing w:before="44"/>
              <w:ind w:left="9"/>
              <w:rPr>
                <w:rFonts w:ascii="Calibri"/>
              </w:rPr>
            </w:pPr>
            <w:r>
              <w:rPr>
                <w:rFonts w:ascii="Calibri"/>
                <w:spacing w:val="-5"/>
              </w:rPr>
              <w:t>55</w:t>
            </w:r>
          </w:p>
        </w:tc>
        <w:tc>
          <w:tcPr>
            <w:tcW w:w="1753" w:type="dxa"/>
          </w:tcPr>
          <w:p w14:paraId="6881E008" w14:textId="77777777" w:rsidR="00AC3F1B" w:rsidRDefault="00670C4E">
            <w:pPr>
              <w:pStyle w:val="TableParagraph"/>
              <w:spacing w:before="44"/>
              <w:ind w:left="8"/>
              <w:rPr>
                <w:rFonts w:ascii="Calibri"/>
              </w:rPr>
            </w:pPr>
            <w:r>
              <w:rPr>
                <w:rFonts w:ascii="Calibri"/>
                <w:spacing w:val="-5"/>
              </w:rPr>
              <w:t>16</w:t>
            </w:r>
          </w:p>
        </w:tc>
        <w:tc>
          <w:tcPr>
            <w:tcW w:w="1352" w:type="dxa"/>
          </w:tcPr>
          <w:p w14:paraId="597C780F" w14:textId="77777777" w:rsidR="00AC3F1B" w:rsidRDefault="00670C4E">
            <w:pPr>
              <w:pStyle w:val="TableParagraph"/>
              <w:spacing w:before="44"/>
              <w:ind w:left="9"/>
              <w:rPr>
                <w:rFonts w:ascii="Calibri"/>
              </w:rPr>
            </w:pPr>
            <w:r>
              <w:rPr>
                <w:rFonts w:ascii="Calibri"/>
                <w:spacing w:val="-5"/>
              </w:rPr>
              <w:t>99</w:t>
            </w:r>
          </w:p>
        </w:tc>
        <w:tc>
          <w:tcPr>
            <w:tcW w:w="1038" w:type="dxa"/>
          </w:tcPr>
          <w:p w14:paraId="1716B988" w14:textId="77777777" w:rsidR="00AC3F1B" w:rsidRDefault="00670C4E">
            <w:pPr>
              <w:pStyle w:val="TableParagraph"/>
              <w:spacing w:before="44"/>
              <w:ind w:left="5"/>
              <w:rPr>
                <w:rFonts w:ascii="Calibri"/>
              </w:rPr>
            </w:pPr>
            <w:r>
              <w:rPr>
                <w:rFonts w:ascii="Calibri"/>
                <w:spacing w:val="-5"/>
              </w:rPr>
              <w:t>99</w:t>
            </w:r>
          </w:p>
        </w:tc>
        <w:tc>
          <w:tcPr>
            <w:tcW w:w="1439" w:type="dxa"/>
          </w:tcPr>
          <w:p w14:paraId="5DD86754" w14:textId="77777777" w:rsidR="00AC3F1B" w:rsidRDefault="00670C4E">
            <w:pPr>
              <w:pStyle w:val="TableParagraph"/>
              <w:spacing w:before="44"/>
              <w:ind w:left="6" w:right="3"/>
              <w:rPr>
                <w:rFonts w:ascii="Calibri"/>
              </w:rPr>
            </w:pPr>
            <w:proofErr w:type="spellStart"/>
            <w:r>
              <w:rPr>
                <w:rFonts w:ascii="Calibri"/>
                <w:spacing w:val="-2"/>
              </w:rPr>
              <w:t>Notknown</w:t>
            </w:r>
            <w:proofErr w:type="spellEnd"/>
          </w:p>
        </w:tc>
      </w:tr>
      <w:tr w:rsidR="00AC3F1B" w14:paraId="613E5EBC" w14:textId="77777777">
        <w:trPr>
          <w:trHeight w:val="313"/>
        </w:trPr>
        <w:tc>
          <w:tcPr>
            <w:tcW w:w="1015" w:type="dxa"/>
          </w:tcPr>
          <w:p w14:paraId="06E8F85B" w14:textId="77777777" w:rsidR="00AC3F1B" w:rsidRDefault="00670C4E">
            <w:pPr>
              <w:pStyle w:val="TableParagraph"/>
              <w:spacing w:before="35" w:line="259" w:lineRule="exact"/>
              <w:ind w:left="10"/>
              <w:rPr>
                <w:b/>
                <w:sz w:val="24"/>
              </w:rPr>
            </w:pPr>
            <w:r>
              <w:rPr>
                <w:b/>
                <w:sz w:val="24"/>
              </w:rPr>
              <w:t xml:space="preserve">2nd </w:t>
            </w:r>
            <w:proofErr w:type="spellStart"/>
            <w:r>
              <w:rPr>
                <w:b/>
                <w:spacing w:val="-5"/>
                <w:sz w:val="24"/>
              </w:rPr>
              <w:t>hr</w:t>
            </w:r>
            <w:proofErr w:type="spellEnd"/>
          </w:p>
        </w:tc>
        <w:tc>
          <w:tcPr>
            <w:tcW w:w="1397" w:type="dxa"/>
          </w:tcPr>
          <w:p w14:paraId="328C5CB4" w14:textId="77777777" w:rsidR="00AC3F1B" w:rsidRDefault="00670C4E">
            <w:pPr>
              <w:pStyle w:val="TableParagraph"/>
              <w:spacing w:before="42"/>
              <w:ind w:left="97" w:right="87"/>
              <w:rPr>
                <w:rFonts w:ascii="Calibri"/>
              </w:rPr>
            </w:pPr>
            <w:r>
              <w:rPr>
                <w:rFonts w:ascii="Calibri"/>
                <w:spacing w:val="-2"/>
              </w:rPr>
              <w:t>200/100</w:t>
            </w:r>
          </w:p>
        </w:tc>
        <w:tc>
          <w:tcPr>
            <w:tcW w:w="1028" w:type="dxa"/>
          </w:tcPr>
          <w:p w14:paraId="4DCD2E38" w14:textId="77777777" w:rsidR="00AC3F1B" w:rsidRDefault="00670C4E">
            <w:pPr>
              <w:pStyle w:val="TableParagraph"/>
              <w:spacing w:before="42"/>
              <w:ind w:left="9" w:right="1"/>
              <w:rPr>
                <w:rFonts w:ascii="Calibri"/>
              </w:rPr>
            </w:pPr>
            <w:r>
              <w:rPr>
                <w:rFonts w:ascii="Calibri"/>
                <w:spacing w:val="-5"/>
              </w:rPr>
              <w:t>139</w:t>
            </w:r>
          </w:p>
        </w:tc>
        <w:tc>
          <w:tcPr>
            <w:tcW w:w="1753" w:type="dxa"/>
          </w:tcPr>
          <w:p w14:paraId="53730976" w14:textId="77777777" w:rsidR="00AC3F1B" w:rsidRDefault="00670C4E">
            <w:pPr>
              <w:pStyle w:val="TableParagraph"/>
              <w:spacing w:before="42"/>
              <w:ind w:left="8"/>
              <w:rPr>
                <w:rFonts w:ascii="Calibri"/>
              </w:rPr>
            </w:pPr>
            <w:r>
              <w:rPr>
                <w:rFonts w:ascii="Calibri"/>
                <w:spacing w:val="-5"/>
              </w:rPr>
              <w:t>16</w:t>
            </w:r>
          </w:p>
        </w:tc>
        <w:tc>
          <w:tcPr>
            <w:tcW w:w="1352" w:type="dxa"/>
          </w:tcPr>
          <w:p w14:paraId="7F3EDC04" w14:textId="77777777" w:rsidR="00AC3F1B" w:rsidRDefault="00670C4E">
            <w:pPr>
              <w:pStyle w:val="TableParagraph"/>
              <w:spacing w:before="42"/>
              <w:ind w:left="9"/>
              <w:rPr>
                <w:rFonts w:ascii="Calibri"/>
              </w:rPr>
            </w:pPr>
            <w:r>
              <w:rPr>
                <w:rFonts w:ascii="Calibri"/>
                <w:spacing w:val="-5"/>
              </w:rPr>
              <w:t>95</w:t>
            </w:r>
          </w:p>
        </w:tc>
        <w:tc>
          <w:tcPr>
            <w:tcW w:w="1038" w:type="dxa"/>
          </w:tcPr>
          <w:p w14:paraId="298B71BA" w14:textId="77777777" w:rsidR="00AC3F1B" w:rsidRDefault="00670C4E">
            <w:pPr>
              <w:pStyle w:val="TableParagraph"/>
              <w:spacing w:before="42"/>
              <w:ind w:left="5" w:right="1"/>
              <w:rPr>
                <w:rFonts w:ascii="Calibri"/>
              </w:rPr>
            </w:pPr>
            <w:r>
              <w:rPr>
                <w:rFonts w:ascii="Calibri"/>
                <w:spacing w:val="-4"/>
              </w:rPr>
              <w:t>99.3</w:t>
            </w:r>
          </w:p>
        </w:tc>
        <w:tc>
          <w:tcPr>
            <w:tcW w:w="1439" w:type="dxa"/>
          </w:tcPr>
          <w:p w14:paraId="6596B22D" w14:textId="77777777" w:rsidR="00AC3F1B" w:rsidRDefault="00670C4E">
            <w:pPr>
              <w:pStyle w:val="TableParagraph"/>
              <w:spacing w:before="42"/>
              <w:ind w:left="6" w:right="2"/>
              <w:rPr>
                <w:rFonts w:ascii="Calibri"/>
              </w:rPr>
            </w:pPr>
            <w:r>
              <w:rPr>
                <w:rFonts w:ascii="Calibri"/>
                <w:spacing w:val="-5"/>
              </w:rPr>
              <w:t>200</w:t>
            </w:r>
          </w:p>
        </w:tc>
      </w:tr>
      <w:tr w:rsidR="00AC3F1B" w14:paraId="32FCE596" w14:textId="77777777">
        <w:trPr>
          <w:trHeight w:val="314"/>
        </w:trPr>
        <w:tc>
          <w:tcPr>
            <w:tcW w:w="1015" w:type="dxa"/>
          </w:tcPr>
          <w:p w14:paraId="30C52BD6" w14:textId="77777777" w:rsidR="00AC3F1B" w:rsidRDefault="00670C4E">
            <w:pPr>
              <w:pStyle w:val="TableParagraph"/>
              <w:spacing w:before="35" w:line="259" w:lineRule="exact"/>
              <w:ind w:left="10" w:right="2"/>
              <w:rPr>
                <w:b/>
                <w:sz w:val="24"/>
              </w:rPr>
            </w:pPr>
            <w:r>
              <w:rPr>
                <w:b/>
                <w:sz w:val="24"/>
              </w:rPr>
              <w:t xml:space="preserve">4th </w:t>
            </w:r>
            <w:proofErr w:type="spellStart"/>
            <w:r>
              <w:rPr>
                <w:b/>
                <w:spacing w:val="-5"/>
                <w:sz w:val="24"/>
              </w:rPr>
              <w:t>hr</w:t>
            </w:r>
            <w:proofErr w:type="spellEnd"/>
          </w:p>
        </w:tc>
        <w:tc>
          <w:tcPr>
            <w:tcW w:w="1397" w:type="dxa"/>
          </w:tcPr>
          <w:p w14:paraId="172F8CE8" w14:textId="77777777" w:rsidR="00AC3F1B" w:rsidRDefault="00670C4E">
            <w:pPr>
              <w:pStyle w:val="TableParagraph"/>
              <w:spacing w:before="42"/>
              <w:ind w:left="97" w:right="87"/>
              <w:rPr>
                <w:rFonts w:ascii="Calibri"/>
              </w:rPr>
            </w:pPr>
            <w:r>
              <w:rPr>
                <w:rFonts w:ascii="Calibri"/>
                <w:spacing w:val="-2"/>
              </w:rPr>
              <w:t>190/100</w:t>
            </w:r>
          </w:p>
        </w:tc>
        <w:tc>
          <w:tcPr>
            <w:tcW w:w="1028" w:type="dxa"/>
          </w:tcPr>
          <w:p w14:paraId="163D63CB" w14:textId="77777777" w:rsidR="00AC3F1B" w:rsidRDefault="00670C4E">
            <w:pPr>
              <w:pStyle w:val="TableParagraph"/>
              <w:spacing w:before="42"/>
              <w:ind w:left="9" w:right="1"/>
              <w:rPr>
                <w:rFonts w:ascii="Calibri"/>
              </w:rPr>
            </w:pPr>
            <w:r>
              <w:rPr>
                <w:rFonts w:ascii="Calibri"/>
                <w:spacing w:val="-5"/>
              </w:rPr>
              <w:t>124</w:t>
            </w:r>
          </w:p>
        </w:tc>
        <w:tc>
          <w:tcPr>
            <w:tcW w:w="1753" w:type="dxa"/>
          </w:tcPr>
          <w:p w14:paraId="4C2A2F79" w14:textId="77777777" w:rsidR="00AC3F1B" w:rsidRDefault="00670C4E">
            <w:pPr>
              <w:pStyle w:val="TableParagraph"/>
              <w:spacing w:before="42"/>
              <w:ind w:left="8"/>
              <w:rPr>
                <w:rFonts w:ascii="Calibri"/>
              </w:rPr>
            </w:pPr>
            <w:r>
              <w:rPr>
                <w:rFonts w:ascii="Calibri"/>
                <w:spacing w:val="-5"/>
              </w:rPr>
              <w:t>29</w:t>
            </w:r>
          </w:p>
        </w:tc>
        <w:tc>
          <w:tcPr>
            <w:tcW w:w="1352" w:type="dxa"/>
          </w:tcPr>
          <w:p w14:paraId="096C0ECD" w14:textId="77777777" w:rsidR="00AC3F1B" w:rsidRDefault="00670C4E">
            <w:pPr>
              <w:pStyle w:val="TableParagraph"/>
              <w:spacing w:before="42"/>
              <w:ind w:left="9"/>
              <w:rPr>
                <w:rFonts w:ascii="Calibri"/>
              </w:rPr>
            </w:pPr>
            <w:r>
              <w:rPr>
                <w:rFonts w:ascii="Calibri"/>
                <w:spacing w:val="-5"/>
              </w:rPr>
              <w:t>94</w:t>
            </w:r>
          </w:p>
        </w:tc>
        <w:tc>
          <w:tcPr>
            <w:tcW w:w="1038" w:type="dxa"/>
          </w:tcPr>
          <w:p w14:paraId="118079C9" w14:textId="77777777" w:rsidR="00AC3F1B" w:rsidRDefault="00670C4E">
            <w:pPr>
              <w:pStyle w:val="TableParagraph"/>
              <w:spacing w:before="42"/>
              <w:ind w:left="5" w:right="1"/>
              <w:rPr>
                <w:rFonts w:ascii="Calibri"/>
              </w:rPr>
            </w:pPr>
            <w:r>
              <w:rPr>
                <w:rFonts w:ascii="Calibri"/>
                <w:spacing w:val="-4"/>
              </w:rPr>
              <w:t>98.7</w:t>
            </w:r>
          </w:p>
        </w:tc>
        <w:tc>
          <w:tcPr>
            <w:tcW w:w="1439" w:type="dxa"/>
          </w:tcPr>
          <w:p w14:paraId="08CCC70D" w14:textId="77777777" w:rsidR="00AC3F1B" w:rsidRDefault="00670C4E">
            <w:pPr>
              <w:pStyle w:val="TableParagraph"/>
              <w:spacing w:before="42"/>
              <w:ind w:left="6" w:right="2"/>
              <w:rPr>
                <w:rFonts w:ascii="Calibri"/>
              </w:rPr>
            </w:pPr>
            <w:r>
              <w:rPr>
                <w:rFonts w:ascii="Calibri"/>
                <w:spacing w:val="-5"/>
              </w:rPr>
              <w:t>160</w:t>
            </w:r>
          </w:p>
        </w:tc>
      </w:tr>
      <w:tr w:rsidR="00AC3F1B" w14:paraId="321D5AD6" w14:textId="77777777">
        <w:trPr>
          <w:trHeight w:val="316"/>
        </w:trPr>
        <w:tc>
          <w:tcPr>
            <w:tcW w:w="1015" w:type="dxa"/>
          </w:tcPr>
          <w:p w14:paraId="2B00773F" w14:textId="77777777" w:rsidR="00AC3F1B" w:rsidRDefault="00670C4E">
            <w:pPr>
              <w:pStyle w:val="TableParagraph"/>
              <w:spacing w:before="37" w:line="259" w:lineRule="exact"/>
              <w:ind w:left="10" w:right="2"/>
              <w:rPr>
                <w:b/>
                <w:sz w:val="24"/>
              </w:rPr>
            </w:pPr>
            <w:r>
              <w:rPr>
                <w:b/>
                <w:sz w:val="24"/>
              </w:rPr>
              <w:t xml:space="preserve">6th </w:t>
            </w:r>
            <w:proofErr w:type="spellStart"/>
            <w:r>
              <w:rPr>
                <w:b/>
                <w:spacing w:val="-5"/>
                <w:sz w:val="24"/>
              </w:rPr>
              <w:t>hr</w:t>
            </w:r>
            <w:proofErr w:type="spellEnd"/>
          </w:p>
        </w:tc>
        <w:tc>
          <w:tcPr>
            <w:tcW w:w="1397" w:type="dxa"/>
          </w:tcPr>
          <w:p w14:paraId="4BEB77DD" w14:textId="77777777" w:rsidR="00AC3F1B" w:rsidRDefault="00670C4E">
            <w:pPr>
              <w:pStyle w:val="TableParagraph"/>
              <w:spacing w:before="44"/>
              <w:ind w:left="97" w:right="87"/>
              <w:rPr>
                <w:rFonts w:ascii="Calibri"/>
              </w:rPr>
            </w:pPr>
            <w:r>
              <w:rPr>
                <w:rFonts w:ascii="Calibri"/>
                <w:spacing w:val="-2"/>
              </w:rPr>
              <w:t>150/100</w:t>
            </w:r>
          </w:p>
        </w:tc>
        <w:tc>
          <w:tcPr>
            <w:tcW w:w="1028" w:type="dxa"/>
          </w:tcPr>
          <w:p w14:paraId="23623A2B" w14:textId="77777777" w:rsidR="00AC3F1B" w:rsidRDefault="00670C4E">
            <w:pPr>
              <w:pStyle w:val="TableParagraph"/>
              <w:spacing w:before="44"/>
              <w:ind w:left="9" w:right="1"/>
              <w:rPr>
                <w:rFonts w:ascii="Calibri"/>
              </w:rPr>
            </w:pPr>
            <w:r>
              <w:rPr>
                <w:rFonts w:ascii="Calibri"/>
                <w:spacing w:val="-5"/>
              </w:rPr>
              <w:t>121</w:t>
            </w:r>
          </w:p>
        </w:tc>
        <w:tc>
          <w:tcPr>
            <w:tcW w:w="1753" w:type="dxa"/>
          </w:tcPr>
          <w:p w14:paraId="0A5E5825" w14:textId="77777777" w:rsidR="00AC3F1B" w:rsidRDefault="00670C4E">
            <w:pPr>
              <w:pStyle w:val="TableParagraph"/>
              <w:spacing w:before="44"/>
              <w:ind w:left="8"/>
              <w:rPr>
                <w:rFonts w:ascii="Calibri"/>
              </w:rPr>
            </w:pPr>
            <w:r>
              <w:rPr>
                <w:rFonts w:ascii="Calibri"/>
                <w:spacing w:val="-5"/>
              </w:rPr>
              <w:t>26</w:t>
            </w:r>
          </w:p>
        </w:tc>
        <w:tc>
          <w:tcPr>
            <w:tcW w:w="1352" w:type="dxa"/>
          </w:tcPr>
          <w:p w14:paraId="606832B8" w14:textId="77777777" w:rsidR="00AC3F1B" w:rsidRDefault="00670C4E">
            <w:pPr>
              <w:pStyle w:val="TableParagraph"/>
              <w:spacing w:before="44"/>
              <w:ind w:left="9"/>
              <w:rPr>
                <w:rFonts w:ascii="Calibri"/>
              </w:rPr>
            </w:pPr>
            <w:r>
              <w:rPr>
                <w:rFonts w:ascii="Calibri"/>
                <w:spacing w:val="-5"/>
              </w:rPr>
              <w:t>99</w:t>
            </w:r>
          </w:p>
        </w:tc>
        <w:tc>
          <w:tcPr>
            <w:tcW w:w="1038" w:type="dxa"/>
          </w:tcPr>
          <w:p w14:paraId="186EAE4A" w14:textId="77777777" w:rsidR="00AC3F1B" w:rsidRDefault="00670C4E">
            <w:pPr>
              <w:pStyle w:val="TableParagraph"/>
              <w:spacing w:before="44"/>
              <w:ind w:left="5" w:right="1"/>
              <w:rPr>
                <w:rFonts w:ascii="Calibri"/>
              </w:rPr>
            </w:pPr>
            <w:r>
              <w:rPr>
                <w:rFonts w:ascii="Calibri"/>
                <w:spacing w:val="-4"/>
              </w:rPr>
              <w:t>98.5</w:t>
            </w:r>
          </w:p>
        </w:tc>
        <w:tc>
          <w:tcPr>
            <w:tcW w:w="1439" w:type="dxa"/>
          </w:tcPr>
          <w:p w14:paraId="69210082" w14:textId="77777777" w:rsidR="00AC3F1B" w:rsidRDefault="00670C4E">
            <w:pPr>
              <w:pStyle w:val="TableParagraph"/>
              <w:spacing w:before="44"/>
              <w:ind w:left="6" w:right="2"/>
              <w:rPr>
                <w:rFonts w:ascii="Calibri"/>
              </w:rPr>
            </w:pPr>
            <w:r>
              <w:rPr>
                <w:rFonts w:ascii="Calibri"/>
                <w:spacing w:val="-5"/>
              </w:rPr>
              <w:t>100</w:t>
            </w:r>
          </w:p>
        </w:tc>
      </w:tr>
      <w:tr w:rsidR="00AC3F1B" w14:paraId="281DBA8D" w14:textId="77777777">
        <w:trPr>
          <w:trHeight w:val="313"/>
        </w:trPr>
        <w:tc>
          <w:tcPr>
            <w:tcW w:w="1015" w:type="dxa"/>
          </w:tcPr>
          <w:p w14:paraId="2B3294E4" w14:textId="77777777" w:rsidR="00AC3F1B" w:rsidRDefault="00670C4E">
            <w:pPr>
              <w:pStyle w:val="TableParagraph"/>
              <w:spacing w:before="35" w:line="259" w:lineRule="exact"/>
              <w:ind w:left="10" w:right="2"/>
              <w:rPr>
                <w:b/>
                <w:sz w:val="24"/>
              </w:rPr>
            </w:pPr>
            <w:r>
              <w:rPr>
                <w:b/>
                <w:sz w:val="24"/>
              </w:rPr>
              <w:t xml:space="preserve">8th </w:t>
            </w:r>
            <w:proofErr w:type="spellStart"/>
            <w:r>
              <w:rPr>
                <w:b/>
                <w:spacing w:val="-5"/>
                <w:sz w:val="24"/>
              </w:rPr>
              <w:t>hr</w:t>
            </w:r>
            <w:proofErr w:type="spellEnd"/>
          </w:p>
        </w:tc>
        <w:tc>
          <w:tcPr>
            <w:tcW w:w="1397" w:type="dxa"/>
          </w:tcPr>
          <w:p w14:paraId="4E86BDCD" w14:textId="77777777" w:rsidR="00AC3F1B" w:rsidRDefault="00670C4E">
            <w:pPr>
              <w:pStyle w:val="TableParagraph"/>
              <w:spacing w:before="42"/>
              <w:ind w:left="97" w:right="87"/>
              <w:rPr>
                <w:rFonts w:ascii="Calibri"/>
              </w:rPr>
            </w:pPr>
            <w:r>
              <w:rPr>
                <w:rFonts w:ascii="Calibri"/>
                <w:spacing w:val="-2"/>
              </w:rPr>
              <w:t>100/70</w:t>
            </w:r>
          </w:p>
        </w:tc>
        <w:tc>
          <w:tcPr>
            <w:tcW w:w="1028" w:type="dxa"/>
          </w:tcPr>
          <w:p w14:paraId="222C4C8C" w14:textId="77777777" w:rsidR="00AC3F1B" w:rsidRDefault="00670C4E">
            <w:pPr>
              <w:pStyle w:val="TableParagraph"/>
              <w:spacing w:before="42"/>
              <w:ind w:left="9" w:right="1"/>
              <w:rPr>
                <w:rFonts w:ascii="Calibri"/>
              </w:rPr>
            </w:pPr>
            <w:r>
              <w:rPr>
                <w:rFonts w:ascii="Calibri"/>
                <w:spacing w:val="-5"/>
              </w:rPr>
              <w:t>121</w:t>
            </w:r>
          </w:p>
        </w:tc>
        <w:tc>
          <w:tcPr>
            <w:tcW w:w="1753" w:type="dxa"/>
          </w:tcPr>
          <w:p w14:paraId="18815FFE" w14:textId="77777777" w:rsidR="00AC3F1B" w:rsidRDefault="00670C4E">
            <w:pPr>
              <w:pStyle w:val="TableParagraph"/>
              <w:spacing w:before="42"/>
              <w:ind w:left="8"/>
              <w:rPr>
                <w:rFonts w:ascii="Calibri"/>
              </w:rPr>
            </w:pPr>
            <w:r>
              <w:rPr>
                <w:rFonts w:ascii="Calibri"/>
                <w:spacing w:val="-5"/>
              </w:rPr>
              <w:t>29</w:t>
            </w:r>
          </w:p>
        </w:tc>
        <w:tc>
          <w:tcPr>
            <w:tcW w:w="1352" w:type="dxa"/>
          </w:tcPr>
          <w:p w14:paraId="364C518A" w14:textId="77777777" w:rsidR="00AC3F1B" w:rsidRDefault="00670C4E">
            <w:pPr>
              <w:pStyle w:val="TableParagraph"/>
              <w:spacing w:before="42"/>
              <w:ind w:left="9"/>
              <w:rPr>
                <w:rFonts w:ascii="Calibri"/>
              </w:rPr>
            </w:pPr>
            <w:r>
              <w:rPr>
                <w:rFonts w:ascii="Calibri"/>
                <w:spacing w:val="-5"/>
              </w:rPr>
              <w:t>99</w:t>
            </w:r>
          </w:p>
        </w:tc>
        <w:tc>
          <w:tcPr>
            <w:tcW w:w="1038" w:type="dxa"/>
          </w:tcPr>
          <w:p w14:paraId="28E0F2CD" w14:textId="77777777" w:rsidR="00AC3F1B" w:rsidRDefault="00670C4E">
            <w:pPr>
              <w:pStyle w:val="TableParagraph"/>
              <w:spacing w:before="42"/>
              <w:ind w:left="5" w:right="1"/>
              <w:rPr>
                <w:rFonts w:ascii="Calibri"/>
              </w:rPr>
            </w:pPr>
            <w:r>
              <w:rPr>
                <w:rFonts w:ascii="Calibri"/>
                <w:spacing w:val="-4"/>
              </w:rPr>
              <w:t>97.2</w:t>
            </w:r>
          </w:p>
        </w:tc>
        <w:tc>
          <w:tcPr>
            <w:tcW w:w="1439" w:type="dxa"/>
          </w:tcPr>
          <w:p w14:paraId="58CF69E1" w14:textId="77777777" w:rsidR="00AC3F1B" w:rsidRDefault="00670C4E">
            <w:pPr>
              <w:pStyle w:val="TableParagraph"/>
              <w:spacing w:before="42"/>
              <w:ind w:left="6"/>
              <w:rPr>
                <w:rFonts w:ascii="Calibri"/>
              </w:rPr>
            </w:pPr>
            <w:r>
              <w:rPr>
                <w:rFonts w:ascii="Calibri"/>
                <w:spacing w:val="-5"/>
              </w:rPr>
              <w:t>80</w:t>
            </w:r>
          </w:p>
        </w:tc>
      </w:tr>
      <w:tr w:rsidR="00AC3F1B" w14:paraId="2B7CCA88" w14:textId="77777777">
        <w:trPr>
          <w:trHeight w:val="316"/>
        </w:trPr>
        <w:tc>
          <w:tcPr>
            <w:tcW w:w="1015" w:type="dxa"/>
          </w:tcPr>
          <w:p w14:paraId="178A7696" w14:textId="77777777" w:rsidR="00AC3F1B" w:rsidRDefault="00670C4E">
            <w:pPr>
              <w:pStyle w:val="TableParagraph"/>
              <w:spacing w:before="37" w:line="259" w:lineRule="exact"/>
              <w:ind w:left="10" w:right="2"/>
              <w:rPr>
                <w:b/>
                <w:sz w:val="24"/>
              </w:rPr>
            </w:pPr>
            <w:r>
              <w:rPr>
                <w:b/>
                <w:sz w:val="24"/>
              </w:rPr>
              <w:t xml:space="preserve">10th </w:t>
            </w:r>
            <w:proofErr w:type="spellStart"/>
            <w:r>
              <w:rPr>
                <w:b/>
                <w:spacing w:val="-5"/>
                <w:sz w:val="24"/>
              </w:rPr>
              <w:t>hr</w:t>
            </w:r>
            <w:proofErr w:type="spellEnd"/>
          </w:p>
        </w:tc>
        <w:tc>
          <w:tcPr>
            <w:tcW w:w="1397" w:type="dxa"/>
          </w:tcPr>
          <w:p w14:paraId="35F41748" w14:textId="77777777" w:rsidR="00AC3F1B" w:rsidRDefault="00670C4E">
            <w:pPr>
              <w:pStyle w:val="TableParagraph"/>
              <w:spacing w:before="44"/>
              <w:ind w:left="97" w:right="87"/>
              <w:rPr>
                <w:rFonts w:ascii="Calibri"/>
              </w:rPr>
            </w:pPr>
            <w:r>
              <w:rPr>
                <w:rFonts w:ascii="Calibri"/>
                <w:spacing w:val="-2"/>
              </w:rPr>
              <w:t>100/70</w:t>
            </w:r>
          </w:p>
        </w:tc>
        <w:tc>
          <w:tcPr>
            <w:tcW w:w="1028" w:type="dxa"/>
          </w:tcPr>
          <w:p w14:paraId="702E073C" w14:textId="77777777" w:rsidR="00AC3F1B" w:rsidRDefault="00670C4E">
            <w:pPr>
              <w:pStyle w:val="TableParagraph"/>
              <w:spacing w:before="44"/>
              <w:ind w:left="9" w:right="1"/>
              <w:rPr>
                <w:rFonts w:ascii="Calibri"/>
              </w:rPr>
            </w:pPr>
            <w:r>
              <w:rPr>
                <w:rFonts w:ascii="Calibri"/>
                <w:spacing w:val="-5"/>
              </w:rPr>
              <w:t>125</w:t>
            </w:r>
          </w:p>
        </w:tc>
        <w:tc>
          <w:tcPr>
            <w:tcW w:w="1753" w:type="dxa"/>
          </w:tcPr>
          <w:p w14:paraId="30D88015" w14:textId="77777777" w:rsidR="00AC3F1B" w:rsidRDefault="00670C4E">
            <w:pPr>
              <w:pStyle w:val="TableParagraph"/>
              <w:spacing w:before="44"/>
              <w:ind w:left="8"/>
              <w:rPr>
                <w:rFonts w:ascii="Calibri"/>
              </w:rPr>
            </w:pPr>
            <w:r>
              <w:rPr>
                <w:rFonts w:ascii="Calibri"/>
                <w:spacing w:val="-5"/>
              </w:rPr>
              <w:t>24</w:t>
            </w:r>
          </w:p>
        </w:tc>
        <w:tc>
          <w:tcPr>
            <w:tcW w:w="1352" w:type="dxa"/>
          </w:tcPr>
          <w:p w14:paraId="7CB6860F" w14:textId="77777777" w:rsidR="00AC3F1B" w:rsidRDefault="00670C4E">
            <w:pPr>
              <w:pStyle w:val="TableParagraph"/>
              <w:spacing w:before="44"/>
              <w:ind w:left="9"/>
              <w:rPr>
                <w:rFonts w:ascii="Calibri"/>
              </w:rPr>
            </w:pPr>
            <w:r>
              <w:rPr>
                <w:rFonts w:ascii="Calibri"/>
                <w:spacing w:val="-5"/>
              </w:rPr>
              <w:t>99</w:t>
            </w:r>
          </w:p>
        </w:tc>
        <w:tc>
          <w:tcPr>
            <w:tcW w:w="1038" w:type="dxa"/>
          </w:tcPr>
          <w:p w14:paraId="0141E4E4" w14:textId="77777777" w:rsidR="00AC3F1B" w:rsidRDefault="00670C4E">
            <w:pPr>
              <w:pStyle w:val="TableParagraph"/>
              <w:spacing w:before="44"/>
              <w:ind w:left="5"/>
              <w:rPr>
                <w:rFonts w:ascii="Calibri"/>
              </w:rPr>
            </w:pPr>
            <w:r>
              <w:rPr>
                <w:rFonts w:ascii="Calibri"/>
                <w:spacing w:val="-5"/>
              </w:rPr>
              <w:t>98</w:t>
            </w:r>
          </w:p>
        </w:tc>
        <w:tc>
          <w:tcPr>
            <w:tcW w:w="1439" w:type="dxa"/>
          </w:tcPr>
          <w:p w14:paraId="57F6A09F" w14:textId="77777777" w:rsidR="00AC3F1B" w:rsidRDefault="00670C4E">
            <w:pPr>
              <w:pStyle w:val="TableParagraph"/>
              <w:spacing w:before="44"/>
              <w:ind w:left="6"/>
              <w:rPr>
                <w:rFonts w:ascii="Calibri"/>
              </w:rPr>
            </w:pPr>
            <w:r>
              <w:rPr>
                <w:rFonts w:ascii="Calibri"/>
                <w:spacing w:val="-5"/>
              </w:rPr>
              <w:t>70</w:t>
            </w:r>
          </w:p>
        </w:tc>
      </w:tr>
      <w:tr w:rsidR="00AC3F1B" w14:paraId="73759085" w14:textId="77777777">
        <w:trPr>
          <w:trHeight w:val="314"/>
        </w:trPr>
        <w:tc>
          <w:tcPr>
            <w:tcW w:w="1015" w:type="dxa"/>
          </w:tcPr>
          <w:p w14:paraId="6D728F62" w14:textId="77777777" w:rsidR="00AC3F1B" w:rsidRDefault="00670C4E">
            <w:pPr>
              <w:pStyle w:val="TableParagraph"/>
              <w:spacing w:before="35" w:line="259" w:lineRule="exact"/>
              <w:ind w:left="10" w:right="2"/>
              <w:rPr>
                <w:b/>
                <w:sz w:val="24"/>
              </w:rPr>
            </w:pPr>
            <w:r>
              <w:rPr>
                <w:b/>
                <w:sz w:val="24"/>
              </w:rPr>
              <w:t xml:space="preserve">12th </w:t>
            </w:r>
            <w:proofErr w:type="spellStart"/>
            <w:r>
              <w:rPr>
                <w:b/>
                <w:spacing w:val="-5"/>
                <w:sz w:val="24"/>
              </w:rPr>
              <w:t>hr</w:t>
            </w:r>
            <w:proofErr w:type="spellEnd"/>
          </w:p>
        </w:tc>
        <w:tc>
          <w:tcPr>
            <w:tcW w:w="1397" w:type="dxa"/>
          </w:tcPr>
          <w:p w14:paraId="5EF3837B" w14:textId="77777777" w:rsidR="00AC3F1B" w:rsidRDefault="00670C4E">
            <w:pPr>
              <w:pStyle w:val="TableParagraph"/>
              <w:spacing w:before="42"/>
              <w:ind w:left="97" w:right="87"/>
              <w:rPr>
                <w:rFonts w:ascii="Calibri"/>
              </w:rPr>
            </w:pPr>
            <w:r>
              <w:rPr>
                <w:rFonts w:ascii="Calibri"/>
                <w:spacing w:val="-2"/>
              </w:rPr>
              <w:t>100/60</w:t>
            </w:r>
          </w:p>
        </w:tc>
        <w:tc>
          <w:tcPr>
            <w:tcW w:w="1028" w:type="dxa"/>
          </w:tcPr>
          <w:p w14:paraId="3F0800A4" w14:textId="77777777" w:rsidR="00AC3F1B" w:rsidRDefault="00670C4E">
            <w:pPr>
              <w:pStyle w:val="TableParagraph"/>
              <w:spacing w:before="42"/>
              <w:ind w:left="9" w:right="1"/>
              <w:rPr>
                <w:rFonts w:ascii="Calibri"/>
              </w:rPr>
            </w:pPr>
            <w:r>
              <w:rPr>
                <w:rFonts w:ascii="Calibri"/>
                <w:spacing w:val="-5"/>
              </w:rPr>
              <w:t>127</w:t>
            </w:r>
          </w:p>
        </w:tc>
        <w:tc>
          <w:tcPr>
            <w:tcW w:w="1753" w:type="dxa"/>
          </w:tcPr>
          <w:p w14:paraId="310D7031" w14:textId="77777777" w:rsidR="00AC3F1B" w:rsidRDefault="00670C4E">
            <w:pPr>
              <w:pStyle w:val="TableParagraph"/>
              <w:spacing w:before="42"/>
              <w:ind w:left="8"/>
              <w:rPr>
                <w:rFonts w:ascii="Calibri"/>
              </w:rPr>
            </w:pPr>
            <w:r>
              <w:rPr>
                <w:rFonts w:ascii="Calibri"/>
                <w:spacing w:val="-5"/>
              </w:rPr>
              <w:t>33</w:t>
            </w:r>
          </w:p>
        </w:tc>
        <w:tc>
          <w:tcPr>
            <w:tcW w:w="1352" w:type="dxa"/>
          </w:tcPr>
          <w:p w14:paraId="6B95CEC1" w14:textId="77777777" w:rsidR="00AC3F1B" w:rsidRDefault="00670C4E">
            <w:pPr>
              <w:pStyle w:val="TableParagraph"/>
              <w:spacing w:before="42"/>
              <w:ind w:left="9"/>
              <w:rPr>
                <w:rFonts w:ascii="Calibri"/>
              </w:rPr>
            </w:pPr>
            <w:r>
              <w:rPr>
                <w:rFonts w:ascii="Calibri"/>
                <w:spacing w:val="-5"/>
              </w:rPr>
              <w:t>95</w:t>
            </w:r>
          </w:p>
        </w:tc>
        <w:tc>
          <w:tcPr>
            <w:tcW w:w="1038" w:type="dxa"/>
          </w:tcPr>
          <w:p w14:paraId="6D29C2D6" w14:textId="77777777" w:rsidR="00AC3F1B" w:rsidRDefault="00670C4E">
            <w:pPr>
              <w:pStyle w:val="TableParagraph"/>
              <w:spacing w:before="42"/>
              <w:ind w:left="5" w:right="1"/>
              <w:rPr>
                <w:rFonts w:ascii="Calibri"/>
              </w:rPr>
            </w:pPr>
            <w:r>
              <w:rPr>
                <w:rFonts w:ascii="Calibri"/>
                <w:spacing w:val="-4"/>
              </w:rPr>
              <w:t>99.8</w:t>
            </w:r>
          </w:p>
        </w:tc>
        <w:tc>
          <w:tcPr>
            <w:tcW w:w="1439" w:type="dxa"/>
          </w:tcPr>
          <w:p w14:paraId="76248E57" w14:textId="77777777" w:rsidR="00AC3F1B" w:rsidRDefault="00670C4E">
            <w:pPr>
              <w:pStyle w:val="TableParagraph"/>
              <w:spacing w:before="42"/>
              <w:ind w:left="6" w:right="2"/>
              <w:rPr>
                <w:rFonts w:ascii="Calibri"/>
              </w:rPr>
            </w:pPr>
            <w:r>
              <w:rPr>
                <w:rFonts w:ascii="Calibri"/>
                <w:spacing w:val="-5"/>
              </w:rPr>
              <w:t>100</w:t>
            </w:r>
          </w:p>
        </w:tc>
      </w:tr>
      <w:tr w:rsidR="00AC3F1B" w14:paraId="3E90C2ED" w14:textId="77777777">
        <w:trPr>
          <w:trHeight w:val="313"/>
        </w:trPr>
        <w:tc>
          <w:tcPr>
            <w:tcW w:w="1015" w:type="dxa"/>
          </w:tcPr>
          <w:p w14:paraId="00363455" w14:textId="77777777" w:rsidR="00AC3F1B" w:rsidRDefault="00670C4E">
            <w:pPr>
              <w:pStyle w:val="TableParagraph"/>
              <w:spacing w:before="35" w:line="259" w:lineRule="exact"/>
              <w:ind w:left="10" w:right="2"/>
              <w:rPr>
                <w:b/>
                <w:sz w:val="24"/>
              </w:rPr>
            </w:pPr>
            <w:r>
              <w:rPr>
                <w:b/>
                <w:sz w:val="24"/>
              </w:rPr>
              <w:t xml:space="preserve">14th </w:t>
            </w:r>
            <w:proofErr w:type="spellStart"/>
            <w:r>
              <w:rPr>
                <w:b/>
                <w:spacing w:val="-5"/>
                <w:sz w:val="24"/>
              </w:rPr>
              <w:t>hr</w:t>
            </w:r>
            <w:proofErr w:type="spellEnd"/>
          </w:p>
        </w:tc>
        <w:tc>
          <w:tcPr>
            <w:tcW w:w="1397" w:type="dxa"/>
          </w:tcPr>
          <w:p w14:paraId="3A8257A7" w14:textId="77777777" w:rsidR="00AC3F1B" w:rsidRDefault="00670C4E">
            <w:pPr>
              <w:pStyle w:val="TableParagraph"/>
              <w:spacing w:before="44" w:line="249" w:lineRule="exact"/>
              <w:ind w:left="97" w:right="89"/>
              <w:rPr>
                <w:rFonts w:ascii="Calibri"/>
              </w:rPr>
            </w:pPr>
            <w:r>
              <w:rPr>
                <w:rFonts w:ascii="Calibri"/>
                <w:spacing w:val="-2"/>
              </w:rPr>
              <w:t>90/50</w:t>
            </w:r>
          </w:p>
        </w:tc>
        <w:tc>
          <w:tcPr>
            <w:tcW w:w="1028" w:type="dxa"/>
          </w:tcPr>
          <w:p w14:paraId="3569730B" w14:textId="77777777" w:rsidR="00AC3F1B" w:rsidRDefault="00670C4E">
            <w:pPr>
              <w:pStyle w:val="TableParagraph"/>
              <w:spacing w:before="44" w:line="249" w:lineRule="exact"/>
              <w:ind w:left="9" w:right="1"/>
              <w:rPr>
                <w:rFonts w:ascii="Calibri"/>
              </w:rPr>
            </w:pPr>
            <w:r>
              <w:rPr>
                <w:rFonts w:ascii="Calibri"/>
                <w:spacing w:val="-5"/>
              </w:rPr>
              <w:t>152</w:t>
            </w:r>
          </w:p>
        </w:tc>
        <w:tc>
          <w:tcPr>
            <w:tcW w:w="1753" w:type="dxa"/>
          </w:tcPr>
          <w:p w14:paraId="296F38E6" w14:textId="77777777" w:rsidR="00AC3F1B" w:rsidRDefault="00670C4E">
            <w:pPr>
              <w:pStyle w:val="TableParagraph"/>
              <w:spacing w:before="44" w:line="249" w:lineRule="exact"/>
              <w:ind w:left="8"/>
              <w:rPr>
                <w:rFonts w:ascii="Calibri"/>
              </w:rPr>
            </w:pPr>
            <w:r>
              <w:rPr>
                <w:rFonts w:ascii="Calibri"/>
                <w:spacing w:val="-5"/>
              </w:rPr>
              <w:t>46</w:t>
            </w:r>
          </w:p>
        </w:tc>
        <w:tc>
          <w:tcPr>
            <w:tcW w:w="1352" w:type="dxa"/>
          </w:tcPr>
          <w:p w14:paraId="2AE6A978" w14:textId="77777777" w:rsidR="00AC3F1B" w:rsidRDefault="00670C4E">
            <w:pPr>
              <w:pStyle w:val="TableParagraph"/>
              <w:spacing w:before="44" w:line="249" w:lineRule="exact"/>
              <w:ind w:left="9"/>
              <w:rPr>
                <w:rFonts w:ascii="Calibri"/>
              </w:rPr>
            </w:pPr>
            <w:r>
              <w:rPr>
                <w:rFonts w:ascii="Calibri"/>
                <w:spacing w:val="-5"/>
              </w:rPr>
              <w:t>93</w:t>
            </w:r>
          </w:p>
        </w:tc>
        <w:tc>
          <w:tcPr>
            <w:tcW w:w="1038" w:type="dxa"/>
          </w:tcPr>
          <w:p w14:paraId="6E00393B" w14:textId="77777777" w:rsidR="00AC3F1B" w:rsidRDefault="00670C4E">
            <w:pPr>
              <w:pStyle w:val="TableParagraph"/>
              <w:spacing w:before="44" w:line="249" w:lineRule="exact"/>
              <w:ind w:left="5" w:right="1"/>
              <w:rPr>
                <w:rFonts w:ascii="Calibri"/>
              </w:rPr>
            </w:pPr>
            <w:r>
              <w:rPr>
                <w:rFonts w:ascii="Calibri"/>
                <w:spacing w:val="-2"/>
              </w:rPr>
              <w:t>100.2</w:t>
            </w:r>
          </w:p>
        </w:tc>
        <w:tc>
          <w:tcPr>
            <w:tcW w:w="1439" w:type="dxa"/>
          </w:tcPr>
          <w:p w14:paraId="19A08811" w14:textId="77777777" w:rsidR="00AC3F1B" w:rsidRDefault="00670C4E">
            <w:pPr>
              <w:pStyle w:val="TableParagraph"/>
              <w:spacing w:before="44" w:line="249" w:lineRule="exact"/>
              <w:ind w:left="6"/>
              <w:rPr>
                <w:rFonts w:ascii="Calibri"/>
              </w:rPr>
            </w:pPr>
            <w:r>
              <w:rPr>
                <w:rFonts w:ascii="Calibri"/>
                <w:spacing w:val="-5"/>
              </w:rPr>
              <w:t>80</w:t>
            </w:r>
          </w:p>
        </w:tc>
      </w:tr>
      <w:tr w:rsidR="00AC3F1B" w14:paraId="7A9EDADC" w14:textId="77777777">
        <w:trPr>
          <w:trHeight w:val="316"/>
        </w:trPr>
        <w:tc>
          <w:tcPr>
            <w:tcW w:w="1015" w:type="dxa"/>
          </w:tcPr>
          <w:p w14:paraId="5292D444" w14:textId="77777777" w:rsidR="00AC3F1B" w:rsidRDefault="00670C4E">
            <w:pPr>
              <w:pStyle w:val="TableParagraph"/>
              <w:spacing w:before="37" w:line="259" w:lineRule="exact"/>
              <w:ind w:left="10" w:right="2"/>
              <w:rPr>
                <w:b/>
                <w:sz w:val="24"/>
              </w:rPr>
            </w:pPr>
            <w:r>
              <w:rPr>
                <w:b/>
                <w:sz w:val="24"/>
              </w:rPr>
              <w:t xml:space="preserve">16th </w:t>
            </w:r>
            <w:proofErr w:type="spellStart"/>
            <w:r>
              <w:rPr>
                <w:b/>
                <w:spacing w:val="-5"/>
                <w:sz w:val="24"/>
              </w:rPr>
              <w:t>hr</w:t>
            </w:r>
            <w:proofErr w:type="spellEnd"/>
          </w:p>
        </w:tc>
        <w:tc>
          <w:tcPr>
            <w:tcW w:w="1397" w:type="dxa"/>
          </w:tcPr>
          <w:p w14:paraId="65E60A32" w14:textId="77777777" w:rsidR="00AC3F1B" w:rsidRDefault="00670C4E">
            <w:pPr>
              <w:pStyle w:val="TableParagraph"/>
              <w:spacing w:before="44"/>
              <w:ind w:left="97" w:right="89"/>
              <w:rPr>
                <w:rFonts w:ascii="Calibri"/>
              </w:rPr>
            </w:pPr>
            <w:r>
              <w:rPr>
                <w:rFonts w:ascii="Calibri"/>
                <w:spacing w:val="-2"/>
              </w:rPr>
              <w:t>70/40</w:t>
            </w:r>
          </w:p>
        </w:tc>
        <w:tc>
          <w:tcPr>
            <w:tcW w:w="1028" w:type="dxa"/>
          </w:tcPr>
          <w:p w14:paraId="452203AB" w14:textId="77777777" w:rsidR="00AC3F1B" w:rsidRDefault="00670C4E">
            <w:pPr>
              <w:pStyle w:val="TableParagraph"/>
              <w:spacing w:before="44"/>
              <w:ind w:left="9" w:right="1"/>
              <w:rPr>
                <w:rFonts w:ascii="Calibri"/>
              </w:rPr>
            </w:pPr>
            <w:r>
              <w:rPr>
                <w:rFonts w:ascii="Calibri"/>
                <w:spacing w:val="-5"/>
              </w:rPr>
              <w:t>133</w:t>
            </w:r>
          </w:p>
        </w:tc>
        <w:tc>
          <w:tcPr>
            <w:tcW w:w="1753" w:type="dxa"/>
          </w:tcPr>
          <w:p w14:paraId="44F3995A" w14:textId="77777777" w:rsidR="00AC3F1B" w:rsidRDefault="00670C4E">
            <w:pPr>
              <w:pStyle w:val="TableParagraph"/>
              <w:spacing w:before="44"/>
              <w:ind w:left="8"/>
              <w:rPr>
                <w:rFonts w:ascii="Calibri"/>
              </w:rPr>
            </w:pPr>
            <w:r>
              <w:rPr>
                <w:rFonts w:ascii="Calibri"/>
                <w:spacing w:val="-5"/>
              </w:rPr>
              <w:t>36</w:t>
            </w:r>
          </w:p>
        </w:tc>
        <w:tc>
          <w:tcPr>
            <w:tcW w:w="1352" w:type="dxa"/>
          </w:tcPr>
          <w:p w14:paraId="504EF08E" w14:textId="77777777" w:rsidR="00AC3F1B" w:rsidRDefault="00670C4E">
            <w:pPr>
              <w:pStyle w:val="TableParagraph"/>
              <w:spacing w:before="44"/>
              <w:ind w:left="9"/>
              <w:rPr>
                <w:rFonts w:ascii="Calibri"/>
              </w:rPr>
            </w:pPr>
            <w:r>
              <w:rPr>
                <w:rFonts w:ascii="Calibri"/>
                <w:spacing w:val="-5"/>
              </w:rPr>
              <w:t>93</w:t>
            </w:r>
          </w:p>
        </w:tc>
        <w:tc>
          <w:tcPr>
            <w:tcW w:w="1038" w:type="dxa"/>
          </w:tcPr>
          <w:p w14:paraId="7F6F4FC6" w14:textId="77777777" w:rsidR="00AC3F1B" w:rsidRDefault="00670C4E">
            <w:pPr>
              <w:pStyle w:val="TableParagraph"/>
              <w:spacing w:before="44"/>
              <w:ind w:left="5" w:right="1"/>
              <w:rPr>
                <w:rFonts w:ascii="Calibri"/>
              </w:rPr>
            </w:pPr>
            <w:r>
              <w:rPr>
                <w:rFonts w:ascii="Calibri"/>
                <w:spacing w:val="-4"/>
              </w:rPr>
              <w:t>98.7</w:t>
            </w:r>
          </w:p>
        </w:tc>
        <w:tc>
          <w:tcPr>
            <w:tcW w:w="1439" w:type="dxa"/>
          </w:tcPr>
          <w:p w14:paraId="6C54571D" w14:textId="77777777" w:rsidR="00AC3F1B" w:rsidRDefault="00670C4E">
            <w:pPr>
              <w:pStyle w:val="TableParagraph"/>
              <w:spacing w:before="44"/>
              <w:ind w:left="6"/>
              <w:rPr>
                <w:rFonts w:ascii="Calibri"/>
              </w:rPr>
            </w:pPr>
            <w:r>
              <w:rPr>
                <w:rFonts w:ascii="Calibri"/>
                <w:spacing w:val="-5"/>
              </w:rPr>
              <w:t>40</w:t>
            </w:r>
          </w:p>
        </w:tc>
      </w:tr>
      <w:tr w:rsidR="00AC3F1B" w14:paraId="044A9D3A" w14:textId="77777777">
        <w:trPr>
          <w:trHeight w:val="314"/>
        </w:trPr>
        <w:tc>
          <w:tcPr>
            <w:tcW w:w="1015" w:type="dxa"/>
          </w:tcPr>
          <w:p w14:paraId="3B3F1658" w14:textId="77777777" w:rsidR="00AC3F1B" w:rsidRDefault="00670C4E">
            <w:pPr>
              <w:pStyle w:val="TableParagraph"/>
              <w:spacing w:before="35" w:line="259" w:lineRule="exact"/>
              <w:ind w:left="10" w:right="2"/>
              <w:rPr>
                <w:b/>
                <w:sz w:val="24"/>
              </w:rPr>
            </w:pPr>
            <w:r>
              <w:rPr>
                <w:b/>
                <w:sz w:val="24"/>
              </w:rPr>
              <w:t xml:space="preserve">18th </w:t>
            </w:r>
            <w:proofErr w:type="spellStart"/>
            <w:r>
              <w:rPr>
                <w:b/>
                <w:spacing w:val="-5"/>
                <w:sz w:val="24"/>
              </w:rPr>
              <w:t>hr</w:t>
            </w:r>
            <w:proofErr w:type="spellEnd"/>
          </w:p>
        </w:tc>
        <w:tc>
          <w:tcPr>
            <w:tcW w:w="1397" w:type="dxa"/>
          </w:tcPr>
          <w:p w14:paraId="7E490183" w14:textId="77777777" w:rsidR="00AC3F1B" w:rsidRDefault="00670C4E">
            <w:pPr>
              <w:pStyle w:val="TableParagraph"/>
              <w:spacing w:before="42"/>
              <w:ind w:left="97" w:right="89"/>
              <w:rPr>
                <w:rFonts w:ascii="Calibri"/>
              </w:rPr>
            </w:pPr>
            <w:r>
              <w:rPr>
                <w:rFonts w:ascii="Calibri"/>
                <w:spacing w:val="-2"/>
              </w:rPr>
              <w:t>60/40</w:t>
            </w:r>
          </w:p>
        </w:tc>
        <w:tc>
          <w:tcPr>
            <w:tcW w:w="1028" w:type="dxa"/>
          </w:tcPr>
          <w:p w14:paraId="51CBECBC" w14:textId="77777777" w:rsidR="00AC3F1B" w:rsidRDefault="00670C4E">
            <w:pPr>
              <w:pStyle w:val="TableParagraph"/>
              <w:spacing w:before="42"/>
              <w:ind w:left="9" w:right="1"/>
              <w:rPr>
                <w:rFonts w:ascii="Calibri"/>
              </w:rPr>
            </w:pPr>
            <w:r>
              <w:rPr>
                <w:rFonts w:ascii="Calibri"/>
                <w:spacing w:val="-5"/>
              </w:rPr>
              <w:t>148</w:t>
            </w:r>
          </w:p>
        </w:tc>
        <w:tc>
          <w:tcPr>
            <w:tcW w:w="1753" w:type="dxa"/>
          </w:tcPr>
          <w:p w14:paraId="1745C2BD" w14:textId="77777777" w:rsidR="00AC3F1B" w:rsidRDefault="00670C4E">
            <w:pPr>
              <w:pStyle w:val="TableParagraph"/>
              <w:spacing w:before="42"/>
              <w:ind w:left="8"/>
              <w:rPr>
                <w:rFonts w:ascii="Calibri"/>
              </w:rPr>
            </w:pPr>
            <w:r>
              <w:rPr>
                <w:rFonts w:ascii="Calibri"/>
                <w:spacing w:val="-5"/>
              </w:rPr>
              <w:t>34</w:t>
            </w:r>
          </w:p>
        </w:tc>
        <w:tc>
          <w:tcPr>
            <w:tcW w:w="1352" w:type="dxa"/>
          </w:tcPr>
          <w:p w14:paraId="6A4C895A" w14:textId="77777777" w:rsidR="00AC3F1B" w:rsidRDefault="00670C4E">
            <w:pPr>
              <w:pStyle w:val="TableParagraph"/>
              <w:spacing w:before="42"/>
              <w:ind w:left="9"/>
              <w:rPr>
                <w:rFonts w:ascii="Calibri"/>
              </w:rPr>
            </w:pPr>
            <w:r>
              <w:rPr>
                <w:rFonts w:ascii="Calibri"/>
                <w:spacing w:val="-5"/>
              </w:rPr>
              <w:t>86</w:t>
            </w:r>
          </w:p>
        </w:tc>
        <w:tc>
          <w:tcPr>
            <w:tcW w:w="1038" w:type="dxa"/>
          </w:tcPr>
          <w:p w14:paraId="153E207C" w14:textId="77777777" w:rsidR="00AC3F1B" w:rsidRDefault="00670C4E">
            <w:pPr>
              <w:pStyle w:val="TableParagraph"/>
              <w:spacing w:before="42"/>
              <w:ind w:left="5" w:right="1"/>
              <w:rPr>
                <w:rFonts w:ascii="Calibri"/>
              </w:rPr>
            </w:pPr>
            <w:r>
              <w:rPr>
                <w:rFonts w:ascii="Calibri"/>
                <w:spacing w:val="-4"/>
              </w:rPr>
              <w:t>99.2</w:t>
            </w:r>
          </w:p>
        </w:tc>
        <w:tc>
          <w:tcPr>
            <w:tcW w:w="1439" w:type="dxa"/>
          </w:tcPr>
          <w:p w14:paraId="0B70DFE9" w14:textId="77777777" w:rsidR="00AC3F1B" w:rsidRDefault="00670C4E">
            <w:pPr>
              <w:pStyle w:val="TableParagraph"/>
              <w:spacing w:before="42"/>
              <w:ind w:left="6"/>
              <w:rPr>
                <w:rFonts w:ascii="Calibri"/>
              </w:rPr>
            </w:pPr>
            <w:r>
              <w:rPr>
                <w:rFonts w:ascii="Calibri"/>
                <w:spacing w:val="-5"/>
              </w:rPr>
              <w:t>30</w:t>
            </w:r>
          </w:p>
        </w:tc>
      </w:tr>
      <w:tr w:rsidR="00AC3F1B" w14:paraId="47616737" w14:textId="77777777">
        <w:trPr>
          <w:trHeight w:val="316"/>
        </w:trPr>
        <w:tc>
          <w:tcPr>
            <w:tcW w:w="1015" w:type="dxa"/>
          </w:tcPr>
          <w:p w14:paraId="3D7E7AA9" w14:textId="77777777" w:rsidR="00AC3F1B" w:rsidRDefault="00670C4E">
            <w:pPr>
              <w:pStyle w:val="TableParagraph"/>
              <w:spacing w:before="38" w:line="259" w:lineRule="exact"/>
              <w:ind w:left="10" w:right="2"/>
              <w:rPr>
                <w:b/>
                <w:sz w:val="24"/>
              </w:rPr>
            </w:pPr>
            <w:r>
              <w:rPr>
                <w:b/>
                <w:sz w:val="24"/>
              </w:rPr>
              <w:t xml:space="preserve">20th </w:t>
            </w:r>
            <w:proofErr w:type="spellStart"/>
            <w:r>
              <w:rPr>
                <w:b/>
                <w:spacing w:val="-5"/>
                <w:sz w:val="24"/>
              </w:rPr>
              <w:t>hr</w:t>
            </w:r>
            <w:proofErr w:type="spellEnd"/>
          </w:p>
        </w:tc>
        <w:tc>
          <w:tcPr>
            <w:tcW w:w="1397" w:type="dxa"/>
          </w:tcPr>
          <w:p w14:paraId="38346EE6" w14:textId="77777777" w:rsidR="00AC3F1B" w:rsidRDefault="00670C4E">
            <w:pPr>
              <w:pStyle w:val="TableParagraph"/>
              <w:spacing w:before="45"/>
              <w:ind w:left="97" w:right="92"/>
              <w:rPr>
                <w:rFonts w:ascii="Calibri"/>
              </w:rPr>
            </w:pPr>
            <w:r>
              <w:rPr>
                <w:rFonts w:ascii="Calibri"/>
                <w:spacing w:val="-5"/>
              </w:rPr>
              <w:t>NR</w:t>
            </w:r>
          </w:p>
        </w:tc>
        <w:tc>
          <w:tcPr>
            <w:tcW w:w="1028" w:type="dxa"/>
          </w:tcPr>
          <w:p w14:paraId="4E8F4EA9" w14:textId="77777777" w:rsidR="00AC3F1B" w:rsidRDefault="00670C4E">
            <w:pPr>
              <w:pStyle w:val="TableParagraph"/>
              <w:spacing w:before="45"/>
              <w:ind w:left="9" w:right="1"/>
              <w:rPr>
                <w:rFonts w:ascii="Calibri"/>
              </w:rPr>
            </w:pPr>
            <w:r>
              <w:rPr>
                <w:rFonts w:ascii="Calibri"/>
                <w:spacing w:val="-5"/>
              </w:rPr>
              <w:t>125</w:t>
            </w:r>
          </w:p>
        </w:tc>
        <w:tc>
          <w:tcPr>
            <w:tcW w:w="1753" w:type="dxa"/>
          </w:tcPr>
          <w:p w14:paraId="6AC992D1" w14:textId="77777777" w:rsidR="00AC3F1B" w:rsidRDefault="00670C4E">
            <w:pPr>
              <w:pStyle w:val="TableParagraph"/>
              <w:spacing w:before="45"/>
              <w:ind w:left="8"/>
              <w:rPr>
                <w:rFonts w:ascii="Calibri"/>
              </w:rPr>
            </w:pPr>
            <w:r>
              <w:rPr>
                <w:rFonts w:ascii="Calibri"/>
                <w:spacing w:val="-5"/>
              </w:rPr>
              <w:t>15</w:t>
            </w:r>
          </w:p>
        </w:tc>
        <w:tc>
          <w:tcPr>
            <w:tcW w:w="1352" w:type="dxa"/>
          </w:tcPr>
          <w:p w14:paraId="52124B91" w14:textId="77777777" w:rsidR="00AC3F1B" w:rsidRDefault="00670C4E">
            <w:pPr>
              <w:pStyle w:val="TableParagraph"/>
              <w:spacing w:before="45"/>
              <w:ind w:left="9" w:right="3"/>
              <w:rPr>
                <w:rFonts w:ascii="Calibri"/>
              </w:rPr>
            </w:pPr>
            <w:r>
              <w:rPr>
                <w:rFonts w:ascii="Calibri"/>
              </w:rPr>
              <w:t>99</w:t>
            </w:r>
            <w:r>
              <w:rPr>
                <w:rFonts w:ascii="Calibri"/>
                <w:spacing w:val="-2"/>
              </w:rPr>
              <w:t xml:space="preserve"> </w:t>
            </w:r>
            <w:r>
              <w:rPr>
                <w:rFonts w:ascii="Calibri"/>
                <w:spacing w:val="-4"/>
              </w:rPr>
              <w:t>(MV)</w:t>
            </w:r>
          </w:p>
        </w:tc>
        <w:tc>
          <w:tcPr>
            <w:tcW w:w="1038" w:type="dxa"/>
          </w:tcPr>
          <w:p w14:paraId="22E9EC65" w14:textId="77777777" w:rsidR="00AC3F1B" w:rsidRDefault="00670C4E">
            <w:pPr>
              <w:pStyle w:val="TableParagraph"/>
              <w:spacing w:before="45"/>
              <w:ind w:left="5" w:right="1"/>
              <w:rPr>
                <w:rFonts w:ascii="Calibri"/>
              </w:rPr>
            </w:pPr>
            <w:r>
              <w:rPr>
                <w:rFonts w:ascii="Calibri"/>
                <w:spacing w:val="-4"/>
              </w:rPr>
              <w:t>99.1</w:t>
            </w:r>
          </w:p>
        </w:tc>
        <w:tc>
          <w:tcPr>
            <w:tcW w:w="1439" w:type="dxa"/>
          </w:tcPr>
          <w:p w14:paraId="031E95B1" w14:textId="77777777" w:rsidR="00AC3F1B" w:rsidRDefault="00670C4E">
            <w:pPr>
              <w:pStyle w:val="TableParagraph"/>
              <w:spacing w:before="45"/>
              <w:ind w:left="6" w:right="4"/>
              <w:rPr>
                <w:rFonts w:ascii="Calibri"/>
              </w:rPr>
            </w:pPr>
            <w:r>
              <w:rPr>
                <w:rFonts w:ascii="Calibri"/>
                <w:spacing w:val="-10"/>
              </w:rPr>
              <w:t>0</w:t>
            </w:r>
          </w:p>
        </w:tc>
      </w:tr>
      <w:tr w:rsidR="00AC3F1B" w14:paraId="17B26756" w14:textId="77777777">
        <w:trPr>
          <w:trHeight w:val="314"/>
        </w:trPr>
        <w:tc>
          <w:tcPr>
            <w:tcW w:w="1015" w:type="dxa"/>
          </w:tcPr>
          <w:p w14:paraId="7EC1807F" w14:textId="77777777" w:rsidR="00AC3F1B" w:rsidRDefault="00670C4E">
            <w:pPr>
              <w:pStyle w:val="TableParagraph"/>
              <w:spacing w:before="35" w:line="259" w:lineRule="exact"/>
              <w:ind w:left="10" w:right="2"/>
              <w:rPr>
                <w:b/>
                <w:sz w:val="24"/>
              </w:rPr>
            </w:pPr>
            <w:r>
              <w:rPr>
                <w:b/>
                <w:sz w:val="24"/>
              </w:rPr>
              <w:t xml:space="preserve">22th </w:t>
            </w:r>
            <w:proofErr w:type="spellStart"/>
            <w:r>
              <w:rPr>
                <w:b/>
                <w:spacing w:val="-5"/>
                <w:sz w:val="24"/>
              </w:rPr>
              <w:t>hr</w:t>
            </w:r>
            <w:proofErr w:type="spellEnd"/>
          </w:p>
        </w:tc>
        <w:tc>
          <w:tcPr>
            <w:tcW w:w="1397" w:type="dxa"/>
          </w:tcPr>
          <w:p w14:paraId="606B7EF9" w14:textId="77777777" w:rsidR="00AC3F1B" w:rsidRDefault="00670C4E">
            <w:pPr>
              <w:pStyle w:val="TableParagraph"/>
              <w:spacing w:before="42"/>
              <w:ind w:left="97" w:right="92"/>
              <w:rPr>
                <w:rFonts w:ascii="Calibri"/>
              </w:rPr>
            </w:pPr>
            <w:r>
              <w:rPr>
                <w:rFonts w:ascii="Calibri"/>
                <w:spacing w:val="-5"/>
              </w:rPr>
              <w:t>NR</w:t>
            </w:r>
          </w:p>
        </w:tc>
        <w:tc>
          <w:tcPr>
            <w:tcW w:w="1028" w:type="dxa"/>
          </w:tcPr>
          <w:p w14:paraId="16F2F399" w14:textId="77777777" w:rsidR="00AC3F1B" w:rsidRDefault="00670C4E">
            <w:pPr>
              <w:pStyle w:val="TableParagraph"/>
              <w:spacing w:before="42"/>
              <w:ind w:left="9" w:right="1"/>
              <w:rPr>
                <w:rFonts w:ascii="Calibri"/>
              </w:rPr>
            </w:pPr>
            <w:r>
              <w:rPr>
                <w:rFonts w:ascii="Calibri"/>
                <w:spacing w:val="-5"/>
              </w:rPr>
              <w:t>137</w:t>
            </w:r>
          </w:p>
        </w:tc>
        <w:tc>
          <w:tcPr>
            <w:tcW w:w="1753" w:type="dxa"/>
          </w:tcPr>
          <w:p w14:paraId="0177DF98" w14:textId="77777777" w:rsidR="00AC3F1B" w:rsidRDefault="00670C4E">
            <w:pPr>
              <w:pStyle w:val="TableParagraph"/>
              <w:spacing w:before="42"/>
              <w:ind w:left="8"/>
              <w:rPr>
                <w:rFonts w:ascii="Calibri"/>
              </w:rPr>
            </w:pPr>
            <w:r>
              <w:rPr>
                <w:rFonts w:ascii="Calibri"/>
                <w:spacing w:val="-5"/>
              </w:rPr>
              <w:t>17</w:t>
            </w:r>
          </w:p>
        </w:tc>
        <w:tc>
          <w:tcPr>
            <w:tcW w:w="1352" w:type="dxa"/>
          </w:tcPr>
          <w:p w14:paraId="6EC987BB" w14:textId="77777777" w:rsidR="00AC3F1B" w:rsidRDefault="00670C4E">
            <w:pPr>
              <w:pStyle w:val="TableParagraph"/>
              <w:spacing w:before="42"/>
              <w:ind w:left="9" w:right="3"/>
              <w:rPr>
                <w:rFonts w:ascii="Calibri"/>
              </w:rPr>
            </w:pPr>
            <w:r>
              <w:rPr>
                <w:rFonts w:ascii="Calibri"/>
              </w:rPr>
              <w:t>100</w:t>
            </w:r>
            <w:r>
              <w:rPr>
                <w:rFonts w:ascii="Calibri"/>
                <w:spacing w:val="-2"/>
              </w:rPr>
              <w:t xml:space="preserve"> </w:t>
            </w:r>
            <w:r>
              <w:rPr>
                <w:rFonts w:ascii="Calibri"/>
                <w:spacing w:val="-4"/>
              </w:rPr>
              <w:t>(MV)</w:t>
            </w:r>
          </w:p>
        </w:tc>
        <w:tc>
          <w:tcPr>
            <w:tcW w:w="1038" w:type="dxa"/>
          </w:tcPr>
          <w:p w14:paraId="44691602" w14:textId="77777777" w:rsidR="00AC3F1B" w:rsidRDefault="00670C4E">
            <w:pPr>
              <w:pStyle w:val="TableParagraph"/>
              <w:spacing w:before="42"/>
              <w:ind w:left="5" w:right="1"/>
              <w:rPr>
                <w:rFonts w:ascii="Calibri"/>
              </w:rPr>
            </w:pPr>
            <w:r>
              <w:rPr>
                <w:rFonts w:ascii="Calibri"/>
                <w:spacing w:val="-4"/>
              </w:rPr>
              <w:t>99.2</w:t>
            </w:r>
          </w:p>
        </w:tc>
        <w:tc>
          <w:tcPr>
            <w:tcW w:w="1439" w:type="dxa"/>
          </w:tcPr>
          <w:p w14:paraId="0E7E2086" w14:textId="77777777" w:rsidR="00AC3F1B" w:rsidRDefault="00670C4E">
            <w:pPr>
              <w:pStyle w:val="TableParagraph"/>
              <w:spacing w:before="42"/>
              <w:ind w:left="6" w:right="4"/>
              <w:rPr>
                <w:rFonts w:ascii="Calibri"/>
              </w:rPr>
            </w:pPr>
            <w:r>
              <w:rPr>
                <w:rFonts w:ascii="Calibri"/>
                <w:spacing w:val="-10"/>
              </w:rPr>
              <w:t>0</w:t>
            </w:r>
          </w:p>
        </w:tc>
      </w:tr>
      <w:tr w:rsidR="00AC3F1B" w14:paraId="7FFC70EE" w14:textId="77777777">
        <w:trPr>
          <w:trHeight w:val="805"/>
        </w:trPr>
        <w:tc>
          <w:tcPr>
            <w:tcW w:w="1015" w:type="dxa"/>
          </w:tcPr>
          <w:p w14:paraId="3232F9A0" w14:textId="77777777" w:rsidR="00AC3F1B" w:rsidRDefault="00AC3F1B">
            <w:pPr>
              <w:pStyle w:val="TableParagraph"/>
              <w:spacing w:before="250" w:line="240" w:lineRule="auto"/>
              <w:ind w:left="0"/>
              <w:jc w:val="left"/>
              <w:rPr>
                <w:b/>
                <w:sz w:val="24"/>
              </w:rPr>
            </w:pPr>
          </w:p>
          <w:p w14:paraId="689F4F7B" w14:textId="77777777" w:rsidR="00AC3F1B" w:rsidRDefault="00670C4E">
            <w:pPr>
              <w:pStyle w:val="TableParagraph"/>
              <w:spacing w:before="1" w:line="259" w:lineRule="exact"/>
              <w:ind w:left="10" w:right="2"/>
              <w:rPr>
                <w:b/>
                <w:sz w:val="24"/>
              </w:rPr>
            </w:pPr>
            <w:r>
              <w:rPr>
                <w:b/>
                <w:sz w:val="24"/>
              </w:rPr>
              <w:t xml:space="preserve">24th </w:t>
            </w:r>
            <w:proofErr w:type="spellStart"/>
            <w:r>
              <w:rPr>
                <w:b/>
                <w:spacing w:val="-5"/>
                <w:sz w:val="24"/>
              </w:rPr>
              <w:t>hr</w:t>
            </w:r>
            <w:proofErr w:type="spellEnd"/>
          </w:p>
        </w:tc>
        <w:tc>
          <w:tcPr>
            <w:tcW w:w="1397" w:type="dxa"/>
          </w:tcPr>
          <w:p w14:paraId="42B91227" w14:textId="77777777" w:rsidR="00AC3F1B" w:rsidRDefault="00670C4E">
            <w:pPr>
              <w:pStyle w:val="TableParagraph"/>
              <w:spacing w:line="240" w:lineRule="auto"/>
              <w:ind w:left="97" w:right="86"/>
              <w:rPr>
                <w:rFonts w:ascii="Calibri"/>
              </w:rPr>
            </w:pPr>
            <w:r>
              <w:rPr>
                <w:rFonts w:ascii="Calibri"/>
              </w:rPr>
              <w:t>90</w:t>
            </w:r>
            <w:r>
              <w:rPr>
                <w:rFonts w:ascii="Calibri"/>
                <w:spacing w:val="-13"/>
              </w:rPr>
              <w:t xml:space="preserve"> </w:t>
            </w:r>
            <w:r>
              <w:rPr>
                <w:rFonts w:ascii="Calibri"/>
              </w:rPr>
              <w:t xml:space="preserve">systolic (On </w:t>
            </w:r>
            <w:proofErr w:type="spellStart"/>
            <w:r>
              <w:rPr>
                <w:rFonts w:ascii="Calibri"/>
              </w:rPr>
              <w:t>Inj</w:t>
            </w:r>
            <w:proofErr w:type="spellEnd"/>
          </w:p>
          <w:p w14:paraId="50FA2E4B" w14:textId="77777777" w:rsidR="00AC3F1B" w:rsidRDefault="00670C4E">
            <w:pPr>
              <w:pStyle w:val="TableParagraph"/>
              <w:ind w:left="97" w:right="89"/>
              <w:rPr>
                <w:rFonts w:ascii="Calibri"/>
              </w:rPr>
            </w:pPr>
            <w:proofErr w:type="spellStart"/>
            <w:r>
              <w:rPr>
                <w:rFonts w:ascii="Calibri"/>
                <w:spacing w:val="-2"/>
              </w:rPr>
              <w:t>Norad</w:t>
            </w:r>
            <w:proofErr w:type="spellEnd"/>
            <w:r>
              <w:rPr>
                <w:rFonts w:ascii="Calibri"/>
                <w:spacing w:val="-2"/>
              </w:rPr>
              <w:t>)</w:t>
            </w:r>
          </w:p>
        </w:tc>
        <w:tc>
          <w:tcPr>
            <w:tcW w:w="1028" w:type="dxa"/>
          </w:tcPr>
          <w:p w14:paraId="28CEE211" w14:textId="77777777" w:rsidR="00AC3F1B" w:rsidRDefault="00AC3F1B">
            <w:pPr>
              <w:pStyle w:val="TableParagraph"/>
              <w:spacing w:line="240" w:lineRule="auto"/>
              <w:ind w:left="0"/>
              <w:jc w:val="left"/>
              <w:rPr>
                <w:b/>
              </w:rPr>
            </w:pPr>
          </w:p>
          <w:p w14:paraId="23C37274" w14:textId="77777777" w:rsidR="00AC3F1B" w:rsidRDefault="00AC3F1B">
            <w:pPr>
              <w:pStyle w:val="TableParagraph"/>
              <w:spacing w:before="28" w:line="240" w:lineRule="auto"/>
              <w:ind w:left="0"/>
              <w:jc w:val="left"/>
              <w:rPr>
                <w:b/>
              </w:rPr>
            </w:pPr>
          </w:p>
          <w:p w14:paraId="1C0AA289" w14:textId="77777777" w:rsidR="00AC3F1B" w:rsidRDefault="00670C4E">
            <w:pPr>
              <w:pStyle w:val="TableParagraph"/>
              <w:ind w:left="9" w:right="1"/>
              <w:rPr>
                <w:rFonts w:ascii="Calibri"/>
              </w:rPr>
            </w:pPr>
            <w:r>
              <w:rPr>
                <w:rFonts w:ascii="Calibri"/>
                <w:spacing w:val="-5"/>
              </w:rPr>
              <w:t>131</w:t>
            </w:r>
          </w:p>
        </w:tc>
        <w:tc>
          <w:tcPr>
            <w:tcW w:w="1753" w:type="dxa"/>
          </w:tcPr>
          <w:p w14:paraId="5F0A25CE" w14:textId="77777777" w:rsidR="00AC3F1B" w:rsidRDefault="00AC3F1B">
            <w:pPr>
              <w:pStyle w:val="TableParagraph"/>
              <w:spacing w:line="240" w:lineRule="auto"/>
              <w:ind w:left="0"/>
              <w:jc w:val="left"/>
              <w:rPr>
                <w:b/>
              </w:rPr>
            </w:pPr>
          </w:p>
          <w:p w14:paraId="235926FB" w14:textId="77777777" w:rsidR="00AC3F1B" w:rsidRDefault="00AC3F1B">
            <w:pPr>
              <w:pStyle w:val="TableParagraph"/>
              <w:spacing w:before="28" w:line="240" w:lineRule="auto"/>
              <w:ind w:left="0"/>
              <w:jc w:val="left"/>
              <w:rPr>
                <w:b/>
              </w:rPr>
            </w:pPr>
          </w:p>
          <w:p w14:paraId="2E39282D" w14:textId="77777777" w:rsidR="00AC3F1B" w:rsidRDefault="00670C4E">
            <w:pPr>
              <w:pStyle w:val="TableParagraph"/>
              <w:ind w:left="8"/>
              <w:rPr>
                <w:rFonts w:ascii="Calibri"/>
              </w:rPr>
            </w:pPr>
            <w:r>
              <w:rPr>
                <w:rFonts w:ascii="Calibri"/>
                <w:spacing w:val="-5"/>
              </w:rPr>
              <w:t>17</w:t>
            </w:r>
          </w:p>
        </w:tc>
        <w:tc>
          <w:tcPr>
            <w:tcW w:w="1352" w:type="dxa"/>
          </w:tcPr>
          <w:p w14:paraId="61C71AA4" w14:textId="77777777" w:rsidR="00AC3F1B" w:rsidRDefault="00AC3F1B">
            <w:pPr>
              <w:pStyle w:val="TableParagraph"/>
              <w:spacing w:line="240" w:lineRule="auto"/>
              <w:ind w:left="0"/>
              <w:jc w:val="left"/>
              <w:rPr>
                <w:b/>
              </w:rPr>
            </w:pPr>
          </w:p>
          <w:p w14:paraId="2E55ECAE" w14:textId="77777777" w:rsidR="00AC3F1B" w:rsidRDefault="00AC3F1B">
            <w:pPr>
              <w:pStyle w:val="TableParagraph"/>
              <w:spacing w:before="28" w:line="240" w:lineRule="auto"/>
              <w:ind w:left="0"/>
              <w:jc w:val="left"/>
              <w:rPr>
                <w:b/>
              </w:rPr>
            </w:pPr>
          </w:p>
          <w:p w14:paraId="3165A6A7" w14:textId="77777777" w:rsidR="00AC3F1B" w:rsidRDefault="00670C4E">
            <w:pPr>
              <w:pStyle w:val="TableParagraph"/>
              <w:ind w:left="9" w:right="3"/>
              <w:rPr>
                <w:rFonts w:ascii="Calibri"/>
              </w:rPr>
            </w:pPr>
            <w:r>
              <w:rPr>
                <w:rFonts w:ascii="Calibri"/>
              </w:rPr>
              <w:t>97</w:t>
            </w:r>
            <w:r>
              <w:rPr>
                <w:rFonts w:ascii="Calibri"/>
                <w:spacing w:val="-1"/>
              </w:rPr>
              <w:t xml:space="preserve"> </w:t>
            </w:r>
            <w:r>
              <w:rPr>
                <w:rFonts w:ascii="Calibri"/>
                <w:spacing w:val="-4"/>
              </w:rPr>
              <w:t>(MV)</w:t>
            </w:r>
          </w:p>
        </w:tc>
        <w:tc>
          <w:tcPr>
            <w:tcW w:w="1038" w:type="dxa"/>
          </w:tcPr>
          <w:p w14:paraId="23B72D89" w14:textId="77777777" w:rsidR="00AC3F1B" w:rsidRDefault="00AC3F1B">
            <w:pPr>
              <w:pStyle w:val="TableParagraph"/>
              <w:spacing w:line="240" w:lineRule="auto"/>
              <w:ind w:left="0"/>
              <w:jc w:val="left"/>
              <w:rPr>
                <w:b/>
              </w:rPr>
            </w:pPr>
          </w:p>
          <w:p w14:paraId="455AA494" w14:textId="77777777" w:rsidR="00AC3F1B" w:rsidRDefault="00AC3F1B">
            <w:pPr>
              <w:pStyle w:val="TableParagraph"/>
              <w:spacing w:before="28" w:line="240" w:lineRule="auto"/>
              <w:ind w:left="0"/>
              <w:jc w:val="left"/>
              <w:rPr>
                <w:b/>
              </w:rPr>
            </w:pPr>
          </w:p>
          <w:p w14:paraId="4168AA5E" w14:textId="77777777" w:rsidR="00AC3F1B" w:rsidRDefault="00670C4E">
            <w:pPr>
              <w:pStyle w:val="TableParagraph"/>
              <w:ind w:left="5" w:right="1"/>
              <w:rPr>
                <w:rFonts w:ascii="Calibri"/>
              </w:rPr>
            </w:pPr>
            <w:r>
              <w:rPr>
                <w:rFonts w:ascii="Calibri"/>
                <w:spacing w:val="-4"/>
              </w:rPr>
              <w:t>98.7</w:t>
            </w:r>
          </w:p>
        </w:tc>
        <w:tc>
          <w:tcPr>
            <w:tcW w:w="1439" w:type="dxa"/>
          </w:tcPr>
          <w:p w14:paraId="675CA180" w14:textId="77777777" w:rsidR="00AC3F1B" w:rsidRDefault="00AC3F1B">
            <w:pPr>
              <w:pStyle w:val="TableParagraph"/>
              <w:spacing w:line="240" w:lineRule="auto"/>
              <w:ind w:left="0"/>
              <w:jc w:val="left"/>
              <w:rPr>
                <w:b/>
              </w:rPr>
            </w:pPr>
          </w:p>
          <w:p w14:paraId="67ACA508" w14:textId="77777777" w:rsidR="00AC3F1B" w:rsidRDefault="00AC3F1B">
            <w:pPr>
              <w:pStyle w:val="TableParagraph"/>
              <w:spacing w:before="28" w:line="240" w:lineRule="auto"/>
              <w:ind w:left="0"/>
              <w:jc w:val="left"/>
              <w:rPr>
                <w:b/>
              </w:rPr>
            </w:pPr>
          </w:p>
          <w:p w14:paraId="65441592" w14:textId="77777777" w:rsidR="00AC3F1B" w:rsidRDefault="00670C4E">
            <w:pPr>
              <w:pStyle w:val="TableParagraph"/>
              <w:ind w:left="6"/>
              <w:rPr>
                <w:rFonts w:ascii="Calibri"/>
              </w:rPr>
            </w:pPr>
            <w:r>
              <w:rPr>
                <w:rFonts w:ascii="Calibri"/>
                <w:spacing w:val="-5"/>
              </w:rPr>
              <w:t>40</w:t>
            </w:r>
          </w:p>
        </w:tc>
      </w:tr>
    </w:tbl>
    <w:p w14:paraId="1FF708E3" w14:textId="4A6E9C8E" w:rsidR="00AC3F1B" w:rsidRDefault="00642EDD" w:rsidP="00793C03">
      <w:pPr>
        <w:pStyle w:val="BodyText"/>
        <w:spacing w:before="25"/>
        <w:jc w:val="center"/>
        <w:rPr>
          <w:b/>
          <w:spacing w:val="-2"/>
        </w:rPr>
      </w:pPr>
      <w:r>
        <w:rPr>
          <w:b/>
        </w:rPr>
        <w:t>Table 3</w:t>
      </w:r>
      <w:r w:rsidR="00DD09E1">
        <w:rPr>
          <w:b/>
        </w:rPr>
        <w:t xml:space="preserve">: </w:t>
      </w:r>
      <w:r w:rsidR="00A1574A">
        <w:rPr>
          <w:b/>
        </w:rPr>
        <w:t>Follow-up</w:t>
      </w:r>
      <w:r w:rsidR="00A1574A">
        <w:rPr>
          <w:b/>
          <w:spacing w:val="-7"/>
        </w:rPr>
        <w:t xml:space="preserve"> </w:t>
      </w:r>
      <w:r w:rsidR="00A1574A">
        <w:rPr>
          <w:b/>
        </w:rPr>
        <w:t>chart</w:t>
      </w:r>
      <w:r w:rsidR="00A1574A">
        <w:rPr>
          <w:b/>
          <w:spacing w:val="-5"/>
        </w:rPr>
        <w:t xml:space="preserve"> </w:t>
      </w:r>
      <w:r w:rsidR="00A1574A">
        <w:rPr>
          <w:b/>
        </w:rPr>
        <w:t>during</w:t>
      </w:r>
      <w:r w:rsidR="00A1574A">
        <w:rPr>
          <w:b/>
          <w:spacing w:val="-7"/>
        </w:rPr>
        <w:t xml:space="preserve"> </w:t>
      </w:r>
      <w:r w:rsidR="00A1574A">
        <w:rPr>
          <w:b/>
          <w:spacing w:val="-2"/>
        </w:rPr>
        <w:t>admission</w:t>
      </w:r>
    </w:p>
    <w:p w14:paraId="00FA41CC" w14:textId="29ABFD21" w:rsidR="00793C03" w:rsidRPr="00793C03" w:rsidRDefault="00793C03" w:rsidP="00793C03">
      <w:pPr>
        <w:pStyle w:val="BodyText"/>
        <w:spacing w:before="25"/>
        <w:jc w:val="center"/>
        <w:rPr>
          <w:bCs/>
        </w:rPr>
      </w:pPr>
      <w:r w:rsidRPr="00793C03">
        <w:rPr>
          <w:bCs/>
          <w:spacing w:val="-2"/>
        </w:rPr>
        <w:t>(MV: Mechanical Ventilation)</w:t>
      </w:r>
    </w:p>
    <w:p w14:paraId="7D32D552" w14:textId="3E1A785F" w:rsidR="00353DF8" w:rsidRPr="008F7F6E" w:rsidRDefault="00353DF8" w:rsidP="008F7F6E">
      <w:pPr>
        <w:pStyle w:val="BodyText"/>
        <w:spacing w:before="319" w:line="276" w:lineRule="auto"/>
        <w:ind w:right="20"/>
        <w:jc w:val="both"/>
        <w:rPr>
          <w:b/>
        </w:rPr>
      </w:pPr>
    </w:p>
    <w:tbl>
      <w:tblPr>
        <w:tblpPr w:leftFromText="180" w:rightFromText="180" w:vertAnchor="page" w:horzAnchor="margin" w:tblpXSpec="center" w:tblpY="8557"/>
        <w:tblW w:w="10064" w:type="dxa"/>
        <w:tblLook w:val="04A0" w:firstRow="1" w:lastRow="0" w:firstColumn="1" w:lastColumn="0" w:noHBand="0" w:noVBand="1"/>
      </w:tblPr>
      <w:tblGrid>
        <w:gridCol w:w="7076"/>
        <w:gridCol w:w="709"/>
        <w:gridCol w:w="709"/>
        <w:gridCol w:w="850"/>
        <w:gridCol w:w="720"/>
      </w:tblGrid>
      <w:tr w:rsidR="008F7F6E" w:rsidRPr="00353DF8" w14:paraId="499082DC" w14:textId="77777777" w:rsidTr="008F7F6E">
        <w:trPr>
          <w:trHeight w:val="585"/>
        </w:trPr>
        <w:tc>
          <w:tcPr>
            <w:tcW w:w="7076" w:type="dxa"/>
            <w:tcBorders>
              <w:top w:val="single" w:sz="4" w:space="0" w:color="auto"/>
              <w:left w:val="single" w:sz="4" w:space="0" w:color="auto"/>
              <w:bottom w:val="single" w:sz="4" w:space="0" w:color="auto"/>
              <w:right w:val="single" w:sz="4" w:space="0" w:color="auto"/>
            </w:tcBorders>
            <w:shd w:val="clear" w:color="000000" w:fill="F0F0F0"/>
            <w:hideMark/>
          </w:tcPr>
          <w:p w14:paraId="12E15C1B" w14:textId="77777777" w:rsidR="008F7F6E" w:rsidRDefault="008F7F6E" w:rsidP="008F7F6E">
            <w:pPr>
              <w:widowControl/>
              <w:autoSpaceDE/>
              <w:autoSpaceDN/>
              <w:rPr>
                <w:b/>
                <w:bCs/>
                <w:color w:val="000000"/>
                <w:sz w:val="24"/>
                <w:szCs w:val="24"/>
                <w:lang w:val="en-IN" w:eastAsia="en-IN" w:bidi="te-IN"/>
              </w:rPr>
            </w:pPr>
          </w:p>
          <w:p w14:paraId="6A973FE3" w14:textId="77777777" w:rsidR="008F7F6E" w:rsidRPr="00353DF8" w:rsidRDefault="008F7F6E" w:rsidP="008F7F6E">
            <w:pPr>
              <w:widowControl/>
              <w:autoSpaceDE/>
              <w:autoSpaceDN/>
              <w:jc w:val="center"/>
              <w:rPr>
                <w:b/>
                <w:bCs/>
                <w:color w:val="000000"/>
                <w:sz w:val="24"/>
                <w:szCs w:val="24"/>
                <w:lang w:val="en-IN" w:eastAsia="en-IN" w:bidi="te-IN"/>
              </w:rPr>
            </w:pPr>
            <w:r w:rsidRPr="00353DF8">
              <w:rPr>
                <w:b/>
                <w:bCs/>
                <w:color w:val="000000"/>
                <w:sz w:val="24"/>
                <w:szCs w:val="24"/>
                <w:lang w:val="en-IN" w:eastAsia="en-IN" w:bidi="te-IN"/>
              </w:rPr>
              <w:t>Question</w:t>
            </w:r>
          </w:p>
        </w:tc>
        <w:tc>
          <w:tcPr>
            <w:tcW w:w="709" w:type="dxa"/>
            <w:tcBorders>
              <w:top w:val="single" w:sz="4" w:space="0" w:color="auto"/>
              <w:left w:val="nil"/>
              <w:bottom w:val="single" w:sz="4" w:space="0" w:color="auto"/>
              <w:right w:val="single" w:sz="4" w:space="0" w:color="auto"/>
            </w:tcBorders>
            <w:shd w:val="clear" w:color="000000" w:fill="F0F0F0"/>
            <w:hideMark/>
          </w:tcPr>
          <w:p w14:paraId="477ADDA0" w14:textId="77777777" w:rsidR="008F7F6E" w:rsidRPr="00353DF8" w:rsidRDefault="008F7F6E" w:rsidP="008F7F6E">
            <w:pPr>
              <w:widowControl/>
              <w:autoSpaceDE/>
              <w:autoSpaceDN/>
              <w:rPr>
                <w:b/>
                <w:bCs/>
                <w:color w:val="000000"/>
                <w:sz w:val="24"/>
                <w:szCs w:val="24"/>
                <w:lang w:val="en-IN" w:eastAsia="en-IN" w:bidi="te-IN"/>
              </w:rPr>
            </w:pPr>
            <w:r w:rsidRPr="00353DF8">
              <w:rPr>
                <w:b/>
                <w:bCs/>
                <w:color w:val="000000"/>
                <w:sz w:val="24"/>
                <w:szCs w:val="24"/>
                <w:lang w:val="en-IN" w:eastAsia="en-IN" w:bidi="te-IN"/>
              </w:rPr>
              <w:t>Yes</w:t>
            </w:r>
          </w:p>
        </w:tc>
        <w:tc>
          <w:tcPr>
            <w:tcW w:w="709" w:type="dxa"/>
            <w:tcBorders>
              <w:top w:val="single" w:sz="4" w:space="0" w:color="auto"/>
              <w:left w:val="nil"/>
              <w:bottom w:val="single" w:sz="4" w:space="0" w:color="auto"/>
              <w:right w:val="single" w:sz="4" w:space="0" w:color="auto"/>
            </w:tcBorders>
            <w:shd w:val="clear" w:color="000000" w:fill="F0F0F0"/>
            <w:hideMark/>
          </w:tcPr>
          <w:p w14:paraId="4F952E1F" w14:textId="77777777" w:rsidR="008F7F6E" w:rsidRPr="00353DF8" w:rsidRDefault="008F7F6E" w:rsidP="008F7F6E">
            <w:pPr>
              <w:widowControl/>
              <w:autoSpaceDE/>
              <w:autoSpaceDN/>
              <w:rPr>
                <w:b/>
                <w:bCs/>
                <w:color w:val="000000"/>
                <w:sz w:val="24"/>
                <w:szCs w:val="24"/>
                <w:lang w:val="en-IN" w:eastAsia="en-IN" w:bidi="te-IN"/>
              </w:rPr>
            </w:pPr>
            <w:r w:rsidRPr="00353DF8">
              <w:rPr>
                <w:b/>
                <w:bCs/>
                <w:color w:val="000000"/>
                <w:sz w:val="24"/>
                <w:szCs w:val="24"/>
                <w:lang w:val="en-IN" w:eastAsia="en-IN" w:bidi="te-IN"/>
              </w:rPr>
              <w:t>No</w:t>
            </w:r>
          </w:p>
        </w:tc>
        <w:tc>
          <w:tcPr>
            <w:tcW w:w="850" w:type="dxa"/>
            <w:tcBorders>
              <w:top w:val="single" w:sz="4" w:space="0" w:color="auto"/>
              <w:left w:val="nil"/>
              <w:bottom w:val="single" w:sz="4" w:space="0" w:color="auto"/>
              <w:right w:val="single" w:sz="4" w:space="0" w:color="auto"/>
            </w:tcBorders>
            <w:shd w:val="clear" w:color="000000" w:fill="F0F0F0"/>
            <w:hideMark/>
          </w:tcPr>
          <w:p w14:paraId="291743CA" w14:textId="77777777" w:rsidR="008F7F6E" w:rsidRPr="00353DF8" w:rsidRDefault="008F7F6E" w:rsidP="008F7F6E">
            <w:pPr>
              <w:widowControl/>
              <w:autoSpaceDE/>
              <w:autoSpaceDN/>
              <w:rPr>
                <w:b/>
                <w:bCs/>
                <w:color w:val="000000"/>
                <w:sz w:val="24"/>
                <w:szCs w:val="24"/>
                <w:lang w:val="en-IN" w:eastAsia="en-IN" w:bidi="te-IN"/>
              </w:rPr>
            </w:pPr>
            <w:r w:rsidRPr="00353DF8">
              <w:rPr>
                <w:b/>
                <w:bCs/>
                <w:color w:val="000000"/>
                <w:sz w:val="24"/>
                <w:szCs w:val="24"/>
                <w:lang w:val="en-IN" w:eastAsia="en-IN" w:bidi="te-IN"/>
              </w:rPr>
              <w:t>Do not know</w:t>
            </w:r>
          </w:p>
        </w:tc>
        <w:tc>
          <w:tcPr>
            <w:tcW w:w="720" w:type="dxa"/>
            <w:tcBorders>
              <w:top w:val="single" w:sz="4" w:space="0" w:color="auto"/>
              <w:left w:val="nil"/>
              <w:bottom w:val="single" w:sz="4" w:space="0" w:color="auto"/>
              <w:right w:val="single" w:sz="4" w:space="0" w:color="auto"/>
            </w:tcBorders>
            <w:shd w:val="clear" w:color="000000" w:fill="E7E6E6"/>
            <w:noWrap/>
            <w:vAlign w:val="bottom"/>
            <w:hideMark/>
          </w:tcPr>
          <w:p w14:paraId="7C905EC4" w14:textId="77777777" w:rsidR="008F7F6E" w:rsidRPr="00353DF8" w:rsidRDefault="008F7F6E" w:rsidP="008F7F6E">
            <w:pPr>
              <w:widowControl/>
              <w:autoSpaceDE/>
              <w:autoSpaceDN/>
              <w:jc w:val="center"/>
              <w:rPr>
                <w:rFonts w:ascii="Calibri" w:hAnsi="Calibri" w:cs="Calibri"/>
                <w:b/>
                <w:bCs/>
                <w:color w:val="000000"/>
                <w:lang w:val="en-IN" w:eastAsia="en-IN" w:bidi="te-IN"/>
              </w:rPr>
            </w:pPr>
            <w:r w:rsidRPr="00353DF8">
              <w:rPr>
                <w:rFonts w:ascii="Calibri" w:hAnsi="Calibri" w:cs="Calibri"/>
                <w:b/>
                <w:bCs/>
                <w:color w:val="000000"/>
                <w:lang w:val="en-IN" w:eastAsia="en-IN" w:bidi="te-IN"/>
              </w:rPr>
              <w:t>Score</w:t>
            </w:r>
          </w:p>
        </w:tc>
      </w:tr>
      <w:tr w:rsidR="008F7F6E" w:rsidRPr="00353DF8" w14:paraId="6601588E" w14:textId="77777777" w:rsidTr="008F7F6E">
        <w:trPr>
          <w:trHeight w:val="480"/>
        </w:trPr>
        <w:tc>
          <w:tcPr>
            <w:tcW w:w="7076" w:type="dxa"/>
            <w:tcBorders>
              <w:top w:val="nil"/>
              <w:left w:val="single" w:sz="4" w:space="0" w:color="auto"/>
              <w:bottom w:val="single" w:sz="4" w:space="0" w:color="auto"/>
              <w:right w:val="single" w:sz="4" w:space="0" w:color="auto"/>
            </w:tcBorders>
            <w:shd w:val="clear" w:color="000000" w:fill="FFFFFF"/>
            <w:vAlign w:val="center"/>
            <w:hideMark/>
          </w:tcPr>
          <w:p w14:paraId="47F8FCED"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1.</w:t>
            </w:r>
            <w:r>
              <w:rPr>
                <w:color w:val="000000"/>
                <w:sz w:val="24"/>
                <w:szCs w:val="24"/>
                <w:lang w:val="en-IN" w:eastAsia="en-IN" w:bidi="te-IN"/>
              </w:rPr>
              <w:t xml:space="preserve"> </w:t>
            </w:r>
            <w:r w:rsidRPr="00353DF8">
              <w:rPr>
                <w:color w:val="000000"/>
                <w:sz w:val="24"/>
                <w:szCs w:val="24"/>
                <w:lang w:val="en-IN" w:eastAsia="en-IN" w:bidi="te-IN"/>
              </w:rPr>
              <w:t>Are there previous conclusive reports on this reaction?</w:t>
            </w:r>
          </w:p>
        </w:tc>
        <w:tc>
          <w:tcPr>
            <w:tcW w:w="709" w:type="dxa"/>
            <w:tcBorders>
              <w:top w:val="nil"/>
              <w:left w:val="nil"/>
              <w:bottom w:val="single" w:sz="4" w:space="0" w:color="auto"/>
              <w:right w:val="single" w:sz="4" w:space="0" w:color="auto"/>
            </w:tcBorders>
            <w:shd w:val="clear" w:color="000000" w:fill="FFFFFF"/>
            <w:noWrap/>
            <w:hideMark/>
          </w:tcPr>
          <w:p w14:paraId="360BE31E"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709" w:type="dxa"/>
            <w:tcBorders>
              <w:top w:val="nil"/>
              <w:left w:val="nil"/>
              <w:bottom w:val="single" w:sz="4" w:space="0" w:color="auto"/>
              <w:right w:val="single" w:sz="4" w:space="0" w:color="auto"/>
            </w:tcBorders>
            <w:shd w:val="clear" w:color="000000" w:fill="FFFFFF"/>
            <w:noWrap/>
            <w:hideMark/>
          </w:tcPr>
          <w:p w14:paraId="0114D9A2"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850" w:type="dxa"/>
            <w:tcBorders>
              <w:top w:val="nil"/>
              <w:left w:val="nil"/>
              <w:bottom w:val="single" w:sz="4" w:space="0" w:color="auto"/>
              <w:right w:val="single" w:sz="4" w:space="0" w:color="auto"/>
            </w:tcBorders>
            <w:shd w:val="clear" w:color="000000" w:fill="FFFFFF"/>
            <w:noWrap/>
            <w:hideMark/>
          </w:tcPr>
          <w:p w14:paraId="17EDC644"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720" w:type="dxa"/>
            <w:tcBorders>
              <w:top w:val="nil"/>
              <w:left w:val="nil"/>
              <w:bottom w:val="single" w:sz="4" w:space="0" w:color="auto"/>
              <w:right w:val="single" w:sz="4" w:space="0" w:color="auto"/>
            </w:tcBorders>
            <w:shd w:val="clear" w:color="000000" w:fill="FFFFFF"/>
            <w:noWrap/>
            <w:hideMark/>
          </w:tcPr>
          <w:p w14:paraId="17DBCAD7"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r>
      <w:tr w:rsidR="008F7F6E" w:rsidRPr="00353DF8" w14:paraId="2E160E1C" w14:textId="77777777" w:rsidTr="008F7F6E">
        <w:trPr>
          <w:trHeight w:val="375"/>
        </w:trPr>
        <w:tc>
          <w:tcPr>
            <w:tcW w:w="7076" w:type="dxa"/>
            <w:tcBorders>
              <w:top w:val="nil"/>
              <w:left w:val="single" w:sz="4" w:space="0" w:color="auto"/>
              <w:bottom w:val="single" w:sz="4" w:space="0" w:color="auto"/>
              <w:right w:val="single" w:sz="4" w:space="0" w:color="auto"/>
            </w:tcBorders>
            <w:shd w:val="clear" w:color="000000" w:fill="FFFFFF"/>
            <w:hideMark/>
          </w:tcPr>
          <w:p w14:paraId="5CAF3BDA"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2. Did the adverse event appear after the suspected drug was administered?</w:t>
            </w:r>
          </w:p>
        </w:tc>
        <w:tc>
          <w:tcPr>
            <w:tcW w:w="709" w:type="dxa"/>
            <w:tcBorders>
              <w:top w:val="nil"/>
              <w:left w:val="nil"/>
              <w:bottom w:val="single" w:sz="4" w:space="0" w:color="auto"/>
              <w:right w:val="single" w:sz="4" w:space="0" w:color="auto"/>
            </w:tcBorders>
            <w:shd w:val="clear" w:color="000000" w:fill="FFFFFF"/>
            <w:hideMark/>
          </w:tcPr>
          <w:p w14:paraId="499810E2"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2</w:t>
            </w:r>
          </w:p>
        </w:tc>
        <w:tc>
          <w:tcPr>
            <w:tcW w:w="709" w:type="dxa"/>
            <w:tcBorders>
              <w:top w:val="nil"/>
              <w:left w:val="nil"/>
              <w:bottom w:val="single" w:sz="4" w:space="0" w:color="auto"/>
              <w:right w:val="single" w:sz="4" w:space="0" w:color="auto"/>
            </w:tcBorders>
            <w:shd w:val="clear" w:color="000000" w:fill="FFFFFF"/>
            <w:hideMark/>
          </w:tcPr>
          <w:p w14:paraId="69CC7D26"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850" w:type="dxa"/>
            <w:tcBorders>
              <w:top w:val="nil"/>
              <w:left w:val="nil"/>
              <w:bottom w:val="single" w:sz="4" w:space="0" w:color="auto"/>
              <w:right w:val="single" w:sz="4" w:space="0" w:color="auto"/>
            </w:tcBorders>
            <w:shd w:val="clear" w:color="000000" w:fill="FFFFFF"/>
            <w:hideMark/>
          </w:tcPr>
          <w:p w14:paraId="64EA0CD8"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720" w:type="dxa"/>
            <w:tcBorders>
              <w:top w:val="nil"/>
              <w:left w:val="nil"/>
              <w:bottom w:val="single" w:sz="4" w:space="0" w:color="auto"/>
              <w:right w:val="single" w:sz="4" w:space="0" w:color="auto"/>
            </w:tcBorders>
            <w:shd w:val="clear" w:color="000000" w:fill="FFFFFF"/>
            <w:noWrap/>
            <w:hideMark/>
          </w:tcPr>
          <w:p w14:paraId="01FBA5D8"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2</w:t>
            </w:r>
          </w:p>
        </w:tc>
      </w:tr>
      <w:tr w:rsidR="008F7F6E" w:rsidRPr="00353DF8" w14:paraId="040E0F2E" w14:textId="77777777" w:rsidTr="008F7F6E">
        <w:trPr>
          <w:trHeight w:val="435"/>
        </w:trPr>
        <w:tc>
          <w:tcPr>
            <w:tcW w:w="7076" w:type="dxa"/>
            <w:tcBorders>
              <w:top w:val="nil"/>
              <w:left w:val="single" w:sz="4" w:space="0" w:color="auto"/>
              <w:bottom w:val="single" w:sz="4" w:space="0" w:color="auto"/>
              <w:right w:val="single" w:sz="4" w:space="0" w:color="auto"/>
            </w:tcBorders>
            <w:shd w:val="clear" w:color="000000" w:fill="FFFFFF"/>
            <w:hideMark/>
          </w:tcPr>
          <w:p w14:paraId="1F281C52"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3. Did the adverse event improve when the drug was discontinued or a specific antagonist was administered?</w:t>
            </w:r>
          </w:p>
        </w:tc>
        <w:tc>
          <w:tcPr>
            <w:tcW w:w="709" w:type="dxa"/>
            <w:tcBorders>
              <w:top w:val="nil"/>
              <w:left w:val="nil"/>
              <w:bottom w:val="single" w:sz="4" w:space="0" w:color="auto"/>
              <w:right w:val="single" w:sz="4" w:space="0" w:color="auto"/>
            </w:tcBorders>
            <w:shd w:val="clear" w:color="000000" w:fill="FFFFFF"/>
            <w:hideMark/>
          </w:tcPr>
          <w:p w14:paraId="60D33F97"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709" w:type="dxa"/>
            <w:tcBorders>
              <w:top w:val="nil"/>
              <w:left w:val="nil"/>
              <w:bottom w:val="single" w:sz="4" w:space="0" w:color="auto"/>
              <w:right w:val="single" w:sz="4" w:space="0" w:color="auto"/>
            </w:tcBorders>
            <w:shd w:val="clear" w:color="000000" w:fill="FFFFFF"/>
            <w:hideMark/>
          </w:tcPr>
          <w:p w14:paraId="233B80D7"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850" w:type="dxa"/>
            <w:tcBorders>
              <w:top w:val="nil"/>
              <w:left w:val="nil"/>
              <w:bottom w:val="single" w:sz="4" w:space="0" w:color="auto"/>
              <w:right w:val="single" w:sz="4" w:space="0" w:color="auto"/>
            </w:tcBorders>
            <w:shd w:val="clear" w:color="000000" w:fill="FFFFFF"/>
            <w:hideMark/>
          </w:tcPr>
          <w:p w14:paraId="3CCA6AAF"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720" w:type="dxa"/>
            <w:tcBorders>
              <w:top w:val="nil"/>
              <w:left w:val="nil"/>
              <w:bottom w:val="single" w:sz="4" w:space="0" w:color="auto"/>
              <w:right w:val="single" w:sz="4" w:space="0" w:color="auto"/>
            </w:tcBorders>
            <w:shd w:val="clear" w:color="000000" w:fill="FFFFFF"/>
            <w:hideMark/>
          </w:tcPr>
          <w:p w14:paraId="3C6B865A"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r>
      <w:tr w:rsidR="008F7F6E" w:rsidRPr="00353DF8" w14:paraId="41905F8F" w14:textId="77777777" w:rsidTr="008F7F6E">
        <w:trPr>
          <w:trHeight w:val="435"/>
        </w:trPr>
        <w:tc>
          <w:tcPr>
            <w:tcW w:w="7076" w:type="dxa"/>
            <w:tcBorders>
              <w:top w:val="nil"/>
              <w:left w:val="single" w:sz="4" w:space="0" w:color="auto"/>
              <w:bottom w:val="single" w:sz="4" w:space="0" w:color="auto"/>
              <w:right w:val="single" w:sz="4" w:space="0" w:color="auto"/>
            </w:tcBorders>
            <w:shd w:val="clear" w:color="000000" w:fill="FFFFFF"/>
            <w:hideMark/>
          </w:tcPr>
          <w:p w14:paraId="2A68FB14"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4. Did the adverse event reappear when the drug was re</w:t>
            </w:r>
            <w:r>
              <w:rPr>
                <w:color w:val="000000"/>
                <w:sz w:val="24"/>
                <w:szCs w:val="24"/>
                <w:lang w:val="en-IN" w:eastAsia="en-IN" w:bidi="te-IN"/>
              </w:rPr>
              <w:t xml:space="preserve"> </w:t>
            </w:r>
            <w:r w:rsidRPr="00353DF8">
              <w:rPr>
                <w:color w:val="000000"/>
                <w:sz w:val="24"/>
                <w:szCs w:val="24"/>
                <w:lang w:val="en-IN" w:eastAsia="en-IN" w:bidi="te-IN"/>
              </w:rPr>
              <w:t>administered?</w:t>
            </w:r>
          </w:p>
        </w:tc>
        <w:tc>
          <w:tcPr>
            <w:tcW w:w="709" w:type="dxa"/>
            <w:tcBorders>
              <w:top w:val="nil"/>
              <w:left w:val="nil"/>
              <w:bottom w:val="single" w:sz="4" w:space="0" w:color="auto"/>
              <w:right w:val="single" w:sz="4" w:space="0" w:color="auto"/>
            </w:tcBorders>
            <w:shd w:val="clear" w:color="000000" w:fill="FFFFFF"/>
            <w:hideMark/>
          </w:tcPr>
          <w:p w14:paraId="1874FDEB"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2</w:t>
            </w:r>
          </w:p>
        </w:tc>
        <w:tc>
          <w:tcPr>
            <w:tcW w:w="709" w:type="dxa"/>
            <w:tcBorders>
              <w:top w:val="nil"/>
              <w:left w:val="nil"/>
              <w:bottom w:val="single" w:sz="4" w:space="0" w:color="auto"/>
              <w:right w:val="single" w:sz="4" w:space="0" w:color="auto"/>
            </w:tcBorders>
            <w:shd w:val="clear" w:color="000000" w:fill="FFFFFF"/>
            <w:hideMark/>
          </w:tcPr>
          <w:p w14:paraId="5B3DD711"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850" w:type="dxa"/>
            <w:tcBorders>
              <w:top w:val="nil"/>
              <w:left w:val="nil"/>
              <w:bottom w:val="single" w:sz="4" w:space="0" w:color="auto"/>
              <w:right w:val="single" w:sz="4" w:space="0" w:color="auto"/>
            </w:tcBorders>
            <w:shd w:val="clear" w:color="000000" w:fill="FFFFFF"/>
            <w:hideMark/>
          </w:tcPr>
          <w:p w14:paraId="6E7097F1"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720" w:type="dxa"/>
            <w:tcBorders>
              <w:top w:val="nil"/>
              <w:left w:val="nil"/>
              <w:bottom w:val="single" w:sz="4" w:space="0" w:color="auto"/>
              <w:right w:val="single" w:sz="4" w:space="0" w:color="auto"/>
            </w:tcBorders>
            <w:shd w:val="clear" w:color="000000" w:fill="FFFFFF"/>
            <w:hideMark/>
          </w:tcPr>
          <w:p w14:paraId="7081E08C"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r>
      <w:tr w:rsidR="008F7F6E" w:rsidRPr="00353DF8" w14:paraId="7BC2A2DF" w14:textId="77777777" w:rsidTr="008F7F6E">
        <w:trPr>
          <w:trHeight w:val="405"/>
        </w:trPr>
        <w:tc>
          <w:tcPr>
            <w:tcW w:w="7076" w:type="dxa"/>
            <w:tcBorders>
              <w:top w:val="nil"/>
              <w:left w:val="single" w:sz="4" w:space="0" w:color="auto"/>
              <w:bottom w:val="single" w:sz="4" w:space="0" w:color="auto"/>
              <w:right w:val="single" w:sz="4" w:space="0" w:color="auto"/>
            </w:tcBorders>
            <w:shd w:val="clear" w:color="000000" w:fill="FFFFFF"/>
            <w:hideMark/>
          </w:tcPr>
          <w:p w14:paraId="5AAEBECC"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5. Are there alternative causes that could on their own have caused the reaction?</w:t>
            </w:r>
          </w:p>
        </w:tc>
        <w:tc>
          <w:tcPr>
            <w:tcW w:w="709" w:type="dxa"/>
            <w:tcBorders>
              <w:top w:val="nil"/>
              <w:left w:val="nil"/>
              <w:bottom w:val="single" w:sz="4" w:space="0" w:color="auto"/>
              <w:right w:val="single" w:sz="4" w:space="0" w:color="auto"/>
            </w:tcBorders>
            <w:shd w:val="clear" w:color="000000" w:fill="FFFFFF"/>
            <w:hideMark/>
          </w:tcPr>
          <w:p w14:paraId="7CDA8DBE"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709" w:type="dxa"/>
            <w:tcBorders>
              <w:top w:val="nil"/>
              <w:left w:val="nil"/>
              <w:bottom w:val="single" w:sz="4" w:space="0" w:color="auto"/>
              <w:right w:val="single" w:sz="4" w:space="0" w:color="auto"/>
            </w:tcBorders>
            <w:shd w:val="clear" w:color="000000" w:fill="FFFFFF"/>
            <w:hideMark/>
          </w:tcPr>
          <w:p w14:paraId="677CB8F8"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2</w:t>
            </w:r>
          </w:p>
        </w:tc>
        <w:tc>
          <w:tcPr>
            <w:tcW w:w="850" w:type="dxa"/>
            <w:tcBorders>
              <w:top w:val="nil"/>
              <w:left w:val="nil"/>
              <w:bottom w:val="single" w:sz="4" w:space="0" w:color="auto"/>
              <w:right w:val="single" w:sz="4" w:space="0" w:color="auto"/>
            </w:tcBorders>
            <w:shd w:val="clear" w:color="000000" w:fill="FFFFFF"/>
            <w:hideMark/>
          </w:tcPr>
          <w:p w14:paraId="36D0E12E"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720" w:type="dxa"/>
            <w:tcBorders>
              <w:top w:val="nil"/>
              <w:left w:val="nil"/>
              <w:bottom w:val="single" w:sz="4" w:space="0" w:color="auto"/>
              <w:right w:val="single" w:sz="4" w:space="0" w:color="auto"/>
            </w:tcBorders>
            <w:shd w:val="clear" w:color="000000" w:fill="FFFFFF"/>
            <w:hideMark/>
          </w:tcPr>
          <w:p w14:paraId="065B6872"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2</w:t>
            </w:r>
          </w:p>
        </w:tc>
      </w:tr>
      <w:tr w:rsidR="008F7F6E" w:rsidRPr="00353DF8" w14:paraId="42085257" w14:textId="77777777" w:rsidTr="008F7F6E">
        <w:trPr>
          <w:trHeight w:val="495"/>
        </w:trPr>
        <w:tc>
          <w:tcPr>
            <w:tcW w:w="7076" w:type="dxa"/>
            <w:tcBorders>
              <w:top w:val="nil"/>
              <w:left w:val="single" w:sz="4" w:space="0" w:color="auto"/>
              <w:bottom w:val="single" w:sz="4" w:space="0" w:color="auto"/>
              <w:right w:val="single" w:sz="4" w:space="0" w:color="auto"/>
            </w:tcBorders>
            <w:shd w:val="clear" w:color="000000" w:fill="FFFFFF"/>
            <w:hideMark/>
          </w:tcPr>
          <w:p w14:paraId="74EF2D75"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6. Did the reaction reappear when a placebo was given?</w:t>
            </w:r>
            <w:r>
              <w:rPr>
                <w:color w:val="000000"/>
                <w:sz w:val="24"/>
                <w:szCs w:val="24"/>
                <w:lang w:val="en-IN" w:eastAsia="en-IN" w:bidi="te-IN"/>
              </w:rPr>
              <w:t xml:space="preserve"> </w:t>
            </w:r>
          </w:p>
        </w:tc>
        <w:tc>
          <w:tcPr>
            <w:tcW w:w="709" w:type="dxa"/>
            <w:tcBorders>
              <w:top w:val="nil"/>
              <w:left w:val="nil"/>
              <w:bottom w:val="single" w:sz="4" w:space="0" w:color="auto"/>
              <w:right w:val="single" w:sz="4" w:space="0" w:color="auto"/>
            </w:tcBorders>
            <w:shd w:val="clear" w:color="000000" w:fill="FFFFFF"/>
            <w:hideMark/>
          </w:tcPr>
          <w:p w14:paraId="16AFE9CD"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709" w:type="dxa"/>
            <w:tcBorders>
              <w:top w:val="nil"/>
              <w:left w:val="nil"/>
              <w:bottom w:val="single" w:sz="4" w:space="0" w:color="auto"/>
              <w:right w:val="single" w:sz="4" w:space="0" w:color="auto"/>
            </w:tcBorders>
            <w:shd w:val="clear" w:color="000000" w:fill="FFFFFF"/>
            <w:hideMark/>
          </w:tcPr>
          <w:p w14:paraId="75A92088"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850" w:type="dxa"/>
            <w:tcBorders>
              <w:top w:val="nil"/>
              <w:left w:val="nil"/>
              <w:bottom w:val="single" w:sz="4" w:space="0" w:color="auto"/>
              <w:right w:val="single" w:sz="4" w:space="0" w:color="auto"/>
            </w:tcBorders>
            <w:shd w:val="clear" w:color="000000" w:fill="FFFFFF"/>
            <w:hideMark/>
          </w:tcPr>
          <w:p w14:paraId="7451F10C"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720" w:type="dxa"/>
            <w:tcBorders>
              <w:top w:val="nil"/>
              <w:left w:val="nil"/>
              <w:bottom w:val="single" w:sz="4" w:space="0" w:color="auto"/>
              <w:right w:val="single" w:sz="4" w:space="0" w:color="auto"/>
            </w:tcBorders>
            <w:shd w:val="clear" w:color="000000" w:fill="FFFFFF"/>
            <w:hideMark/>
          </w:tcPr>
          <w:p w14:paraId="06994C14"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r>
      <w:tr w:rsidR="008F7F6E" w:rsidRPr="00353DF8" w14:paraId="43372037" w14:textId="77777777" w:rsidTr="008F7F6E">
        <w:trPr>
          <w:trHeight w:val="525"/>
        </w:trPr>
        <w:tc>
          <w:tcPr>
            <w:tcW w:w="7076" w:type="dxa"/>
            <w:tcBorders>
              <w:top w:val="nil"/>
              <w:left w:val="single" w:sz="4" w:space="0" w:color="auto"/>
              <w:bottom w:val="single" w:sz="4" w:space="0" w:color="auto"/>
              <w:right w:val="single" w:sz="4" w:space="0" w:color="auto"/>
            </w:tcBorders>
            <w:shd w:val="clear" w:color="000000" w:fill="FFFFFF"/>
            <w:hideMark/>
          </w:tcPr>
          <w:p w14:paraId="544B9A7D"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7. Was the drug detected in blood or other fluids in concentrations known to be toxic?</w:t>
            </w:r>
          </w:p>
        </w:tc>
        <w:tc>
          <w:tcPr>
            <w:tcW w:w="709" w:type="dxa"/>
            <w:tcBorders>
              <w:top w:val="nil"/>
              <w:left w:val="nil"/>
              <w:bottom w:val="single" w:sz="4" w:space="0" w:color="auto"/>
              <w:right w:val="single" w:sz="4" w:space="0" w:color="auto"/>
            </w:tcBorders>
            <w:shd w:val="clear" w:color="000000" w:fill="FFFFFF"/>
            <w:hideMark/>
          </w:tcPr>
          <w:p w14:paraId="737280CD"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709" w:type="dxa"/>
            <w:tcBorders>
              <w:top w:val="nil"/>
              <w:left w:val="nil"/>
              <w:bottom w:val="single" w:sz="4" w:space="0" w:color="auto"/>
              <w:right w:val="single" w:sz="4" w:space="0" w:color="auto"/>
            </w:tcBorders>
            <w:shd w:val="clear" w:color="000000" w:fill="FFFFFF"/>
            <w:hideMark/>
          </w:tcPr>
          <w:p w14:paraId="0AC43F0C"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850" w:type="dxa"/>
            <w:tcBorders>
              <w:top w:val="nil"/>
              <w:left w:val="nil"/>
              <w:bottom w:val="single" w:sz="4" w:space="0" w:color="auto"/>
              <w:right w:val="single" w:sz="4" w:space="0" w:color="auto"/>
            </w:tcBorders>
            <w:shd w:val="clear" w:color="000000" w:fill="FFFFFF"/>
            <w:hideMark/>
          </w:tcPr>
          <w:p w14:paraId="25B36B87"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720" w:type="dxa"/>
            <w:tcBorders>
              <w:top w:val="nil"/>
              <w:left w:val="nil"/>
              <w:bottom w:val="single" w:sz="4" w:space="0" w:color="auto"/>
              <w:right w:val="single" w:sz="4" w:space="0" w:color="auto"/>
            </w:tcBorders>
            <w:shd w:val="clear" w:color="000000" w:fill="FFFFFF"/>
            <w:hideMark/>
          </w:tcPr>
          <w:p w14:paraId="6F30EE69"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r>
      <w:tr w:rsidR="008F7F6E" w:rsidRPr="00353DF8" w14:paraId="066B4A5C" w14:textId="77777777" w:rsidTr="008F7F6E">
        <w:trPr>
          <w:trHeight w:val="570"/>
        </w:trPr>
        <w:tc>
          <w:tcPr>
            <w:tcW w:w="7076" w:type="dxa"/>
            <w:tcBorders>
              <w:top w:val="nil"/>
              <w:left w:val="single" w:sz="4" w:space="0" w:color="auto"/>
              <w:bottom w:val="single" w:sz="4" w:space="0" w:color="auto"/>
              <w:right w:val="single" w:sz="4" w:space="0" w:color="auto"/>
            </w:tcBorders>
            <w:shd w:val="clear" w:color="000000" w:fill="FFFFFF"/>
            <w:hideMark/>
          </w:tcPr>
          <w:p w14:paraId="34DBB160"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8. Was the reaction more severe when the dose was increased or less severe when the dose was decreased?</w:t>
            </w:r>
          </w:p>
        </w:tc>
        <w:tc>
          <w:tcPr>
            <w:tcW w:w="709" w:type="dxa"/>
            <w:tcBorders>
              <w:top w:val="nil"/>
              <w:left w:val="nil"/>
              <w:bottom w:val="single" w:sz="4" w:space="0" w:color="auto"/>
              <w:right w:val="single" w:sz="4" w:space="0" w:color="auto"/>
            </w:tcBorders>
            <w:shd w:val="clear" w:color="000000" w:fill="FFFFFF"/>
            <w:hideMark/>
          </w:tcPr>
          <w:p w14:paraId="6B309015"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709" w:type="dxa"/>
            <w:tcBorders>
              <w:top w:val="nil"/>
              <w:left w:val="nil"/>
              <w:bottom w:val="single" w:sz="4" w:space="0" w:color="auto"/>
              <w:right w:val="single" w:sz="4" w:space="0" w:color="auto"/>
            </w:tcBorders>
            <w:shd w:val="clear" w:color="000000" w:fill="FFFFFF"/>
            <w:hideMark/>
          </w:tcPr>
          <w:p w14:paraId="41145829"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850" w:type="dxa"/>
            <w:tcBorders>
              <w:top w:val="nil"/>
              <w:left w:val="nil"/>
              <w:bottom w:val="single" w:sz="4" w:space="0" w:color="auto"/>
              <w:right w:val="single" w:sz="4" w:space="0" w:color="auto"/>
            </w:tcBorders>
            <w:shd w:val="clear" w:color="000000" w:fill="FFFFFF"/>
            <w:hideMark/>
          </w:tcPr>
          <w:p w14:paraId="4486F157"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720" w:type="dxa"/>
            <w:tcBorders>
              <w:top w:val="nil"/>
              <w:left w:val="nil"/>
              <w:bottom w:val="single" w:sz="4" w:space="0" w:color="auto"/>
              <w:right w:val="single" w:sz="4" w:space="0" w:color="auto"/>
            </w:tcBorders>
            <w:shd w:val="clear" w:color="000000" w:fill="FFFFFF"/>
            <w:hideMark/>
          </w:tcPr>
          <w:p w14:paraId="07E56549"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r>
      <w:tr w:rsidR="008F7F6E" w:rsidRPr="00353DF8" w14:paraId="1858CF17" w14:textId="77777777" w:rsidTr="008F7F6E">
        <w:trPr>
          <w:trHeight w:val="435"/>
        </w:trPr>
        <w:tc>
          <w:tcPr>
            <w:tcW w:w="7076" w:type="dxa"/>
            <w:tcBorders>
              <w:top w:val="nil"/>
              <w:left w:val="single" w:sz="4" w:space="0" w:color="auto"/>
              <w:bottom w:val="single" w:sz="4" w:space="0" w:color="auto"/>
              <w:right w:val="single" w:sz="4" w:space="0" w:color="auto"/>
            </w:tcBorders>
            <w:shd w:val="clear" w:color="000000" w:fill="FFFFFF"/>
            <w:hideMark/>
          </w:tcPr>
          <w:p w14:paraId="5D105EAC"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9. Did the patient have a similar reaction to the same or similar drugs in any previous exposure?</w:t>
            </w:r>
          </w:p>
        </w:tc>
        <w:tc>
          <w:tcPr>
            <w:tcW w:w="709" w:type="dxa"/>
            <w:tcBorders>
              <w:top w:val="nil"/>
              <w:left w:val="nil"/>
              <w:bottom w:val="single" w:sz="4" w:space="0" w:color="auto"/>
              <w:right w:val="single" w:sz="4" w:space="0" w:color="auto"/>
            </w:tcBorders>
            <w:shd w:val="clear" w:color="000000" w:fill="FFFFFF"/>
            <w:hideMark/>
          </w:tcPr>
          <w:p w14:paraId="580CCF9D"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709" w:type="dxa"/>
            <w:tcBorders>
              <w:top w:val="nil"/>
              <w:left w:val="nil"/>
              <w:bottom w:val="single" w:sz="4" w:space="0" w:color="auto"/>
              <w:right w:val="single" w:sz="4" w:space="0" w:color="auto"/>
            </w:tcBorders>
            <w:shd w:val="clear" w:color="000000" w:fill="FFFFFF"/>
            <w:hideMark/>
          </w:tcPr>
          <w:p w14:paraId="7E859FC9"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850" w:type="dxa"/>
            <w:tcBorders>
              <w:top w:val="nil"/>
              <w:left w:val="nil"/>
              <w:bottom w:val="single" w:sz="4" w:space="0" w:color="auto"/>
              <w:right w:val="single" w:sz="4" w:space="0" w:color="auto"/>
            </w:tcBorders>
            <w:shd w:val="clear" w:color="000000" w:fill="FFFFFF"/>
            <w:hideMark/>
          </w:tcPr>
          <w:p w14:paraId="674FD57B"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720" w:type="dxa"/>
            <w:tcBorders>
              <w:top w:val="nil"/>
              <w:left w:val="nil"/>
              <w:bottom w:val="single" w:sz="4" w:space="0" w:color="auto"/>
              <w:right w:val="single" w:sz="4" w:space="0" w:color="auto"/>
            </w:tcBorders>
            <w:shd w:val="clear" w:color="000000" w:fill="FFFFFF"/>
            <w:hideMark/>
          </w:tcPr>
          <w:p w14:paraId="7CBDCC70"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r>
      <w:tr w:rsidR="008F7F6E" w:rsidRPr="00353DF8" w14:paraId="669E9F74" w14:textId="77777777" w:rsidTr="008F7F6E">
        <w:trPr>
          <w:trHeight w:val="330"/>
        </w:trPr>
        <w:tc>
          <w:tcPr>
            <w:tcW w:w="7076" w:type="dxa"/>
            <w:tcBorders>
              <w:top w:val="single" w:sz="4" w:space="0" w:color="auto"/>
              <w:left w:val="single" w:sz="4" w:space="0" w:color="auto"/>
              <w:bottom w:val="single" w:sz="4" w:space="0" w:color="auto"/>
              <w:right w:val="single" w:sz="4" w:space="0" w:color="auto"/>
            </w:tcBorders>
            <w:shd w:val="clear" w:color="000000" w:fill="FFFFFF"/>
            <w:hideMark/>
          </w:tcPr>
          <w:p w14:paraId="220D5623"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 xml:space="preserve">10. Was the adverse event confirmed by any objective evidence? </w:t>
            </w:r>
          </w:p>
        </w:tc>
        <w:tc>
          <w:tcPr>
            <w:tcW w:w="709" w:type="dxa"/>
            <w:tcBorders>
              <w:top w:val="nil"/>
              <w:left w:val="nil"/>
              <w:bottom w:val="single" w:sz="4" w:space="0" w:color="auto"/>
              <w:right w:val="single" w:sz="4" w:space="0" w:color="auto"/>
            </w:tcBorders>
            <w:shd w:val="clear" w:color="000000" w:fill="FFFFFF"/>
            <w:hideMark/>
          </w:tcPr>
          <w:p w14:paraId="74AE39B4"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1</w:t>
            </w:r>
          </w:p>
        </w:tc>
        <w:tc>
          <w:tcPr>
            <w:tcW w:w="709" w:type="dxa"/>
            <w:tcBorders>
              <w:top w:val="single" w:sz="4" w:space="0" w:color="auto"/>
              <w:left w:val="nil"/>
              <w:bottom w:val="single" w:sz="4" w:space="0" w:color="auto"/>
              <w:right w:val="single" w:sz="4" w:space="0" w:color="auto"/>
            </w:tcBorders>
            <w:shd w:val="clear" w:color="000000" w:fill="FFFFFF"/>
            <w:hideMark/>
          </w:tcPr>
          <w:p w14:paraId="5AE8A90C"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850" w:type="dxa"/>
            <w:tcBorders>
              <w:top w:val="single" w:sz="4" w:space="0" w:color="auto"/>
              <w:left w:val="nil"/>
              <w:bottom w:val="single" w:sz="4" w:space="0" w:color="auto"/>
              <w:right w:val="single" w:sz="4" w:space="0" w:color="auto"/>
            </w:tcBorders>
            <w:shd w:val="clear" w:color="000000" w:fill="FFFFFF"/>
            <w:hideMark/>
          </w:tcPr>
          <w:p w14:paraId="2AAA188A"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c>
          <w:tcPr>
            <w:tcW w:w="720" w:type="dxa"/>
            <w:tcBorders>
              <w:top w:val="single" w:sz="4" w:space="0" w:color="auto"/>
              <w:left w:val="nil"/>
              <w:bottom w:val="single" w:sz="4" w:space="0" w:color="auto"/>
              <w:right w:val="single" w:sz="4" w:space="0" w:color="auto"/>
            </w:tcBorders>
            <w:shd w:val="clear" w:color="000000" w:fill="FFFFFF"/>
            <w:hideMark/>
          </w:tcPr>
          <w:p w14:paraId="5A7C1E2E" w14:textId="77777777" w:rsidR="008F7F6E" w:rsidRPr="00353DF8" w:rsidRDefault="008F7F6E" w:rsidP="008F7F6E">
            <w:pPr>
              <w:widowControl/>
              <w:autoSpaceDE/>
              <w:autoSpaceDN/>
              <w:jc w:val="center"/>
              <w:rPr>
                <w:color w:val="000000"/>
                <w:sz w:val="24"/>
                <w:szCs w:val="24"/>
                <w:lang w:val="en-IN" w:eastAsia="en-IN" w:bidi="te-IN"/>
              </w:rPr>
            </w:pPr>
            <w:r w:rsidRPr="00353DF8">
              <w:rPr>
                <w:color w:val="000000"/>
                <w:sz w:val="24"/>
                <w:szCs w:val="24"/>
                <w:lang w:val="en-IN" w:eastAsia="en-IN" w:bidi="te-IN"/>
              </w:rPr>
              <w:t>0</w:t>
            </w:r>
          </w:p>
        </w:tc>
      </w:tr>
      <w:tr w:rsidR="008F7F6E" w:rsidRPr="00353DF8" w14:paraId="37047BCB" w14:textId="77777777" w:rsidTr="008F7F6E">
        <w:trPr>
          <w:trHeight w:val="330"/>
        </w:trPr>
        <w:tc>
          <w:tcPr>
            <w:tcW w:w="7076" w:type="dxa"/>
            <w:tcBorders>
              <w:top w:val="single" w:sz="4" w:space="0" w:color="auto"/>
            </w:tcBorders>
            <w:shd w:val="clear" w:color="000000" w:fill="FFFFFF"/>
            <w:hideMark/>
          </w:tcPr>
          <w:p w14:paraId="6E580FB0" w14:textId="77777777" w:rsidR="008F7F6E"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 </w:t>
            </w:r>
          </w:p>
          <w:p w14:paraId="435EB804" w14:textId="77777777" w:rsidR="008F7F6E" w:rsidRPr="00353DF8" w:rsidRDefault="008F7F6E" w:rsidP="008F7F6E">
            <w:pPr>
              <w:tabs>
                <w:tab w:val="left" w:pos="5747"/>
              </w:tabs>
              <w:rPr>
                <w:sz w:val="24"/>
                <w:szCs w:val="24"/>
                <w:lang w:val="en-IN" w:eastAsia="en-IN" w:bidi="te-IN"/>
              </w:rPr>
            </w:pPr>
            <w:r>
              <w:rPr>
                <w:sz w:val="24"/>
                <w:szCs w:val="24"/>
                <w:lang w:val="en-IN" w:eastAsia="en-IN" w:bidi="te-IN"/>
              </w:rPr>
              <w:tab/>
            </w:r>
          </w:p>
        </w:tc>
        <w:tc>
          <w:tcPr>
            <w:tcW w:w="709" w:type="dxa"/>
            <w:tcBorders>
              <w:top w:val="nil"/>
              <w:left w:val="nil"/>
              <w:bottom w:val="single" w:sz="8" w:space="0" w:color="DDDDDD"/>
            </w:tcBorders>
            <w:shd w:val="clear" w:color="000000" w:fill="FFFFFF"/>
            <w:hideMark/>
          </w:tcPr>
          <w:p w14:paraId="23C64CA5"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 </w:t>
            </w:r>
          </w:p>
        </w:tc>
        <w:tc>
          <w:tcPr>
            <w:tcW w:w="2279" w:type="dxa"/>
            <w:gridSpan w:val="3"/>
            <w:tcBorders>
              <w:top w:val="single" w:sz="4" w:space="0" w:color="auto"/>
            </w:tcBorders>
            <w:shd w:val="clear" w:color="000000" w:fill="FFFFFF"/>
            <w:hideMark/>
          </w:tcPr>
          <w:p w14:paraId="09770B98" w14:textId="77777777" w:rsidR="008F7F6E" w:rsidRPr="00353DF8" w:rsidRDefault="008F7F6E" w:rsidP="008F7F6E">
            <w:pPr>
              <w:widowControl/>
              <w:autoSpaceDE/>
              <w:autoSpaceDN/>
              <w:rPr>
                <w:color w:val="000000"/>
                <w:sz w:val="24"/>
                <w:szCs w:val="24"/>
                <w:lang w:val="en-IN" w:eastAsia="en-IN" w:bidi="te-IN"/>
              </w:rPr>
            </w:pPr>
            <w:r w:rsidRPr="00353DF8">
              <w:rPr>
                <w:color w:val="000000"/>
                <w:sz w:val="24"/>
                <w:szCs w:val="24"/>
                <w:lang w:val="en-IN" w:eastAsia="en-IN" w:bidi="te-IN"/>
              </w:rPr>
              <w:t>Total Score = 5</w:t>
            </w:r>
          </w:p>
        </w:tc>
      </w:tr>
    </w:tbl>
    <w:p w14:paraId="151A4C78" w14:textId="77777777" w:rsidR="004C53D2" w:rsidRDefault="004C53D2" w:rsidP="008F7F6E">
      <w:pPr>
        <w:pStyle w:val="BodyText"/>
        <w:spacing w:before="319" w:line="276" w:lineRule="auto"/>
        <w:ind w:right="20"/>
        <w:jc w:val="both"/>
        <w:rPr>
          <w:bCs/>
        </w:rPr>
      </w:pPr>
      <w:r>
        <w:rPr>
          <w:b/>
          <w:u w:val="single"/>
        </w:rPr>
        <w:lastRenderedPageBreak/>
        <w:t xml:space="preserve">Table 4: </w:t>
      </w:r>
      <w:r w:rsidRPr="008F7F6E">
        <w:rPr>
          <w:b/>
          <w:u w:val="single"/>
        </w:rPr>
        <w:t xml:space="preserve">Naranjo Algorithm for </w:t>
      </w:r>
      <w:proofErr w:type="spellStart"/>
      <w:r w:rsidRPr="008F7F6E">
        <w:rPr>
          <w:b/>
          <w:u w:val="single"/>
        </w:rPr>
        <w:t>Bryophyllum</w:t>
      </w:r>
      <w:proofErr w:type="spellEnd"/>
      <w:r w:rsidRPr="008F7F6E">
        <w:rPr>
          <w:b/>
          <w:u w:val="single"/>
        </w:rPr>
        <w:t xml:space="preserve"> </w:t>
      </w:r>
      <w:proofErr w:type="spellStart"/>
      <w:r>
        <w:rPr>
          <w:b/>
          <w:u w:val="single"/>
        </w:rPr>
        <w:t>pinnata</w:t>
      </w:r>
      <w:proofErr w:type="spellEnd"/>
      <w:r>
        <w:rPr>
          <w:b/>
          <w:u w:val="single"/>
        </w:rPr>
        <w:t xml:space="preserve"> </w:t>
      </w:r>
      <w:r w:rsidRPr="008F7F6E">
        <w:rPr>
          <w:b/>
          <w:u w:val="single"/>
        </w:rPr>
        <w:t>leaves toxicity</w:t>
      </w:r>
      <w:r w:rsidRPr="008F7F6E">
        <w:rPr>
          <w:bCs/>
        </w:rPr>
        <w:t xml:space="preserve"> </w:t>
      </w:r>
    </w:p>
    <w:p w14:paraId="1167D352" w14:textId="33A9D342" w:rsidR="008F7F6E" w:rsidRDefault="008F7F6E" w:rsidP="008F7F6E">
      <w:pPr>
        <w:pStyle w:val="BodyText"/>
        <w:spacing w:before="319" w:line="276" w:lineRule="auto"/>
        <w:ind w:right="20"/>
        <w:jc w:val="both"/>
        <w:rPr>
          <w:bCs/>
        </w:rPr>
      </w:pPr>
      <w:r w:rsidRPr="008F7F6E">
        <w:rPr>
          <w:bCs/>
        </w:rPr>
        <w:t xml:space="preserve">This Naranjo algorithm shows probable reaction between </w:t>
      </w:r>
      <w:proofErr w:type="spellStart"/>
      <w:r w:rsidRPr="008F7F6E">
        <w:rPr>
          <w:bCs/>
        </w:rPr>
        <w:t>bryophyllum</w:t>
      </w:r>
      <w:proofErr w:type="spellEnd"/>
      <w:r w:rsidRPr="008F7F6E">
        <w:rPr>
          <w:bCs/>
        </w:rPr>
        <w:t xml:space="preserve"> leaves ingestion and occurrence of fatal toxicity.  </w:t>
      </w:r>
    </w:p>
    <w:p w14:paraId="55949FB5" w14:textId="77777777" w:rsidR="008F7F6E" w:rsidRDefault="008F7F6E" w:rsidP="008F7F6E">
      <w:pPr>
        <w:ind w:left="2"/>
        <w:rPr>
          <w:b/>
          <w:spacing w:val="-2"/>
          <w:sz w:val="28"/>
        </w:rPr>
      </w:pPr>
    </w:p>
    <w:p w14:paraId="545944B6" w14:textId="77777777" w:rsidR="00392CF9" w:rsidRDefault="00392CF9" w:rsidP="008F7F6E">
      <w:pPr>
        <w:jc w:val="both"/>
        <w:rPr>
          <w:b/>
          <w:spacing w:val="-2"/>
          <w:sz w:val="28"/>
          <w:szCs w:val="28"/>
        </w:rPr>
      </w:pPr>
      <w:proofErr w:type="spellStart"/>
      <w:r w:rsidRPr="00392CF9">
        <w:rPr>
          <w:b/>
          <w:spacing w:val="-2"/>
          <w:sz w:val="28"/>
          <w:szCs w:val="28"/>
        </w:rPr>
        <w:t>Discussion:</w:t>
      </w:r>
      <w:proofErr w:type="spellEnd"/>
    </w:p>
    <w:p w14:paraId="4D4411AC" w14:textId="77777777" w:rsidR="00392CF9" w:rsidRDefault="00392CF9" w:rsidP="008F7F6E">
      <w:pPr>
        <w:jc w:val="both"/>
        <w:rPr>
          <w:bCs/>
          <w:spacing w:val="-2"/>
          <w:sz w:val="28"/>
        </w:rPr>
      </w:pPr>
    </w:p>
    <w:p w14:paraId="35E28EF4" w14:textId="7FADE556" w:rsidR="008F7F6E" w:rsidRDefault="008F7F6E" w:rsidP="008F7F6E">
      <w:pPr>
        <w:jc w:val="both"/>
        <w:rPr>
          <w:bCs/>
          <w:spacing w:val="-2"/>
          <w:sz w:val="28"/>
        </w:rPr>
      </w:pPr>
      <w:proofErr w:type="spellStart"/>
      <w:r>
        <w:rPr>
          <w:bCs/>
          <w:spacing w:val="-2"/>
          <w:sz w:val="28"/>
        </w:rPr>
        <w:t>Laboratical</w:t>
      </w:r>
      <w:proofErr w:type="spellEnd"/>
      <w:r>
        <w:rPr>
          <w:bCs/>
          <w:spacing w:val="-2"/>
          <w:sz w:val="28"/>
        </w:rPr>
        <w:t xml:space="preserve"> changes in complete blood picture represents sepsis like features, ABG analysis shows decreased bicarbonates and PH indicating metabolic acidosis, and hemodynamical instability observed during his admission. </w:t>
      </w:r>
      <w:proofErr w:type="spellStart"/>
      <w:r>
        <w:rPr>
          <w:bCs/>
          <w:spacing w:val="-2"/>
          <w:sz w:val="28"/>
        </w:rPr>
        <w:t>Naringo</w:t>
      </w:r>
      <w:proofErr w:type="spellEnd"/>
      <w:r>
        <w:rPr>
          <w:bCs/>
          <w:spacing w:val="-2"/>
          <w:sz w:val="28"/>
        </w:rPr>
        <w:t xml:space="preserve"> score has shown probable relation between </w:t>
      </w:r>
      <w:proofErr w:type="spellStart"/>
      <w:r>
        <w:rPr>
          <w:bCs/>
          <w:spacing w:val="-2"/>
          <w:sz w:val="28"/>
        </w:rPr>
        <w:t>bryophyllum</w:t>
      </w:r>
      <w:proofErr w:type="spellEnd"/>
      <w:r>
        <w:rPr>
          <w:bCs/>
          <w:spacing w:val="-2"/>
          <w:sz w:val="28"/>
        </w:rPr>
        <w:t xml:space="preserve"> ingestion and occurrence of fatal toxicity.</w:t>
      </w:r>
    </w:p>
    <w:p w14:paraId="1456E48C" w14:textId="77777777" w:rsidR="008F7F6E" w:rsidRDefault="008F7F6E" w:rsidP="00392CF9">
      <w:pPr>
        <w:pStyle w:val="BodyText"/>
        <w:spacing w:before="317" w:line="276" w:lineRule="auto"/>
        <w:ind w:right="19"/>
        <w:jc w:val="both"/>
      </w:pPr>
      <w:bookmarkStart w:id="0" w:name="_GoBack"/>
      <w:bookmarkEnd w:id="0"/>
      <w:proofErr w:type="spellStart"/>
      <w:r>
        <w:rPr>
          <w:i/>
        </w:rPr>
        <w:t>Bryophyllum</w:t>
      </w:r>
      <w:proofErr w:type="spellEnd"/>
      <w:r>
        <w:rPr>
          <w:i/>
        </w:rPr>
        <w:t xml:space="preserve"> </w:t>
      </w:r>
      <w:proofErr w:type="spellStart"/>
      <w:r>
        <w:rPr>
          <w:i/>
        </w:rPr>
        <w:t>pinnata</w:t>
      </w:r>
      <w:proofErr w:type="spellEnd"/>
      <w:r>
        <w:t>, commonly called as life plant or miracle leaf. It is traditionally used in various cultures for its medicinal benefits including treatment</w:t>
      </w:r>
      <w:r>
        <w:rPr>
          <w:spacing w:val="-14"/>
        </w:rPr>
        <w:t xml:space="preserve"> </w:t>
      </w:r>
      <w:r>
        <w:t>of</w:t>
      </w:r>
      <w:r>
        <w:rPr>
          <w:spacing w:val="-16"/>
        </w:rPr>
        <w:t xml:space="preserve"> </w:t>
      </w:r>
      <w:r>
        <w:t>kidney</w:t>
      </w:r>
      <w:r>
        <w:rPr>
          <w:spacing w:val="-17"/>
        </w:rPr>
        <w:t xml:space="preserve"> </w:t>
      </w:r>
      <w:r>
        <w:t>stones,</w:t>
      </w:r>
      <w:r>
        <w:rPr>
          <w:spacing w:val="-15"/>
        </w:rPr>
        <w:t xml:space="preserve"> </w:t>
      </w:r>
      <w:r>
        <w:t>infections,</w:t>
      </w:r>
      <w:r>
        <w:rPr>
          <w:spacing w:val="-14"/>
        </w:rPr>
        <w:t xml:space="preserve"> </w:t>
      </w:r>
      <w:r>
        <w:t>and</w:t>
      </w:r>
      <w:r>
        <w:rPr>
          <w:spacing w:val="-14"/>
        </w:rPr>
        <w:t xml:space="preserve"> </w:t>
      </w:r>
      <w:r>
        <w:t>inflammation (</w:t>
      </w:r>
      <w:proofErr w:type="spellStart"/>
      <w:r w:rsidRPr="00DB5F1D">
        <w:t>Shaheer</w:t>
      </w:r>
      <w:proofErr w:type="spellEnd"/>
      <w:r>
        <w:t xml:space="preserve"> et al., 2019).</w:t>
      </w:r>
      <w:r>
        <w:rPr>
          <w:spacing w:val="-15"/>
        </w:rPr>
        <w:t xml:space="preserve"> </w:t>
      </w:r>
      <w:r>
        <w:t>However,</w:t>
      </w:r>
      <w:r>
        <w:rPr>
          <w:spacing w:val="-15"/>
        </w:rPr>
        <w:t xml:space="preserve"> </w:t>
      </w:r>
      <w:r>
        <w:t>ingestion</w:t>
      </w:r>
      <w:r>
        <w:rPr>
          <w:spacing w:val="-14"/>
        </w:rPr>
        <w:t xml:space="preserve"> </w:t>
      </w:r>
      <w:r>
        <w:t xml:space="preserve">can be associated with adverse effects due to presence of bioactive compounds such as </w:t>
      </w:r>
      <w:proofErr w:type="spellStart"/>
      <w:r>
        <w:t>bufadienolide</w:t>
      </w:r>
      <w:proofErr w:type="spellEnd"/>
      <w:r>
        <w:t xml:space="preserve"> cardiac glycosides, flavonoids, and tannins (</w:t>
      </w:r>
      <w:r w:rsidRPr="000A55BC">
        <w:t>Yadav</w:t>
      </w:r>
      <w:r>
        <w:t xml:space="preserve"> et al., 2016; </w:t>
      </w:r>
      <w:proofErr w:type="spellStart"/>
      <w:r w:rsidRPr="00065F80">
        <w:t>Akachukwu</w:t>
      </w:r>
      <w:proofErr w:type="spellEnd"/>
      <w:r>
        <w:t xml:space="preserve"> et al., 2024). These substances may exert cardiotoxic, gastrointestinal and metabolic effects.</w:t>
      </w:r>
    </w:p>
    <w:p w14:paraId="648A98D0" w14:textId="77777777" w:rsidR="008F7F6E" w:rsidRDefault="008F7F6E" w:rsidP="008F7F6E">
      <w:pPr>
        <w:pStyle w:val="BodyText"/>
        <w:spacing w:before="1" w:line="276" w:lineRule="auto"/>
        <w:ind w:left="23" w:right="19"/>
        <w:jc w:val="both"/>
      </w:pPr>
      <w:r>
        <w:t xml:space="preserve">In this patient, the relationship between </w:t>
      </w:r>
      <w:proofErr w:type="spellStart"/>
      <w:r>
        <w:t>Bryophyllum</w:t>
      </w:r>
      <w:proofErr w:type="spellEnd"/>
      <w:r>
        <w:t xml:space="preserve"> ingestion and symptoms onset,</w:t>
      </w:r>
      <w:r>
        <w:rPr>
          <w:spacing w:val="-15"/>
        </w:rPr>
        <w:t xml:space="preserve"> </w:t>
      </w:r>
      <w:r>
        <w:t>suggests</w:t>
      </w:r>
      <w:r>
        <w:rPr>
          <w:spacing w:val="-14"/>
        </w:rPr>
        <w:t xml:space="preserve"> </w:t>
      </w:r>
      <w:r>
        <w:t>a</w:t>
      </w:r>
      <w:r>
        <w:rPr>
          <w:spacing w:val="-15"/>
        </w:rPr>
        <w:t xml:space="preserve"> </w:t>
      </w:r>
      <w:r>
        <w:t>probable</w:t>
      </w:r>
      <w:r>
        <w:rPr>
          <w:spacing w:val="-15"/>
        </w:rPr>
        <w:t xml:space="preserve"> </w:t>
      </w:r>
      <w:r>
        <w:t>toxic</w:t>
      </w:r>
      <w:r>
        <w:rPr>
          <w:spacing w:val="-15"/>
        </w:rPr>
        <w:t xml:space="preserve"> </w:t>
      </w:r>
      <w:r>
        <w:t>reaction.</w:t>
      </w:r>
      <w:r>
        <w:rPr>
          <w:spacing w:val="-15"/>
        </w:rPr>
        <w:t xml:space="preserve"> </w:t>
      </w:r>
      <w:r>
        <w:t>The</w:t>
      </w:r>
      <w:r>
        <w:rPr>
          <w:spacing w:val="-15"/>
        </w:rPr>
        <w:t xml:space="preserve"> </w:t>
      </w:r>
      <w:r>
        <w:t>initial</w:t>
      </w:r>
      <w:r>
        <w:rPr>
          <w:spacing w:val="-16"/>
        </w:rPr>
        <w:t xml:space="preserve"> </w:t>
      </w:r>
      <w:r>
        <w:t>symptoms</w:t>
      </w:r>
      <w:r>
        <w:rPr>
          <w:spacing w:val="-14"/>
        </w:rPr>
        <w:t xml:space="preserve"> </w:t>
      </w:r>
      <w:r>
        <w:t>of</w:t>
      </w:r>
      <w:r>
        <w:rPr>
          <w:spacing w:val="-15"/>
        </w:rPr>
        <w:t xml:space="preserve"> </w:t>
      </w:r>
      <w:r>
        <w:t>abdominal</w:t>
      </w:r>
      <w:r>
        <w:rPr>
          <w:spacing w:val="-16"/>
        </w:rPr>
        <w:t xml:space="preserve"> </w:t>
      </w:r>
      <w:r>
        <w:t>pain and diarrhea may be due to gastrointestinal irritation, and systemic toxicity resulted</w:t>
      </w:r>
      <w:r>
        <w:rPr>
          <w:spacing w:val="-18"/>
        </w:rPr>
        <w:t xml:space="preserve"> </w:t>
      </w:r>
      <w:r>
        <w:t>into</w:t>
      </w:r>
      <w:r>
        <w:rPr>
          <w:spacing w:val="-17"/>
        </w:rPr>
        <w:t xml:space="preserve"> </w:t>
      </w:r>
      <w:r>
        <w:t>hypotension,</w:t>
      </w:r>
      <w:r>
        <w:rPr>
          <w:spacing w:val="-18"/>
        </w:rPr>
        <w:t xml:space="preserve"> </w:t>
      </w:r>
      <w:r>
        <w:t>tachycardia,</w:t>
      </w:r>
      <w:r>
        <w:rPr>
          <w:spacing w:val="-17"/>
        </w:rPr>
        <w:t xml:space="preserve"> </w:t>
      </w:r>
      <w:r>
        <w:t>metabolic</w:t>
      </w:r>
      <w:r>
        <w:rPr>
          <w:spacing w:val="-18"/>
        </w:rPr>
        <w:t xml:space="preserve"> </w:t>
      </w:r>
      <w:r>
        <w:t>acidosis,</w:t>
      </w:r>
      <w:r>
        <w:rPr>
          <w:spacing w:val="-17"/>
        </w:rPr>
        <w:t xml:space="preserve"> </w:t>
      </w:r>
      <w:r>
        <w:t>and</w:t>
      </w:r>
      <w:r>
        <w:rPr>
          <w:spacing w:val="-18"/>
        </w:rPr>
        <w:t xml:space="preserve"> </w:t>
      </w:r>
      <w:r>
        <w:t>anuria.</w:t>
      </w:r>
      <w:r>
        <w:rPr>
          <w:spacing w:val="-17"/>
        </w:rPr>
        <w:t xml:space="preserve"> </w:t>
      </w:r>
      <w:r>
        <w:t>This</w:t>
      </w:r>
      <w:r>
        <w:rPr>
          <w:spacing w:val="-18"/>
        </w:rPr>
        <w:t xml:space="preserve"> </w:t>
      </w:r>
      <w:r>
        <w:t>report is</w:t>
      </w:r>
      <w:r>
        <w:rPr>
          <w:spacing w:val="-12"/>
        </w:rPr>
        <w:t xml:space="preserve"> </w:t>
      </w:r>
      <w:r>
        <w:t>suspecting</w:t>
      </w:r>
      <w:r>
        <w:rPr>
          <w:spacing w:val="-10"/>
        </w:rPr>
        <w:t xml:space="preserve"> </w:t>
      </w:r>
      <w:r>
        <w:t>the</w:t>
      </w:r>
      <w:r>
        <w:rPr>
          <w:spacing w:val="-10"/>
        </w:rPr>
        <w:t xml:space="preserve"> </w:t>
      </w:r>
      <w:r>
        <w:t>reason</w:t>
      </w:r>
      <w:r>
        <w:rPr>
          <w:spacing w:val="-12"/>
        </w:rPr>
        <w:t xml:space="preserve"> </w:t>
      </w:r>
      <w:r>
        <w:t>behind</w:t>
      </w:r>
      <w:r>
        <w:rPr>
          <w:spacing w:val="-9"/>
        </w:rPr>
        <w:t xml:space="preserve"> </w:t>
      </w:r>
      <w:r>
        <w:t>the</w:t>
      </w:r>
      <w:r>
        <w:rPr>
          <w:spacing w:val="-10"/>
        </w:rPr>
        <w:t xml:space="preserve"> </w:t>
      </w:r>
      <w:r>
        <w:t>death</w:t>
      </w:r>
      <w:r>
        <w:rPr>
          <w:spacing w:val="-12"/>
        </w:rPr>
        <w:t xml:space="preserve"> </w:t>
      </w:r>
      <w:r>
        <w:t>in</w:t>
      </w:r>
      <w:r>
        <w:rPr>
          <w:spacing w:val="-9"/>
        </w:rPr>
        <w:t xml:space="preserve"> </w:t>
      </w:r>
      <w:r>
        <w:t>this</w:t>
      </w:r>
      <w:r>
        <w:rPr>
          <w:spacing w:val="-9"/>
        </w:rPr>
        <w:t xml:space="preserve"> </w:t>
      </w:r>
      <w:r>
        <w:t>patient</w:t>
      </w:r>
      <w:r>
        <w:rPr>
          <w:spacing w:val="-9"/>
        </w:rPr>
        <w:t xml:space="preserve"> </w:t>
      </w:r>
      <w:r>
        <w:t>may</w:t>
      </w:r>
      <w:r>
        <w:rPr>
          <w:spacing w:val="-14"/>
        </w:rPr>
        <w:t xml:space="preserve"> </w:t>
      </w:r>
      <w:r>
        <w:t>be</w:t>
      </w:r>
      <w:r>
        <w:rPr>
          <w:spacing w:val="-4"/>
        </w:rPr>
        <w:t xml:space="preserve"> </w:t>
      </w:r>
      <w:r>
        <w:t>secondary</w:t>
      </w:r>
      <w:r>
        <w:rPr>
          <w:spacing w:val="-14"/>
        </w:rPr>
        <w:t xml:space="preserve"> </w:t>
      </w:r>
      <w:r>
        <w:t>cardio- renal syndrome Previously</w:t>
      </w:r>
      <w:r>
        <w:rPr>
          <w:spacing w:val="40"/>
        </w:rPr>
        <w:t xml:space="preserve"> </w:t>
      </w:r>
      <w:r>
        <w:t>reported</w:t>
      </w:r>
      <w:r>
        <w:rPr>
          <w:spacing w:val="40"/>
        </w:rPr>
        <w:t xml:space="preserve"> </w:t>
      </w:r>
      <w:r>
        <w:t>literatures</w:t>
      </w:r>
      <w:r>
        <w:rPr>
          <w:spacing w:val="40"/>
        </w:rPr>
        <w:t xml:space="preserve"> </w:t>
      </w:r>
      <w:r>
        <w:t>on</w:t>
      </w:r>
      <w:r>
        <w:rPr>
          <w:spacing w:val="40"/>
        </w:rPr>
        <w:t xml:space="preserve"> </w:t>
      </w:r>
      <w:proofErr w:type="spellStart"/>
      <w:r>
        <w:t>Bryophyllum</w:t>
      </w:r>
      <w:proofErr w:type="spellEnd"/>
      <w:r>
        <w:rPr>
          <w:spacing w:val="40"/>
        </w:rPr>
        <w:t xml:space="preserve"> </w:t>
      </w:r>
      <w:r>
        <w:t>toxicity</w:t>
      </w:r>
      <w:r>
        <w:rPr>
          <w:spacing w:val="40"/>
        </w:rPr>
        <w:t xml:space="preserve"> </w:t>
      </w:r>
      <w:r>
        <w:t>are</w:t>
      </w:r>
      <w:r>
        <w:rPr>
          <w:spacing w:val="40"/>
        </w:rPr>
        <w:t xml:space="preserve"> </w:t>
      </w:r>
      <w:r>
        <w:t>limited,</w:t>
      </w:r>
      <w:r>
        <w:rPr>
          <w:spacing w:val="40"/>
        </w:rPr>
        <w:t xml:space="preserve"> </w:t>
      </w:r>
      <w:r>
        <w:t>mostly</w:t>
      </w:r>
      <w:r>
        <w:rPr>
          <w:spacing w:val="40"/>
        </w:rPr>
        <w:t xml:space="preserve"> </w:t>
      </w:r>
      <w:r>
        <w:t xml:space="preserve">focused on cardiotoxicity due to </w:t>
      </w:r>
      <w:proofErr w:type="spellStart"/>
      <w:r>
        <w:t>bufadienolides</w:t>
      </w:r>
      <w:proofErr w:type="spellEnd"/>
      <w:r>
        <w:t>, especially in animal poisoning. Literatures on human case</w:t>
      </w:r>
      <w:r>
        <w:rPr>
          <w:spacing w:val="-1"/>
        </w:rPr>
        <w:t xml:space="preserve"> </w:t>
      </w:r>
      <w:r>
        <w:t>reports are rare, making this noteworthy. This patient had</w:t>
      </w:r>
      <w:r>
        <w:rPr>
          <w:spacing w:val="-2"/>
        </w:rPr>
        <w:t xml:space="preserve"> </w:t>
      </w:r>
      <w:r>
        <w:t>a</w:t>
      </w:r>
      <w:r>
        <w:rPr>
          <w:spacing w:val="-6"/>
        </w:rPr>
        <w:t xml:space="preserve"> </w:t>
      </w:r>
      <w:r>
        <w:t>history</w:t>
      </w:r>
      <w:r>
        <w:rPr>
          <w:spacing w:val="-6"/>
        </w:rPr>
        <w:t xml:space="preserve"> </w:t>
      </w:r>
      <w:r>
        <w:t>of</w:t>
      </w:r>
      <w:r>
        <w:rPr>
          <w:spacing w:val="-3"/>
        </w:rPr>
        <w:t xml:space="preserve"> </w:t>
      </w:r>
      <w:r>
        <w:t>cardiovascular</w:t>
      </w:r>
      <w:r>
        <w:rPr>
          <w:spacing w:val="-6"/>
        </w:rPr>
        <w:t xml:space="preserve"> </w:t>
      </w:r>
      <w:r>
        <w:t>disease</w:t>
      </w:r>
      <w:r>
        <w:rPr>
          <w:spacing w:val="-6"/>
        </w:rPr>
        <w:t xml:space="preserve"> </w:t>
      </w:r>
      <w:r>
        <w:t>and</w:t>
      </w:r>
      <w:r>
        <w:rPr>
          <w:spacing w:val="-3"/>
        </w:rPr>
        <w:t xml:space="preserve"> </w:t>
      </w:r>
      <w:r>
        <w:t>moderate</w:t>
      </w:r>
      <w:r>
        <w:rPr>
          <w:spacing w:val="-6"/>
        </w:rPr>
        <w:t xml:space="preserve"> </w:t>
      </w:r>
      <w:r>
        <w:t>left</w:t>
      </w:r>
      <w:r>
        <w:rPr>
          <w:spacing w:val="-6"/>
        </w:rPr>
        <w:t xml:space="preserve"> </w:t>
      </w:r>
      <w:r>
        <w:t>ventricular</w:t>
      </w:r>
      <w:r>
        <w:rPr>
          <w:spacing w:val="-3"/>
        </w:rPr>
        <w:t xml:space="preserve"> </w:t>
      </w:r>
      <w:r>
        <w:t>dysfunction might have predisposed him to more severe hemodynamic instability following toxin exposure.</w:t>
      </w:r>
    </w:p>
    <w:p w14:paraId="0E8DA53A" w14:textId="47B96D61" w:rsidR="00895F73" w:rsidRPr="00895F73" w:rsidRDefault="00895F73" w:rsidP="008F7F6E">
      <w:pPr>
        <w:pStyle w:val="BodyText"/>
        <w:spacing w:before="1" w:line="276" w:lineRule="auto"/>
        <w:ind w:left="23" w:right="19"/>
        <w:jc w:val="both"/>
      </w:pPr>
      <w:r w:rsidRPr="00895F73">
        <w:rPr>
          <w:i/>
          <w:iCs/>
          <w:color w:val="222222"/>
          <w:shd w:val="clear" w:color="auto" w:fill="FFFFFF"/>
        </w:rPr>
        <w:t xml:space="preserve">B. </w:t>
      </w:r>
      <w:proofErr w:type="spellStart"/>
      <w:r w:rsidRPr="00895F73">
        <w:rPr>
          <w:i/>
          <w:iCs/>
          <w:color w:val="222222"/>
          <w:shd w:val="clear" w:color="auto" w:fill="FFFFFF"/>
        </w:rPr>
        <w:t>pinnatum</w:t>
      </w:r>
      <w:proofErr w:type="spellEnd"/>
      <w:r w:rsidRPr="00895F73">
        <w:rPr>
          <w:color w:val="222222"/>
          <w:shd w:val="clear" w:color="auto" w:fill="FFFFFF"/>
        </w:rPr>
        <w:t xml:space="preserve"> has been reported to possess toxicity attributed to the presence of </w:t>
      </w:r>
      <w:proofErr w:type="spellStart"/>
      <w:r w:rsidRPr="00895F73">
        <w:rPr>
          <w:color w:val="222222"/>
          <w:shd w:val="clear" w:color="auto" w:fill="FFFFFF"/>
        </w:rPr>
        <w:t>bufadienolides</w:t>
      </w:r>
      <w:proofErr w:type="spellEnd"/>
      <w:r w:rsidRPr="00895F73">
        <w:rPr>
          <w:color w:val="222222"/>
          <w:shd w:val="clear" w:color="auto" w:fill="FFFFFF"/>
        </w:rPr>
        <w:t xml:space="preserve"> in its metabolic profile</w:t>
      </w:r>
      <w:r>
        <w:rPr>
          <w:color w:val="222222"/>
          <w:shd w:val="clear" w:color="auto" w:fill="FFFFFF"/>
        </w:rPr>
        <w:t xml:space="preserve"> (</w:t>
      </w:r>
      <w:r w:rsidRPr="00895F73">
        <w:rPr>
          <w:lang w:val="en-GB"/>
        </w:rPr>
        <w:t>Sharma, G., et al.,</w:t>
      </w:r>
      <w:r>
        <w:rPr>
          <w:lang w:val="en-GB"/>
        </w:rPr>
        <w:t xml:space="preserve"> 2024)</w:t>
      </w:r>
      <w:r w:rsidR="00BC68E7">
        <w:rPr>
          <w:lang w:val="en-GB"/>
        </w:rPr>
        <w:t xml:space="preserve">, this study relates the cardiotoxic effects of </w:t>
      </w:r>
      <w:proofErr w:type="spellStart"/>
      <w:r w:rsidR="00BC68E7">
        <w:rPr>
          <w:lang w:val="en-GB"/>
        </w:rPr>
        <w:t>bufadenolide</w:t>
      </w:r>
      <w:proofErr w:type="spellEnd"/>
      <w:r w:rsidR="00BC68E7">
        <w:rPr>
          <w:lang w:val="en-GB"/>
        </w:rPr>
        <w:t xml:space="preserve"> in our patient.</w:t>
      </w:r>
    </w:p>
    <w:p w14:paraId="705DE40E" w14:textId="64A6FE8B" w:rsidR="00A1574A" w:rsidRPr="00CE1517" w:rsidRDefault="00A1574A" w:rsidP="00800F03">
      <w:pPr>
        <w:pStyle w:val="BodyText"/>
        <w:spacing w:before="319" w:line="276" w:lineRule="auto"/>
        <w:ind w:right="20"/>
        <w:jc w:val="both"/>
        <w:rPr>
          <w:bCs/>
        </w:rPr>
      </w:pPr>
      <w:r>
        <w:rPr>
          <w:b/>
        </w:rPr>
        <w:t xml:space="preserve">Conclusion: </w:t>
      </w:r>
      <w:r w:rsidR="00070E7F" w:rsidRPr="00070E7F">
        <w:rPr>
          <w:bCs/>
        </w:rPr>
        <w:t xml:space="preserve">This case highlights the potential toxic and fatal effects of </w:t>
      </w:r>
      <w:proofErr w:type="spellStart"/>
      <w:r w:rsidR="00070E7F" w:rsidRPr="00070E7F">
        <w:rPr>
          <w:bCs/>
          <w:i/>
          <w:iCs/>
        </w:rPr>
        <w:t>Bryophyllum</w:t>
      </w:r>
      <w:proofErr w:type="spellEnd"/>
      <w:r w:rsidR="00070E7F" w:rsidRPr="00070E7F">
        <w:rPr>
          <w:bCs/>
          <w:i/>
          <w:iCs/>
        </w:rPr>
        <w:t xml:space="preserve"> </w:t>
      </w:r>
      <w:proofErr w:type="spellStart"/>
      <w:r w:rsidR="00070E7F" w:rsidRPr="00070E7F">
        <w:rPr>
          <w:bCs/>
          <w:i/>
          <w:iCs/>
        </w:rPr>
        <w:t>pinnata</w:t>
      </w:r>
      <w:proofErr w:type="spellEnd"/>
      <w:r w:rsidR="00070E7F" w:rsidRPr="00070E7F">
        <w:rPr>
          <w:bCs/>
          <w:i/>
          <w:iCs/>
        </w:rPr>
        <w:t xml:space="preserve"> </w:t>
      </w:r>
      <w:r w:rsidR="00070E7F">
        <w:rPr>
          <w:bCs/>
        </w:rPr>
        <w:t xml:space="preserve">consumption, especially in individuals with underlying cardiac disease. Although traditionally used for its therapeutic benefits, the plant’s cardiac glycoside like constituents may induce severe systemic complications, including metabolic acidosis, shock and multiorgan failure. </w:t>
      </w:r>
      <w:r w:rsidR="00070E7F">
        <w:rPr>
          <w:bCs/>
        </w:rPr>
        <w:lastRenderedPageBreak/>
        <w:t xml:space="preserve">Caution is warranted when using </w:t>
      </w:r>
      <w:proofErr w:type="spellStart"/>
      <w:r w:rsidR="00070E7F">
        <w:rPr>
          <w:bCs/>
          <w:i/>
          <w:iCs/>
        </w:rPr>
        <w:t>Bryophyllum</w:t>
      </w:r>
      <w:proofErr w:type="spellEnd"/>
      <w:r w:rsidR="00070E7F">
        <w:rPr>
          <w:bCs/>
          <w:i/>
          <w:iCs/>
        </w:rPr>
        <w:t xml:space="preserve"> </w:t>
      </w:r>
      <w:proofErr w:type="spellStart"/>
      <w:r w:rsidR="00070E7F">
        <w:rPr>
          <w:bCs/>
          <w:i/>
          <w:iCs/>
        </w:rPr>
        <w:t>pinnata</w:t>
      </w:r>
      <w:proofErr w:type="spellEnd"/>
      <w:r w:rsidR="00070E7F">
        <w:rPr>
          <w:bCs/>
          <w:i/>
          <w:iCs/>
        </w:rPr>
        <w:t xml:space="preserve"> </w:t>
      </w:r>
      <w:r w:rsidR="00070E7F">
        <w:rPr>
          <w:bCs/>
        </w:rPr>
        <w:t>for medicinal purposes, and awareness regarding its possible adverse effects s</w:t>
      </w:r>
      <w:r w:rsidR="00CE1517">
        <w:rPr>
          <w:bCs/>
        </w:rPr>
        <w:t xml:space="preserve">hould be highlighted among healthcare providers and the general public. </w:t>
      </w:r>
      <w:r w:rsidR="00D70DA8">
        <w:rPr>
          <w:bCs/>
        </w:rPr>
        <w:t xml:space="preserve">Everyone </w:t>
      </w:r>
      <w:r w:rsidR="00A62731">
        <w:rPr>
          <w:bCs/>
        </w:rPr>
        <w:t xml:space="preserve">should avoid the usage of herbal medicine </w:t>
      </w:r>
      <w:r w:rsidR="002705B1">
        <w:rPr>
          <w:bCs/>
        </w:rPr>
        <w:t xml:space="preserve">on your own and always take under medical supervision. </w:t>
      </w:r>
    </w:p>
    <w:p w14:paraId="2E8A5174" w14:textId="77777777" w:rsidR="00392CF9" w:rsidRPr="00392CF9" w:rsidRDefault="00392CF9" w:rsidP="00392CF9">
      <w:pPr>
        <w:pStyle w:val="BodyText"/>
        <w:spacing w:before="319" w:line="276" w:lineRule="auto"/>
        <w:ind w:left="23" w:right="20"/>
        <w:jc w:val="both"/>
        <w:rPr>
          <w:b/>
        </w:rPr>
      </w:pPr>
      <w:r w:rsidRPr="00392CF9">
        <w:rPr>
          <w:b/>
        </w:rPr>
        <w:t xml:space="preserve">Consent </w:t>
      </w:r>
    </w:p>
    <w:p w14:paraId="075CC383" w14:textId="0B639C18" w:rsidR="00217736" w:rsidRDefault="00392CF9" w:rsidP="00392CF9">
      <w:pPr>
        <w:pStyle w:val="BodyText"/>
        <w:spacing w:before="319" w:line="276" w:lineRule="auto"/>
        <w:ind w:left="23" w:right="20"/>
        <w:jc w:val="both"/>
      </w:pPr>
      <w:r>
        <w:t>As per international standards or university standards, patient(s) written consent has been collected and preserved by the author(s).</w:t>
      </w:r>
    </w:p>
    <w:p w14:paraId="0933BEDC" w14:textId="77777777" w:rsidR="00800F03" w:rsidRDefault="00800F03" w:rsidP="00217736">
      <w:pPr>
        <w:rPr>
          <w:rFonts w:ascii="Calibri" w:eastAsia="Calibri" w:hAnsi="Calibri"/>
          <w:kern w:val="2"/>
          <w:highlight w:val="yellow"/>
        </w:rPr>
      </w:pPr>
      <w:bookmarkStart w:id="1" w:name="_Hlk204003461"/>
      <w:bookmarkStart w:id="2" w:name="_Hlk209007716"/>
    </w:p>
    <w:p w14:paraId="212DB90B" w14:textId="77777777" w:rsidR="00800F03" w:rsidRDefault="00800F03" w:rsidP="00217736">
      <w:pPr>
        <w:rPr>
          <w:rFonts w:ascii="Calibri" w:eastAsia="Calibri" w:hAnsi="Calibri"/>
          <w:kern w:val="2"/>
          <w:highlight w:val="yellow"/>
        </w:rPr>
      </w:pPr>
    </w:p>
    <w:p w14:paraId="4B3BC4AD" w14:textId="77777777" w:rsidR="00217736" w:rsidRPr="00392CF9" w:rsidRDefault="00217736" w:rsidP="00217736">
      <w:pPr>
        <w:rPr>
          <w:rFonts w:ascii="Calibri" w:eastAsia="Calibri" w:hAnsi="Calibri"/>
          <w:b/>
          <w:kern w:val="2"/>
          <w:highlight w:val="yellow"/>
        </w:rPr>
      </w:pPr>
      <w:r w:rsidRPr="00392CF9">
        <w:rPr>
          <w:rFonts w:ascii="Calibri" w:eastAsia="Calibri" w:hAnsi="Calibri"/>
          <w:b/>
          <w:kern w:val="2"/>
          <w:highlight w:val="yellow"/>
        </w:rPr>
        <w:t>Disclaimer (Artificial intelligence)</w:t>
      </w:r>
    </w:p>
    <w:p w14:paraId="4EF4F0F3" w14:textId="77777777" w:rsidR="00217736" w:rsidRDefault="00217736" w:rsidP="00217736">
      <w:pPr>
        <w:rPr>
          <w:rFonts w:ascii="Calibri" w:eastAsia="Calibri" w:hAnsi="Calibri"/>
          <w:kern w:val="2"/>
          <w:highlight w:val="yellow"/>
        </w:rPr>
      </w:pPr>
      <w:r>
        <w:rPr>
          <w:rFonts w:ascii="Calibri" w:eastAsia="Calibri" w:hAnsi="Calibri"/>
          <w:kern w:val="2"/>
          <w:highlight w:val="yellow"/>
        </w:rPr>
        <w:t>Option 1:</w:t>
      </w:r>
    </w:p>
    <w:p w14:paraId="25CC6B6D" w14:textId="77777777" w:rsidR="00217736" w:rsidRDefault="00217736" w:rsidP="00217736">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2E420393" w14:textId="77777777" w:rsidR="00217736" w:rsidRDefault="00217736" w:rsidP="00217736">
      <w:pPr>
        <w:rPr>
          <w:rFonts w:ascii="Calibri" w:eastAsia="Calibri" w:hAnsi="Calibri"/>
          <w:kern w:val="2"/>
          <w:highlight w:val="yellow"/>
        </w:rPr>
      </w:pPr>
      <w:r>
        <w:rPr>
          <w:rFonts w:ascii="Calibri" w:eastAsia="Calibri" w:hAnsi="Calibri"/>
          <w:kern w:val="2"/>
          <w:highlight w:val="yellow"/>
        </w:rPr>
        <w:t xml:space="preserve">Option 2: </w:t>
      </w:r>
    </w:p>
    <w:p w14:paraId="358FE31D" w14:textId="77777777" w:rsidR="00217736" w:rsidRDefault="00217736" w:rsidP="00217736">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0898AA" w14:textId="77777777" w:rsidR="00217736" w:rsidRDefault="00217736" w:rsidP="00217736">
      <w:pPr>
        <w:rPr>
          <w:rFonts w:ascii="Calibri" w:eastAsia="Calibri" w:hAnsi="Calibri"/>
          <w:kern w:val="2"/>
          <w:highlight w:val="yellow"/>
        </w:rPr>
      </w:pPr>
      <w:r>
        <w:rPr>
          <w:rFonts w:ascii="Calibri" w:eastAsia="Calibri" w:hAnsi="Calibri"/>
          <w:kern w:val="2"/>
          <w:highlight w:val="yellow"/>
        </w:rPr>
        <w:t>Details of the AI usage are given below:</w:t>
      </w:r>
    </w:p>
    <w:p w14:paraId="20D59664" w14:textId="77777777" w:rsidR="00217736" w:rsidRDefault="00217736" w:rsidP="00217736">
      <w:pPr>
        <w:rPr>
          <w:rFonts w:ascii="Calibri" w:eastAsia="Calibri" w:hAnsi="Calibri"/>
          <w:kern w:val="2"/>
          <w:highlight w:val="yellow"/>
        </w:rPr>
      </w:pPr>
      <w:r>
        <w:rPr>
          <w:rFonts w:ascii="Calibri" w:eastAsia="Calibri" w:hAnsi="Calibri"/>
          <w:kern w:val="2"/>
          <w:highlight w:val="yellow"/>
        </w:rPr>
        <w:t>1.</w:t>
      </w:r>
    </w:p>
    <w:p w14:paraId="3CF72BB5" w14:textId="77777777" w:rsidR="00217736" w:rsidRDefault="00217736" w:rsidP="00217736">
      <w:pPr>
        <w:rPr>
          <w:rFonts w:ascii="Calibri" w:eastAsia="Calibri" w:hAnsi="Calibri"/>
          <w:kern w:val="2"/>
          <w:highlight w:val="yellow"/>
        </w:rPr>
      </w:pPr>
      <w:r>
        <w:rPr>
          <w:rFonts w:ascii="Calibri" w:eastAsia="Calibri" w:hAnsi="Calibri"/>
          <w:kern w:val="2"/>
          <w:highlight w:val="yellow"/>
        </w:rPr>
        <w:t>2.</w:t>
      </w:r>
    </w:p>
    <w:p w14:paraId="71548D20" w14:textId="77777777" w:rsidR="00217736" w:rsidRDefault="00217736" w:rsidP="00217736">
      <w:pPr>
        <w:rPr>
          <w:rFonts w:ascii="Calibri" w:eastAsia="Calibri" w:hAnsi="Calibri"/>
          <w:kern w:val="2"/>
          <w:highlight w:val="yellow"/>
        </w:rPr>
      </w:pPr>
      <w:r>
        <w:rPr>
          <w:rFonts w:ascii="Calibri" w:eastAsia="Calibri" w:hAnsi="Calibri"/>
          <w:kern w:val="2"/>
          <w:highlight w:val="yellow"/>
        </w:rPr>
        <w:t>3.</w:t>
      </w:r>
      <w:bookmarkEnd w:id="1"/>
    </w:p>
    <w:bookmarkEnd w:id="2"/>
    <w:p w14:paraId="0346B934" w14:textId="77777777" w:rsidR="00217736" w:rsidRDefault="00217736" w:rsidP="00A1574A">
      <w:pPr>
        <w:pStyle w:val="BodyText"/>
        <w:spacing w:before="319" w:line="276" w:lineRule="auto"/>
        <w:ind w:left="23" w:right="20"/>
        <w:jc w:val="both"/>
      </w:pPr>
    </w:p>
    <w:p w14:paraId="2EB07EFA" w14:textId="77777777" w:rsidR="00A1574A" w:rsidRDefault="00A1574A">
      <w:pPr>
        <w:pStyle w:val="BodyText"/>
        <w:spacing w:before="74" w:line="276" w:lineRule="auto"/>
        <w:ind w:left="23"/>
      </w:pPr>
    </w:p>
    <w:p w14:paraId="6AAD25A5" w14:textId="77777777" w:rsidR="00AC3F1B" w:rsidRDefault="00AC3F1B">
      <w:pPr>
        <w:pStyle w:val="BodyText"/>
        <w:spacing w:before="54"/>
      </w:pPr>
    </w:p>
    <w:p w14:paraId="0F8A0C80" w14:textId="77777777" w:rsidR="00AC3F1B" w:rsidRDefault="00670C4E">
      <w:pPr>
        <w:ind w:left="23"/>
        <w:rPr>
          <w:b/>
          <w:sz w:val="28"/>
        </w:rPr>
      </w:pPr>
      <w:r>
        <w:rPr>
          <w:b/>
          <w:spacing w:val="-2"/>
          <w:sz w:val="28"/>
        </w:rPr>
        <w:t>References:</w:t>
      </w:r>
    </w:p>
    <w:p w14:paraId="3E0E5102" w14:textId="77777777" w:rsidR="00AC3F1B" w:rsidRDefault="00670C4E">
      <w:pPr>
        <w:pStyle w:val="ListParagraph"/>
        <w:numPr>
          <w:ilvl w:val="0"/>
          <w:numId w:val="1"/>
        </w:numPr>
        <w:tabs>
          <w:tab w:val="left" w:pos="354"/>
        </w:tabs>
        <w:spacing w:before="43" w:line="276" w:lineRule="auto"/>
        <w:ind w:right="18" w:firstLine="0"/>
        <w:rPr>
          <w:sz w:val="28"/>
        </w:rPr>
      </w:pPr>
      <w:r>
        <w:rPr>
          <w:sz w:val="28"/>
        </w:rPr>
        <w:t xml:space="preserve">Sharma G, </w:t>
      </w:r>
      <w:proofErr w:type="spellStart"/>
      <w:r>
        <w:rPr>
          <w:sz w:val="28"/>
        </w:rPr>
        <w:t>Jangra</w:t>
      </w:r>
      <w:proofErr w:type="spellEnd"/>
      <w:r>
        <w:rPr>
          <w:sz w:val="28"/>
        </w:rPr>
        <w:t xml:space="preserve"> A, </w:t>
      </w:r>
      <w:proofErr w:type="spellStart"/>
      <w:r>
        <w:rPr>
          <w:sz w:val="28"/>
        </w:rPr>
        <w:t>Sihag</w:t>
      </w:r>
      <w:proofErr w:type="spellEnd"/>
      <w:r>
        <w:rPr>
          <w:sz w:val="28"/>
        </w:rPr>
        <w:t xml:space="preserve"> S, et al. </w:t>
      </w:r>
      <w:proofErr w:type="spellStart"/>
      <w:r>
        <w:rPr>
          <w:i/>
          <w:sz w:val="28"/>
        </w:rPr>
        <w:t>Bryophyllum</w:t>
      </w:r>
      <w:proofErr w:type="spellEnd"/>
      <w:r>
        <w:rPr>
          <w:i/>
          <w:sz w:val="28"/>
        </w:rPr>
        <w:t xml:space="preserve"> </w:t>
      </w:r>
      <w:proofErr w:type="spellStart"/>
      <w:r>
        <w:rPr>
          <w:i/>
          <w:sz w:val="28"/>
        </w:rPr>
        <w:t>pinnatum</w:t>
      </w:r>
      <w:proofErr w:type="spellEnd"/>
      <w:r>
        <w:rPr>
          <w:i/>
          <w:sz w:val="28"/>
        </w:rPr>
        <w:t xml:space="preserve"> </w:t>
      </w:r>
      <w:r>
        <w:rPr>
          <w:sz w:val="28"/>
        </w:rPr>
        <w:t xml:space="preserve">(Lam) </w:t>
      </w:r>
      <w:proofErr w:type="spellStart"/>
      <w:r>
        <w:rPr>
          <w:sz w:val="28"/>
        </w:rPr>
        <w:t>Oken</w:t>
      </w:r>
      <w:proofErr w:type="spellEnd"/>
      <w:r>
        <w:rPr>
          <w:sz w:val="28"/>
        </w:rPr>
        <w:t>: unravelling therapeutic potential and navigating toxicity. Physiology and Molecular Biology of Plants. PMC 16 September (2024).</w:t>
      </w:r>
    </w:p>
    <w:p w14:paraId="464690A5" w14:textId="77777777" w:rsidR="00AC3F1B" w:rsidRDefault="00AC3F1B">
      <w:pPr>
        <w:pStyle w:val="BodyText"/>
        <w:spacing w:before="48"/>
      </w:pPr>
    </w:p>
    <w:p w14:paraId="1C27D865" w14:textId="77777777" w:rsidR="00AC3F1B" w:rsidRDefault="00670C4E">
      <w:pPr>
        <w:pStyle w:val="ListParagraph"/>
        <w:numPr>
          <w:ilvl w:val="0"/>
          <w:numId w:val="1"/>
        </w:numPr>
        <w:tabs>
          <w:tab w:val="left" w:pos="302"/>
        </w:tabs>
        <w:spacing w:line="276" w:lineRule="auto"/>
        <w:ind w:right="19" w:firstLine="0"/>
        <w:rPr>
          <w:sz w:val="28"/>
        </w:rPr>
      </w:pPr>
      <w:r>
        <w:rPr>
          <w:sz w:val="28"/>
        </w:rPr>
        <w:t>Joanna</w:t>
      </w:r>
      <w:r>
        <w:rPr>
          <w:spacing w:val="-7"/>
          <w:sz w:val="28"/>
        </w:rPr>
        <w:t xml:space="preserve"> </w:t>
      </w:r>
      <w:proofErr w:type="spellStart"/>
      <w:r>
        <w:rPr>
          <w:sz w:val="28"/>
        </w:rPr>
        <w:t>kolodziejczyk-Czepas</w:t>
      </w:r>
      <w:proofErr w:type="spellEnd"/>
      <w:r>
        <w:rPr>
          <w:spacing w:val="-3"/>
          <w:sz w:val="28"/>
        </w:rPr>
        <w:t xml:space="preserve"> </w:t>
      </w:r>
      <w:r>
        <w:rPr>
          <w:sz w:val="28"/>
        </w:rPr>
        <w:t>J</w:t>
      </w:r>
      <w:r>
        <w:rPr>
          <w:spacing w:val="-6"/>
          <w:sz w:val="28"/>
        </w:rPr>
        <w:t xml:space="preserve"> </w:t>
      </w:r>
      <w:r>
        <w:rPr>
          <w:sz w:val="28"/>
        </w:rPr>
        <w:t>et</w:t>
      </w:r>
      <w:r>
        <w:rPr>
          <w:spacing w:val="-6"/>
          <w:sz w:val="28"/>
        </w:rPr>
        <w:t xml:space="preserve"> </w:t>
      </w:r>
      <w:r>
        <w:rPr>
          <w:sz w:val="28"/>
        </w:rPr>
        <w:t>al.</w:t>
      </w:r>
      <w:r>
        <w:rPr>
          <w:spacing w:val="-7"/>
          <w:sz w:val="28"/>
        </w:rPr>
        <w:t xml:space="preserve"> </w:t>
      </w:r>
      <w:proofErr w:type="spellStart"/>
      <w:r>
        <w:rPr>
          <w:sz w:val="28"/>
        </w:rPr>
        <w:t>Bufadienolides</w:t>
      </w:r>
      <w:proofErr w:type="spellEnd"/>
      <w:r>
        <w:rPr>
          <w:spacing w:val="-7"/>
          <w:sz w:val="28"/>
        </w:rPr>
        <w:t xml:space="preserve"> </w:t>
      </w:r>
      <w:r>
        <w:rPr>
          <w:sz w:val="28"/>
        </w:rPr>
        <w:t>of</w:t>
      </w:r>
      <w:r>
        <w:rPr>
          <w:spacing w:val="-2"/>
          <w:sz w:val="28"/>
        </w:rPr>
        <w:t xml:space="preserve"> </w:t>
      </w:r>
      <w:r>
        <w:rPr>
          <w:i/>
          <w:sz w:val="28"/>
        </w:rPr>
        <w:t>Kalanchoe</w:t>
      </w:r>
      <w:r>
        <w:rPr>
          <w:i/>
          <w:spacing w:val="-6"/>
          <w:sz w:val="28"/>
        </w:rPr>
        <w:t xml:space="preserve"> </w:t>
      </w:r>
      <w:r>
        <w:rPr>
          <w:sz w:val="28"/>
        </w:rPr>
        <w:t>species:</w:t>
      </w:r>
      <w:r>
        <w:rPr>
          <w:spacing w:val="-3"/>
          <w:sz w:val="28"/>
        </w:rPr>
        <w:t xml:space="preserve"> </w:t>
      </w:r>
      <w:r>
        <w:rPr>
          <w:sz w:val="28"/>
        </w:rPr>
        <w:t>an overview of chemical structure, biological activity, and prospects for pharmacological use. PMC PubMed Central 2017 Aug 2; 16(6):1155-1171.</w:t>
      </w:r>
    </w:p>
    <w:p w14:paraId="3FA554FC" w14:textId="77777777" w:rsidR="00AC3F1B" w:rsidRDefault="00AC3F1B">
      <w:pPr>
        <w:pStyle w:val="BodyText"/>
        <w:spacing w:before="48"/>
      </w:pPr>
    </w:p>
    <w:p w14:paraId="44BA2D86" w14:textId="77777777" w:rsidR="00AC3F1B" w:rsidRPr="00F94DC1" w:rsidRDefault="00670C4E">
      <w:pPr>
        <w:pStyle w:val="ListParagraph"/>
        <w:numPr>
          <w:ilvl w:val="0"/>
          <w:numId w:val="1"/>
        </w:numPr>
        <w:tabs>
          <w:tab w:val="left" w:pos="302"/>
        </w:tabs>
        <w:ind w:left="302" w:hanging="279"/>
        <w:rPr>
          <w:sz w:val="28"/>
        </w:rPr>
      </w:pPr>
      <w:proofErr w:type="spellStart"/>
      <w:r>
        <w:rPr>
          <w:sz w:val="28"/>
        </w:rPr>
        <w:t>Bufadienolide</w:t>
      </w:r>
      <w:proofErr w:type="spellEnd"/>
      <w:r>
        <w:rPr>
          <w:spacing w:val="-8"/>
          <w:sz w:val="28"/>
        </w:rPr>
        <w:t xml:space="preserve"> </w:t>
      </w:r>
      <w:r>
        <w:rPr>
          <w:sz w:val="28"/>
        </w:rPr>
        <w:t>and</w:t>
      </w:r>
      <w:r>
        <w:rPr>
          <w:spacing w:val="-9"/>
          <w:sz w:val="28"/>
        </w:rPr>
        <w:t xml:space="preserve"> </w:t>
      </w:r>
      <w:r>
        <w:rPr>
          <w:sz w:val="28"/>
        </w:rPr>
        <w:t>their</w:t>
      </w:r>
      <w:r>
        <w:rPr>
          <w:spacing w:val="-8"/>
          <w:sz w:val="28"/>
        </w:rPr>
        <w:t xml:space="preserve"> </w:t>
      </w:r>
      <w:r>
        <w:rPr>
          <w:sz w:val="28"/>
        </w:rPr>
        <w:t>toxic</w:t>
      </w:r>
      <w:r>
        <w:rPr>
          <w:spacing w:val="-6"/>
          <w:sz w:val="28"/>
        </w:rPr>
        <w:t xml:space="preserve"> </w:t>
      </w:r>
      <w:r>
        <w:rPr>
          <w:sz w:val="28"/>
        </w:rPr>
        <w:t>effects.</w:t>
      </w:r>
      <w:r>
        <w:rPr>
          <w:spacing w:val="-7"/>
          <w:sz w:val="28"/>
        </w:rPr>
        <w:t xml:space="preserve"> </w:t>
      </w:r>
      <w:r>
        <w:rPr>
          <w:sz w:val="28"/>
        </w:rPr>
        <w:t>Science</w:t>
      </w:r>
      <w:r>
        <w:rPr>
          <w:spacing w:val="-5"/>
          <w:sz w:val="28"/>
        </w:rPr>
        <w:t xml:space="preserve"> </w:t>
      </w:r>
      <w:r>
        <w:rPr>
          <w:spacing w:val="-2"/>
          <w:sz w:val="28"/>
        </w:rPr>
        <w:t>direct.</w:t>
      </w:r>
    </w:p>
    <w:p w14:paraId="5E0E7817" w14:textId="77777777" w:rsidR="00F94DC1" w:rsidRPr="00F94DC1" w:rsidRDefault="00F94DC1" w:rsidP="00F94DC1">
      <w:pPr>
        <w:pStyle w:val="ListParagraph"/>
        <w:rPr>
          <w:sz w:val="28"/>
        </w:rPr>
      </w:pPr>
    </w:p>
    <w:p w14:paraId="38F9B12A" w14:textId="112A2658" w:rsidR="00F94DC1" w:rsidRDefault="00F94DC1">
      <w:pPr>
        <w:pStyle w:val="ListParagraph"/>
        <w:numPr>
          <w:ilvl w:val="0"/>
          <w:numId w:val="1"/>
        </w:numPr>
        <w:tabs>
          <w:tab w:val="left" w:pos="302"/>
        </w:tabs>
        <w:ind w:left="302" w:hanging="279"/>
        <w:rPr>
          <w:sz w:val="28"/>
        </w:rPr>
      </w:pPr>
      <w:r w:rsidRPr="00F94DC1">
        <w:rPr>
          <w:sz w:val="28"/>
        </w:rPr>
        <w:t xml:space="preserve">Sharma, G., </w:t>
      </w:r>
      <w:proofErr w:type="spellStart"/>
      <w:r w:rsidRPr="00F94DC1">
        <w:rPr>
          <w:sz w:val="28"/>
        </w:rPr>
        <w:t>Jangra</w:t>
      </w:r>
      <w:proofErr w:type="spellEnd"/>
      <w:r w:rsidRPr="00F94DC1">
        <w:rPr>
          <w:sz w:val="28"/>
        </w:rPr>
        <w:t xml:space="preserve">, A., </w:t>
      </w:r>
      <w:proofErr w:type="spellStart"/>
      <w:r w:rsidRPr="00F94DC1">
        <w:rPr>
          <w:sz w:val="28"/>
        </w:rPr>
        <w:t>Sihag</w:t>
      </w:r>
      <w:proofErr w:type="spellEnd"/>
      <w:r w:rsidRPr="00F94DC1">
        <w:rPr>
          <w:sz w:val="28"/>
        </w:rPr>
        <w:t xml:space="preserve">, S., Chaturvedi, S., Yadav, S., &amp; </w:t>
      </w:r>
      <w:proofErr w:type="spellStart"/>
      <w:r w:rsidRPr="00F94DC1">
        <w:rPr>
          <w:sz w:val="28"/>
        </w:rPr>
        <w:t>Chhokar</w:t>
      </w:r>
      <w:proofErr w:type="spellEnd"/>
      <w:r w:rsidRPr="00F94DC1">
        <w:rPr>
          <w:sz w:val="28"/>
        </w:rPr>
        <w:t xml:space="preserve">, V. (2024). </w:t>
      </w:r>
      <w:proofErr w:type="spellStart"/>
      <w:r w:rsidRPr="00F94DC1">
        <w:rPr>
          <w:sz w:val="28"/>
        </w:rPr>
        <w:t>Bryophyllum</w:t>
      </w:r>
      <w:proofErr w:type="spellEnd"/>
      <w:r w:rsidRPr="00F94DC1">
        <w:rPr>
          <w:sz w:val="28"/>
        </w:rPr>
        <w:t xml:space="preserve"> </w:t>
      </w:r>
      <w:proofErr w:type="spellStart"/>
      <w:r w:rsidRPr="00F94DC1">
        <w:rPr>
          <w:sz w:val="28"/>
        </w:rPr>
        <w:t>pinnatum</w:t>
      </w:r>
      <w:proofErr w:type="spellEnd"/>
      <w:r w:rsidRPr="00F94DC1">
        <w:rPr>
          <w:sz w:val="28"/>
        </w:rPr>
        <w:t xml:space="preserve"> (Lam.) </w:t>
      </w:r>
      <w:proofErr w:type="spellStart"/>
      <w:r w:rsidRPr="00F94DC1">
        <w:rPr>
          <w:sz w:val="28"/>
        </w:rPr>
        <w:t>Oken</w:t>
      </w:r>
      <w:proofErr w:type="spellEnd"/>
      <w:r w:rsidRPr="00F94DC1">
        <w:rPr>
          <w:sz w:val="28"/>
        </w:rPr>
        <w:t xml:space="preserve">: unravelling therapeutic </w:t>
      </w:r>
      <w:r w:rsidRPr="00F94DC1">
        <w:rPr>
          <w:sz w:val="28"/>
        </w:rPr>
        <w:lastRenderedPageBreak/>
        <w:t>potential and navigating toxicity. </w:t>
      </w:r>
      <w:r w:rsidRPr="00F94DC1">
        <w:rPr>
          <w:i/>
          <w:iCs/>
          <w:sz w:val="28"/>
        </w:rPr>
        <w:t>Physiology and Molecular Biology of Plants</w:t>
      </w:r>
      <w:r w:rsidRPr="00F94DC1">
        <w:rPr>
          <w:sz w:val="28"/>
        </w:rPr>
        <w:t>, </w:t>
      </w:r>
      <w:r w:rsidRPr="00F94DC1">
        <w:rPr>
          <w:i/>
          <w:iCs/>
          <w:sz w:val="28"/>
        </w:rPr>
        <w:t>30</w:t>
      </w:r>
      <w:r w:rsidRPr="00F94DC1">
        <w:rPr>
          <w:sz w:val="28"/>
        </w:rPr>
        <w:t>(9), 1413-1427.</w:t>
      </w:r>
    </w:p>
    <w:p w14:paraId="6A41645A" w14:textId="77777777" w:rsidR="00F94DC1" w:rsidRPr="00F94DC1" w:rsidRDefault="00F94DC1" w:rsidP="00F94DC1">
      <w:pPr>
        <w:pStyle w:val="ListParagraph"/>
        <w:rPr>
          <w:sz w:val="28"/>
        </w:rPr>
      </w:pPr>
    </w:p>
    <w:p w14:paraId="7399B1A8" w14:textId="7CBCFADE" w:rsidR="00F94DC1" w:rsidRDefault="00B70B67">
      <w:pPr>
        <w:pStyle w:val="ListParagraph"/>
        <w:numPr>
          <w:ilvl w:val="0"/>
          <w:numId w:val="1"/>
        </w:numPr>
        <w:tabs>
          <w:tab w:val="left" w:pos="302"/>
        </w:tabs>
        <w:ind w:left="302" w:hanging="279"/>
        <w:rPr>
          <w:sz w:val="28"/>
        </w:rPr>
      </w:pPr>
      <w:proofErr w:type="spellStart"/>
      <w:r w:rsidRPr="00B70B67">
        <w:rPr>
          <w:sz w:val="28"/>
          <w:lang w:val="es-US"/>
        </w:rPr>
        <w:t>Jamshidi</w:t>
      </w:r>
      <w:proofErr w:type="spellEnd"/>
      <w:r w:rsidRPr="00B70B67">
        <w:rPr>
          <w:sz w:val="28"/>
          <w:lang w:val="es-US"/>
        </w:rPr>
        <w:t>-Kia</w:t>
      </w:r>
      <w:r>
        <w:rPr>
          <w:sz w:val="28"/>
          <w:lang w:val="es-US"/>
        </w:rPr>
        <w:t>,</w:t>
      </w:r>
      <w:r w:rsidRPr="00B70B67">
        <w:rPr>
          <w:sz w:val="28"/>
          <w:lang w:val="es-US"/>
        </w:rPr>
        <w:t xml:space="preserve"> F., </w:t>
      </w:r>
      <w:proofErr w:type="spellStart"/>
      <w:r w:rsidRPr="00B70B67">
        <w:rPr>
          <w:sz w:val="28"/>
          <w:lang w:val="es-US"/>
        </w:rPr>
        <w:t>Lorigooini</w:t>
      </w:r>
      <w:proofErr w:type="spellEnd"/>
      <w:r>
        <w:rPr>
          <w:sz w:val="28"/>
          <w:lang w:val="es-US"/>
        </w:rPr>
        <w:t>,</w:t>
      </w:r>
      <w:r w:rsidRPr="00B70B67">
        <w:rPr>
          <w:sz w:val="28"/>
          <w:lang w:val="es-US"/>
        </w:rPr>
        <w:t xml:space="preserve"> Z</w:t>
      </w:r>
      <w:r>
        <w:rPr>
          <w:sz w:val="28"/>
          <w:lang w:val="es-US"/>
        </w:rPr>
        <w:t>.</w:t>
      </w:r>
      <w:r w:rsidRPr="00B70B67">
        <w:rPr>
          <w:sz w:val="28"/>
          <w:lang w:val="es-US"/>
        </w:rPr>
        <w:t xml:space="preserve">, </w:t>
      </w:r>
      <w:proofErr w:type="spellStart"/>
      <w:r w:rsidRPr="00B70B67">
        <w:rPr>
          <w:sz w:val="28"/>
          <w:lang w:val="es-US"/>
        </w:rPr>
        <w:t>Amini-Khoei</w:t>
      </w:r>
      <w:proofErr w:type="spellEnd"/>
      <w:r>
        <w:rPr>
          <w:sz w:val="28"/>
          <w:lang w:val="es-US"/>
        </w:rPr>
        <w:t>,</w:t>
      </w:r>
      <w:r w:rsidRPr="00B70B67">
        <w:rPr>
          <w:sz w:val="28"/>
          <w:lang w:val="es-US"/>
        </w:rPr>
        <w:t xml:space="preserve"> H. (2017). </w:t>
      </w:r>
      <w:r w:rsidRPr="00B70B67">
        <w:rPr>
          <w:sz w:val="28"/>
        </w:rPr>
        <w:t xml:space="preserve">Medicinal plants: past history and future perspective. J </w:t>
      </w:r>
      <w:proofErr w:type="spellStart"/>
      <w:r w:rsidRPr="00B70B67">
        <w:rPr>
          <w:sz w:val="28"/>
        </w:rPr>
        <w:t>Herbmed</w:t>
      </w:r>
      <w:proofErr w:type="spellEnd"/>
      <w:r w:rsidRPr="00B70B67">
        <w:rPr>
          <w:sz w:val="28"/>
        </w:rPr>
        <w:t xml:space="preserve"> </w:t>
      </w:r>
      <w:proofErr w:type="spellStart"/>
      <w:r w:rsidRPr="00B70B67">
        <w:rPr>
          <w:sz w:val="28"/>
        </w:rPr>
        <w:t>Pharmacol</w:t>
      </w:r>
      <w:proofErr w:type="spellEnd"/>
      <w:r w:rsidRPr="00B70B67">
        <w:rPr>
          <w:sz w:val="28"/>
        </w:rPr>
        <w:t xml:space="preserve"> 7:1–7</w:t>
      </w:r>
    </w:p>
    <w:p w14:paraId="7F50318D" w14:textId="77777777" w:rsidR="00F2171A" w:rsidRPr="00F2171A" w:rsidRDefault="00F2171A" w:rsidP="00F2171A">
      <w:pPr>
        <w:pStyle w:val="ListParagraph"/>
        <w:rPr>
          <w:sz w:val="28"/>
        </w:rPr>
      </w:pPr>
    </w:p>
    <w:p w14:paraId="0F670C51" w14:textId="5A2B7116" w:rsidR="00F2171A" w:rsidRDefault="00F2171A">
      <w:pPr>
        <w:pStyle w:val="ListParagraph"/>
        <w:numPr>
          <w:ilvl w:val="0"/>
          <w:numId w:val="1"/>
        </w:numPr>
        <w:tabs>
          <w:tab w:val="left" w:pos="302"/>
        </w:tabs>
        <w:ind w:left="302" w:hanging="279"/>
        <w:rPr>
          <w:sz w:val="28"/>
        </w:rPr>
      </w:pPr>
      <w:proofErr w:type="spellStart"/>
      <w:r w:rsidRPr="00F2171A">
        <w:rPr>
          <w:sz w:val="28"/>
          <w:lang w:val="es-US"/>
        </w:rPr>
        <w:t>Osifeso</w:t>
      </w:r>
      <w:proofErr w:type="spellEnd"/>
      <w:r w:rsidRPr="00F2171A">
        <w:rPr>
          <w:sz w:val="28"/>
          <w:lang w:val="es-US"/>
        </w:rPr>
        <w:t xml:space="preserve">, O. O., </w:t>
      </w:r>
      <w:proofErr w:type="spellStart"/>
      <w:r w:rsidRPr="00F2171A">
        <w:rPr>
          <w:sz w:val="28"/>
          <w:lang w:val="es-US"/>
        </w:rPr>
        <w:t>Umoren</w:t>
      </w:r>
      <w:proofErr w:type="spellEnd"/>
      <w:r w:rsidRPr="00F2171A">
        <w:rPr>
          <w:sz w:val="28"/>
          <w:lang w:val="es-US"/>
        </w:rPr>
        <w:t xml:space="preserve">, O. D., </w:t>
      </w:r>
      <w:proofErr w:type="spellStart"/>
      <w:r w:rsidRPr="00F2171A">
        <w:rPr>
          <w:sz w:val="28"/>
          <w:lang w:val="es-US"/>
        </w:rPr>
        <w:t>Bamidele</w:t>
      </w:r>
      <w:proofErr w:type="spellEnd"/>
      <w:r w:rsidRPr="00F2171A">
        <w:rPr>
          <w:sz w:val="28"/>
          <w:lang w:val="es-US"/>
        </w:rPr>
        <w:t xml:space="preserve">, A. A., </w:t>
      </w:r>
      <w:proofErr w:type="spellStart"/>
      <w:r w:rsidRPr="00F2171A">
        <w:rPr>
          <w:sz w:val="28"/>
          <w:lang w:val="es-US"/>
        </w:rPr>
        <w:t>Obika</w:t>
      </w:r>
      <w:proofErr w:type="spellEnd"/>
      <w:r w:rsidRPr="00F2171A">
        <w:rPr>
          <w:sz w:val="28"/>
          <w:lang w:val="es-US"/>
        </w:rPr>
        <w:t xml:space="preserve">, C. G., &amp; </w:t>
      </w:r>
      <w:proofErr w:type="spellStart"/>
      <w:r w:rsidRPr="00F2171A">
        <w:rPr>
          <w:sz w:val="28"/>
          <w:lang w:val="es-US"/>
        </w:rPr>
        <w:t>Adeogun</w:t>
      </w:r>
      <w:proofErr w:type="spellEnd"/>
      <w:r w:rsidRPr="00F2171A">
        <w:rPr>
          <w:sz w:val="28"/>
          <w:lang w:val="es-US"/>
        </w:rPr>
        <w:t xml:space="preserve">, O. A. (2025). </w:t>
      </w:r>
      <w:r w:rsidRPr="00F2171A">
        <w:rPr>
          <w:sz w:val="28"/>
        </w:rPr>
        <w:t xml:space="preserve">Protective Effect of </w:t>
      </w:r>
      <w:proofErr w:type="spellStart"/>
      <w:r w:rsidRPr="00F2171A">
        <w:rPr>
          <w:sz w:val="28"/>
        </w:rPr>
        <w:t>Bryophyllum</w:t>
      </w:r>
      <w:proofErr w:type="spellEnd"/>
      <w:r w:rsidRPr="00F2171A">
        <w:rPr>
          <w:sz w:val="28"/>
        </w:rPr>
        <w:t xml:space="preserve"> </w:t>
      </w:r>
      <w:proofErr w:type="spellStart"/>
      <w:r w:rsidRPr="00F2171A">
        <w:rPr>
          <w:sz w:val="28"/>
        </w:rPr>
        <w:t>pinnatum</w:t>
      </w:r>
      <w:proofErr w:type="spellEnd"/>
      <w:r w:rsidRPr="00F2171A">
        <w:rPr>
          <w:sz w:val="28"/>
        </w:rPr>
        <w:t xml:space="preserve"> (Lam.) </w:t>
      </w:r>
      <w:proofErr w:type="spellStart"/>
      <w:r w:rsidRPr="00F2171A">
        <w:rPr>
          <w:sz w:val="28"/>
        </w:rPr>
        <w:t>Oken</w:t>
      </w:r>
      <w:proofErr w:type="spellEnd"/>
      <w:r w:rsidRPr="00F2171A">
        <w:rPr>
          <w:sz w:val="28"/>
        </w:rPr>
        <w:t xml:space="preserve"> (Miracle Leaf) Extract on </w:t>
      </w:r>
      <w:proofErr w:type="spellStart"/>
      <w:r w:rsidRPr="00F2171A">
        <w:rPr>
          <w:sz w:val="28"/>
        </w:rPr>
        <w:t>Butylglycol</w:t>
      </w:r>
      <w:proofErr w:type="spellEnd"/>
      <w:r w:rsidRPr="00F2171A">
        <w:rPr>
          <w:sz w:val="28"/>
        </w:rPr>
        <w:t>-Induced Hepatotoxicity. </w:t>
      </w:r>
      <w:r w:rsidRPr="00F2171A">
        <w:rPr>
          <w:i/>
          <w:iCs/>
          <w:sz w:val="28"/>
        </w:rPr>
        <w:t>World News of Natural Sciences (WNOFNS)</w:t>
      </w:r>
      <w:r w:rsidRPr="00F2171A">
        <w:rPr>
          <w:sz w:val="28"/>
        </w:rPr>
        <w:t>, </w:t>
      </w:r>
      <w:r w:rsidRPr="00F2171A">
        <w:rPr>
          <w:i/>
          <w:iCs/>
          <w:sz w:val="28"/>
        </w:rPr>
        <w:t>59</w:t>
      </w:r>
      <w:r w:rsidRPr="00F2171A">
        <w:rPr>
          <w:sz w:val="28"/>
        </w:rPr>
        <w:t>.</w:t>
      </w:r>
    </w:p>
    <w:p w14:paraId="13D35607" w14:textId="77777777" w:rsidR="00F2171A" w:rsidRPr="00F2171A" w:rsidRDefault="00F2171A" w:rsidP="00F2171A">
      <w:pPr>
        <w:pStyle w:val="ListParagraph"/>
        <w:rPr>
          <w:sz w:val="28"/>
        </w:rPr>
      </w:pPr>
    </w:p>
    <w:p w14:paraId="66422D5E" w14:textId="22D0CE6B" w:rsidR="00F2171A" w:rsidRDefault="007B2A1C">
      <w:pPr>
        <w:pStyle w:val="ListParagraph"/>
        <w:numPr>
          <w:ilvl w:val="0"/>
          <w:numId w:val="1"/>
        </w:numPr>
        <w:tabs>
          <w:tab w:val="left" w:pos="302"/>
        </w:tabs>
        <w:ind w:left="302" w:hanging="279"/>
        <w:rPr>
          <w:sz w:val="28"/>
        </w:rPr>
      </w:pPr>
      <w:proofErr w:type="spellStart"/>
      <w:r w:rsidRPr="007B2A1C">
        <w:rPr>
          <w:sz w:val="28"/>
          <w:lang w:val="es-US"/>
        </w:rPr>
        <w:t>Ogidi</w:t>
      </w:r>
      <w:proofErr w:type="spellEnd"/>
      <w:r w:rsidRPr="007B2A1C">
        <w:rPr>
          <w:sz w:val="28"/>
          <w:lang w:val="es-US"/>
        </w:rPr>
        <w:t xml:space="preserve">, O. I., </w:t>
      </w:r>
      <w:proofErr w:type="spellStart"/>
      <w:r w:rsidRPr="007B2A1C">
        <w:rPr>
          <w:sz w:val="28"/>
          <w:lang w:val="es-US"/>
        </w:rPr>
        <w:t>Orlu</w:t>
      </w:r>
      <w:proofErr w:type="spellEnd"/>
      <w:r w:rsidRPr="007B2A1C">
        <w:rPr>
          <w:sz w:val="28"/>
          <w:lang w:val="es-US"/>
        </w:rPr>
        <w:t xml:space="preserve">, H. A., &amp; </w:t>
      </w:r>
      <w:proofErr w:type="spellStart"/>
      <w:r w:rsidRPr="007B2A1C">
        <w:rPr>
          <w:sz w:val="28"/>
          <w:lang w:val="es-US"/>
        </w:rPr>
        <w:t>Poripo</w:t>
      </w:r>
      <w:proofErr w:type="spellEnd"/>
      <w:r w:rsidRPr="007B2A1C">
        <w:rPr>
          <w:sz w:val="28"/>
          <w:lang w:val="es-US"/>
        </w:rPr>
        <w:t xml:space="preserve">, B. E. (2025). </w:t>
      </w:r>
      <w:r w:rsidRPr="007B2A1C">
        <w:rPr>
          <w:sz w:val="28"/>
        </w:rPr>
        <w:t xml:space="preserve">Evaluation of Hepatoprotective Activities of </w:t>
      </w:r>
      <w:proofErr w:type="spellStart"/>
      <w:r w:rsidRPr="007B2A1C">
        <w:rPr>
          <w:sz w:val="28"/>
        </w:rPr>
        <w:t>Bryophyllum</w:t>
      </w:r>
      <w:proofErr w:type="spellEnd"/>
      <w:r w:rsidRPr="007B2A1C">
        <w:rPr>
          <w:sz w:val="28"/>
        </w:rPr>
        <w:t xml:space="preserve"> </w:t>
      </w:r>
      <w:proofErr w:type="spellStart"/>
      <w:r w:rsidRPr="007B2A1C">
        <w:rPr>
          <w:sz w:val="28"/>
        </w:rPr>
        <w:t>pinnatum</w:t>
      </w:r>
      <w:proofErr w:type="spellEnd"/>
      <w:r w:rsidRPr="007B2A1C">
        <w:rPr>
          <w:sz w:val="28"/>
        </w:rPr>
        <w:t xml:space="preserve"> Leaf Extract in Paracetamol Induced Toxicity in Wistar rats. </w:t>
      </w:r>
      <w:r w:rsidRPr="007B2A1C">
        <w:rPr>
          <w:i/>
          <w:iCs/>
          <w:sz w:val="28"/>
        </w:rPr>
        <w:t>Trends in Pharmaceutical Sciences and Technologies</w:t>
      </w:r>
      <w:r w:rsidRPr="007B2A1C">
        <w:rPr>
          <w:sz w:val="28"/>
        </w:rPr>
        <w:t>, </w:t>
      </w:r>
      <w:r w:rsidRPr="007B2A1C">
        <w:rPr>
          <w:i/>
          <w:iCs/>
          <w:sz w:val="28"/>
        </w:rPr>
        <w:t>11</w:t>
      </w:r>
      <w:r w:rsidRPr="007B2A1C">
        <w:rPr>
          <w:sz w:val="28"/>
        </w:rPr>
        <w:t>(1), 29-38.</w:t>
      </w:r>
    </w:p>
    <w:p w14:paraId="15563118" w14:textId="77777777" w:rsidR="00DB5F1D" w:rsidRPr="00DB5F1D" w:rsidRDefault="00DB5F1D" w:rsidP="00DB5F1D">
      <w:pPr>
        <w:pStyle w:val="ListParagraph"/>
        <w:rPr>
          <w:sz w:val="28"/>
        </w:rPr>
      </w:pPr>
    </w:p>
    <w:p w14:paraId="63C846EF" w14:textId="414452EE" w:rsidR="00DB5F1D" w:rsidRDefault="00DB5F1D">
      <w:pPr>
        <w:pStyle w:val="ListParagraph"/>
        <w:numPr>
          <w:ilvl w:val="0"/>
          <w:numId w:val="1"/>
        </w:numPr>
        <w:tabs>
          <w:tab w:val="left" w:pos="302"/>
        </w:tabs>
        <w:ind w:left="302" w:hanging="279"/>
        <w:rPr>
          <w:sz w:val="28"/>
        </w:rPr>
      </w:pPr>
      <w:proofErr w:type="spellStart"/>
      <w:r w:rsidRPr="00DB5F1D">
        <w:rPr>
          <w:sz w:val="28"/>
          <w:lang w:val="es-US"/>
        </w:rPr>
        <w:t>Shaheer</w:t>
      </w:r>
      <w:proofErr w:type="spellEnd"/>
      <w:r w:rsidRPr="00DB5F1D">
        <w:rPr>
          <w:sz w:val="28"/>
          <w:lang w:val="es-US"/>
        </w:rPr>
        <w:t xml:space="preserve">, T., Ali, S. T., </w:t>
      </w:r>
      <w:proofErr w:type="spellStart"/>
      <w:r w:rsidRPr="00DB5F1D">
        <w:rPr>
          <w:sz w:val="28"/>
          <w:lang w:val="es-US"/>
        </w:rPr>
        <w:t>Rizwani</w:t>
      </w:r>
      <w:proofErr w:type="spellEnd"/>
      <w:r w:rsidRPr="00DB5F1D">
        <w:rPr>
          <w:sz w:val="28"/>
          <w:lang w:val="es-US"/>
        </w:rPr>
        <w:t xml:space="preserve">, G. H., </w:t>
      </w:r>
      <w:proofErr w:type="spellStart"/>
      <w:r w:rsidRPr="00DB5F1D">
        <w:rPr>
          <w:sz w:val="28"/>
          <w:lang w:val="es-US"/>
        </w:rPr>
        <w:t>Qaisar</w:t>
      </w:r>
      <w:proofErr w:type="spellEnd"/>
      <w:r w:rsidRPr="00DB5F1D">
        <w:rPr>
          <w:sz w:val="28"/>
          <w:lang w:val="es-US"/>
        </w:rPr>
        <w:t xml:space="preserve">, M. N., Abbas, K., Qadir, M. I., &amp; </w:t>
      </w:r>
      <w:proofErr w:type="spellStart"/>
      <w:r w:rsidRPr="00DB5F1D">
        <w:rPr>
          <w:sz w:val="28"/>
          <w:lang w:val="es-US"/>
        </w:rPr>
        <w:t>Siddique</w:t>
      </w:r>
      <w:proofErr w:type="spellEnd"/>
      <w:r w:rsidRPr="00DB5F1D">
        <w:rPr>
          <w:sz w:val="28"/>
          <w:lang w:val="es-US"/>
        </w:rPr>
        <w:t xml:space="preserve">, F. A. (2019). </w:t>
      </w:r>
      <w:r w:rsidRPr="00DB5F1D">
        <w:rPr>
          <w:sz w:val="28"/>
        </w:rPr>
        <w:t xml:space="preserve">Morphological characterization, phytochemical profile, and cytotoxic and insecticidal activities of diverse parts of </w:t>
      </w:r>
      <w:proofErr w:type="spellStart"/>
      <w:r w:rsidRPr="00DB5F1D">
        <w:rPr>
          <w:sz w:val="28"/>
        </w:rPr>
        <w:t>Bryophyllum</w:t>
      </w:r>
      <w:proofErr w:type="spellEnd"/>
      <w:r w:rsidRPr="00DB5F1D">
        <w:rPr>
          <w:sz w:val="28"/>
        </w:rPr>
        <w:t xml:space="preserve"> </w:t>
      </w:r>
      <w:proofErr w:type="spellStart"/>
      <w:r w:rsidRPr="00DB5F1D">
        <w:rPr>
          <w:sz w:val="28"/>
        </w:rPr>
        <w:t>pinnatum</w:t>
      </w:r>
      <w:proofErr w:type="spellEnd"/>
      <w:r w:rsidRPr="00DB5F1D">
        <w:rPr>
          <w:sz w:val="28"/>
        </w:rPr>
        <w:t xml:space="preserve"> (Lam.). </w:t>
      </w:r>
      <w:r w:rsidRPr="00DB5F1D">
        <w:rPr>
          <w:i/>
          <w:iCs/>
          <w:sz w:val="28"/>
        </w:rPr>
        <w:t>Tropical Journal of Pharmaceutical Research</w:t>
      </w:r>
      <w:r w:rsidRPr="00DB5F1D">
        <w:rPr>
          <w:sz w:val="28"/>
        </w:rPr>
        <w:t>, </w:t>
      </w:r>
      <w:r w:rsidRPr="00DB5F1D">
        <w:rPr>
          <w:i/>
          <w:iCs/>
          <w:sz w:val="28"/>
        </w:rPr>
        <w:t>18</w:t>
      </w:r>
      <w:r w:rsidRPr="00DB5F1D">
        <w:rPr>
          <w:sz w:val="28"/>
        </w:rPr>
        <w:t>(10).</w:t>
      </w:r>
    </w:p>
    <w:p w14:paraId="7D8A38E0" w14:textId="77777777" w:rsidR="00DB5F1D" w:rsidRPr="00DB5F1D" w:rsidRDefault="00DB5F1D" w:rsidP="00DB5F1D">
      <w:pPr>
        <w:pStyle w:val="ListParagraph"/>
        <w:rPr>
          <w:sz w:val="28"/>
        </w:rPr>
      </w:pPr>
    </w:p>
    <w:p w14:paraId="57B2B302" w14:textId="6AAAD96C" w:rsidR="00DB5F1D" w:rsidRDefault="000A55BC">
      <w:pPr>
        <w:pStyle w:val="ListParagraph"/>
        <w:numPr>
          <w:ilvl w:val="0"/>
          <w:numId w:val="1"/>
        </w:numPr>
        <w:tabs>
          <w:tab w:val="left" w:pos="302"/>
        </w:tabs>
        <w:ind w:left="302" w:hanging="279"/>
        <w:rPr>
          <w:sz w:val="28"/>
        </w:rPr>
      </w:pPr>
      <w:r w:rsidRPr="000A55BC">
        <w:rPr>
          <w:sz w:val="28"/>
        </w:rPr>
        <w:t xml:space="preserve">Yadav, M., </w:t>
      </w:r>
      <w:proofErr w:type="spellStart"/>
      <w:r w:rsidRPr="000A55BC">
        <w:rPr>
          <w:sz w:val="28"/>
        </w:rPr>
        <w:t>Gulkari</w:t>
      </w:r>
      <w:proofErr w:type="spellEnd"/>
      <w:r w:rsidRPr="000A55BC">
        <w:rPr>
          <w:sz w:val="28"/>
        </w:rPr>
        <w:t xml:space="preserve">, V. D., &amp; </w:t>
      </w:r>
      <w:proofErr w:type="spellStart"/>
      <w:r w:rsidRPr="000A55BC">
        <w:rPr>
          <w:sz w:val="28"/>
        </w:rPr>
        <w:t>Wanjari</w:t>
      </w:r>
      <w:proofErr w:type="spellEnd"/>
      <w:r w:rsidRPr="000A55BC">
        <w:rPr>
          <w:sz w:val="28"/>
        </w:rPr>
        <w:t xml:space="preserve">, M. M. (2016). </w:t>
      </w:r>
      <w:proofErr w:type="spellStart"/>
      <w:r w:rsidRPr="000A55BC">
        <w:rPr>
          <w:sz w:val="28"/>
        </w:rPr>
        <w:t>Bryophyllum</w:t>
      </w:r>
      <w:proofErr w:type="spellEnd"/>
      <w:r w:rsidRPr="000A55BC">
        <w:rPr>
          <w:sz w:val="28"/>
        </w:rPr>
        <w:t xml:space="preserve"> </w:t>
      </w:r>
      <w:proofErr w:type="spellStart"/>
      <w:r w:rsidRPr="000A55BC">
        <w:rPr>
          <w:sz w:val="28"/>
        </w:rPr>
        <w:t>pinnatum</w:t>
      </w:r>
      <w:proofErr w:type="spellEnd"/>
      <w:r w:rsidRPr="000A55BC">
        <w:rPr>
          <w:sz w:val="28"/>
        </w:rPr>
        <w:t xml:space="preserve"> leaf extracts prevent formation of renal calculi in </w:t>
      </w:r>
      <w:proofErr w:type="spellStart"/>
      <w:r w:rsidRPr="000A55BC">
        <w:rPr>
          <w:sz w:val="28"/>
        </w:rPr>
        <w:t>lithiatic</w:t>
      </w:r>
      <w:proofErr w:type="spellEnd"/>
      <w:r w:rsidRPr="000A55BC">
        <w:rPr>
          <w:sz w:val="28"/>
        </w:rPr>
        <w:t xml:space="preserve"> rats. </w:t>
      </w:r>
      <w:r w:rsidRPr="000A55BC">
        <w:rPr>
          <w:i/>
          <w:iCs/>
          <w:sz w:val="28"/>
        </w:rPr>
        <w:t>Ancient science of life</w:t>
      </w:r>
      <w:r w:rsidRPr="000A55BC">
        <w:rPr>
          <w:sz w:val="28"/>
        </w:rPr>
        <w:t>, </w:t>
      </w:r>
      <w:r w:rsidRPr="000A55BC">
        <w:rPr>
          <w:i/>
          <w:iCs/>
          <w:sz w:val="28"/>
        </w:rPr>
        <w:t>36</w:t>
      </w:r>
      <w:r w:rsidRPr="000A55BC">
        <w:rPr>
          <w:sz w:val="28"/>
        </w:rPr>
        <w:t>(2), 90-97.</w:t>
      </w:r>
    </w:p>
    <w:p w14:paraId="53A4C250" w14:textId="77777777" w:rsidR="000A55BC" w:rsidRPr="000A55BC" w:rsidRDefault="000A55BC" w:rsidP="000A55BC">
      <w:pPr>
        <w:pStyle w:val="ListParagraph"/>
        <w:rPr>
          <w:sz w:val="28"/>
        </w:rPr>
      </w:pPr>
    </w:p>
    <w:p w14:paraId="25FC1B01" w14:textId="738A8927" w:rsidR="000A55BC" w:rsidRDefault="00382DAA">
      <w:pPr>
        <w:pStyle w:val="ListParagraph"/>
        <w:numPr>
          <w:ilvl w:val="0"/>
          <w:numId w:val="1"/>
        </w:numPr>
        <w:tabs>
          <w:tab w:val="left" w:pos="302"/>
        </w:tabs>
        <w:ind w:left="302" w:hanging="279"/>
        <w:rPr>
          <w:sz w:val="28"/>
        </w:rPr>
      </w:pPr>
      <w:proofErr w:type="spellStart"/>
      <w:r w:rsidRPr="00382DAA">
        <w:rPr>
          <w:sz w:val="28"/>
        </w:rPr>
        <w:t>Akachukwu</w:t>
      </w:r>
      <w:proofErr w:type="spellEnd"/>
      <w:r w:rsidRPr="00382DAA">
        <w:rPr>
          <w:sz w:val="28"/>
        </w:rPr>
        <w:t xml:space="preserve">, D., Chukwu, C. N., </w:t>
      </w:r>
      <w:proofErr w:type="spellStart"/>
      <w:r w:rsidRPr="00382DAA">
        <w:rPr>
          <w:sz w:val="28"/>
        </w:rPr>
        <w:t>Ojimelukwe</w:t>
      </w:r>
      <w:proofErr w:type="spellEnd"/>
      <w:r w:rsidRPr="00382DAA">
        <w:rPr>
          <w:sz w:val="28"/>
        </w:rPr>
        <w:t xml:space="preserve">, P. C., </w:t>
      </w:r>
      <w:proofErr w:type="spellStart"/>
      <w:r w:rsidRPr="00382DAA">
        <w:rPr>
          <w:sz w:val="28"/>
        </w:rPr>
        <w:t>Egbuonu</w:t>
      </w:r>
      <w:proofErr w:type="spellEnd"/>
      <w:r w:rsidRPr="00382DAA">
        <w:rPr>
          <w:sz w:val="28"/>
        </w:rPr>
        <w:t xml:space="preserve">, A. C., </w:t>
      </w:r>
      <w:proofErr w:type="spellStart"/>
      <w:r w:rsidRPr="00382DAA">
        <w:rPr>
          <w:sz w:val="28"/>
        </w:rPr>
        <w:t>Ubiom</w:t>
      </w:r>
      <w:proofErr w:type="spellEnd"/>
      <w:r w:rsidRPr="00382DAA">
        <w:rPr>
          <w:sz w:val="28"/>
        </w:rPr>
        <w:t xml:space="preserve">, I. C., &amp; </w:t>
      </w:r>
      <w:proofErr w:type="spellStart"/>
      <w:r w:rsidRPr="00382DAA">
        <w:rPr>
          <w:sz w:val="28"/>
        </w:rPr>
        <w:t>Uchegbu</w:t>
      </w:r>
      <w:proofErr w:type="spellEnd"/>
      <w:r w:rsidRPr="00382DAA">
        <w:rPr>
          <w:sz w:val="28"/>
        </w:rPr>
        <w:t xml:space="preserve">, R. I. (2024). Phytochemical Composition of Ethanol Extract of </w:t>
      </w:r>
      <w:proofErr w:type="spellStart"/>
      <w:r w:rsidRPr="00382DAA">
        <w:rPr>
          <w:sz w:val="28"/>
        </w:rPr>
        <w:t>Bryophyllum</w:t>
      </w:r>
      <w:proofErr w:type="spellEnd"/>
      <w:r w:rsidRPr="00382DAA">
        <w:rPr>
          <w:sz w:val="28"/>
        </w:rPr>
        <w:t xml:space="preserve"> </w:t>
      </w:r>
      <w:proofErr w:type="spellStart"/>
      <w:r w:rsidRPr="00382DAA">
        <w:rPr>
          <w:sz w:val="28"/>
        </w:rPr>
        <w:t>pinnatum</w:t>
      </w:r>
      <w:proofErr w:type="spellEnd"/>
      <w:r w:rsidRPr="00382DAA">
        <w:rPr>
          <w:sz w:val="28"/>
        </w:rPr>
        <w:t xml:space="preserve"> leaves (EEBP) with its Effects on </w:t>
      </w:r>
      <w:proofErr w:type="spellStart"/>
      <w:r w:rsidRPr="00382DAA">
        <w:rPr>
          <w:sz w:val="28"/>
        </w:rPr>
        <w:t>Haematopoietic</w:t>
      </w:r>
      <w:proofErr w:type="spellEnd"/>
      <w:r w:rsidRPr="00382DAA">
        <w:rPr>
          <w:sz w:val="28"/>
        </w:rPr>
        <w:t xml:space="preserve"> Indices and Bone Marrow Histology of Cadmium-intoxicated Rats. </w:t>
      </w:r>
      <w:r w:rsidRPr="00382DAA">
        <w:rPr>
          <w:i/>
          <w:iCs/>
          <w:sz w:val="28"/>
        </w:rPr>
        <w:t>Journal of Chemical Health Risks</w:t>
      </w:r>
      <w:r w:rsidRPr="00382DAA">
        <w:rPr>
          <w:sz w:val="28"/>
        </w:rPr>
        <w:t>, </w:t>
      </w:r>
      <w:r w:rsidRPr="00382DAA">
        <w:rPr>
          <w:i/>
          <w:iCs/>
          <w:sz w:val="28"/>
        </w:rPr>
        <w:t>14</w:t>
      </w:r>
      <w:r w:rsidRPr="00382DAA">
        <w:rPr>
          <w:sz w:val="28"/>
        </w:rPr>
        <w:t>(4).</w:t>
      </w:r>
    </w:p>
    <w:p w14:paraId="049BED59" w14:textId="20F92E04" w:rsidR="009F2803" w:rsidRPr="003B59E8" w:rsidRDefault="001D18B5" w:rsidP="009F2803">
      <w:pPr>
        <w:pStyle w:val="ListParagraph"/>
        <w:numPr>
          <w:ilvl w:val="0"/>
          <w:numId w:val="1"/>
        </w:numPr>
        <w:tabs>
          <w:tab w:val="left" w:pos="302"/>
        </w:tabs>
        <w:ind w:left="302" w:hanging="279"/>
        <w:rPr>
          <w:sz w:val="28"/>
        </w:rPr>
      </w:pPr>
      <w:r>
        <w:rPr>
          <w:sz w:val="28"/>
        </w:rPr>
        <w:t xml:space="preserve">Feng, M., et al. (2020). </w:t>
      </w:r>
      <w:proofErr w:type="spellStart"/>
      <w:r>
        <w:rPr>
          <w:sz w:val="28"/>
        </w:rPr>
        <w:t>Bufadenolides</w:t>
      </w:r>
      <w:proofErr w:type="spellEnd"/>
      <w:r>
        <w:rPr>
          <w:sz w:val="28"/>
        </w:rPr>
        <w:t>: Structure, Pharmacology, and Toxicology. Frontiers in Pharmacology, 11, 591-609.</w:t>
      </w:r>
      <w:r w:rsidR="00C04A9D">
        <w:rPr>
          <w:sz w:val="28"/>
        </w:rPr>
        <w:t xml:space="preserve"> </w:t>
      </w:r>
    </w:p>
    <w:p w14:paraId="6CED15C5" w14:textId="77777777" w:rsidR="009F2803" w:rsidRDefault="009F2803" w:rsidP="009F2803">
      <w:pPr>
        <w:tabs>
          <w:tab w:val="left" w:pos="302"/>
        </w:tabs>
        <w:rPr>
          <w:sz w:val="28"/>
        </w:rPr>
      </w:pPr>
    </w:p>
    <w:p w14:paraId="5E69075F" w14:textId="77777777" w:rsidR="009F2803" w:rsidRPr="009F2803" w:rsidRDefault="009F2803" w:rsidP="009F2803">
      <w:pPr>
        <w:tabs>
          <w:tab w:val="left" w:pos="302"/>
        </w:tabs>
        <w:rPr>
          <w:sz w:val="28"/>
        </w:rPr>
      </w:pPr>
    </w:p>
    <w:sectPr w:rsidR="009F2803" w:rsidRPr="009F2803">
      <w:headerReference w:type="default" r:id="rId12"/>
      <w:pgSz w:w="11910" w:h="16840"/>
      <w:pgMar w:top="1340" w:right="1417" w:bottom="1200" w:left="1417"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6AF0B" w14:textId="77777777" w:rsidR="005B461B" w:rsidRDefault="005B461B">
      <w:r>
        <w:separator/>
      </w:r>
    </w:p>
  </w:endnote>
  <w:endnote w:type="continuationSeparator" w:id="0">
    <w:p w14:paraId="123036A8" w14:textId="77777777" w:rsidR="005B461B" w:rsidRDefault="005B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284F" w14:textId="77777777" w:rsidR="00AC3F1B" w:rsidRDefault="00670C4E">
    <w:pPr>
      <w:pStyle w:val="BodyText"/>
      <w:spacing w:line="14" w:lineRule="auto"/>
      <w:rPr>
        <w:sz w:val="20"/>
      </w:rPr>
    </w:pPr>
    <w:r>
      <w:rPr>
        <w:noProof/>
        <w:sz w:val="20"/>
        <w:lang w:val="en-IN" w:eastAsia="en-IN" w:bidi="te-IN"/>
      </w:rPr>
      <mc:AlternateContent>
        <mc:Choice Requires="wps">
          <w:drawing>
            <wp:anchor distT="0" distB="0" distL="0" distR="0" simplePos="0" relativeHeight="251660800" behindDoc="1" locked="0" layoutInCell="1" allowOverlap="1" wp14:anchorId="4057E15F" wp14:editId="066DCC16">
              <wp:simplePos x="0" y="0"/>
              <wp:positionH relativeFrom="page">
                <wp:posOffset>6539230</wp:posOffset>
              </wp:positionH>
              <wp:positionV relativeFrom="page">
                <wp:posOffset>9915855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D3B21EA" w14:textId="77777777" w:rsidR="00AC3F1B" w:rsidRDefault="00670C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C68E7">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4057E15F" id="_x0000_t202" coordsize="21600,21600" o:spt="202" path="m,l,21600r21600,l21600,xe">
              <v:stroke joinstyle="miter"/>
              <v:path gradientshapeok="t" o:connecttype="rect"/>
            </v:shapetype>
            <v:shape id="Textbox 1" o:spid="_x0000_s1026" type="#_x0000_t202" style="position:absolute;margin-left:514.9pt;margin-top:780.8pt;width:12.6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" filled="f" stroked="f">
              <v:textbox inset="0,0,0,0">
                <w:txbxContent>
                  <w:p w14:paraId="3D3B21EA" w14:textId="77777777" w:rsidR="00AC3F1B" w:rsidRDefault="00670C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BC68E7">
                      <w:rPr>
                        <w:rFonts w:ascii="Calibri"/>
                        <w:noProof/>
                        <w:spacing w:val="-10"/>
                      </w:rPr>
                      <w:t>6</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A8AE9" w14:textId="77777777" w:rsidR="005B461B" w:rsidRDefault="005B461B">
      <w:r>
        <w:separator/>
      </w:r>
    </w:p>
  </w:footnote>
  <w:footnote w:type="continuationSeparator" w:id="0">
    <w:p w14:paraId="6EDB3E58" w14:textId="77777777" w:rsidR="005B461B" w:rsidRDefault="005B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A068" w14:textId="2A4AE576" w:rsidR="00A96D07" w:rsidRDefault="005B461B">
    <w:pPr>
      <w:pStyle w:val="Header"/>
    </w:pPr>
    <w:r>
      <w:rPr>
        <w:noProof/>
      </w:rPr>
      <w:pict w14:anchorId="0A9C5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384251" o:spid="_x0000_s2050" type="#_x0000_t136" style="position:absolute;margin-left:0;margin-top:0;width:575.75pt;height:63.95pt;rotation:315;z-index:-160645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3829" w14:textId="28CF8E6D" w:rsidR="00A96D07" w:rsidRDefault="00A96D07">
    <w:pPr>
      <w:pStyle w:val="Header"/>
    </w:pPr>
  </w:p>
  <w:p w14:paraId="3D97B973" w14:textId="77777777" w:rsidR="00353DF8" w:rsidRDefault="00353DF8">
    <w:pPr>
      <w:pStyle w:val="Header"/>
    </w:pPr>
  </w:p>
  <w:p w14:paraId="00B2400E" w14:textId="77777777" w:rsidR="00353DF8" w:rsidRDefault="00353DF8">
    <w:pPr>
      <w:pStyle w:val="Header"/>
    </w:pPr>
  </w:p>
  <w:p w14:paraId="5150134E" w14:textId="77777777" w:rsidR="00353DF8" w:rsidRDefault="00353DF8">
    <w:pPr>
      <w:pStyle w:val="Header"/>
    </w:pPr>
  </w:p>
  <w:p w14:paraId="0801765A" w14:textId="77777777" w:rsidR="00353DF8" w:rsidRDefault="00353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EF69" w14:textId="6A4AFCA4" w:rsidR="00A96D07" w:rsidRDefault="005B461B">
    <w:pPr>
      <w:pStyle w:val="Header"/>
    </w:pPr>
    <w:r>
      <w:rPr>
        <w:noProof/>
      </w:rPr>
      <w:pict w14:anchorId="1F2F0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384250" o:spid="_x0000_s2049" type="#_x0000_t136" style="position:absolute;margin-left:0;margin-top:0;width:575.75pt;height:63.95pt;rotation:315;z-index:-160665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CA47" w14:textId="77777777" w:rsidR="00353DF8" w:rsidRDefault="00353DF8">
    <w:pPr>
      <w:pStyle w:val="Header"/>
    </w:pPr>
  </w:p>
  <w:p w14:paraId="7B0FE446" w14:textId="77777777" w:rsidR="00353DF8" w:rsidRDefault="00353DF8">
    <w:pPr>
      <w:pStyle w:val="Header"/>
    </w:pPr>
  </w:p>
  <w:p w14:paraId="2BB55382" w14:textId="77777777" w:rsidR="00353DF8" w:rsidRDefault="00353DF8">
    <w:pPr>
      <w:pStyle w:val="Header"/>
    </w:pPr>
  </w:p>
  <w:p w14:paraId="6651624A" w14:textId="77777777" w:rsidR="00353DF8" w:rsidRDefault="00353DF8">
    <w:pPr>
      <w:pStyle w:val="Header"/>
    </w:pPr>
  </w:p>
  <w:p w14:paraId="5B349656" w14:textId="77777777" w:rsidR="00353DF8" w:rsidRDefault="00353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2558C"/>
    <w:multiLevelType w:val="hybridMultilevel"/>
    <w:tmpl w:val="2B6E63EE"/>
    <w:lvl w:ilvl="0" w:tplc="FD1833B4">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D4C08238">
      <w:numFmt w:val="bullet"/>
      <w:lvlText w:val="•"/>
      <w:lvlJc w:val="left"/>
      <w:pPr>
        <w:ind w:left="1573" w:hanging="360"/>
      </w:pPr>
      <w:rPr>
        <w:rFonts w:hint="default"/>
        <w:lang w:val="en-US" w:eastAsia="en-US" w:bidi="ar-SA"/>
      </w:rPr>
    </w:lvl>
    <w:lvl w:ilvl="2" w:tplc="19821312">
      <w:numFmt w:val="bullet"/>
      <w:lvlText w:val="•"/>
      <w:lvlJc w:val="left"/>
      <w:pPr>
        <w:ind w:left="2406" w:hanging="360"/>
      </w:pPr>
      <w:rPr>
        <w:rFonts w:hint="default"/>
        <w:lang w:val="en-US" w:eastAsia="en-US" w:bidi="ar-SA"/>
      </w:rPr>
    </w:lvl>
    <w:lvl w:ilvl="3" w:tplc="0FEC0DBA">
      <w:numFmt w:val="bullet"/>
      <w:lvlText w:val="•"/>
      <w:lvlJc w:val="left"/>
      <w:pPr>
        <w:ind w:left="3239" w:hanging="360"/>
      </w:pPr>
      <w:rPr>
        <w:rFonts w:hint="default"/>
        <w:lang w:val="en-US" w:eastAsia="en-US" w:bidi="ar-SA"/>
      </w:rPr>
    </w:lvl>
    <w:lvl w:ilvl="4" w:tplc="F2986234">
      <w:numFmt w:val="bullet"/>
      <w:lvlText w:val="•"/>
      <w:lvlJc w:val="left"/>
      <w:pPr>
        <w:ind w:left="4072" w:hanging="360"/>
      </w:pPr>
      <w:rPr>
        <w:rFonts w:hint="default"/>
        <w:lang w:val="en-US" w:eastAsia="en-US" w:bidi="ar-SA"/>
      </w:rPr>
    </w:lvl>
    <w:lvl w:ilvl="5" w:tplc="E58E2BBE">
      <w:numFmt w:val="bullet"/>
      <w:lvlText w:val="•"/>
      <w:lvlJc w:val="left"/>
      <w:pPr>
        <w:ind w:left="4906" w:hanging="360"/>
      </w:pPr>
      <w:rPr>
        <w:rFonts w:hint="default"/>
        <w:lang w:val="en-US" w:eastAsia="en-US" w:bidi="ar-SA"/>
      </w:rPr>
    </w:lvl>
    <w:lvl w:ilvl="6" w:tplc="93324F40">
      <w:numFmt w:val="bullet"/>
      <w:lvlText w:val="•"/>
      <w:lvlJc w:val="left"/>
      <w:pPr>
        <w:ind w:left="5739" w:hanging="360"/>
      </w:pPr>
      <w:rPr>
        <w:rFonts w:hint="default"/>
        <w:lang w:val="en-US" w:eastAsia="en-US" w:bidi="ar-SA"/>
      </w:rPr>
    </w:lvl>
    <w:lvl w:ilvl="7" w:tplc="A07AFDB8">
      <w:numFmt w:val="bullet"/>
      <w:lvlText w:val="•"/>
      <w:lvlJc w:val="left"/>
      <w:pPr>
        <w:ind w:left="6572" w:hanging="360"/>
      </w:pPr>
      <w:rPr>
        <w:rFonts w:hint="default"/>
        <w:lang w:val="en-US" w:eastAsia="en-US" w:bidi="ar-SA"/>
      </w:rPr>
    </w:lvl>
    <w:lvl w:ilvl="8" w:tplc="1F5EA8FC">
      <w:numFmt w:val="bullet"/>
      <w:lvlText w:val="•"/>
      <w:lvlJc w:val="left"/>
      <w:pPr>
        <w:ind w:left="7405" w:hanging="360"/>
      </w:pPr>
      <w:rPr>
        <w:rFonts w:hint="default"/>
        <w:lang w:val="en-US" w:eastAsia="en-US" w:bidi="ar-SA"/>
      </w:rPr>
    </w:lvl>
  </w:abstractNum>
  <w:abstractNum w:abstractNumId="1" w15:restartNumberingAfterBreak="0">
    <w:nsid w:val="63743287"/>
    <w:multiLevelType w:val="hybridMultilevel"/>
    <w:tmpl w:val="3A4A71FA"/>
    <w:lvl w:ilvl="0" w:tplc="DD161BD0">
      <w:start w:val="1"/>
      <w:numFmt w:val="decimal"/>
      <w:lvlText w:val="%1."/>
      <w:lvlJc w:val="left"/>
      <w:pPr>
        <w:ind w:left="23" w:hanging="334"/>
      </w:pPr>
      <w:rPr>
        <w:rFonts w:ascii="Times New Roman" w:eastAsia="Times New Roman" w:hAnsi="Times New Roman" w:cs="Times New Roman" w:hint="default"/>
        <w:b w:val="0"/>
        <w:bCs w:val="0"/>
        <w:i w:val="0"/>
        <w:iCs w:val="0"/>
        <w:spacing w:val="0"/>
        <w:w w:val="100"/>
        <w:sz w:val="28"/>
        <w:szCs w:val="28"/>
        <w:lang w:val="en-US" w:eastAsia="en-US" w:bidi="ar-SA"/>
      </w:rPr>
    </w:lvl>
    <w:lvl w:ilvl="1" w:tplc="4AE8227E">
      <w:numFmt w:val="bullet"/>
      <w:lvlText w:val="•"/>
      <w:lvlJc w:val="left"/>
      <w:pPr>
        <w:ind w:left="925" w:hanging="334"/>
      </w:pPr>
      <w:rPr>
        <w:rFonts w:hint="default"/>
        <w:lang w:val="en-US" w:eastAsia="en-US" w:bidi="ar-SA"/>
      </w:rPr>
    </w:lvl>
    <w:lvl w:ilvl="2" w:tplc="91E47C10">
      <w:numFmt w:val="bullet"/>
      <w:lvlText w:val="•"/>
      <w:lvlJc w:val="left"/>
      <w:pPr>
        <w:ind w:left="1830" w:hanging="334"/>
      </w:pPr>
      <w:rPr>
        <w:rFonts w:hint="default"/>
        <w:lang w:val="en-US" w:eastAsia="en-US" w:bidi="ar-SA"/>
      </w:rPr>
    </w:lvl>
    <w:lvl w:ilvl="3" w:tplc="E1F29CC4">
      <w:numFmt w:val="bullet"/>
      <w:lvlText w:val="•"/>
      <w:lvlJc w:val="left"/>
      <w:pPr>
        <w:ind w:left="2735" w:hanging="334"/>
      </w:pPr>
      <w:rPr>
        <w:rFonts w:hint="default"/>
        <w:lang w:val="en-US" w:eastAsia="en-US" w:bidi="ar-SA"/>
      </w:rPr>
    </w:lvl>
    <w:lvl w:ilvl="4" w:tplc="980A5AFE">
      <w:numFmt w:val="bullet"/>
      <w:lvlText w:val="•"/>
      <w:lvlJc w:val="left"/>
      <w:pPr>
        <w:ind w:left="3640" w:hanging="334"/>
      </w:pPr>
      <w:rPr>
        <w:rFonts w:hint="default"/>
        <w:lang w:val="en-US" w:eastAsia="en-US" w:bidi="ar-SA"/>
      </w:rPr>
    </w:lvl>
    <w:lvl w:ilvl="5" w:tplc="50FA18FE">
      <w:numFmt w:val="bullet"/>
      <w:lvlText w:val="•"/>
      <w:lvlJc w:val="left"/>
      <w:pPr>
        <w:ind w:left="4546" w:hanging="334"/>
      </w:pPr>
      <w:rPr>
        <w:rFonts w:hint="default"/>
        <w:lang w:val="en-US" w:eastAsia="en-US" w:bidi="ar-SA"/>
      </w:rPr>
    </w:lvl>
    <w:lvl w:ilvl="6" w:tplc="3A1E038A">
      <w:numFmt w:val="bullet"/>
      <w:lvlText w:val="•"/>
      <w:lvlJc w:val="left"/>
      <w:pPr>
        <w:ind w:left="5451" w:hanging="334"/>
      </w:pPr>
      <w:rPr>
        <w:rFonts w:hint="default"/>
        <w:lang w:val="en-US" w:eastAsia="en-US" w:bidi="ar-SA"/>
      </w:rPr>
    </w:lvl>
    <w:lvl w:ilvl="7" w:tplc="00344524">
      <w:numFmt w:val="bullet"/>
      <w:lvlText w:val="•"/>
      <w:lvlJc w:val="left"/>
      <w:pPr>
        <w:ind w:left="6356" w:hanging="334"/>
      </w:pPr>
      <w:rPr>
        <w:rFonts w:hint="default"/>
        <w:lang w:val="en-US" w:eastAsia="en-US" w:bidi="ar-SA"/>
      </w:rPr>
    </w:lvl>
    <w:lvl w:ilvl="8" w:tplc="D9F41D74">
      <w:numFmt w:val="bullet"/>
      <w:lvlText w:val="•"/>
      <w:lvlJc w:val="left"/>
      <w:pPr>
        <w:ind w:left="7261" w:hanging="33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UwMDczNbIwtLQ0szBT0lEKTi0uzszPAykwqgUAis14diwAAAA="/>
  </w:docVars>
  <w:rsids>
    <w:rsidRoot w:val="00AC3F1B"/>
    <w:rsid w:val="00037998"/>
    <w:rsid w:val="00046CD3"/>
    <w:rsid w:val="00065F80"/>
    <w:rsid w:val="00070E7F"/>
    <w:rsid w:val="00093ED7"/>
    <w:rsid w:val="000A55BC"/>
    <w:rsid w:val="000C496A"/>
    <w:rsid w:val="000E588D"/>
    <w:rsid w:val="00145224"/>
    <w:rsid w:val="00164488"/>
    <w:rsid w:val="001C4800"/>
    <w:rsid w:val="001D18B5"/>
    <w:rsid w:val="001D5D9B"/>
    <w:rsid w:val="00217736"/>
    <w:rsid w:val="0023210C"/>
    <w:rsid w:val="0024238A"/>
    <w:rsid w:val="002533C4"/>
    <w:rsid w:val="002705B1"/>
    <w:rsid w:val="00290DC0"/>
    <w:rsid w:val="002A57BF"/>
    <w:rsid w:val="003178F3"/>
    <w:rsid w:val="00353DF8"/>
    <w:rsid w:val="00357C6A"/>
    <w:rsid w:val="00382DAA"/>
    <w:rsid w:val="00392CF9"/>
    <w:rsid w:val="003A5742"/>
    <w:rsid w:val="003B3723"/>
    <w:rsid w:val="003B59E8"/>
    <w:rsid w:val="003F2CBE"/>
    <w:rsid w:val="00457C6E"/>
    <w:rsid w:val="00470EE8"/>
    <w:rsid w:val="004C53D2"/>
    <w:rsid w:val="00530320"/>
    <w:rsid w:val="00534EC5"/>
    <w:rsid w:val="00536177"/>
    <w:rsid w:val="005B461B"/>
    <w:rsid w:val="005E2E1E"/>
    <w:rsid w:val="006338FD"/>
    <w:rsid w:val="0063495D"/>
    <w:rsid w:val="00642EDD"/>
    <w:rsid w:val="00670C4E"/>
    <w:rsid w:val="006F7C3B"/>
    <w:rsid w:val="00793C03"/>
    <w:rsid w:val="007A37DB"/>
    <w:rsid w:val="007A5C9B"/>
    <w:rsid w:val="007A7428"/>
    <w:rsid w:val="007B2A1C"/>
    <w:rsid w:val="00800F03"/>
    <w:rsid w:val="00863E76"/>
    <w:rsid w:val="00895F73"/>
    <w:rsid w:val="008C712A"/>
    <w:rsid w:val="008E0CCD"/>
    <w:rsid w:val="008F005D"/>
    <w:rsid w:val="008F7F6E"/>
    <w:rsid w:val="0094617A"/>
    <w:rsid w:val="009D6F93"/>
    <w:rsid w:val="009F2803"/>
    <w:rsid w:val="00A11843"/>
    <w:rsid w:val="00A1574A"/>
    <w:rsid w:val="00A62731"/>
    <w:rsid w:val="00A96D07"/>
    <w:rsid w:val="00AA36FC"/>
    <w:rsid w:val="00AC3F1B"/>
    <w:rsid w:val="00AC4C60"/>
    <w:rsid w:val="00B21ADE"/>
    <w:rsid w:val="00B36042"/>
    <w:rsid w:val="00B70B67"/>
    <w:rsid w:val="00B84333"/>
    <w:rsid w:val="00B91993"/>
    <w:rsid w:val="00BB3051"/>
    <w:rsid w:val="00BC68E7"/>
    <w:rsid w:val="00BE0D51"/>
    <w:rsid w:val="00C04A9D"/>
    <w:rsid w:val="00C82E91"/>
    <w:rsid w:val="00CE1517"/>
    <w:rsid w:val="00D432A4"/>
    <w:rsid w:val="00D500ED"/>
    <w:rsid w:val="00D70DA8"/>
    <w:rsid w:val="00DB5F1D"/>
    <w:rsid w:val="00DD09E1"/>
    <w:rsid w:val="00E1556E"/>
    <w:rsid w:val="00E23077"/>
    <w:rsid w:val="00E35292"/>
    <w:rsid w:val="00EE62EC"/>
    <w:rsid w:val="00F2171A"/>
    <w:rsid w:val="00F94DC1"/>
    <w:rsid w:val="00FA68B2"/>
    <w:rsid w:val="00FD2308"/>
    <w:rsid w:val="00FE6D29"/>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AAB5D8E"/>
  <w15:docId w15:val="{BAF15615-48DD-4A48-9C25-D3C53883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1"/>
      <w:ind w:left="23"/>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23" w:hanging="360"/>
      <w:jc w:val="both"/>
    </w:pPr>
  </w:style>
  <w:style w:type="paragraph" w:customStyle="1" w:styleId="TableParagraph">
    <w:name w:val="Table Paragraph"/>
    <w:basedOn w:val="Normal"/>
    <w:uiPriority w:val="1"/>
    <w:qFormat/>
    <w:pPr>
      <w:spacing w:line="252" w:lineRule="exact"/>
      <w:ind w:left="7"/>
      <w:jc w:val="center"/>
    </w:pPr>
  </w:style>
  <w:style w:type="character" w:customStyle="1" w:styleId="BodyTextChar">
    <w:name w:val="Body Text Char"/>
    <w:basedOn w:val="DefaultParagraphFont"/>
    <w:link w:val="BodyText"/>
    <w:uiPriority w:val="1"/>
    <w:rsid w:val="00A1574A"/>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A96D07"/>
    <w:pPr>
      <w:tabs>
        <w:tab w:val="center" w:pos="4680"/>
        <w:tab w:val="right" w:pos="9360"/>
      </w:tabs>
    </w:pPr>
  </w:style>
  <w:style w:type="character" w:customStyle="1" w:styleId="HeaderChar">
    <w:name w:val="Header Char"/>
    <w:basedOn w:val="DefaultParagraphFont"/>
    <w:link w:val="Header"/>
    <w:uiPriority w:val="99"/>
    <w:rsid w:val="00A96D07"/>
    <w:rPr>
      <w:rFonts w:ascii="Times New Roman" w:eastAsia="Times New Roman" w:hAnsi="Times New Roman" w:cs="Times New Roman"/>
    </w:rPr>
  </w:style>
  <w:style w:type="paragraph" w:styleId="Footer">
    <w:name w:val="footer"/>
    <w:basedOn w:val="Normal"/>
    <w:link w:val="FooterChar"/>
    <w:uiPriority w:val="99"/>
    <w:unhideWhenUsed/>
    <w:rsid w:val="00A96D07"/>
    <w:pPr>
      <w:tabs>
        <w:tab w:val="center" w:pos="4680"/>
        <w:tab w:val="right" w:pos="9360"/>
      </w:tabs>
    </w:pPr>
  </w:style>
  <w:style w:type="character" w:customStyle="1" w:styleId="FooterChar">
    <w:name w:val="Footer Char"/>
    <w:basedOn w:val="DefaultParagraphFont"/>
    <w:link w:val="Footer"/>
    <w:uiPriority w:val="99"/>
    <w:rsid w:val="00A96D07"/>
    <w:rPr>
      <w:rFonts w:ascii="Times New Roman" w:eastAsia="Times New Roman" w:hAnsi="Times New Roman" w:cs="Times New Roman"/>
    </w:rPr>
  </w:style>
  <w:style w:type="character" w:styleId="Hyperlink">
    <w:name w:val="Hyperlink"/>
    <w:uiPriority w:val="99"/>
    <w:unhideWhenUsed/>
    <w:rsid w:val="00895F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91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8</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1183</cp:lastModifiedBy>
  <cp:revision>68</cp:revision>
  <cp:lastPrinted>2025-10-28T15:32:00Z</cp:lastPrinted>
  <dcterms:created xsi:type="dcterms:W3CDTF">2025-10-15T07:42:00Z</dcterms:created>
  <dcterms:modified xsi:type="dcterms:W3CDTF">2025-10-31T12:42:00Z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2013</vt:lpwstr>
  </property>
  <property fmtid="{D5CDD505-2E9C-101B-9397-08002B2CF9AE}" pid="4" name="LastSaved">
    <vt:filetime>2025-10-15T00:00:00Z</vt:filetime>
  </property>
  <property fmtid="{D5CDD505-2E9C-101B-9397-08002B2CF9AE}" pid="5" name="Producer">
    <vt:lpwstr>Microsoft® Word 2013</vt:lpwstr>
  </property>
  <property fmtid="{D5CDD505-2E9C-101B-9397-08002B2CF9AE}" pid="6" name="GrammarlyDocumentId">
    <vt:lpwstr>aa014e42-675d-4f9c-8072-a4033cf40246</vt:lpwstr>
  </property>
</Properties>
</file>