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7C0E" w14:textId="14B6AAEA" w:rsidR="007B0C86" w:rsidRDefault="007B0C86" w:rsidP="00030CB8">
      <w:pPr>
        <w:spacing w:line="240" w:lineRule="auto"/>
        <w:jc w:val="both"/>
        <w:rPr>
          <w:rFonts w:ascii="Times New Roman" w:hAnsi="Times New Roman" w:cs="Times New Roman"/>
          <w:b/>
          <w:sz w:val="24"/>
          <w:szCs w:val="24"/>
          <w:lang w:val="en-GB"/>
        </w:rPr>
      </w:pPr>
      <w:r w:rsidRPr="007B0C86">
        <w:rPr>
          <w:rFonts w:ascii="Times New Roman" w:hAnsi="Times New Roman" w:cs="Times New Roman"/>
          <w:b/>
          <w:sz w:val="24"/>
          <w:szCs w:val="24"/>
          <w:lang w:val="en-GB"/>
        </w:rPr>
        <w:t>Original Research Article</w:t>
      </w:r>
    </w:p>
    <w:p w14:paraId="7E8E7175" w14:textId="604A161F" w:rsidR="009A6356" w:rsidRPr="00026BE2" w:rsidRDefault="008B49A2"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 xml:space="preserve">Degradation dynamics of </w:t>
      </w:r>
      <w:proofErr w:type="spellStart"/>
      <w:r w:rsidR="009D5EEC" w:rsidRPr="00026BE2">
        <w:rPr>
          <w:rFonts w:ascii="Times New Roman" w:hAnsi="Times New Roman" w:cs="Times New Roman"/>
          <w:b/>
          <w:sz w:val="24"/>
          <w:szCs w:val="24"/>
          <w:lang w:val="en-GB"/>
        </w:rPr>
        <w:t>flonicamid</w:t>
      </w:r>
      <w:proofErr w:type="spellEnd"/>
      <w:r w:rsidR="009A6356" w:rsidRPr="00026BE2">
        <w:rPr>
          <w:rFonts w:ascii="Times New Roman" w:hAnsi="Times New Roman" w:cs="Times New Roman"/>
          <w:b/>
          <w:sz w:val="24"/>
          <w:szCs w:val="24"/>
          <w:lang w:val="en-GB"/>
        </w:rPr>
        <w:t xml:space="preserve"> insecticide residues in rice crop and soil in Southern Kerala and </w:t>
      </w:r>
      <w:r w:rsidR="00811744" w:rsidRPr="00026BE2">
        <w:rPr>
          <w:rFonts w:ascii="Times New Roman" w:hAnsi="Times New Roman" w:cs="Times New Roman"/>
          <w:b/>
          <w:sz w:val="24"/>
          <w:szCs w:val="24"/>
          <w:lang w:val="en-GB"/>
        </w:rPr>
        <w:t>its</w:t>
      </w:r>
      <w:r w:rsidR="009A6356" w:rsidRPr="00026BE2">
        <w:rPr>
          <w:rFonts w:ascii="Times New Roman" w:hAnsi="Times New Roman" w:cs="Times New Roman"/>
          <w:b/>
          <w:sz w:val="24"/>
          <w:szCs w:val="24"/>
          <w:lang w:val="en-GB"/>
        </w:rPr>
        <w:t xml:space="preserve"> dietary risk assessment</w:t>
      </w:r>
      <w:r w:rsidR="009D5EEC" w:rsidRPr="00026BE2">
        <w:rPr>
          <w:rFonts w:ascii="Times New Roman" w:hAnsi="Times New Roman" w:cs="Times New Roman"/>
          <w:b/>
          <w:sz w:val="24"/>
          <w:szCs w:val="24"/>
          <w:lang w:val="en-GB"/>
        </w:rPr>
        <w:t xml:space="preserve"> </w:t>
      </w:r>
    </w:p>
    <w:p w14:paraId="206F4EAF" w14:textId="77777777" w:rsidR="00030CB8" w:rsidRDefault="00030CB8" w:rsidP="00030CB8">
      <w:pPr>
        <w:spacing w:line="240" w:lineRule="auto"/>
        <w:jc w:val="both"/>
        <w:rPr>
          <w:rFonts w:ascii="Times New Roman" w:hAnsi="Times New Roman" w:cs="Times New Roman"/>
          <w:b/>
          <w:sz w:val="24"/>
          <w:szCs w:val="24"/>
          <w:lang w:val="en-GB"/>
        </w:rPr>
      </w:pPr>
    </w:p>
    <w:p w14:paraId="692A49CB" w14:textId="77777777" w:rsidR="00030CB8" w:rsidRDefault="00030CB8" w:rsidP="00030CB8">
      <w:pPr>
        <w:spacing w:line="240" w:lineRule="auto"/>
        <w:jc w:val="both"/>
        <w:rPr>
          <w:rFonts w:ascii="Times New Roman" w:hAnsi="Times New Roman" w:cs="Times New Roman"/>
          <w:b/>
          <w:sz w:val="24"/>
          <w:szCs w:val="24"/>
          <w:lang w:val="en-GB"/>
        </w:rPr>
      </w:pPr>
    </w:p>
    <w:p w14:paraId="165DCFC2" w14:textId="77777777"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b/>
          <w:sz w:val="24"/>
          <w:szCs w:val="24"/>
          <w:lang w:val="en-GB"/>
        </w:rPr>
        <w:t xml:space="preserve">Abstract: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extensively used to manage rice crop from sucking insect pests owing to its high efficacy and relatively non-hazardous nature. Frequent sprayings over the course of the crop season elevate concerns regarding the possibility of residues on crops and soils.</w:t>
      </w:r>
      <w:r w:rsidRPr="00026BE2">
        <w:rPr>
          <w:rFonts w:ascii="Times New Roman" w:hAnsi="Times New Roman" w:cs="Times New Roman"/>
          <w:b/>
          <w:sz w:val="24"/>
          <w:szCs w:val="24"/>
          <w:lang w:val="en-GB"/>
        </w:rPr>
        <w:t xml:space="preserve"> </w:t>
      </w:r>
      <w:r w:rsidRPr="00026BE2">
        <w:rPr>
          <w:rFonts w:ascii="Times New Roman" w:hAnsi="Times New Roman" w:cs="Times New Roman"/>
          <w:sz w:val="24"/>
          <w:szCs w:val="24"/>
          <w:lang w:val="en-GB"/>
        </w:rPr>
        <w:t xml:space="preserve">The study aimed to investigate the dissipation of foliar-applied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ecosystem after single, double and triple application frequencies using a modified </w:t>
      </w:r>
      <w:proofErr w:type="spellStart"/>
      <w:r w:rsidRPr="00026BE2">
        <w:rPr>
          <w:rFonts w:ascii="Times New Roman" w:hAnsi="Times New Roman" w:cs="Times New Roman"/>
          <w:sz w:val="24"/>
          <w:szCs w:val="24"/>
          <w:lang w:val="en-GB"/>
        </w:rPr>
        <w:t>QuEChERS</w:t>
      </w:r>
      <w:proofErr w:type="spellEnd"/>
      <w:r w:rsidRPr="00026BE2">
        <w:rPr>
          <w:rFonts w:ascii="Times New Roman" w:hAnsi="Times New Roman" w:cs="Times New Roman"/>
          <w:sz w:val="24"/>
          <w:szCs w:val="24"/>
          <w:lang w:val="en-GB"/>
        </w:rPr>
        <w:t xml:space="preserve"> method combined with UHPLC-MS/MS. Recoveries of 74.34-116.36% were obtained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matrices with relative standard deviation less than 7 and Horwitz ratio within 0.3. In the field experiment,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had half-lives of 2.75 to 3.15 days in leaves and 9.01 days in grains. No significant differences in residues were found after each application frequency owing to the similar environmental conditions prevailed during the growing season. A waiting period of 25 days is recommended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when considering crop use for fodder purposes. In soil, no residues were detected regardless of the frequency of application. Upon harvest, residues were detected only in grains treated three times with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Dietary risk assessment indicated that risk quotient values were below 1, suggesting no associated risks.</w:t>
      </w:r>
    </w:p>
    <w:p w14:paraId="27F8053E" w14:textId="77777777"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Keywords: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rice; soil; application frequencies; risk assessment</w:t>
      </w:r>
    </w:p>
    <w:p w14:paraId="70EDE51A" w14:textId="77777777" w:rsidR="00D917E7" w:rsidRPr="00026BE2" w:rsidRDefault="00D917E7"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1. Introduction</w:t>
      </w:r>
    </w:p>
    <w:p w14:paraId="717AFE85" w14:textId="77A4A2D0" w:rsidR="00D917E7" w:rsidRDefault="00D917E7"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Rice (</w:t>
      </w:r>
      <w:r w:rsidRPr="00026BE2">
        <w:rPr>
          <w:rFonts w:ascii="Times New Roman" w:hAnsi="Times New Roman" w:cs="Times New Roman"/>
          <w:i/>
          <w:sz w:val="24"/>
          <w:szCs w:val="24"/>
          <w:lang w:val="en-GB"/>
        </w:rPr>
        <w:t>Oryza sativa</w:t>
      </w:r>
      <w:r w:rsidRPr="00026BE2">
        <w:rPr>
          <w:rFonts w:ascii="Times New Roman" w:hAnsi="Times New Roman" w:cs="Times New Roman"/>
          <w:sz w:val="24"/>
          <w:szCs w:val="24"/>
          <w:lang w:val="en-GB"/>
        </w:rPr>
        <w:t xml:space="preserve"> L.), a foremost cereal grass crop of the Gramineae family domesticated thousands of years back continues to serve as a dominant nutritious food for the global population providing a major proportion of dietary energy as well as vitamins, minerals and phytochemicals</w:t>
      </w:r>
      <w:r w:rsidR="0021647A" w:rsidRPr="00026BE2">
        <w:rPr>
          <w:rFonts w:ascii="Times New Roman" w:hAnsi="Times New Roman" w:cs="Times New Roman"/>
          <w:sz w:val="24"/>
          <w:szCs w:val="24"/>
          <w:lang w:val="en-GB"/>
        </w:rPr>
        <w:t xml:space="preserve"> [1]</w:t>
      </w:r>
      <w:r w:rsidRPr="00026BE2">
        <w:rPr>
          <w:rFonts w:ascii="Times New Roman" w:hAnsi="Times New Roman" w:cs="Times New Roman"/>
          <w:sz w:val="24"/>
          <w:szCs w:val="24"/>
          <w:lang w:val="en-GB"/>
        </w:rPr>
        <w:t xml:space="preserve">. India remains the largest producer and consumer of rice after China with Indian rice holding the highest export value among the world’s countries </w:t>
      </w:r>
      <w:r w:rsidR="0021647A" w:rsidRPr="00026BE2">
        <w:rPr>
          <w:rFonts w:ascii="Times New Roman" w:hAnsi="Times New Roman" w:cs="Times New Roman"/>
          <w:sz w:val="24"/>
          <w:szCs w:val="24"/>
          <w:lang w:val="en-GB"/>
        </w:rPr>
        <w:t>[2]</w:t>
      </w:r>
      <w:r w:rsidRPr="00026BE2">
        <w:rPr>
          <w:rFonts w:ascii="Times New Roman" w:hAnsi="Times New Roman" w:cs="Times New Roman"/>
          <w:sz w:val="24"/>
          <w:szCs w:val="24"/>
          <w:lang w:val="en-GB"/>
        </w:rPr>
        <w:t>. The versatility of rice crop as a part of people’s diet, livestock feed and numerous industrial products contribute significantly to the food, nutrition and income security of the Indian sub-continent</w:t>
      </w:r>
      <w:r w:rsidR="0021647A" w:rsidRPr="00026BE2">
        <w:rPr>
          <w:rFonts w:ascii="Times New Roman" w:hAnsi="Times New Roman" w:cs="Times New Roman"/>
          <w:sz w:val="24"/>
          <w:szCs w:val="24"/>
          <w:lang w:val="en-GB"/>
        </w:rPr>
        <w:t xml:space="preserve"> [3]</w:t>
      </w:r>
      <w:r w:rsidRPr="00026BE2">
        <w:rPr>
          <w:rFonts w:ascii="Times New Roman" w:hAnsi="Times New Roman" w:cs="Times New Roman"/>
          <w:sz w:val="24"/>
          <w:szCs w:val="24"/>
          <w:lang w:val="en-GB"/>
        </w:rPr>
        <w:t>. However, population growth and consumer preference for rice are increasing while production and productivity are being threatened by a variety of factors of which pest damage is a major concern</w:t>
      </w:r>
      <w:r w:rsidR="0021647A" w:rsidRPr="00026BE2">
        <w:rPr>
          <w:rFonts w:ascii="Times New Roman" w:hAnsi="Times New Roman" w:cs="Times New Roman"/>
          <w:sz w:val="24"/>
          <w:szCs w:val="24"/>
          <w:lang w:val="en-GB"/>
        </w:rPr>
        <w:t xml:space="preserve"> [4,5]</w:t>
      </w:r>
      <w:r w:rsidRPr="00026BE2">
        <w:rPr>
          <w:rFonts w:ascii="Times New Roman" w:hAnsi="Times New Roman" w:cs="Times New Roman"/>
          <w:sz w:val="24"/>
          <w:szCs w:val="24"/>
          <w:lang w:val="en-GB"/>
        </w:rPr>
        <w:t>. Brown plant hopper (BPH), white-backed plant hopper (WBPH) and green leaf hopper (GLH) are major sucking insect pests of rice challenging agriculturists over decades</w:t>
      </w:r>
      <w:r w:rsidR="00724CEA" w:rsidRPr="00026BE2">
        <w:rPr>
          <w:rFonts w:ascii="Times New Roman" w:hAnsi="Times New Roman" w:cs="Times New Roman"/>
          <w:sz w:val="24"/>
          <w:szCs w:val="24"/>
          <w:lang w:val="en-GB"/>
        </w:rPr>
        <w:t xml:space="preserve"> [6]</w:t>
      </w:r>
      <w:r w:rsidRPr="00026BE2">
        <w:rPr>
          <w:rFonts w:ascii="Times New Roman" w:hAnsi="Times New Roman" w:cs="Times New Roman"/>
          <w:sz w:val="24"/>
          <w:szCs w:val="24"/>
          <w:lang w:val="en-GB"/>
        </w:rPr>
        <w:t>. Insecticide spray is quite popular in rice crop for managing the sucking insects, owing to their quick action, efficiency, economy and accessibility, although there is a growing emphasis on sustainable methods</w:t>
      </w:r>
      <w:r w:rsidR="00724CEA" w:rsidRPr="00026BE2">
        <w:rPr>
          <w:rFonts w:ascii="Times New Roman" w:hAnsi="Times New Roman" w:cs="Times New Roman"/>
          <w:sz w:val="24"/>
          <w:szCs w:val="24"/>
          <w:lang w:val="en-GB"/>
        </w:rPr>
        <w:t xml:space="preserve"> [7]</w:t>
      </w:r>
      <w:r w:rsidRPr="00026BE2">
        <w:rPr>
          <w:rFonts w:ascii="Times New Roman" w:hAnsi="Times New Roman" w:cs="Times New Roman"/>
          <w:sz w:val="24"/>
          <w:szCs w:val="24"/>
          <w:lang w:val="en-GB"/>
        </w:rPr>
        <w:t>. This necessitates the development and use of chemicals with novel chemistries to overcome pest resistance, secondary pest outbreak problems and the complications they pose to the environment</w:t>
      </w:r>
      <w:r w:rsidR="003D7531">
        <w:rPr>
          <w:rFonts w:ascii="Times New Roman" w:hAnsi="Times New Roman" w:cs="Times New Roman"/>
          <w:sz w:val="24"/>
          <w:szCs w:val="24"/>
          <w:lang w:val="en-GB"/>
        </w:rPr>
        <w:t xml:space="preserve"> </w:t>
      </w:r>
      <w:r w:rsidR="003D7531" w:rsidRPr="00AB2AB8">
        <w:rPr>
          <w:rFonts w:ascii="Times New Roman" w:hAnsi="Times New Roman" w:cs="Times New Roman"/>
          <w:sz w:val="24"/>
          <w:szCs w:val="24"/>
          <w:highlight w:val="yellow"/>
          <w:lang w:val="en-GB"/>
        </w:rPr>
        <w:t>like non-thermal plasma (NTP) technology showing potent action for resistant bacteria eradication in medical applications</w:t>
      </w:r>
      <w:r w:rsidR="00D30960" w:rsidRPr="00AB2AB8">
        <w:rPr>
          <w:rFonts w:ascii="Times New Roman" w:hAnsi="Times New Roman" w:cs="Times New Roman"/>
          <w:sz w:val="24"/>
          <w:szCs w:val="24"/>
          <w:highlight w:val="yellow"/>
          <w:lang w:val="en-GB"/>
        </w:rPr>
        <w:t xml:space="preserve"> [8]</w:t>
      </w:r>
      <w:r w:rsidR="003D7531" w:rsidRPr="00AB2AB8">
        <w:rPr>
          <w:rFonts w:ascii="Times New Roman" w:hAnsi="Times New Roman" w:cs="Times New Roman"/>
          <w:sz w:val="24"/>
          <w:szCs w:val="24"/>
          <w:highlight w:val="yellow"/>
          <w:lang w:val="en-GB"/>
        </w:rPr>
        <w:t>, action of hydrophilicity</w:t>
      </w:r>
      <w:r w:rsidR="00781EA8" w:rsidRPr="00AB2AB8">
        <w:rPr>
          <w:rFonts w:ascii="Times New Roman" w:hAnsi="Times New Roman" w:cs="Times New Roman"/>
          <w:sz w:val="24"/>
          <w:szCs w:val="24"/>
          <w:highlight w:val="yellow"/>
          <w:lang w:val="en-GB"/>
        </w:rPr>
        <w:t xml:space="preserve"> [9]</w:t>
      </w:r>
      <w:r w:rsidR="003D7531" w:rsidRPr="00AB2AB8">
        <w:rPr>
          <w:rFonts w:ascii="Times New Roman" w:hAnsi="Times New Roman" w:cs="Times New Roman"/>
          <w:sz w:val="24"/>
          <w:szCs w:val="24"/>
          <w:highlight w:val="yellow"/>
          <w:lang w:val="en-GB"/>
        </w:rPr>
        <w:t>, synergy with spray to enhance surface-volume ratio</w:t>
      </w:r>
      <w:r w:rsidR="00781EA8" w:rsidRPr="00AB2AB8">
        <w:rPr>
          <w:rFonts w:ascii="Times New Roman" w:hAnsi="Times New Roman" w:cs="Times New Roman"/>
          <w:sz w:val="24"/>
          <w:szCs w:val="24"/>
          <w:highlight w:val="yellow"/>
          <w:lang w:val="en-GB"/>
        </w:rPr>
        <w:t xml:space="preserve"> [10]</w:t>
      </w:r>
      <w:r w:rsidR="003D7531" w:rsidRPr="00AB2AB8">
        <w:rPr>
          <w:rFonts w:ascii="Times New Roman" w:hAnsi="Times New Roman" w:cs="Times New Roman"/>
          <w:sz w:val="24"/>
          <w:szCs w:val="24"/>
          <w:highlight w:val="yellow"/>
          <w:lang w:val="en-GB"/>
        </w:rPr>
        <w:t>, cell permeabilization</w:t>
      </w:r>
      <w:r w:rsidR="00781EA8" w:rsidRPr="00AB2AB8">
        <w:rPr>
          <w:rFonts w:ascii="Times New Roman" w:hAnsi="Times New Roman" w:cs="Times New Roman"/>
          <w:sz w:val="24"/>
          <w:szCs w:val="24"/>
          <w:highlight w:val="yellow"/>
          <w:lang w:val="en-GB"/>
        </w:rPr>
        <w:t xml:space="preserve"> [11,12]</w:t>
      </w:r>
      <w:r w:rsidRPr="00026BE2">
        <w:rPr>
          <w:rFonts w:ascii="Times New Roman" w:hAnsi="Times New Roman" w:cs="Times New Roman"/>
          <w:sz w:val="24"/>
          <w:szCs w:val="24"/>
          <w:lang w:val="en-GB"/>
        </w:rPr>
        <w:t>.</w:t>
      </w:r>
    </w:p>
    <w:p w14:paraId="168319B2" w14:textId="314B4E4D" w:rsidR="00D917E7" w:rsidRPr="00026BE2" w:rsidRDefault="00D917E7" w:rsidP="00030CB8">
      <w:pPr>
        <w:spacing w:line="240" w:lineRule="auto"/>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00024501" w:rsidRPr="00026BE2">
        <w:rPr>
          <w:rFonts w:ascii="Times New Roman" w:hAnsi="Times New Roman" w:cs="Times New Roman"/>
          <w:sz w:val="24"/>
          <w:szCs w:val="24"/>
          <w:lang w:val="en-GB"/>
        </w:rPr>
        <w:t>is one of the</w:t>
      </w:r>
      <w:r w:rsidRPr="00026BE2">
        <w:rPr>
          <w:rFonts w:ascii="Times New Roman" w:hAnsi="Times New Roman" w:cs="Times New Roman"/>
          <w:sz w:val="24"/>
          <w:szCs w:val="24"/>
          <w:lang w:val="en-GB"/>
        </w:rPr>
        <w:t xml:space="preserve"> comparatively non-hazardous chemicals aligning with the principles of integrated pest management, registered in </w:t>
      </w:r>
      <w:r w:rsidR="00A424BF" w:rsidRPr="00026BE2">
        <w:rPr>
          <w:rFonts w:ascii="Times New Roman" w:hAnsi="Times New Roman" w:cs="Times New Roman"/>
          <w:sz w:val="24"/>
          <w:szCs w:val="24"/>
          <w:lang w:val="en-GB"/>
        </w:rPr>
        <w:t>India for controlling BPH, WBPH</w:t>
      </w:r>
      <w:r w:rsidRPr="00026BE2">
        <w:rPr>
          <w:rFonts w:ascii="Times New Roman" w:hAnsi="Times New Roman" w:cs="Times New Roman"/>
          <w:sz w:val="24"/>
          <w:szCs w:val="24"/>
          <w:lang w:val="en-GB"/>
        </w:rPr>
        <w:t xml:space="preserve"> and GLH in rice</w:t>
      </w:r>
      <w:r w:rsidR="00D90AE9">
        <w:rPr>
          <w:rFonts w:ascii="Times New Roman" w:hAnsi="Times New Roman" w:cs="Times New Roman"/>
          <w:sz w:val="24"/>
          <w:szCs w:val="24"/>
          <w:lang w:val="en-GB"/>
        </w:rPr>
        <w:t xml:space="preserve"> [13</w:t>
      </w:r>
      <w:r w:rsidR="007C1F5E" w:rsidRPr="00026BE2">
        <w:rPr>
          <w:rFonts w:ascii="Times New Roman" w:hAnsi="Times New Roman" w:cs="Times New Roman"/>
          <w:sz w:val="24"/>
          <w:szCs w:val="24"/>
          <w:lang w:val="en-GB"/>
        </w:rPr>
        <w:t>,</w:t>
      </w:r>
      <w:r w:rsidR="00D90AE9">
        <w:rPr>
          <w:rFonts w:ascii="Times New Roman" w:hAnsi="Times New Roman" w:cs="Times New Roman"/>
          <w:sz w:val="24"/>
          <w:szCs w:val="24"/>
          <w:lang w:val="en-GB"/>
        </w:rPr>
        <w:t>14</w:t>
      </w:r>
      <w:r w:rsidR="007C1F5E"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r w:rsidR="00B31B06" w:rsidRPr="00026BE2">
        <w:rPr>
          <w:rFonts w:ascii="Times New Roman" w:hAnsi="Times New Roman" w:cs="Times New Roman"/>
          <w:sz w:val="24"/>
          <w:szCs w:val="24"/>
          <w:lang w:val="en-GB"/>
        </w:rPr>
        <w:t>It is</w:t>
      </w:r>
      <w:r w:rsidRPr="00026BE2">
        <w:rPr>
          <w:rFonts w:ascii="Times New Roman" w:hAnsi="Times New Roman" w:cs="Times New Roman"/>
          <w:sz w:val="24"/>
          <w:szCs w:val="24"/>
          <w:lang w:val="en-GB"/>
        </w:rPr>
        <w:t xml:space="preserve"> highly selective against sucking insect pests of Hemiptera and Thysanoptera with </w:t>
      </w:r>
      <w:r w:rsidRPr="00026BE2">
        <w:rPr>
          <w:rFonts w:ascii="Times New Roman" w:hAnsi="Times New Roman" w:cs="Times New Roman"/>
          <w:sz w:val="24"/>
          <w:szCs w:val="24"/>
          <w:lang w:val="en-GB"/>
        </w:rPr>
        <w:lastRenderedPageBreak/>
        <w:t xml:space="preserve">outstanding translaminar and systemic activity through the vascular system </w:t>
      </w:r>
      <w:r w:rsidR="00D90AE9">
        <w:rPr>
          <w:rFonts w:ascii="Times New Roman" w:hAnsi="Times New Roman" w:cs="Times New Roman"/>
          <w:sz w:val="24"/>
          <w:szCs w:val="24"/>
          <w:lang w:val="en-GB"/>
        </w:rPr>
        <w:t>[15</w:t>
      </w:r>
      <w:r w:rsidR="00DC4763" w:rsidRPr="00026BE2">
        <w:rPr>
          <w:rFonts w:ascii="Times New Roman" w:hAnsi="Times New Roman" w:cs="Times New Roman"/>
          <w:sz w:val="24"/>
          <w:szCs w:val="24"/>
          <w:lang w:val="en-GB"/>
        </w:rPr>
        <w:t>]</w:t>
      </w:r>
      <w:r w:rsidR="00DF78CC"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a pyridine carboxamide insecticide of the trifluoromethyl nicotinamide class discovered by Japan-based Ishihara Sangyo Kaisha Limited and commercialized by</w:t>
      </w:r>
      <w:r w:rsidR="00DC6954">
        <w:rPr>
          <w:rFonts w:ascii="Times New Roman" w:hAnsi="Times New Roman" w:cs="Times New Roman"/>
          <w:sz w:val="24"/>
          <w:szCs w:val="24"/>
          <w:lang w:val="en-GB"/>
        </w:rPr>
        <w:t xml:space="preserve"> </w:t>
      </w:r>
      <w:r w:rsidR="00DC6954" w:rsidRPr="00DC6954">
        <w:rPr>
          <w:rFonts w:ascii="Times New Roman" w:hAnsi="Times New Roman" w:cs="Times New Roman"/>
          <w:sz w:val="24"/>
          <w:szCs w:val="24"/>
          <w:highlight w:val="yellow"/>
          <w:lang w:val="en-GB"/>
        </w:rPr>
        <w:t>Food, Machinery and Chemical (</w:t>
      </w:r>
      <w:r w:rsidRPr="00DC6954">
        <w:rPr>
          <w:rFonts w:ascii="Times New Roman" w:hAnsi="Times New Roman" w:cs="Times New Roman"/>
          <w:sz w:val="24"/>
          <w:szCs w:val="24"/>
          <w:highlight w:val="yellow"/>
          <w:lang w:val="en-GB"/>
        </w:rPr>
        <w:t>FMC</w:t>
      </w:r>
      <w:r w:rsidR="00DC6954" w:rsidRPr="00DC6954">
        <w:rPr>
          <w:rFonts w:ascii="Times New Roman" w:hAnsi="Times New Roman" w:cs="Times New Roman"/>
          <w:sz w:val="24"/>
          <w:szCs w:val="24"/>
          <w:highlight w:val="yellow"/>
          <w:lang w:val="en-GB"/>
        </w:rPr>
        <w:t>)</w:t>
      </w:r>
      <w:r w:rsidRPr="00026BE2">
        <w:rPr>
          <w:rFonts w:ascii="Times New Roman" w:hAnsi="Times New Roman" w:cs="Times New Roman"/>
          <w:sz w:val="24"/>
          <w:szCs w:val="24"/>
          <w:lang w:val="en-GB"/>
        </w:rPr>
        <w:t xml:space="preserve"> Corporation. It targets the A-type potassium channels and chordotonal organs of nerve cells of insects, leading to the cessation of feeding and death</w:t>
      </w:r>
      <w:r w:rsidR="00D90AE9">
        <w:rPr>
          <w:rFonts w:ascii="Times New Roman" w:hAnsi="Times New Roman" w:cs="Times New Roman"/>
          <w:sz w:val="24"/>
          <w:szCs w:val="24"/>
          <w:lang w:val="en-GB"/>
        </w:rPr>
        <w:t xml:space="preserve"> [16</w:t>
      </w:r>
      <w:r w:rsidR="00DC4763" w:rsidRPr="00026BE2">
        <w:rPr>
          <w:rFonts w:ascii="Times New Roman" w:hAnsi="Times New Roman" w:cs="Times New Roman"/>
          <w:sz w:val="24"/>
          <w:szCs w:val="24"/>
          <w:lang w:val="en-GB"/>
        </w:rPr>
        <w:t>,1</w:t>
      </w:r>
      <w:r w:rsidR="00D90AE9">
        <w:rPr>
          <w:rFonts w:ascii="Times New Roman" w:hAnsi="Times New Roman" w:cs="Times New Roman"/>
          <w:sz w:val="24"/>
          <w:szCs w:val="24"/>
          <w:lang w:val="en-GB"/>
        </w:rPr>
        <w:t>7</w:t>
      </w:r>
      <w:r w:rsidR="00DC4763" w:rsidRPr="00026BE2">
        <w:rPr>
          <w:rFonts w:ascii="Times New Roman" w:hAnsi="Times New Roman" w:cs="Times New Roman"/>
          <w:sz w:val="24"/>
          <w:szCs w:val="24"/>
          <w:lang w:val="en-GB"/>
        </w:rPr>
        <w:t>]</w:t>
      </w:r>
      <w:r w:rsidR="00DF78CC"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It has a high water solubility (S</w:t>
      </w:r>
      <w:r w:rsidRPr="00026BE2">
        <w:rPr>
          <w:rFonts w:ascii="Times New Roman" w:hAnsi="Times New Roman" w:cs="Times New Roman"/>
          <w:sz w:val="24"/>
          <w:szCs w:val="24"/>
          <w:vertAlign w:val="subscript"/>
          <w:lang w:val="en-GB"/>
        </w:rPr>
        <w:t>W</w:t>
      </w:r>
      <w:r w:rsidRPr="00026BE2">
        <w:rPr>
          <w:rFonts w:ascii="Times New Roman" w:hAnsi="Times New Roman" w:cs="Times New Roman"/>
          <w:sz w:val="24"/>
          <w:szCs w:val="24"/>
          <w:lang w:val="en-GB"/>
        </w:rPr>
        <w:t>) of 5.2 g 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low vapour pressure, Henry’s law constant and octanol water-partition coefficient (log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of 9.43 x 10</w:t>
      </w:r>
      <w:r w:rsidRPr="00026BE2">
        <w:rPr>
          <w:rFonts w:ascii="Times New Roman" w:hAnsi="Times New Roman" w:cs="Times New Roman"/>
          <w:sz w:val="24"/>
          <w:szCs w:val="24"/>
          <w:vertAlign w:val="superscript"/>
          <w:lang w:val="en-GB"/>
        </w:rPr>
        <w:t>-4</w:t>
      </w:r>
      <w:r w:rsidRPr="00026BE2">
        <w:rPr>
          <w:rFonts w:ascii="Times New Roman" w:hAnsi="Times New Roman" w:cs="Times New Roman"/>
          <w:sz w:val="24"/>
          <w:szCs w:val="24"/>
          <w:lang w:val="en-GB"/>
        </w:rPr>
        <w:t xml:space="preserve"> mPa, 4.20 x 10</w:t>
      </w:r>
      <w:r w:rsidRPr="00026BE2">
        <w:rPr>
          <w:rFonts w:ascii="Times New Roman" w:hAnsi="Times New Roman" w:cs="Times New Roman"/>
          <w:sz w:val="24"/>
          <w:szCs w:val="24"/>
          <w:vertAlign w:val="superscript"/>
          <w:lang w:val="en-GB"/>
        </w:rPr>
        <w:t>-8</w:t>
      </w:r>
      <w:r w:rsidRPr="00026BE2">
        <w:rPr>
          <w:rFonts w:ascii="Times New Roman" w:hAnsi="Times New Roman" w:cs="Times New Roman"/>
          <w:sz w:val="24"/>
          <w:szCs w:val="24"/>
          <w:lang w:val="en-GB"/>
        </w:rPr>
        <w:t xml:space="preserve"> Pa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 xml:space="preserve"> mol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and -0.24, respectively, with moderate mobility and faster degradation in soil</w:t>
      </w:r>
      <w:r w:rsidR="00D90AE9">
        <w:rPr>
          <w:rFonts w:ascii="Times New Roman" w:hAnsi="Times New Roman" w:cs="Times New Roman"/>
          <w:sz w:val="24"/>
          <w:szCs w:val="24"/>
          <w:lang w:val="en-GB"/>
        </w:rPr>
        <w:t xml:space="preserve"> [18</w:t>
      </w:r>
      <w:r w:rsidR="00DF78CC"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It is relatively innocuous to beneficial insects, honey bees and other non-target organisms</w:t>
      </w:r>
      <w:r w:rsidR="00DF78CC" w:rsidRPr="00026BE2">
        <w:rPr>
          <w:rFonts w:ascii="Times New Roman" w:hAnsi="Times New Roman" w:cs="Times New Roman"/>
          <w:sz w:val="24"/>
          <w:szCs w:val="24"/>
          <w:lang w:val="en-GB"/>
        </w:rPr>
        <w:t xml:space="preserve"> [</w:t>
      </w:r>
      <w:r w:rsidR="00D90AE9">
        <w:rPr>
          <w:rFonts w:ascii="Times New Roman" w:hAnsi="Times New Roman" w:cs="Times New Roman"/>
          <w:sz w:val="24"/>
          <w:szCs w:val="24"/>
          <w:lang w:val="en-GB"/>
        </w:rPr>
        <w:t>15,19</w:t>
      </w:r>
      <w:r w:rsidR="00DF78CC"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Repeated sprayings of </w:t>
      </w:r>
      <w:r w:rsidR="00A424BF" w:rsidRPr="00026BE2">
        <w:rPr>
          <w:rFonts w:ascii="Times New Roman" w:hAnsi="Times New Roman" w:cs="Times New Roman"/>
          <w:sz w:val="24"/>
          <w:szCs w:val="24"/>
          <w:lang w:val="en-GB"/>
        </w:rPr>
        <w:t>this compound</w:t>
      </w:r>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rPr>
        <w:t xml:space="preserve">depending on the pest severity are adopted by farmers at all growth stages of rice </w:t>
      </w:r>
      <w:r w:rsidRPr="00026BE2">
        <w:rPr>
          <w:rFonts w:ascii="Times New Roman" w:hAnsi="Times New Roman" w:cs="Times New Roman"/>
          <w:sz w:val="24"/>
          <w:szCs w:val="24"/>
          <w:lang w:val="en-GB"/>
        </w:rPr>
        <w:t xml:space="preserve">which raises concerns about residual deposition in the environment </w:t>
      </w:r>
      <w:r w:rsidR="00D90AE9">
        <w:rPr>
          <w:rFonts w:ascii="Times New Roman" w:hAnsi="Times New Roman" w:cs="Times New Roman"/>
          <w:sz w:val="24"/>
          <w:szCs w:val="24"/>
          <w:lang w:val="en-GB"/>
        </w:rPr>
        <w:t>[20</w:t>
      </w:r>
      <w:r w:rsidR="0019769F"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Analysin</w:t>
      </w:r>
      <w:r w:rsidR="00C27B07" w:rsidRPr="00026BE2">
        <w:rPr>
          <w:rFonts w:ascii="Times New Roman" w:hAnsi="Times New Roman" w:cs="Times New Roman"/>
          <w:sz w:val="24"/>
          <w:szCs w:val="24"/>
          <w:lang w:val="en-GB"/>
        </w:rPr>
        <w:t>g the residual behaviour of the insecticide</w:t>
      </w:r>
      <w:r w:rsidRPr="00026BE2">
        <w:rPr>
          <w:rFonts w:ascii="Times New Roman" w:hAnsi="Times New Roman" w:cs="Times New Roman"/>
          <w:sz w:val="24"/>
          <w:szCs w:val="24"/>
          <w:lang w:val="en-GB"/>
        </w:rPr>
        <w:t xml:space="preserve"> become crucial to ensure the safety of human and animal health as well as the well-being of the environment.</w:t>
      </w:r>
      <w:r w:rsidRPr="00026BE2">
        <w:rPr>
          <w:rFonts w:ascii="Times New Roman" w:hAnsi="Times New Roman" w:cs="Times New Roman"/>
          <w:sz w:val="24"/>
          <w:szCs w:val="24"/>
        </w:rPr>
        <w:t xml:space="preserve"> However, the dissipation kinetics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crop remains unclear as very few studies are reported in India</w:t>
      </w:r>
      <w:r w:rsidR="00D90AE9">
        <w:rPr>
          <w:rFonts w:ascii="Times New Roman" w:hAnsi="Times New Roman" w:cs="Times New Roman"/>
          <w:sz w:val="24"/>
          <w:szCs w:val="24"/>
        </w:rPr>
        <w:t xml:space="preserve"> [21</w:t>
      </w:r>
      <w:r w:rsidR="00C27B07" w:rsidRPr="00026BE2">
        <w:rPr>
          <w:rFonts w:ascii="Times New Roman" w:hAnsi="Times New Roman" w:cs="Times New Roman"/>
          <w:sz w:val="24"/>
          <w:szCs w:val="24"/>
        </w:rPr>
        <w:t>,</w:t>
      </w:r>
      <w:r w:rsidR="00D90AE9">
        <w:rPr>
          <w:rFonts w:ascii="Times New Roman" w:hAnsi="Times New Roman" w:cs="Times New Roman"/>
          <w:sz w:val="24"/>
          <w:szCs w:val="24"/>
        </w:rPr>
        <w:t>22</w:t>
      </w:r>
      <w:r w:rsidR="0019769F" w:rsidRPr="00026BE2">
        <w:rPr>
          <w:rFonts w:ascii="Times New Roman" w:hAnsi="Times New Roman" w:cs="Times New Roman"/>
          <w:sz w:val="24"/>
          <w:szCs w:val="24"/>
        </w:rPr>
        <w:t>]</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 xml:space="preserve">Therefore, a study was proposed to address the persistence and dissipation behaviour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insecticidal residues after repeated applications in open-field rice crop utilising a simple, rapid and effective method employing UHPLC-MS/MS. The insights gained from this study aim to facilitate the judicious use of these chemicals in agricultural practices, balancing effective pest management with environmental and health considerations.</w:t>
      </w:r>
    </w:p>
    <w:p w14:paraId="3E7D925D" w14:textId="77777777" w:rsidR="007421B9" w:rsidRPr="00026BE2" w:rsidRDefault="007421B9"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2. Materials and methods</w:t>
      </w:r>
    </w:p>
    <w:p w14:paraId="7264C54F" w14:textId="77777777" w:rsidR="007421B9" w:rsidRPr="00026BE2" w:rsidRDefault="007421B9"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2.1 Analytical standards, chemicals and solutions</w:t>
      </w:r>
    </w:p>
    <w:p w14:paraId="1EF26B80" w14:textId="77777777" w:rsidR="007421B9" w:rsidRPr="00026BE2" w:rsidRDefault="007421B9"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Certified reference material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shd w:val="clear" w:color="auto" w:fill="FFFFFF"/>
        </w:rPr>
        <w:t>C</w:t>
      </w:r>
      <w:r w:rsidRPr="00026BE2">
        <w:rPr>
          <w:rFonts w:ascii="Times New Roman" w:hAnsi="Times New Roman" w:cs="Times New Roman"/>
          <w:sz w:val="24"/>
          <w:szCs w:val="24"/>
          <w:shd w:val="clear" w:color="auto" w:fill="FFFFFF"/>
          <w:vertAlign w:val="subscript"/>
        </w:rPr>
        <w:t>9</w:t>
      </w:r>
      <w:r w:rsidRPr="00026BE2">
        <w:rPr>
          <w:rFonts w:ascii="Times New Roman" w:hAnsi="Times New Roman" w:cs="Times New Roman"/>
          <w:sz w:val="24"/>
          <w:szCs w:val="24"/>
          <w:shd w:val="clear" w:color="auto" w:fill="FFFFFF"/>
        </w:rPr>
        <w:t>H</w:t>
      </w:r>
      <w:r w:rsidRPr="00026BE2">
        <w:rPr>
          <w:rFonts w:ascii="Times New Roman" w:hAnsi="Times New Roman" w:cs="Times New Roman"/>
          <w:sz w:val="24"/>
          <w:szCs w:val="24"/>
          <w:shd w:val="clear" w:color="auto" w:fill="FFFFFF"/>
          <w:vertAlign w:val="subscript"/>
        </w:rPr>
        <w:t>6</w:t>
      </w:r>
      <w:r w:rsidRPr="00026BE2">
        <w:rPr>
          <w:rFonts w:ascii="Times New Roman" w:hAnsi="Times New Roman" w:cs="Times New Roman"/>
          <w:sz w:val="24"/>
          <w:szCs w:val="24"/>
          <w:shd w:val="clear" w:color="auto" w:fill="FFFFFF"/>
        </w:rPr>
        <w:t>F</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N</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O</w:t>
      </w:r>
      <w:r w:rsidRPr="00026BE2">
        <w:rPr>
          <w:rFonts w:ascii="Times New Roman" w:hAnsi="Times New Roman" w:cs="Times New Roman"/>
          <w:sz w:val="24"/>
          <w:szCs w:val="24"/>
          <w:lang w:val="en-GB"/>
        </w:rPr>
        <w:t>, 99.5% purity) was supplied by United Phosphorous Limited, Mumbai.</w:t>
      </w:r>
      <w:r w:rsidRPr="00026BE2">
        <w:rPr>
          <w:rFonts w:ascii="Times New Roman" w:hAnsi="Times New Roman" w:cs="Times New Roman"/>
          <w:color w:val="FF0000"/>
          <w:sz w:val="24"/>
          <w:szCs w:val="24"/>
          <w:lang w:val="en-GB"/>
        </w:rPr>
        <w:t xml:space="preserve"> </w:t>
      </w:r>
      <w:r w:rsidRPr="00026BE2">
        <w:rPr>
          <w:rFonts w:ascii="Times New Roman" w:hAnsi="Times New Roman" w:cs="Times New Roman"/>
          <w:sz w:val="24"/>
          <w:szCs w:val="24"/>
          <w:lang w:val="en-GB"/>
        </w:rPr>
        <w:t>HPLC grade acetonitrile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methanol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and sodium chloride (NaCl), GR grade sodium </w:t>
      </w:r>
      <w:proofErr w:type="spellStart"/>
      <w:r w:rsidRPr="00026BE2">
        <w:rPr>
          <w:rFonts w:ascii="Times New Roman" w:hAnsi="Times New Roman" w:cs="Times New Roman"/>
          <w:sz w:val="24"/>
          <w:szCs w:val="24"/>
          <w:lang w:val="en-GB"/>
        </w:rPr>
        <w:t>sulfate</w:t>
      </w:r>
      <w:proofErr w:type="spellEnd"/>
      <w:r w:rsidRPr="00026BE2">
        <w:rPr>
          <w:rFonts w:ascii="Times New Roman" w:hAnsi="Times New Roman" w:cs="Times New Roman"/>
          <w:sz w:val="24"/>
          <w:szCs w:val="24"/>
          <w:lang w:val="en-GB"/>
        </w:rPr>
        <w:t xml:space="preserve">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as well as AR grade magnesium </w:t>
      </w:r>
      <w:proofErr w:type="spellStart"/>
      <w:r w:rsidRPr="00026BE2">
        <w:rPr>
          <w:rFonts w:ascii="Times New Roman" w:hAnsi="Times New Roman" w:cs="Times New Roman"/>
          <w:sz w:val="24"/>
          <w:szCs w:val="24"/>
          <w:lang w:val="en-GB"/>
        </w:rPr>
        <w:t>sulfate</w:t>
      </w:r>
      <w:proofErr w:type="spellEnd"/>
      <w:r w:rsidRPr="00026BE2">
        <w:rPr>
          <w:rFonts w:ascii="Times New Roman" w:hAnsi="Times New Roman" w:cs="Times New Roman"/>
          <w:sz w:val="24"/>
          <w:szCs w:val="24"/>
          <w:lang w:val="en-GB"/>
        </w:rPr>
        <w:t xml:space="preserve"> heptahydrate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.7H</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 xml:space="preserve">O) were bought from Merck Specialities </w:t>
      </w:r>
      <w:proofErr w:type="spellStart"/>
      <w:r w:rsidRPr="00026BE2">
        <w:rPr>
          <w:rFonts w:ascii="Times New Roman" w:hAnsi="Times New Roman" w:cs="Times New Roman"/>
          <w:sz w:val="24"/>
          <w:szCs w:val="24"/>
          <w:lang w:val="en-GB"/>
        </w:rPr>
        <w:t>Pvt.</w:t>
      </w:r>
      <w:proofErr w:type="spellEnd"/>
      <w:r w:rsidRPr="00026BE2">
        <w:rPr>
          <w:rFonts w:ascii="Times New Roman" w:hAnsi="Times New Roman" w:cs="Times New Roman"/>
          <w:sz w:val="24"/>
          <w:szCs w:val="24"/>
          <w:lang w:val="en-GB"/>
        </w:rPr>
        <w:t xml:space="preserve"> Ltd, Mumbai. The salts were activated through a 4-hour heating process in a muffle furnace at 400°C and were subsequently used after cooling to room temperature. Primary Secondary Amine (PSA) was provided by Agilent Technologies, USA. An Elga water purification system was used to obtain Type I water. Commercial formulations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marketed as </w:t>
      </w:r>
      <w:proofErr w:type="spellStart"/>
      <w:r w:rsidRPr="00026BE2">
        <w:rPr>
          <w:rFonts w:ascii="Times New Roman" w:hAnsi="Times New Roman" w:cs="Times New Roman"/>
          <w:sz w:val="24"/>
          <w:szCs w:val="24"/>
          <w:lang w:val="en-GB"/>
        </w:rPr>
        <w:t>Ulala</w:t>
      </w:r>
      <w:proofErr w:type="spellEnd"/>
      <w:r w:rsidRPr="00026BE2">
        <w:rPr>
          <w:rFonts w:ascii="Times New Roman" w:hAnsi="Times New Roman" w:cs="Times New Roman"/>
          <w:sz w:val="24"/>
          <w:szCs w:val="24"/>
          <w:lang w:val="en-GB"/>
        </w:rPr>
        <w:t xml:space="preserve"> 50% </w:t>
      </w:r>
      <w:r w:rsidRPr="00026BE2">
        <w:rPr>
          <w:rFonts w:ascii="Times New Roman" w:hAnsi="Times New Roman" w:cs="Times New Roman"/>
          <w:color w:val="000000" w:themeColor="text1"/>
          <w:sz w:val="24"/>
          <w:szCs w:val="24"/>
          <w:lang w:val="en-GB"/>
        </w:rPr>
        <w:t>Water dispersible granules (WG)</w:t>
      </w:r>
      <w:r w:rsidRPr="00026BE2">
        <w:rPr>
          <w:rFonts w:ascii="Times New Roman" w:hAnsi="Times New Roman" w:cs="Times New Roman"/>
          <w:sz w:val="24"/>
          <w:szCs w:val="24"/>
          <w:lang w:val="en-GB"/>
        </w:rPr>
        <w:t xml:space="preserve"> was purchased from a nearby local market. </w:t>
      </w:r>
    </w:p>
    <w:p w14:paraId="5512D475" w14:textId="39491A80" w:rsidR="007421B9" w:rsidRPr="00026BE2" w:rsidRDefault="007421B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Individual standard stock solutions (400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00E06C6E" w:rsidRPr="00E06C6E">
        <w:rPr>
          <w:rFonts w:ascii="Times New Roman" w:hAnsi="Times New Roman" w:cs="Times New Roman"/>
          <w:sz w:val="24"/>
          <w:szCs w:val="24"/>
          <w:highlight w:val="yellow"/>
          <w:lang w:val="en-GB"/>
        </w:rPr>
        <w:t>were</w:t>
      </w:r>
      <w:r w:rsidRPr="00026BE2">
        <w:rPr>
          <w:rFonts w:ascii="Times New Roman" w:hAnsi="Times New Roman" w:cs="Times New Roman"/>
          <w:sz w:val="24"/>
          <w:szCs w:val="24"/>
          <w:lang w:val="en-GB"/>
        </w:rPr>
        <w:t xml:space="preserve"> prepared in methanol. Intermediate standard (100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and working standard mix solutions 10, 1, 0.50, 0.25, 0.10, 0.05, 0.025 and 0.1 µg g</w:t>
      </w:r>
      <w:r w:rsidRPr="00026BE2">
        <w:rPr>
          <w:rFonts w:ascii="Times New Roman" w:hAnsi="Times New Roman" w:cs="Times New Roman"/>
          <w:sz w:val="24"/>
          <w:szCs w:val="24"/>
          <w:vertAlign w:val="superscript"/>
          <w:lang w:val="en-GB"/>
        </w:rPr>
        <w:t xml:space="preserve">-1 </w:t>
      </w:r>
      <w:r w:rsidRPr="00026BE2">
        <w:rPr>
          <w:rFonts w:ascii="Times New Roman" w:hAnsi="Times New Roman" w:cs="Times New Roman"/>
          <w:sz w:val="24"/>
          <w:szCs w:val="24"/>
          <w:lang w:val="en-GB"/>
        </w:rPr>
        <w:t>were prepared by serial dilution of stock standard and intermediate standard respectively. Similarly, matrix-matched standard solutions were obtained by addition of untreated matrix (rice leaf, straw, grain and soil) extracts to each serially diluted standard solution. The prepared extracts were stored at -20°C in freezer till analysis.</w:t>
      </w:r>
    </w:p>
    <w:p w14:paraId="4E6D66DE" w14:textId="77777777" w:rsidR="003322CA" w:rsidRPr="00026BE2" w:rsidRDefault="003322CA"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2.2 Field study</w:t>
      </w:r>
    </w:p>
    <w:p w14:paraId="56102EBC" w14:textId="77777777" w:rsidR="003322CA" w:rsidRDefault="003322CA"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supervised field investigation aiming to evaluate the residue dynamics of insecticide formulation viz.,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50% WG was conducted during </w:t>
      </w:r>
      <w:r w:rsidRPr="00E06C6E">
        <w:rPr>
          <w:rFonts w:ascii="Times New Roman" w:hAnsi="Times New Roman" w:cs="Times New Roman"/>
          <w:i/>
          <w:sz w:val="24"/>
          <w:szCs w:val="24"/>
          <w:highlight w:val="yellow"/>
          <w:lang w:val="en-GB"/>
        </w:rPr>
        <w:t>Kharif</w:t>
      </w:r>
      <w:r w:rsidRPr="00026BE2">
        <w:rPr>
          <w:rFonts w:ascii="Times New Roman" w:hAnsi="Times New Roman" w:cs="Times New Roman"/>
          <w:sz w:val="24"/>
          <w:szCs w:val="24"/>
          <w:lang w:val="en-GB"/>
        </w:rPr>
        <w:t xml:space="preserve">-2022 at the Integrated Farming Systems Research Station (IFSRS) in Karamana, Kerala, India. The experiment was laid out in randomized block design with treatments structured in accordance with the recommendations on the pesticide labels. In specific,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w:t>
      </w:r>
      <w:r w:rsidR="003925BF" w:rsidRPr="00026BE2">
        <w:rPr>
          <w:rFonts w:ascii="Times New Roman" w:hAnsi="Times New Roman" w:cs="Times New Roman"/>
          <w:sz w:val="24"/>
          <w:szCs w:val="24"/>
          <w:lang w:val="en-GB"/>
        </w:rPr>
        <w:t>as</w:t>
      </w:r>
      <w:r w:rsidRPr="00026BE2">
        <w:rPr>
          <w:rFonts w:ascii="Times New Roman" w:hAnsi="Times New Roman" w:cs="Times New Roman"/>
          <w:sz w:val="24"/>
          <w:szCs w:val="24"/>
          <w:lang w:val="en-GB"/>
        </w:rPr>
        <w:t xml:space="preserve"> applied to a medium duration rice variety Uma as foliar treatments at the recommended dosages of 75 g </w:t>
      </w:r>
      <w:proofErr w:type="spellStart"/>
      <w:r w:rsidRPr="00026BE2">
        <w:rPr>
          <w:rFonts w:ascii="Times New Roman" w:hAnsi="Times New Roman" w:cs="Times New Roman"/>
          <w:sz w:val="24"/>
          <w:szCs w:val="24"/>
          <w:lang w:val="en-GB"/>
        </w:rPr>
        <w:t>a.i.</w:t>
      </w:r>
      <w:proofErr w:type="spellEnd"/>
      <w:r w:rsidRPr="00026BE2">
        <w:rPr>
          <w:rFonts w:ascii="Times New Roman" w:hAnsi="Times New Roman" w:cs="Times New Roman"/>
          <w:sz w:val="24"/>
          <w:szCs w:val="24"/>
          <w:lang w:val="en-GB"/>
        </w:rPr>
        <w:t xml:space="preserve"> ha</w:t>
      </w:r>
      <w:r w:rsidRPr="00026BE2">
        <w:rPr>
          <w:rFonts w:ascii="Times New Roman" w:hAnsi="Times New Roman" w:cs="Times New Roman"/>
          <w:sz w:val="24"/>
          <w:szCs w:val="24"/>
          <w:vertAlign w:val="superscript"/>
          <w:lang w:val="en-GB"/>
        </w:rPr>
        <w:noBreakHyphen/>
        <w:t>1</w:t>
      </w:r>
      <w:r w:rsidR="003925BF"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 xml:space="preserve">at three </w:t>
      </w:r>
      <w:r w:rsidRPr="00026BE2">
        <w:rPr>
          <w:rFonts w:ascii="Times New Roman" w:hAnsi="Times New Roman" w:cs="Times New Roman"/>
          <w:sz w:val="24"/>
          <w:szCs w:val="24"/>
          <w:lang w:val="en-GB"/>
        </w:rPr>
        <w:lastRenderedPageBreak/>
        <w:t>application frequencies (single @ 25, double @ 25 and 50 and triple @ 25, 50 and 75 days after transplanting (DAT)). The experiment utilised an area of approximately</w:t>
      </w:r>
      <w:r w:rsidR="003925BF" w:rsidRPr="00026BE2">
        <w:rPr>
          <w:rFonts w:ascii="Times New Roman" w:hAnsi="Times New Roman" w:cs="Times New Roman"/>
          <w:sz w:val="24"/>
          <w:szCs w:val="24"/>
          <w:lang w:val="en-GB"/>
        </w:rPr>
        <w:t xml:space="preserve"> 15</w:t>
      </w:r>
      <w:r w:rsidRPr="00026BE2">
        <w:rPr>
          <w:rFonts w:ascii="Times New Roman" w:hAnsi="Times New Roman" w:cs="Times New Roman"/>
          <w:sz w:val="24"/>
          <w:szCs w:val="24"/>
          <w:lang w:val="en-GB"/>
        </w:rPr>
        <w:t xml:space="preserve"> cents with each treatment covering 20 m</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space (5 m x 5 m) in four replications along with absolute control with no insecticide application. A 1-meter buffer zone was upheld between each plot to prevent cross-contamination. All other crop management practices beginning from nursery to harvest followed the Kerala package of practices recommendations. Representative plant and soil samples were randomly collected from each plot at intervals of 0 (2 hour after spray), 1, 3, 5, 7, 10, 15, 20 and 25 days after each sprays and at the time of harvest for studying the dissipation pattern. The </w:t>
      </w:r>
      <w:proofErr w:type="spellStart"/>
      <w:r w:rsidRPr="00026BE2">
        <w:rPr>
          <w:rFonts w:ascii="Times New Roman" w:hAnsi="Times New Roman" w:cs="Times New Roman"/>
          <w:sz w:val="24"/>
          <w:szCs w:val="24"/>
          <w:lang w:val="en-GB"/>
        </w:rPr>
        <w:t>physico</w:t>
      </w:r>
      <w:proofErr w:type="spellEnd"/>
      <w:r w:rsidRPr="00026BE2">
        <w:rPr>
          <w:rFonts w:ascii="Times New Roman" w:hAnsi="Times New Roman" w:cs="Times New Roman"/>
          <w:sz w:val="24"/>
          <w:szCs w:val="24"/>
          <w:lang w:val="en-GB"/>
        </w:rPr>
        <w:t>-chemical properties of the experimental field are given in Table 1.</w:t>
      </w:r>
    </w:p>
    <w:p w14:paraId="45DDC534" w14:textId="77777777" w:rsidR="00030CB8" w:rsidRDefault="00030CB8" w:rsidP="00030CB8">
      <w:pPr>
        <w:spacing w:line="240" w:lineRule="auto"/>
        <w:jc w:val="both"/>
        <w:rPr>
          <w:rFonts w:ascii="Times New Roman" w:hAnsi="Times New Roman" w:cs="Times New Roman"/>
          <w:sz w:val="24"/>
          <w:szCs w:val="24"/>
          <w:lang w:val="en-GB"/>
        </w:rPr>
      </w:pPr>
    </w:p>
    <w:p w14:paraId="67E32CBC" w14:textId="77777777" w:rsidR="00CA1FA9" w:rsidRPr="00026BE2" w:rsidRDefault="00CA1FA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Table 1 </w:t>
      </w:r>
      <w:proofErr w:type="spellStart"/>
      <w:r w:rsidRPr="00026BE2">
        <w:rPr>
          <w:rFonts w:ascii="Times New Roman" w:hAnsi="Times New Roman" w:cs="Times New Roman"/>
          <w:sz w:val="24"/>
          <w:szCs w:val="24"/>
          <w:lang w:val="en-GB"/>
        </w:rPr>
        <w:t>Physico</w:t>
      </w:r>
      <w:proofErr w:type="spellEnd"/>
      <w:r w:rsidRPr="00026BE2">
        <w:rPr>
          <w:rFonts w:ascii="Times New Roman" w:hAnsi="Times New Roman" w:cs="Times New Roman"/>
          <w:sz w:val="24"/>
          <w:szCs w:val="24"/>
          <w:lang w:val="en-GB"/>
        </w:rPr>
        <w:t>-chemical attributes of field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045"/>
      </w:tblGrid>
      <w:tr w:rsidR="00CA1FA9" w:rsidRPr="00026BE2" w14:paraId="60F2C7EB" w14:textId="77777777" w:rsidTr="00CC6825">
        <w:tc>
          <w:tcPr>
            <w:tcW w:w="4320" w:type="dxa"/>
            <w:tcBorders>
              <w:top w:val="single" w:sz="4" w:space="0" w:color="auto"/>
              <w:bottom w:val="single" w:sz="4" w:space="0" w:color="auto"/>
            </w:tcBorders>
          </w:tcPr>
          <w:p w14:paraId="11382821"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type</w:t>
            </w:r>
          </w:p>
        </w:tc>
        <w:tc>
          <w:tcPr>
            <w:tcW w:w="4045" w:type="dxa"/>
            <w:tcBorders>
              <w:top w:val="single" w:sz="4" w:space="0" w:color="auto"/>
              <w:bottom w:val="single" w:sz="4" w:space="0" w:color="auto"/>
            </w:tcBorders>
          </w:tcPr>
          <w:p w14:paraId="326828D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Riverine alluvium soil</w:t>
            </w:r>
          </w:p>
        </w:tc>
      </w:tr>
      <w:tr w:rsidR="00CA1FA9" w:rsidRPr="00026BE2" w14:paraId="291824F9" w14:textId="77777777" w:rsidTr="00CC6825">
        <w:tc>
          <w:tcPr>
            <w:tcW w:w="4320" w:type="dxa"/>
            <w:tcBorders>
              <w:top w:val="single" w:sz="4" w:space="0" w:color="auto"/>
            </w:tcBorders>
          </w:tcPr>
          <w:p w14:paraId="5CEC7516"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Texture</w:t>
            </w:r>
          </w:p>
        </w:tc>
        <w:tc>
          <w:tcPr>
            <w:tcW w:w="4045" w:type="dxa"/>
            <w:tcBorders>
              <w:top w:val="single" w:sz="4" w:space="0" w:color="auto"/>
            </w:tcBorders>
          </w:tcPr>
          <w:p w14:paraId="7654AA5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Sandy clay loam</w:t>
            </w:r>
          </w:p>
        </w:tc>
      </w:tr>
      <w:tr w:rsidR="00CA1FA9" w:rsidRPr="00026BE2" w14:paraId="2D7E29D4" w14:textId="77777777" w:rsidTr="00CC6825">
        <w:tc>
          <w:tcPr>
            <w:tcW w:w="4320" w:type="dxa"/>
          </w:tcPr>
          <w:p w14:paraId="1E4F3C0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 (%)</w:t>
            </w:r>
          </w:p>
        </w:tc>
        <w:tc>
          <w:tcPr>
            <w:tcW w:w="4045" w:type="dxa"/>
          </w:tcPr>
          <w:p w14:paraId="60BF7F29"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56.28</w:t>
            </w:r>
          </w:p>
        </w:tc>
      </w:tr>
      <w:tr w:rsidR="00CA1FA9" w:rsidRPr="00026BE2" w14:paraId="46249A2C" w14:textId="77777777" w:rsidTr="00CC6825">
        <w:tc>
          <w:tcPr>
            <w:tcW w:w="4320" w:type="dxa"/>
          </w:tcPr>
          <w:p w14:paraId="5C176D0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Silt (%)</w:t>
            </w:r>
          </w:p>
        </w:tc>
        <w:tc>
          <w:tcPr>
            <w:tcW w:w="4045" w:type="dxa"/>
          </w:tcPr>
          <w:p w14:paraId="09BD81A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14.30</w:t>
            </w:r>
          </w:p>
        </w:tc>
      </w:tr>
      <w:tr w:rsidR="00CA1FA9" w:rsidRPr="00026BE2" w14:paraId="5BFA2449" w14:textId="77777777" w:rsidTr="00CC6825">
        <w:tc>
          <w:tcPr>
            <w:tcW w:w="4320" w:type="dxa"/>
          </w:tcPr>
          <w:p w14:paraId="053B590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Clay (%)</w:t>
            </w:r>
          </w:p>
        </w:tc>
        <w:tc>
          <w:tcPr>
            <w:tcW w:w="4045" w:type="dxa"/>
          </w:tcPr>
          <w:p w14:paraId="50D379F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29.42</w:t>
            </w:r>
          </w:p>
        </w:tc>
      </w:tr>
      <w:tr w:rsidR="00CA1FA9" w:rsidRPr="00026BE2" w14:paraId="058AB0D2" w14:textId="77777777" w:rsidTr="00CC6825">
        <w:tc>
          <w:tcPr>
            <w:tcW w:w="4320" w:type="dxa"/>
          </w:tcPr>
          <w:p w14:paraId="264EE986"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Bulk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3C618DD3"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1.42</w:t>
            </w:r>
          </w:p>
        </w:tc>
      </w:tr>
      <w:tr w:rsidR="00CA1FA9" w:rsidRPr="00026BE2" w14:paraId="61B8513C" w14:textId="77777777" w:rsidTr="00CC6825">
        <w:tc>
          <w:tcPr>
            <w:tcW w:w="4320" w:type="dxa"/>
          </w:tcPr>
          <w:p w14:paraId="34AE219C"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Particle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174C35C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2.50</w:t>
            </w:r>
          </w:p>
        </w:tc>
      </w:tr>
      <w:tr w:rsidR="00CA1FA9" w:rsidRPr="00026BE2" w14:paraId="314FFC3C" w14:textId="77777777" w:rsidTr="00CC6825">
        <w:tc>
          <w:tcPr>
            <w:tcW w:w="4320" w:type="dxa"/>
          </w:tcPr>
          <w:p w14:paraId="7711563E"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Porosity (%)</w:t>
            </w:r>
          </w:p>
        </w:tc>
        <w:tc>
          <w:tcPr>
            <w:tcW w:w="4045" w:type="dxa"/>
          </w:tcPr>
          <w:p w14:paraId="6F26747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43.20</w:t>
            </w:r>
          </w:p>
        </w:tc>
      </w:tr>
      <w:tr w:rsidR="00CA1FA9" w:rsidRPr="00026BE2" w14:paraId="37FC5904" w14:textId="77777777" w:rsidTr="00CC6825">
        <w:tc>
          <w:tcPr>
            <w:tcW w:w="4320" w:type="dxa"/>
          </w:tcPr>
          <w:p w14:paraId="648C6A61"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Field moisture (%)</w:t>
            </w:r>
          </w:p>
        </w:tc>
        <w:tc>
          <w:tcPr>
            <w:tcW w:w="4045" w:type="dxa"/>
          </w:tcPr>
          <w:p w14:paraId="79D9EA3F"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18.20</w:t>
            </w:r>
          </w:p>
        </w:tc>
      </w:tr>
      <w:tr w:rsidR="00CA1FA9" w:rsidRPr="00026BE2" w14:paraId="0A83D662" w14:textId="77777777" w:rsidTr="00CC6825">
        <w:tc>
          <w:tcPr>
            <w:tcW w:w="4320" w:type="dxa"/>
          </w:tcPr>
          <w:p w14:paraId="66EFB81B" w14:textId="77777777" w:rsidR="00CA1FA9" w:rsidRPr="00026BE2" w:rsidRDefault="00F712C1" w:rsidP="00030CB8">
            <w:pPr>
              <w:jc w:val="both"/>
              <w:rPr>
                <w:rFonts w:ascii="Times New Roman" w:hAnsi="Times New Roman" w:cs="Times New Roman"/>
                <w:sz w:val="24"/>
                <w:szCs w:val="24"/>
              </w:rPr>
            </w:pPr>
            <w:r>
              <w:rPr>
                <w:rFonts w:ascii="Times New Roman" w:hAnsi="Times New Roman" w:cs="Times New Roman"/>
                <w:sz w:val="24"/>
                <w:szCs w:val="24"/>
                <w:lang w:val="en-GB"/>
              </w:rPr>
              <w:t>pH</w:t>
            </w:r>
          </w:p>
        </w:tc>
        <w:tc>
          <w:tcPr>
            <w:tcW w:w="4045" w:type="dxa"/>
          </w:tcPr>
          <w:p w14:paraId="1576D2DB"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5.05</w:t>
            </w:r>
          </w:p>
        </w:tc>
      </w:tr>
      <w:tr w:rsidR="00CA1FA9" w:rsidRPr="00026BE2" w14:paraId="582102B9" w14:textId="77777777" w:rsidTr="00CC6825">
        <w:tc>
          <w:tcPr>
            <w:tcW w:w="4320" w:type="dxa"/>
          </w:tcPr>
          <w:p w14:paraId="7EC41144"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 xml:space="preserve">Electrical conductivity (EC) </w:t>
            </w:r>
            <w:proofErr w:type="spellStart"/>
            <w:r w:rsidRPr="00026BE2">
              <w:rPr>
                <w:rFonts w:ascii="Times New Roman" w:hAnsi="Times New Roman" w:cs="Times New Roman"/>
                <w:sz w:val="24"/>
                <w:szCs w:val="24"/>
                <w:lang w:val="en-GB"/>
              </w:rPr>
              <w:t>dS</w:t>
            </w:r>
            <w:proofErr w:type="spellEnd"/>
            <w:r w:rsidRPr="00026BE2">
              <w:rPr>
                <w:rFonts w:ascii="Times New Roman" w:hAnsi="Times New Roman" w:cs="Times New Roman"/>
                <w:sz w:val="24"/>
                <w:szCs w:val="24"/>
                <w:lang w:val="en-GB"/>
              </w:rPr>
              <w:t xml:space="preserve"> m</w:t>
            </w:r>
            <w:r w:rsidRPr="00026BE2">
              <w:rPr>
                <w:rFonts w:ascii="Times New Roman" w:hAnsi="Times New Roman" w:cs="Times New Roman"/>
                <w:sz w:val="24"/>
                <w:szCs w:val="24"/>
                <w:vertAlign w:val="superscript"/>
                <w:lang w:val="en-GB"/>
              </w:rPr>
              <w:t>-1</w:t>
            </w:r>
          </w:p>
        </w:tc>
        <w:tc>
          <w:tcPr>
            <w:tcW w:w="4045" w:type="dxa"/>
          </w:tcPr>
          <w:p w14:paraId="42D7493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r>
      <w:tr w:rsidR="00CA1FA9" w:rsidRPr="00026BE2" w14:paraId="27D46F77" w14:textId="77777777" w:rsidTr="00CC6825">
        <w:tc>
          <w:tcPr>
            <w:tcW w:w="4320" w:type="dxa"/>
          </w:tcPr>
          <w:p w14:paraId="05724615"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Organic matter (%)</w:t>
            </w:r>
          </w:p>
        </w:tc>
        <w:tc>
          <w:tcPr>
            <w:tcW w:w="4045" w:type="dxa"/>
          </w:tcPr>
          <w:p w14:paraId="0BF7431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1.59</w:t>
            </w:r>
          </w:p>
        </w:tc>
      </w:tr>
      <w:tr w:rsidR="00CA1FA9" w:rsidRPr="00026BE2" w14:paraId="75C3CAD0" w14:textId="77777777" w:rsidTr="00CC6825">
        <w:tc>
          <w:tcPr>
            <w:tcW w:w="4320" w:type="dxa"/>
          </w:tcPr>
          <w:p w14:paraId="1BC4F9FB"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Available N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6EB6CC2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273.42</w:t>
            </w:r>
          </w:p>
        </w:tc>
      </w:tr>
      <w:tr w:rsidR="00CA1FA9" w:rsidRPr="00026BE2" w14:paraId="1DA5279D" w14:textId="77777777" w:rsidTr="00CC6825">
        <w:tc>
          <w:tcPr>
            <w:tcW w:w="4320" w:type="dxa"/>
          </w:tcPr>
          <w:p w14:paraId="73488020"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t>Available P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3F68417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28.97</w:t>
            </w:r>
          </w:p>
        </w:tc>
      </w:tr>
      <w:tr w:rsidR="00CA1FA9" w:rsidRPr="00026BE2" w14:paraId="1014BA10" w14:textId="77777777" w:rsidTr="00CC6825">
        <w:tc>
          <w:tcPr>
            <w:tcW w:w="4320" w:type="dxa"/>
          </w:tcPr>
          <w:p w14:paraId="63ED6549"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t>Available K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255384A7"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153.00</w:t>
            </w:r>
          </w:p>
        </w:tc>
      </w:tr>
    </w:tbl>
    <w:p w14:paraId="06329E8E" w14:textId="77777777" w:rsidR="00EC3348" w:rsidRDefault="00EC3348" w:rsidP="00030CB8">
      <w:pPr>
        <w:spacing w:line="240" w:lineRule="auto"/>
        <w:jc w:val="both"/>
        <w:rPr>
          <w:rStyle w:val="Hyperlink"/>
          <w:rFonts w:ascii="Times New Roman" w:hAnsi="Times New Roman" w:cs="Times New Roman"/>
          <w:sz w:val="24"/>
          <w:szCs w:val="24"/>
          <w:shd w:val="clear" w:color="auto" w:fill="FFFFFF"/>
        </w:rPr>
      </w:pPr>
    </w:p>
    <w:p w14:paraId="5EF95D8A" w14:textId="77777777" w:rsidR="00026BE2" w:rsidRDefault="003925BF"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2.3 Pesticide extraction and clean-up methodology</w:t>
      </w:r>
    </w:p>
    <w:p w14:paraId="1F865A91" w14:textId="40A9B556" w:rsidR="003925BF" w:rsidRPr="00026BE2" w:rsidRDefault="003925BF" w:rsidP="00030CB8">
      <w:pPr>
        <w:spacing w:line="240" w:lineRule="auto"/>
        <w:ind w:firstLine="720"/>
        <w:jc w:val="both"/>
        <w:rPr>
          <w:rFonts w:ascii="Times New Roman" w:hAnsi="Times New Roman" w:cs="Times New Roman"/>
          <w:b/>
          <w:i/>
          <w:sz w:val="24"/>
          <w:szCs w:val="24"/>
          <w:lang w:val="en-GB"/>
        </w:rPr>
      </w:pPr>
      <w:proofErr w:type="spellStart"/>
      <w:r w:rsidRPr="00026BE2">
        <w:rPr>
          <w:rFonts w:ascii="Times New Roman" w:hAnsi="Times New Roman" w:cs="Times New Roman"/>
          <w:sz w:val="24"/>
          <w:szCs w:val="24"/>
          <w:lang w:val="en-GB"/>
        </w:rPr>
        <w:t>QuEChERS</w:t>
      </w:r>
      <w:proofErr w:type="spellEnd"/>
      <w:r w:rsidRPr="00026BE2">
        <w:rPr>
          <w:rFonts w:ascii="Times New Roman" w:hAnsi="Times New Roman" w:cs="Times New Roman"/>
          <w:sz w:val="24"/>
          <w:szCs w:val="24"/>
          <w:lang w:val="en-GB"/>
        </w:rPr>
        <w:t xml:space="preserve"> (Quick, Easy, Cheap, Effective, Rugged and Safe) methodology was adopted for extracting residues from plant and soil samples with some modifications</w:t>
      </w:r>
      <w:r w:rsidR="00D90AE9">
        <w:rPr>
          <w:rFonts w:ascii="Times New Roman" w:hAnsi="Times New Roman" w:cs="Times New Roman"/>
          <w:sz w:val="24"/>
          <w:szCs w:val="24"/>
          <w:lang w:val="en-GB"/>
        </w:rPr>
        <w:t xml:space="preserve"> [23</w:t>
      </w:r>
      <w:r w:rsidR="00C27B0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which are detailed under:</w:t>
      </w:r>
    </w:p>
    <w:p w14:paraId="004D2194"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2.3.1 Soil</w:t>
      </w:r>
    </w:p>
    <w:p w14:paraId="2A0DE762" w14:textId="77777777"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samples (1 kg) were collected from the top 0-15 cm furrow slice layer from more than 5 random sites per plot and mixed well. About 10 g was taken in a 50 ml polypropylene centrifuge tube, 20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was added and shaken well for better interaction of solvent and soil matrices to improve extraction efficiency of insecticides. To this, 4 g of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1 g of NaCl were added, vortexed for 30 sec to facilitate mixing and centrifuged at 3300 rpm for 4 min at 8°C. About 10 ml of the upper organic liquid layer was carefully withdrawn without disturbing the precipitated samples into a 15 ml centrifuge tube prefilled with 0.25 g PSA, 1.5 g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vortexed for 30 sec and centrifuged at 4400 rpm for 10 min at 8°C. Then, 4 ml of the aliquot was taken in a turbo tube and evaporated to dryness under a gentle stream of nitrogen in </w:t>
      </w:r>
      <w:proofErr w:type="spellStart"/>
      <w:r w:rsidRPr="00026BE2">
        <w:rPr>
          <w:rFonts w:ascii="Times New Roman" w:hAnsi="Times New Roman" w:cs="Times New Roman"/>
          <w:sz w:val="24"/>
          <w:szCs w:val="24"/>
          <w:lang w:val="en-GB"/>
        </w:rPr>
        <w:lastRenderedPageBreak/>
        <w:t>turbovap</w:t>
      </w:r>
      <w:proofErr w:type="spellEnd"/>
      <w:r w:rsidRPr="00026BE2">
        <w:rPr>
          <w:rFonts w:ascii="Times New Roman" w:hAnsi="Times New Roman" w:cs="Times New Roman"/>
          <w:sz w:val="24"/>
          <w:szCs w:val="24"/>
          <w:lang w:val="en-GB"/>
        </w:rPr>
        <w:t xml:space="preserve"> at 40 °C. The dry residues were reconstituted in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to about 1 ml, filtered through 0.22 µm microporous filter membrane and stored in vials.  </w:t>
      </w:r>
    </w:p>
    <w:p w14:paraId="7272726B"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2.3.2 Rice</w:t>
      </w:r>
    </w:p>
    <w:p w14:paraId="2B9C569A" w14:textId="77777777"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Healthy leaf, grain and straw samples (500 g) were randomly collected from more than five sites from each treated plot for residue analysis. The samples were crushed in a blender from which 15 g of leaf and 25 g of grain were taken for analysis in a 250 ml centrifuge bottle. The leaf was extracted with 30 ml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to which 6 g NaCl was added, shaken for 5 mins in a mechanical shaker and centrifuged at 4500 rpm for 5 min at 8°C. The supernatant solution was transferred to 50 ml centrifuge tubes containing 6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shaken and vortexed for a min. The contents were poured into a 15 ml centrifuge tube already filled with 0.2 g PSA and 1.2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The grain samples were mixed with 25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plus 12 g NaCl, shaken for 30 min in a mechanical shaker and centrifuged at 8000 rpm for 8 min at 8°C. About 16 ml of supernatant was drawn in to a 50 ml polypropylene centrifuge tube containing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2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The supernatant liquid was introduced into a 15 ml tube containing 0.1 g PSA and 0.75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For straw, 5 g of samples were taken in 250 ml centrifuge bottle to which 40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and 10 g of NaCl were added, shaken for 5 min and centrifuged at 8000 rpm for 8 min at 8°C. Supernatant (25 ml) was drawn in to a 50 ml polypropylene centrifuge tube prefilled with 5 g of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Supernatant (10 ml) was drawn in to a 15 ml centrifuge tube having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0.125 g PSA, followed by </w:t>
      </w:r>
      <w:proofErr w:type="spellStart"/>
      <w:r w:rsidRPr="00026BE2">
        <w:rPr>
          <w:rFonts w:ascii="Times New Roman" w:hAnsi="Times New Roman" w:cs="Times New Roman"/>
          <w:sz w:val="24"/>
          <w:szCs w:val="24"/>
          <w:lang w:val="en-GB"/>
        </w:rPr>
        <w:t>vortexing</w:t>
      </w:r>
      <w:proofErr w:type="spellEnd"/>
      <w:r w:rsidRPr="00026BE2">
        <w:rPr>
          <w:rFonts w:ascii="Times New Roman" w:hAnsi="Times New Roman" w:cs="Times New Roman"/>
          <w:sz w:val="24"/>
          <w:szCs w:val="24"/>
          <w:lang w:val="en-GB"/>
        </w:rPr>
        <w:t xml:space="preserve"> for 30 sec and centrifugation at 4500 rpm for 5 min at 8°C. About 3 ml of the centrifuged cleaned extracts of leaf, grain and straw matrices were evaporated to dryness under a gentle stream of nitrogen in </w:t>
      </w:r>
      <w:proofErr w:type="spellStart"/>
      <w:r w:rsidRPr="00026BE2">
        <w:rPr>
          <w:rFonts w:ascii="Times New Roman" w:hAnsi="Times New Roman" w:cs="Times New Roman"/>
          <w:sz w:val="24"/>
          <w:szCs w:val="24"/>
          <w:lang w:val="en-GB"/>
        </w:rPr>
        <w:t>turbovap</w:t>
      </w:r>
      <w:proofErr w:type="spellEnd"/>
      <w:r w:rsidRPr="00026BE2">
        <w:rPr>
          <w:rFonts w:ascii="Times New Roman" w:hAnsi="Times New Roman" w:cs="Times New Roman"/>
          <w:sz w:val="24"/>
          <w:szCs w:val="24"/>
          <w:lang w:val="en-GB"/>
        </w:rPr>
        <w:t xml:space="preserve"> at 40°C and reconstituted to 1 ml with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for analysis. </w:t>
      </w:r>
    </w:p>
    <w:p w14:paraId="27B322CB" w14:textId="77777777" w:rsidR="00411B41" w:rsidRPr="00026BE2" w:rsidRDefault="00411B41"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2.4 Instrumental analysis</w:t>
      </w:r>
    </w:p>
    <w:p w14:paraId="1E4A9F36" w14:textId="77777777" w:rsidR="00411B41" w:rsidRPr="00026BE2" w:rsidRDefault="00411B41"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Chromatographic analytical method for identification and quantification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achieved by </w:t>
      </w:r>
      <w:proofErr w:type="spellStart"/>
      <w:r w:rsidRPr="00026BE2">
        <w:rPr>
          <w:rFonts w:ascii="Times New Roman" w:hAnsi="Times New Roman" w:cs="Times New Roman"/>
          <w:color w:val="000000" w:themeColor="text1"/>
          <w:sz w:val="24"/>
          <w:szCs w:val="24"/>
          <w:lang w:val="en-GB"/>
        </w:rPr>
        <w:t>Dionex</w:t>
      </w:r>
      <w:proofErr w:type="spellEnd"/>
      <w:r w:rsidRPr="00026BE2">
        <w:rPr>
          <w:rFonts w:ascii="Times New Roman" w:hAnsi="Times New Roman" w:cs="Times New Roman"/>
          <w:color w:val="000000" w:themeColor="text1"/>
          <w:sz w:val="24"/>
          <w:szCs w:val="24"/>
          <w:lang w:val="en-GB"/>
        </w:rPr>
        <w:t xml:space="preserve"> Ultimate 3000 </w:t>
      </w:r>
      <w:r w:rsidRPr="00026BE2">
        <w:rPr>
          <w:rFonts w:ascii="Times New Roman" w:hAnsi="Times New Roman" w:cs="Times New Roman"/>
          <w:sz w:val="24"/>
          <w:szCs w:val="24"/>
          <w:lang w:val="en-GB"/>
        </w:rPr>
        <w:t>UHPLC system (</w:t>
      </w:r>
      <w:r w:rsidRPr="00026BE2">
        <w:rPr>
          <w:rFonts w:ascii="Times New Roman" w:hAnsi="Times New Roman" w:cs="Times New Roman"/>
          <w:color w:val="000000" w:themeColor="text1"/>
          <w:sz w:val="24"/>
          <w:szCs w:val="24"/>
          <w:lang w:val="en-GB"/>
        </w:rPr>
        <w:t>Thermo Scientific, Germany) equipped with a</w:t>
      </w:r>
      <w:r w:rsidRPr="00026BE2">
        <w:rPr>
          <w:rFonts w:ascii="Times New Roman" w:hAnsi="Times New Roman" w:cs="Times New Roman"/>
          <w:sz w:val="24"/>
          <w:szCs w:val="24"/>
          <w:lang w:val="en-GB"/>
        </w:rPr>
        <w:t xml:space="preserve"> TSQ </w:t>
      </w:r>
      <w:proofErr w:type="spellStart"/>
      <w:r w:rsidRPr="00026BE2">
        <w:rPr>
          <w:rFonts w:ascii="Times New Roman" w:hAnsi="Times New Roman" w:cs="Times New Roman"/>
          <w:sz w:val="24"/>
          <w:szCs w:val="24"/>
          <w:lang w:val="en-GB"/>
        </w:rPr>
        <w:t>Quantiva</w:t>
      </w:r>
      <w:proofErr w:type="spellEnd"/>
      <w:r w:rsidRPr="00026BE2">
        <w:rPr>
          <w:rFonts w:ascii="Times New Roman" w:hAnsi="Times New Roman" w:cs="Times New Roman"/>
          <w:sz w:val="24"/>
          <w:szCs w:val="24"/>
          <w:lang w:val="en-GB"/>
        </w:rPr>
        <w:t xml:space="preserve"> mass spectrometer (</w:t>
      </w:r>
      <w:proofErr w:type="spellStart"/>
      <w:r w:rsidRPr="00026BE2">
        <w:rPr>
          <w:rFonts w:ascii="Times New Roman" w:hAnsi="Times New Roman" w:cs="Times New Roman"/>
          <w:sz w:val="24"/>
          <w:szCs w:val="24"/>
          <w:lang w:val="en-GB"/>
        </w:rPr>
        <w:t>Thermo</w:t>
      </w:r>
      <w:proofErr w:type="spellEnd"/>
      <w:r w:rsidRPr="00026BE2">
        <w:rPr>
          <w:rFonts w:ascii="Times New Roman" w:hAnsi="Times New Roman" w:cs="Times New Roman"/>
          <w:sz w:val="24"/>
          <w:szCs w:val="24"/>
          <w:lang w:val="en-GB"/>
        </w:rPr>
        <w:t xml:space="preserve"> Scientific, US). The binary mobile phase consisted of 5 mM ammonium </w:t>
      </w:r>
      <w:proofErr w:type="spellStart"/>
      <w:r w:rsidRPr="00026BE2">
        <w:rPr>
          <w:rFonts w:ascii="Times New Roman" w:hAnsi="Times New Roman" w:cs="Times New Roman"/>
          <w:sz w:val="24"/>
          <w:szCs w:val="24"/>
          <w:lang w:val="en-GB"/>
        </w:rPr>
        <w:t>formate</w:t>
      </w:r>
      <w:proofErr w:type="spellEnd"/>
      <w:r w:rsidRPr="00026BE2">
        <w:rPr>
          <w:rFonts w:ascii="Times New Roman" w:hAnsi="Times New Roman" w:cs="Times New Roman"/>
          <w:sz w:val="24"/>
          <w:szCs w:val="24"/>
          <w:lang w:val="en-GB"/>
        </w:rPr>
        <w:t xml:space="preserve"> and 0.1% formic acid (v/v) in aqueous solution (A) and 5mM ammonium </w:t>
      </w:r>
      <w:proofErr w:type="spellStart"/>
      <w:r w:rsidRPr="00026BE2">
        <w:rPr>
          <w:rFonts w:ascii="Times New Roman" w:hAnsi="Times New Roman" w:cs="Times New Roman"/>
          <w:sz w:val="24"/>
          <w:szCs w:val="24"/>
          <w:lang w:val="en-GB"/>
        </w:rPr>
        <w:t>formate</w:t>
      </w:r>
      <w:proofErr w:type="spellEnd"/>
      <w:r w:rsidRPr="00026BE2">
        <w:rPr>
          <w:rFonts w:ascii="Times New Roman" w:hAnsi="Times New Roman" w:cs="Times New Roman"/>
          <w:sz w:val="24"/>
          <w:szCs w:val="24"/>
          <w:lang w:val="en-GB"/>
        </w:rPr>
        <w:t xml:space="preserve"> and 0.1% formic acid (v/v) in methanol (B). The chromatographic separation was carried out using </w:t>
      </w:r>
      <w:proofErr w:type="spellStart"/>
      <w:r w:rsidRPr="00026BE2">
        <w:rPr>
          <w:rFonts w:ascii="Times New Roman" w:hAnsi="Times New Roman" w:cs="Times New Roman"/>
          <w:sz w:val="24"/>
          <w:szCs w:val="24"/>
          <w:lang w:val="en-GB"/>
        </w:rPr>
        <w:t>Thermo</w:t>
      </w:r>
      <w:proofErr w:type="spellEnd"/>
      <w:r w:rsidRPr="00026BE2">
        <w:rPr>
          <w:rFonts w:ascii="Times New Roman" w:hAnsi="Times New Roman" w:cs="Times New Roman"/>
          <w:sz w:val="24"/>
          <w:szCs w:val="24"/>
          <w:lang w:val="en-GB"/>
        </w:rPr>
        <w:t xml:space="preserve"> Scientific, </w:t>
      </w:r>
      <w:proofErr w:type="spellStart"/>
      <w:r w:rsidRPr="00026BE2">
        <w:rPr>
          <w:rFonts w:ascii="Times New Roman" w:hAnsi="Times New Roman" w:cs="Times New Roman"/>
          <w:sz w:val="24"/>
          <w:szCs w:val="24"/>
          <w:lang w:val="en-GB"/>
        </w:rPr>
        <w:t>Accucore</w:t>
      </w:r>
      <w:proofErr w:type="spellEnd"/>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aQ</w:t>
      </w:r>
      <w:proofErr w:type="spellEnd"/>
      <w:r w:rsidRPr="00026BE2">
        <w:rPr>
          <w:rFonts w:ascii="Times New Roman" w:hAnsi="Times New Roman" w:cs="Times New Roman"/>
          <w:sz w:val="24"/>
          <w:szCs w:val="24"/>
          <w:lang w:val="en-GB"/>
        </w:rPr>
        <w:t xml:space="preserve"> (100 mm x 2.1 mm, 2.6 µ particle size) column. The elution was carried out in gradient mode 0-0.5 min: 2% elute B, 0.5-2 min: elute B increase to 60%, 2-8 min: elute B further increase to 95%, 8-9.0 min: hold 95% elute B, 9-9.1 min: elute B decrease to 2%, 9.1-10 min: held at 2% elute B. The column and sample temperature were set at 30 °C and 10 °C, respectively, with a flow rate of 0.3 ml min</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2FCAAFD0" w14:textId="1FD4C205" w:rsidR="00411B41" w:rsidRDefault="00411B41"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qualified and quantified by positive ionization mode using heated electrospray ionisation (H-ESI) mass spectrometry. The analysis employed multiple reaction monitoring mode with mass spectrometric conditions including an ion transfer tube temperature of 350°C and </w:t>
      </w:r>
      <w:proofErr w:type="spellStart"/>
      <w:r w:rsidRPr="00026BE2">
        <w:rPr>
          <w:rFonts w:ascii="Times New Roman" w:hAnsi="Times New Roman" w:cs="Times New Roman"/>
          <w:sz w:val="24"/>
          <w:szCs w:val="24"/>
          <w:lang w:val="en-GB"/>
        </w:rPr>
        <w:t>vapourizer</w:t>
      </w:r>
      <w:proofErr w:type="spellEnd"/>
      <w:r w:rsidRPr="00026BE2">
        <w:rPr>
          <w:rFonts w:ascii="Times New Roman" w:hAnsi="Times New Roman" w:cs="Times New Roman"/>
          <w:sz w:val="24"/>
          <w:szCs w:val="24"/>
          <w:lang w:val="en-GB"/>
        </w:rPr>
        <w:t xml:space="preserve"> temperature of 450°C. Sheath gas, auxiliary gas and sweep gas were maintained at 60, 5 and 1 respectively, in arbitrary units with a dwell time of 158.06 milli seconds. Table 2 lists the MS parameters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Pr="006605DC">
        <w:rPr>
          <w:rFonts w:ascii="Times New Roman" w:hAnsi="Times New Roman" w:cs="Times New Roman"/>
          <w:sz w:val="24"/>
          <w:szCs w:val="24"/>
          <w:highlight w:val="yellow"/>
          <w:lang w:val="en-GB"/>
        </w:rPr>
        <w:t>The chromatogram and mass spectrum of the compound is depicted in Fig. 1.</w:t>
      </w:r>
      <w:r w:rsidR="006605DC" w:rsidRPr="006605DC">
        <w:rPr>
          <w:rFonts w:ascii="Times New Roman" w:hAnsi="Times New Roman" w:cs="Times New Roman"/>
          <w:sz w:val="24"/>
          <w:szCs w:val="24"/>
          <w:highlight w:val="yellow"/>
          <w:lang w:val="en-GB"/>
        </w:rPr>
        <w:t xml:space="preserve"> The retention time of the compound was at 3.27 min (Fig. 1A). The mass spectrum shows the product ions with maximum intensities viz., 203, 174 and 148 m/z originated from parent ion with a mass of 230 m/z by H-ESI (Fig. 1B).</w:t>
      </w:r>
      <w:r w:rsidR="006605DC">
        <w:rPr>
          <w:rFonts w:ascii="Times New Roman" w:hAnsi="Times New Roman" w:cs="Times New Roman"/>
          <w:sz w:val="24"/>
          <w:szCs w:val="24"/>
          <w:lang w:val="en-GB"/>
        </w:rPr>
        <w:t xml:space="preserve">  </w:t>
      </w:r>
      <w:r w:rsidR="00C070ED">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 xml:space="preserve"> </w:t>
      </w:r>
    </w:p>
    <w:p w14:paraId="0DC78633" w14:textId="77777777" w:rsidR="00EC3348" w:rsidRPr="00026BE2" w:rsidRDefault="00EC3348"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Table 2 Multiple reaction monitoring (MRM) parameters for LC-MS/MS determination of target insecticides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141"/>
        <w:gridCol w:w="1558"/>
        <w:gridCol w:w="1626"/>
        <w:gridCol w:w="1491"/>
        <w:gridCol w:w="1559"/>
      </w:tblGrid>
      <w:tr w:rsidR="00EC3348" w:rsidRPr="00026BE2" w14:paraId="05F6528B" w14:textId="77777777" w:rsidTr="00CC6825">
        <w:tc>
          <w:tcPr>
            <w:tcW w:w="1975" w:type="dxa"/>
            <w:tcBorders>
              <w:top w:val="single" w:sz="4" w:space="0" w:color="auto"/>
              <w:bottom w:val="single" w:sz="4" w:space="0" w:color="auto"/>
            </w:tcBorders>
          </w:tcPr>
          <w:p w14:paraId="3A73F88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Target compound</w:t>
            </w:r>
          </w:p>
        </w:tc>
        <w:tc>
          <w:tcPr>
            <w:tcW w:w="1141" w:type="dxa"/>
            <w:tcBorders>
              <w:top w:val="single" w:sz="4" w:space="0" w:color="auto"/>
              <w:bottom w:val="single" w:sz="4" w:space="0" w:color="auto"/>
            </w:tcBorders>
          </w:tcPr>
          <w:p w14:paraId="0E11BD51"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Polarity</w:t>
            </w:r>
          </w:p>
        </w:tc>
        <w:tc>
          <w:tcPr>
            <w:tcW w:w="1558" w:type="dxa"/>
            <w:tcBorders>
              <w:top w:val="single" w:sz="4" w:space="0" w:color="auto"/>
              <w:bottom w:val="single" w:sz="4" w:space="0" w:color="auto"/>
            </w:tcBorders>
          </w:tcPr>
          <w:p w14:paraId="59988C5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Precursor ion (m/z)</w:t>
            </w:r>
          </w:p>
        </w:tc>
        <w:tc>
          <w:tcPr>
            <w:tcW w:w="1626" w:type="dxa"/>
            <w:tcBorders>
              <w:top w:val="single" w:sz="4" w:space="0" w:color="auto"/>
              <w:bottom w:val="single" w:sz="4" w:space="0" w:color="auto"/>
            </w:tcBorders>
          </w:tcPr>
          <w:p w14:paraId="4C4CBD1F"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Daughter ion (m/z)</w:t>
            </w:r>
          </w:p>
        </w:tc>
        <w:tc>
          <w:tcPr>
            <w:tcW w:w="1491" w:type="dxa"/>
            <w:tcBorders>
              <w:top w:val="single" w:sz="4" w:space="0" w:color="auto"/>
              <w:bottom w:val="single" w:sz="4" w:space="0" w:color="auto"/>
            </w:tcBorders>
          </w:tcPr>
          <w:p w14:paraId="37002E19"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Collision energy (V) </w:t>
            </w:r>
          </w:p>
        </w:tc>
        <w:tc>
          <w:tcPr>
            <w:tcW w:w="1559" w:type="dxa"/>
            <w:tcBorders>
              <w:top w:val="single" w:sz="4" w:space="0" w:color="auto"/>
              <w:bottom w:val="single" w:sz="4" w:space="0" w:color="auto"/>
            </w:tcBorders>
          </w:tcPr>
          <w:p w14:paraId="1CF534C6"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Retention time (min)</w:t>
            </w:r>
          </w:p>
        </w:tc>
      </w:tr>
      <w:tr w:rsidR="00EC3348" w:rsidRPr="00026BE2" w14:paraId="6C4F3F67" w14:textId="77777777" w:rsidTr="00CC6825">
        <w:trPr>
          <w:trHeight w:val="374"/>
        </w:trPr>
        <w:tc>
          <w:tcPr>
            <w:tcW w:w="1975" w:type="dxa"/>
            <w:vMerge w:val="restart"/>
            <w:tcBorders>
              <w:top w:val="single" w:sz="4" w:space="0" w:color="auto"/>
            </w:tcBorders>
          </w:tcPr>
          <w:p w14:paraId="55C96454" w14:textId="77777777" w:rsidR="00EC3348" w:rsidRPr="00026BE2" w:rsidRDefault="00EC3348" w:rsidP="00030CB8">
            <w:pPr>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p>
        </w:tc>
        <w:tc>
          <w:tcPr>
            <w:tcW w:w="1141" w:type="dxa"/>
            <w:vMerge w:val="restart"/>
            <w:tcBorders>
              <w:top w:val="single" w:sz="4" w:space="0" w:color="auto"/>
            </w:tcBorders>
          </w:tcPr>
          <w:p w14:paraId="2A1ACF72"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Positive</w:t>
            </w:r>
          </w:p>
        </w:tc>
        <w:tc>
          <w:tcPr>
            <w:tcW w:w="1558" w:type="dxa"/>
            <w:vMerge w:val="restart"/>
            <w:tcBorders>
              <w:top w:val="single" w:sz="4" w:space="0" w:color="auto"/>
            </w:tcBorders>
          </w:tcPr>
          <w:p w14:paraId="6195159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230.038</w:t>
            </w:r>
          </w:p>
        </w:tc>
        <w:tc>
          <w:tcPr>
            <w:tcW w:w="1626" w:type="dxa"/>
            <w:tcBorders>
              <w:top w:val="single" w:sz="4" w:space="0" w:color="auto"/>
            </w:tcBorders>
          </w:tcPr>
          <w:p w14:paraId="2F6A1F2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203.000 (Q)</w:t>
            </w:r>
          </w:p>
        </w:tc>
        <w:tc>
          <w:tcPr>
            <w:tcW w:w="1491" w:type="dxa"/>
            <w:tcBorders>
              <w:top w:val="single" w:sz="4" w:space="0" w:color="auto"/>
            </w:tcBorders>
          </w:tcPr>
          <w:p w14:paraId="1539876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26.91</w:t>
            </w:r>
          </w:p>
        </w:tc>
        <w:tc>
          <w:tcPr>
            <w:tcW w:w="1559" w:type="dxa"/>
            <w:vMerge w:val="restart"/>
            <w:tcBorders>
              <w:top w:val="single" w:sz="4" w:space="0" w:color="auto"/>
            </w:tcBorders>
          </w:tcPr>
          <w:p w14:paraId="5B0BBC9A"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3.27</w:t>
            </w:r>
          </w:p>
        </w:tc>
      </w:tr>
      <w:tr w:rsidR="00EC3348" w:rsidRPr="00026BE2" w14:paraId="0AC2DE09" w14:textId="77777777" w:rsidTr="00CC6825">
        <w:trPr>
          <w:trHeight w:val="373"/>
        </w:trPr>
        <w:tc>
          <w:tcPr>
            <w:tcW w:w="1975" w:type="dxa"/>
            <w:vMerge/>
          </w:tcPr>
          <w:p w14:paraId="37403BFE"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364A5691"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5CE7C39A"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4247DD5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174.042 (C)</w:t>
            </w:r>
          </w:p>
        </w:tc>
        <w:tc>
          <w:tcPr>
            <w:tcW w:w="1491" w:type="dxa"/>
          </w:tcPr>
          <w:p w14:paraId="5A03FA45"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20.69</w:t>
            </w:r>
          </w:p>
        </w:tc>
        <w:tc>
          <w:tcPr>
            <w:tcW w:w="1559" w:type="dxa"/>
            <w:vMerge/>
          </w:tcPr>
          <w:p w14:paraId="65A51FD3" w14:textId="77777777" w:rsidR="00EC3348" w:rsidRPr="00026BE2" w:rsidRDefault="00EC3348" w:rsidP="00030CB8">
            <w:pPr>
              <w:jc w:val="both"/>
              <w:rPr>
                <w:rFonts w:ascii="Times New Roman" w:hAnsi="Times New Roman" w:cs="Times New Roman"/>
                <w:sz w:val="24"/>
                <w:szCs w:val="24"/>
                <w:lang w:val="en-GB"/>
              </w:rPr>
            </w:pPr>
          </w:p>
        </w:tc>
      </w:tr>
      <w:tr w:rsidR="00EC3348" w:rsidRPr="00026BE2" w14:paraId="7C8DD54E" w14:textId="77777777" w:rsidTr="00CC6825">
        <w:trPr>
          <w:trHeight w:val="373"/>
        </w:trPr>
        <w:tc>
          <w:tcPr>
            <w:tcW w:w="1975" w:type="dxa"/>
            <w:vMerge/>
          </w:tcPr>
          <w:p w14:paraId="70CCC6D3"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7AF47865"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0FBBC2B1"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3128A77D"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148.042 (C)</w:t>
            </w:r>
          </w:p>
        </w:tc>
        <w:tc>
          <w:tcPr>
            <w:tcW w:w="1491" w:type="dxa"/>
          </w:tcPr>
          <w:p w14:paraId="7FAE402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18.00</w:t>
            </w:r>
          </w:p>
        </w:tc>
        <w:tc>
          <w:tcPr>
            <w:tcW w:w="1559" w:type="dxa"/>
            <w:vMerge/>
          </w:tcPr>
          <w:p w14:paraId="5AE0C90D" w14:textId="77777777" w:rsidR="00EC3348" w:rsidRPr="00026BE2" w:rsidRDefault="00EC3348" w:rsidP="00030CB8">
            <w:pPr>
              <w:jc w:val="both"/>
              <w:rPr>
                <w:rFonts w:ascii="Times New Roman" w:hAnsi="Times New Roman" w:cs="Times New Roman"/>
                <w:sz w:val="24"/>
                <w:szCs w:val="24"/>
                <w:lang w:val="en-GB"/>
              </w:rPr>
            </w:pPr>
          </w:p>
        </w:tc>
      </w:tr>
    </w:tbl>
    <w:p w14:paraId="683D0C84" w14:textId="77777777" w:rsidR="00EC3348" w:rsidRPr="00026BE2" w:rsidRDefault="00EC3348" w:rsidP="00030CB8">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lang w:val="en-GB"/>
        </w:rPr>
        <w:t>Q: Quantitative ion; C: Confirmatory ion.</w:t>
      </w:r>
    </w:p>
    <w:p w14:paraId="09161579" w14:textId="77777777" w:rsidR="00EC3348" w:rsidRDefault="00EC3348" w:rsidP="00030CB8">
      <w:pPr>
        <w:spacing w:line="240" w:lineRule="auto"/>
        <w:jc w:val="center"/>
        <w:rPr>
          <w:rFonts w:ascii="Times New Roman" w:hAnsi="Times New Roman" w:cs="Times New Roman"/>
          <w:noProof/>
          <w:sz w:val="24"/>
          <w:szCs w:val="24"/>
        </w:rPr>
      </w:pPr>
      <w:r w:rsidRPr="00E40E74">
        <w:rPr>
          <w:b/>
          <w:noProof/>
          <w:sz w:val="18"/>
        </w:rPr>
        <mc:AlternateContent>
          <mc:Choice Requires="wps">
            <w:drawing>
              <wp:anchor distT="0" distB="0" distL="114300" distR="114300" simplePos="0" relativeHeight="251660288" behindDoc="0" locked="0" layoutInCell="1" allowOverlap="1" wp14:anchorId="2DD80A65" wp14:editId="54139A8F">
                <wp:simplePos x="0" y="0"/>
                <wp:positionH relativeFrom="margin">
                  <wp:posOffset>3042920</wp:posOffset>
                </wp:positionH>
                <wp:positionV relativeFrom="paragraph">
                  <wp:posOffset>1712121</wp:posOffset>
                </wp:positionV>
                <wp:extent cx="361741" cy="21670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41" cy="216705"/>
                        </a:xfrm>
                        <a:prstGeom prst="rect">
                          <a:avLst/>
                        </a:prstGeom>
                        <a:solidFill>
                          <a:srgbClr val="FFFFFF"/>
                        </a:solidFill>
                        <a:ln w="9525">
                          <a:noFill/>
                          <a:miter lim="800000"/>
                          <a:headEnd/>
                          <a:tailEnd/>
                        </a:ln>
                      </wps:spPr>
                      <wps:txbx>
                        <w:txbxContent>
                          <w:p w14:paraId="1D9A5FF9" w14:textId="77777777" w:rsidR="00AB2AB8" w:rsidRPr="00C56F52" w:rsidRDefault="00AB2AB8"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0A65" id="_x0000_t202" coordsize="21600,21600" o:spt="202" path="m,l,21600r21600,l21600,xe">
                <v:stroke joinstyle="miter"/>
                <v:path gradientshapeok="t" o:connecttype="rect"/>
              </v:shapetype>
              <v:shape id="Text Box 3" o:spid="_x0000_s1026" type="#_x0000_t202" style="position:absolute;left:0;text-align:left;margin-left:239.6pt;margin-top:134.8pt;width:28.5pt;height:1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lzJgIAACY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" stroked="f">
                <v:textbox>
                  <w:txbxContent>
                    <w:p w14:paraId="1D9A5FF9" w14:textId="77777777" w:rsidR="00AB2AB8" w:rsidRPr="00C56F52" w:rsidRDefault="00AB2AB8"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v:textbox>
                <w10:wrap anchorx="margin"/>
              </v:shape>
            </w:pict>
          </mc:Fallback>
        </mc:AlternateContent>
      </w:r>
      <w:r w:rsidRPr="00E40E74">
        <w:rPr>
          <w:b/>
          <w:noProof/>
          <w:sz w:val="18"/>
        </w:rPr>
        <mc:AlternateContent>
          <mc:Choice Requires="wps">
            <w:drawing>
              <wp:anchor distT="0" distB="0" distL="114300" distR="114300" simplePos="0" relativeHeight="251659264" behindDoc="0" locked="0" layoutInCell="1" allowOverlap="1" wp14:anchorId="0F1D3FF0" wp14:editId="702A8173">
                <wp:simplePos x="0" y="0"/>
                <wp:positionH relativeFrom="column">
                  <wp:posOffset>729994</wp:posOffset>
                </wp:positionH>
                <wp:positionV relativeFrom="paragraph">
                  <wp:posOffset>1712084</wp:posOffset>
                </wp:positionV>
                <wp:extent cx="351692" cy="2100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2" cy="210073"/>
                        </a:xfrm>
                        <a:prstGeom prst="rect">
                          <a:avLst/>
                        </a:prstGeom>
                        <a:solidFill>
                          <a:srgbClr val="FFFFFF"/>
                        </a:solidFill>
                        <a:ln w="9525">
                          <a:noFill/>
                          <a:miter lim="800000"/>
                          <a:headEnd/>
                          <a:tailEnd/>
                        </a:ln>
                      </wps:spPr>
                      <wps:txbx>
                        <w:txbxContent>
                          <w:p w14:paraId="7FCF145F" w14:textId="77777777" w:rsidR="00AB2AB8" w:rsidRPr="00975651" w:rsidRDefault="00AB2AB8"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D3FF0" id="Text Box 4" o:spid="_x0000_s1027" type="#_x0000_t202" style="position:absolute;left:0;text-align:left;margin-left:57.5pt;margin-top:134.8pt;width:27.7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" stroked="f">
                <v:textbox>
                  <w:txbxContent>
                    <w:p w14:paraId="7FCF145F" w14:textId="77777777" w:rsidR="00AB2AB8" w:rsidRPr="00975651" w:rsidRDefault="00AB2AB8"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v:textbox>
              </v:shape>
            </w:pict>
          </mc:Fallback>
        </mc:AlternateContent>
      </w:r>
      <w:r w:rsidRPr="00A25145">
        <w:rPr>
          <w:rFonts w:ascii="Times New Roman" w:hAnsi="Times New Roman" w:cs="Times New Roman"/>
          <w:noProof/>
          <w:sz w:val="24"/>
          <w:szCs w:val="24"/>
        </w:rPr>
        <w:drawing>
          <wp:inline distT="0" distB="0" distL="0" distR="0" wp14:anchorId="29B4F983" wp14:editId="1ED4DD40">
            <wp:extent cx="2289810" cy="1923341"/>
            <wp:effectExtent l="19050" t="19050" r="15240" b="203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2327522" cy="1955017"/>
                    </a:xfrm>
                    <a:prstGeom prst="rect">
                      <a:avLst/>
                    </a:prstGeom>
                    <a:noFill/>
                    <a:ln w="19050">
                      <a:solidFill>
                        <a:schemeClr val="tx1"/>
                      </a:solidFill>
                      <a:miter lim="800000"/>
                      <a:headEnd/>
                      <a:tailEnd/>
                    </a:ln>
                  </pic:spPr>
                </pic:pic>
              </a:graphicData>
            </a:graphic>
          </wp:inline>
        </w:drawing>
      </w:r>
      <w:r>
        <w:rPr>
          <w:noProof/>
        </w:rPr>
        <w:drawing>
          <wp:inline distT="0" distB="0" distL="0" distR="0" wp14:anchorId="67389EBD" wp14:editId="022EA53C">
            <wp:extent cx="2237740" cy="1923345"/>
            <wp:effectExtent l="19050" t="19050" r="10160" b="20320"/>
            <wp:docPr id="31" name="Picture 3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332" cy="1959094"/>
                    </a:xfrm>
                    <a:prstGeom prst="rect">
                      <a:avLst/>
                    </a:prstGeom>
                    <a:noFill/>
                    <a:ln w="12700">
                      <a:solidFill>
                        <a:schemeClr val="tx1"/>
                      </a:solidFill>
                      <a:miter lim="800000"/>
                      <a:headEnd/>
                      <a:tailEnd/>
                    </a:ln>
                  </pic:spPr>
                </pic:pic>
              </a:graphicData>
            </a:graphic>
          </wp:inline>
        </w:drawing>
      </w:r>
    </w:p>
    <w:p w14:paraId="2F427D8D" w14:textId="77777777" w:rsidR="00EC3348" w:rsidRDefault="00EC3348" w:rsidP="00030CB8">
      <w:pPr>
        <w:spacing w:line="240" w:lineRule="auto"/>
        <w:jc w:val="center"/>
      </w:pPr>
      <w:r w:rsidRPr="00E40E74">
        <w:rPr>
          <w:rFonts w:ascii="Times New Roman" w:hAnsi="Times New Roman" w:cs="Times New Roman"/>
          <w:b/>
          <w:sz w:val="20"/>
          <w:szCs w:val="24"/>
        </w:rPr>
        <w:t>Fig. 1</w:t>
      </w:r>
      <w:r w:rsidRPr="00E40E74">
        <w:rPr>
          <w:rFonts w:ascii="Times New Roman" w:hAnsi="Times New Roman" w:cs="Times New Roman"/>
          <w:sz w:val="20"/>
          <w:szCs w:val="24"/>
        </w:rPr>
        <w:t xml:space="preserve"> A) LC-MS/MS chromatogram and </w:t>
      </w:r>
      <w:r>
        <w:rPr>
          <w:rFonts w:ascii="Times New Roman" w:hAnsi="Times New Roman" w:cs="Times New Roman"/>
          <w:sz w:val="20"/>
          <w:szCs w:val="24"/>
        </w:rPr>
        <w:t>B) M</w:t>
      </w:r>
      <w:r w:rsidRPr="00E40E74">
        <w:rPr>
          <w:rFonts w:ascii="Times New Roman" w:hAnsi="Times New Roman" w:cs="Times New Roman"/>
          <w:sz w:val="20"/>
          <w:szCs w:val="24"/>
        </w:rPr>
        <w:t xml:space="preserve">ass spectrum of </w:t>
      </w:r>
      <w:proofErr w:type="spellStart"/>
      <w:r>
        <w:rPr>
          <w:rFonts w:ascii="Times New Roman" w:hAnsi="Times New Roman" w:cs="Times New Roman"/>
          <w:sz w:val="20"/>
          <w:szCs w:val="24"/>
        </w:rPr>
        <w:t>flonicamid</w:t>
      </w:r>
      <w:proofErr w:type="spellEnd"/>
      <w:r>
        <w:rPr>
          <w:rFonts w:ascii="Times New Roman" w:hAnsi="Times New Roman" w:cs="Times New Roman"/>
          <w:sz w:val="20"/>
          <w:szCs w:val="24"/>
        </w:rPr>
        <w:t xml:space="preserve"> </w:t>
      </w:r>
    </w:p>
    <w:p w14:paraId="24D765B6" w14:textId="77777777" w:rsidR="00EC3348" w:rsidRPr="00026BE2" w:rsidRDefault="00EC3348" w:rsidP="00030CB8">
      <w:pPr>
        <w:spacing w:line="240" w:lineRule="auto"/>
        <w:jc w:val="both"/>
        <w:rPr>
          <w:rFonts w:ascii="Times New Roman" w:hAnsi="Times New Roman" w:cs="Times New Roman"/>
          <w:sz w:val="24"/>
          <w:szCs w:val="24"/>
          <w:lang w:val="en-GB"/>
        </w:rPr>
      </w:pPr>
    </w:p>
    <w:p w14:paraId="7665C8A3"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 xml:space="preserve">2.5 Method optimisation </w:t>
      </w:r>
    </w:p>
    <w:p w14:paraId="39CF0708" w14:textId="5327C1C9"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To assess the practicality of the suggested extraction method in the accurate identification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in rice and soil matrices, the method’s performance, encompassing aspects such as linearity, sensitivity, accuracy and precision were scrutinised based on </w:t>
      </w:r>
      <w:r w:rsidR="00942095" w:rsidRPr="00026BE2">
        <w:rPr>
          <w:rFonts w:ascii="Times New Roman" w:hAnsi="Times New Roman" w:cs="Times New Roman"/>
          <w:sz w:val="24"/>
          <w:szCs w:val="24"/>
          <w:lang w:val="en-GB"/>
        </w:rPr>
        <w:t xml:space="preserve">SANTE </w:t>
      </w:r>
      <w:r w:rsidRPr="00026BE2">
        <w:rPr>
          <w:rFonts w:ascii="Times New Roman" w:hAnsi="Times New Roman" w:cs="Times New Roman"/>
          <w:sz w:val="24"/>
          <w:szCs w:val="24"/>
          <w:lang w:val="en-GB"/>
        </w:rPr>
        <w:t>criteria</w:t>
      </w:r>
      <w:r w:rsidR="00D90AE9">
        <w:rPr>
          <w:rFonts w:ascii="Times New Roman" w:hAnsi="Times New Roman" w:cs="Times New Roman"/>
          <w:sz w:val="24"/>
          <w:szCs w:val="24"/>
          <w:lang w:val="en-GB"/>
        </w:rPr>
        <w:t xml:space="preserve"> [24</w:t>
      </w:r>
      <w:r w:rsidR="00942095"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p>
    <w:p w14:paraId="564D9473" w14:textId="7DEB837A" w:rsidR="00F756FE" w:rsidRPr="00026BE2" w:rsidRDefault="00F756FE"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linearity of the method was verified by constructing a matrix-matched calibration curve ranging from 0.01 to 1.00 </w:t>
      </w:r>
      <w:proofErr w:type="spellStart"/>
      <w:r w:rsidRPr="00026BE2">
        <w:rPr>
          <w:rFonts w:ascii="Times New Roman" w:hAnsi="Times New Roman" w:cs="Times New Roman"/>
          <w:sz w:val="24"/>
          <w:szCs w:val="24"/>
          <w:lang w:val="en-GB"/>
        </w:rPr>
        <w:t>μg</w:t>
      </w:r>
      <w:proofErr w:type="spellEnd"/>
      <w:r w:rsidRPr="00026BE2">
        <w:rPr>
          <w:rFonts w:ascii="Times New Roman" w:hAnsi="Times New Roman" w:cs="Times New Roman"/>
          <w:sz w:val="24"/>
          <w:szCs w:val="24"/>
          <w:lang w:val="en-GB"/>
        </w:rPr>
        <w:t xml:space="preserve">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using mixed standards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soil and rice matrices. The limit of detection (LOD) and limit of quantification (LOQ) were determined with the signal-to-noise ratio of three and ten, respectively, with reference to the noise achieved from blank matrices. The accuracy/trueness and precision of the method were assessed through a recovery experiment, in five replicates, wherein the control matrices of soil, rice leaf, grain and straw were spiked at concentrations of LOQ, 5xLOQ and 10xLOQ and then processed using the method mentioned in Section 2.3. Precision was determined by calculating the relative standard deviation (RSD) through intra-day repeatability checks. The </w:t>
      </w:r>
      <w:proofErr w:type="spellStart"/>
      <w:r w:rsidRPr="00026BE2">
        <w:rPr>
          <w:rFonts w:ascii="Times New Roman" w:hAnsi="Times New Roman" w:cs="Times New Roman"/>
          <w:sz w:val="24"/>
          <w:szCs w:val="24"/>
          <w:lang w:val="en-GB"/>
        </w:rPr>
        <w:t>horwitz</w:t>
      </w:r>
      <w:proofErr w:type="spellEnd"/>
      <w:r w:rsidRPr="00026BE2">
        <w:rPr>
          <w:rFonts w:ascii="Times New Roman" w:hAnsi="Times New Roman" w:cs="Times New Roman"/>
          <w:sz w:val="24"/>
          <w:szCs w:val="24"/>
          <w:lang w:val="en-GB"/>
        </w:rPr>
        <w:t xml:space="preserve"> ratio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xml:space="preserve">), as proposed by AOAC guidelines, is an index to assess intra-laboratory precision was computed as per the method given by </w:t>
      </w:r>
      <w:r w:rsidR="00942095" w:rsidRPr="00E06C6E">
        <w:rPr>
          <w:rFonts w:ascii="Times New Roman" w:hAnsi="Times New Roman" w:cs="Times New Roman"/>
          <w:sz w:val="24"/>
          <w:szCs w:val="24"/>
          <w:highlight w:val="yellow"/>
          <w:lang w:val="en-GB"/>
        </w:rPr>
        <w:t>[2</w:t>
      </w:r>
      <w:r w:rsidR="00D90AE9">
        <w:rPr>
          <w:rFonts w:ascii="Times New Roman" w:hAnsi="Times New Roman" w:cs="Times New Roman"/>
          <w:sz w:val="24"/>
          <w:szCs w:val="24"/>
          <w:highlight w:val="yellow"/>
          <w:lang w:val="en-GB"/>
        </w:rPr>
        <w:t>5</w:t>
      </w:r>
      <w:r w:rsidR="00942095" w:rsidRPr="00E06C6E">
        <w:rPr>
          <w:rFonts w:ascii="Times New Roman" w:hAnsi="Times New Roman" w:cs="Times New Roman"/>
          <w:sz w:val="24"/>
          <w:szCs w:val="24"/>
          <w:highlight w:val="yellow"/>
          <w:lang w:val="en-GB"/>
        </w:rPr>
        <w:t>]</w:t>
      </w:r>
      <w:r w:rsidRPr="00026BE2">
        <w:rPr>
          <w:rFonts w:ascii="Times New Roman" w:hAnsi="Times New Roman" w:cs="Times New Roman"/>
          <w:sz w:val="24"/>
          <w:szCs w:val="24"/>
          <w:lang w:val="en-GB"/>
        </w:rPr>
        <w:t xml:space="preserve"> to determine the reproducibility of the method.</w:t>
      </w:r>
    </w:p>
    <w:p w14:paraId="7944D1BF"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2.6 Statistical analysis</w:t>
      </w:r>
    </w:p>
    <w:p w14:paraId="602F81A6"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2.6.1 Dissipation kinetic study</w:t>
      </w:r>
    </w:p>
    <w:p w14:paraId="198DA17D" w14:textId="0A21F09B"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The dissipation kinetics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fresh rice leaves and grains were studied by plotting graphs in first-order linear kinetics model between log of concentrations and time </w:t>
      </w:r>
      <w:r w:rsidR="00D90AE9">
        <w:rPr>
          <w:rFonts w:ascii="Times New Roman" w:hAnsi="Times New Roman" w:cs="Times New Roman"/>
          <w:sz w:val="24"/>
          <w:szCs w:val="24"/>
          <w:lang w:val="en-GB"/>
        </w:rPr>
        <w:t>[26</w:t>
      </w:r>
      <w:r w:rsidR="00942095"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Dissipation rate constants (k), dissipation half-lives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and safe waiting period (SWP) were calculated using the equations of ln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 -kt + ln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 log (2)/k and SWP = [log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 log (MRL)]/k, where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xml:space="preserve"> represents the initial residue deposition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xml:space="preserve"> stands for the residual level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various days (t) post-application and MRL is the maximum residue limit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crop.   </w:t>
      </w:r>
    </w:p>
    <w:p w14:paraId="6978E644" w14:textId="77777777" w:rsidR="00F756FE" w:rsidRPr="00026BE2" w:rsidRDefault="00F756FE" w:rsidP="00030CB8">
      <w:pPr>
        <w:tabs>
          <w:tab w:val="left" w:pos="3972"/>
        </w:tabs>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2.6.2 Dietary intake risk assessment</w:t>
      </w:r>
      <w:r w:rsidRPr="00026BE2">
        <w:rPr>
          <w:rFonts w:ascii="Times New Roman" w:hAnsi="Times New Roman" w:cs="Times New Roman"/>
          <w:i/>
          <w:sz w:val="24"/>
          <w:szCs w:val="24"/>
          <w:lang w:val="en-GB"/>
        </w:rPr>
        <w:tab/>
      </w:r>
    </w:p>
    <w:p w14:paraId="5E269ED6" w14:textId="3213E2CA"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dietary risk quotient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was utilized to assess the potential danger posed by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present in rice grains.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was determined by dividing the estimated daily intake (EDI,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bw</w:t>
      </w:r>
      <w:proofErr w:type="spellEnd"/>
      <w:r w:rsidRPr="00026BE2">
        <w:rPr>
          <w:rFonts w:ascii="Times New Roman" w:hAnsi="Times New Roman" w:cs="Times New Roman"/>
          <w:sz w:val="24"/>
          <w:szCs w:val="24"/>
          <w:lang w:val="en-GB"/>
        </w:rPr>
        <w:t>) by the acceptable daily intake (ADI,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bw</w:t>
      </w:r>
      <w:proofErr w:type="spellEnd"/>
      <w:r w:rsidRPr="00026BE2">
        <w:rPr>
          <w:rFonts w:ascii="Times New Roman" w:hAnsi="Times New Roman" w:cs="Times New Roman"/>
          <w:sz w:val="24"/>
          <w:szCs w:val="24"/>
          <w:lang w:val="en-GB"/>
        </w:rPr>
        <w:t xml:space="preserve">) levels. ADI values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proofErr w:type="gramStart"/>
      <w:r w:rsidRPr="00026BE2">
        <w:rPr>
          <w:rFonts w:ascii="Times New Roman" w:hAnsi="Times New Roman" w:cs="Times New Roman"/>
          <w:sz w:val="24"/>
          <w:szCs w:val="24"/>
          <w:lang w:val="en-GB"/>
        </w:rPr>
        <w:t>is</w:t>
      </w:r>
      <w:proofErr w:type="gramEnd"/>
      <w:r w:rsidRPr="00026BE2">
        <w:rPr>
          <w:rFonts w:ascii="Times New Roman" w:hAnsi="Times New Roman" w:cs="Times New Roman"/>
          <w:sz w:val="24"/>
          <w:szCs w:val="24"/>
          <w:lang w:val="en-GB"/>
        </w:rPr>
        <w:t xml:space="preserve"> 0.07</w:t>
      </w:r>
      <w:r w:rsidR="00942095" w:rsidRPr="00026BE2">
        <w:rPr>
          <w:rFonts w:ascii="Times New Roman" w:hAnsi="Times New Roman" w:cs="Times New Roman"/>
          <w:sz w:val="24"/>
          <w:szCs w:val="24"/>
          <w:lang w:val="en-GB"/>
        </w:rPr>
        <w:t xml:space="preserve"> mg kg</w:t>
      </w:r>
      <w:r w:rsidR="00141AFB" w:rsidRPr="00026BE2">
        <w:rPr>
          <w:rFonts w:ascii="Times New Roman" w:hAnsi="Times New Roman" w:cs="Times New Roman"/>
          <w:sz w:val="24"/>
          <w:szCs w:val="24"/>
          <w:vertAlign w:val="superscript"/>
          <w:lang w:val="en-GB"/>
        </w:rPr>
        <w:t>-1</w:t>
      </w:r>
      <w:r w:rsidR="00141AFB" w:rsidRPr="00026BE2">
        <w:rPr>
          <w:rFonts w:ascii="Times New Roman" w:hAnsi="Times New Roman" w:cs="Times New Roman"/>
          <w:sz w:val="24"/>
          <w:szCs w:val="24"/>
          <w:lang w:val="en-GB"/>
        </w:rPr>
        <w:t xml:space="preserve"> </w:t>
      </w:r>
      <w:proofErr w:type="spellStart"/>
      <w:r w:rsidR="00942095" w:rsidRPr="00026BE2">
        <w:rPr>
          <w:rFonts w:ascii="Times New Roman" w:hAnsi="Times New Roman" w:cs="Times New Roman"/>
          <w:sz w:val="24"/>
          <w:szCs w:val="24"/>
          <w:lang w:val="en-GB"/>
        </w:rPr>
        <w:t>bw</w:t>
      </w:r>
      <w:proofErr w:type="spellEnd"/>
      <w:r w:rsidR="00141AFB"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day</w:t>
      </w:r>
      <w:r w:rsidR="00942095"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r w:rsidR="00D90AE9">
        <w:rPr>
          <w:rFonts w:ascii="Times New Roman" w:hAnsi="Times New Roman" w:cs="Times New Roman"/>
          <w:sz w:val="24"/>
          <w:szCs w:val="24"/>
          <w:lang w:val="en-GB"/>
        </w:rPr>
        <w:t>[27</w:t>
      </w:r>
      <w:r w:rsidR="00942095"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EDI was calculated by dividing the maximum residues occurred in grains on respective days and rice intake rate by average body weight of adult male.</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 xml:space="preserve">In India, per capita consumption of rice by the general population weighing 60 kg is 300 g per day </w:t>
      </w:r>
      <w:r w:rsidR="00707A71" w:rsidRPr="00026BE2">
        <w:rPr>
          <w:rFonts w:ascii="Times New Roman" w:hAnsi="Times New Roman" w:cs="Times New Roman"/>
          <w:sz w:val="24"/>
          <w:szCs w:val="24"/>
          <w:lang w:val="en-GB"/>
        </w:rPr>
        <w:t>[</w:t>
      </w:r>
      <w:r w:rsidR="00D90AE9">
        <w:rPr>
          <w:rFonts w:ascii="Times New Roman" w:hAnsi="Times New Roman" w:cs="Times New Roman"/>
          <w:sz w:val="24"/>
          <w:szCs w:val="24"/>
          <w:lang w:val="en-GB"/>
        </w:rPr>
        <w:t>28,29,30</w:t>
      </w:r>
      <w:r w:rsidR="00707A71"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below 1 indicate acceptable risk levels, while those above 1 sugge</w:t>
      </w:r>
      <w:r w:rsidR="00707A71" w:rsidRPr="00026BE2">
        <w:rPr>
          <w:rFonts w:ascii="Times New Roman" w:hAnsi="Times New Roman" w:cs="Times New Roman"/>
          <w:sz w:val="24"/>
          <w:szCs w:val="24"/>
          <w:lang w:val="en-GB"/>
        </w:rPr>
        <w:t>st</w:t>
      </w:r>
      <w:r w:rsidR="00D90AE9">
        <w:rPr>
          <w:rFonts w:ascii="Times New Roman" w:hAnsi="Times New Roman" w:cs="Times New Roman"/>
          <w:sz w:val="24"/>
          <w:szCs w:val="24"/>
          <w:lang w:val="en-GB"/>
        </w:rPr>
        <w:t xml:space="preserve"> unacceptable levels of risk [31</w:t>
      </w:r>
      <w:r w:rsidR="00707A71"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w:t>
      </w:r>
    </w:p>
    <w:p w14:paraId="0AA8534F" w14:textId="77777777" w:rsidR="00F756FE" w:rsidRPr="00026BE2" w:rsidRDefault="00F756FE" w:rsidP="00030CB8">
      <w:pPr>
        <w:spacing w:line="240" w:lineRule="auto"/>
        <w:rPr>
          <w:rFonts w:ascii="Times New Roman" w:hAnsi="Times New Roman" w:cs="Times New Roman"/>
          <w:b/>
          <w:sz w:val="24"/>
          <w:szCs w:val="24"/>
        </w:rPr>
      </w:pPr>
      <w:r w:rsidRPr="00026BE2">
        <w:rPr>
          <w:rFonts w:ascii="Times New Roman" w:hAnsi="Times New Roman" w:cs="Times New Roman"/>
          <w:b/>
          <w:sz w:val="24"/>
          <w:szCs w:val="24"/>
        </w:rPr>
        <w:t>3. Results and discussion</w:t>
      </w:r>
    </w:p>
    <w:p w14:paraId="7690AFD3" w14:textId="77777777" w:rsidR="00F756FE" w:rsidRPr="00026BE2" w:rsidRDefault="00F756FE" w:rsidP="00030CB8">
      <w:pPr>
        <w:spacing w:line="240" w:lineRule="auto"/>
        <w:rPr>
          <w:rFonts w:ascii="Times New Roman" w:hAnsi="Times New Roman" w:cs="Times New Roman"/>
          <w:b/>
          <w:i/>
          <w:sz w:val="24"/>
          <w:szCs w:val="24"/>
        </w:rPr>
      </w:pPr>
      <w:r w:rsidRPr="00026BE2">
        <w:rPr>
          <w:rFonts w:ascii="Times New Roman" w:hAnsi="Times New Roman" w:cs="Times New Roman"/>
          <w:b/>
          <w:i/>
          <w:sz w:val="24"/>
          <w:szCs w:val="24"/>
        </w:rPr>
        <w:t>3.1. Method performance validation</w:t>
      </w:r>
    </w:p>
    <w:p w14:paraId="27B61F59" w14:textId="5DA00C17" w:rsidR="00F756FE"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parameters evaluated for method validation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viz., accuracy, precision, linearity and sensitivity are presented in Table 3. The average recovery rates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within the allowable range of about 75.11-94.51, 93.42-101.33, 105.39-116.36, and 74.34-88.34% with corresponding RSDs ranging from 2.65-3.75, 1.51-2.51, 1.06-6.04 and 1.61-3.34% respectively in rice leaf, straw, grain and soil matrices. Besides this, the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xml:space="preserve"> values were below 0.3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all matrices at all spiking levels. As repeatability was carried out in a shorter time period, not all variability parameters were considered, possibly resulting in significantly low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xml:space="preserve"> values. A valid and satisfactory linearity calibration curve with correlation coefficient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greater than 0.99 was obtained in rice and soil matrices when average peak areas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plotted across corresponding concentration ranges (0.01, 0.025, 0.05, 0.10, 0.25, 0.5 and 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The LOD and LOQ of the proposed method were 0.003 and 0.01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respectively. The LOQ attained by the developed method was found to be 5-100 fold lower than the maximum residue limit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0.05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dinotefuran: 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established by the Food Safety and Standards Authority of India (FSSAI) in rice</w:t>
      </w:r>
      <w:r w:rsidR="00D90AE9">
        <w:rPr>
          <w:rFonts w:ascii="Times New Roman" w:hAnsi="Times New Roman" w:cs="Times New Roman"/>
          <w:sz w:val="24"/>
          <w:szCs w:val="24"/>
          <w:lang w:val="en-GB"/>
        </w:rPr>
        <w:t xml:space="preserve"> [32</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The validated method was used for the routine analysis of residual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samples.</w:t>
      </w:r>
    </w:p>
    <w:p w14:paraId="10DD702D" w14:textId="77777777" w:rsidR="009063BA" w:rsidRPr="00026BE2" w:rsidRDefault="009063BA" w:rsidP="00030CB8">
      <w:pPr>
        <w:spacing w:line="240" w:lineRule="auto"/>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Table 3. Method validation parameters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matrices</w:t>
      </w:r>
    </w:p>
    <w:tbl>
      <w:tblPr>
        <w:tblStyle w:val="TableGrid"/>
        <w:tblW w:w="102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440"/>
        <w:gridCol w:w="1800"/>
        <w:gridCol w:w="720"/>
        <w:gridCol w:w="1080"/>
        <w:gridCol w:w="2160"/>
        <w:gridCol w:w="900"/>
        <w:gridCol w:w="1260"/>
      </w:tblGrid>
      <w:tr w:rsidR="009063BA" w:rsidRPr="00026BE2" w14:paraId="3EE1707B" w14:textId="77777777" w:rsidTr="00CC6825">
        <w:tc>
          <w:tcPr>
            <w:tcW w:w="900" w:type="dxa"/>
            <w:vMerge w:val="restart"/>
            <w:tcBorders>
              <w:top w:val="single" w:sz="4" w:space="0" w:color="auto"/>
              <w:bottom w:val="single" w:sz="4" w:space="0" w:color="auto"/>
            </w:tcBorders>
          </w:tcPr>
          <w:p w14:paraId="1A2535D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Matrix</w:t>
            </w:r>
          </w:p>
        </w:tc>
        <w:tc>
          <w:tcPr>
            <w:tcW w:w="5040" w:type="dxa"/>
            <w:gridSpan w:val="4"/>
            <w:tcBorders>
              <w:top w:val="single" w:sz="4" w:space="0" w:color="auto"/>
              <w:bottom w:val="single" w:sz="4" w:space="0" w:color="auto"/>
            </w:tcBorders>
          </w:tcPr>
          <w:p w14:paraId="208EEAC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Accuracy and Precision (n = 5)</w:t>
            </w:r>
          </w:p>
        </w:tc>
        <w:tc>
          <w:tcPr>
            <w:tcW w:w="3060" w:type="dxa"/>
            <w:gridSpan w:val="2"/>
            <w:tcBorders>
              <w:top w:val="single" w:sz="4" w:space="0" w:color="auto"/>
              <w:bottom w:val="single" w:sz="4" w:space="0" w:color="auto"/>
            </w:tcBorders>
          </w:tcPr>
          <w:p w14:paraId="25D253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Linearity</w:t>
            </w:r>
          </w:p>
        </w:tc>
        <w:tc>
          <w:tcPr>
            <w:tcW w:w="1260" w:type="dxa"/>
            <w:tcBorders>
              <w:top w:val="single" w:sz="4" w:space="0" w:color="auto"/>
              <w:bottom w:val="single" w:sz="4" w:space="0" w:color="auto"/>
            </w:tcBorders>
          </w:tcPr>
          <w:p w14:paraId="10D462D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Sensitivity</w:t>
            </w:r>
          </w:p>
        </w:tc>
      </w:tr>
      <w:tr w:rsidR="009063BA" w:rsidRPr="00026BE2" w14:paraId="42FA2282" w14:textId="77777777" w:rsidTr="00CC6825">
        <w:tc>
          <w:tcPr>
            <w:tcW w:w="900" w:type="dxa"/>
            <w:vMerge/>
            <w:tcBorders>
              <w:top w:val="single" w:sz="4" w:space="0" w:color="auto"/>
              <w:bottom w:val="single" w:sz="4" w:space="0" w:color="auto"/>
            </w:tcBorders>
          </w:tcPr>
          <w:p w14:paraId="69A5015D" w14:textId="77777777" w:rsidR="009063BA" w:rsidRPr="00026BE2" w:rsidRDefault="009063BA" w:rsidP="00030CB8">
            <w:pPr>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7A322F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Spiked level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1800" w:type="dxa"/>
            <w:tcBorders>
              <w:top w:val="single" w:sz="4" w:space="0" w:color="auto"/>
              <w:bottom w:val="single" w:sz="4" w:space="0" w:color="auto"/>
            </w:tcBorders>
          </w:tcPr>
          <w:p w14:paraId="72456B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Recovery</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 ± SD</w:t>
            </w:r>
          </w:p>
        </w:tc>
        <w:tc>
          <w:tcPr>
            <w:tcW w:w="720" w:type="dxa"/>
            <w:tcBorders>
              <w:top w:val="single" w:sz="4" w:space="0" w:color="auto"/>
              <w:bottom w:val="single" w:sz="4" w:space="0" w:color="auto"/>
            </w:tcBorders>
          </w:tcPr>
          <w:p w14:paraId="6C2DBE3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RSD</w:t>
            </w:r>
          </w:p>
          <w:p w14:paraId="31E7439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 (%)</w:t>
            </w:r>
          </w:p>
        </w:tc>
        <w:tc>
          <w:tcPr>
            <w:tcW w:w="1080" w:type="dxa"/>
            <w:tcBorders>
              <w:top w:val="single" w:sz="4" w:space="0" w:color="auto"/>
              <w:bottom w:val="single" w:sz="4" w:space="0" w:color="auto"/>
            </w:tcBorders>
          </w:tcPr>
          <w:p w14:paraId="101891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Horwitz ratio</w:t>
            </w:r>
          </w:p>
        </w:tc>
        <w:tc>
          <w:tcPr>
            <w:tcW w:w="2160" w:type="dxa"/>
            <w:tcBorders>
              <w:top w:val="single" w:sz="4" w:space="0" w:color="auto"/>
              <w:bottom w:val="single" w:sz="4" w:space="0" w:color="auto"/>
            </w:tcBorders>
          </w:tcPr>
          <w:p w14:paraId="19A0598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Equation</w:t>
            </w:r>
          </w:p>
        </w:tc>
        <w:tc>
          <w:tcPr>
            <w:tcW w:w="900" w:type="dxa"/>
            <w:tcBorders>
              <w:top w:val="single" w:sz="4" w:space="0" w:color="auto"/>
              <w:bottom w:val="single" w:sz="4" w:space="0" w:color="auto"/>
            </w:tcBorders>
          </w:tcPr>
          <w:p w14:paraId="379730C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R</w:t>
            </w:r>
            <w:r w:rsidRPr="00026BE2">
              <w:rPr>
                <w:rFonts w:ascii="Times New Roman" w:hAnsi="Times New Roman" w:cs="Times New Roman"/>
                <w:sz w:val="24"/>
                <w:szCs w:val="24"/>
                <w:vertAlign w:val="superscript"/>
              </w:rPr>
              <w:t>2</w:t>
            </w:r>
          </w:p>
        </w:tc>
        <w:tc>
          <w:tcPr>
            <w:tcW w:w="1260" w:type="dxa"/>
            <w:tcBorders>
              <w:top w:val="single" w:sz="4" w:space="0" w:color="auto"/>
              <w:bottom w:val="single" w:sz="4" w:space="0" w:color="auto"/>
            </w:tcBorders>
          </w:tcPr>
          <w:p w14:paraId="3E37775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LOQ </w:t>
            </w:r>
          </w:p>
          <w:p w14:paraId="70E958A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r>
      <w:tr w:rsidR="009063BA" w:rsidRPr="00026BE2" w14:paraId="6873E8F9" w14:textId="77777777" w:rsidTr="00CC6825">
        <w:tc>
          <w:tcPr>
            <w:tcW w:w="900" w:type="dxa"/>
            <w:vMerge w:val="restart"/>
            <w:tcBorders>
              <w:top w:val="single" w:sz="4" w:space="0" w:color="auto"/>
            </w:tcBorders>
          </w:tcPr>
          <w:p w14:paraId="110A9F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Grain</w:t>
            </w:r>
          </w:p>
        </w:tc>
        <w:tc>
          <w:tcPr>
            <w:tcW w:w="1440" w:type="dxa"/>
            <w:tcBorders>
              <w:top w:val="single" w:sz="4" w:space="0" w:color="auto"/>
            </w:tcBorders>
          </w:tcPr>
          <w:p w14:paraId="5F898C4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Borders>
              <w:top w:val="single" w:sz="4" w:space="0" w:color="auto"/>
            </w:tcBorders>
          </w:tcPr>
          <w:p w14:paraId="3AD6DD6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116.36 ± 7.03</w:t>
            </w:r>
          </w:p>
        </w:tc>
        <w:tc>
          <w:tcPr>
            <w:tcW w:w="720" w:type="dxa"/>
            <w:tcBorders>
              <w:top w:val="single" w:sz="4" w:space="0" w:color="auto"/>
            </w:tcBorders>
          </w:tcPr>
          <w:p w14:paraId="5FF883F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6.04</w:t>
            </w:r>
          </w:p>
        </w:tc>
        <w:tc>
          <w:tcPr>
            <w:tcW w:w="1080" w:type="dxa"/>
            <w:tcBorders>
              <w:top w:val="single" w:sz="4" w:space="0" w:color="auto"/>
            </w:tcBorders>
          </w:tcPr>
          <w:p w14:paraId="5BEAB85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0.19</w:t>
            </w:r>
          </w:p>
        </w:tc>
        <w:tc>
          <w:tcPr>
            <w:tcW w:w="2160" w:type="dxa"/>
            <w:vMerge w:val="restart"/>
            <w:tcBorders>
              <w:top w:val="single" w:sz="4" w:space="0" w:color="auto"/>
            </w:tcBorders>
          </w:tcPr>
          <w:p w14:paraId="56AF1B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1.795x – 8.951</w:t>
            </w:r>
          </w:p>
        </w:tc>
        <w:tc>
          <w:tcPr>
            <w:tcW w:w="900" w:type="dxa"/>
            <w:vMerge w:val="restart"/>
            <w:tcBorders>
              <w:top w:val="single" w:sz="4" w:space="0" w:color="auto"/>
            </w:tcBorders>
          </w:tcPr>
          <w:p w14:paraId="16C1D02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0.9997</w:t>
            </w:r>
          </w:p>
        </w:tc>
        <w:tc>
          <w:tcPr>
            <w:tcW w:w="1260" w:type="dxa"/>
            <w:vMerge w:val="restart"/>
            <w:tcBorders>
              <w:top w:val="single" w:sz="4" w:space="0" w:color="auto"/>
            </w:tcBorders>
          </w:tcPr>
          <w:p w14:paraId="245B951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44A3213B" w14:textId="77777777" w:rsidTr="00CC6825">
        <w:tc>
          <w:tcPr>
            <w:tcW w:w="900" w:type="dxa"/>
            <w:vMerge/>
          </w:tcPr>
          <w:p w14:paraId="41BD9331" w14:textId="77777777" w:rsidR="009063BA" w:rsidRPr="00026BE2" w:rsidRDefault="009063BA" w:rsidP="00030CB8">
            <w:pPr>
              <w:rPr>
                <w:rFonts w:ascii="Times New Roman" w:hAnsi="Times New Roman" w:cs="Times New Roman"/>
                <w:sz w:val="24"/>
                <w:szCs w:val="24"/>
              </w:rPr>
            </w:pPr>
          </w:p>
        </w:tc>
        <w:tc>
          <w:tcPr>
            <w:tcW w:w="1440" w:type="dxa"/>
          </w:tcPr>
          <w:p w14:paraId="20C4868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E68FC8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105.39 ± 1.12</w:t>
            </w:r>
          </w:p>
        </w:tc>
        <w:tc>
          <w:tcPr>
            <w:tcW w:w="720" w:type="dxa"/>
          </w:tcPr>
          <w:p w14:paraId="0CAD60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w:t>
            </w:r>
          </w:p>
        </w:tc>
        <w:tc>
          <w:tcPr>
            <w:tcW w:w="1080" w:type="dxa"/>
          </w:tcPr>
          <w:p w14:paraId="724C85B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0.04</w:t>
            </w:r>
          </w:p>
        </w:tc>
        <w:tc>
          <w:tcPr>
            <w:tcW w:w="2160" w:type="dxa"/>
            <w:vMerge/>
          </w:tcPr>
          <w:p w14:paraId="7CB3514A" w14:textId="77777777" w:rsidR="009063BA" w:rsidRPr="00026BE2" w:rsidRDefault="009063BA" w:rsidP="00030CB8">
            <w:pPr>
              <w:rPr>
                <w:rFonts w:ascii="Times New Roman" w:hAnsi="Times New Roman" w:cs="Times New Roman"/>
                <w:sz w:val="24"/>
                <w:szCs w:val="24"/>
              </w:rPr>
            </w:pPr>
          </w:p>
        </w:tc>
        <w:tc>
          <w:tcPr>
            <w:tcW w:w="900" w:type="dxa"/>
            <w:vMerge/>
          </w:tcPr>
          <w:p w14:paraId="0642758E" w14:textId="77777777" w:rsidR="009063BA" w:rsidRPr="00026BE2" w:rsidRDefault="009063BA" w:rsidP="00030CB8">
            <w:pPr>
              <w:rPr>
                <w:rFonts w:ascii="Times New Roman" w:hAnsi="Times New Roman" w:cs="Times New Roman"/>
                <w:sz w:val="24"/>
                <w:szCs w:val="24"/>
              </w:rPr>
            </w:pPr>
          </w:p>
        </w:tc>
        <w:tc>
          <w:tcPr>
            <w:tcW w:w="1260" w:type="dxa"/>
            <w:vMerge/>
          </w:tcPr>
          <w:p w14:paraId="3EA46AD4" w14:textId="77777777" w:rsidR="009063BA" w:rsidRPr="00026BE2" w:rsidRDefault="009063BA" w:rsidP="00030CB8">
            <w:pPr>
              <w:rPr>
                <w:rFonts w:ascii="Times New Roman" w:hAnsi="Times New Roman" w:cs="Times New Roman"/>
                <w:sz w:val="24"/>
                <w:szCs w:val="24"/>
              </w:rPr>
            </w:pPr>
          </w:p>
        </w:tc>
      </w:tr>
      <w:tr w:rsidR="009063BA" w:rsidRPr="00026BE2" w14:paraId="1487B631" w14:textId="77777777" w:rsidTr="00CC6825">
        <w:tc>
          <w:tcPr>
            <w:tcW w:w="900" w:type="dxa"/>
            <w:vMerge/>
          </w:tcPr>
          <w:p w14:paraId="413EA296" w14:textId="77777777" w:rsidR="009063BA" w:rsidRPr="00026BE2" w:rsidRDefault="009063BA" w:rsidP="00030CB8">
            <w:pPr>
              <w:rPr>
                <w:rFonts w:ascii="Times New Roman" w:hAnsi="Times New Roman" w:cs="Times New Roman"/>
                <w:sz w:val="24"/>
                <w:szCs w:val="24"/>
              </w:rPr>
            </w:pPr>
          </w:p>
        </w:tc>
        <w:tc>
          <w:tcPr>
            <w:tcW w:w="1440" w:type="dxa"/>
          </w:tcPr>
          <w:p w14:paraId="1AF0194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80688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110.10 ± 4.91</w:t>
            </w:r>
          </w:p>
        </w:tc>
        <w:tc>
          <w:tcPr>
            <w:tcW w:w="720" w:type="dxa"/>
          </w:tcPr>
          <w:p w14:paraId="7DBE735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4.46</w:t>
            </w:r>
          </w:p>
        </w:tc>
        <w:tc>
          <w:tcPr>
            <w:tcW w:w="1080" w:type="dxa"/>
          </w:tcPr>
          <w:p w14:paraId="0E5B824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c>
          <w:tcPr>
            <w:tcW w:w="2160" w:type="dxa"/>
            <w:vMerge/>
          </w:tcPr>
          <w:p w14:paraId="67A1EE7A" w14:textId="77777777" w:rsidR="009063BA" w:rsidRPr="00026BE2" w:rsidRDefault="009063BA" w:rsidP="00030CB8">
            <w:pPr>
              <w:rPr>
                <w:rFonts w:ascii="Times New Roman" w:hAnsi="Times New Roman" w:cs="Times New Roman"/>
                <w:sz w:val="24"/>
                <w:szCs w:val="24"/>
              </w:rPr>
            </w:pPr>
          </w:p>
        </w:tc>
        <w:tc>
          <w:tcPr>
            <w:tcW w:w="900" w:type="dxa"/>
            <w:vMerge/>
          </w:tcPr>
          <w:p w14:paraId="4A46B4DB" w14:textId="77777777" w:rsidR="009063BA" w:rsidRPr="00026BE2" w:rsidRDefault="009063BA" w:rsidP="00030CB8">
            <w:pPr>
              <w:rPr>
                <w:rFonts w:ascii="Times New Roman" w:hAnsi="Times New Roman" w:cs="Times New Roman"/>
                <w:sz w:val="24"/>
                <w:szCs w:val="24"/>
              </w:rPr>
            </w:pPr>
          </w:p>
        </w:tc>
        <w:tc>
          <w:tcPr>
            <w:tcW w:w="1260" w:type="dxa"/>
            <w:vMerge/>
          </w:tcPr>
          <w:p w14:paraId="15951D0A" w14:textId="77777777" w:rsidR="009063BA" w:rsidRPr="00026BE2" w:rsidRDefault="009063BA" w:rsidP="00030CB8">
            <w:pPr>
              <w:rPr>
                <w:rFonts w:ascii="Times New Roman" w:hAnsi="Times New Roman" w:cs="Times New Roman"/>
                <w:sz w:val="24"/>
                <w:szCs w:val="24"/>
              </w:rPr>
            </w:pPr>
          </w:p>
        </w:tc>
      </w:tr>
      <w:tr w:rsidR="009063BA" w:rsidRPr="00026BE2" w14:paraId="2175B4CB" w14:textId="77777777" w:rsidTr="00CC6825">
        <w:tc>
          <w:tcPr>
            <w:tcW w:w="900" w:type="dxa"/>
            <w:vMerge w:val="restart"/>
          </w:tcPr>
          <w:p w14:paraId="35653A1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Leaf</w:t>
            </w:r>
          </w:p>
        </w:tc>
        <w:tc>
          <w:tcPr>
            <w:tcW w:w="1440" w:type="dxa"/>
          </w:tcPr>
          <w:p w14:paraId="07713D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1E51082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101.33 ± 1.53 </w:t>
            </w:r>
          </w:p>
        </w:tc>
        <w:tc>
          <w:tcPr>
            <w:tcW w:w="720" w:type="dxa"/>
          </w:tcPr>
          <w:p w14:paraId="25B1AF6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1.51</w:t>
            </w:r>
          </w:p>
        </w:tc>
        <w:tc>
          <w:tcPr>
            <w:tcW w:w="1080" w:type="dxa"/>
          </w:tcPr>
          <w:p w14:paraId="2CA3055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0.05</w:t>
            </w:r>
          </w:p>
        </w:tc>
        <w:tc>
          <w:tcPr>
            <w:tcW w:w="2160" w:type="dxa"/>
            <w:vMerge w:val="restart"/>
          </w:tcPr>
          <w:p w14:paraId="050FDAC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2.172x + 9.542</w:t>
            </w:r>
          </w:p>
        </w:tc>
        <w:tc>
          <w:tcPr>
            <w:tcW w:w="900" w:type="dxa"/>
            <w:vMerge w:val="restart"/>
          </w:tcPr>
          <w:p w14:paraId="4C48E2C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0.9995</w:t>
            </w:r>
          </w:p>
        </w:tc>
        <w:tc>
          <w:tcPr>
            <w:tcW w:w="1260" w:type="dxa"/>
            <w:vMerge w:val="restart"/>
          </w:tcPr>
          <w:p w14:paraId="2330C80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5DEA85EF" w14:textId="77777777" w:rsidTr="00CC6825">
        <w:tc>
          <w:tcPr>
            <w:tcW w:w="900" w:type="dxa"/>
            <w:vMerge/>
          </w:tcPr>
          <w:p w14:paraId="3BA58ED6" w14:textId="77777777" w:rsidR="009063BA" w:rsidRPr="00026BE2" w:rsidRDefault="009063BA" w:rsidP="00030CB8">
            <w:pPr>
              <w:rPr>
                <w:rFonts w:ascii="Times New Roman" w:hAnsi="Times New Roman" w:cs="Times New Roman"/>
                <w:sz w:val="24"/>
                <w:szCs w:val="24"/>
              </w:rPr>
            </w:pPr>
          </w:p>
        </w:tc>
        <w:tc>
          <w:tcPr>
            <w:tcW w:w="1440" w:type="dxa"/>
          </w:tcPr>
          <w:p w14:paraId="59657F5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5D2C6A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93.42 ± 2.34</w:t>
            </w:r>
          </w:p>
        </w:tc>
        <w:tc>
          <w:tcPr>
            <w:tcW w:w="720" w:type="dxa"/>
          </w:tcPr>
          <w:p w14:paraId="221CE32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2.51</w:t>
            </w:r>
          </w:p>
        </w:tc>
        <w:tc>
          <w:tcPr>
            <w:tcW w:w="1080" w:type="dxa"/>
          </w:tcPr>
          <w:p w14:paraId="4942C56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219CCF46" w14:textId="77777777" w:rsidR="009063BA" w:rsidRPr="00026BE2" w:rsidRDefault="009063BA" w:rsidP="00030CB8">
            <w:pPr>
              <w:rPr>
                <w:rFonts w:ascii="Times New Roman" w:hAnsi="Times New Roman" w:cs="Times New Roman"/>
                <w:sz w:val="24"/>
                <w:szCs w:val="24"/>
              </w:rPr>
            </w:pPr>
          </w:p>
        </w:tc>
        <w:tc>
          <w:tcPr>
            <w:tcW w:w="900" w:type="dxa"/>
            <w:vMerge/>
          </w:tcPr>
          <w:p w14:paraId="17C880C1" w14:textId="77777777" w:rsidR="009063BA" w:rsidRPr="00026BE2" w:rsidRDefault="009063BA" w:rsidP="00030CB8">
            <w:pPr>
              <w:rPr>
                <w:rFonts w:ascii="Times New Roman" w:hAnsi="Times New Roman" w:cs="Times New Roman"/>
                <w:sz w:val="24"/>
                <w:szCs w:val="24"/>
              </w:rPr>
            </w:pPr>
          </w:p>
        </w:tc>
        <w:tc>
          <w:tcPr>
            <w:tcW w:w="1260" w:type="dxa"/>
            <w:vMerge/>
          </w:tcPr>
          <w:p w14:paraId="02003B2B" w14:textId="77777777" w:rsidR="009063BA" w:rsidRPr="00026BE2" w:rsidRDefault="009063BA" w:rsidP="00030CB8">
            <w:pPr>
              <w:rPr>
                <w:rFonts w:ascii="Times New Roman" w:hAnsi="Times New Roman" w:cs="Times New Roman"/>
                <w:sz w:val="24"/>
                <w:szCs w:val="24"/>
              </w:rPr>
            </w:pPr>
          </w:p>
        </w:tc>
      </w:tr>
      <w:tr w:rsidR="009063BA" w:rsidRPr="00026BE2" w14:paraId="5CF0E66C" w14:textId="77777777" w:rsidTr="00CC6825">
        <w:tc>
          <w:tcPr>
            <w:tcW w:w="900" w:type="dxa"/>
            <w:vMerge/>
          </w:tcPr>
          <w:p w14:paraId="09210D34" w14:textId="77777777" w:rsidR="009063BA" w:rsidRPr="00026BE2" w:rsidRDefault="009063BA" w:rsidP="00030CB8">
            <w:pPr>
              <w:rPr>
                <w:rFonts w:ascii="Times New Roman" w:hAnsi="Times New Roman" w:cs="Times New Roman"/>
                <w:sz w:val="24"/>
                <w:szCs w:val="24"/>
              </w:rPr>
            </w:pPr>
          </w:p>
        </w:tc>
        <w:tc>
          <w:tcPr>
            <w:tcW w:w="1440" w:type="dxa"/>
          </w:tcPr>
          <w:p w14:paraId="5404332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402BEA1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98.16 ± 1.90</w:t>
            </w:r>
          </w:p>
        </w:tc>
        <w:tc>
          <w:tcPr>
            <w:tcW w:w="720" w:type="dxa"/>
          </w:tcPr>
          <w:p w14:paraId="6FBF41C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1.93</w:t>
            </w:r>
          </w:p>
        </w:tc>
        <w:tc>
          <w:tcPr>
            <w:tcW w:w="1080" w:type="dxa"/>
          </w:tcPr>
          <w:p w14:paraId="174C351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0.09</w:t>
            </w:r>
          </w:p>
        </w:tc>
        <w:tc>
          <w:tcPr>
            <w:tcW w:w="2160" w:type="dxa"/>
            <w:vMerge/>
          </w:tcPr>
          <w:p w14:paraId="619D37C6" w14:textId="77777777" w:rsidR="009063BA" w:rsidRPr="00026BE2" w:rsidRDefault="009063BA" w:rsidP="00030CB8">
            <w:pPr>
              <w:rPr>
                <w:rFonts w:ascii="Times New Roman" w:hAnsi="Times New Roman" w:cs="Times New Roman"/>
                <w:sz w:val="24"/>
                <w:szCs w:val="24"/>
              </w:rPr>
            </w:pPr>
          </w:p>
        </w:tc>
        <w:tc>
          <w:tcPr>
            <w:tcW w:w="900" w:type="dxa"/>
            <w:vMerge/>
          </w:tcPr>
          <w:p w14:paraId="67719C44" w14:textId="77777777" w:rsidR="009063BA" w:rsidRPr="00026BE2" w:rsidRDefault="009063BA" w:rsidP="00030CB8">
            <w:pPr>
              <w:rPr>
                <w:rFonts w:ascii="Times New Roman" w:hAnsi="Times New Roman" w:cs="Times New Roman"/>
                <w:sz w:val="24"/>
                <w:szCs w:val="24"/>
              </w:rPr>
            </w:pPr>
          </w:p>
        </w:tc>
        <w:tc>
          <w:tcPr>
            <w:tcW w:w="1260" w:type="dxa"/>
            <w:vMerge/>
          </w:tcPr>
          <w:p w14:paraId="0C84C7C7" w14:textId="77777777" w:rsidR="009063BA" w:rsidRPr="00026BE2" w:rsidRDefault="009063BA" w:rsidP="00030CB8">
            <w:pPr>
              <w:rPr>
                <w:rFonts w:ascii="Times New Roman" w:hAnsi="Times New Roman" w:cs="Times New Roman"/>
                <w:sz w:val="24"/>
                <w:szCs w:val="24"/>
              </w:rPr>
            </w:pPr>
          </w:p>
        </w:tc>
      </w:tr>
      <w:tr w:rsidR="009063BA" w:rsidRPr="00026BE2" w14:paraId="70021242" w14:textId="77777777" w:rsidTr="00CC6825">
        <w:tc>
          <w:tcPr>
            <w:tcW w:w="900" w:type="dxa"/>
            <w:vMerge w:val="restart"/>
          </w:tcPr>
          <w:p w14:paraId="20C4A1D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Straw</w:t>
            </w:r>
          </w:p>
        </w:tc>
        <w:tc>
          <w:tcPr>
            <w:tcW w:w="1440" w:type="dxa"/>
          </w:tcPr>
          <w:p w14:paraId="328272F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5180C2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75.11 ± 2.82</w:t>
            </w:r>
          </w:p>
        </w:tc>
        <w:tc>
          <w:tcPr>
            <w:tcW w:w="720" w:type="dxa"/>
          </w:tcPr>
          <w:p w14:paraId="53A1242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3.75</w:t>
            </w:r>
          </w:p>
        </w:tc>
        <w:tc>
          <w:tcPr>
            <w:tcW w:w="1080" w:type="dxa"/>
          </w:tcPr>
          <w:p w14:paraId="67F56F5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0.23</w:t>
            </w:r>
          </w:p>
        </w:tc>
        <w:tc>
          <w:tcPr>
            <w:tcW w:w="2160" w:type="dxa"/>
            <w:vMerge w:val="restart"/>
          </w:tcPr>
          <w:p w14:paraId="4DBD681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5.195x – 1.987</w:t>
            </w:r>
          </w:p>
        </w:tc>
        <w:tc>
          <w:tcPr>
            <w:tcW w:w="900" w:type="dxa"/>
            <w:vMerge w:val="restart"/>
          </w:tcPr>
          <w:p w14:paraId="76504F5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0.9968</w:t>
            </w:r>
          </w:p>
        </w:tc>
        <w:tc>
          <w:tcPr>
            <w:tcW w:w="1260" w:type="dxa"/>
            <w:vMerge w:val="restart"/>
          </w:tcPr>
          <w:p w14:paraId="0200B3E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C0EE554" w14:textId="77777777" w:rsidTr="00CC6825">
        <w:tc>
          <w:tcPr>
            <w:tcW w:w="900" w:type="dxa"/>
            <w:vMerge/>
          </w:tcPr>
          <w:p w14:paraId="1A83656B" w14:textId="77777777" w:rsidR="009063BA" w:rsidRPr="00026BE2" w:rsidRDefault="009063BA" w:rsidP="00030CB8">
            <w:pPr>
              <w:rPr>
                <w:rFonts w:ascii="Times New Roman" w:hAnsi="Times New Roman" w:cs="Times New Roman"/>
                <w:sz w:val="24"/>
                <w:szCs w:val="24"/>
              </w:rPr>
            </w:pPr>
          </w:p>
        </w:tc>
        <w:tc>
          <w:tcPr>
            <w:tcW w:w="1440" w:type="dxa"/>
          </w:tcPr>
          <w:p w14:paraId="3DD6729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66F6F7F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93.00 ± 3.46</w:t>
            </w:r>
          </w:p>
        </w:tc>
        <w:tc>
          <w:tcPr>
            <w:tcW w:w="720" w:type="dxa"/>
          </w:tcPr>
          <w:p w14:paraId="2B9311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3.72</w:t>
            </w:r>
          </w:p>
        </w:tc>
        <w:tc>
          <w:tcPr>
            <w:tcW w:w="1080" w:type="dxa"/>
          </w:tcPr>
          <w:p w14:paraId="4403D48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0.15</w:t>
            </w:r>
          </w:p>
        </w:tc>
        <w:tc>
          <w:tcPr>
            <w:tcW w:w="2160" w:type="dxa"/>
            <w:vMerge/>
          </w:tcPr>
          <w:p w14:paraId="61FD4730" w14:textId="77777777" w:rsidR="009063BA" w:rsidRPr="00026BE2" w:rsidRDefault="009063BA" w:rsidP="00030CB8">
            <w:pPr>
              <w:rPr>
                <w:rFonts w:ascii="Times New Roman" w:hAnsi="Times New Roman" w:cs="Times New Roman"/>
                <w:sz w:val="24"/>
                <w:szCs w:val="24"/>
              </w:rPr>
            </w:pPr>
          </w:p>
        </w:tc>
        <w:tc>
          <w:tcPr>
            <w:tcW w:w="900" w:type="dxa"/>
            <w:vMerge/>
          </w:tcPr>
          <w:p w14:paraId="4CA0D7D9" w14:textId="77777777" w:rsidR="009063BA" w:rsidRPr="00026BE2" w:rsidRDefault="009063BA" w:rsidP="00030CB8">
            <w:pPr>
              <w:rPr>
                <w:rFonts w:ascii="Times New Roman" w:hAnsi="Times New Roman" w:cs="Times New Roman"/>
                <w:sz w:val="24"/>
                <w:szCs w:val="24"/>
              </w:rPr>
            </w:pPr>
          </w:p>
        </w:tc>
        <w:tc>
          <w:tcPr>
            <w:tcW w:w="1260" w:type="dxa"/>
            <w:vMerge/>
          </w:tcPr>
          <w:p w14:paraId="518590C0" w14:textId="77777777" w:rsidR="009063BA" w:rsidRPr="00026BE2" w:rsidRDefault="009063BA" w:rsidP="00030CB8">
            <w:pPr>
              <w:rPr>
                <w:rFonts w:ascii="Times New Roman" w:hAnsi="Times New Roman" w:cs="Times New Roman"/>
                <w:sz w:val="24"/>
                <w:szCs w:val="24"/>
              </w:rPr>
            </w:pPr>
          </w:p>
        </w:tc>
      </w:tr>
      <w:tr w:rsidR="009063BA" w:rsidRPr="00026BE2" w14:paraId="5ACA6C25" w14:textId="77777777" w:rsidTr="00CC6825">
        <w:tc>
          <w:tcPr>
            <w:tcW w:w="900" w:type="dxa"/>
            <w:vMerge/>
          </w:tcPr>
          <w:p w14:paraId="3280773F" w14:textId="77777777" w:rsidR="009063BA" w:rsidRPr="00026BE2" w:rsidRDefault="009063BA" w:rsidP="00030CB8">
            <w:pPr>
              <w:rPr>
                <w:rFonts w:ascii="Times New Roman" w:hAnsi="Times New Roman" w:cs="Times New Roman"/>
                <w:sz w:val="24"/>
                <w:szCs w:val="24"/>
              </w:rPr>
            </w:pPr>
          </w:p>
        </w:tc>
        <w:tc>
          <w:tcPr>
            <w:tcW w:w="1440" w:type="dxa"/>
          </w:tcPr>
          <w:p w14:paraId="056B7A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743F5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94.51 ± 2.50</w:t>
            </w:r>
          </w:p>
        </w:tc>
        <w:tc>
          <w:tcPr>
            <w:tcW w:w="720" w:type="dxa"/>
          </w:tcPr>
          <w:p w14:paraId="5538686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2.65</w:t>
            </w:r>
          </w:p>
        </w:tc>
        <w:tc>
          <w:tcPr>
            <w:tcW w:w="1080" w:type="dxa"/>
          </w:tcPr>
          <w:p w14:paraId="700AD9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w:t>
            </w:r>
          </w:p>
        </w:tc>
        <w:tc>
          <w:tcPr>
            <w:tcW w:w="2160" w:type="dxa"/>
            <w:vMerge/>
          </w:tcPr>
          <w:p w14:paraId="6B4B48D4" w14:textId="77777777" w:rsidR="009063BA" w:rsidRPr="00026BE2" w:rsidRDefault="009063BA" w:rsidP="00030CB8">
            <w:pPr>
              <w:rPr>
                <w:rFonts w:ascii="Times New Roman" w:hAnsi="Times New Roman" w:cs="Times New Roman"/>
                <w:sz w:val="24"/>
                <w:szCs w:val="24"/>
              </w:rPr>
            </w:pPr>
          </w:p>
        </w:tc>
        <w:tc>
          <w:tcPr>
            <w:tcW w:w="900" w:type="dxa"/>
            <w:vMerge/>
          </w:tcPr>
          <w:p w14:paraId="4235E354" w14:textId="77777777" w:rsidR="009063BA" w:rsidRPr="00026BE2" w:rsidRDefault="009063BA" w:rsidP="00030CB8">
            <w:pPr>
              <w:rPr>
                <w:rFonts w:ascii="Times New Roman" w:hAnsi="Times New Roman" w:cs="Times New Roman"/>
                <w:sz w:val="24"/>
                <w:szCs w:val="24"/>
              </w:rPr>
            </w:pPr>
          </w:p>
        </w:tc>
        <w:tc>
          <w:tcPr>
            <w:tcW w:w="1260" w:type="dxa"/>
            <w:vMerge/>
          </w:tcPr>
          <w:p w14:paraId="285EE02A" w14:textId="77777777" w:rsidR="009063BA" w:rsidRPr="00026BE2" w:rsidRDefault="009063BA" w:rsidP="00030CB8">
            <w:pPr>
              <w:rPr>
                <w:rFonts w:ascii="Times New Roman" w:hAnsi="Times New Roman" w:cs="Times New Roman"/>
                <w:sz w:val="24"/>
                <w:szCs w:val="24"/>
              </w:rPr>
            </w:pPr>
          </w:p>
        </w:tc>
      </w:tr>
      <w:tr w:rsidR="009063BA" w:rsidRPr="00026BE2" w14:paraId="0158727B" w14:textId="77777777" w:rsidTr="00CC6825">
        <w:tc>
          <w:tcPr>
            <w:tcW w:w="900" w:type="dxa"/>
            <w:vMerge w:val="restart"/>
          </w:tcPr>
          <w:p w14:paraId="22A3ACD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Soil</w:t>
            </w:r>
          </w:p>
        </w:tc>
        <w:tc>
          <w:tcPr>
            <w:tcW w:w="1440" w:type="dxa"/>
          </w:tcPr>
          <w:p w14:paraId="7C29C4E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697409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78.79 ± 2.64</w:t>
            </w:r>
          </w:p>
        </w:tc>
        <w:tc>
          <w:tcPr>
            <w:tcW w:w="720" w:type="dxa"/>
          </w:tcPr>
          <w:p w14:paraId="239FE14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3.34</w:t>
            </w:r>
          </w:p>
        </w:tc>
        <w:tc>
          <w:tcPr>
            <w:tcW w:w="1080" w:type="dxa"/>
          </w:tcPr>
          <w:p w14:paraId="4793612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val="restart"/>
          </w:tcPr>
          <w:p w14:paraId="7C03CE2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2.202x + 2.655</w:t>
            </w:r>
          </w:p>
        </w:tc>
        <w:tc>
          <w:tcPr>
            <w:tcW w:w="900" w:type="dxa"/>
            <w:vMerge w:val="restart"/>
          </w:tcPr>
          <w:p w14:paraId="3908304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0.9954</w:t>
            </w:r>
          </w:p>
        </w:tc>
        <w:tc>
          <w:tcPr>
            <w:tcW w:w="1260" w:type="dxa"/>
            <w:vMerge w:val="restart"/>
          </w:tcPr>
          <w:p w14:paraId="0A307DD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1324329" w14:textId="77777777" w:rsidTr="00CC6825">
        <w:tc>
          <w:tcPr>
            <w:tcW w:w="900" w:type="dxa"/>
            <w:vMerge/>
          </w:tcPr>
          <w:p w14:paraId="392C9633" w14:textId="77777777" w:rsidR="009063BA" w:rsidRPr="00026BE2" w:rsidRDefault="009063BA" w:rsidP="00030CB8">
            <w:pPr>
              <w:rPr>
                <w:rFonts w:ascii="Times New Roman" w:hAnsi="Times New Roman" w:cs="Times New Roman"/>
                <w:sz w:val="24"/>
                <w:szCs w:val="24"/>
              </w:rPr>
            </w:pPr>
          </w:p>
        </w:tc>
        <w:tc>
          <w:tcPr>
            <w:tcW w:w="1440" w:type="dxa"/>
          </w:tcPr>
          <w:p w14:paraId="7E8B013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35BB56E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74.34 ± 1.94</w:t>
            </w:r>
          </w:p>
        </w:tc>
        <w:tc>
          <w:tcPr>
            <w:tcW w:w="720" w:type="dxa"/>
          </w:tcPr>
          <w:p w14:paraId="6F00C7C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2.61</w:t>
            </w:r>
          </w:p>
        </w:tc>
        <w:tc>
          <w:tcPr>
            <w:tcW w:w="1080" w:type="dxa"/>
          </w:tcPr>
          <w:p w14:paraId="0BFD3FE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0D88C79A" w14:textId="77777777" w:rsidR="009063BA" w:rsidRPr="00026BE2" w:rsidRDefault="009063BA" w:rsidP="00030CB8">
            <w:pPr>
              <w:rPr>
                <w:rFonts w:ascii="Times New Roman" w:hAnsi="Times New Roman" w:cs="Times New Roman"/>
                <w:sz w:val="24"/>
                <w:szCs w:val="24"/>
              </w:rPr>
            </w:pPr>
          </w:p>
        </w:tc>
        <w:tc>
          <w:tcPr>
            <w:tcW w:w="900" w:type="dxa"/>
            <w:vMerge/>
          </w:tcPr>
          <w:p w14:paraId="535E1425" w14:textId="77777777" w:rsidR="009063BA" w:rsidRPr="00026BE2" w:rsidRDefault="009063BA" w:rsidP="00030CB8">
            <w:pPr>
              <w:rPr>
                <w:rFonts w:ascii="Times New Roman" w:hAnsi="Times New Roman" w:cs="Times New Roman"/>
                <w:sz w:val="24"/>
                <w:szCs w:val="24"/>
              </w:rPr>
            </w:pPr>
          </w:p>
        </w:tc>
        <w:tc>
          <w:tcPr>
            <w:tcW w:w="1260" w:type="dxa"/>
            <w:vMerge/>
          </w:tcPr>
          <w:p w14:paraId="5B37A7EE" w14:textId="77777777" w:rsidR="009063BA" w:rsidRPr="00026BE2" w:rsidRDefault="009063BA" w:rsidP="00030CB8">
            <w:pPr>
              <w:rPr>
                <w:rFonts w:ascii="Times New Roman" w:hAnsi="Times New Roman" w:cs="Times New Roman"/>
                <w:sz w:val="24"/>
                <w:szCs w:val="24"/>
              </w:rPr>
            </w:pPr>
          </w:p>
        </w:tc>
      </w:tr>
      <w:tr w:rsidR="009063BA" w:rsidRPr="00026BE2" w14:paraId="39993ABC" w14:textId="77777777" w:rsidTr="00CC6825">
        <w:tc>
          <w:tcPr>
            <w:tcW w:w="900" w:type="dxa"/>
            <w:vMerge/>
            <w:tcBorders>
              <w:bottom w:val="single" w:sz="4" w:space="0" w:color="auto"/>
            </w:tcBorders>
          </w:tcPr>
          <w:p w14:paraId="00472C61" w14:textId="77777777" w:rsidR="009063BA" w:rsidRPr="00026BE2" w:rsidRDefault="009063BA" w:rsidP="00030CB8">
            <w:pPr>
              <w:rPr>
                <w:rFonts w:ascii="Times New Roman" w:hAnsi="Times New Roman" w:cs="Times New Roman"/>
                <w:sz w:val="24"/>
                <w:szCs w:val="24"/>
              </w:rPr>
            </w:pPr>
          </w:p>
        </w:tc>
        <w:tc>
          <w:tcPr>
            <w:tcW w:w="1440" w:type="dxa"/>
            <w:tcBorders>
              <w:bottom w:val="single" w:sz="4" w:space="0" w:color="auto"/>
            </w:tcBorders>
          </w:tcPr>
          <w:p w14:paraId="457E265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Borders>
              <w:bottom w:val="single" w:sz="4" w:space="0" w:color="auto"/>
            </w:tcBorders>
          </w:tcPr>
          <w:p w14:paraId="1392615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88.34 ± 1.42</w:t>
            </w:r>
          </w:p>
        </w:tc>
        <w:tc>
          <w:tcPr>
            <w:tcW w:w="720" w:type="dxa"/>
            <w:tcBorders>
              <w:bottom w:val="single" w:sz="4" w:space="0" w:color="auto"/>
            </w:tcBorders>
          </w:tcPr>
          <w:p w14:paraId="71AD005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1.61</w:t>
            </w:r>
          </w:p>
        </w:tc>
        <w:tc>
          <w:tcPr>
            <w:tcW w:w="1080" w:type="dxa"/>
            <w:tcBorders>
              <w:bottom w:val="single" w:sz="4" w:space="0" w:color="auto"/>
            </w:tcBorders>
          </w:tcPr>
          <w:p w14:paraId="14F43E7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0.07</w:t>
            </w:r>
          </w:p>
        </w:tc>
        <w:tc>
          <w:tcPr>
            <w:tcW w:w="2160" w:type="dxa"/>
            <w:vMerge/>
            <w:tcBorders>
              <w:bottom w:val="single" w:sz="4" w:space="0" w:color="auto"/>
            </w:tcBorders>
          </w:tcPr>
          <w:p w14:paraId="790C2753" w14:textId="77777777" w:rsidR="009063BA" w:rsidRPr="00026BE2" w:rsidRDefault="009063BA" w:rsidP="00030CB8">
            <w:pPr>
              <w:rPr>
                <w:rFonts w:ascii="Times New Roman" w:hAnsi="Times New Roman" w:cs="Times New Roman"/>
                <w:sz w:val="24"/>
                <w:szCs w:val="24"/>
              </w:rPr>
            </w:pPr>
          </w:p>
        </w:tc>
        <w:tc>
          <w:tcPr>
            <w:tcW w:w="900" w:type="dxa"/>
            <w:vMerge/>
            <w:tcBorders>
              <w:bottom w:val="single" w:sz="4" w:space="0" w:color="auto"/>
            </w:tcBorders>
          </w:tcPr>
          <w:p w14:paraId="624D96C8" w14:textId="77777777" w:rsidR="009063BA" w:rsidRPr="00026BE2" w:rsidRDefault="009063BA" w:rsidP="00030CB8">
            <w:pPr>
              <w:rPr>
                <w:rFonts w:ascii="Times New Roman" w:hAnsi="Times New Roman" w:cs="Times New Roman"/>
                <w:sz w:val="24"/>
                <w:szCs w:val="24"/>
              </w:rPr>
            </w:pPr>
          </w:p>
        </w:tc>
        <w:tc>
          <w:tcPr>
            <w:tcW w:w="1260" w:type="dxa"/>
            <w:vMerge/>
            <w:tcBorders>
              <w:bottom w:val="single" w:sz="4" w:space="0" w:color="auto"/>
            </w:tcBorders>
          </w:tcPr>
          <w:p w14:paraId="559E6BC5" w14:textId="77777777" w:rsidR="009063BA" w:rsidRPr="00026BE2" w:rsidRDefault="009063BA" w:rsidP="00030CB8">
            <w:pPr>
              <w:rPr>
                <w:rFonts w:ascii="Times New Roman" w:hAnsi="Times New Roman" w:cs="Times New Roman"/>
                <w:sz w:val="24"/>
                <w:szCs w:val="24"/>
              </w:rPr>
            </w:pPr>
          </w:p>
        </w:tc>
      </w:tr>
    </w:tbl>
    <w:p w14:paraId="466F13CA" w14:textId="77777777" w:rsidR="009063BA" w:rsidRPr="009063BA" w:rsidRDefault="009063BA"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SD: Standard deviation; RSD: Relative standard deviation; R2: Correlation coefficient; LOQ: Limit of quantification.</w:t>
      </w:r>
    </w:p>
    <w:p w14:paraId="2E570FE4"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3.2. Field dissipation study</w:t>
      </w:r>
    </w:p>
    <w:p w14:paraId="5D0959B2"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3.2.1. Rice leaf</w:t>
      </w:r>
    </w:p>
    <w:p w14:paraId="4AC2E086" w14:textId="3622E4DB"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mean residues,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and SWP in leaves after each application frequency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given in Table 4. Dissipation curves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w:t>
      </w:r>
      <w:r w:rsidR="00026BE2" w:rsidRPr="00026BE2">
        <w:rPr>
          <w:rFonts w:ascii="Times New Roman" w:hAnsi="Times New Roman" w:cs="Times New Roman"/>
          <w:sz w:val="24"/>
          <w:szCs w:val="24"/>
          <w:lang w:val="en-GB"/>
        </w:rPr>
        <w:t>rice leaf</w:t>
      </w:r>
      <w:r w:rsidRPr="00026BE2">
        <w:rPr>
          <w:rFonts w:ascii="Times New Roman" w:hAnsi="Times New Roman" w:cs="Times New Roman"/>
          <w:sz w:val="24"/>
          <w:szCs w:val="24"/>
          <w:lang w:val="en-GB"/>
        </w:rPr>
        <w:t xml:space="preserve"> </w:t>
      </w:r>
      <w:r w:rsidR="00026BE2" w:rsidRPr="00026BE2">
        <w:rPr>
          <w:rFonts w:ascii="Times New Roman" w:hAnsi="Times New Roman" w:cs="Times New Roman"/>
          <w:sz w:val="24"/>
          <w:szCs w:val="24"/>
          <w:lang w:val="en-GB"/>
        </w:rPr>
        <w:t xml:space="preserve">at different application frequencies </w:t>
      </w:r>
      <w:r w:rsidRPr="00026BE2">
        <w:rPr>
          <w:rFonts w:ascii="Times New Roman" w:hAnsi="Times New Roman" w:cs="Times New Roman"/>
          <w:sz w:val="24"/>
          <w:szCs w:val="24"/>
          <w:lang w:val="en-GB"/>
        </w:rPr>
        <w:t>are shown in Fig. 2</w:t>
      </w:r>
      <w:r w:rsidR="00026BE2" w:rsidRPr="00026BE2">
        <w:rPr>
          <w:rFonts w:ascii="Times New Roman" w:hAnsi="Times New Roman" w:cs="Times New Roman"/>
          <w:sz w:val="24"/>
          <w:szCs w:val="24"/>
          <w:lang w:val="en-GB"/>
        </w:rPr>
        <w:t>A</w:t>
      </w:r>
      <w:r w:rsidRPr="00026BE2">
        <w:rPr>
          <w:rFonts w:ascii="Times New Roman" w:hAnsi="Times New Roman" w:cs="Times New Roman"/>
          <w:sz w:val="24"/>
          <w:szCs w:val="24"/>
          <w:lang w:val="en-GB"/>
        </w:rPr>
        <w:t xml:space="preserve">. The initial concentrations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leaves after 2 h of spraying were 15.84, 14.80 and 17.38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single, double and triple applications, respectively.</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Residues declined gradually with time to about 95% on the 10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Residues reached below limit of quantification (BLQ) on the 25</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The dissipation kinetics fitted with first-order equation showed a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around 3 days after each spray (Table 4 and Fig. 2A). Several literatures reported nearest DT</w:t>
      </w:r>
      <w:r w:rsidRPr="00026BE2">
        <w:rPr>
          <w:rFonts w:ascii="Times New Roman" w:hAnsi="Times New Roman" w:cs="Times New Roman"/>
          <w:sz w:val="24"/>
          <w:szCs w:val="24"/>
          <w:vertAlign w:val="subscript"/>
          <w:lang w:val="en-GB"/>
        </w:rPr>
        <w:t xml:space="preserve">50 </w:t>
      </w:r>
      <w:r w:rsidRPr="00026BE2">
        <w:rPr>
          <w:rFonts w:ascii="Times New Roman" w:hAnsi="Times New Roman" w:cs="Times New Roman"/>
          <w:sz w:val="24"/>
          <w:szCs w:val="24"/>
          <w:lang w:val="en-GB"/>
        </w:rPr>
        <w:t xml:space="preserve">values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various crops of about 2.5 days in cucumber</w:t>
      </w:r>
      <w:r w:rsidR="00D90AE9">
        <w:rPr>
          <w:rFonts w:ascii="Times New Roman" w:hAnsi="Times New Roman" w:cs="Times New Roman"/>
          <w:sz w:val="24"/>
          <w:szCs w:val="24"/>
          <w:lang w:val="en-GB"/>
        </w:rPr>
        <w:t xml:space="preserve"> [33</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3 days in okra</w:t>
      </w:r>
      <w:r w:rsidR="00D90AE9">
        <w:rPr>
          <w:rFonts w:ascii="Times New Roman" w:hAnsi="Times New Roman" w:cs="Times New Roman"/>
          <w:sz w:val="24"/>
          <w:szCs w:val="24"/>
          <w:lang w:val="en-GB"/>
        </w:rPr>
        <w:t xml:space="preserve"> [34</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2.8 days in strawberry</w:t>
      </w:r>
      <w:r w:rsidR="00D90AE9">
        <w:rPr>
          <w:rFonts w:ascii="Times New Roman" w:hAnsi="Times New Roman" w:cs="Times New Roman"/>
          <w:sz w:val="24"/>
          <w:szCs w:val="24"/>
          <w:lang w:val="en-GB"/>
        </w:rPr>
        <w:t xml:space="preserve"> [35</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and 2.5 days in rice leaves</w:t>
      </w:r>
      <w:r w:rsidR="00BB6926" w:rsidRPr="00026BE2">
        <w:rPr>
          <w:rFonts w:ascii="Times New Roman" w:hAnsi="Times New Roman" w:cs="Times New Roman"/>
          <w:sz w:val="24"/>
          <w:szCs w:val="24"/>
          <w:lang w:val="en-GB"/>
        </w:rPr>
        <w:t xml:space="preserve"> [</w:t>
      </w:r>
      <w:r w:rsidR="00D90AE9">
        <w:rPr>
          <w:rFonts w:ascii="Times New Roman" w:hAnsi="Times New Roman" w:cs="Times New Roman"/>
          <w:sz w:val="24"/>
          <w:szCs w:val="24"/>
          <w:lang w:val="en-GB"/>
        </w:rPr>
        <w:t>22</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The estimated SWP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leaves were 22.88, 25.21 and 25.11 days at single, double and triple sprays, respectively. Hence, the harvested straw following 25 days after 3</w:t>
      </w:r>
      <w:r w:rsidRPr="00026BE2">
        <w:rPr>
          <w:rFonts w:ascii="Times New Roman" w:hAnsi="Times New Roman" w:cs="Times New Roman"/>
          <w:sz w:val="24"/>
          <w:szCs w:val="24"/>
          <w:vertAlign w:val="superscript"/>
          <w:lang w:val="en-GB"/>
        </w:rPr>
        <w:t>rd</w:t>
      </w:r>
      <w:r w:rsidRPr="00026BE2">
        <w:rPr>
          <w:rFonts w:ascii="Times New Roman" w:hAnsi="Times New Roman" w:cs="Times New Roman"/>
          <w:sz w:val="24"/>
          <w:szCs w:val="24"/>
          <w:lang w:val="en-GB"/>
        </w:rPr>
        <w:t xml:space="preserve">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considered safe for utilisation as livestock fodder. A SWP of 16 days in okra</w:t>
      </w:r>
      <w:r w:rsidR="00D90AE9">
        <w:rPr>
          <w:rFonts w:ascii="Times New Roman" w:hAnsi="Times New Roman" w:cs="Times New Roman"/>
          <w:sz w:val="24"/>
          <w:szCs w:val="24"/>
          <w:lang w:val="en-GB"/>
        </w:rPr>
        <w:t xml:space="preserve"> [34</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and 33 days in cotton seed and oil</w:t>
      </w:r>
      <w:r w:rsidR="00D90AE9">
        <w:rPr>
          <w:rFonts w:ascii="Times New Roman" w:hAnsi="Times New Roman" w:cs="Times New Roman"/>
          <w:sz w:val="24"/>
          <w:szCs w:val="24"/>
          <w:lang w:val="en-GB"/>
        </w:rPr>
        <w:t xml:space="preserve"> [36</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were reported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w:t>
      </w:r>
    </w:p>
    <w:p w14:paraId="312C4CDF" w14:textId="583EEC0D" w:rsidR="009063BA" w:rsidRPr="00026BE2" w:rsidRDefault="00D90AE9"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highlight w:val="yellow"/>
          <w:lang w:val="en-GB"/>
        </w:rPr>
        <w:t>[36</w:t>
      </w:r>
      <w:r w:rsidR="007507F9" w:rsidRPr="00E06C6E">
        <w:rPr>
          <w:rFonts w:ascii="Times New Roman" w:hAnsi="Times New Roman" w:cs="Times New Roman"/>
          <w:sz w:val="24"/>
          <w:szCs w:val="24"/>
          <w:highlight w:val="yellow"/>
          <w:lang w:val="en-GB"/>
        </w:rPr>
        <w:t>]</w:t>
      </w:r>
      <w:r w:rsidR="00F756FE" w:rsidRPr="00026BE2">
        <w:rPr>
          <w:rFonts w:ascii="Times New Roman" w:hAnsi="Times New Roman" w:cs="Times New Roman"/>
          <w:sz w:val="24"/>
          <w:szCs w:val="24"/>
          <w:lang w:val="en-GB"/>
        </w:rPr>
        <w:t xml:space="preserve"> observed higher initial deposit of </w:t>
      </w:r>
      <w:proofErr w:type="spellStart"/>
      <w:r w:rsidR="00F756FE" w:rsidRPr="00026BE2">
        <w:rPr>
          <w:rFonts w:ascii="Times New Roman" w:hAnsi="Times New Roman" w:cs="Times New Roman"/>
          <w:sz w:val="24"/>
          <w:szCs w:val="24"/>
          <w:lang w:val="en-GB"/>
        </w:rPr>
        <w:t>flonicamid</w:t>
      </w:r>
      <w:proofErr w:type="spellEnd"/>
      <w:r w:rsidR="00F756FE" w:rsidRPr="00026BE2">
        <w:rPr>
          <w:rFonts w:ascii="Times New Roman" w:hAnsi="Times New Roman" w:cs="Times New Roman"/>
          <w:sz w:val="24"/>
          <w:szCs w:val="24"/>
          <w:lang w:val="en-GB"/>
        </w:rPr>
        <w:t xml:space="preserve"> up to 23.80 µg g</w:t>
      </w:r>
      <w:r w:rsidR="00F756FE" w:rsidRPr="00026BE2">
        <w:rPr>
          <w:rFonts w:ascii="Times New Roman" w:hAnsi="Times New Roman" w:cs="Times New Roman"/>
          <w:sz w:val="24"/>
          <w:szCs w:val="24"/>
          <w:vertAlign w:val="superscript"/>
          <w:lang w:val="en-GB"/>
        </w:rPr>
        <w:t>-1</w:t>
      </w:r>
      <w:r w:rsidR="00F756FE" w:rsidRPr="00026BE2">
        <w:rPr>
          <w:rFonts w:ascii="Times New Roman" w:hAnsi="Times New Roman" w:cs="Times New Roman"/>
          <w:sz w:val="24"/>
          <w:szCs w:val="24"/>
          <w:lang w:val="en-GB"/>
        </w:rPr>
        <w:t xml:space="preserve"> in cotton leaves attributed to the lightweight nature and larger surface area of the leaves, offering greater pesticide retention areas.</w:t>
      </w:r>
      <w:r w:rsidR="00F756FE" w:rsidRPr="00026BE2">
        <w:rPr>
          <w:rFonts w:ascii="Times New Roman" w:hAnsi="Times New Roman" w:cs="Times New Roman"/>
          <w:sz w:val="24"/>
          <w:szCs w:val="24"/>
        </w:rPr>
        <w:t xml:space="preserve"> T</w:t>
      </w:r>
      <w:r w:rsidR="00F756FE" w:rsidRPr="00026BE2">
        <w:rPr>
          <w:rFonts w:ascii="Times New Roman" w:hAnsi="Times New Roman" w:cs="Times New Roman"/>
          <w:sz w:val="24"/>
          <w:szCs w:val="24"/>
          <w:lang w:val="en-GB"/>
        </w:rPr>
        <w:t xml:space="preserve">his suggests that various aspects of plants such as the size and shape of leaf, type of cuticle, kind of fruit and their physiological traits can significantly impact the deposition and degradation of pesticides </w:t>
      </w:r>
      <w:r>
        <w:rPr>
          <w:rFonts w:ascii="Times New Roman" w:hAnsi="Times New Roman" w:cs="Times New Roman"/>
          <w:sz w:val="24"/>
          <w:szCs w:val="24"/>
          <w:lang w:val="en-GB"/>
        </w:rPr>
        <w:t>[37</w:t>
      </w:r>
      <w:r w:rsidR="003D1B9E" w:rsidRPr="00026BE2">
        <w:rPr>
          <w:rFonts w:ascii="Times New Roman" w:hAnsi="Times New Roman" w:cs="Times New Roman"/>
          <w:sz w:val="24"/>
          <w:szCs w:val="24"/>
          <w:lang w:val="en-GB"/>
        </w:rPr>
        <w:t>]</w:t>
      </w:r>
      <w:r w:rsidR="00F756FE" w:rsidRPr="00026BE2">
        <w:rPr>
          <w:rFonts w:ascii="Times New Roman" w:hAnsi="Times New Roman" w:cs="Times New Roman"/>
          <w:sz w:val="24"/>
          <w:szCs w:val="24"/>
          <w:lang w:val="en-GB"/>
        </w:rPr>
        <w:t xml:space="preserve">. Environmental parameters like temperature, rainfall, relative humidity and sunlight can produce significant differences on the dissipation of </w:t>
      </w:r>
      <w:proofErr w:type="spellStart"/>
      <w:r w:rsidR="00F756FE" w:rsidRPr="00026BE2">
        <w:rPr>
          <w:rFonts w:ascii="Times New Roman" w:hAnsi="Times New Roman" w:cs="Times New Roman"/>
          <w:sz w:val="24"/>
          <w:szCs w:val="24"/>
          <w:lang w:val="en-GB"/>
        </w:rPr>
        <w:t>flonicamid</w:t>
      </w:r>
      <w:proofErr w:type="spellEnd"/>
      <w:r>
        <w:rPr>
          <w:rFonts w:ascii="Times New Roman" w:hAnsi="Times New Roman" w:cs="Times New Roman"/>
          <w:sz w:val="24"/>
          <w:szCs w:val="24"/>
          <w:lang w:val="en-GB"/>
        </w:rPr>
        <w:t xml:space="preserve"> [38</w:t>
      </w:r>
      <w:r w:rsidR="003D1B9E" w:rsidRPr="00026BE2">
        <w:rPr>
          <w:rFonts w:ascii="Times New Roman" w:hAnsi="Times New Roman" w:cs="Times New Roman"/>
          <w:sz w:val="24"/>
          <w:szCs w:val="24"/>
          <w:lang w:val="en-GB"/>
        </w:rPr>
        <w:t>,3</w:t>
      </w:r>
      <w:r>
        <w:rPr>
          <w:rFonts w:ascii="Times New Roman" w:hAnsi="Times New Roman" w:cs="Times New Roman"/>
          <w:sz w:val="24"/>
          <w:szCs w:val="24"/>
          <w:lang w:val="en-GB"/>
        </w:rPr>
        <w:t>9</w:t>
      </w:r>
      <w:r w:rsidR="00F167B7" w:rsidRPr="00026BE2">
        <w:rPr>
          <w:rFonts w:ascii="Times New Roman" w:hAnsi="Times New Roman" w:cs="Times New Roman"/>
          <w:sz w:val="24"/>
          <w:szCs w:val="24"/>
          <w:lang w:val="en-GB"/>
        </w:rPr>
        <w:t>,</w:t>
      </w:r>
      <w:r>
        <w:rPr>
          <w:rFonts w:ascii="Times New Roman" w:hAnsi="Times New Roman" w:cs="Times New Roman"/>
          <w:sz w:val="24"/>
          <w:szCs w:val="24"/>
          <w:lang w:val="en-GB"/>
        </w:rPr>
        <w:t>40</w:t>
      </w:r>
      <w:r w:rsidR="003D1B9E" w:rsidRPr="00026BE2">
        <w:rPr>
          <w:rFonts w:ascii="Times New Roman" w:hAnsi="Times New Roman" w:cs="Times New Roman"/>
          <w:sz w:val="24"/>
          <w:szCs w:val="24"/>
          <w:lang w:val="en-GB"/>
        </w:rPr>
        <w:t>]</w:t>
      </w:r>
      <w:r w:rsidR="00F756FE" w:rsidRPr="00026BE2">
        <w:rPr>
          <w:rFonts w:ascii="Times New Roman" w:hAnsi="Times New Roman" w:cs="Times New Roman"/>
          <w:sz w:val="24"/>
          <w:szCs w:val="24"/>
          <w:lang w:val="en-GB"/>
        </w:rPr>
        <w:t xml:space="preserve">. However, the consistent environmental conditions that prevailed throughout the crop season had resulted in similar dissipation behaviour after each application frequencies. </w:t>
      </w:r>
    </w:p>
    <w:p w14:paraId="0B8DD8D6" w14:textId="77777777" w:rsidR="00F756FE" w:rsidRPr="00026BE2" w:rsidRDefault="00650E5B"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 xml:space="preserve">3.2.2 </w:t>
      </w:r>
      <w:r w:rsidR="00F756FE" w:rsidRPr="00026BE2">
        <w:rPr>
          <w:rFonts w:ascii="Times New Roman" w:hAnsi="Times New Roman" w:cs="Times New Roman"/>
          <w:i/>
          <w:sz w:val="24"/>
          <w:szCs w:val="24"/>
          <w:lang w:val="en-GB"/>
        </w:rPr>
        <w:t>Rice field soil</w:t>
      </w:r>
    </w:p>
    <w:p w14:paraId="5BC44AB4" w14:textId="4E274700" w:rsidR="00F756FE" w:rsidRDefault="00F756FE" w:rsidP="00030CB8">
      <w:pPr>
        <w:spacing w:line="240" w:lineRule="auto"/>
        <w:ind w:firstLine="720"/>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undetected in soils at each application frequency</w:t>
      </w:r>
      <w:r w:rsidR="00026BE2" w:rsidRPr="00026BE2">
        <w:rPr>
          <w:rFonts w:ascii="Times New Roman" w:hAnsi="Times New Roman" w:cs="Times New Roman"/>
          <w:sz w:val="24"/>
          <w:szCs w:val="24"/>
          <w:lang w:val="en-GB"/>
        </w:rPr>
        <w:t xml:space="preserve"> (Table 4)</w:t>
      </w:r>
      <w:r w:rsidRPr="00026BE2">
        <w:rPr>
          <w:rFonts w:ascii="Times New Roman" w:hAnsi="Times New Roman" w:cs="Times New Roman"/>
          <w:sz w:val="24"/>
          <w:szCs w:val="24"/>
          <w:lang w:val="en-GB"/>
        </w:rPr>
        <w:t>. Volatilisation loss is negligible owing to low vapour pressure and henry’s law constant of both chemicals</w:t>
      </w:r>
      <w:r w:rsidR="00D90AE9">
        <w:rPr>
          <w:rFonts w:ascii="Times New Roman" w:hAnsi="Times New Roman" w:cs="Times New Roman"/>
          <w:sz w:val="24"/>
          <w:szCs w:val="24"/>
          <w:lang w:val="en-GB"/>
        </w:rPr>
        <w:t xml:space="preserve"> [41</w:t>
      </w:r>
      <w:r w:rsidR="00133777" w:rsidRPr="00026BE2">
        <w:rPr>
          <w:rFonts w:ascii="Times New Roman" w:hAnsi="Times New Roman" w:cs="Times New Roman"/>
          <w:sz w:val="24"/>
          <w:szCs w:val="24"/>
          <w:lang w:val="en-GB"/>
        </w:rPr>
        <w:t>]</w:t>
      </w:r>
      <w:r w:rsidR="00650E5B" w:rsidRPr="00026BE2">
        <w:rPr>
          <w:rFonts w:ascii="Times New Roman" w:hAnsi="Times New Roman" w:cs="Times New Roman"/>
          <w:sz w:val="24"/>
          <w:szCs w:val="24"/>
          <w:lang w:val="en-GB"/>
        </w:rPr>
        <w:t xml:space="preserve">. Insecticide was </w:t>
      </w:r>
      <w:r w:rsidRPr="00026BE2">
        <w:rPr>
          <w:rFonts w:ascii="Times New Roman" w:hAnsi="Times New Roman" w:cs="Times New Roman"/>
          <w:sz w:val="24"/>
          <w:szCs w:val="24"/>
          <w:lang w:val="en-GB"/>
        </w:rPr>
        <w:t>sprayed toward</w:t>
      </w:r>
      <w:r w:rsidR="00650E5B" w:rsidRPr="00026BE2">
        <w:rPr>
          <w:rFonts w:ascii="Times New Roman" w:hAnsi="Times New Roman" w:cs="Times New Roman"/>
          <w:sz w:val="24"/>
          <w:szCs w:val="24"/>
          <w:lang w:val="en-GB"/>
        </w:rPr>
        <w:t>s</w:t>
      </w:r>
      <w:r w:rsidRPr="00026BE2">
        <w:rPr>
          <w:rFonts w:ascii="Times New Roman" w:hAnsi="Times New Roman" w:cs="Times New Roman"/>
          <w:sz w:val="24"/>
          <w:szCs w:val="24"/>
          <w:lang w:val="en-GB"/>
        </w:rPr>
        <w:t xml:space="preserve"> the closely spaced rice plants, so much of the residues were found concentrated in the plant system. This can be ascribed to the conditions created by highly soluble and systemic nature of </w:t>
      </w:r>
      <w:r w:rsidR="00650E5B" w:rsidRPr="00026BE2">
        <w:rPr>
          <w:rFonts w:ascii="Times New Roman" w:hAnsi="Times New Roman" w:cs="Times New Roman"/>
          <w:sz w:val="24"/>
          <w:szCs w:val="24"/>
          <w:lang w:val="en-GB"/>
        </w:rPr>
        <w:t>the chemical</w:t>
      </w:r>
      <w:r w:rsidRPr="00026BE2">
        <w:rPr>
          <w:rFonts w:ascii="Times New Roman" w:hAnsi="Times New Roman" w:cs="Times New Roman"/>
          <w:sz w:val="24"/>
          <w:szCs w:val="24"/>
          <w:lang w:val="en-GB"/>
        </w:rPr>
        <w:t xml:space="preserve">. The mobility of a substance in soil is assessed using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xml:space="preserve"> which indicates the partitioning of chemical between soil matrix and solution. Chemicals with lower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xml:space="preserve"> like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have poor sorption onto soil matrices with higher mobility. This would have caused faster movement and degradation of these chemicals in lowland rice field soil. </w:t>
      </w:r>
      <w:r w:rsidR="00D90AE9">
        <w:rPr>
          <w:rFonts w:ascii="Times New Roman" w:hAnsi="Times New Roman" w:cs="Times New Roman"/>
          <w:sz w:val="24"/>
          <w:szCs w:val="24"/>
          <w:highlight w:val="yellow"/>
          <w:lang w:val="en-GB"/>
        </w:rPr>
        <w:t>[42</w:t>
      </w:r>
      <w:r w:rsidR="00133777" w:rsidRPr="00E06C6E">
        <w:rPr>
          <w:rFonts w:ascii="Times New Roman" w:hAnsi="Times New Roman" w:cs="Times New Roman"/>
          <w:sz w:val="24"/>
          <w:szCs w:val="24"/>
          <w:highlight w:val="yellow"/>
          <w:lang w:val="en-GB"/>
        </w:rPr>
        <w:t>]</w:t>
      </w:r>
      <w:r w:rsidRPr="00026BE2">
        <w:rPr>
          <w:rFonts w:ascii="Times New Roman" w:hAnsi="Times New Roman" w:cs="Times New Roman"/>
          <w:sz w:val="24"/>
          <w:szCs w:val="24"/>
          <w:lang w:val="en-GB"/>
        </w:rPr>
        <w:t xml:space="preserve"> disclosed that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undergoes rapid degradation when the solution’s hydroxyl radical increases </w:t>
      </w:r>
      <w:proofErr w:type="spellStart"/>
      <w:r w:rsidRPr="00026BE2">
        <w:rPr>
          <w:rFonts w:ascii="Times New Roman" w:hAnsi="Times New Roman" w:cs="Times New Roman"/>
          <w:sz w:val="24"/>
          <w:szCs w:val="24"/>
          <w:lang w:val="en-GB"/>
        </w:rPr>
        <w:t>ie</w:t>
      </w:r>
      <w:proofErr w:type="spellEnd"/>
      <w:r w:rsidRPr="00026BE2">
        <w:rPr>
          <w:rFonts w:ascii="Times New Roman" w:hAnsi="Times New Roman" w:cs="Times New Roman"/>
          <w:sz w:val="24"/>
          <w:szCs w:val="24"/>
          <w:lang w:val="en-GB"/>
        </w:rPr>
        <w:t xml:space="preserve">., decrease in </w:t>
      </w:r>
      <w:proofErr w:type="spellStart"/>
      <w:r w:rsidRPr="00026BE2">
        <w:rPr>
          <w:rFonts w:ascii="Times New Roman" w:hAnsi="Times New Roman" w:cs="Times New Roman"/>
          <w:sz w:val="24"/>
          <w:szCs w:val="24"/>
          <w:lang w:val="en-GB"/>
        </w:rPr>
        <w:t>pH.</w:t>
      </w:r>
      <w:proofErr w:type="spellEnd"/>
      <w:r w:rsidRPr="00026BE2">
        <w:rPr>
          <w:rFonts w:ascii="Times New Roman" w:hAnsi="Times New Roman" w:cs="Times New Roman"/>
          <w:sz w:val="24"/>
          <w:szCs w:val="24"/>
          <w:lang w:val="en-GB"/>
        </w:rPr>
        <w:t xml:space="preserve"> Thus, strongly acidic pH of the studied soil facilitated a more rapid dissipation of chemicals. This depicts that in addition to pesticide properties, the physicochemical </w:t>
      </w:r>
      <w:r w:rsidRPr="00026BE2">
        <w:rPr>
          <w:rFonts w:ascii="Times New Roman" w:hAnsi="Times New Roman" w:cs="Times New Roman"/>
          <w:sz w:val="24"/>
          <w:szCs w:val="24"/>
          <w:lang w:val="en-GB"/>
        </w:rPr>
        <w:lastRenderedPageBreak/>
        <w:t xml:space="preserve">characteristics of soil notably soil type, moisture content, pH, soil organic matter (SOM) and humus play a significant role in determining the longevity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soils</w:t>
      </w:r>
      <w:r w:rsidR="00133777" w:rsidRPr="00026BE2">
        <w:rPr>
          <w:rFonts w:ascii="Times New Roman" w:hAnsi="Times New Roman" w:cs="Times New Roman"/>
          <w:sz w:val="24"/>
          <w:szCs w:val="24"/>
          <w:lang w:val="en-GB"/>
        </w:rPr>
        <w:t xml:space="preserve"> [</w:t>
      </w:r>
      <w:r w:rsidR="00D90AE9">
        <w:rPr>
          <w:rFonts w:ascii="Times New Roman" w:hAnsi="Times New Roman" w:cs="Times New Roman"/>
          <w:sz w:val="24"/>
          <w:szCs w:val="24"/>
          <w:lang w:val="en-GB"/>
        </w:rPr>
        <w:t>43,44</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w:t>
      </w:r>
    </w:p>
    <w:p w14:paraId="1472C7BD" w14:textId="77777777" w:rsidR="009063BA" w:rsidRDefault="009063BA" w:rsidP="00030CB8">
      <w:pPr>
        <w:spacing w:line="240" w:lineRule="auto"/>
        <w:jc w:val="both"/>
        <w:rPr>
          <w:rFonts w:ascii="Times New Roman" w:hAnsi="Times New Roman" w:cs="Times New Roman"/>
          <w:sz w:val="24"/>
          <w:szCs w:val="24"/>
        </w:rPr>
      </w:pPr>
    </w:p>
    <w:p w14:paraId="12656A2A" w14:textId="77777777" w:rsidR="009063BA" w:rsidRDefault="009063BA" w:rsidP="00030CB8">
      <w:pPr>
        <w:spacing w:line="240" w:lineRule="auto"/>
        <w:jc w:val="both"/>
        <w:rPr>
          <w:rFonts w:ascii="Times New Roman" w:hAnsi="Times New Roman" w:cs="Times New Roman"/>
          <w:sz w:val="24"/>
          <w:szCs w:val="24"/>
        </w:rPr>
      </w:pPr>
    </w:p>
    <w:p w14:paraId="57A69231" w14:textId="77777777" w:rsidR="009063BA" w:rsidRDefault="009063BA" w:rsidP="00030CB8">
      <w:pPr>
        <w:spacing w:line="240" w:lineRule="auto"/>
        <w:jc w:val="both"/>
        <w:rPr>
          <w:rFonts w:ascii="Times New Roman" w:hAnsi="Times New Roman" w:cs="Times New Roman"/>
          <w:sz w:val="24"/>
          <w:szCs w:val="24"/>
        </w:rPr>
      </w:pPr>
    </w:p>
    <w:p w14:paraId="2C433FD6" w14:textId="77777777" w:rsidR="009063BA" w:rsidRDefault="009063BA" w:rsidP="00030CB8">
      <w:pPr>
        <w:spacing w:line="240" w:lineRule="auto"/>
        <w:jc w:val="both"/>
        <w:rPr>
          <w:rFonts w:ascii="Times New Roman" w:hAnsi="Times New Roman" w:cs="Times New Roman"/>
          <w:sz w:val="24"/>
          <w:szCs w:val="24"/>
        </w:rPr>
      </w:pPr>
    </w:p>
    <w:p w14:paraId="2AF4CD02" w14:textId="77777777" w:rsidR="00030CB8" w:rsidRDefault="00030CB8" w:rsidP="00030CB8">
      <w:pPr>
        <w:spacing w:line="240" w:lineRule="auto"/>
        <w:jc w:val="both"/>
        <w:rPr>
          <w:rFonts w:ascii="Times New Roman" w:hAnsi="Times New Roman" w:cs="Times New Roman"/>
          <w:sz w:val="24"/>
          <w:szCs w:val="24"/>
        </w:rPr>
      </w:pPr>
    </w:p>
    <w:p w14:paraId="0C699E85" w14:textId="77777777" w:rsidR="009063BA" w:rsidRPr="00026BE2" w:rsidRDefault="009063BA"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Table 4 Residue dissipation and reaction rate parameters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leaf and soil at different frequencies of application</w:t>
      </w:r>
    </w:p>
    <w:tbl>
      <w:tblPr>
        <w:tblStyle w:val="TableGrid"/>
        <w:tblW w:w="96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434"/>
        <w:gridCol w:w="1524"/>
        <w:gridCol w:w="1523"/>
        <w:gridCol w:w="1434"/>
        <w:gridCol w:w="1524"/>
        <w:gridCol w:w="1228"/>
      </w:tblGrid>
      <w:tr w:rsidR="009063BA" w:rsidRPr="00026BE2" w14:paraId="379723E9" w14:textId="77777777" w:rsidTr="00CC6825">
        <w:trPr>
          <w:trHeight w:val="298"/>
          <w:jc w:val="center"/>
        </w:trPr>
        <w:tc>
          <w:tcPr>
            <w:tcW w:w="928" w:type="dxa"/>
            <w:vMerge w:val="restart"/>
            <w:tcBorders>
              <w:top w:val="single" w:sz="4" w:space="0" w:color="auto"/>
              <w:bottom w:val="single" w:sz="4" w:space="0" w:color="auto"/>
            </w:tcBorders>
          </w:tcPr>
          <w:p w14:paraId="4AF3112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4500" w:type="dxa"/>
            <w:gridSpan w:val="3"/>
            <w:tcBorders>
              <w:top w:val="single" w:sz="4" w:space="0" w:color="auto"/>
              <w:bottom w:val="single" w:sz="4" w:space="0" w:color="auto"/>
            </w:tcBorders>
          </w:tcPr>
          <w:p w14:paraId="69E6184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leaf (n = 4)</w:t>
            </w:r>
          </w:p>
        </w:tc>
        <w:tc>
          <w:tcPr>
            <w:tcW w:w="4202" w:type="dxa"/>
            <w:gridSpan w:val="3"/>
            <w:tcBorders>
              <w:top w:val="single" w:sz="4" w:space="0" w:color="auto"/>
              <w:bottom w:val="single" w:sz="4" w:space="0" w:color="auto"/>
            </w:tcBorders>
          </w:tcPr>
          <w:p w14:paraId="3B3D3E9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soil (n = 4)</w:t>
            </w:r>
          </w:p>
        </w:tc>
      </w:tr>
      <w:tr w:rsidR="009063BA" w:rsidRPr="00026BE2" w14:paraId="6049F816" w14:textId="77777777" w:rsidTr="00CC6825">
        <w:trPr>
          <w:trHeight w:val="312"/>
          <w:jc w:val="center"/>
        </w:trPr>
        <w:tc>
          <w:tcPr>
            <w:tcW w:w="928" w:type="dxa"/>
            <w:vMerge/>
            <w:tcBorders>
              <w:top w:val="single" w:sz="4" w:space="0" w:color="auto"/>
              <w:bottom w:val="single" w:sz="4" w:space="0" w:color="auto"/>
            </w:tcBorders>
          </w:tcPr>
          <w:p w14:paraId="3C49818E" w14:textId="77777777" w:rsidR="009063BA" w:rsidRPr="00026BE2" w:rsidRDefault="009063BA" w:rsidP="00030CB8">
            <w:pPr>
              <w:jc w:val="both"/>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6AFBEB3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D7C8E6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530" w:type="dxa"/>
            <w:tcBorders>
              <w:top w:val="single" w:sz="4" w:space="0" w:color="auto"/>
              <w:bottom w:val="single" w:sz="4" w:space="0" w:color="auto"/>
            </w:tcBorders>
          </w:tcPr>
          <w:p w14:paraId="0E6EE59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c>
          <w:tcPr>
            <w:tcW w:w="1440" w:type="dxa"/>
            <w:tcBorders>
              <w:top w:val="single" w:sz="4" w:space="0" w:color="auto"/>
              <w:bottom w:val="single" w:sz="4" w:space="0" w:color="auto"/>
            </w:tcBorders>
          </w:tcPr>
          <w:p w14:paraId="4F6AE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3425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232" w:type="dxa"/>
            <w:tcBorders>
              <w:top w:val="single" w:sz="4" w:space="0" w:color="auto"/>
              <w:bottom w:val="single" w:sz="4" w:space="0" w:color="auto"/>
            </w:tcBorders>
          </w:tcPr>
          <w:p w14:paraId="32EA444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r>
      <w:tr w:rsidR="009063BA" w:rsidRPr="00026BE2" w14:paraId="5F354693" w14:textId="77777777" w:rsidTr="00CC6825">
        <w:trPr>
          <w:trHeight w:val="298"/>
          <w:jc w:val="center"/>
        </w:trPr>
        <w:tc>
          <w:tcPr>
            <w:tcW w:w="928" w:type="dxa"/>
            <w:tcBorders>
              <w:top w:val="single" w:sz="4" w:space="0" w:color="auto"/>
            </w:tcBorders>
          </w:tcPr>
          <w:p w14:paraId="10BF48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1440" w:type="dxa"/>
            <w:tcBorders>
              <w:top w:val="single" w:sz="4" w:space="0" w:color="auto"/>
            </w:tcBorders>
          </w:tcPr>
          <w:p w14:paraId="155A730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15.84 ± 0.06</w:t>
            </w:r>
          </w:p>
        </w:tc>
        <w:tc>
          <w:tcPr>
            <w:tcW w:w="1530" w:type="dxa"/>
            <w:tcBorders>
              <w:top w:val="single" w:sz="4" w:space="0" w:color="auto"/>
            </w:tcBorders>
          </w:tcPr>
          <w:p w14:paraId="49FC280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 ± 0.31</w:t>
            </w:r>
          </w:p>
        </w:tc>
        <w:tc>
          <w:tcPr>
            <w:tcW w:w="1530" w:type="dxa"/>
            <w:tcBorders>
              <w:top w:val="single" w:sz="4" w:space="0" w:color="auto"/>
            </w:tcBorders>
          </w:tcPr>
          <w:p w14:paraId="6998E6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17.38 ± 1.37</w:t>
            </w:r>
          </w:p>
        </w:tc>
        <w:tc>
          <w:tcPr>
            <w:tcW w:w="1440" w:type="dxa"/>
            <w:tcBorders>
              <w:top w:val="single" w:sz="4" w:space="0" w:color="auto"/>
            </w:tcBorders>
          </w:tcPr>
          <w:p w14:paraId="29D227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Borders>
              <w:top w:val="single" w:sz="4" w:space="0" w:color="auto"/>
            </w:tcBorders>
          </w:tcPr>
          <w:p w14:paraId="7E4F0A7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Borders>
              <w:top w:val="single" w:sz="4" w:space="0" w:color="auto"/>
            </w:tcBorders>
          </w:tcPr>
          <w:p w14:paraId="395078C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A7CA9F4" w14:textId="77777777" w:rsidTr="00CC6825">
        <w:trPr>
          <w:trHeight w:val="298"/>
          <w:jc w:val="center"/>
        </w:trPr>
        <w:tc>
          <w:tcPr>
            <w:tcW w:w="928" w:type="dxa"/>
          </w:tcPr>
          <w:p w14:paraId="19E153A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1440" w:type="dxa"/>
          </w:tcPr>
          <w:p w14:paraId="74536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10.60 ± 0.19</w:t>
            </w:r>
          </w:p>
        </w:tc>
        <w:tc>
          <w:tcPr>
            <w:tcW w:w="1530" w:type="dxa"/>
          </w:tcPr>
          <w:p w14:paraId="3EB8F2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13.08 ± 0.13</w:t>
            </w:r>
          </w:p>
        </w:tc>
        <w:tc>
          <w:tcPr>
            <w:tcW w:w="1530" w:type="dxa"/>
          </w:tcPr>
          <w:p w14:paraId="582CB3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9.83 ± 1.02 </w:t>
            </w:r>
          </w:p>
        </w:tc>
        <w:tc>
          <w:tcPr>
            <w:tcW w:w="1440" w:type="dxa"/>
          </w:tcPr>
          <w:p w14:paraId="45F995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D944E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4346E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37E6541" w14:textId="77777777" w:rsidTr="00CC6825">
        <w:trPr>
          <w:trHeight w:val="298"/>
          <w:jc w:val="center"/>
        </w:trPr>
        <w:tc>
          <w:tcPr>
            <w:tcW w:w="928" w:type="dxa"/>
          </w:tcPr>
          <w:p w14:paraId="7B90E07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1440" w:type="dxa"/>
          </w:tcPr>
          <w:p w14:paraId="0000F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6.93 ± 0.14</w:t>
            </w:r>
          </w:p>
        </w:tc>
        <w:tc>
          <w:tcPr>
            <w:tcW w:w="1530" w:type="dxa"/>
          </w:tcPr>
          <w:p w14:paraId="3FEA28B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6.20 ± 0.14</w:t>
            </w:r>
          </w:p>
        </w:tc>
        <w:tc>
          <w:tcPr>
            <w:tcW w:w="1530" w:type="dxa"/>
          </w:tcPr>
          <w:p w14:paraId="15285EE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3.80 ± 0.49</w:t>
            </w:r>
          </w:p>
        </w:tc>
        <w:tc>
          <w:tcPr>
            <w:tcW w:w="1440" w:type="dxa"/>
          </w:tcPr>
          <w:p w14:paraId="48CD9F8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36EEA0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115919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1FB58615" w14:textId="77777777" w:rsidTr="00CC6825">
        <w:trPr>
          <w:trHeight w:val="312"/>
          <w:jc w:val="center"/>
        </w:trPr>
        <w:tc>
          <w:tcPr>
            <w:tcW w:w="928" w:type="dxa"/>
          </w:tcPr>
          <w:p w14:paraId="32FF58F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w:t>
            </w:r>
          </w:p>
        </w:tc>
        <w:tc>
          <w:tcPr>
            <w:tcW w:w="1440" w:type="dxa"/>
          </w:tcPr>
          <w:p w14:paraId="0903BF5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 ± 0.10</w:t>
            </w:r>
          </w:p>
        </w:tc>
        <w:tc>
          <w:tcPr>
            <w:tcW w:w="1530" w:type="dxa"/>
          </w:tcPr>
          <w:p w14:paraId="6FD113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3.68 ± 0.29</w:t>
            </w:r>
          </w:p>
        </w:tc>
        <w:tc>
          <w:tcPr>
            <w:tcW w:w="1530" w:type="dxa"/>
          </w:tcPr>
          <w:p w14:paraId="42F5327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1.77 ± 0.24</w:t>
            </w:r>
          </w:p>
        </w:tc>
        <w:tc>
          <w:tcPr>
            <w:tcW w:w="1440" w:type="dxa"/>
          </w:tcPr>
          <w:p w14:paraId="539E36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7A0B7C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6BB87D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24EB67B3" w14:textId="77777777" w:rsidTr="00CC6825">
        <w:trPr>
          <w:trHeight w:val="298"/>
          <w:jc w:val="center"/>
        </w:trPr>
        <w:tc>
          <w:tcPr>
            <w:tcW w:w="928" w:type="dxa"/>
          </w:tcPr>
          <w:p w14:paraId="11E590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1440" w:type="dxa"/>
          </w:tcPr>
          <w:p w14:paraId="2EF297A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1.24 ± 0.12</w:t>
            </w:r>
          </w:p>
        </w:tc>
        <w:tc>
          <w:tcPr>
            <w:tcW w:w="1530" w:type="dxa"/>
          </w:tcPr>
          <w:p w14:paraId="2BB155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2.09 ± 0.25</w:t>
            </w:r>
          </w:p>
        </w:tc>
        <w:tc>
          <w:tcPr>
            <w:tcW w:w="1530" w:type="dxa"/>
          </w:tcPr>
          <w:p w14:paraId="4D37B17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1.46 ± 0.18</w:t>
            </w:r>
          </w:p>
        </w:tc>
        <w:tc>
          <w:tcPr>
            <w:tcW w:w="1440" w:type="dxa"/>
          </w:tcPr>
          <w:p w14:paraId="6CA0D6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159D6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E93BD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6FFFBBAF" w14:textId="77777777" w:rsidTr="00CC6825">
        <w:trPr>
          <w:trHeight w:val="298"/>
          <w:jc w:val="center"/>
        </w:trPr>
        <w:tc>
          <w:tcPr>
            <w:tcW w:w="928" w:type="dxa"/>
          </w:tcPr>
          <w:p w14:paraId="75F615F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1440" w:type="dxa"/>
          </w:tcPr>
          <w:p w14:paraId="7CB6948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0.55 ± 0.22</w:t>
            </w:r>
          </w:p>
        </w:tc>
        <w:tc>
          <w:tcPr>
            <w:tcW w:w="1530" w:type="dxa"/>
          </w:tcPr>
          <w:p w14:paraId="036DD8F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1.55 ± 0.18</w:t>
            </w:r>
          </w:p>
        </w:tc>
        <w:tc>
          <w:tcPr>
            <w:tcW w:w="1530" w:type="dxa"/>
          </w:tcPr>
          <w:p w14:paraId="282A2DD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0.76 ± 0.04</w:t>
            </w:r>
          </w:p>
        </w:tc>
        <w:tc>
          <w:tcPr>
            <w:tcW w:w="1440" w:type="dxa"/>
          </w:tcPr>
          <w:p w14:paraId="752C5E7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423146F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777C20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8E04E7" w14:textId="77777777" w:rsidTr="00CC6825">
        <w:trPr>
          <w:trHeight w:val="298"/>
          <w:jc w:val="center"/>
        </w:trPr>
        <w:tc>
          <w:tcPr>
            <w:tcW w:w="928" w:type="dxa"/>
          </w:tcPr>
          <w:p w14:paraId="40D0133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1440" w:type="dxa"/>
          </w:tcPr>
          <w:p w14:paraId="097D514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0.28 ± 0.09</w:t>
            </w:r>
          </w:p>
        </w:tc>
        <w:tc>
          <w:tcPr>
            <w:tcW w:w="1530" w:type="dxa"/>
          </w:tcPr>
          <w:p w14:paraId="27A43B7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0.69 ± 0.09</w:t>
            </w:r>
          </w:p>
        </w:tc>
        <w:tc>
          <w:tcPr>
            <w:tcW w:w="1530" w:type="dxa"/>
          </w:tcPr>
          <w:p w14:paraId="628AAEF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0.32 ± 0.06</w:t>
            </w:r>
          </w:p>
        </w:tc>
        <w:tc>
          <w:tcPr>
            <w:tcW w:w="1440" w:type="dxa"/>
          </w:tcPr>
          <w:p w14:paraId="7D67B01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DDB6B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5B9CA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0C01F9B4" w14:textId="77777777" w:rsidTr="00CC6825">
        <w:trPr>
          <w:trHeight w:val="298"/>
          <w:jc w:val="center"/>
        </w:trPr>
        <w:tc>
          <w:tcPr>
            <w:tcW w:w="928" w:type="dxa"/>
          </w:tcPr>
          <w:p w14:paraId="6A5EE2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1440" w:type="dxa"/>
          </w:tcPr>
          <w:p w14:paraId="552892E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 ± 0.06</w:t>
            </w:r>
          </w:p>
        </w:tc>
        <w:tc>
          <w:tcPr>
            <w:tcW w:w="1530" w:type="dxa"/>
          </w:tcPr>
          <w:p w14:paraId="10996B8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0.14 ± 0.02</w:t>
            </w:r>
          </w:p>
        </w:tc>
        <w:tc>
          <w:tcPr>
            <w:tcW w:w="1530" w:type="dxa"/>
          </w:tcPr>
          <w:p w14:paraId="68BF2DA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0.01</w:t>
            </w:r>
          </w:p>
        </w:tc>
        <w:tc>
          <w:tcPr>
            <w:tcW w:w="1440" w:type="dxa"/>
          </w:tcPr>
          <w:p w14:paraId="0947331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B7ECD0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A8C1B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0AE41C0" w14:textId="77777777" w:rsidTr="00CC6825">
        <w:trPr>
          <w:trHeight w:val="298"/>
          <w:jc w:val="center"/>
        </w:trPr>
        <w:tc>
          <w:tcPr>
            <w:tcW w:w="928" w:type="dxa"/>
          </w:tcPr>
          <w:p w14:paraId="42D5361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1440" w:type="dxa"/>
          </w:tcPr>
          <w:p w14:paraId="0889306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12B8A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342EBA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69586C9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049E85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E6340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C15E2B" w14:textId="77777777" w:rsidTr="00CC6825">
        <w:trPr>
          <w:trHeight w:val="298"/>
          <w:jc w:val="center"/>
        </w:trPr>
        <w:tc>
          <w:tcPr>
            <w:tcW w:w="928" w:type="dxa"/>
          </w:tcPr>
          <w:p w14:paraId="281D1D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Harvest </w:t>
            </w:r>
          </w:p>
        </w:tc>
        <w:tc>
          <w:tcPr>
            <w:tcW w:w="1440" w:type="dxa"/>
          </w:tcPr>
          <w:p w14:paraId="7FF014F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3861767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E0A7D3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437158A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6E61E9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D3BA1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B3FE069" w14:textId="77777777" w:rsidTr="00CC6825">
        <w:trPr>
          <w:trHeight w:val="312"/>
          <w:jc w:val="center"/>
        </w:trPr>
        <w:tc>
          <w:tcPr>
            <w:tcW w:w="928" w:type="dxa"/>
          </w:tcPr>
          <w:p w14:paraId="1C465E8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1440" w:type="dxa"/>
          </w:tcPr>
          <w:p w14:paraId="52A44E42"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2.75</w:t>
            </w:r>
          </w:p>
        </w:tc>
        <w:tc>
          <w:tcPr>
            <w:tcW w:w="1530" w:type="dxa"/>
          </w:tcPr>
          <w:p w14:paraId="045B1A30"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3.14</w:t>
            </w:r>
          </w:p>
        </w:tc>
        <w:tc>
          <w:tcPr>
            <w:tcW w:w="1530" w:type="dxa"/>
          </w:tcPr>
          <w:p w14:paraId="36085F9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2.97</w:t>
            </w:r>
          </w:p>
        </w:tc>
        <w:tc>
          <w:tcPr>
            <w:tcW w:w="1440" w:type="dxa"/>
          </w:tcPr>
          <w:p w14:paraId="7A4891A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4D0987E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01B015C5"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r w:rsidR="009063BA" w:rsidRPr="00026BE2" w14:paraId="04B9E994" w14:textId="77777777" w:rsidTr="00CC6825">
        <w:trPr>
          <w:trHeight w:val="298"/>
          <w:jc w:val="center"/>
        </w:trPr>
        <w:tc>
          <w:tcPr>
            <w:tcW w:w="928" w:type="dxa"/>
          </w:tcPr>
          <w:p w14:paraId="3C90FEA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SWP</w:t>
            </w:r>
          </w:p>
        </w:tc>
        <w:tc>
          <w:tcPr>
            <w:tcW w:w="1440" w:type="dxa"/>
          </w:tcPr>
          <w:p w14:paraId="21871E3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22.88</w:t>
            </w:r>
          </w:p>
        </w:tc>
        <w:tc>
          <w:tcPr>
            <w:tcW w:w="1530" w:type="dxa"/>
          </w:tcPr>
          <w:p w14:paraId="579F2F5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25.21</w:t>
            </w:r>
          </w:p>
        </w:tc>
        <w:tc>
          <w:tcPr>
            <w:tcW w:w="1530" w:type="dxa"/>
          </w:tcPr>
          <w:p w14:paraId="10E83D7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25.11</w:t>
            </w:r>
          </w:p>
        </w:tc>
        <w:tc>
          <w:tcPr>
            <w:tcW w:w="1440" w:type="dxa"/>
          </w:tcPr>
          <w:p w14:paraId="388B4A7C"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52B556B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11CD1C0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bl>
    <w:p w14:paraId="6B4297D9" w14:textId="77777777" w:rsidR="00E67172" w:rsidRDefault="009063BA"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rPr>
        <w:t xml:space="preserve">DAS: Days after spray; SD: Standard deviation; BLQ: Below limit of quantification (0.01 </w:t>
      </w:r>
      <w:r w:rsidRPr="00026BE2">
        <w:rPr>
          <w:rFonts w:ascii="Times New Roman" w:hAnsi="Times New Roman" w:cs="Times New Roman"/>
          <w:sz w:val="24"/>
          <w:szCs w:val="24"/>
          <w:vertAlign w:val="superscript"/>
          <w:lang w:val="en-GB"/>
        </w:rPr>
        <w:t>µg g-1); DT5</w:t>
      </w:r>
      <w:r w:rsidR="00E67172">
        <w:rPr>
          <w:rFonts w:ascii="Times New Roman" w:hAnsi="Times New Roman" w:cs="Times New Roman"/>
          <w:sz w:val="24"/>
          <w:szCs w:val="24"/>
          <w:vertAlign w:val="superscript"/>
          <w:lang w:val="en-GB"/>
        </w:rPr>
        <w:t xml:space="preserve">0: Half-life; SWP: Safe waiting </w:t>
      </w:r>
      <w:r w:rsidRPr="00026BE2">
        <w:rPr>
          <w:rFonts w:ascii="Times New Roman" w:hAnsi="Times New Roman" w:cs="Times New Roman"/>
          <w:sz w:val="24"/>
          <w:szCs w:val="24"/>
          <w:vertAlign w:val="superscript"/>
          <w:lang w:val="en-GB"/>
        </w:rPr>
        <w:t>period.</w:t>
      </w:r>
    </w:p>
    <w:p w14:paraId="74C84BCD" w14:textId="66369B79" w:rsidR="00650E5B" w:rsidRPr="00E67172" w:rsidRDefault="00650E5B"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i/>
          <w:sz w:val="24"/>
          <w:szCs w:val="24"/>
          <w:lang w:val="en-GB"/>
        </w:rPr>
        <w:t>3.2.3 Rice grain</w:t>
      </w:r>
      <w:r w:rsidR="006C23D1" w:rsidRPr="00026BE2">
        <w:rPr>
          <w:rFonts w:ascii="Times New Roman" w:hAnsi="Times New Roman" w:cs="Times New Roman"/>
          <w:i/>
          <w:sz w:val="24"/>
          <w:szCs w:val="24"/>
          <w:lang w:val="en-GB"/>
        </w:rPr>
        <w:t xml:space="preserve"> </w:t>
      </w:r>
      <w:r w:rsidR="003A7A69">
        <w:rPr>
          <w:rFonts w:ascii="Times New Roman" w:hAnsi="Times New Roman" w:cs="Times New Roman"/>
          <w:i/>
          <w:sz w:val="24"/>
          <w:szCs w:val="24"/>
          <w:lang w:val="en-GB"/>
        </w:rPr>
        <w:t xml:space="preserve"> </w:t>
      </w:r>
    </w:p>
    <w:p w14:paraId="4310EDEF" w14:textId="6719DCC0" w:rsidR="00C5071D" w:rsidRDefault="00650E5B"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5 represents the residues and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grain. The matured rice grains obtained after the third spray were processed and analysed for residues to understand the dissipation pattern. Mean residues after the third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3.0</w:t>
      </w:r>
      <w:r w:rsidR="003A7A69">
        <w:rPr>
          <w:rFonts w:ascii="Times New Roman" w:hAnsi="Times New Roman" w:cs="Times New Roman"/>
          <w:sz w:val="24"/>
          <w:szCs w:val="24"/>
          <w:lang w:val="en-GB"/>
        </w:rPr>
        <w:t>4</w:t>
      </w:r>
      <w:r w:rsidRPr="00026BE2">
        <w:rPr>
          <w:rFonts w:ascii="Times New Roman" w:hAnsi="Times New Roman" w:cs="Times New Roman"/>
          <w:sz w:val="24"/>
          <w:szCs w:val="24"/>
          <w:lang w:val="en-GB"/>
        </w:rPr>
        <w:t>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on the 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w:t>
      </w:r>
      <w:r w:rsidR="00CE1662" w:rsidRPr="00026BE2">
        <w:rPr>
          <w:rFonts w:ascii="Times New Roman" w:hAnsi="Times New Roman" w:cs="Times New Roman"/>
          <w:sz w:val="24"/>
          <w:szCs w:val="24"/>
          <w:lang w:val="en-GB"/>
        </w:rPr>
        <w:t xml:space="preserve">sampling </w:t>
      </w:r>
      <w:r w:rsidRPr="00026BE2">
        <w:rPr>
          <w:rFonts w:ascii="Times New Roman" w:hAnsi="Times New Roman" w:cs="Times New Roman"/>
          <w:sz w:val="24"/>
          <w:szCs w:val="24"/>
          <w:lang w:val="en-GB"/>
        </w:rPr>
        <w:t>day. The residue dissipation explained using a first-order kinetics reaction showed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9.01 days with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of ≥0.93 (Fig. 2</w:t>
      </w:r>
      <w:r w:rsidR="00CE1662" w:rsidRPr="00026BE2">
        <w:rPr>
          <w:rFonts w:ascii="Times New Roman" w:hAnsi="Times New Roman" w:cs="Times New Roman"/>
          <w:sz w:val="24"/>
          <w:szCs w:val="24"/>
          <w:lang w:val="en-GB"/>
        </w:rPr>
        <w:t>B</w:t>
      </w:r>
      <w:r w:rsidRPr="00026BE2">
        <w:rPr>
          <w:rFonts w:ascii="Times New Roman" w:hAnsi="Times New Roman" w:cs="Times New Roman"/>
          <w:sz w:val="24"/>
          <w:szCs w:val="24"/>
          <w:lang w:val="en-GB"/>
        </w:rPr>
        <w:t xml:space="preserve">). The residue levels detected in rice grains were notably lower compared to those found in leaves, indicating a limited translocation of chemicals into rice grains. By harvest time,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persisted at about 0.12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7B84CA67" w14:textId="77777777" w:rsidR="00C5071D" w:rsidRPr="00026BE2" w:rsidRDefault="00C5071D"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Table 5 Residue degradation and half-life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grain after triple application.</w:t>
      </w:r>
    </w:p>
    <w:tbl>
      <w:tblPr>
        <w:tblStyle w:val="TableGrid"/>
        <w:tblW w:w="8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658"/>
        <w:gridCol w:w="1832"/>
      </w:tblGrid>
      <w:tr w:rsidR="00C5071D" w:rsidRPr="00026BE2" w14:paraId="713D29B2" w14:textId="77777777" w:rsidTr="00CC6825">
        <w:trPr>
          <w:trHeight w:val="330"/>
        </w:trPr>
        <w:tc>
          <w:tcPr>
            <w:tcW w:w="3150" w:type="dxa"/>
            <w:tcBorders>
              <w:top w:val="single" w:sz="4" w:space="0" w:color="auto"/>
              <w:bottom w:val="single" w:sz="4" w:space="0" w:color="auto"/>
            </w:tcBorders>
          </w:tcPr>
          <w:p w14:paraId="3055D6C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3658" w:type="dxa"/>
            <w:tcBorders>
              <w:top w:val="single" w:sz="4" w:space="0" w:color="auto"/>
              <w:bottom w:val="single" w:sz="4" w:space="0" w:color="auto"/>
            </w:tcBorders>
          </w:tcPr>
          <w:p w14:paraId="681DE98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(n = 4)</w:t>
            </w:r>
          </w:p>
        </w:tc>
        <w:tc>
          <w:tcPr>
            <w:tcW w:w="1832" w:type="dxa"/>
            <w:tcBorders>
              <w:top w:val="single" w:sz="4" w:space="0" w:color="auto"/>
              <w:bottom w:val="single" w:sz="4" w:space="0" w:color="auto"/>
            </w:tcBorders>
          </w:tcPr>
          <w:p w14:paraId="5E94102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Dissipation (%)</w:t>
            </w:r>
          </w:p>
        </w:tc>
      </w:tr>
      <w:tr w:rsidR="00C5071D" w:rsidRPr="00026BE2" w14:paraId="4E640C4B" w14:textId="77777777" w:rsidTr="00CC6825">
        <w:trPr>
          <w:trHeight w:val="315"/>
        </w:trPr>
        <w:tc>
          <w:tcPr>
            <w:tcW w:w="3150" w:type="dxa"/>
            <w:tcBorders>
              <w:top w:val="single" w:sz="4" w:space="0" w:color="auto"/>
            </w:tcBorders>
          </w:tcPr>
          <w:p w14:paraId="527576F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3658" w:type="dxa"/>
            <w:tcBorders>
              <w:top w:val="single" w:sz="4" w:space="0" w:color="auto"/>
            </w:tcBorders>
          </w:tcPr>
          <w:p w14:paraId="7F61D1BF"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3.02 ± 0.55</w:t>
            </w:r>
          </w:p>
        </w:tc>
        <w:tc>
          <w:tcPr>
            <w:tcW w:w="1832" w:type="dxa"/>
            <w:tcBorders>
              <w:top w:val="single" w:sz="4" w:space="0" w:color="auto"/>
            </w:tcBorders>
          </w:tcPr>
          <w:p w14:paraId="66B87B6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w:t>
            </w:r>
          </w:p>
        </w:tc>
      </w:tr>
      <w:tr w:rsidR="00C5071D" w:rsidRPr="00026BE2" w14:paraId="2CE1B5D5" w14:textId="77777777" w:rsidTr="00CC6825">
        <w:trPr>
          <w:trHeight w:val="315"/>
        </w:trPr>
        <w:tc>
          <w:tcPr>
            <w:tcW w:w="3150" w:type="dxa"/>
          </w:tcPr>
          <w:p w14:paraId="6F38713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3658" w:type="dxa"/>
          </w:tcPr>
          <w:p w14:paraId="635C07E5"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2.05 ± 0.27</w:t>
            </w:r>
          </w:p>
        </w:tc>
        <w:tc>
          <w:tcPr>
            <w:tcW w:w="1832" w:type="dxa"/>
          </w:tcPr>
          <w:p w14:paraId="5CA7CF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32.12</w:t>
            </w:r>
          </w:p>
        </w:tc>
      </w:tr>
      <w:tr w:rsidR="00C5071D" w:rsidRPr="00026BE2" w14:paraId="69F3C80A" w14:textId="77777777" w:rsidTr="00CC6825">
        <w:trPr>
          <w:trHeight w:val="315"/>
        </w:trPr>
        <w:tc>
          <w:tcPr>
            <w:tcW w:w="3150" w:type="dxa"/>
          </w:tcPr>
          <w:p w14:paraId="6A097F5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3658" w:type="dxa"/>
          </w:tcPr>
          <w:p w14:paraId="09666FE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1.71 ± 0.29</w:t>
            </w:r>
          </w:p>
        </w:tc>
        <w:tc>
          <w:tcPr>
            <w:tcW w:w="1832" w:type="dxa"/>
          </w:tcPr>
          <w:p w14:paraId="39E038E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43.38</w:t>
            </w:r>
          </w:p>
        </w:tc>
      </w:tr>
      <w:tr w:rsidR="00C5071D" w:rsidRPr="00026BE2" w14:paraId="17815327" w14:textId="77777777" w:rsidTr="00CC6825">
        <w:trPr>
          <w:trHeight w:val="315"/>
        </w:trPr>
        <w:tc>
          <w:tcPr>
            <w:tcW w:w="3150" w:type="dxa"/>
          </w:tcPr>
          <w:p w14:paraId="484E0478"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5</w:t>
            </w:r>
          </w:p>
        </w:tc>
        <w:tc>
          <w:tcPr>
            <w:tcW w:w="3658" w:type="dxa"/>
          </w:tcPr>
          <w:p w14:paraId="740E4B74"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1.83 ± 0.11</w:t>
            </w:r>
          </w:p>
        </w:tc>
        <w:tc>
          <w:tcPr>
            <w:tcW w:w="1832" w:type="dxa"/>
          </w:tcPr>
          <w:p w14:paraId="6371958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39.40</w:t>
            </w:r>
          </w:p>
        </w:tc>
      </w:tr>
      <w:tr w:rsidR="00C5071D" w:rsidRPr="00026BE2" w14:paraId="395E7FA0" w14:textId="77777777" w:rsidTr="00CC6825">
        <w:trPr>
          <w:trHeight w:val="330"/>
        </w:trPr>
        <w:tc>
          <w:tcPr>
            <w:tcW w:w="3150" w:type="dxa"/>
          </w:tcPr>
          <w:p w14:paraId="575FB81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3658" w:type="dxa"/>
          </w:tcPr>
          <w:p w14:paraId="0E270C2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1.64 ± 0.29</w:t>
            </w:r>
          </w:p>
        </w:tc>
        <w:tc>
          <w:tcPr>
            <w:tcW w:w="1832" w:type="dxa"/>
          </w:tcPr>
          <w:p w14:paraId="0B0AD372"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45.70</w:t>
            </w:r>
          </w:p>
        </w:tc>
      </w:tr>
      <w:tr w:rsidR="00C5071D" w:rsidRPr="00026BE2" w14:paraId="33E5EF46" w14:textId="77777777" w:rsidTr="00CC6825">
        <w:trPr>
          <w:trHeight w:val="315"/>
        </w:trPr>
        <w:tc>
          <w:tcPr>
            <w:tcW w:w="3150" w:type="dxa"/>
          </w:tcPr>
          <w:p w14:paraId="7952F45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3658" w:type="dxa"/>
          </w:tcPr>
          <w:p w14:paraId="7E7497E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1.38 ± 0.18</w:t>
            </w:r>
          </w:p>
        </w:tc>
        <w:tc>
          <w:tcPr>
            <w:tcW w:w="1832" w:type="dxa"/>
          </w:tcPr>
          <w:p w14:paraId="59F555B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54.30</w:t>
            </w:r>
          </w:p>
        </w:tc>
      </w:tr>
      <w:tr w:rsidR="00C5071D" w:rsidRPr="00026BE2" w14:paraId="7E571EA2" w14:textId="77777777" w:rsidTr="00CC6825">
        <w:trPr>
          <w:trHeight w:val="315"/>
        </w:trPr>
        <w:tc>
          <w:tcPr>
            <w:tcW w:w="3150" w:type="dxa"/>
          </w:tcPr>
          <w:p w14:paraId="1719273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3658" w:type="dxa"/>
          </w:tcPr>
          <w:p w14:paraId="3B01900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 ± 0.11</w:t>
            </w:r>
          </w:p>
        </w:tc>
        <w:tc>
          <w:tcPr>
            <w:tcW w:w="1832" w:type="dxa"/>
          </w:tcPr>
          <w:p w14:paraId="45FFB88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64.90</w:t>
            </w:r>
          </w:p>
        </w:tc>
      </w:tr>
      <w:tr w:rsidR="00C5071D" w:rsidRPr="00026BE2" w14:paraId="0998F1E0" w14:textId="77777777" w:rsidTr="00CC6825">
        <w:trPr>
          <w:trHeight w:val="315"/>
        </w:trPr>
        <w:tc>
          <w:tcPr>
            <w:tcW w:w="3150" w:type="dxa"/>
          </w:tcPr>
          <w:p w14:paraId="6F3F15E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3658" w:type="dxa"/>
          </w:tcPr>
          <w:p w14:paraId="62380BDE"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0.79 ± 0.12</w:t>
            </w:r>
          </w:p>
        </w:tc>
        <w:tc>
          <w:tcPr>
            <w:tcW w:w="1832" w:type="dxa"/>
          </w:tcPr>
          <w:p w14:paraId="1B2C327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73.84</w:t>
            </w:r>
          </w:p>
        </w:tc>
      </w:tr>
      <w:tr w:rsidR="00C5071D" w:rsidRPr="00026BE2" w14:paraId="62AA3B87" w14:textId="77777777" w:rsidTr="00CC6825">
        <w:trPr>
          <w:trHeight w:val="315"/>
        </w:trPr>
        <w:tc>
          <w:tcPr>
            <w:tcW w:w="3150" w:type="dxa"/>
          </w:tcPr>
          <w:p w14:paraId="4B83CE6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3658" w:type="dxa"/>
          </w:tcPr>
          <w:p w14:paraId="1A922FD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0.54 ± 0.05</w:t>
            </w:r>
          </w:p>
        </w:tc>
        <w:tc>
          <w:tcPr>
            <w:tcW w:w="1832" w:type="dxa"/>
          </w:tcPr>
          <w:p w14:paraId="75413C1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82.12</w:t>
            </w:r>
          </w:p>
        </w:tc>
      </w:tr>
      <w:tr w:rsidR="00C5071D" w:rsidRPr="00026BE2" w14:paraId="1A4A383C" w14:textId="77777777" w:rsidTr="00CC6825">
        <w:trPr>
          <w:trHeight w:val="315"/>
        </w:trPr>
        <w:tc>
          <w:tcPr>
            <w:tcW w:w="3150" w:type="dxa"/>
          </w:tcPr>
          <w:p w14:paraId="37BAA4DA"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Harvest</w:t>
            </w:r>
          </w:p>
        </w:tc>
        <w:tc>
          <w:tcPr>
            <w:tcW w:w="3658" w:type="dxa"/>
          </w:tcPr>
          <w:p w14:paraId="0E530DE0"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0.02</w:t>
            </w:r>
          </w:p>
        </w:tc>
        <w:tc>
          <w:tcPr>
            <w:tcW w:w="1832" w:type="dxa"/>
          </w:tcPr>
          <w:p w14:paraId="2347F33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96.03</w:t>
            </w:r>
          </w:p>
        </w:tc>
      </w:tr>
      <w:tr w:rsidR="00C5071D" w:rsidRPr="00026BE2" w14:paraId="5045CD47" w14:textId="77777777" w:rsidTr="00CC6825">
        <w:trPr>
          <w:trHeight w:val="330"/>
        </w:trPr>
        <w:tc>
          <w:tcPr>
            <w:tcW w:w="3150" w:type="dxa"/>
          </w:tcPr>
          <w:p w14:paraId="2C5C1291" w14:textId="77777777" w:rsidR="00C5071D" w:rsidRPr="00E67172" w:rsidRDefault="00C5071D" w:rsidP="00E67172">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5490" w:type="dxa"/>
            <w:gridSpan w:val="2"/>
          </w:tcPr>
          <w:p w14:paraId="63410410" w14:textId="77777777" w:rsidR="00C5071D" w:rsidRPr="00026BE2" w:rsidRDefault="00C5071D" w:rsidP="00030CB8">
            <w:pPr>
              <w:jc w:val="center"/>
              <w:rPr>
                <w:rFonts w:ascii="Times New Roman" w:hAnsi="Times New Roman" w:cs="Times New Roman"/>
                <w:sz w:val="24"/>
                <w:szCs w:val="24"/>
                <w:lang w:val="en-GB"/>
              </w:rPr>
            </w:pPr>
            <w:r w:rsidRPr="00026BE2">
              <w:rPr>
                <w:rFonts w:ascii="Times New Roman" w:hAnsi="Times New Roman" w:cs="Times New Roman"/>
                <w:sz w:val="24"/>
                <w:szCs w:val="24"/>
                <w:lang w:val="en-GB"/>
              </w:rPr>
              <w:t>9.01</w:t>
            </w:r>
          </w:p>
        </w:tc>
      </w:tr>
    </w:tbl>
    <w:p w14:paraId="20E0F31D" w14:textId="77777777" w:rsidR="00F756FE" w:rsidRPr="00E67172" w:rsidRDefault="00E67172" w:rsidP="00E67172">
      <w:pPr>
        <w:spacing w:line="240" w:lineRule="auto"/>
        <w:jc w:val="both"/>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DAS: Days after spraying; SD: Standard deviation; BLQ: Below limit of quantification (0.01 </w:t>
      </w:r>
      <w:r w:rsidRPr="00026BE2">
        <w:rPr>
          <w:rFonts w:ascii="Times New Roman" w:hAnsi="Times New Roman" w:cs="Times New Roman"/>
          <w:sz w:val="24"/>
          <w:szCs w:val="24"/>
          <w:vertAlign w:val="superscript"/>
          <w:lang w:val="en-GB"/>
        </w:rPr>
        <w:t>µg g-1</w:t>
      </w:r>
      <w:r w:rsidRPr="00026BE2">
        <w:rPr>
          <w:rFonts w:ascii="Times New Roman" w:hAnsi="Times New Roman" w:cs="Times New Roman"/>
          <w:sz w:val="24"/>
          <w:szCs w:val="24"/>
          <w:vertAlign w:val="superscript"/>
        </w:rPr>
        <w:t xml:space="preserve">); </w:t>
      </w:r>
      <w:r w:rsidRPr="00026BE2">
        <w:rPr>
          <w:rFonts w:ascii="Times New Roman" w:hAnsi="Times New Roman" w:cs="Times New Roman"/>
          <w:sz w:val="24"/>
          <w:szCs w:val="24"/>
          <w:vertAlign w:val="superscript"/>
          <w:lang w:val="en-GB"/>
        </w:rPr>
        <w:t>DT50</w:t>
      </w:r>
      <w:r w:rsidRPr="00026BE2">
        <w:rPr>
          <w:rFonts w:ascii="Times New Roman" w:hAnsi="Times New Roman" w:cs="Times New Roman"/>
          <w:sz w:val="24"/>
          <w:szCs w:val="24"/>
          <w:vertAlign w:val="superscript"/>
        </w:rPr>
        <w:t>: Half-life.</w:t>
      </w:r>
    </w:p>
    <w:p w14:paraId="70DB5C99" w14:textId="77777777" w:rsidR="009063BA" w:rsidRDefault="009063BA" w:rsidP="00030CB8">
      <w:pPr>
        <w:spacing w:line="240" w:lineRule="auto"/>
        <w:rPr>
          <w:rFonts w:ascii="Times New Roman" w:hAnsi="Times New Roman" w:cs="Times New Roman"/>
          <w:sz w:val="20"/>
          <w:szCs w:val="20"/>
          <w:vertAlign w:val="superscript"/>
        </w:rPr>
      </w:pPr>
      <w:r>
        <w:rPr>
          <w:noProof/>
        </w:rPr>
        <w:drawing>
          <wp:inline distT="0" distB="0" distL="0" distR="0" wp14:anchorId="5285A9D7" wp14:editId="6CD17C0A">
            <wp:extent cx="2743200" cy="2577284"/>
            <wp:effectExtent l="0" t="0" r="0" b="1397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0"/>
          <w:szCs w:val="20"/>
          <w:vertAlign w:val="superscript"/>
        </w:rPr>
        <w:t xml:space="preserve">  </w:t>
      </w:r>
      <w:r>
        <w:rPr>
          <w:noProof/>
        </w:rPr>
        <w:drawing>
          <wp:inline distT="0" distB="0" distL="0" distR="0" wp14:anchorId="3B9081CC" wp14:editId="31D033D2">
            <wp:extent cx="2960370" cy="2580441"/>
            <wp:effectExtent l="0" t="0" r="1143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7C5B36" w14:textId="77777777" w:rsidR="009063BA" w:rsidRDefault="009063BA" w:rsidP="00030CB8">
      <w:pPr>
        <w:spacing w:line="240" w:lineRule="auto"/>
        <w:jc w:val="center"/>
        <w:rPr>
          <w:rFonts w:ascii="Times New Roman" w:hAnsi="Times New Roman" w:cs="Times New Roman"/>
          <w:sz w:val="24"/>
          <w:szCs w:val="24"/>
        </w:rPr>
      </w:pPr>
      <w:r>
        <w:rPr>
          <w:rFonts w:ascii="Times New Roman" w:hAnsi="Times New Roman" w:cs="Times New Roman"/>
          <w:b/>
          <w:sz w:val="20"/>
          <w:szCs w:val="24"/>
        </w:rPr>
        <w:t>F</w:t>
      </w:r>
      <w:r w:rsidRPr="00C80DA8">
        <w:rPr>
          <w:rFonts w:ascii="Times New Roman" w:hAnsi="Times New Roman" w:cs="Times New Roman"/>
          <w:b/>
          <w:sz w:val="20"/>
          <w:szCs w:val="24"/>
        </w:rPr>
        <w:t>ig. 2</w:t>
      </w:r>
      <w:r w:rsidRPr="00C80DA8">
        <w:rPr>
          <w:rFonts w:ascii="Times New Roman" w:hAnsi="Times New Roman" w:cs="Times New Roman"/>
          <w:sz w:val="20"/>
          <w:szCs w:val="24"/>
        </w:rPr>
        <w:t xml:space="preserve"> R</w:t>
      </w:r>
      <w:r>
        <w:rPr>
          <w:rFonts w:ascii="Times New Roman" w:hAnsi="Times New Roman" w:cs="Times New Roman"/>
          <w:sz w:val="20"/>
          <w:szCs w:val="24"/>
        </w:rPr>
        <w:t xml:space="preserve">esidue dissipation curves of </w:t>
      </w:r>
      <w:proofErr w:type="spellStart"/>
      <w:r>
        <w:rPr>
          <w:rFonts w:ascii="Times New Roman" w:hAnsi="Times New Roman" w:cs="Times New Roman"/>
          <w:sz w:val="20"/>
          <w:szCs w:val="24"/>
        </w:rPr>
        <w:t>flonicamid</w:t>
      </w:r>
      <w:proofErr w:type="spellEnd"/>
      <w:r>
        <w:rPr>
          <w:rFonts w:ascii="Times New Roman" w:hAnsi="Times New Roman" w:cs="Times New Roman"/>
          <w:sz w:val="20"/>
          <w:szCs w:val="24"/>
        </w:rPr>
        <w:t xml:space="preserve"> in A) Leaf and B) G</w:t>
      </w:r>
      <w:r w:rsidRPr="00C80DA8">
        <w:rPr>
          <w:rFonts w:ascii="Times New Roman" w:hAnsi="Times New Roman" w:cs="Times New Roman"/>
          <w:sz w:val="20"/>
          <w:szCs w:val="24"/>
        </w:rPr>
        <w:t>rain</w:t>
      </w:r>
    </w:p>
    <w:p w14:paraId="7FC3E361" w14:textId="77777777" w:rsidR="00DD7845" w:rsidRPr="00026BE2" w:rsidRDefault="00DD7845"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3.3 Risk assessment</w:t>
      </w:r>
    </w:p>
    <w:p w14:paraId="18F70C5B" w14:textId="59F3C0F8" w:rsidR="00DD7845" w:rsidRDefault="00DD7845"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results obtained from the dissipation study were used for dietary risk assessment of rice crop. The maximum residue values observed from the field study on the respective days were taken for computing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The computed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remained consistently below 1, even on the initial day of application. By the time of harvest, the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notably low, approximately at 0.0009 (Table 6). This indicates that the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to rice crops at three different frequencies is deemed safe for consumption. Similar findings were obs</w:t>
      </w:r>
      <w:r w:rsidR="00D90AE9">
        <w:rPr>
          <w:rFonts w:ascii="Times New Roman" w:hAnsi="Times New Roman" w:cs="Times New Roman"/>
          <w:sz w:val="24"/>
          <w:szCs w:val="24"/>
          <w:lang w:val="en-GB"/>
        </w:rPr>
        <w:t xml:space="preserve">erved for </w:t>
      </w:r>
      <w:proofErr w:type="spellStart"/>
      <w:r w:rsidR="00D90AE9">
        <w:rPr>
          <w:rFonts w:ascii="Times New Roman" w:hAnsi="Times New Roman" w:cs="Times New Roman"/>
          <w:sz w:val="24"/>
          <w:szCs w:val="24"/>
          <w:lang w:val="en-GB"/>
        </w:rPr>
        <w:t>flonicamid</w:t>
      </w:r>
      <w:proofErr w:type="spellEnd"/>
      <w:r w:rsidR="00D90AE9">
        <w:rPr>
          <w:rFonts w:ascii="Times New Roman" w:hAnsi="Times New Roman" w:cs="Times New Roman"/>
          <w:sz w:val="24"/>
          <w:szCs w:val="24"/>
          <w:lang w:val="en-GB"/>
        </w:rPr>
        <w:t xml:space="preserve"> in cotton [36]</w:t>
      </w:r>
      <w:r w:rsidRPr="00026BE2">
        <w:rPr>
          <w:rFonts w:ascii="Times New Roman" w:hAnsi="Times New Roman" w:cs="Times New Roman"/>
          <w:sz w:val="24"/>
          <w:szCs w:val="24"/>
          <w:lang w:val="en-GB"/>
        </w:rPr>
        <w:t>.</w:t>
      </w:r>
    </w:p>
    <w:p w14:paraId="58A1CC4F" w14:textId="77777777" w:rsidR="00C5071D" w:rsidRPr="00026BE2" w:rsidRDefault="00C5071D" w:rsidP="00030CB8">
      <w:pPr>
        <w:spacing w:line="240" w:lineRule="auto"/>
        <w:rPr>
          <w:rFonts w:ascii="Times New Roman" w:hAnsi="Times New Roman" w:cs="Times New Roman"/>
          <w:sz w:val="24"/>
          <w:szCs w:val="24"/>
        </w:rPr>
      </w:pPr>
      <w:r w:rsidRPr="00026BE2">
        <w:rPr>
          <w:rFonts w:ascii="Times New Roman" w:hAnsi="Times New Roman" w:cs="Times New Roman"/>
          <w:sz w:val="24"/>
          <w:szCs w:val="24"/>
        </w:rPr>
        <w:t xml:space="preserve">Table 6 Dietary risk assessment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residues in grain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0"/>
        <w:gridCol w:w="900"/>
        <w:gridCol w:w="3240"/>
      </w:tblGrid>
      <w:tr w:rsidR="00C5071D" w:rsidRPr="00026BE2" w14:paraId="15B2C1A8" w14:textId="77777777" w:rsidTr="00CC6825">
        <w:trPr>
          <w:trHeight w:val="479"/>
          <w:jc w:val="center"/>
        </w:trPr>
        <w:tc>
          <w:tcPr>
            <w:tcW w:w="1260" w:type="dxa"/>
            <w:tcBorders>
              <w:top w:val="single" w:sz="4" w:space="0" w:color="auto"/>
              <w:bottom w:val="single" w:sz="4" w:space="0" w:color="auto"/>
            </w:tcBorders>
          </w:tcPr>
          <w:p w14:paraId="5227D6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DAS</w:t>
            </w:r>
          </w:p>
        </w:tc>
        <w:tc>
          <w:tcPr>
            <w:tcW w:w="2610" w:type="dxa"/>
            <w:tcBorders>
              <w:top w:val="single" w:sz="4" w:space="0" w:color="auto"/>
            </w:tcBorders>
          </w:tcPr>
          <w:p w14:paraId="5D6E29D4"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Maximum residues in grain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900" w:type="dxa"/>
            <w:tcBorders>
              <w:top w:val="single" w:sz="4" w:space="0" w:color="auto"/>
              <w:bottom w:val="single" w:sz="4" w:space="0" w:color="auto"/>
            </w:tcBorders>
          </w:tcPr>
          <w:p w14:paraId="6647860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EDI</w:t>
            </w:r>
          </w:p>
        </w:tc>
        <w:tc>
          <w:tcPr>
            <w:tcW w:w="3240" w:type="dxa"/>
            <w:tcBorders>
              <w:top w:val="single" w:sz="4" w:space="0" w:color="auto"/>
              <w:bottom w:val="single" w:sz="4" w:space="0" w:color="auto"/>
            </w:tcBorders>
          </w:tcPr>
          <w:p w14:paraId="60ED967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RQ</w:t>
            </w:r>
          </w:p>
        </w:tc>
      </w:tr>
      <w:tr w:rsidR="00C5071D" w:rsidRPr="00026BE2" w14:paraId="50C52A4A" w14:textId="77777777" w:rsidTr="00CC6825">
        <w:trPr>
          <w:trHeight w:val="234"/>
          <w:jc w:val="center"/>
        </w:trPr>
        <w:tc>
          <w:tcPr>
            <w:tcW w:w="1260" w:type="dxa"/>
            <w:tcBorders>
              <w:top w:val="single" w:sz="4" w:space="0" w:color="auto"/>
            </w:tcBorders>
          </w:tcPr>
          <w:p w14:paraId="05BBFCC3"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0</w:t>
            </w:r>
          </w:p>
        </w:tc>
        <w:tc>
          <w:tcPr>
            <w:tcW w:w="2610" w:type="dxa"/>
            <w:tcBorders>
              <w:top w:val="single" w:sz="4" w:space="0" w:color="auto"/>
            </w:tcBorders>
          </w:tcPr>
          <w:p w14:paraId="17DC773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3.93</w:t>
            </w:r>
          </w:p>
        </w:tc>
        <w:tc>
          <w:tcPr>
            <w:tcW w:w="900" w:type="dxa"/>
            <w:tcBorders>
              <w:top w:val="single" w:sz="4" w:space="0" w:color="auto"/>
            </w:tcBorders>
          </w:tcPr>
          <w:p w14:paraId="7FD56F0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0.021</w:t>
            </w:r>
          </w:p>
        </w:tc>
        <w:tc>
          <w:tcPr>
            <w:tcW w:w="3240" w:type="dxa"/>
            <w:tcBorders>
              <w:top w:val="single" w:sz="4" w:space="0" w:color="auto"/>
            </w:tcBorders>
          </w:tcPr>
          <w:p w14:paraId="3A119D1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0.30</w:t>
            </w:r>
          </w:p>
        </w:tc>
      </w:tr>
      <w:tr w:rsidR="00C5071D" w:rsidRPr="00026BE2" w14:paraId="3BBAD637" w14:textId="77777777" w:rsidTr="00CC6825">
        <w:trPr>
          <w:trHeight w:val="244"/>
          <w:jc w:val="center"/>
        </w:trPr>
        <w:tc>
          <w:tcPr>
            <w:tcW w:w="1260" w:type="dxa"/>
          </w:tcPr>
          <w:p w14:paraId="36F4410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w:t>
            </w:r>
          </w:p>
        </w:tc>
        <w:tc>
          <w:tcPr>
            <w:tcW w:w="2610" w:type="dxa"/>
          </w:tcPr>
          <w:p w14:paraId="536FBC2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2.49</w:t>
            </w:r>
          </w:p>
        </w:tc>
        <w:tc>
          <w:tcPr>
            <w:tcW w:w="900" w:type="dxa"/>
          </w:tcPr>
          <w:p w14:paraId="0092F6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0.013</w:t>
            </w:r>
          </w:p>
        </w:tc>
        <w:tc>
          <w:tcPr>
            <w:tcW w:w="3240" w:type="dxa"/>
          </w:tcPr>
          <w:p w14:paraId="20FD97F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0.19</w:t>
            </w:r>
          </w:p>
        </w:tc>
      </w:tr>
      <w:tr w:rsidR="00C5071D" w:rsidRPr="00026BE2" w14:paraId="6740CB0D" w14:textId="77777777" w:rsidTr="00CC6825">
        <w:trPr>
          <w:trHeight w:val="234"/>
          <w:jc w:val="center"/>
        </w:trPr>
        <w:tc>
          <w:tcPr>
            <w:tcW w:w="1260" w:type="dxa"/>
          </w:tcPr>
          <w:p w14:paraId="09B8BCE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w:t>
            </w:r>
          </w:p>
        </w:tc>
        <w:tc>
          <w:tcPr>
            <w:tcW w:w="2610" w:type="dxa"/>
          </w:tcPr>
          <w:p w14:paraId="0F33E60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2.17</w:t>
            </w:r>
          </w:p>
        </w:tc>
        <w:tc>
          <w:tcPr>
            <w:tcW w:w="900" w:type="dxa"/>
          </w:tcPr>
          <w:p w14:paraId="550B600C"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0.012</w:t>
            </w:r>
          </w:p>
        </w:tc>
        <w:tc>
          <w:tcPr>
            <w:tcW w:w="3240" w:type="dxa"/>
          </w:tcPr>
          <w:p w14:paraId="3070823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0.17</w:t>
            </w:r>
          </w:p>
        </w:tc>
      </w:tr>
      <w:tr w:rsidR="00C5071D" w:rsidRPr="00026BE2" w14:paraId="350CE20B" w14:textId="77777777" w:rsidTr="00CC6825">
        <w:trPr>
          <w:trHeight w:val="244"/>
          <w:jc w:val="center"/>
        </w:trPr>
        <w:tc>
          <w:tcPr>
            <w:tcW w:w="1260" w:type="dxa"/>
          </w:tcPr>
          <w:p w14:paraId="3BBAA5B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w:t>
            </w:r>
          </w:p>
        </w:tc>
        <w:tc>
          <w:tcPr>
            <w:tcW w:w="2610" w:type="dxa"/>
          </w:tcPr>
          <w:p w14:paraId="027417D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1.93</w:t>
            </w:r>
          </w:p>
        </w:tc>
        <w:tc>
          <w:tcPr>
            <w:tcW w:w="900" w:type="dxa"/>
          </w:tcPr>
          <w:p w14:paraId="3AC3CCC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493CC2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0B89F843" w14:textId="77777777" w:rsidTr="00CC6825">
        <w:trPr>
          <w:trHeight w:val="234"/>
          <w:jc w:val="center"/>
        </w:trPr>
        <w:tc>
          <w:tcPr>
            <w:tcW w:w="1260" w:type="dxa"/>
          </w:tcPr>
          <w:p w14:paraId="4A4897F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w:t>
            </w:r>
          </w:p>
        </w:tc>
        <w:tc>
          <w:tcPr>
            <w:tcW w:w="2610" w:type="dxa"/>
          </w:tcPr>
          <w:p w14:paraId="5DFA9BA5"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1.80</w:t>
            </w:r>
          </w:p>
        </w:tc>
        <w:tc>
          <w:tcPr>
            <w:tcW w:w="900" w:type="dxa"/>
          </w:tcPr>
          <w:p w14:paraId="7231FCA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2B597B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744A09B4" w14:textId="77777777" w:rsidTr="00CC6825">
        <w:trPr>
          <w:trHeight w:val="234"/>
          <w:jc w:val="center"/>
        </w:trPr>
        <w:tc>
          <w:tcPr>
            <w:tcW w:w="1260" w:type="dxa"/>
          </w:tcPr>
          <w:p w14:paraId="4705DF5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10</w:t>
            </w:r>
          </w:p>
        </w:tc>
        <w:tc>
          <w:tcPr>
            <w:tcW w:w="2610" w:type="dxa"/>
          </w:tcPr>
          <w:p w14:paraId="4755AB2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1.47</w:t>
            </w:r>
          </w:p>
        </w:tc>
        <w:tc>
          <w:tcPr>
            <w:tcW w:w="900" w:type="dxa"/>
          </w:tcPr>
          <w:p w14:paraId="3C945F5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0.008</w:t>
            </w:r>
          </w:p>
        </w:tc>
        <w:tc>
          <w:tcPr>
            <w:tcW w:w="3240" w:type="dxa"/>
          </w:tcPr>
          <w:p w14:paraId="231B95A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0.11</w:t>
            </w:r>
          </w:p>
        </w:tc>
      </w:tr>
      <w:tr w:rsidR="00C5071D" w:rsidRPr="00026BE2" w14:paraId="5AE75A77" w14:textId="77777777" w:rsidTr="00CC6825">
        <w:trPr>
          <w:trHeight w:val="244"/>
          <w:jc w:val="center"/>
        </w:trPr>
        <w:tc>
          <w:tcPr>
            <w:tcW w:w="1260" w:type="dxa"/>
          </w:tcPr>
          <w:p w14:paraId="576321E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lastRenderedPageBreak/>
              <w:t>15</w:t>
            </w:r>
          </w:p>
        </w:tc>
        <w:tc>
          <w:tcPr>
            <w:tcW w:w="2610" w:type="dxa"/>
          </w:tcPr>
          <w:p w14:paraId="1118306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1.19</w:t>
            </w:r>
          </w:p>
        </w:tc>
        <w:tc>
          <w:tcPr>
            <w:tcW w:w="900" w:type="dxa"/>
          </w:tcPr>
          <w:p w14:paraId="68067E1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0.006</w:t>
            </w:r>
          </w:p>
        </w:tc>
        <w:tc>
          <w:tcPr>
            <w:tcW w:w="3240" w:type="dxa"/>
          </w:tcPr>
          <w:p w14:paraId="5C2036E8"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0.09</w:t>
            </w:r>
          </w:p>
        </w:tc>
      </w:tr>
      <w:tr w:rsidR="00C5071D" w:rsidRPr="00026BE2" w14:paraId="77FC0EBE" w14:textId="77777777" w:rsidTr="00CC6825">
        <w:trPr>
          <w:trHeight w:val="234"/>
          <w:jc w:val="center"/>
        </w:trPr>
        <w:tc>
          <w:tcPr>
            <w:tcW w:w="1260" w:type="dxa"/>
          </w:tcPr>
          <w:p w14:paraId="78866E8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20</w:t>
            </w:r>
          </w:p>
        </w:tc>
        <w:tc>
          <w:tcPr>
            <w:tcW w:w="2610" w:type="dxa"/>
          </w:tcPr>
          <w:p w14:paraId="584C29E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0.83</w:t>
            </w:r>
          </w:p>
        </w:tc>
        <w:tc>
          <w:tcPr>
            <w:tcW w:w="900" w:type="dxa"/>
          </w:tcPr>
          <w:p w14:paraId="7CF182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5827553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30B4B02E" w14:textId="77777777" w:rsidTr="00CC6825">
        <w:trPr>
          <w:trHeight w:val="244"/>
          <w:jc w:val="center"/>
        </w:trPr>
        <w:tc>
          <w:tcPr>
            <w:tcW w:w="1260" w:type="dxa"/>
          </w:tcPr>
          <w:p w14:paraId="1BCE75FA"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25</w:t>
            </w:r>
          </w:p>
        </w:tc>
        <w:tc>
          <w:tcPr>
            <w:tcW w:w="2610" w:type="dxa"/>
          </w:tcPr>
          <w:p w14:paraId="5A90C1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0.65</w:t>
            </w:r>
          </w:p>
        </w:tc>
        <w:tc>
          <w:tcPr>
            <w:tcW w:w="900" w:type="dxa"/>
          </w:tcPr>
          <w:p w14:paraId="7E5B2DF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0B00973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28CA965D" w14:textId="77777777" w:rsidTr="00CC6825">
        <w:trPr>
          <w:trHeight w:val="234"/>
          <w:jc w:val="center"/>
        </w:trPr>
        <w:tc>
          <w:tcPr>
            <w:tcW w:w="1260" w:type="dxa"/>
          </w:tcPr>
          <w:p w14:paraId="1ED7A0D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Harvest</w:t>
            </w:r>
          </w:p>
        </w:tc>
        <w:tc>
          <w:tcPr>
            <w:tcW w:w="2610" w:type="dxa"/>
          </w:tcPr>
          <w:p w14:paraId="5142208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0.18</w:t>
            </w:r>
          </w:p>
        </w:tc>
        <w:tc>
          <w:tcPr>
            <w:tcW w:w="900" w:type="dxa"/>
          </w:tcPr>
          <w:p w14:paraId="70E80096"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0.0009</w:t>
            </w:r>
          </w:p>
        </w:tc>
        <w:tc>
          <w:tcPr>
            <w:tcW w:w="3240" w:type="dxa"/>
          </w:tcPr>
          <w:p w14:paraId="0F6B77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w:t>
            </w:r>
          </w:p>
        </w:tc>
      </w:tr>
    </w:tbl>
    <w:p w14:paraId="7EF72587" w14:textId="77777777" w:rsidR="00C5071D" w:rsidRPr="00026BE2" w:rsidRDefault="00C5071D"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DAS: Days after spraying; EDI: Estimated daily intake; RQ: Risk quotient</w:t>
      </w:r>
    </w:p>
    <w:p w14:paraId="6A67B1A3" w14:textId="77777777" w:rsidR="00E70F8B" w:rsidRPr="00026BE2" w:rsidRDefault="00E70F8B"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4. Conclusion</w:t>
      </w:r>
    </w:p>
    <w:p w14:paraId="2716B553" w14:textId="77777777" w:rsidR="00E70F8B" w:rsidRPr="0011260D" w:rsidRDefault="00E70F8B" w:rsidP="0011260D">
      <w:pPr>
        <w:spacing w:line="240" w:lineRule="auto"/>
        <w:ind w:firstLine="720"/>
        <w:jc w:val="both"/>
        <w:rPr>
          <w:rFonts w:ascii="Times New Roman" w:hAnsi="Times New Roman" w:cs="Times New Roman"/>
          <w:b/>
          <w:sz w:val="24"/>
          <w:szCs w:val="24"/>
          <w:lang w:val="en-GB"/>
        </w:rPr>
      </w:pPr>
      <w:r w:rsidRPr="00026BE2">
        <w:rPr>
          <w:rFonts w:ascii="Times New Roman" w:hAnsi="Times New Roman" w:cs="Times New Roman"/>
          <w:sz w:val="24"/>
          <w:szCs w:val="24"/>
          <w:lang w:val="en-GB"/>
        </w:rPr>
        <w:t xml:space="preserve">A precise method for detecting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crop and soil using LC-MS/MS was validated ensuring linearity, sensitivity, recovery and precision. The validation process yielded satisfactory results, with recovery rates falling within the range of 70-120% and RSD below 20%. Field observations revealed that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degraded rapidly within the rice field ecosystem. Human dietary risk assessment based on the consumption of rice grains with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indicated no associated risks. In summary, the study confirms that applying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to rice crops at recommended dosages at three different frequencies is safe. This conclusion is supported by the rigorous validation of the detection method and the favourable outcomes of the dietary risk assessments.</w:t>
      </w:r>
      <w:r w:rsidRPr="00026BE2">
        <w:rPr>
          <w:rFonts w:ascii="Times New Roman" w:hAnsi="Times New Roman" w:cs="Times New Roman"/>
          <w:color w:val="222222"/>
          <w:sz w:val="24"/>
          <w:szCs w:val="24"/>
          <w:shd w:val="clear" w:color="auto" w:fill="FFFFFF"/>
        </w:rPr>
        <w:t xml:space="preserve"> </w:t>
      </w:r>
    </w:p>
    <w:p w14:paraId="5AE3E257" w14:textId="77777777" w:rsidR="0011260D" w:rsidRDefault="0011260D" w:rsidP="0011260D">
      <w:pPr>
        <w:spacing w:line="240" w:lineRule="auto"/>
        <w:rPr>
          <w:rFonts w:ascii="Times New Roman" w:hAnsi="Times New Roman" w:cs="Times New Roman"/>
          <w:sz w:val="24"/>
          <w:szCs w:val="24"/>
          <w:lang w:val="en-GB"/>
        </w:rPr>
      </w:pPr>
    </w:p>
    <w:p w14:paraId="45B0835D" w14:textId="77777777" w:rsidR="008E546F" w:rsidRPr="00995733" w:rsidRDefault="008E546F" w:rsidP="008E546F">
      <w:pPr>
        <w:spacing w:after="200" w:line="276" w:lineRule="auto"/>
        <w:rPr>
          <w:rFonts w:ascii="Times New Roman" w:eastAsia="Calibri" w:hAnsi="Times New Roman" w:cs="Times New Roman"/>
          <w:b/>
          <w:bCs/>
          <w:kern w:val="2"/>
          <w:sz w:val="24"/>
          <w14:ligatures w14:val="standardContextual"/>
        </w:rPr>
      </w:pPr>
      <w:bookmarkStart w:id="0" w:name="_Hlk170803781"/>
      <w:r w:rsidRPr="00995733">
        <w:rPr>
          <w:rFonts w:ascii="Times New Roman" w:eastAsia="Calibri" w:hAnsi="Times New Roman" w:cs="Times New Roman"/>
          <w:b/>
          <w:bCs/>
          <w:kern w:val="2"/>
          <w:sz w:val="24"/>
          <w14:ligatures w14:val="standardContextual"/>
        </w:rPr>
        <w:t>Disclaimer (Artificial intelligence)</w:t>
      </w:r>
    </w:p>
    <w:p w14:paraId="35B834D0" w14:textId="34990417" w:rsidR="00781EA8" w:rsidRPr="00995733" w:rsidRDefault="008E546F" w:rsidP="005837F0">
      <w:pPr>
        <w:spacing w:after="200" w:line="276" w:lineRule="auto"/>
        <w:jc w:val="both"/>
        <w:rPr>
          <w:rFonts w:ascii="Times New Roman" w:eastAsia="Calibri" w:hAnsi="Times New Roman" w:cs="Times New Roman"/>
          <w:kern w:val="2"/>
          <w:sz w:val="24"/>
          <w14:ligatures w14:val="standardContextual"/>
        </w:rPr>
      </w:pPr>
      <w:r w:rsidRPr="00995733">
        <w:rPr>
          <w:rFonts w:ascii="Times New Roman" w:eastAsia="Calibri" w:hAnsi="Times New Roman" w:cs="Times New Roman"/>
          <w:kern w:val="2"/>
          <w:sz w:val="24"/>
          <w14:ligatures w14:val="standardContextual"/>
        </w:rPr>
        <w:t xml:space="preserve">Author(s) hereby declare that NO generative AI technologies such as Large Language Models (ChatGPT, COPILOT, </w:t>
      </w:r>
      <w:proofErr w:type="spellStart"/>
      <w:r w:rsidRPr="00995733">
        <w:rPr>
          <w:rFonts w:ascii="Times New Roman" w:eastAsia="Calibri" w:hAnsi="Times New Roman" w:cs="Times New Roman"/>
          <w:kern w:val="2"/>
          <w:sz w:val="24"/>
          <w14:ligatures w14:val="standardContextual"/>
        </w:rPr>
        <w:t>etc</w:t>
      </w:r>
      <w:proofErr w:type="spellEnd"/>
      <w:r w:rsidRPr="00995733">
        <w:rPr>
          <w:rFonts w:ascii="Times New Roman" w:eastAsia="Calibri" w:hAnsi="Times New Roman" w:cs="Times New Roman"/>
          <w:kern w:val="2"/>
          <w:sz w:val="24"/>
          <w14:ligatures w14:val="standardContextual"/>
        </w:rPr>
        <w:t xml:space="preserve">) and text-to-image generators have been used during writing or editing of manuscripts. </w:t>
      </w:r>
    </w:p>
    <w:bookmarkEnd w:id="0"/>
    <w:p w14:paraId="05E959FA" w14:textId="77777777" w:rsidR="0021647A" w:rsidRPr="00026BE2" w:rsidRDefault="00DB3666"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References</w:t>
      </w:r>
    </w:p>
    <w:p w14:paraId="642D70C2" w14:textId="77777777" w:rsidR="0021647A" w:rsidRPr="00026BE2" w:rsidRDefault="0021647A" w:rsidP="00030CB8">
      <w:pPr>
        <w:spacing w:line="240" w:lineRule="auto"/>
        <w:jc w:val="both"/>
        <w:rPr>
          <w:rFonts w:ascii="Times New Roman" w:hAnsi="Times New Roman" w:cs="Times New Roman"/>
          <w:b/>
          <w:sz w:val="24"/>
          <w:szCs w:val="24"/>
          <w:vertAlign w:val="subscript"/>
          <w:lang w:val="en-GB"/>
        </w:rPr>
      </w:pPr>
      <w:r w:rsidRPr="00026BE2">
        <w:rPr>
          <w:rFonts w:ascii="Times New Roman" w:hAnsi="Times New Roman" w:cs="Times New Roman"/>
          <w:b/>
          <w:color w:val="222222"/>
          <w:sz w:val="24"/>
          <w:szCs w:val="24"/>
          <w:shd w:val="clear" w:color="auto" w:fill="FFFFFF"/>
        </w:rPr>
        <w:t xml:space="preserve">1. </w:t>
      </w:r>
      <w:proofErr w:type="spellStart"/>
      <w:r w:rsidRPr="00026BE2">
        <w:rPr>
          <w:rFonts w:ascii="Times New Roman" w:hAnsi="Times New Roman" w:cs="Times New Roman"/>
          <w:color w:val="222222"/>
          <w:sz w:val="24"/>
          <w:szCs w:val="24"/>
          <w:shd w:val="clear" w:color="auto" w:fill="FFFFFF"/>
        </w:rPr>
        <w:t>Ravichanthiran</w:t>
      </w:r>
      <w:proofErr w:type="spellEnd"/>
      <w:r w:rsidRPr="00026BE2">
        <w:rPr>
          <w:rFonts w:ascii="Times New Roman" w:hAnsi="Times New Roman" w:cs="Times New Roman"/>
          <w:color w:val="222222"/>
          <w:sz w:val="24"/>
          <w:szCs w:val="24"/>
          <w:shd w:val="clear" w:color="auto" w:fill="FFFFFF"/>
        </w:rPr>
        <w:t xml:space="preserve"> K, Ma ZF, Zhang H, Cao Y, Wang CW, Muhammad S, </w:t>
      </w:r>
      <w:r w:rsidR="00FC6347" w:rsidRPr="00026BE2">
        <w:rPr>
          <w:rFonts w:ascii="Times New Roman" w:hAnsi="Times New Roman" w:cs="Times New Roman"/>
          <w:color w:val="222222"/>
          <w:sz w:val="24"/>
          <w:szCs w:val="24"/>
          <w:shd w:val="clear" w:color="auto" w:fill="FFFFFF"/>
        </w:rPr>
        <w:t xml:space="preserve">et al. </w:t>
      </w:r>
      <w:r w:rsidRPr="00026BE2">
        <w:rPr>
          <w:rFonts w:ascii="Times New Roman" w:hAnsi="Times New Roman" w:cs="Times New Roman"/>
          <w:color w:val="000000"/>
          <w:sz w:val="24"/>
          <w:szCs w:val="24"/>
        </w:rPr>
        <w:t>Phytochemical Profile of Brown Rice and Its Nutrigenomic Implications.</w:t>
      </w:r>
      <w:r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iCs/>
          <w:sz w:val="24"/>
          <w:szCs w:val="24"/>
          <w:shd w:val="clear" w:color="auto" w:fill="FFFFFF"/>
        </w:rPr>
        <w:t>Antioxidants</w:t>
      </w:r>
      <w:r w:rsidR="00FC6347" w:rsidRPr="00026BE2">
        <w:rPr>
          <w:rFonts w:ascii="Times New Roman" w:hAnsi="Times New Roman" w:cs="Times New Roman"/>
          <w:iCs/>
          <w:sz w:val="24"/>
          <w:szCs w:val="24"/>
          <w:shd w:val="clear" w:color="auto" w:fill="FFFFFF"/>
        </w:rPr>
        <w:t>.</w:t>
      </w:r>
      <w:r w:rsidRPr="00026BE2">
        <w:rPr>
          <w:rFonts w:ascii="Times New Roman" w:hAnsi="Times New Roman" w:cs="Times New Roman"/>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2018;</w:t>
      </w:r>
      <w:r w:rsidRPr="00026BE2">
        <w:rPr>
          <w:rFonts w:ascii="Times New Roman" w:hAnsi="Times New Roman" w:cs="Times New Roman"/>
          <w:color w:val="222222"/>
          <w:sz w:val="24"/>
          <w:szCs w:val="24"/>
          <w:shd w:val="clear" w:color="auto" w:fill="FFFFFF"/>
        </w:rPr>
        <w:t>7</w:t>
      </w:r>
      <w:r w:rsidR="00296DC8" w:rsidRPr="00026BE2">
        <w:rPr>
          <w:rFonts w:ascii="Times New Roman" w:hAnsi="Times New Roman" w:cs="Times New Roman"/>
          <w:color w:val="222222"/>
          <w:sz w:val="24"/>
          <w:szCs w:val="24"/>
          <w:shd w:val="clear" w:color="auto" w:fill="FFFFFF"/>
        </w:rPr>
        <w:t>(6)</w:t>
      </w:r>
      <w:r w:rsidRPr="00026BE2">
        <w:rPr>
          <w:rFonts w:ascii="Times New Roman" w:hAnsi="Times New Roman" w:cs="Times New Roman"/>
          <w:color w:val="222222"/>
          <w:sz w:val="24"/>
          <w:szCs w:val="24"/>
          <w:shd w:val="clear" w:color="auto" w:fill="FFFFFF"/>
        </w:rPr>
        <w:t xml:space="preserve">:71. </w:t>
      </w:r>
      <w:hyperlink r:id="rId10" w:history="1">
        <w:r w:rsidRPr="00026BE2">
          <w:rPr>
            <w:rStyle w:val="Hyperlink"/>
            <w:rFonts w:ascii="Times New Roman" w:hAnsi="Times New Roman" w:cs="Times New Roman"/>
            <w:sz w:val="24"/>
            <w:szCs w:val="24"/>
            <w:shd w:val="clear" w:color="auto" w:fill="FFFFFF"/>
          </w:rPr>
          <w:t>https://doi.org/10.3390/antiox7060071</w:t>
        </w:r>
      </w:hyperlink>
    </w:p>
    <w:p w14:paraId="3E4BB15F" w14:textId="77777777" w:rsidR="0021647A" w:rsidRPr="00026BE2" w:rsidRDefault="0021647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2. </w:t>
      </w:r>
      <w:r w:rsidR="00FC6347" w:rsidRPr="00026BE2">
        <w:rPr>
          <w:rFonts w:ascii="Times New Roman" w:hAnsi="Times New Roman" w:cs="Times New Roman"/>
          <w:color w:val="222222"/>
          <w:sz w:val="24"/>
          <w:szCs w:val="24"/>
          <w:shd w:val="clear" w:color="auto" w:fill="FFFFFF"/>
        </w:rPr>
        <w:t xml:space="preserve">Madhu S, Kamani D, </w:t>
      </w:r>
      <w:proofErr w:type="spellStart"/>
      <w:r w:rsidR="00FC6347" w:rsidRPr="00026BE2">
        <w:rPr>
          <w:rFonts w:ascii="Times New Roman" w:hAnsi="Times New Roman" w:cs="Times New Roman"/>
          <w:color w:val="222222"/>
          <w:sz w:val="24"/>
          <w:szCs w:val="24"/>
          <w:shd w:val="clear" w:color="auto" w:fill="FFFFFF"/>
        </w:rPr>
        <w:t>Mesara</w:t>
      </w:r>
      <w:proofErr w:type="spellEnd"/>
      <w:r w:rsidR="00FC6347" w:rsidRPr="00026BE2">
        <w:rPr>
          <w:rFonts w:ascii="Times New Roman" w:hAnsi="Times New Roman" w:cs="Times New Roman"/>
          <w:color w:val="222222"/>
          <w:sz w:val="24"/>
          <w:szCs w:val="24"/>
          <w:shd w:val="clear" w:color="auto" w:fill="FFFFFF"/>
        </w:rPr>
        <w:t xml:space="preserve"> H. </w:t>
      </w:r>
      <w:r w:rsidRPr="00026BE2">
        <w:rPr>
          <w:rFonts w:ascii="Times New Roman" w:hAnsi="Times New Roman" w:cs="Times New Roman"/>
          <w:color w:val="222222"/>
          <w:sz w:val="24"/>
          <w:szCs w:val="24"/>
          <w:shd w:val="clear" w:color="auto" w:fill="FFFFFF"/>
        </w:rPr>
        <w:t xml:space="preserve">A study on production and export of rice from India. </w:t>
      </w:r>
      <w:r w:rsidRPr="00026BE2">
        <w:rPr>
          <w:rFonts w:ascii="Times New Roman" w:hAnsi="Times New Roman" w:cs="Times New Roman"/>
          <w:iCs/>
          <w:color w:val="222222"/>
          <w:sz w:val="24"/>
          <w:szCs w:val="24"/>
          <w:shd w:val="clear" w:color="auto" w:fill="FFFFFF"/>
        </w:rPr>
        <w:t>Int Res J Mod Eng Technol Sci</w:t>
      </w:r>
      <w:r w:rsidR="00FC6347" w:rsidRPr="00026BE2">
        <w:rPr>
          <w:rFonts w:ascii="Times New Roman" w:hAnsi="Times New Roman" w:cs="Times New Roman"/>
          <w:iCs/>
          <w:color w:val="222222"/>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2023;</w:t>
      </w:r>
      <w:r w:rsidRPr="00026BE2">
        <w:rPr>
          <w:rFonts w:ascii="Times New Roman" w:hAnsi="Times New Roman" w:cs="Times New Roman"/>
          <w:iCs/>
          <w:color w:val="222222"/>
          <w:sz w:val="24"/>
          <w:szCs w:val="24"/>
          <w:shd w:val="clear" w:color="auto" w:fill="FFFFFF"/>
        </w:rPr>
        <w:t>5</w:t>
      </w:r>
      <w:r w:rsidR="00296DC8" w:rsidRPr="00026BE2">
        <w:rPr>
          <w:rFonts w:ascii="Times New Roman" w:hAnsi="Times New Roman" w:cs="Times New Roman"/>
          <w:iCs/>
          <w:color w:val="222222"/>
          <w:sz w:val="24"/>
          <w:szCs w:val="24"/>
          <w:shd w:val="clear" w:color="auto" w:fill="FFFFFF"/>
        </w:rPr>
        <w:t>(3)</w:t>
      </w:r>
      <w:r w:rsidR="00070EC8" w:rsidRPr="00026BE2">
        <w:rPr>
          <w:rFonts w:ascii="Times New Roman" w:hAnsi="Times New Roman" w:cs="Times New Roman"/>
          <w:color w:val="222222"/>
          <w:sz w:val="24"/>
          <w:szCs w:val="24"/>
          <w:shd w:val="clear" w:color="auto" w:fill="FFFFFF"/>
        </w:rPr>
        <w:t>:346-</w:t>
      </w:r>
      <w:r w:rsidRPr="00026BE2">
        <w:rPr>
          <w:rFonts w:ascii="Times New Roman" w:hAnsi="Times New Roman" w:cs="Times New Roman"/>
          <w:color w:val="222222"/>
          <w:sz w:val="24"/>
          <w:szCs w:val="24"/>
          <w:shd w:val="clear" w:color="auto" w:fill="FFFFFF"/>
        </w:rPr>
        <w:t>65.</w:t>
      </w:r>
    </w:p>
    <w:p w14:paraId="78E05CC1" w14:textId="77777777" w:rsidR="00C83911" w:rsidRPr="00026BE2" w:rsidRDefault="00C83911"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3. Ahmad N, Singh KM, Sinha D, Mishra R</w:t>
      </w:r>
      <w:r w:rsidR="00D37DBD" w:rsidRPr="00026BE2">
        <w:rPr>
          <w:rFonts w:ascii="Times New Roman" w:hAnsi="Times New Roman" w:cs="Times New Roman"/>
          <w:color w:val="222222"/>
          <w:sz w:val="24"/>
          <w:szCs w:val="24"/>
          <w:shd w:val="clear" w:color="auto" w:fill="FFFFFF"/>
        </w:rPr>
        <w:t>.</w:t>
      </w:r>
      <w:r w:rsidR="00095BF0"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 xml:space="preserve">Food security and sustainability of agricultural production: An economic appraisal in Indian context. </w:t>
      </w:r>
      <w:r w:rsidRPr="00026BE2">
        <w:rPr>
          <w:rFonts w:ascii="Times New Roman" w:hAnsi="Times New Roman" w:cs="Times New Roman"/>
          <w:color w:val="040C28"/>
          <w:sz w:val="24"/>
          <w:szCs w:val="24"/>
        </w:rPr>
        <w:t>Int</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J</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Chem</w:t>
      </w:r>
      <w:r w:rsidR="00095BF0" w:rsidRPr="00026BE2">
        <w:rPr>
          <w:rFonts w:ascii="Times New Roman" w:hAnsi="Times New Roman" w:cs="Times New Roman"/>
          <w:color w:val="040C28"/>
          <w:sz w:val="24"/>
          <w:szCs w:val="24"/>
        </w:rPr>
        <w:t xml:space="preserve">. </w:t>
      </w:r>
      <w:r w:rsidR="00095BF0" w:rsidRPr="00026BE2">
        <w:rPr>
          <w:rFonts w:ascii="Times New Roman" w:hAnsi="Times New Roman" w:cs="Times New Roman"/>
          <w:color w:val="222222"/>
          <w:sz w:val="24"/>
          <w:szCs w:val="24"/>
          <w:shd w:val="clear" w:color="auto" w:fill="FFFFFF"/>
        </w:rPr>
        <w:t>2019;</w:t>
      </w:r>
      <w:r w:rsidRPr="00026BE2">
        <w:rPr>
          <w:rFonts w:ascii="Times New Roman" w:hAnsi="Times New Roman" w:cs="Times New Roman"/>
          <w:iCs/>
          <w:color w:val="222222"/>
          <w:sz w:val="24"/>
          <w:szCs w:val="24"/>
          <w:shd w:val="clear" w:color="auto" w:fill="FFFFFF"/>
        </w:rPr>
        <w:t>7</w:t>
      </w:r>
      <w:r w:rsidR="00296DC8" w:rsidRPr="00026BE2">
        <w:rPr>
          <w:rFonts w:ascii="Times New Roman" w:hAnsi="Times New Roman" w:cs="Times New Roman"/>
          <w:iCs/>
          <w:color w:val="222222"/>
          <w:sz w:val="24"/>
          <w:szCs w:val="24"/>
          <w:shd w:val="clear" w:color="auto" w:fill="FFFFFF"/>
        </w:rPr>
        <w:t>(4)</w:t>
      </w:r>
      <w:r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3229-</w:t>
      </w:r>
      <w:r w:rsidRPr="00026BE2">
        <w:rPr>
          <w:rFonts w:ascii="Times New Roman" w:hAnsi="Times New Roman" w:cs="Times New Roman"/>
          <w:color w:val="222222"/>
          <w:sz w:val="24"/>
          <w:szCs w:val="24"/>
          <w:shd w:val="clear" w:color="auto" w:fill="FFFFFF"/>
        </w:rPr>
        <w:t xml:space="preserve">32. </w:t>
      </w:r>
      <w:hyperlink r:id="rId11" w:history="1">
        <w:r w:rsidRPr="00026BE2">
          <w:rPr>
            <w:rStyle w:val="Hyperlink"/>
            <w:rFonts w:ascii="Times New Roman" w:hAnsi="Times New Roman" w:cs="Times New Roman"/>
            <w:sz w:val="24"/>
            <w:szCs w:val="24"/>
            <w:shd w:val="clear" w:color="auto" w:fill="FFFFFF"/>
          </w:rPr>
          <w:t>https://dx.doi.org/10.2139/ssrn.3474955</w:t>
        </w:r>
      </w:hyperlink>
    </w:p>
    <w:p w14:paraId="525350B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4. Dhaliwal GS, Jindal V, Dhawan AK</w:t>
      </w:r>
      <w:r w:rsidR="00095BF0"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Insect pest problems and crop losses: changing trends. </w:t>
      </w:r>
      <w:r w:rsidRPr="00026BE2">
        <w:rPr>
          <w:rStyle w:val="html-italic"/>
          <w:rFonts w:ascii="Times New Roman" w:hAnsi="Times New Roman" w:cs="Times New Roman"/>
          <w:iCs/>
          <w:color w:val="222222"/>
          <w:sz w:val="24"/>
          <w:szCs w:val="24"/>
          <w:shd w:val="clear" w:color="auto" w:fill="FFFFFF"/>
        </w:rPr>
        <w:t>Indian J Ecol</w:t>
      </w:r>
      <w:r w:rsidR="00095BF0" w:rsidRPr="00026BE2">
        <w:rPr>
          <w:rStyle w:val="html-italic"/>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2010;</w:t>
      </w:r>
      <w:r w:rsidRPr="00026BE2">
        <w:rPr>
          <w:rStyle w:val="html-italic"/>
          <w:rFonts w:ascii="Times New Roman" w:hAnsi="Times New Roman" w:cs="Times New Roman"/>
          <w:iCs/>
          <w:color w:val="222222"/>
          <w:sz w:val="24"/>
          <w:szCs w:val="24"/>
          <w:shd w:val="clear" w:color="auto" w:fill="FFFFFF"/>
        </w:rPr>
        <w:t>37</w:t>
      </w:r>
      <w:r w:rsidR="00296DC8" w:rsidRPr="00026BE2">
        <w:rPr>
          <w:rStyle w:val="html-italic"/>
          <w:rFonts w:ascii="Times New Roman" w:hAnsi="Times New Roman" w:cs="Times New Roman"/>
          <w:iCs/>
          <w:color w:val="222222"/>
          <w:sz w:val="24"/>
          <w:szCs w:val="24"/>
          <w:shd w:val="clear" w:color="auto" w:fill="FFFFFF"/>
        </w:rPr>
        <w:t>(1)</w:t>
      </w:r>
      <w:r w:rsidRPr="00026BE2">
        <w:rPr>
          <w:rStyle w:val="html-italic"/>
          <w:rFonts w:ascii="Times New Roman" w:hAnsi="Times New Roman" w:cs="Times New Roman"/>
          <w:iCs/>
          <w:color w:val="222222"/>
          <w:sz w:val="24"/>
          <w:szCs w:val="24"/>
          <w:shd w:val="clear" w:color="auto" w:fill="FFFFFF"/>
        </w:rPr>
        <w:t>: 1-7</w:t>
      </w:r>
      <w:r w:rsidR="00095BF0" w:rsidRPr="00026BE2">
        <w:rPr>
          <w:rStyle w:val="html-italic"/>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w:t>
      </w:r>
    </w:p>
    <w:p w14:paraId="614D9A4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5. </w:t>
      </w:r>
      <w:proofErr w:type="spellStart"/>
      <w:r w:rsidRPr="00026BE2">
        <w:rPr>
          <w:rFonts w:ascii="Times New Roman" w:hAnsi="Times New Roman" w:cs="Times New Roman"/>
          <w:color w:val="222222"/>
          <w:sz w:val="24"/>
          <w:szCs w:val="24"/>
          <w:shd w:val="clear" w:color="auto" w:fill="FFFFFF"/>
        </w:rPr>
        <w:t>Babendreier</w:t>
      </w:r>
      <w:proofErr w:type="spellEnd"/>
      <w:r w:rsidRPr="00026BE2">
        <w:rPr>
          <w:rFonts w:ascii="Times New Roman" w:hAnsi="Times New Roman" w:cs="Times New Roman"/>
          <w:color w:val="222222"/>
          <w:sz w:val="24"/>
          <w:szCs w:val="24"/>
          <w:shd w:val="clear" w:color="auto" w:fill="FFFFFF"/>
        </w:rPr>
        <w:t xml:space="preserve"> D, Hou M, Tang R, Zhang F, </w:t>
      </w:r>
      <w:proofErr w:type="spellStart"/>
      <w:r w:rsidRPr="00026BE2">
        <w:rPr>
          <w:rFonts w:ascii="Times New Roman" w:hAnsi="Times New Roman" w:cs="Times New Roman"/>
          <w:color w:val="222222"/>
          <w:sz w:val="24"/>
          <w:szCs w:val="24"/>
          <w:shd w:val="clear" w:color="auto" w:fill="FFFFFF"/>
        </w:rPr>
        <w:t>Vongsabouth</w:t>
      </w:r>
      <w:proofErr w:type="spellEnd"/>
      <w:r w:rsidRPr="00026BE2">
        <w:rPr>
          <w:rFonts w:ascii="Times New Roman" w:hAnsi="Times New Roman" w:cs="Times New Roman"/>
          <w:color w:val="222222"/>
          <w:sz w:val="24"/>
          <w:szCs w:val="24"/>
          <w:shd w:val="clear" w:color="auto" w:fill="FFFFFF"/>
        </w:rPr>
        <w:t xml:space="preserve"> T, Win KK, </w:t>
      </w:r>
      <w:r w:rsidR="00095BF0"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Biological control of lepidopteran pests in rice: a multi-nation case study from Asia. J </w:t>
      </w:r>
      <w:proofErr w:type="spellStart"/>
      <w:r w:rsidRPr="00026BE2">
        <w:rPr>
          <w:rFonts w:ascii="Times New Roman" w:hAnsi="Times New Roman" w:cs="Times New Roman"/>
          <w:color w:val="222222"/>
          <w:sz w:val="24"/>
          <w:szCs w:val="24"/>
          <w:shd w:val="clear" w:color="auto" w:fill="FFFFFF"/>
        </w:rPr>
        <w:t>Integr</w:t>
      </w:r>
      <w:proofErr w:type="spellEnd"/>
      <w:r w:rsidRPr="00026BE2">
        <w:rPr>
          <w:rFonts w:ascii="Times New Roman" w:hAnsi="Times New Roman" w:cs="Times New Roman"/>
          <w:color w:val="222222"/>
          <w:sz w:val="24"/>
          <w:szCs w:val="24"/>
          <w:shd w:val="clear" w:color="auto" w:fill="FFFFFF"/>
        </w:rPr>
        <w:t xml:space="preserve"> Pest Manag</w:t>
      </w:r>
      <w:r w:rsidR="00095BF0" w:rsidRPr="00026BE2">
        <w:rPr>
          <w:rFonts w:ascii="Times New Roman" w:hAnsi="Times New Roman" w:cs="Times New Roman"/>
          <w:color w:val="222222"/>
          <w:sz w:val="24"/>
          <w:szCs w:val="24"/>
          <w:shd w:val="clear" w:color="auto" w:fill="FFFFFF"/>
        </w:rPr>
        <w:t>. 2020;1</w:t>
      </w:r>
      <w:r w:rsidRPr="00026BE2">
        <w:rPr>
          <w:rFonts w:ascii="Times New Roman" w:hAnsi="Times New Roman" w:cs="Times New Roman"/>
          <w:color w:val="222222"/>
          <w:sz w:val="24"/>
          <w:szCs w:val="24"/>
          <w:shd w:val="clear" w:color="auto" w:fill="FFFFFF"/>
        </w:rPr>
        <w:t>1</w:t>
      </w:r>
      <w:r w:rsidR="00296DC8" w:rsidRPr="00026BE2">
        <w:rPr>
          <w:rFonts w:ascii="Times New Roman" w:hAnsi="Times New Roman" w:cs="Times New Roman"/>
          <w:color w:val="222222"/>
          <w:sz w:val="24"/>
          <w:szCs w:val="24"/>
          <w:shd w:val="clear" w:color="auto" w:fill="FFFFFF"/>
        </w:rPr>
        <w:t>(1)</w:t>
      </w:r>
      <w:r w:rsidRPr="00026BE2">
        <w:rPr>
          <w:rFonts w:ascii="Times New Roman" w:hAnsi="Times New Roman" w:cs="Times New Roman"/>
          <w:color w:val="222222"/>
          <w:sz w:val="24"/>
          <w:szCs w:val="24"/>
          <w:shd w:val="clear" w:color="auto" w:fill="FFFFFF"/>
        </w:rPr>
        <w:t xml:space="preserve">:1-11. </w:t>
      </w:r>
      <w:r w:rsidRPr="00026BE2">
        <w:rPr>
          <w:rFonts w:ascii="Times New Roman" w:hAnsi="Times New Roman" w:cs="Times New Roman"/>
          <w:bCs/>
          <w:color w:val="222222"/>
          <w:sz w:val="24"/>
          <w:szCs w:val="24"/>
          <w:shd w:val="clear" w:color="auto" w:fill="FFFFFF"/>
        </w:rPr>
        <w:t>10.1093/</w:t>
      </w:r>
      <w:proofErr w:type="spellStart"/>
      <w:r w:rsidRPr="00026BE2">
        <w:rPr>
          <w:rFonts w:ascii="Times New Roman" w:hAnsi="Times New Roman" w:cs="Times New Roman"/>
          <w:bCs/>
          <w:color w:val="222222"/>
          <w:sz w:val="24"/>
          <w:szCs w:val="24"/>
          <w:shd w:val="clear" w:color="auto" w:fill="FFFFFF"/>
        </w:rPr>
        <w:t>jipm</w:t>
      </w:r>
      <w:proofErr w:type="spellEnd"/>
      <w:r w:rsidRPr="00026BE2">
        <w:rPr>
          <w:rFonts w:ascii="Times New Roman" w:hAnsi="Times New Roman" w:cs="Times New Roman"/>
          <w:bCs/>
          <w:color w:val="222222"/>
          <w:sz w:val="24"/>
          <w:szCs w:val="24"/>
          <w:shd w:val="clear" w:color="auto" w:fill="FFFFFF"/>
        </w:rPr>
        <w:t>/pmaa002</w:t>
      </w:r>
      <w:r w:rsidR="00724CEA" w:rsidRPr="00026BE2">
        <w:rPr>
          <w:rFonts w:ascii="Times New Roman" w:hAnsi="Times New Roman" w:cs="Times New Roman"/>
          <w:bCs/>
          <w:color w:val="222222"/>
          <w:sz w:val="24"/>
          <w:szCs w:val="24"/>
          <w:shd w:val="clear" w:color="auto" w:fill="FFFFFF"/>
        </w:rPr>
        <w:t xml:space="preserve"> </w:t>
      </w:r>
    </w:p>
    <w:p w14:paraId="7925AA41" w14:textId="77777777" w:rsidR="00724CEA" w:rsidRPr="00026BE2" w:rsidRDefault="00724CEA" w:rsidP="00030CB8">
      <w:pPr>
        <w:spacing w:line="240" w:lineRule="auto"/>
        <w:jc w:val="both"/>
        <w:rPr>
          <w:rFonts w:ascii="Times New Roman" w:hAnsi="Times New Roman" w:cs="Times New Roman"/>
          <w:sz w:val="24"/>
          <w:szCs w:val="24"/>
        </w:rPr>
      </w:pPr>
      <w:r w:rsidRPr="00026BE2">
        <w:rPr>
          <w:rFonts w:ascii="Times New Roman" w:hAnsi="Times New Roman" w:cs="Times New Roman"/>
          <w:color w:val="222222"/>
          <w:sz w:val="24"/>
          <w:szCs w:val="24"/>
          <w:shd w:val="clear" w:color="auto" w:fill="FFFFFF"/>
        </w:rPr>
        <w:t>6. Ali MP, Nessa B,</w:t>
      </w:r>
      <w:r w:rsidR="00095BF0" w:rsidRPr="00026BE2">
        <w:rPr>
          <w:rFonts w:ascii="Times New Roman" w:hAnsi="Times New Roman" w:cs="Times New Roman"/>
          <w:color w:val="222222"/>
          <w:sz w:val="24"/>
          <w:szCs w:val="24"/>
          <w:shd w:val="clear" w:color="auto" w:fill="FFFFFF"/>
        </w:rPr>
        <w:t xml:space="preserve"> Khatun MT, Salam MU, Kabir MS.</w:t>
      </w:r>
      <w:r w:rsidRPr="00026BE2">
        <w:rPr>
          <w:rFonts w:ascii="Times New Roman" w:hAnsi="Times New Roman" w:cs="Times New Roman"/>
          <w:color w:val="222222"/>
          <w:sz w:val="24"/>
          <w:szCs w:val="24"/>
          <w:shd w:val="clear" w:color="auto" w:fill="FFFFFF"/>
        </w:rPr>
        <w:t xml:space="preserve"> A way forward to combat insect pest in rice. </w:t>
      </w:r>
      <w:r w:rsidRPr="00026BE2">
        <w:rPr>
          <w:rFonts w:ascii="Times New Roman" w:hAnsi="Times New Roman" w:cs="Times New Roman"/>
          <w:iCs/>
          <w:color w:val="222222"/>
          <w:sz w:val="24"/>
          <w:szCs w:val="24"/>
          <w:shd w:val="clear" w:color="auto" w:fill="FFFFFF"/>
        </w:rPr>
        <w:t>Bangladesh Rice J</w:t>
      </w:r>
      <w:r w:rsidR="00095BF0" w:rsidRPr="00026BE2">
        <w:rPr>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2021;</w:t>
      </w:r>
      <w:r w:rsidRPr="00026BE2">
        <w:rPr>
          <w:rFonts w:ascii="Times New Roman" w:hAnsi="Times New Roman" w:cs="Times New Roman"/>
          <w:iCs/>
          <w:color w:val="222222"/>
          <w:sz w:val="24"/>
          <w:szCs w:val="24"/>
          <w:shd w:val="clear" w:color="auto" w:fill="FFFFFF"/>
        </w:rPr>
        <w:t>25</w:t>
      </w:r>
      <w:r w:rsidR="00296DC8" w:rsidRPr="00026BE2">
        <w:rPr>
          <w:rFonts w:ascii="Times New Roman" w:hAnsi="Times New Roman" w:cs="Times New Roman"/>
          <w:iCs/>
          <w:color w:val="222222"/>
          <w:sz w:val="24"/>
          <w:szCs w:val="24"/>
          <w:shd w:val="clear" w:color="auto" w:fill="FFFFFF"/>
        </w:rPr>
        <w:t>(1)</w:t>
      </w:r>
      <w:r w:rsidRPr="00026BE2">
        <w:rPr>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1-22. </w:t>
      </w:r>
      <w:r w:rsidRPr="00026BE2">
        <w:rPr>
          <w:rFonts w:ascii="Times New Roman" w:hAnsi="Times New Roman" w:cs="Times New Roman"/>
          <w:sz w:val="24"/>
          <w:szCs w:val="24"/>
        </w:rPr>
        <w:t>doi.org/10.3329/brj.v25i1.55176</w:t>
      </w:r>
    </w:p>
    <w:p w14:paraId="35016C7C" w14:textId="77777777" w:rsidR="0021647A" w:rsidRDefault="00724CE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7. Lim GS, </w:t>
      </w:r>
      <w:proofErr w:type="spellStart"/>
      <w:r w:rsidRPr="00026BE2">
        <w:rPr>
          <w:rFonts w:ascii="Times New Roman" w:hAnsi="Times New Roman" w:cs="Times New Roman"/>
          <w:color w:val="222222"/>
          <w:sz w:val="24"/>
          <w:szCs w:val="24"/>
          <w:shd w:val="clear" w:color="auto" w:fill="FFFFFF"/>
        </w:rPr>
        <w:t>Heong</w:t>
      </w:r>
      <w:proofErr w:type="spellEnd"/>
      <w:r w:rsidRPr="00026BE2">
        <w:rPr>
          <w:rFonts w:ascii="Times New Roman" w:hAnsi="Times New Roman" w:cs="Times New Roman"/>
          <w:color w:val="222222"/>
          <w:sz w:val="24"/>
          <w:szCs w:val="24"/>
          <w:shd w:val="clear" w:color="auto" w:fill="FFFFFF"/>
        </w:rPr>
        <w:t xml:space="preserve"> KL</w:t>
      </w:r>
      <w:r w:rsidR="00095BF0"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The role of insecticides in rice integrated pest management</w:t>
      </w:r>
      <w:r w:rsidR="00DF7A6A"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 xml:space="preserve">IRRI: </w:t>
      </w:r>
      <w:r w:rsidRPr="00026BE2">
        <w:rPr>
          <w:rFonts w:ascii="Times New Roman" w:hAnsi="Times New Roman" w:cs="Times New Roman"/>
          <w:color w:val="222222"/>
          <w:sz w:val="24"/>
          <w:szCs w:val="24"/>
          <w:shd w:val="clear" w:color="auto" w:fill="FFFFFF"/>
        </w:rPr>
        <w:t xml:space="preserve">Los </w:t>
      </w:r>
      <w:r w:rsidR="005561A5" w:rsidRPr="00026BE2">
        <w:rPr>
          <w:rFonts w:ascii="Times New Roman" w:hAnsi="Times New Roman" w:cs="Times New Roman"/>
          <w:color w:val="222222"/>
          <w:sz w:val="24"/>
          <w:szCs w:val="24"/>
          <w:shd w:val="clear" w:color="auto" w:fill="FFFFFF"/>
        </w:rPr>
        <w:t>Banos, Laguna, Philippines; 1983.</w:t>
      </w:r>
      <w:r w:rsidR="00845310" w:rsidRPr="00026BE2">
        <w:rPr>
          <w:rFonts w:ascii="Times New Roman" w:hAnsi="Times New Roman" w:cs="Times New Roman"/>
          <w:color w:val="222222"/>
          <w:sz w:val="24"/>
          <w:szCs w:val="24"/>
          <w:shd w:val="clear" w:color="auto" w:fill="FFFFFF"/>
        </w:rPr>
        <w:t xml:space="preserve"> </w:t>
      </w:r>
    </w:p>
    <w:p w14:paraId="18523304" w14:textId="24264C01" w:rsidR="00781EA8" w:rsidRPr="00D93908" w:rsidRDefault="00781EA8" w:rsidP="005837F0">
      <w:pPr>
        <w:spacing w:after="200" w:line="276" w:lineRule="auto"/>
        <w:jc w:val="both"/>
        <w:rPr>
          <w:rFonts w:ascii="Times New Roman" w:hAnsi="Times New Roman" w:cs="Times New Roman"/>
          <w:color w:val="222222"/>
          <w:sz w:val="24"/>
          <w:szCs w:val="24"/>
          <w:shd w:val="clear" w:color="auto" w:fill="FFFFFF"/>
        </w:rPr>
      </w:pPr>
      <w:r w:rsidRPr="00D93908">
        <w:rPr>
          <w:rFonts w:ascii="Times New Roman" w:hAnsi="Times New Roman" w:cs="Times New Roman"/>
          <w:color w:val="222222"/>
          <w:sz w:val="24"/>
          <w:szCs w:val="24"/>
          <w:shd w:val="clear" w:color="auto" w:fill="FFFFFF"/>
        </w:rPr>
        <w:lastRenderedPageBreak/>
        <w:t>8</w:t>
      </w:r>
      <w:r w:rsidR="00D93908">
        <w:rPr>
          <w:rFonts w:ascii="Times New Roman" w:hAnsi="Times New Roman" w:cs="Times New Roman"/>
          <w:color w:val="222222"/>
          <w:sz w:val="24"/>
          <w:szCs w:val="24"/>
          <w:shd w:val="clear" w:color="auto" w:fill="FFFFFF"/>
        </w:rPr>
        <w:t>.</w:t>
      </w:r>
      <w:r w:rsidRPr="00D93908">
        <w:rPr>
          <w:rFonts w:ascii="Times New Roman" w:hAnsi="Times New Roman" w:cs="Times New Roman"/>
          <w:color w:val="222222"/>
          <w:sz w:val="24"/>
          <w:szCs w:val="24"/>
          <w:shd w:val="clear" w:color="auto" w:fill="FFFFFF"/>
        </w:rPr>
        <w:t xml:space="preserve"> Maho T, </w:t>
      </w:r>
      <w:proofErr w:type="spellStart"/>
      <w:r w:rsidRPr="00D93908">
        <w:rPr>
          <w:rFonts w:ascii="Times New Roman" w:hAnsi="Times New Roman" w:cs="Times New Roman"/>
          <w:color w:val="222222"/>
          <w:sz w:val="24"/>
          <w:szCs w:val="24"/>
          <w:shd w:val="clear" w:color="auto" w:fill="FFFFFF"/>
        </w:rPr>
        <w:t>Binois</w:t>
      </w:r>
      <w:proofErr w:type="spellEnd"/>
      <w:r w:rsidRPr="00D93908">
        <w:rPr>
          <w:rFonts w:ascii="Times New Roman" w:hAnsi="Times New Roman" w:cs="Times New Roman"/>
          <w:color w:val="222222"/>
          <w:sz w:val="24"/>
          <w:szCs w:val="24"/>
          <w:shd w:val="clear" w:color="auto" w:fill="FFFFFF"/>
        </w:rPr>
        <w:t xml:space="preserve"> R, Brulé-Morabito F, </w:t>
      </w:r>
      <w:proofErr w:type="spellStart"/>
      <w:r w:rsidRPr="00D93908">
        <w:rPr>
          <w:rFonts w:ascii="Times New Roman" w:hAnsi="Times New Roman" w:cs="Times New Roman"/>
          <w:color w:val="222222"/>
          <w:sz w:val="24"/>
          <w:szCs w:val="24"/>
          <w:shd w:val="clear" w:color="auto" w:fill="FFFFFF"/>
        </w:rPr>
        <w:t>Demasure</w:t>
      </w:r>
      <w:proofErr w:type="spellEnd"/>
      <w:r w:rsidRPr="00D93908">
        <w:rPr>
          <w:rFonts w:ascii="Times New Roman" w:hAnsi="Times New Roman" w:cs="Times New Roman"/>
          <w:color w:val="222222"/>
          <w:sz w:val="24"/>
          <w:szCs w:val="24"/>
          <w:shd w:val="clear" w:color="auto" w:fill="FFFFFF"/>
        </w:rPr>
        <w:t xml:space="preserve"> M, </w:t>
      </w:r>
      <w:proofErr w:type="spellStart"/>
      <w:r w:rsidRPr="00D93908">
        <w:rPr>
          <w:rFonts w:ascii="Times New Roman" w:hAnsi="Times New Roman" w:cs="Times New Roman"/>
          <w:color w:val="222222"/>
          <w:sz w:val="24"/>
          <w:szCs w:val="24"/>
          <w:shd w:val="clear" w:color="auto" w:fill="FFFFFF"/>
        </w:rPr>
        <w:t>Douat</w:t>
      </w:r>
      <w:proofErr w:type="spellEnd"/>
      <w:r w:rsidRPr="00D93908">
        <w:rPr>
          <w:rFonts w:ascii="Times New Roman" w:hAnsi="Times New Roman" w:cs="Times New Roman"/>
          <w:color w:val="222222"/>
          <w:sz w:val="24"/>
          <w:szCs w:val="24"/>
          <w:shd w:val="clear" w:color="auto" w:fill="FFFFFF"/>
        </w:rPr>
        <w:t xml:space="preserve"> C, </w:t>
      </w:r>
      <w:proofErr w:type="spellStart"/>
      <w:r w:rsidRPr="00D93908">
        <w:rPr>
          <w:rFonts w:ascii="Times New Roman" w:hAnsi="Times New Roman" w:cs="Times New Roman"/>
          <w:color w:val="222222"/>
          <w:sz w:val="24"/>
          <w:szCs w:val="24"/>
          <w:shd w:val="clear" w:color="auto" w:fill="FFFFFF"/>
        </w:rPr>
        <w:t>Dozias</w:t>
      </w:r>
      <w:proofErr w:type="spellEnd"/>
      <w:r w:rsidRPr="00D93908">
        <w:rPr>
          <w:rFonts w:ascii="Times New Roman" w:hAnsi="Times New Roman" w:cs="Times New Roman"/>
          <w:color w:val="222222"/>
          <w:sz w:val="24"/>
          <w:szCs w:val="24"/>
          <w:shd w:val="clear" w:color="auto" w:fill="FFFFFF"/>
        </w:rPr>
        <w:t xml:space="preserve"> S, et al. Anti-bacterial action of plasma multi-jets in the context o</w:t>
      </w:r>
      <w:r w:rsidR="00A2674E" w:rsidRPr="00D93908">
        <w:rPr>
          <w:rFonts w:ascii="Times New Roman" w:hAnsi="Times New Roman" w:cs="Times New Roman"/>
          <w:color w:val="222222"/>
          <w:sz w:val="24"/>
          <w:szCs w:val="24"/>
          <w:shd w:val="clear" w:color="auto" w:fill="FFFFFF"/>
        </w:rPr>
        <w:t>f chronic wound healing. Appl. Sci</w:t>
      </w:r>
      <w:r w:rsidR="005837F0">
        <w:rPr>
          <w:rFonts w:ascii="Times New Roman" w:hAnsi="Times New Roman" w:cs="Times New Roman"/>
          <w:color w:val="222222"/>
          <w:sz w:val="24"/>
          <w:szCs w:val="24"/>
          <w:shd w:val="clear" w:color="auto" w:fill="FFFFFF"/>
        </w:rPr>
        <w:t xml:space="preserve">. </w:t>
      </w:r>
      <w:r w:rsidRPr="00D93908">
        <w:rPr>
          <w:rFonts w:ascii="Times New Roman" w:hAnsi="Times New Roman" w:cs="Times New Roman"/>
          <w:color w:val="222222"/>
          <w:sz w:val="24"/>
          <w:szCs w:val="24"/>
          <w:shd w:val="clear" w:color="auto" w:fill="FFFFFF"/>
        </w:rPr>
        <w:t>2021</w:t>
      </w:r>
      <w:r w:rsidR="00A2674E" w:rsidRPr="00D93908">
        <w:rPr>
          <w:rFonts w:ascii="Times New Roman" w:hAnsi="Times New Roman" w:cs="Times New Roman"/>
          <w:color w:val="222222"/>
          <w:sz w:val="24"/>
          <w:szCs w:val="24"/>
          <w:shd w:val="clear" w:color="auto" w:fill="FFFFFF"/>
        </w:rPr>
        <w:t>;</w:t>
      </w:r>
      <w:r w:rsidRPr="00D93908">
        <w:rPr>
          <w:rFonts w:ascii="Times New Roman" w:hAnsi="Times New Roman" w:cs="Times New Roman"/>
          <w:color w:val="222222"/>
          <w:sz w:val="24"/>
          <w:szCs w:val="24"/>
          <w:shd w:val="clear" w:color="auto" w:fill="FFFFFF"/>
        </w:rPr>
        <w:t>11(20):9598.</w:t>
      </w:r>
      <w:r w:rsidR="00D93908" w:rsidRPr="00D93908">
        <w:rPr>
          <w:rFonts w:ascii="Times New Roman" w:hAnsi="Times New Roman" w:cs="Times New Roman"/>
          <w:color w:val="222222"/>
          <w:sz w:val="24"/>
          <w:szCs w:val="24"/>
          <w:shd w:val="clear" w:color="auto" w:fill="FFFFFF"/>
        </w:rPr>
        <w:t xml:space="preserve"> </w:t>
      </w:r>
      <w:hyperlink r:id="rId12" w:history="1">
        <w:r w:rsidR="00D93908" w:rsidRPr="00D93908">
          <w:rPr>
            <w:rStyle w:val="Hyperlink"/>
            <w:rFonts w:ascii="Times New Roman" w:hAnsi="Times New Roman" w:cs="Times New Roman"/>
            <w:sz w:val="24"/>
            <w:szCs w:val="24"/>
            <w:shd w:val="clear" w:color="auto" w:fill="FFFFFF"/>
          </w:rPr>
          <w:t>https://doi.org/10.3390/app11209598</w:t>
        </w:r>
      </w:hyperlink>
      <w:r w:rsidR="00D93908" w:rsidRPr="00D93908">
        <w:rPr>
          <w:rFonts w:ascii="Times New Roman" w:hAnsi="Times New Roman" w:cs="Times New Roman"/>
          <w:color w:val="222222"/>
          <w:sz w:val="24"/>
          <w:szCs w:val="24"/>
          <w:shd w:val="clear" w:color="auto" w:fill="FFFFFF"/>
        </w:rPr>
        <w:t xml:space="preserve"> </w:t>
      </w:r>
      <w:r w:rsidRPr="00D93908">
        <w:rPr>
          <w:rFonts w:ascii="Times New Roman" w:hAnsi="Times New Roman" w:cs="Times New Roman"/>
          <w:color w:val="222222"/>
          <w:sz w:val="24"/>
          <w:szCs w:val="24"/>
          <w:shd w:val="clear" w:color="auto" w:fill="FFFFFF"/>
        </w:rPr>
        <w:t xml:space="preserve"> </w:t>
      </w:r>
    </w:p>
    <w:p w14:paraId="247BDC06" w14:textId="60BB0A66" w:rsidR="00781EA8" w:rsidRPr="00D93908" w:rsidRDefault="00781EA8" w:rsidP="005837F0">
      <w:pPr>
        <w:spacing w:line="240" w:lineRule="auto"/>
        <w:jc w:val="both"/>
        <w:rPr>
          <w:rFonts w:ascii="Times New Roman" w:hAnsi="Times New Roman" w:cs="Times New Roman"/>
          <w:color w:val="222222"/>
          <w:sz w:val="24"/>
          <w:szCs w:val="24"/>
          <w:shd w:val="clear" w:color="auto" w:fill="FFFFFF"/>
        </w:rPr>
      </w:pPr>
      <w:r w:rsidRPr="00D93908">
        <w:rPr>
          <w:rFonts w:ascii="Times New Roman" w:hAnsi="Times New Roman" w:cs="Times New Roman"/>
          <w:color w:val="222222"/>
          <w:sz w:val="24"/>
          <w:szCs w:val="24"/>
          <w:shd w:val="clear" w:color="auto" w:fill="FFFFFF"/>
        </w:rPr>
        <w:t>9</w:t>
      </w:r>
      <w:r w:rsidR="00D93908">
        <w:rPr>
          <w:rFonts w:ascii="Times New Roman" w:hAnsi="Times New Roman" w:cs="Times New Roman"/>
          <w:color w:val="222222"/>
          <w:sz w:val="24"/>
          <w:szCs w:val="24"/>
          <w:shd w:val="clear" w:color="auto" w:fill="FFFFFF"/>
        </w:rPr>
        <w:t>.</w:t>
      </w:r>
      <w:r w:rsidRPr="00D93908">
        <w:rPr>
          <w:rFonts w:ascii="Times New Roman" w:hAnsi="Times New Roman" w:cs="Times New Roman"/>
          <w:color w:val="222222"/>
          <w:sz w:val="24"/>
          <w:szCs w:val="24"/>
          <w:shd w:val="clear" w:color="auto" w:fill="FFFFFF"/>
        </w:rPr>
        <w:t xml:space="preserve"> </w:t>
      </w:r>
      <w:r w:rsidR="00A2674E" w:rsidRPr="00D93908">
        <w:rPr>
          <w:rFonts w:ascii="Times New Roman" w:hAnsi="Times New Roman" w:cs="Times New Roman"/>
          <w:color w:val="222222"/>
          <w:sz w:val="24"/>
          <w:szCs w:val="24"/>
          <w:shd w:val="clear" w:color="auto" w:fill="FFFFFF"/>
        </w:rPr>
        <w:t>Rasouli</w:t>
      </w:r>
      <w:r w:rsidRPr="00D93908">
        <w:rPr>
          <w:rFonts w:ascii="Times New Roman" w:hAnsi="Times New Roman" w:cs="Times New Roman"/>
          <w:color w:val="222222"/>
          <w:sz w:val="24"/>
          <w:szCs w:val="24"/>
          <w:shd w:val="clear" w:color="auto" w:fill="FFFFFF"/>
        </w:rPr>
        <w:t xml:space="preserve"> M, </w:t>
      </w:r>
      <w:proofErr w:type="spellStart"/>
      <w:r w:rsidRPr="00D93908">
        <w:rPr>
          <w:rFonts w:ascii="Times New Roman" w:hAnsi="Times New Roman" w:cs="Times New Roman"/>
          <w:color w:val="222222"/>
          <w:sz w:val="24"/>
          <w:szCs w:val="24"/>
          <w:shd w:val="clear" w:color="auto" w:fill="FFFFFF"/>
        </w:rPr>
        <w:t>Mehdian</w:t>
      </w:r>
      <w:proofErr w:type="spellEnd"/>
      <w:r w:rsidRPr="00D93908">
        <w:rPr>
          <w:rFonts w:ascii="Times New Roman" w:hAnsi="Times New Roman" w:cs="Times New Roman"/>
          <w:color w:val="222222"/>
          <w:sz w:val="24"/>
          <w:szCs w:val="24"/>
          <w:shd w:val="clear" w:color="auto" w:fill="FFFFFF"/>
        </w:rPr>
        <w:t xml:space="preserve"> H, </w:t>
      </w:r>
      <w:proofErr w:type="spellStart"/>
      <w:r w:rsidRPr="00D93908">
        <w:rPr>
          <w:rFonts w:ascii="Times New Roman" w:hAnsi="Times New Roman" w:cs="Times New Roman"/>
          <w:color w:val="222222"/>
          <w:sz w:val="24"/>
          <w:szCs w:val="24"/>
          <w:shd w:val="clear" w:color="auto" w:fill="FFFFFF"/>
        </w:rPr>
        <w:t>Hajisharifi</w:t>
      </w:r>
      <w:proofErr w:type="spellEnd"/>
      <w:r w:rsidRPr="00D93908">
        <w:rPr>
          <w:rFonts w:ascii="Times New Roman" w:hAnsi="Times New Roman" w:cs="Times New Roman"/>
          <w:color w:val="222222"/>
          <w:sz w:val="24"/>
          <w:szCs w:val="24"/>
          <w:shd w:val="clear" w:color="auto" w:fill="FFFFFF"/>
        </w:rPr>
        <w:t xml:space="preserve"> K, Amini E, </w:t>
      </w:r>
      <w:proofErr w:type="spellStart"/>
      <w:r w:rsidRPr="00D93908">
        <w:rPr>
          <w:rFonts w:ascii="Times New Roman" w:hAnsi="Times New Roman" w:cs="Times New Roman"/>
          <w:color w:val="222222"/>
          <w:sz w:val="24"/>
          <w:szCs w:val="24"/>
          <w:shd w:val="clear" w:color="auto" w:fill="FFFFFF"/>
        </w:rPr>
        <w:t>Ostrikov</w:t>
      </w:r>
      <w:proofErr w:type="spellEnd"/>
      <w:r w:rsidRPr="00D93908">
        <w:rPr>
          <w:rFonts w:ascii="Times New Roman" w:hAnsi="Times New Roman" w:cs="Times New Roman"/>
          <w:color w:val="222222"/>
          <w:sz w:val="24"/>
          <w:szCs w:val="24"/>
          <w:shd w:val="clear" w:color="auto" w:fill="FFFFFF"/>
        </w:rPr>
        <w:t xml:space="preserve"> K</w:t>
      </w:r>
      <w:r w:rsidR="00A2674E" w:rsidRPr="00D93908">
        <w:rPr>
          <w:rFonts w:ascii="Times New Roman" w:hAnsi="Times New Roman" w:cs="Times New Roman"/>
          <w:color w:val="222222"/>
          <w:sz w:val="24"/>
          <w:szCs w:val="24"/>
          <w:shd w:val="clear" w:color="auto" w:fill="FFFFFF"/>
        </w:rPr>
        <w:t>, Robert E.</w:t>
      </w:r>
      <w:r w:rsidRPr="00D93908">
        <w:rPr>
          <w:rFonts w:ascii="Times New Roman" w:hAnsi="Times New Roman" w:cs="Times New Roman"/>
          <w:color w:val="222222"/>
          <w:sz w:val="24"/>
          <w:szCs w:val="24"/>
          <w:shd w:val="clear" w:color="auto" w:fill="FFFFFF"/>
        </w:rPr>
        <w:t xml:space="preserve"> Plasma‐activated medium induces apoptosis in chemotherapy‐resistant ovarian cancer cells: High selectivity and synergy with carboplatin. </w:t>
      </w:r>
      <w:r w:rsidR="00A2674E" w:rsidRPr="00D93908">
        <w:rPr>
          <w:rFonts w:ascii="Times New Roman" w:hAnsi="Times New Roman" w:cs="Times New Roman"/>
          <w:iCs/>
          <w:color w:val="222222"/>
          <w:sz w:val="24"/>
          <w:szCs w:val="24"/>
          <w:shd w:val="clear" w:color="auto" w:fill="FFFFFF"/>
        </w:rPr>
        <w:t>Plasma Process.</w:t>
      </w:r>
      <w:r w:rsidRPr="00D93908">
        <w:rPr>
          <w:rFonts w:ascii="Times New Roman" w:hAnsi="Times New Roman" w:cs="Times New Roman"/>
          <w:iCs/>
          <w:color w:val="222222"/>
          <w:sz w:val="24"/>
          <w:szCs w:val="24"/>
          <w:shd w:val="clear" w:color="auto" w:fill="FFFFFF"/>
        </w:rPr>
        <w:t xml:space="preserve"> </w:t>
      </w:r>
      <w:proofErr w:type="spellStart"/>
      <w:r w:rsidRPr="00D93908">
        <w:rPr>
          <w:rFonts w:ascii="Times New Roman" w:hAnsi="Times New Roman" w:cs="Times New Roman"/>
          <w:iCs/>
          <w:color w:val="222222"/>
          <w:sz w:val="24"/>
          <w:szCs w:val="24"/>
          <w:shd w:val="clear" w:color="auto" w:fill="FFFFFF"/>
        </w:rPr>
        <w:t>Polym</w:t>
      </w:r>
      <w:proofErr w:type="spellEnd"/>
      <w:r w:rsidR="00A2674E" w:rsidRPr="00D93908">
        <w:rPr>
          <w:rFonts w:ascii="Times New Roman" w:hAnsi="Times New Roman" w:cs="Times New Roman"/>
          <w:iCs/>
          <w:color w:val="222222"/>
          <w:sz w:val="24"/>
          <w:szCs w:val="24"/>
          <w:shd w:val="clear" w:color="auto" w:fill="FFFFFF"/>
        </w:rPr>
        <w:t>.</w:t>
      </w:r>
      <w:r w:rsidR="00A2674E" w:rsidRPr="00D93908">
        <w:rPr>
          <w:rFonts w:ascii="Times New Roman" w:hAnsi="Times New Roman" w:cs="Times New Roman"/>
          <w:color w:val="222222"/>
          <w:sz w:val="24"/>
          <w:szCs w:val="24"/>
          <w:shd w:val="clear" w:color="auto" w:fill="FFFFFF"/>
        </w:rPr>
        <w:t xml:space="preserve"> 2021;</w:t>
      </w:r>
      <w:r w:rsidRPr="00D93908">
        <w:rPr>
          <w:rFonts w:ascii="Times New Roman" w:hAnsi="Times New Roman" w:cs="Times New Roman"/>
          <w:iCs/>
          <w:color w:val="222222"/>
          <w:sz w:val="24"/>
          <w:szCs w:val="24"/>
          <w:shd w:val="clear" w:color="auto" w:fill="FFFFFF"/>
        </w:rPr>
        <w:t>18</w:t>
      </w:r>
      <w:r w:rsidRPr="00D93908">
        <w:rPr>
          <w:rFonts w:ascii="Times New Roman" w:hAnsi="Times New Roman" w:cs="Times New Roman"/>
          <w:color w:val="222222"/>
          <w:sz w:val="24"/>
          <w:szCs w:val="24"/>
          <w:shd w:val="clear" w:color="auto" w:fill="FFFFFF"/>
        </w:rPr>
        <w:t>(9</w:t>
      </w:r>
      <w:r w:rsidR="00A2674E" w:rsidRPr="00D93908">
        <w:rPr>
          <w:rFonts w:ascii="Times New Roman" w:hAnsi="Times New Roman" w:cs="Times New Roman"/>
          <w:color w:val="222222"/>
          <w:sz w:val="24"/>
          <w:szCs w:val="24"/>
          <w:shd w:val="clear" w:color="auto" w:fill="FFFFFF"/>
        </w:rPr>
        <w:t>):</w:t>
      </w:r>
      <w:r w:rsidRPr="00D93908">
        <w:rPr>
          <w:rFonts w:ascii="Times New Roman" w:hAnsi="Times New Roman" w:cs="Times New Roman"/>
          <w:color w:val="222222"/>
          <w:sz w:val="24"/>
          <w:szCs w:val="24"/>
          <w:shd w:val="clear" w:color="auto" w:fill="FFFFFF"/>
        </w:rPr>
        <w:t>2100074.</w:t>
      </w:r>
      <w:r w:rsidR="00D93908" w:rsidRPr="00D93908">
        <w:rPr>
          <w:rFonts w:ascii="Times New Roman" w:hAnsi="Times New Roman" w:cs="Times New Roman"/>
          <w:sz w:val="24"/>
          <w:szCs w:val="24"/>
        </w:rPr>
        <w:t xml:space="preserve"> </w:t>
      </w:r>
      <w:hyperlink r:id="rId13" w:history="1">
        <w:r w:rsidR="00D93908" w:rsidRPr="00D93908">
          <w:rPr>
            <w:rStyle w:val="Hyperlink"/>
            <w:rFonts w:ascii="Times New Roman" w:hAnsi="Times New Roman" w:cs="Times New Roman"/>
            <w:sz w:val="24"/>
            <w:szCs w:val="24"/>
            <w:shd w:val="clear" w:color="auto" w:fill="FFFFFF"/>
          </w:rPr>
          <w:t>https://doi.org/10.1002/ppap.202100074</w:t>
        </w:r>
      </w:hyperlink>
      <w:r w:rsidR="00D93908" w:rsidRPr="00D93908">
        <w:rPr>
          <w:rFonts w:ascii="Times New Roman" w:hAnsi="Times New Roman" w:cs="Times New Roman"/>
          <w:color w:val="222222"/>
          <w:sz w:val="24"/>
          <w:szCs w:val="24"/>
          <w:shd w:val="clear" w:color="auto" w:fill="FFFFFF"/>
        </w:rPr>
        <w:t xml:space="preserve"> </w:t>
      </w:r>
    </w:p>
    <w:p w14:paraId="3EB4952A" w14:textId="2367F792" w:rsidR="00781EA8" w:rsidRPr="00D93908" w:rsidRDefault="00781EA8" w:rsidP="00781EA8">
      <w:pPr>
        <w:spacing w:line="240" w:lineRule="auto"/>
        <w:jc w:val="both"/>
        <w:rPr>
          <w:rFonts w:ascii="Times New Roman" w:hAnsi="Times New Roman" w:cs="Times New Roman"/>
          <w:color w:val="222222"/>
          <w:sz w:val="24"/>
          <w:szCs w:val="24"/>
          <w:shd w:val="clear" w:color="auto" w:fill="FFFFFF"/>
        </w:rPr>
      </w:pPr>
      <w:r w:rsidRPr="00D93908">
        <w:rPr>
          <w:rFonts w:ascii="Times New Roman" w:hAnsi="Times New Roman" w:cs="Times New Roman"/>
          <w:color w:val="222222"/>
          <w:sz w:val="24"/>
          <w:szCs w:val="24"/>
          <w:shd w:val="clear" w:color="auto" w:fill="FFFFFF"/>
        </w:rPr>
        <w:t>10</w:t>
      </w:r>
      <w:r w:rsidR="00D93908">
        <w:rPr>
          <w:rFonts w:ascii="Times New Roman" w:hAnsi="Times New Roman" w:cs="Times New Roman"/>
          <w:color w:val="222222"/>
          <w:sz w:val="24"/>
          <w:szCs w:val="24"/>
          <w:shd w:val="clear" w:color="auto" w:fill="FFFFFF"/>
        </w:rPr>
        <w:t>.</w:t>
      </w:r>
      <w:r w:rsidRPr="00D93908">
        <w:rPr>
          <w:rFonts w:ascii="Times New Roman" w:hAnsi="Times New Roman" w:cs="Times New Roman"/>
          <w:color w:val="222222"/>
          <w:sz w:val="24"/>
          <w:szCs w:val="24"/>
          <w:shd w:val="clear" w:color="auto" w:fill="FFFFFF"/>
        </w:rPr>
        <w:t xml:space="preserve"> Stancampiano A, </w:t>
      </w:r>
      <w:proofErr w:type="spellStart"/>
      <w:r w:rsidRPr="00D93908">
        <w:rPr>
          <w:rFonts w:ascii="Times New Roman" w:hAnsi="Times New Roman" w:cs="Times New Roman"/>
          <w:color w:val="222222"/>
          <w:sz w:val="24"/>
          <w:szCs w:val="24"/>
          <w:shd w:val="clear" w:color="auto" w:fill="FFFFFF"/>
        </w:rPr>
        <w:t>Gallingani</w:t>
      </w:r>
      <w:proofErr w:type="spellEnd"/>
      <w:r w:rsidRPr="00D93908">
        <w:rPr>
          <w:rFonts w:ascii="Times New Roman" w:hAnsi="Times New Roman" w:cs="Times New Roman"/>
          <w:color w:val="222222"/>
          <w:sz w:val="24"/>
          <w:szCs w:val="24"/>
          <w:shd w:val="clear" w:color="auto" w:fill="FFFFFF"/>
        </w:rPr>
        <w:t xml:space="preserve"> T, Gherardi M, Machala Z, Maguire P, Colombo V,</w:t>
      </w:r>
      <w:r w:rsidR="00A53904" w:rsidRPr="00D93908">
        <w:rPr>
          <w:rFonts w:ascii="Times New Roman" w:hAnsi="Times New Roman" w:cs="Times New Roman"/>
          <w:color w:val="222222"/>
          <w:sz w:val="24"/>
          <w:szCs w:val="24"/>
          <w:shd w:val="clear" w:color="auto" w:fill="FFFFFF"/>
        </w:rPr>
        <w:t xml:space="preserve"> et al.</w:t>
      </w:r>
      <w:r w:rsidRPr="00D93908">
        <w:rPr>
          <w:rFonts w:ascii="Times New Roman" w:hAnsi="Times New Roman" w:cs="Times New Roman"/>
          <w:color w:val="222222"/>
          <w:sz w:val="24"/>
          <w:szCs w:val="24"/>
          <w:shd w:val="clear" w:color="auto" w:fill="FFFFFF"/>
        </w:rPr>
        <w:t xml:space="preserve"> Plasma and aerosols: Challenges, opportu</w:t>
      </w:r>
      <w:r w:rsidR="008D7402" w:rsidRPr="00D93908">
        <w:rPr>
          <w:rFonts w:ascii="Times New Roman" w:hAnsi="Times New Roman" w:cs="Times New Roman"/>
          <w:color w:val="222222"/>
          <w:sz w:val="24"/>
          <w:szCs w:val="24"/>
          <w:shd w:val="clear" w:color="auto" w:fill="FFFFFF"/>
        </w:rPr>
        <w:t>nities and perspectives. Appl.</w:t>
      </w:r>
      <w:r w:rsidRPr="00D93908">
        <w:rPr>
          <w:rFonts w:ascii="Times New Roman" w:hAnsi="Times New Roman" w:cs="Times New Roman"/>
          <w:color w:val="222222"/>
          <w:sz w:val="24"/>
          <w:szCs w:val="24"/>
          <w:shd w:val="clear" w:color="auto" w:fill="FFFFFF"/>
        </w:rPr>
        <w:t xml:space="preserve"> Sci</w:t>
      </w:r>
      <w:r w:rsidR="00A53904" w:rsidRPr="00D93908">
        <w:rPr>
          <w:rFonts w:ascii="Times New Roman" w:hAnsi="Times New Roman" w:cs="Times New Roman"/>
          <w:color w:val="222222"/>
          <w:sz w:val="24"/>
          <w:szCs w:val="24"/>
          <w:shd w:val="clear" w:color="auto" w:fill="FFFFFF"/>
        </w:rPr>
        <w:t>. 2019</w:t>
      </w:r>
      <w:r w:rsidRPr="00D93908">
        <w:rPr>
          <w:rFonts w:ascii="Times New Roman" w:hAnsi="Times New Roman" w:cs="Times New Roman"/>
          <w:color w:val="222222"/>
          <w:sz w:val="24"/>
          <w:szCs w:val="24"/>
          <w:shd w:val="clear" w:color="auto" w:fill="FFFFFF"/>
        </w:rPr>
        <w:t>;9(18):3861.</w:t>
      </w:r>
      <w:r w:rsidR="00D93908" w:rsidRPr="00D93908">
        <w:rPr>
          <w:rFonts w:ascii="Times New Roman" w:hAnsi="Times New Roman" w:cs="Times New Roman"/>
          <w:color w:val="222222"/>
          <w:sz w:val="24"/>
          <w:szCs w:val="24"/>
          <w:shd w:val="clear" w:color="auto" w:fill="FFFFFF"/>
        </w:rPr>
        <w:t xml:space="preserve"> </w:t>
      </w:r>
      <w:hyperlink r:id="rId14" w:history="1">
        <w:r w:rsidR="00D93908" w:rsidRPr="00D93908">
          <w:rPr>
            <w:rStyle w:val="Hyperlink"/>
            <w:rFonts w:ascii="Times New Roman" w:hAnsi="Times New Roman" w:cs="Times New Roman"/>
            <w:sz w:val="24"/>
            <w:szCs w:val="24"/>
            <w:shd w:val="clear" w:color="auto" w:fill="FFFFFF"/>
          </w:rPr>
          <w:t>https://doi.org/10.3390/app9183861</w:t>
        </w:r>
      </w:hyperlink>
      <w:r w:rsidR="00D93908" w:rsidRPr="00D93908">
        <w:rPr>
          <w:rFonts w:ascii="Times New Roman" w:hAnsi="Times New Roman" w:cs="Times New Roman"/>
          <w:color w:val="222222"/>
          <w:sz w:val="24"/>
          <w:szCs w:val="24"/>
          <w:shd w:val="clear" w:color="auto" w:fill="FFFFFF"/>
        </w:rPr>
        <w:t xml:space="preserve"> </w:t>
      </w:r>
      <w:r w:rsidR="00A53904" w:rsidRPr="00D93908">
        <w:rPr>
          <w:rFonts w:ascii="Times New Roman" w:hAnsi="Times New Roman" w:cs="Times New Roman"/>
          <w:color w:val="222222"/>
          <w:sz w:val="24"/>
          <w:szCs w:val="24"/>
          <w:shd w:val="clear" w:color="auto" w:fill="FFFFFF"/>
        </w:rPr>
        <w:t xml:space="preserve"> </w:t>
      </w:r>
    </w:p>
    <w:p w14:paraId="30CB54EF" w14:textId="5775403F" w:rsidR="00781EA8" w:rsidRPr="00D93908" w:rsidRDefault="00D93908" w:rsidP="00781EA8">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w:t>
      </w:r>
      <w:r w:rsidR="00781EA8" w:rsidRPr="00D93908">
        <w:rPr>
          <w:rFonts w:ascii="Times New Roman" w:hAnsi="Times New Roman" w:cs="Times New Roman"/>
          <w:color w:val="222222"/>
          <w:sz w:val="24"/>
          <w:szCs w:val="24"/>
          <w:shd w:val="clear" w:color="auto" w:fill="FFFFFF"/>
        </w:rPr>
        <w:t xml:space="preserve"> Chung TH, Stancampiano A, </w:t>
      </w:r>
      <w:proofErr w:type="spellStart"/>
      <w:r w:rsidR="00781EA8" w:rsidRPr="00D93908">
        <w:rPr>
          <w:rFonts w:ascii="Times New Roman" w:hAnsi="Times New Roman" w:cs="Times New Roman"/>
          <w:color w:val="222222"/>
          <w:sz w:val="24"/>
          <w:szCs w:val="24"/>
          <w:shd w:val="clear" w:color="auto" w:fill="FFFFFF"/>
        </w:rPr>
        <w:t>Sklias</w:t>
      </w:r>
      <w:proofErr w:type="spellEnd"/>
      <w:r w:rsidR="00781EA8" w:rsidRPr="00D93908">
        <w:rPr>
          <w:rFonts w:ascii="Times New Roman" w:hAnsi="Times New Roman" w:cs="Times New Roman"/>
          <w:color w:val="222222"/>
          <w:sz w:val="24"/>
          <w:szCs w:val="24"/>
          <w:shd w:val="clear" w:color="auto" w:fill="FFFFFF"/>
        </w:rPr>
        <w:t xml:space="preserve"> K, </w:t>
      </w:r>
      <w:proofErr w:type="spellStart"/>
      <w:r w:rsidR="00781EA8" w:rsidRPr="00D93908">
        <w:rPr>
          <w:rFonts w:ascii="Times New Roman" w:hAnsi="Times New Roman" w:cs="Times New Roman"/>
          <w:color w:val="222222"/>
          <w:sz w:val="24"/>
          <w:szCs w:val="24"/>
          <w:shd w:val="clear" w:color="auto" w:fill="FFFFFF"/>
        </w:rPr>
        <w:t>Gazeli</w:t>
      </w:r>
      <w:proofErr w:type="spellEnd"/>
      <w:r w:rsidR="00781EA8" w:rsidRPr="00D93908">
        <w:rPr>
          <w:rFonts w:ascii="Times New Roman" w:hAnsi="Times New Roman" w:cs="Times New Roman"/>
          <w:color w:val="222222"/>
          <w:sz w:val="24"/>
          <w:szCs w:val="24"/>
          <w:shd w:val="clear" w:color="auto" w:fill="FFFFFF"/>
        </w:rPr>
        <w:t xml:space="preserve"> K, André FM, </w:t>
      </w:r>
      <w:proofErr w:type="spellStart"/>
      <w:r w:rsidR="00781EA8" w:rsidRPr="00D93908">
        <w:rPr>
          <w:rFonts w:ascii="Times New Roman" w:hAnsi="Times New Roman" w:cs="Times New Roman"/>
          <w:color w:val="222222"/>
          <w:sz w:val="24"/>
          <w:szCs w:val="24"/>
          <w:shd w:val="clear" w:color="auto" w:fill="FFFFFF"/>
        </w:rPr>
        <w:t>Dozias</w:t>
      </w:r>
      <w:proofErr w:type="spellEnd"/>
      <w:r w:rsidR="00781EA8" w:rsidRPr="00D93908">
        <w:rPr>
          <w:rFonts w:ascii="Times New Roman" w:hAnsi="Times New Roman" w:cs="Times New Roman"/>
          <w:color w:val="222222"/>
          <w:sz w:val="24"/>
          <w:szCs w:val="24"/>
          <w:shd w:val="clear" w:color="auto" w:fill="FFFFFF"/>
        </w:rPr>
        <w:t xml:space="preserve"> S, </w:t>
      </w:r>
      <w:r w:rsidR="00AF4C7D" w:rsidRPr="00D93908">
        <w:rPr>
          <w:rFonts w:ascii="Times New Roman" w:hAnsi="Times New Roman" w:cs="Times New Roman"/>
          <w:color w:val="222222"/>
          <w:sz w:val="24"/>
          <w:szCs w:val="24"/>
          <w:shd w:val="clear" w:color="auto" w:fill="FFFFFF"/>
        </w:rPr>
        <w:t>et al</w:t>
      </w:r>
      <w:r w:rsidR="00781EA8" w:rsidRPr="00D93908">
        <w:rPr>
          <w:rFonts w:ascii="Times New Roman" w:hAnsi="Times New Roman" w:cs="Times New Roman"/>
          <w:color w:val="222222"/>
          <w:sz w:val="24"/>
          <w:szCs w:val="24"/>
          <w:shd w:val="clear" w:color="auto" w:fill="FFFFFF"/>
        </w:rPr>
        <w:t xml:space="preserve">. Cell </w:t>
      </w:r>
      <w:proofErr w:type="spellStart"/>
      <w:r w:rsidR="00781EA8" w:rsidRPr="00D93908">
        <w:rPr>
          <w:rFonts w:ascii="Times New Roman" w:hAnsi="Times New Roman" w:cs="Times New Roman"/>
          <w:color w:val="222222"/>
          <w:sz w:val="24"/>
          <w:szCs w:val="24"/>
          <w:shd w:val="clear" w:color="auto" w:fill="FFFFFF"/>
        </w:rPr>
        <w:t>electropermeabilisation</w:t>
      </w:r>
      <w:proofErr w:type="spellEnd"/>
      <w:r w:rsidR="00781EA8" w:rsidRPr="00D93908">
        <w:rPr>
          <w:rFonts w:ascii="Times New Roman" w:hAnsi="Times New Roman" w:cs="Times New Roman"/>
          <w:color w:val="222222"/>
          <w:sz w:val="24"/>
          <w:szCs w:val="24"/>
          <w:shd w:val="clear" w:color="auto" w:fill="FFFFFF"/>
        </w:rPr>
        <w:t xml:space="preserve"> enhancement by non-thermal-plasma-treated pbs. Cancers. 2020;12(1):219.</w:t>
      </w:r>
      <w:r w:rsidRPr="00D93908">
        <w:rPr>
          <w:rFonts w:ascii="Times New Roman" w:hAnsi="Times New Roman" w:cs="Times New Roman"/>
          <w:sz w:val="24"/>
          <w:szCs w:val="24"/>
        </w:rPr>
        <w:t xml:space="preserve"> </w:t>
      </w:r>
      <w:hyperlink r:id="rId15" w:history="1">
        <w:r w:rsidRPr="00D93908">
          <w:rPr>
            <w:rStyle w:val="Hyperlink"/>
            <w:rFonts w:ascii="Times New Roman" w:hAnsi="Times New Roman" w:cs="Times New Roman"/>
            <w:sz w:val="24"/>
            <w:szCs w:val="24"/>
            <w:shd w:val="clear" w:color="auto" w:fill="FFFFFF"/>
          </w:rPr>
          <w:t>https://doi.org/10.3390/cancers12010219</w:t>
        </w:r>
      </w:hyperlink>
      <w:r w:rsidRPr="00D93908">
        <w:rPr>
          <w:rFonts w:ascii="Times New Roman" w:hAnsi="Times New Roman" w:cs="Times New Roman"/>
          <w:color w:val="222222"/>
          <w:sz w:val="24"/>
          <w:szCs w:val="24"/>
          <w:shd w:val="clear" w:color="auto" w:fill="FFFFFF"/>
        </w:rPr>
        <w:t xml:space="preserve"> </w:t>
      </w:r>
    </w:p>
    <w:p w14:paraId="6D3EABD0" w14:textId="6948BCDD" w:rsidR="00781EA8" w:rsidRPr="00FA5ED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color w:val="222222"/>
          <w:sz w:val="24"/>
          <w:szCs w:val="24"/>
          <w:shd w:val="clear" w:color="auto" w:fill="FFFFFF"/>
        </w:rPr>
        <w:t>12.</w:t>
      </w:r>
      <w:r w:rsidR="00781EA8" w:rsidRPr="00D93908">
        <w:rPr>
          <w:rFonts w:ascii="Times New Roman" w:hAnsi="Times New Roman" w:cs="Times New Roman"/>
          <w:color w:val="222222"/>
          <w:sz w:val="24"/>
          <w:szCs w:val="24"/>
          <w:shd w:val="clear" w:color="auto" w:fill="FFFFFF"/>
        </w:rPr>
        <w:t xml:space="preserve"> Vijayarangan V, Delalande A, </w:t>
      </w:r>
      <w:proofErr w:type="spellStart"/>
      <w:r w:rsidR="00781EA8" w:rsidRPr="00D93908">
        <w:rPr>
          <w:rFonts w:ascii="Times New Roman" w:hAnsi="Times New Roman" w:cs="Times New Roman"/>
          <w:color w:val="222222"/>
          <w:sz w:val="24"/>
          <w:szCs w:val="24"/>
          <w:shd w:val="clear" w:color="auto" w:fill="FFFFFF"/>
        </w:rPr>
        <w:t>Dozias</w:t>
      </w:r>
      <w:proofErr w:type="spellEnd"/>
      <w:r w:rsidR="00781EA8" w:rsidRPr="00D93908">
        <w:rPr>
          <w:rFonts w:ascii="Times New Roman" w:hAnsi="Times New Roman" w:cs="Times New Roman"/>
          <w:color w:val="222222"/>
          <w:sz w:val="24"/>
          <w:szCs w:val="24"/>
          <w:shd w:val="clear" w:color="auto" w:fill="FFFFFF"/>
        </w:rPr>
        <w:t xml:space="preserve"> S, </w:t>
      </w:r>
      <w:proofErr w:type="spellStart"/>
      <w:r w:rsidR="00781EA8" w:rsidRPr="00D93908">
        <w:rPr>
          <w:rFonts w:ascii="Times New Roman" w:hAnsi="Times New Roman" w:cs="Times New Roman"/>
          <w:color w:val="222222"/>
          <w:sz w:val="24"/>
          <w:szCs w:val="24"/>
          <w:shd w:val="clear" w:color="auto" w:fill="FFFFFF"/>
        </w:rPr>
        <w:t>Pouvesle</w:t>
      </w:r>
      <w:proofErr w:type="spellEnd"/>
      <w:r w:rsidR="00781EA8" w:rsidRPr="00D93908">
        <w:rPr>
          <w:rFonts w:ascii="Times New Roman" w:hAnsi="Times New Roman" w:cs="Times New Roman"/>
          <w:color w:val="222222"/>
          <w:sz w:val="24"/>
          <w:szCs w:val="24"/>
          <w:shd w:val="clear" w:color="auto" w:fill="FFFFFF"/>
        </w:rPr>
        <w:t xml:space="preserve"> JM, Robert E, Pichon C. New insights on molecular internalization and drug delivery following plasma jet exposures. Int</w:t>
      </w:r>
      <w:r w:rsidR="00AF4C7D" w:rsidRPr="00D93908">
        <w:rPr>
          <w:rFonts w:ascii="Times New Roman" w:hAnsi="Times New Roman" w:cs="Times New Roman"/>
          <w:color w:val="222222"/>
          <w:sz w:val="24"/>
          <w:szCs w:val="24"/>
          <w:shd w:val="clear" w:color="auto" w:fill="FFFFFF"/>
        </w:rPr>
        <w:t>.</w:t>
      </w:r>
      <w:r w:rsidR="00781EA8" w:rsidRPr="00D93908">
        <w:rPr>
          <w:rFonts w:ascii="Times New Roman" w:hAnsi="Times New Roman" w:cs="Times New Roman"/>
          <w:color w:val="222222"/>
          <w:sz w:val="24"/>
          <w:szCs w:val="24"/>
          <w:shd w:val="clear" w:color="auto" w:fill="FFFFFF"/>
        </w:rPr>
        <w:t xml:space="preserve"> J</w:t>
      </w:r>
      <w:r w:rsidR="00AF4C7D" w:rsidRPr="00D93908">
        <w:rPr>
          <w:rFonts w:ascii="Times New Roman" w:hAnsi="Times New Roman" w:cs="Times New Roman"/>
          <w:color w:val="222222"/>
          <w:sz w:val="24"/>
          <w:szCs w:val="24"/>
          <w:shd w:val="clear" w:color="auto" w:fill="FFFFFF"/>
        </w:rPr>
        <w:t>. Pharm.</w:t>
      </w:r>
      <w:r w:rsidR="00781EA8" w:rsidRPr="00D93908">
        <w:rPr>
          <w:rFonts w:ascii="Times New Roman" w:hAnsi="Times New Roman" w:cs="Times New Roman"/>
          <w:color w:val="222222"/>
          <w:sz w:val="24"/>
          <w:szCs w:val="24"/>
          <w:shd w:val="clear" w:color="auto" w:fill="FFFFFF"/>
        </w:rPr>
        <w:t xml:space="preserve"> </w:t>
      </w:r>
      <w:proofErr w:type="gramStart"/>
      <w:r w:rsidR="00781EA8" w:rsidRPr="00D93908">
        <w:rPr>
          <w:rFonts w:ascii="Times New Roman" w:hAnsi="Times New Roman" w:cs="Times New Roman"/>
          <w:color w:val="222222"/>
          <w:sz w:val="24"/>
          <w:szCs w:val="24"/>
          <w:shd w:val="clear" w:color="auto" w:fill="FFFFFF"/>
        </w:rPr>
        <w:t>15;589:119874</w:t>
      </w:r>
      <w:proofErr w:type="gramEnd"/>
      <w:r w:rsidR="00781EA8" w:rsidRPr="00D93908">
        <w:rPr>
          <w:rFonts w:ascii="Times New Roman" w:hAnsi="Times New Roman" w:cs="Times New Roman"/>
          <w:color w:val="222222"/>
          <w:sz w:val="24"/>
          <w:szCs w:val="24"/>
          <w:shd w:val="clear" w:color="auto" w:fill="FFFFFF"/>
        </w:rPr>
        <w:t>.</w:t>
      </w:r>
      <w:r w:rsidRPr="00D93908">
        <w:rPr>
          <w:rFonts w:ascii="Times New Roman" w:hAnsi="Times New Roman" w:cs="Times New Roman"/>
          <w:sz w:val="24"/>
          <w:szCs w:val="24"/>
        </w:rPr>
        <w:t xml:space="preserve"> </w:t>
      </w:r>
      <w:hyperlink r:id="rId16" w:history="1">
        <w:r w:rsidRPr="00D93908">
          <w:rPr>
            <w:rStyle w:val="Hyperlink"/>
            <w:rFonts w:ascii="Times New Roman" w:hAnsi="Times New Roman" w:cs="Times New Roman"/>
            <w:sz w:val="24"/>
            <w:szCs w:val="24"/>
            <w:shd w:val="clear" w:color="auto" w:fill="FFFFFF"/>
          </w:rPr>
          <w:t>https://doi.org/10.1016/j.ijpharm.2020.119874</w:t>
        </w:r>
      </w:hyperlink>
      <w:r w:rsidRPr="00D93908">
        <w:rPr>
          <w:rFonts w:ascii="Times New Roman" w:hAnsi="Times New Roman" w:cs="Times New Roman"/>
          <w:color w:val="222222"/>
          <w:sz w:val="24"/>
          <w:szCs w:val="24"/>
          <w:shd w:val="clear" w:color="auto" w:fill="FFFFFF"/>
        </w:rPr>
        <w:t xml:space="preserve"> </w:t>
      </w:r>
    </w:p>
    <w:p w14:paraId="12ABA80B" w14:textId="59271E74" w:rsidR="007C1F5E"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13. </w:t>
      </w:r>
      <w:r w:rsidR="007C1F5E" w:rsidRPr="00026BE2">
        <w:rPr>
          <w:rFonts w:ascii="Times New Roman" w:hAnsi="Times New Roman" w:cs="Times New Roman"/>
          <w:color w:val="222222"/>
          <w:sz w:val="24"/>
          <w:szCs w:val="24"/>
          <w:shd w:val="clear" w:color="auto" w:fill="FFFFFF"/>
        </w:rPr>
        <w:t>Bhuvaneswari K, Ma</w:t>
      </w:r>
      <w:r w:rsidR="00095BF0" w:rsidRPr="00026BE2">
        <w:rPr>
          <w:rFonts w:ascii="Times New Roman" w:hAnsi="Times New Roman" w:cs="Times New Roman"/>
          <w:color w:val="222222"/>
          <w:sz w:val="24"/>
          <w:szCs w:val="24"/>
          <w:shd w:val="clear" w:color="auto" w:fill="FFFFFF"/>
        </w:rPr>
        <w:t xml:space="preserve">ni M, Suganthi A, Manivannan A. </w:t>
      </w:r>
      <w:r w:rsidR="007C1F5E" w:rsidRPr="00026BE2">
        <w:rPr>
          <w:rFonts w:ascii="Times New Roman" w:hAnsi="Times New Roman" w:cs="Times New Roman"/>
          <w:color w:val="222222"/>
          <w:sz w:val="24"/>
          <w:szCs w:val="24"/>
          <w:shd w:val="clear" w:color="auto" w:fill="FFFFFF"/>
        </w:rPr>
        <w:t>Novel insecticides and their application in the management of horticult</w:t>
      </w:r>
      <w:r w:rsidR="00B71612" w:rsidRPr="00026BE2">
        <w:rPr>
          <w:rFonts w:ascii="Times New Roman" w:hAnsi="Times New Roman" w:cs="Times New Roman"/>
          <w:color w:val="222222"/>
          <w:sz w:val="24"/>
          <w:szCs w:val="24"/>
          <w:shd w:val="clear" w:color="auto" w:fill="FFFFFF"/>
        </w:rPr>
        <w:t>ural crop pests. In: Mani M, editor.</w:t>
      </w:r>
      <w:r w:rsidR="007C1F5E" w:rsidRPr="00026BE2">
        <w:rPr>
          <w:rFonts w:ascii="Times New Roman" w:hAnsi="Times New Roman" w:cs="Times New Roman"/>
          <w:color w:val="222222"/>
          <w:sz w:val="24"/>
          <w:szCs w:val="24"/>
          <w:shd w:val="clear" w:color="auto" w:fill="FFFFFF"/>
        </w:rPr>
        <w:t xml:space="preserve"> </w:t>
      </w:r>
      <w:r w:rsidR="007C1F5E" w:rsidRPr="00026BE2">
        <w:rPr>
          <w:rFonts w:ascii="Times New Roman" w:hAnsi="Times New Roman" w:cs="Times New Roman"/>
          <w:iCs/>
          <w:color w:val="222222"/>
          <w:sz w:val="24"/>
          <w:szCs w:val="24"/>
          <w:shd w:val="clear" w:color="auto" w:fill="FFFFFF"/>
        </w:rPr>
        <w:t>Trends in Horticultural Entomology</w:t>
      </w:r>
      <w:r w:rsidR="00BC60F4" w:rsidRPr="00026BE2">
        <w:rPr>
          <w:rFonts w:ascii="Times New Roman" w:hAnsi="Times New Roman" w:cs="Times New Roman"/>
          <w:iCs/>
          <w:color w:val="222222"/>
          <w:sz w:val="24"/>
          <w:szCs w:val="24"/>
          <w:shd w:val="clear" w:color="auto" w:fill="FFFFFF"/>
        </w:rPr>
        <w:t xml:space="preserve">. </w:t>
      </w:r>
      <w:r w:rsidR="007C1F5E" w:rsidRPr="00026BE2">
        <w:rPr>
          <w:rFonts w:ascii="Times New Roman" w:hAnsi="Times New Roman" w:cs="Times New Roman"/>
          <w:color w:val="222222"/>
          <w:sz w:val="24"/>
          <w:szCs w:val="24"/>
          <w:shd w:val="clear" w:color="auto" w:fill="FFFFFF"/>
        </w:rPr>
        <w:t>Singapore</w:t>
      </w:r>
      <w:r w:rsidR="00BC60F4" w:rsidRPr="00026BE2">
        <w:rPr>
          <w:rFonts w:ascii="Times New Roman" w:hAnsi="Times New Roman" w:cs="Times New Roman"/>
          <w:color w:val="222222"/>
          <w:sz w:val="24"/>
          <w:szCs w:val="24"/>
          <w:shd w:val="clear" w:color="auto" w:fill="FFFFFF"/>
        </w:rPr>
        <w:t>: Springer;</w:t>
      </w:r>
      <w:r w:rsidR="007C1F5E" w:rsidRPr="00026BE2">
        <w:rPr>
          <w:rFonts w:ascii="Times New Roman" w:hAnsi="Times New Roman" w:cs="Times New Roman"/>
          <w:color w:val="222222"/>
          <w:sz w:val="24"/>
          <w:szCs w:val="24"/>
          <w:shd w:val="clear" w:color="auto" w:fill="FFFFFF"/>
        </w:rPr>
        <w:t xml:space="preserve"> </w:t>
      </w:r>
      <w:r w:rsidR="00BC60F4" w:rsidRPr="00026BE2">
        <w:rPr>
          <w:rFonts w:ascii="Times New Roman" w:hAnsi="Times New Roman" w:cs="Times New Roman"/>
          <w:color w:val="222222"/>
          <w:sz w:val="24"/>
          <w:szCs w:val="24"/>
          <w:shd w:val="clear" w:color="auto" w:fill="FFFFFF"/>
        </w:rPr>
        <w:t xml:space="preserve">2022, </w:t>
      </w:r>
      <w:r w:rsidR="007C1F5E" w:rsidRPr="00026BE2">
        <w:rPr>
          <w:rFonts w:ascii="Times New Roman" w:hAnsi="Times New Roman" w:cs="Times New Roman"/>
          <w:color w:val="222222"/>
          <w:sz w:val="24"/>
          <w:szCs w:val="24"/>
          <w:shd w:val="clear" w:color="auto" w:fill="FFFFFF"/>
        </w:rPr>
        <w:t>pp 4</w:t>
      </w:r>
      <w:r w:rsidR="005561A5" w:rsidRPr="00026BE2">
        <w:rPr>
          <w:rFonts w:ascii="Times New Roman" w:hAnsi="Times New Roman" w:cs="Times New Roman"/>
          <w:color w:val="222222"/>
          <w:sz w:val="24"/>
          <w:szCs w:val="24"/>
          <w:shd w:val="clear" w:color="auto" w:fill="FFFFFF"/>
        </w:rPr>
        <w:t>19-</w:t>
      </w:r>
      <w:r w:rsidR="007C1F5E" w:rsidRPr="00026BE2">
        <w:rPr>
          <w:rFonts w:ascii="Times New Roman" w:hAnsi="Times New Roman" w:cs="Times New Roman"/>
          <w:color w:val="222222"/>
          <w:sz w:val="24"/>
          <w:szCs w:val="24"/>
          <w:shd w:val="clear" w:color="auto" w:fill="FFFFFF"/>
        </w:rPr>
        <w:t xml:space="preserve">54. </w:t>
      </w:r>
      <w:hyperlink r:id="rId17" w:history="1">
        <w:r w:rsidR="007C1F5E" w:rsidRPr="00026BE2">
          <w:rPr>
            <w:rStyle w:val="Hyperlink"/>
            <w:rFonts w:ascii="Times New Roman" w:hAnsi="Times New Roman" w:cs="Times New Roman"/>
            <w:sz w:val="24"/>
            <w:szCs w:val="24"/>
            <w:shd w:val="clear" w:color="auto" w:fill="FFFFFF"/>
          </w:rPr>
          <w:t>https://doi.org/10.1007/978-981-19-0343-4_13</w:t>
        </w:r>
      </w:hyperlink>
    </w:p>
    <w:p w14:paraId="5E5A5D0D" w14:textId="2C7DA81E" w:rsidR="007C1F5E" w:rsidRPr="00026BE2" w:rsidRDefault="00D93908" w:rsidP="00030CB8">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14</w:t>
      </w:r>
      <w:r w:rsidR="007C1F5E" w:rsidRPr="00026BE2">
        <w:rPr>
          <w:rFonts w:ascii="Times New Roman" w:hAnsi="Times New Roman" w:cs="Times New Roman"/>
          <w:color w:val="222222"/>
          <w:sz w:val="24"/>
          <w:szCs w:val="24"/>
          <w:shd w:val="clear" w:color="auto" w:fill="FFFFFF"/>
        </w:rPr>
        <w:t xml:space="preserve">. </w:t>
      </w:r>
      <w:r w:rsidR="008C793D" w:rsidRPr="00026BE2">
        <w:rPr>
          <w:rFonts w:ascii="Times New Roman" w:hAnsi="Times New Roman" w:cs="Times New Roman"/>
          <w:color w:val="222222"/>
          <w:sz w:val="24"/>
          <w:szCs w:val="24"/>
          <w:shd w:val="clear" w:color="auto" w:fill="FFFFFF"/>
        </w:rPr>
        <w:t>CIBRC</w:t>
      </w:r>
      <w:r w:rsidR="00017604" w:rsidRPr="00026BE2">
        <w:rPr>
          <w:rFonts w:ascii="Times New Roman" w:hAnsi="Times New Roman" w:cs="Times New Roman"/>
          <w:color w:val="222222"/>
          <w:sz w:val="24"/>
          <w:szCs w:val="24"/>
          <w:shd w:val="clear" w:color="auto" w:fill="FFFFFF"/>
        </w:rPr>
        <w:t>.</w:t>
      </w:r>
      <w:r w:rsidR="008C793D" w:rsidRPr="00026BE2">
        <w:rPr>
          <w:rFonts w:ascii="Times New Roman" w:hAnsi="Times New Roman" w:cs="Times New Roman"/>
          <w:color w:val="222222"/>
          <w:sz w:val="24"/>
          <w:szCs w:val="24"/>
          <w:shd w:val="clear" w:color="auto" w:fill="FFFFFF"/>
        </w:rPr>
        <w:t xml:space="preserve"> </w:t>
      </w:r>
      <w:r w:rsidR="007C1F5E" w:rsidRPr="00026BE2">
        <w:rPr>
          <w:rFonts w:ascii="Times New Roman" w:hAnsi="Times New Roman" w:cs="Times New Roman"/>
          <w:color w:val="222222"/>
          <w:sz w:val="24"/>
          <w:szCs w:val="24"/>
          <w:shd w:val="clear" w:color="auto" w:fill="FFFFFF"/>
        </w:rPr>
        <w:t xml:space="preserve">Major uses of pesticides </w:t>
      </w:r>
      <w:r w:rsidR="00017604" w:rsidRPr="00026BE2">
        <w:rPr>
          <w:rFonts w:ascii="Times New Roman" w:hAnsi="Times New Roman" w:cs="Times New Roman"/>
          <w:color w:val="222222"/>
          <w:sz w:val="24"/>
          <w:szCs w:val="24"/>
          <w:shd w:val="clear" w:color="auto" w:fill="FFFFFF"/>
        </w:rPr>
        <w:t>–</w:t>
      </w:r>
      <w:r w:rsidR="007C1F5E" w:rsidRPr="00026BE2">
        <w:rPr>
          <w:rFonts w:ascii="Times New Roman" w:hAnsi="Times New Roman" w:cs="Times New Roman"/>
          <w:color w:val="222222"/>
          <w:sz w:val="24"/>
          <w:szCs w:val="24"/>
          <w:shd w:val="clear" w:color="auto" w:fill="FFFFFF"/>
        </w:rPr>
        <w:t xml:space="preserve"> Insecticides</w:t>
      </w:r>
      <w:r w:rsidR="00017604" w:rsidRPr="00026BE2">
        <w:rPr>
          <w:rFonts w:ascii="Times New Roman" w:hAnsi="Times New Roman" w:cs="Times New Roman"/>
          <w:color w:val="222222"/>
          <w:sz w:val="24"/>
          <w:szCs w:val="24"/>
          <w:shd w:val="clear" w:color="auto" w:fill="FFFFFF"/>
        </w:rPr>
        <w:t>. 2023. Accessed 15 March 2024. Available:</w:t>
      </w:r>
      <w:r w:rsidR="007C1F5E" w:rsidRPr="00026BE2">
        <w:rPr>
          <w:rFonts w:ascii="Times New Roman" w:hAnsi="Times New Roman" w:cs="Times New Roman"/>
          <w:color w:val="222222"/>
          <w:sz w:val="24"/>
          <w:szCs w:val="24"/>
          <w:shd w:val="clear" w:color="auto" w:fill="FFFFFF"/>
        </w:rPr>
        <w:t xml:space="preserve"> </w:t>
      </w:r>
      <w:hyperlink r:id="rId18" w:history="1">
        <w:r w:rsidR="007C1F5E" w:rsidRPr="00026BE2">
          <w:rPr>
            <w:rStyle w:val="Hyperlink"/>
            <w:rFonts w:ascii="Times New Roman" w:hAnsi="Times New Roman" w:cs="Times New Roman"/>
            <w:sz w:val="24"/>
            <w:szCs w:val="24"/>
            <w:shd w:val="clear" w:color="auto" w:fill="FFFFFF"/>
          </w:rPr>
          <w:t>https://ppqs.gov.in/divisions/central-insecticides-board-registration-committee</w:t>
        </w:r>
      </w:hyperlink>
      <w:r w:rsidR="007C1F5E" w:rsidRPr="00026BE2">
        <w:rPr>
          <w:rFonts w:ascii="Times New Roman" w:hAnsi="Times New Roman" w:cs="Times New Roman"/>
          <w:color w:val="222222"/>
          <w:sz w:val="24"/>
          <w:szCs w:val="24"/>
          <w:shd w:val="clear" w:color="auto" w:fill="FFFFFF"/>
        </w:rPr>
        <w:t xml:space="preserve">. </w:t>
      </w:r>
    </w:p>
    <w:p w14:paraId="4BB09842" w14:textId="19682C15" w:rsidR="00DC4763"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15</w:t>
      </w:r>
      <w:r w:rsidR="00DC4763" w:rsidRPr="00026BE2">
        <w:rPr>
          <w:rFonts w:ascii="Times New Roman" w:hAnsi="Times New Roman" w:cs="Times New Roman"/>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 xml:space="preserve">Morita M, Yoneda T, Akiyoshi N. </w:t>
      </w:r>
      <w:r w:rsidR="00DC4763" w:rsidRPr="00026BE2">
        <w:rPr>
          <w:rFonts w:ascii="Times New Roman" w:hAnsi="Times New Roman" w:cs="Times New Roman"/>
          <w:sz w:val="24"/>
          <w:szCs w:val="24"/>
          <w:shd w:val="clear" w:color="auto" w:fill="FFFFFF"/>
        </w:rPr>
        <w:t xml:space="preserve">Research and development of a novel insecticide, </w:t>
      </w:r>
      <w:proofErr w:type="spellStart"/>
      <w:r w:rsidR="00DC4763" w:rsidRPr="00026BE2">
        <w:rPr>
          <w:rFonts w:ascii="Times New Roman" w:hAnsi="Times New Roman" w:cs="Times New Roman"/>
          <w:sz w:val="24"/>
          <w:szCs w:val="24"/>
          <w:shd w:val="clear" w:color="auto" w:fill="FFFFFF"/>
        </w:rPr>
        <w:t>flonicamid</w:t>
      </w:r>
      <w:proofErr w:type="spellEnd"/>
      <w:r w:rsidR="00DC4763" w:rsidRPr="00026BE2">
        <w:rPr>
          <w:rFonts w:ascii="Times New Roman" w:hAnsi="Times New Roman" w:cs="Times New Roman"/>
          <w:sz w:val="24"/>
          <w:szCs w:val="24"/>
          <w:shd w:val="clear" w:color="auto" w:fill="FFFFFF"/>
        </w:rPr>
        <w:t xml:space="preserve">. </w:t>
      </w:r>
      <w:r w:rsidR="00DC4763" w:rsidRPr="00026BE2">
        <w:rPr>
          <w:rFonts w:ascii="Times New Roman" w:hAnsi="Times New Roman" w:cs="Times New Roman"/>
          <w:iCs/>
          <w:sz w:val="24"/>
          <w:szCs w:val="24"/>
          <w:shd w:val="clear" w:color="auto" w:fill="FFFFFF"/>
        </w:rPr>
        <w:t xml:space="preserve">J </w:t>
      </w:r>
      <w:proofErr w:type="spellStart"/>
      <w:r w:rsidR="00DC4763" w:rsidRPr="00026BE2">
        <w:rPr>
          <w:rFonts w:ascii="Times New Roman" w:hAnsi="Times New Roman" w:cs="Times New Roman"/>
          <w:iCs/>
          <w:sz w:val="24"/>
          <w:szCs w:val="24"/>
          <w:shd w:val="clear" w:color="auto" w:fill="FFFFFF"/>
        </w:rPr>
        <w:t>Pestic</w:t>
      </w:r>
      <w:proofErr w:type="spellEnd"/>
      <w:r w:rsidR="00DC4763" w:rsidRPr="00026BE2">
        <w:rPr>
          <w:rFonts w:ascii="Times New Roman" w:hAnsi="Times New Roman" w:cs="Times New Roman"/>
          <w:iCs/>
          <w:sz w:val="24"/>
          <w:szCs w:val="24"/>
          <w:shd w:val="clear" w:color="auto" w:fill="FFFFFF"/>
        </w:rPr>
        <w:t xml:space="preserve"> Sci</w:t>
      </w:r>
      <w:r w:rsidR="00095BF0" w:rsidRPr="00026BE2">
        <w:rPr>
          <w:rFonts w:ascii="Times New Roman" w:hAnsi="Times New Roman" w:cs="Times New Roman"/>
          <w:iCs/>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2014;</w:t>
      </w:r>
      <w:r w:rsidR="00DC4763" w:rsidRPr="00026BE2">
        <w:rPr>
          <w:rFonts w:ascii="Times New Roman" w:hAnsi="Times New Roman" w:cs="Times New Roman"/>
          <w:iCs/>
          <w:sz w:val="24"/>
          <w:szCs w:val="24"/>
          <w:shd w:val="clear" w:color="auto" w:fill="FFFFFF"/>
        </w:rPr>
        <w:t>39</w:t>
      </w:r>
      <w:r w:rsidR="005561A5" w:rsidRPr="00026BE2">
        <w:rPr>
          <w:rFonts w:ascii="Times New Roman" w:hAnsi="Times New Roman" w:cs="Times New Roman"/>
          <w:iCs/>
          <w:sz w:val="24"/>
          <w:szCs w:val="24"/>
          <w:shd w:val="clear" w:color="auto" w:fill="FFFFFF"/>
        </w:rPr>
        <w:t>(3)</w:t>
      </w:r>
      <w:r w:rsidR="00070EC8"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127-</w:t>
      </w:r>
      <w:r w:rsidR="00DC4763" w:rsidRPr="00026BE2">
        <w:rPr>
          <w:rFonts w:ascii="Times New Roman" w:hAnsi="Times New Roman" w:cs="Times New Roman"/>
          <w:color w:val="222222"/>
          <w:sz w:val="24"/>
          <w:szCs w:val="24"/>
          <w:shd w:val="clear" w:color="auto" w:fill="FFFFFF"/>
        </w:rPr>
        <w:t xml:space="preserve">33. </w:t>
      </w:r>
      <w:hyperlink r:id="rId19" w:history="1">
        <w:r w:rsidR="00DC4763" w:rsidRPr="00026BE2">
          <w:rPr>
            <w:rStyle w:val="Hyperlink"/>
            <w:rFonts w:ascii="Times New Roman" w:hAnsi="Times New Roman" w:cs="Times New Roman"/>
            <w:sz w:val="24"/>
            <w:szCs w:val="24"/>
            <w:shd w:val="clear" w:color="auto" w:fill="FFFFFF"/>
          </w:rPr>
          <w:t>https://doi.org/10.1584/jpestics.W14-06</w:t>
        </w:r>
      </w:hyperlink>
    </w:p>
    <w:p w14:paraId="50CE0254" w14:textId="3AB1D188" w:rsidR="00DC4763" w:rsidRPr="00026BE2" w:rsidRDefault="00D93908" w:rsidP="00030CB8">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16</w:t>
      </w:r>
      <w:r w:rsidR="00DC4763" w:rsidRPr="00026BE2">
        <w:rPr>
          <w:rFonts w:ascii="Times New Roman" w:hAnsi="Times New Roman" w:cs="Times New Roman"/>
          <w:color w:val="222222"/>
          <w:sz w:val="24"/>
          <w:szCs w:val="24"/>
          <w:shd w:val="clear" w:color="auto" w:fill="FFFFFF"/>
        </w:rPr>
        <w:t xml:space="preserve">. Prasanthi S, Chalam M, </w:t>
      </w:r>
      <w:r w:rsidR="00070EC8" w:rsidRPr="00026BE2">
        <w:rPr>
          <w:rFonts w:ascii="Times New Roman" w:hAnsi="Times New Roman" w:cs="Times New Roman"/>
          <w:color w:val="222222"/>
          <w:sz w:val="24"/>
          <w:szCs w:val="24"/>
          <w:shd w:val="clear" w:color="auto" w:fill="FFFFFF"/>
        </w:rPr>
        <w:t xml:space="preserve">Devaki K, Naidu MG. </w:t>
      </w:r>
      <w:r w:rsidR="00DC4763" w:rsidRPr="00026BE2">
        <w:rPr>
          <w:rFonts w:ascii="Times New Roman" w:hAnsi="Times New Roman" w:cs="Times New Roman"/>
          <w:color w:val="222222"/>
          <w:sz w:val="24"/>
          <w:szCs w:val="24"/>
          <w:shd w:val="clear" w:color="auto" w:fill="FFFFFF"/>
        </w:rPr>
        <w:t xml:space="preserve">Evaluation of efficacies of newer insecticides against mango leafhoppers. Pharm </w:t>
      </w:r>
      <w:proofErr w:type="spellStart"/>
      <w:r w:rsidR="00DC4763" w:rsidRPr="00026BE2">
        <w:rPr>
          <w:rFonts w:ascii="Times New Roman" w:hAnsi="Times New Roman" w:cs="Times New Roman"/>
          <w:color w:val="222222"/>
          <w:sz w:val="24"/>
          <w:szCs w:val="24"/>
          <w:shd w:val="clear" w:color="auto" w:fill="FFFFFF"/>
        </w:rPr>
        <w:t>Innov</w:t>
      </w:r>
      <w:proofErr w:type="spellEnd"/>
      <w:r w:rsidR="00DC4763" w:rsidRPr="00026BE2">
        <w:rPr>
          <w:rFonts w:ascii="Times New Roman" w:hAnsi="Times New Roman" w:cs="Times New Roman"/>
          <w:color w:val="222222"/>
          <w:sz w:val="24"/>
          <w:szCs w:val="24"/>
          <w:shd w:val="clear" w:color="auto" w:fill="FFFFFF"/>
        </w:rPr>
        <w:t xml:space="preserve"> J</w:t>
      </w:r>
      <w:r w:rsidR="00070EC8" w:rsidRPr="00026BE2">
        <w:rPr>
          <w:rFonts w:ascii="Times New Roman" w:hAnsi="Times New Roman" w:cs="Times New Roman"/>
          <w:color w:val="222222"/>
          <w:sz w:val="24"/>
          <w:szCs w:val="24"/>
          <w:shd w:val="clear" w:color="auto" w:fill="FFFFFF"/>
        </w:rPr>
        <w:t xml:space="preserve">. </w:t>
      </w:r>
      <w:proofErr w:type="gramStart"/>
      <w:r w:rsidR="00070EC8" w:rsidRPr="00026BE2">
        <w:rPr>
          <w:rFonts w:ascii="Times New Roman" w:hAnsi="Times New Roman" w:cs="Times New Roman"/>
          <w:color w:val="222222"/>
          <w:sz w:val="24"/>
          <w:szCs w:val="24"/>
          <w:shd w:val="clear" w:color="auto" w:fill="FFFFFF"/>
        </w:rPr>
        <w:t>2021;10:</w:t>
      </w:r>
      <w:r w:rsidR="00DC4763" w:rsidRPr="00026BE2">
        <w:rPr>
          <w:rFonts w:ascii="Times New Roman" w:hAnsi="Times New Roman" w:cs="Times New Roman"/>
          <w:color w:val="222222"/>
          <w:sz w:val="24"/>
          <w:szCs w:val="24"/>
          <w:shd w:val="clear" w:color="auto" w:fill="FFFFFF"/>
        </w:rPr>
        <w:t>385</w:t>
      </w:r>
      <w:proofErr w:type="gramEnd"/>
      <w:r w:rsidR="00DC4763" w:rsidRPr="00026BE2">
        <w:rPr>
          <w:rFonts w:ascii="Times New Roman" w:hAnsi="Times New Roman" w:cs="Times New Roman"/>
          <w:color w:val="222222"/>
          <w:sz w:val="24"/>
          <w:szCs w:val="24"/>
          <w:shd w:val="clear" w:color="auto" w:fill="FFFFFF"/>
        </w:rPr>
        <w:t>-91</w:t>
      </w:r>
      <w:r w:rsidR="00070EC8" w:rsidRPr="00026BE2">
        <w:rPr>
          <w:rFonts w:ascii="Times New Roman" w:hAnsi="Times New Roman" w:cs="Times New Roman"/>
          <w:color w:val="222222"/>
          <w:sz w:val="24"/>
          <w:szCs w:val="24"/>
          <w:shd w:val="clear" w:color="auto" w:fill="FFFFFF"/>
        </w:rPr>
        <w:t>.</w:t>
      </w:r>
    </w:p>
    <w:p w14:paraId="0A3C2F01" w14:textId="6E6BA956" w:rsidR="00DC4763"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17</w:t>
      </w:r>
      <w:r w:rsidR="00DC4763" w:rsidRPr="00026BE2">
        <w:rPr>
          <w:rFonts w:ascii="Times New Roman" w:hAnsi="Times New Roman" w:cs="Times New Roman"/>
          <w:color w:val="222222"/>
          <w:sz w:val="24"/>
          <w:szCs w:val="24"/>
          <w:shd w:val="clear" w:color="auto" w:fill="FFFFFF"/>
        </w:rPr>
        <w:t xml:space="preserve">. </w:t>
      </w:r>
      <w:proofErr w:type="spellStart"/>
      <w:r w:rsidR="00DC4763" w:rsidRPr="00026BE2">
        <w:rPr>
          <w:rFonts w:ascii="Times New Roman" w:hAnsi="Times New Roman" w:cs="Times New Roman"/>
          <w:color w:val="222222"/>
          <w:sz w:val="24"/>
          <w:szCs w:val="24"/>
          <w:shd w:val="clear" w:color="auto" w:fill="FFFFFF"/>
        </w:rPr>
        <w:t>Spalthoff</w:t>
      </w:r>
      <w:proofErr w:type="spellEnd"/>
      <w:r w:rsidR="00DC4763" w:rsidRPr="00026BE2">
        <w:rPr>
          <w:rFonts w:ascii="Times New Roman" w:hAnsi="Times New Roman" w:cs="Times New Roman"/>
          <w:color w:val="222222"/>
          <w:sz w:val="24"/>
          <w:szCs w:val="24"/>
          <w:shd w:val="clear" w:color="auto" w:fill="FFFFFF"/>
        </w:rPr>
        <w:t xml:space="preserve"> C, Salgado VL, T</w:t>
      </w:r>
      <w:r w:rsidR="00537D15" w:rsidRPr="00026BE2">
        <w:rPr>
          <w:rFonts w:ascii="Times New Roman" w:hAnsi="Times New Roman" w:cs="Times New Roman"/>
          <w:color w:val="222222"/>
          <w:sz w:val="24"/>
          <w:szCs w:val="24"/>
          <w:shd w:val="clear" w:color="auto" w:fill="FFFFFF"/>
        </w:rPr>
        <w:t xml:space="preserve">heis M, Geurten BR, </w:t>
      </w:r>
      <w:proofErr w:type="spellStart"/>
      <w:r w:rsidR="00537D15" w:rsidRPr="00026BE2">
        <w:rPr>
          <w:rFonts w:ascii="Times New Roman" w:hAnsi="Times New Roman" w:cs="Times New Roman"/>
          <w:color w:val="222222"/>
          <w:sz w:val="24"/>
          <w:szCs w:val="24"/>
          <w:shd w:val="clear" w:color="auto" w:fill="FFFFFF"/>
        </w:rPr>
        <w:t>Göpfert</w:t>
      </w:r>
      <w:proofErr w:type="spellEnd"/>
      <w:r w:rsidR="00537D15" w:rsidRPr="00026BE2">
        <w:rPr>
          <w:rFonts w:ascii="Times New Roman" w:hAnsi="Times New Roman" w:cs="Times New Roman"/>
          <w:color w:val="222222"/>
          <w:sz w:val="24"/>
          <w:szCs w:val="24"/>
          <w:shd w:val="clear" w:color="auto" w:fill="FFFFFF"/>
        </w:rPr>
        <w:t xml:space="preserve"> MC. </w:t>
      </w:r>
      <w:proofErr w:type="spellStart"/>
      <w:r w:rsidR="00DC4763" w:rsidRPr="00026BE2">
        <w:rPr>
          <w:rFonts w:ascii="Times New Roman" w:hAnsi="Times New Roman" w:cs="Times New Roman"/>
          <w:color w:val="222222"/>
          <w:sz w:val="24"/>
          <w:szCs w:val="24"/>
          <w:shd w:val="clear" w:color="auto" w:fill="FFFFFF"/>
        </w:rPr>
        <w:t>Flonicamid</w:t>
      </w:r>
      <w:proofErr w:type="spellEnd"/>
      <w:r w:rsidR="00DC4763" w:rsidRPr="00026BE2">
        <w:rPr>
          <w:rFonts w:ascii="Times New Roman" w:hAnsi="Times New Roman" w:cs="Times New Roman"/>
          <w:color w:val="222222"/>
          <w:sz w:val="24"/>
          <w:szCs w:val="24"/>
          <w:shd w:val="clear" w:color="auto" w:fill="FFFFFF"/>
        </w:rPr>
        <w:t xml:space="preserve"> metabolite 4‐trifluoromethylnicotinamide is a chordotonal organ modulator insecticide. Pest Mang Sci</w:t>
      </w:r>
      <w:r w:rsidR="00537D15" w:rsidRPr="00026BE2">
        <w:rPr>
          <w:rFonts w:ascii="Times New Roman" w:hAnsi="Times New Roman" w:cs="Times New Roman"/>
          <w:color w:val="222222"/>
          <w:sz w:val="24"/>
          <w:szCs w:val="24"/>
          <w:shd w:val="clear" w:color="auto" w:fill="FFFFFF"/>
        </w:rPr>
        <w:t>. 2022;78</w:t>
      </w:r>
      <w:r w:rsidR="005561A5" w:rsidRPr="00026BE2">
        <w:rPr>
          <w:rFonts w:ascii="Times New Roman" w:hAnsi="Times New Roman" w:cs="Times New Roman"/>
          <w:color w:val="222222"/>
          <w:sz w:val="24"/>
          <w:szCs w:val="24"/>
          <w:shd w:val="clear" w:color="auto" w:fill="FFFFFF"/>
        </w:rPr>
        <w:t>(11)</w:t>
      </w:r>
      <w:r w:rsidR="00537D15" w:rsidRPr="00026BE2">
        <w:rPr>
          <w:rFonts w:ascii="Times New Roman" w:hAnsi="Times New Roman" w:cs="Times New Roman"/>
          <w:color w:val="222222"/>
          <w:sz w:val="24"/>
          <w:szCs w:val="24"/>
          <w:shd w:val="clear" w:color="auto" w:fill="FFFFFF"/>
        </w:rPr>
        <w:t>:4802-</w:t>
      </w:r>
      <w:r w:rsidR="00DC4763" w:rsidRPr="00026BE2">
        <w:rPr>
          <w:rFonts w:ascii="Times New Roman" w:hAnsi="Times New Roman" w:cs="Times New Roman"/>
          <w:color w:val="222222"/>
          <w:sz w:val="24"/>
          <w:szCs w:val="24"/>
          <w:shd w:val="clear" w:color="auto" w:fill="FFFFFF"/>
        </w:rPr>
        <w:t xml:space="preserve">8. </w:t>
      </w:r>
      <w:hyperlink r:id="rId20" w:history="1">
        <w:r w:rsidR="00DC4763" w:rsidRPr="00026BE2">
          <w:rPr>
            <w:rStyle w:val="Hyperlink"/>
            <w:rFonts w:ascii="Times New Roman" w:hAnsi="Times New Roman" w:cs="Times New Roman"/>
            <w:sz w:val="24"/>
            <w:szCs w:val="24"/>
            <w:shd w:val="clear" w:color="auto" w:fill="FFFFFF"/>
          </w:rPr>
          <w:t>https://doi.org/10.1002/ps.7101</w:t>
        </w:r>
      </w:hyperlink>
    </w:p>
    <w:p w14:paraId="41E3EEB6" w14:textId="70A17B54" w:rsidR="00DF78CC" w:rsidRPr="00026BE2" w:rsidRDefault="00D93908" w:rsidP="00030CB8">
      <w:p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18</w:t>
      </w:r>
      <w:r w:rsidR="00DF78CC" w:rsidRPr="00026BE2">
        <w:rPr>
          <w:rFonts w:ascii="Times New Roman" w:hAnsi="Times New Roman" w:cs="Times New Roman"/>
          <w:color w:val="222222"/>
          <w:sz w:val="24"/>
          <w:szCs w:val="24"/>
          <w:shd w:val="clear" w:color="auto" w:fill="FFFFFF"/>
        </w:rPr>
        <w:t xml:space="preserve">. </w:t>
      </w:r>
      <w:proofErr w:type="spellStart"/>
      <w:r w:rsidR="00017604" w:rsidRPr="00026BE2">
        <w:rPr>
          <w:rFonts w:ascii="Times New Roman" w:hAnsi="Times New Roman" w:cs="Times New Roman"/>
          <w:color w:val="222222"/>
          <w:sz w:val="24"/>
          <w:szCs w:val="24"/>
          <w:shd w:val="clear" w:color="auto" w:fill="FFFFFF"/>
        </w:rPr>
        <w:t>Maienfisch</w:t>
      </w:r>
      <w:proofErr w:type="spellEnd"/>
      <w:r w:rsidR="00017604" w:rsidRPr="00026BE2">
        <w:rPr>
          <w:rFonts w:ascii="Times New Roman" w:hAnsi="Times New Roman" w:cs="Times New Roman"/>
          <w:color w:val="222222"/>
          <w:sz w:val="24"/>
          <w:szCs w:val="24"/>
          <w:shd w:val="clear" w:color="auto" w:fill="FFFFFF"/>
        </w:rPr>
        <w:t xml:space="preserve"> P</w:t>
      </w:r>
      <w:r w:rsidR="00567063" w:rsidRPr="00026BE2">
        <w:rPr>
          <w:rFonts w:ascii="Times New Roman" w:hAnsi="Times New Roman" w:cs="Times New Roman"/>
          <w:color w:val="222222"/>
          <w:sz w:val="24"/>
          <w:szCs w:val="24"/>
          <w:shd w:val="clear" w:color="auto" w:fill="FFFFFF"/>
        </w:rPr>
        <w:t>.</w:t>
      </w:r>
      <w:r w:rsidR="00DF78CC" w:rsidRPr="00026BE2">
        <w:rPr>
          <w:rFonts w:ascii="Times New Roman" w:hAnsi="Times New Roman" w:cs="Times New Roman"/>
          <w:color w:val="222222"/>
          <w:sz w:val="24"/>
          <w:szCs w:val="24"/>
          <w:shd w:val="clear" w:color="auto" w:fill="FFFFFF"/>
        </w:rPr>
        <w:t xml:space="preserve"> Selective feeding blockers: </w:t>
      </w:r>
      <w:proofErr w:type="spellStart"/>
      <w:r w:rsidR="00DF78CC" w:rsidRPr="00026BE2">
        <w:rPr>
          <w:rFonts w:ascii="Times New Roman" w:hAnsi="Times New Roman" w:cs="Times New Roman"/>
          <w:color w:val="222222"/>
          <w:sz w:val="24"/>
          <w:szCs w:val="24"/>
          <w:shd w:val="clear" w:color="auto" w:fill="FFFFFF"/>
        </w:rPr>
        <w:t>pymetrozine</w:t>
      </w:r>
      <w:proofErr w:type="spellEnd"/>
      <w:r w:rsidR="00DF78CC" w:rsidRPr="00026BE2">
        <w:rPr>
          <w:rFonts w:ascii="Times New Roman" w:hAnsi="Times New Roman" w:cs="Times New Roman"/>
          <w:color w:val="222222"/>
          <w:sz w:val="24"/>
          <w:szCs w:val="24"/>
          <w:shd w:val="clear" w:color="auto" w:fill="FFFFFF"/>
        </w:rPr>
        <w:t xml:space="preserve">, </w:t>
      </w:r>
      <w:proofErr w:type="spellStart"/>
      <w:r w:rsidR="00DF78CC" w:rsidRPr="00026BE2">
        <w:rPr>
          <w:rFonts w:ascii="Times New Roman" w:hAnsi="Times New Roman" w:cs="Times New Roman"/>
          <w:color w:val="222222"/>
          <w:sz w:val="24"/>
          <w:szCs w:val="24"/>
          <w:shd w:val="clear" w:color="auto" w:fill="FFFFFF"/>
        </w:rPr>
        <w:t>flonicamid</w:t>
      </w:r>
      <w:proofErr w:type="spellEnd"/>
      <w:r w:rsidR="00DF78CC" w:rsidRPr="00026BE2">
        <w:rPr>
          <w:rFonts w:ascii="Times New Roman" w:hAnsi="Times New Roman" w:cs="Times New Roman"/>
          <w:color w:val="222222"/>
          <w:sz w:val="24"/>
          <w:szCs w:val="24"/>
          <w:shd w:val="clear" w:color="auto" w:fill="FFFFFF"/>
        </w:rPr>
        <w:t xml:space="preserve">, and </w:t>
      </w:r>
      <w:proofErr w:type="spellStart"/>
      <w:r w:rsidR="00DF78CC" w:rsidRPr="00026BE2">
        <w:rPr>
          <w:rFonts w:ascii="Times New Roman" w:hAnsi="Times New Roman" w:cs="Times New Roman"/>
          <w:color w:val="222222"/>
          <w:sz w:val="24"/>
          <w:szCs w:val="24"/>
          <w:shd w:val="clear" w:color="auto" w:fill="FFFFFF"/>
        </w:rPr>
        <w:t>pyrifluquinazon</w:t>
      </w:r>
      <w:proofErr w:type="spellEnd"/>
      <w:r w:rsidR="00DF78CC" w:rsidRPr="00026BE2">
        <w:rPr>
          <w:rFonts w:ascii="Times New Roman" w:hAnsi="Times New Roman" w:cs="Times New Roman"/>
          <w:color w:val="222222"/>
          <w:sz w:val="24"/>
          <w:szCs w:val="24"/>
          <w:shd w:val="clear" w:color="auto" w:fill="FFFFFF"/>
        </w:rPr>
        <w:t>. In: Peter J, Matthi</w:t>
      </w:r>
      <w:r w:rsidR="00567063" w:rsidRPr="00026BE2">
        <w:rPr>
          <w:rFonts w:ascii="Times New Roman" w:hAnsi="Times New Roman" w:cs="Times New Roman"/>
          <w:color w:val="222222"/>
          <w:sz w:val="24"/>
          <w:szCs w:val="24"/>
          <w:shd w:val="clear" w:color="auto" w:fill="FFFFFF"/>
        </w:rPr>
        <w:t>as W, Wolfgang K, Ulrich S, editors.</w:t>
      </w:r>
      <w:r w:rsidR="00DF78CC" w:rsidRPr="00026BE2">
        <w:rPr>
          <w:rFonts w:ascii="Times New Roman" w:hAnsi="Times New Roman" w:cs="Times New Roman"/>
          <w:color w:val="222222"/>
          <w:sz w:val="24"/>
          <w:szCs w:val="24"/>
          <w:shd w:val="clear" w:color="auto" w:fill="FFFFFF"/>
        </w:rPr>
        <w:t xml:space="preserve"> M</w:t>
      </w:r>
      <w:r w:rsidR="00567063" w:rsidRPr="00026BE2">
        <w:rPr>
          <w:rFonts w:ascii="Times New Roman" w:hAnsi="Times New Roman" w:cs="Times New Roman"/>
          <w:color w:val="222222"/>
          <w:sz w:val="24"/>
          <w:szCs w:val="24"/>
          <w:shd w:val="clear" w:color="auto" w:fill="FFFFFF"/>
        </w:rPr>
        <w:t>odern Crop Protection Compounds.</w:t>
      </w:r>
      <w:r w:rsidR="00DF78CC" w:rsidRPr="00026BE2">
        <w:rPr>
          <w:rFonts w:ascii="Times New Roman" w:hAnsi="Times New Roman" w:cs="Times New Roman"/>
          <w:color w:val="222222"/>
          <w:sz w:val="24"/>
          <w:szCs w:val="24"/>
          <w:shd w:val="clear" w:color="auto" w:fill="FFFFFF"/>
        </w:rPr>
        <w:t xml:space="preserve"> 3</w:t>
      </w:r>
      <w:r w:rsidR="00DF78CC" w:rsidRPr="00026BE2">
        <w:rPr>
          <w:rFonts w:ascii="Times New Roman" w:hAnsi="Times New Roman" w:cs="Times New Roman"/>
          <w:color w:val="222222"/>
          <w:sz w:val="24"/>
          <w:szCs w:val="24"/>
          <w:shd w:val="clear" w:color="auto" w:fill="FFFFFF"/>
          <w:vertAlign w:val="superscript"/>
        </w:rPr>
        <w:t>rd</w:t>
      </w:r>
      <w:r w:rsidR="00567063" w:rsidRPr="00026BE2">
        <w:rPr>
          <w:rFonts w:ascii="Times New Roman" w:hAnsi="Times New Roman" w:cs="Times New Roman"/>
          <w:color w:val="222222"/>
          <w:sz w:val="24"/>
          <w:szCs w:val="24"/>
          <w:shd w:val="clear" w:color="auto" w:fill="FFFFFF"/>
        </w:rPr>
        <w:t xml:space="preserve"> </w:t>
      </w:r>
      <w:proofErr w:type="spellStart"/>
      <w:r w:rsidR="00567063" w:rsidRPr="00026BE2">
        <w:rPr>
          <w:rFonts w:ascii="Times New Roman" w:hAnsi="Times New Roman" w:cs="Times New Roman"/>
          <w:color w:val="222222"/>
          <w:sz w:val="24"/>
          <w:szCs w:val="24"/>
          <w:shd w:val="clear" w:color="auto" w:fill="FFFFFF"/>
        </w:rPr>
        <w:t>edn</w:t>
      </w:r>
      <w:proofErr w:type="spellEnd"/>
      <w:r w:rsidR="00567063" w:rsidRPr="00026BE2">
        <w:rPr>
          <w:rFonts w:ascii="Times New Roman" w:hAnsi="Times New Roman" w:cs="Times New Roman"/>
          <w:color w:val="222222"/>
          <w:sz w:val="24"/>
          <w:szCs w:val="24"/>
          <w:shd w:val="clear" w:color="auto" w:fill="FFFFFF"/>
        </w:rPr>
        <w:t>.</w:t>
      </w:r>
      <w:r w:rsidR="00DF78CC" w:rsidRPr="00026BE2">
        <w:rPr>
          <w:rFonts w:ascii="Times New Roman" w:hAnsi="Times New Roman" w:cs="Times New Roman"/>
          <w:color w:val="222222"/>
          <w:sz w:val="24"/>
          <w:szCs w:val="24"/>
          <w:shd w:val="clear" w:color="auto" w:fill="FFFFFF"/>
        </w:rPr>
        <w:t xml:space="preserve"> </w:t>
      </w:r>
      <w:r w:rsidR="00567063" w:rsidRPr="00026BE2">
        <w:rPr>
          <w:rFonts w:ascii="Times New Roman" w:hAnsi="Times New Roman" w:cs="Times New Roman"/>
          <w:sz w:val="24"/>
          <w:szCs w:val="24"/>
        </w:rPr>
        <w:t xml:space="preserve">Weinheim, Germany: Wiley; </w:t>
      </w:r>
      <w:r w:rsidR="00567063" w:rsidRPr="00026BE2">
        <w:rPr>
          <w:rFonts w:ascii="Times New Roman" w:hAnsi="Times New Roman" w:cs="Times New Roman"/>
          <w:color w:val="222222"/>
          <w:sz w:val="24"/>
          <w:szCs w:val="24"/>
          <w:shd w:val="clear" w:color="auto" w:fill="FFFFFF"/>
        </w:rPr>
        <w:t>2019,</w:t>
      </w:r>
      <w:r w:rsidR="005561A5" w:rsidRPr="00026BE2">
        <w:rPr>
          <w:rFonts w:ascii="Times New Roman" w:hAnsi="Times New Roman" w:cs="Times New Roman"/>
          <w:sz w:val="24"/>
          <w:szCs w:val="24"/>
        </w:rPr>
        <w:t xml:space="preserve"> pp 1501-</w:t>
      </w:r>
      <w:r w:rsidR="00DF78CC" w:rsidRPr="00026BE2">
        <w:rPr>
          <w:rFonts w:ascii="Times New Roman" w:hAnsi="Times New Roman" w:cs="Times New Roman"/>
          <w:sz w:val="24"/>
          <w:szCs w:val="24"/>
        </w:rPr>
        <w:t xml:space="preserve">26. </w:t>
      </w:r>
      <w:hyperlink r:id="rId21" w:history="1">
        <w:r w:rsidR="00DF78CC" w:rsidRPr="00026BE2">
          <w:rPr>
            <w:rStyle w:val="Hyperlink"/>
            <w:rFonts w:ascii="Times New Roman" w:hAnsi="Times New Roman" w:cs="Times New Roman"/>
            <w:sz w:val="24"/>
            <w:szCs w:val="24"/>
          </w:rPr>
          <w:t>https://doi.org/10.1002/9783527699261.ch34</w:t>
        </w:r>
      </w:hyperlink>
    </w:p>
    <w:p w14:paraId="6049A28B" w14:textId="39C31BFE" w:rsidR="00DF78CC"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19</w:t>
      </w:r>
      <w:r w:rsidR="00DF78CC" w:rsidRPr="00026BE2">
        <w:rPr>
          <w:rFonts w:ascii="Times New Roman" w:hAnsi="Times New Roman" w:cs="Times New Roman"/>
          <w:color w:val="222222"/>
          <w:sz w:val="24"/>
          <w:szCs w:val="24"/>
          <w:shd w:val="clear" w:color="auto" w:fill="FFFFFF"/>
        </w:rPr>
        <w:t>. Barbosa PR, Michaud JP, Bain CL, Torres JB</w:t>
      </w:r>
      <w:r w:rsidR="001B3767" w:rsidRPr="00026BE2">
        <w:rPr>
          <w:rFonts w:ascii="Times New Roman" w:hAnsi="Times New Roman" w:cs="Times New Roman"/>
          <w:color w:val="222222"/>
          <w:sz w:val="24"/>
          <w:szCs w:val="24"/>
          <w:shd w:val="clear" w:color="auto" w:fill="FFFFFF"/>
        </w:rPr>
        <w:t>.</w:t>
      </w:r>
      <w:r w:rsidR="00DF78CC" w:rsidRPr="00026BE2">
        <w:rPr>
          <w:rFonts w:ascii="Times New Roman" w:hAnsi="Times New Roman" w:cs="Times New Roman"/>
          <w:color w:val="222222"/>
          <w:sz w:val="24"/>
          <w:szCs w:val="24"/>
          <w:shd w:val="clear" w:color="auto" w:fill="FFFFFF"/>
        </w:rPr>
        <w:t xml:space="preserve"> Toxicity of three aphicides to the generalist predators </w:t>
      </w:r>
      <w:proofErr w:type="spellStart"/>
      <w:r w:rsidR="00DF78CC" w:rsidRPr="00026BE2">
        <w:rPr>
          <w:rFonts w:ascii="Times New Roman" w:hAnsi="Times New Roman" w:cs="Times New Roman"/>
          <w:i/>
          <w:color w:val="222222"/>
          <w:sz w:val="24"/>
          <w:szCs w:val="24"/>
          <w:shd w:val="clear" w:color="auto" w:fill="FFFFFF"/>
        </w:rPr>
        <w:t>Chrysoperla</w:t>
      </w:r>
      <w:proofErr w:type="spellEnd"/>
      <w:r w:rsidR="00DF78CC" w:rsidRPr="00026BE2">
        <w:rPr>
          <w:rFonts w:ascii="Times New Roman" w:hAnsi="Times New Roman" w:cs="Times New Roman"/>
          <w:i/>
          <w:color w:val="222222"/>
          <w:sz w:val="24"/>
          <w:szCs w:val="24"/>
          <w:shd w:val="clear" w:color="auto" w:fill="FFFFFF"/>
        </w:rPr>
        <w:t xml:space="preserve"> </w:t>
      </w:r>
      <w:proofErr w:type="spellStart"/>
      <w:r w:rsidR="00DF78CC" w:rsidRPr="00026BE2">
        <w:rPr>
          <w:rFonts w:ascii="Times New Roman" w:hAnsi="Times New Roman" w:cs="Times New Roman"/>
          <w:i/>
          <w:color w:val="222222"/>
          <w:sz w:val="24"/>
          <w:szCs w:val="24"/>
          <w:shd w:val="clear" w:color="auto" w:fill="FFFFFF"/>
        </w:rPr>
        <w:t>carnea</w:t>
      </w:r>
      <w:proofErr w:type="spellEnd"/>
      <w:r w:rsidR="00DF78CC" w:rsidRPr="00026BE2">
        <w:rPr>
          <w:rFonts w:ascii="Times New Roman" w:hAnsi="Times New Roman" w:cs="Times New Roman"/>
          <w:color w:val="222222"/>
          <w:sz w:val="24"/>
          <w:szCs w:val="24"/>
          <w:shd w:val="clear" w:color="auto" w:fill="FFFFFF"/>
        </w:rPr>
        <w:t xml:space="preserve"> (</w:t>
      </w:r>
      <w:proofErr w:type="spellStart"/>
      <w:r w:rsidR="00DF78CC" w:rsidRPr="00026BE2">
        <w:rPr>
          <w:rFonts w:ascii="Times New Roman" w:hAnsi="Times New Roman" w:cs="Times New Roman"/>
          <w:color w:val="222222"/>
          <w:sz w:val="24"/>
          <w:szCs w:val="24"/>
          <w:shd w:val="clear" w:color="auto" w:fill="FFFFFF"/>
        </w:rPr>
        <w:t>Neuroptera</w:t>
      </w:r>
      <w:proofErr w:type="spellEnd"/>
      <w:r w:rsidR="00DF78CC" w:rsidRPr="00026BE2">
        <w:rPr>
          <w:rFonts w:ascii="Times New Roman" w:hAnsi="Times New Roman" w:cs="Times New Roman"/>
          <w:color w:val="222222"/>
          <w:sz w:val="24"/>
          <w:szCs w:val="24"/>
          <w:shd w:val="clear" w:color="auto" w:fill="FFFFFF"/>
        </w:rPr>
        <w:t xml:space="preserve">: Chrysopidae) and </w:t>
      </w:r>
      <w:proofErr w:type="spellStart"/>
      <w:r w:rsidR="00DF78CC" w:rsidRPr="00026BE2">
        <w:rPr>
          <w:rFonts w:ascii="Times New Roman" w:hAnsi="Times New Roman" w:cs="Times New Roman"/>
          <w:i/>
          <w:color w:val="222222"/>
          <w:sz w:val="24"/>
          <w:szCs w:val="24"/>
          <w:shd w:val="clear" w:color="auto" w:fill="FFFFFF"/>
        </w:rPr>
        <w:t>Orius</w:t>
      </w:r>
      <w:proofErr w:type="spellEnd"/>
      <w:r w:rsidR="00DF78CC" w:rsidRPr="00026BE2">
        <w:rPr>
          <w:rFonts w:ascii="Times New Roman" w:hAnsi="Times New Roman" w:cs="Times New Roman"/>
          <w:i/>
          <w:color w:val="222222"/>
          <w:sz w:val="24"/>
          <w:szCs w:val="24"/>
          <w:shd w:val="clear" w:color="auto" w:fill="FFFFFF"/>
        </w:rPr>
        <w:t xml:space="preserve"> </w:t>
      </w:r>
      <w:proofErr w:type="spellStart"/>
      <w:r w:rsidR="00DF78CC" w:rsidRPr="00026BE2">
        <w:rPr>
          <w:rFonts w:ascii="Times New Roman" w:hAnsi="Times New Roman" w:cs="Times New Roman"/>
          <w:i/>
          <w:color w:val="222222"/>
          <w:sz w:val="24"/>
          <w:szCs w:val="24"/>
          <w:shd w:val="clear" w:color="auto" w:fill="FFFFFF"/>
        </w:rPr>
        <w:t>insidiosus</w:t>
      </w:r>
      <w:proofErr w:type="spellEnd"/>
      <w:r w:rsidR="00DF78CC" w:rsidRPr="00026BE2">
        <w:rPr>
          <w:rFonts w:ascii="Times New Roman" w:hAnsi="Times New Roman" w:cs="Times New Roman"/>
          <w:color w:val="222222"/>
          <w:sz w:val="24"/>
          <w:szCs w:val="24"/>
          <w:shd w:val="clear" w:color="auto" w:fill="FFFFFF"/>
        </w:rPr>
        <w:t xml:space="preserve"> (Hemiptera: </w:t>
      </w:r>
      <w:proofErr w:type="spellStart"/>
      <w:r w:rsidR="00DF78CC" w:rsidRPr="00026BE2">
        <w:rPr>
          <w:rFonts w:ascii="Times New Roman" w:hAnsi="Times New Roman" w:cs="Times New Roman"/>
          <w:color w:val="222222"/>
          <w:sz w:val="24"/>
          <w:szCs w:val="24"/>
          <w:shd w:val="clear" w:color="auto" w:fill="FFFFFF"/>
        </w:rPr>
        <w:t>Anthocoridae</w:t>
      </w:r>
      <w:proofErr w:type="spellEnd"/>
      <w:r w:rsidR="00DF78CC" w:rsidRPr="00026BE2">
        <w:rPr>
          <w:rFonts w:ascii="Times New Roman" w:hAnsi="Times New Roman" w:cs="Times New Roman"/>
          <w:color w:val="222222"/>
          <w:sz w:val="24"/>
          <w:szCs w:val="24"/>
          <w:shd w:val="clear" w:color="auto" w:fill="FFFFFF"/>
        </w:rPr>
        <w:t xml:space="preserve">). </w:t>
      </w:r>
      <w:proofErr w:type="spellStart"/>
      <w:r w:rsidR="00DF78CC" w:rsidRPr="00026BE2">
        <w:rPr>
          <w:rFonts w:ascii="Times New Roman" w:hAnsi="Times New Roman" w:cs="Times New Roman"/>
          <w:iCs/>
          <w:color w:val="222222"/>
          <w:sz w:val="24"/>
          <w:szCs w:val="24"/>
          <w:shd w:val="clear" w:color="auto" w:fill="FFFFFF"/>
        </w:rPr>
        <w:t>Ecotoxicol</w:t>
      </w:r>
      <w:proofErr w:type="spellEnd"/>
      <w:r w:rsidR="001B3767" w:rsidRPr="00026BE2">
        <w:rPr>
          <w:rFonts w:ascii="Times New Roman" w:hAnsi="Times New Roman" w:cs="Times New Roman"/>
          <w:iCs/>
          <w:color w:val="222222"/>
          <w:sz w:val="24"/>
          <w:szCs w:val="24"/>
          <w:shd w:val="clear" w:color="auto" w:fill="FFFFFF"/>
        </w:rPr>
        <w:t xml:space="preserve">. </w:t>
      </w:r>
      <w:proofErr w:type="gramStart"/>
      <w:r w:rsidR="001B3767" w:rsidRPr="00026BE2">
        <w:rPr>
          <w:rFonts w:ascii="Times New Roman" w:hAnsi="Times New Roman" w:cs="Times New Roman"/>
          <w:color w:val="222222"/>
          <w:sz w:val="24"/>
          <w:szCs w:val="24"/>
          <w:shd w:val="clear" w:color="auto" w:fill="FFFFFF"/>
        </w:rPr>
        <w:t>2017;</w:t>
      </w:r>
      <w:r w:rsidR="00DF78CC" w:rsidRPr="00026BE2">
        <w:rPr>
          <w:rFonts w:ascii="Times New Roman" w:hAnsi="Times New Roman" w:cs="Times New Roman"/>
          <w:color w:val="222222"/>
          <w:sz w:val="24"/>
          <w:szCs w:val="24"/>
          <w:shd w:val="clear" w:color="auto" w:fill="FFFFFF"/>
        </w:rPr>
        <w:t>26:</w:t>
      </w:r>
      <w:r w:rsidR="001B3767" w:rsidRPr="00026BE2">
        <w:rPr>
          <w:rFonts w:ascii="Times New Roman" w:hAnsi="Times New Roman" w:cs="Times New Roman"/>
          <w:color w:val="222222"/>
          <w:sz w:val="24"/>
          <w:szCs w:val="24"/>
          <w:shd w:val="clear" w:color="auto" w:fill="FFFFFF"/>
        </w:rPr>
        <w:t>589</w:t>
      </w:r>
      <w:proofErr w:type="gramEnd"/>
      <w:r w:rsidR="001B3767" w:rsidRPr="00026BE2">
        <w:rPr>
          <w:rFonts w:ascii="Times New Roman" w:hAnsi="Times New Roman" w:cs="Times New Roman"/>
          <w:color w:val="222222"/>
          <w:sz w:val="24"/>
          <w:szCs w:val="24"/>
          <w:shd w:val="clear" w:color="auto" w:fill="FFFFFF"/>
        </w:rPr>
        <w:t>-</w:t>
      </w:r>
      <w:r w:rsidR="00DF78CC" w:rsidRPr="00026BE2">
        <w:rPr>
          <w:rFonts w:ascii="Times New Roman" w:hAnsi="Times New Roman" w:cs="Times New Roman"/>
          <w:color w:val="222222"/>
          <w:sz w:val="24"/>
          <w:szCs w:val="24"/>
          <w:shd w:val="clear" w:color="auto" w:fill="FFFFFF"/>
        </w:rPr>
        <w:t xml:space="preserve">99. </w:t>
      </w:r>
      <w:hyperlink r:id="rId22" w:history="1">
        <w:r w:rsidR="00DF78CC" w:rsidRPr="00026BE2">
          <w:rPr>
            <w:rStyle w:val="Hyperlink"/>
            <w:rFonts w:ascii="Times New Roman" w:hAnsi="Times New Roman" w:cs="Times New Roman"/>
            <w:sz w:val="24"/>
            <w:szCs w:val="24"/>
            <w:shd w:val="clear" w:color="auto" w:fill="FFFFFF"/>
          </w:rPr>
          <w:t>https://doi.org/10.1007/s10646-017-1792-5</w:t>
        </w:r>
      </w:hyperlink>
    </w:p>
    <w:p w14:paraId="03ED93F4" w14:textId="58C556B4" w:rsidR="002A2DC9"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w:t>
      </w:r>
      <w:r w:rsidR="002A2DC9" w:rsidRPr="00026BE2">
        <w:rPr>
          <w:rFonts w:ascii="Times New Roman" w:hAnsi="Times New Roman" w:cs="Times New Roman"/>
          <w:sz w:val="24"/>
          <w:szCs w:val="24"/>
          <w:lang w:val="en-GB"/>
        </w:rPr>
        <w:t>. Yu Z, Li XF, Wang S, Liu LY, Zeng EY</w:t>
      </w:r>
      <w:r w:rsidR="001B3767" w:rsidRPr="00026BE2">
        <w:rPr>
          <w:rFonts w:ascii="Times New Roman" w:hAnsi="Times New Roman" w:cs="Times New Roman"/>
          <w:sz w:val="24"/>
          <w:szCs w:val="24"/>
          <w:lang w:val="en-GB"/>
        </w:rPr>
        <w:t>.</w:t>
      </w:r>
      <w:r w:rsidR="002A2DC9" w:rsidRPr="00026BE2">
        <w:rPr>
          <w:rFonts w:ascii="Times New Roman" w:hAnsi="Times New Roman" w:cs="Times New Roman"/>
          <w:sz w:val="24"/>
          <w:szCs w:val="24"/>
          <w:lang w:val="en-GB"/>
        </w:rPr>
        <w:t xml:space="preserve"> The human and ecological risks of neonicotinoid insecticides in soils of an agricultural zone within the Pearl River Delta, South China. Environ </w:t>
      </w:r>
      <w:proofErr w:type="spellStart"/>
      <w:r w:rsidR="002A2DC9" w:rsidRPr="00026BE2">
        <w:rPr>
          <w:rFonts w:ascii="Times New Roman" w:hAnsi="Times New Roman" w:cs="Times New Roman"/>
          <w:sz w:val="24"/>
          <w:szCs w:val="24"/>
          <w:lang w:val="en-GB"/>
        </w:rPr>
        <w:t>Pollut</w:t>
      </w:r>
      <w:proofErr w:type="spellEnd"/>
      <w:r w:rsidR="001B3767" w:rsidRPr="00026BE2">
        <w:rPr>
          <w:rFonts w:ascii="Times New Roman" w:hAnsi="Times New Roman" w:cs="Times New Roman"/>
          <w:sz w:val="24"/>
          <w:szCs w:val="24"/>
          <w:lang w:val="en-GB"/>
        </w:rPr>
        <w:t xml:space="preserve">. </w:t>
      </w:r>
      <w:proofErr w:type="gramStart"/>
      <w:r w:rsidR="001B3767" w:rsidRPr="00026BE2">
        <w:rPr>
          <w:rFonts w:ascii="Times New Roman" w:hAnsi="Times New Roman" w:cs="Times New Roman"/>
          <w:sz w:val="24"/>
          <w:szCs w:val="24"/>
          <w:lang w:val="en-GB"/>
        </w:rPr>
        <w:t>2021;</w:t>
      </w:r>
      <w:r w:rsidR="002A2DC9" w:rsidRPr="00026BE2">
        <w:rPr>
          <w:rFonts w:ascii="Times New Roman" w:hAnsi="Times New Roman" w:cs="Times New Roman"/>
          <w:sz w:val="24"/>
          <w:szCs w:val="24"/>
          <w:lang w:val="en-GB"/>
        </w:rPr>
        <w:t>284:117358</w:t>
      </w:r>
      <w:proofErr w:type="gramEnd"/>
      <w:r w:rsidR="002A2DC9" w:rsidRPr="00026BE2">
        <w:rPr>
          <w:rFonts w:ascii="Times New Roman" w:hAnsi="Times New Roman" w:cs="Times New Roman"/>
          <w:sz w:val="24"/>
          <w:szCs w:val="24"/>
          <w:lang w:val="en-GB"/>
        </w:rPr>
        <w:t>.</w:t>
      </w:r>
      <w:r w:rsidR="002A2DC9" w:rsidRPr="00026BE2">
        <w:rPr>
          <w:rFonts w:ascii="Times New Roman" w:hAnsi="Times New Roman" w:cs="Times New Roman"/>
          <w:sz w:val="24"/>
          <w:szCs w:val="24"/>
        </w:rPr>
        <w:t xml:space="preserve"> </w:t>
      </w:r>
      <w:hyperlink r:id="rId23" w:history="1">
        <w:r w:rsidR="002A2DC9" w:rsidRPr="00026BE2">
          <w:rPr>
            <w:rStyle w:val="Hyperlink"/>
            <w:rFonts w:ascii="Times New Roman" w:hAnsi="Times New Roman" w:cs="Times New Roman"/>
            <w:sz w:val="24"/>
            <w:szCs w:val="24"/>
            <w:lang w:val="en-GB"/>
          </w:rPr>
          <w:t>https://doi.org/10.1016/j.envpol.2021.117358</w:t>
        </w:r>
      </w:hyperlink>
    </w:p>
    <w:p w14:paraId="4C51A8DE" w14:textId="7120D01D" w:rsidR="002A2DC9" w:rsidRPr="00026BE2" w:rsidRDefault="00D93908" w:rsidP="00030CB8">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21</w:t>
      </w:r>
      <w:r w:rsidR="002A2DC9" w:rsidRPr="00026BE2">
        <w:rPr>
          <w:rFonts w:ascii="Times New Roman" w:hAnsi="Times New Roman" w:cs="Times New Roman"/>
          <w:color w:val="222222"/>
          <w:sz w:val="24"/>
          <w:szCs w:val="24"/>
          <w:shd w:val="clear" w:color="auto" w:fill="FFFFFF"/>
        </w:rPr>
        <w:t>. Chauhan NR, Jo</w:t>
      </w:r>
      <w:r w:rsidR="001B3767" w:rsidRPr="00026BE2">
        <w:rPr>
          <w:rFonts w:ascii="Times New Roman" w:hAnsi="Times New Roman" w:cs="Times New Roman"/>
          <w:color w:val="222222"/>
          <w:sz w:val="24"/>
          <w:szCs w:val="24"/>
          <w:shd w:val="clear" w:color="auto" w:fill="FFFFFF"/>
        </w:rPr>
        <w:t xml:space="preserve">shi MN, </w:t>
      </w:r>
      <w:proofErr w:type="spellStart"/>
      <w:r w:rsidR="001B3767" w:rsidRPr="00026BE2">
        <w:rPr>
          <w:rFonts w:ascii="Times New Roman" w:hAnsi="Times New Roman" w:cs="Times New Roman"/>
          <w:color w:val="222222"/>
          <w:sz w:val="24"/>
          <w:szCs w:val="24"/>
          <w:shd w:val="clear" w:color="auto" w:fill="FFFFFF"/>
        </w:rPr>
        <w:t>Litoriya</w:t>
      </w:r>
      <w:proofErr w:type="spellEnd"/>
      <w:r w:rsidR="001B3767" w:rsidRPr="00026BE2">
        <w:rPr>
          <w:rFonts w:ascii="Times New Roman" w:hAnsi="Times New Roman" w:cs="Times New Roman"/>
          <w:color w:val="222222"/>
          <w:sz w:val="24"/>
          <w:szCs w:val="24"/>
          <w:shd w:val="clear" w:color="auto" w:fill="FFFFFF"/>
        </w:rPr>
        <w:t xml:space="preserve"> NS, Parmar KD. </w:t>
      </w:r>
      <w:r w:rsidR="002A2DC9" w:rsidRPr="00026BE2">
        <w:rPr>
          <w:rFonts w:ascii="Times New Roman" w:hAnsi="Times New Roman" w:cs="Times New Roman"/>
          <w:color w:val="222222"/>
          <w:sz w:val="24"/>
          <w:szCs w:val="24"/>
          <w:shd w:val="clear" w:color="auto" w:fill="FFFFFF"/>
        </w:rPr>
        <w:t xml:space="preserve">Persistence of </w:t>
      </w:r>
      <w:proofErr w:type="spellStart"/>
      <w:r w:rsidR="002A2DC9" w:rsidRPr="00026BE2">
        <w:rPr>
          <w:rFonts w:ascii="Times New Roman" w:hAnsi="Times New Roman" w:cs="Times New Roman"/>
          <w:color w:val="222222"/>
          <w:sz w:val="24"/>
          <w:szCs w:val="24"/>
          <w:shd w:val="clear" w:color="auto" w:fill="FFFFFF"/>
        </w:rPr>
        <w:t>Flonicamid</w:t>
      </w:r>
      <w:proofErr w:type="spellEnd"/>
      <w:r w:rsidR="002A2DC9" w:rsidRPr="00026BE2">
        <w:rPr>
          <w:rFonts w:ascii="Times New Roman" w:hAnsi="Times New Roman" w:cs="Times New Roman"/>
          <w:color w:val="222222"/>
          <w:sz w:val="24"/>
          <w:szCs w:val="24"/>
          <w:shd w:val="clear" w:color="auto" w:fill="FFFFFF"/>
        </w:rPr>
        <w:t xml:space="preserve"> 50 WG in/on Paddy </w:t>
      </w:r>
      <w:proofErr w:type="spellStart"/>
      <w:r w:rsidR="002A2DC9" w:rsidRPr="00026BE2">
        <w:rPr>
          <w:rFonts w:ascii="Times New Roman" w:hAnsi="Times New Roman" w:cs="Times New Roman"/>
          <w:iCs/>
          <w:color w:val="222222"/>
          <w:sz w:val="24"/>
          <w:szCs w:val="24"/>
          <w:shd w:val="clear" w:color="auto" w:fill="FFFFFF"/>
        </w:rPr>
        <w:t>Pestic</w:t>
      </w:r>
      <w:proofErr w:type="spellEnd"/>
      <w:r w:rsidR="002A2DC9" w:rsidRPr="00026BE2">
        <w:rPr>
          <w:rFonts w:ascii="Times New Roman" w:hAnsi="Times New Roman" w:cs="Times New Roman"/>
          <w:iCs/>
          <w:color w:val="222222"/>
          <w:sz w:val="24"/>
          <w:szCs w:val="24"/>
          <w:shd w:val="clear" w:color="auto" w:fill="FFFFFF"/>
        </w:rPr>
        <w:t xml:space="preserve"> Res J</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2019;31</w:t>
      </w:r>
      <w:r w:rsidR="00C3666D" w:rsidRPr="00026BE2">
        <w:rPr>
          <w:rFonts w:ascii="Times New Roman" w:hAnsi="Times New Roman" w:cs="Times New Roman"/>
          <w:color w:val="222222"/>
          <w:sz w:val="24"/>
          <w:szCs w:val="24"/>
          <w:shd w:val="clear" w:color="auto" w:fill="FFFFFF"/>
        </w:rPr>
        <w:t>(1)</w:t>
      </w:r>
      <w:r w:rsidR="001B3767" w:rsidRPr="00026BE2">
        <w:rPr>
          <w:rFonts w:ascii="Times New Roman" w:hAnsi="Times New Roman" w:cs="Times New Roman"/>
          <w:color w:val="222222"/>
          <w:sz w:val="24"/>
          <w:szCs w:val="24"/>
          <w:shd w:val="clear" w:color="auto" w:fill="FFFFFF"/>
        </w:rPr>
        <w:t>:114-</w:t>
      </w:r>
      <w:r w:rsidR="002A2DC9" w:rsidRPr="00026BE2">
        <w:rPr>
          <w:rFonts w:ascii="Times New Roman" w:hAnsi="Times New Roman" w:cs="Times New Roman"/>
          <w:color w:val="222222"/>
          <w:sz w:val="24"/>
          <w:szCs w:val="24"/>
          <w:shd w:val="clear" w:color="auto" w:fill="FFFFFF"/>
        </w:rPr>
        <w:t>8. 10.5958/2249-524X.2019.00015.3</w:t>
      </w:r>
    </w:p>
    <w:p w14:paraId="73C83372" w14:textId="4DE3D059" w:rsidR="002A2DC9"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22</w:t>
      </w:r>
      <w:r w:rsidR="002A2DC9" w:rsidRPr="00026BE2">
        <w:rPr>
          <w:rFonts w:ascii="Times New Roman" w:hAnsi="Times New Roman" w:cs="Times New Roman"/>
          <w:color w:val="222222"/>
          <w:sz w:val="24"/>
          <w:szCs w:val="24"/>
          <w:shd w:val="clear" w:color="auto" w:fill="FFFFFF"/>
        </w:rPr>
        <w:t xml:space="preserve">. </w:t>
      </w:r>
      <w:proofErr w:type="spellStart"/>
      <w:r w:rsidR="002A2DC9" w:rsidRPr="00026BE2">
        <w:rPr>
          <w:rFonts w:ascii="Times New Roman" w:hAnsi="Times New Roman" w:cs="Times New Roman"/>
          <w:color w:val="222222"/>
          <w:sz w:val="24"/>
          <w:szCs w:val="24"/>
          <w:shd w:val="clear" w:color="auto" w:fill="FFFFFF"/>
        </w:rPr>
        <w:t>Karedla</w:t>
      </w:r>
      <w:proofErr w:type="spellEnd"/>
      <w:r w:rsidR="002A2DC9" w:rsidRPr="00026BE2">
        <w:rPr>
          <w:rFonts w:ascii="Times New Roman" w:hAnsi="Times New Roman" w:cs="Times New Roman"/>
          <w:color w:val="222222"/>
          <w:sz w:val="24"/>
          <w:szCs w:val="24"/>
          <w:shd w:val="clear" w:color="auto" w:fill="FFFFFF"/>
        </w:rPr>
        <w:t xml:space="preserve"> AK, Raj RS, Krishnamoorthy SV, Suganthi A, Bhuvaneswari K, Karthikeyan S, </w:t>
      </w:r>
      <w:r w:rsidR="001B3767" w:rsidRPr="00026BE2">
        <w:rPr>
          <w:rFonts w:ascii="Times New Roman" w:hAnsi="Times New Roman" w:cs="Times New Roman"/>
          <w:color w:val="222222"/>
          <w:sz w:val="24"/>
          <w:szCs w:val="24"/>
          <w:shd w:val="clear" w:color="auto" w:fill="FFFFFF"/>
        </w:rPr>
        <w:t>et al.</w:t>
      </w:r>
      <w:r w:rsidR="002A2DC9" w:rsidRPr="00026BE2">
        <w:rPr>
          <w:rFonts w:ascii="Times New Roman" w:hAnsi="Times New Roman" w:cs="Times New Roman"/>
          <w:color w:val="222222"/>
          <w:sz w:val="24"/>
          <w:szCs w:val="24"/>
          <w:shd w:val="clear" w:color="auto" w:fill="FFFFFF"/>
        </w:rPr>
        <w:t xml:space="preserve"> Validation, dissipation kinetics and monitoring of </w:t>
      </w:r>
      <w:proofErr w:type="spellStart"/>
      <w:r w:rsidR="002A2DC9" w:rsidRPr="00026BE2">
        <w:rPr>
          <w:rFonts w:ascii="Times New Roman" w:hAnsi="Times New Roman" w:cs="Times New Roman"/>
          <w:color w:val="222222"/>
          <w:sz w:val="24"/>
          <w:szCs w:val="24"/>
          <w:shd w:val="clear" w:color="auto" w:fill="FFFFFF"/>
        </w:rPr>
        <w:t>flonicamid</w:t>
      </w:r>
      <w:proofErr w:type="spellEnd"/>
      <w:r w:rsidR="002A2DC9" w:rsidRPr="00026BE2">
        <w:rPr>
          <w:rFonts w:ascii="Times New Roman" w:hAnsi="Times New Roman" w:cs="Times New Roman"/>
          <w:color w:val="222222"/>
          <w:sz w:val="24"/>
          <w:szCs w:val="24"/>
          <w:shd w:val="clear" w:color="auto" w:fill="FFFFFF"/>
        </w:rPr>
        <w:t xml:space="preserve"> and dinotefuran residues in paddy grain, straw, its processed produces and bran oil using LC-MS/MS. </w:t>
      </w:r>
      <w:r w:rsidR="002A2DC9" w:rsidRPr="00026BE2">
        <w:rPr>
          <w:rFonts w:ascii="Times New Roman" w:hAnsi="Times New Roman" w:cs="Times New Roman"/>
          <w:iCs/>
          <w:color w:val="222222"/>
          <w:sz w:val="24"/>
          <w:szCs w:val="24"/>
          <w:shd w:val="clear" w:color="auto" w:fill="FFFFFF"/>
        </w:rPr>
        <w:t>Food Chem</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2024;</w:t>
      </w:r>
      <w:r w:rsidR="002A2DC9" w:rsidRPr="00026BE2">
        <w:rPr>
          <w:rFonts w:ascii="Times New Roman" w:hAnsi="Times New Roman" w:cs="Times New Roman"/>
          <w:iCs/>
          <w:color w:val="222222"/>
          <w:sz w:val="24"/>
          <w:szCs w:val="24"/>
          <w:shd w:val="clear" w:color="auto" w:fill="FFFFFF"/>
        </w:rPr>
        <w:t>435</w:t>
      </w:r>
      <w:r w:rsidR="002A2DC9" w:rsidRPr="00026BE2">
        <w:rPr>
          <w:rFonts w:ascii="Times New Roman" w:hAnsi="Times New Roman" w:cs="Times New Roman"/>
          <w:color w:val="222222"/>
          <w:sz w:val="24"/>
          <w:szCs w:val="24"/>
          <w:shd w:val="clear" w:color="auto" w:fill="FFFFFF"/>
        </w:rPr>
        <w:t xml:space="preserve">:137589. </w:t>
      </w:r>
      <w:hyperlink r:id="rId24" w:history="1">
        <w:r w:rsidR="002A2DC9" w:rsidRPr="00026BE2">
          <w:rPr>
            <w:rStyle w:val="Hyperlink"/>
            <w:rFonts w:ascii="Times New Roman" w:hAnsi="Times New Roman" w:cs="Times New Roman"/>
            <w:sz w:val="24"/>
            <w:szCs w:val="24"/>
            <w:shd w:val="clear" w:color="auto" w:fill="FFFFFF"/>
          </w:rPr>
          <w:t>https://doi.org/10.1016/j.foodchem.2023.137589</w:t>
        </w:r>
      </w:hyperlink>
    </w:p>
    <w:p w14:paraId="626AA4B5" w14:textId="6B499847" w:rsidR="00C27B07"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w:t>
      </w:r>
      <w:r w:rsidR="00C27B07" w:rsidRPr="00026BE2">
        <w:rPr>
          <w:rFonts w:ascii="Times New Roman" w:hAnsi="Times New Roman" w:cs="Times New Roman"/>
          <w:sz w:val="24"/>
          <w:szCs w:val="24"/>
          <w:lang w:val="en-GB"/>
        </w:rPr>
        <w:t xml:space="preserve">. </w:t>
      </w:r>
      <w:proofErr w:type="spellStart"/>
      <w:r w:rsidR="00C27B07" w:rsidRPr="00026BE2">
        <w:rPr>
          <w:rFonts w:ascii="Times New Roman" w:hAnsi="Times New Roman" w:cs="Times New Roman"/>
          <w:sz w:val="24"/>
          <w:szCs w:val="24"/>
          <w:lang w:val="en-GB"/>
        </w:rPr>
        <w:t>Anastassiades</w:t>
      </w:r>
      <w:proofErr w:type="spellEnd"/>
      <w:r w:rsidR="00C27B07" w:rsidRPr="00026BE2">
        <w:rPr>
          <w:rFonts w:ascii="Times New Roman" w:hAnsi="Times New Roman" w:cs="Times New Roman"/>
          <w:sz w:val="24"/>
          <w:szCs w:val="24"/>
          <w:lang w:val="en-GB"/>
        </w:rPr>
        <w:t xml:space="preserve"> M, Lehota</w:t>
      </w:r>
      <w:r w:rsidR="00612680" w:rsidRPr="00026BE2">
        <w:rPr>
          <w:rFonts w:ascii="Times New Roman" w:hAnsi="Times New Roman" w:cs="Times New Roman"/>
          <w:sz w:val="24"/>
          <w:szCs w:val="24"/>
          <w:lang w:val="en-GB"/>
        </w:rPr>
        <w:t xml:space="preserve">y SJ, </w:t>
      </w:r>
      <w:proofErr w:type="spellStart"/>
      <w:r w:rsidR="00612680" w:rsidRPr="00026BE2">
        <w:rPr>
          <w:rFonts w:ascii="Times New Roman" w:hAnsi="Times New Roman" w:cs="Times New Roman"/>
          <w:sz w:val="24"/>
          <w:szCs w:val="24"/>
          <w:lang w:val="en-GB"/>
        </w:rPr>
        <w:t>Štajnbaher</w:t>
      </w:r>
      <w:proofErr w:type="spellEnd"/>
      <w:r w:rsidR="00612680" w:rsidRPr="00026BE2">
        <w:rPr>
          <w:rFonts w:ascii="Times New Roman" w:hAnsi="Times New Roman" w:cs="Times New Roman"/>
          <w:sz w:val="24"/>
          <w:szCs w:val="24"/>
          <w:lang w:val="en-GB"/>
        </w:rPr>
        <w:t xml:space="preserve"> D, Schenck FJ. </w:t>
      </w:r>
      <w:r w:rsidR="00C27B07" w:rsidRPr="00026BE2">
        <w:rPr>
          <w:rFonts w:ascii="Times New Roman" w:hAnsi="Times New Roman" w:cs="Times New Roman"/>
          <w:sz w:val="24"/>
          <w:szCs w:val="24"/>
          <w:lang w:val="en-GB"/>
        </w:rPr>
        <w:t>Fast and easy multiresidue method employing acetonitrile extraction/partitioning and “dispersive solid-phase extraction” for the determination of pesticide residues in produce. J AOAC Int</w:t>
      </w:r>
      <w:r w:rsidR="00612680" w:rsidRPr="00026BE2">
        <w:rPr>
          <w:rFonts w:ascii="Times New Roman" w:hAnsi="Times New Roman" w:cs="Times New Roman"/>
          <w:sz w:val="24"/>
          <w:szCs w:val="24"/>
          <w:lang w:val="en-GB"/>
        </w:rPr>
        <w:t>. 2003;</w:t>
      </w:r>
      <w:r w:rsidR="00C27B07" w:rsidRPr="00026BE2">
        <w:rPr>
          <w:rFonts w:ascii="Times New Roman" w:hAnsi="Times New Roman" w:cs="Times New Roman"/>
          <w:sz w:val="24"/>
          <w:szCs w:val="24"/>
          <w:lang w:val="en-GB"/>
        </w:rPr>
        <w:t>86</w:t>
      </w:r>
      <w:r w:rsidR="00C3666D" w:rsidRPr="00026BE2">
        <w:rPr>
          <w:rFonts w:ascii="Times New Roman" w:hAnsi="Times New Roman" w:cs="Times New Roman"/>
          <w:sz w:val="24"/>
          <w:szCs w:val="24"/>
          <w:lang w:val="en-GB"/>
        </w:rPr>
        <w:t>(2)</w:t>
      </w:r>
      <w:r w:rsidR="00C27B07"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412-</w:t>
      </w:r>
      <w:r w:rsidR="00C27B07" w:rsidRPr="00026BE2">
        <w:rPr>
          <w:rFonts w:ascii="Times New Roman" w:hAnsi="Times New Roman" w:cs="Times New Roman"/>
          <w:sz w:val="24"/>
          <w:szCs w:val="24"/>
          <w:lang w:val="en-GB"/>
        </w:rPr>
        <w:t xml:space="preserve">31. </w:t>
      </w:r>
      <w:hyperlink r:id="rId25" w:history="1">
        <w:r w:rsidR="00C27B07" w:rsidRPr="00026BE2">
          <w:rPr>
            <w:rStyle w:val="Hyperlink"/>
            <w:rFonts w:ascii="Times New Roman" w:hAnsi="Times New Roman" w:cs="Times New Roman"/>
            <w:sz w:val="24"/>
            <w:szCs w:val="24"/>
            <w:lang w:val="en-GB"/>
          </w:rPr>
          <w:t>https://doi.org/10.1093/jaoac/86.2.412</w:t>
        </w:r>
      </w:hyperlink>
    </w:p>
    <w:p w14:paraId="303D9D2E" w14:textId="70841054" w:rsidR="00C27B07"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w:t>
      </w:r>
      <w:r w:rsidR="00C27B07" w:rsidRPr="00026BE2">
        <w:rPr>
          <w:rFonts w:ascii="Times New Roman" w:hAnsi="Times New Roman" w:cs="Times New Roman"/>
          <w:sz w:val="24"/>
          <w:szCs w:val="24"/>
          <w:lang w:val="en-GB"/>
        </w:rPr>
        <w:t>. SANTE (11312/2021)</w:t>
      </w:r>
      <w:r w:rsidR="00567063" w:rsidRPr="00026BE2">
        <w:rPr>
          <w:rFonts w:ascii="Times New Roman" w:hAnsi="Times New Roman" w:cs="Times New Roman"/>
          <w:sz w:val="24"/>
          <w:szCs w:val="24"/>
          <w:lang w:val="en-GB"/>
        </w:rPr>
        <w:t>.</w:t>
      </w:r>
      <w:r w:rsidR="00C27B07" w:rsidRPr="00026BE2">
        <w:rPr>
          <w:rFonts w:ascii="Times New Roman" w:hAnsi="Times New Roman" w:cs="Times New Roman"/>
          <w:sz w:val="24"/>
          <w:szCs w:val="24"/>
          <w:lang w:val="en-GB"/>
        </w:rPr>
        <w:t xml:space="preserve"> Guidance document on analytical quality control and method validation procedures for pesticide residue analysis in food and feed. </w:t>
      </w:r>
      <w:proofErr w:type="spellStart"/>
      <w:r w:rsidR="00C27B07" w:rsidRPr="00026BE2">
        <w:rPr>
          <w:rFonts w:ascii="Times New Roman" w:hAnsi="Times New Roman" w:cs="Times New Roman"/>
          <w:sz w:val="24"/>
          <w:szCs w:val="24"/>
          <w:lang w:val="en-GB"/>
        </w:rPr>
        <w:t>Eur</w:t>
      </w:r>
      <w:proofErr w:type="spellEnd"/>
      <w:r w:rsidR="00C27B07" w:rsidRPr="00026BE2">
        <w:rPr>
          <w:rFonts w:ascii="Times New Roman" w:hAnsi="Times New Roman" w:cs="Times New Roman"/>
          <w:sz w:val="24"/>
          <w:szCs w:val="24"/>
          <w:lang w:val="en-GB"/>
        </w:rPr>
        <w:t xml:space="preserve"> Commission Direct General Health Food </w:t>
      </w:r>
      <w:proofErr w:type="spellStart"/>
      <w:r w:rsidR="00C27B07" w:rsidRPr="00026BE2">
        <w:rPr>
          <w:rFonts w:ascii="Times New Roman" w:hAnsi="Times New Roman" w:cs="Times New Roman"/>
          <w:sz w:val="24"/>
          <w:szCs w:val="24"/>
          <w:lang w:val="en-GB"/>
        </w:rPr>
        <w:t>Saf</w:t>
      </w:r>
      <w:proofErr w:type="spellEnd"/>
      <w:r w:rsidR="00567063" w:rsidRPr="00026BE2">
        <w:rPr>
          <w:rFonts w:ascii="Times New Roman" w:hAnsi="Times New Roman" w:cs="Times New Roman"/>
          <w:sz w:val="24"/>
          <w:szCs w:val="24"/>
          <w:lang w:val="en-GB"/>
        </w:rPr>
        <w:t xml:space="preserve">. </w:t>
      </w:r>
      <w:proofErr w:type="gramStart"/>
      <w:r w:rsidR="00567063" w:rsidRPr="00026BE2">
        <w:rPr>
          <w:rFonts w:ascii="Times New Roman" w:hAnsi="Times New Roman" w:cs="Times New Roman"/>
          <w:sz w:val="24"/>
          <w:szCs w:val="24"/>
          <w:lang w:val="en-GB"/>
        </w:rPr>
        <w:t>2021;2:</w:t>
      </w:r>
      <w:r w:rsidR="00C27B07" w:rsidRPr="00026BE2">
        <w:rPr>
          <w:rFonts w:ascii="Times New Roman" w:hAnsi="Times New Roman" w:cs="Times New Roman"/>
          <w:sz w:val="24"/>
          <w:szCs w:val="24"/>
          <w:lang w:val="en-GB"/>
        </w:rPr>
        <w:t>1</w:t>
      </w:r>
      <w:proofErr w:type="gramEnd"/>
      <w:r w:rsidR="00567063" w:rsidRPr="00026BE2">
        <w:rPr>
          <w:rFonts w:ascii="Times New Roman" w:hAnsi="Times New Roman" w:cs="Times New Roman"/>
          <w:sz w:val="24"/>
          <w:szCs w:val="24"/>
          <w:lang w:val="en-GB"/>
        </w:rPr>
        <w:t xml:space="preserve">. </w:t>
      </w:r>
    </w:p>
    <w:p w14:paraId="46C3B6FE" w14:textId="0494F0E9"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w:t>
      </w:r>
      <w:r w:rsidR="00D93908">
        <w:rPr>
          <w:rFonts w:ascii="Times New Roman" w:hAnsi="Times New Roman" w:cs="Times New Roman"/>
          <w:sz w:val="24"/>
          <w:szCs w:val="24"/>
          <w:lang w:val="en-GB"/>
        </w:rPr>
        <w:t>5</w:t>
      </w:r>
      <w:r w:rsidRPr="00026BE2">
        <w:rPr>
          <w:rFonts w:ascii="Times New Roman" w:hAnsi="Times New Roman" w:cs="Times New Roman"/>
          <w:sz w:val="24"/>
          <w:szCs w:val="24"/>
          <w:lang w:val="en-GB"/>
        </w:rPr>
        <w:t>. Horwitz W, Kamps LVR, Boyer KW</w:t>
      </w:r>
      <w:r w:rsidR="00612680"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Quality assurance in the analysis of foods for trace constituents. J AOAC Int</w:t>
      </w:r>
      <w:r w:rsidR="00612680" w:rsidRPr="00026BE2">
        <w:rPr>
          <w:rFonts w:ascii="Times New Roman" w:hAnsi="Times New Roman" w:cs="Times New Roman"/>
          <w:sz w:val="24"/>
          <w:szCs w:val="24"/>
          <w:lang w:val="en-GB"/>
        </w:rPr>
        <w:t>. 1980;</w:t>
      </w:r>
      <w:r w:rsidRPr="00026BE2">
        <w:rPr>
          <w:rFonts w:ascii="Times New Roman" w:hAnsi="Times New Roman" w:cs="Times New Roman"/>
          <w:sz w:val="24"/>
          <w:szCs w:val="24"/>
          <w:lang w:val="en-GB"/>
        </w:rPr>
        <w:t>63</w:t>
      </w:r>
      <w:r w:rsidR="002A61F7" w:rsidRPr="00026BE2">
        <w:rPr>
          <w:rFonts w:ascii="Times New Roman" w:hAnsi="Times New Roman" w:cs="Times New Roman"/>
          <w:sz w:val="24"/>
          <w:szCs w:val="24"/>
          <w:lang w:val="en-GB"/>
        </w:rPr>
        <w:t>(6)</w:t>
      </w:r>
      <w:r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1344-</w:t>
      </w:r>
      <w:r w:rsidRPr="00026BE2">
        <w:rPr>
          <w:rFonts w:ascii="Times New Roman" w:hAnsi="Times New Roman" w:cs="Times New Roman"/>
          <w:sz w:val="24"/>
          <w:szCs w:val="24"/>
          <w:lang w:val="en-GB"/>
        </w:rPr>
        <w:t xml:space="preserve">54. </w:t>
      </w:r>
      <w:hyperlink r:id="rId26" w:history="1">
        <w:r w:rsidRPr="00026BE2">
          <w:rPr>
            <w:rStyle w:val="Hyperlink"/>
            <w:rFonts w:ascii="Times New Roman" w:hAnsi="Times New Roman" w:cs="Times New Roman"/>
            <w:sz w:val="24"/>
            <w:szCs w:val="24"/>
            <w:lang w:val="en-GB"/>
          </w:rPr>
          <w:t>https://doi.org/10.1093/jaoac/63.6.1344</w:t>
        </w:r>
      </w:hyperlink>
    </w:p>
    <w:p w14:paraId="5D4FFA79" w14:textId="6F397F33" w:rsidR="00942095"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26</w:t>
      </w:r>
      <w:r w:rsidR="00942095" w:rsidRPr="00026BE2">
        <w:rPr>
          <w:rFonts w:ascii="Times New Roman" w:hAnsi="Times New Roman" w:cs="Times New Roman"/>
          <w:sz w:val="24"/>
          <w:szCs w:val="24"/>
          <w:lang w:val="en-GB"/>
        </w:rPr>
        <w:t xml:space="preserve">. </w:t>
      </w:r>
      <w:r w:rsidR="00612680" w:rsidRPr="00026BE2">
        <w:rPr>
          <w:rFonts w:ascii="Times New Roman" w:hAnsi="Times New Roman" w:cs="Times New Roman"/>
          <w:sz w:val="24"/>
          <w:szCs w:val="24"/>
          <w:lang w:val="en-GB"/>
        </w:rPr>
        <w:t xml:space="preserve">Hoskins WM. </w:t>
      </w:r>
      <w:r w:rsidR="00942095" w:rsidRPr="00026BE2">
        <w:rPr>
          <w:rFonts w:ascii="Times New Roman" w:hAnsi="Times New Roman" w:cs="Times New Roman"/>
          <w:sz w:val="24"/>
          <w:szCs w:val="24"/>
          <w:lang w:val="en-GB"/>
        </w:rPr>
        <w:t>Mathematical treatment of the rate of loss of pesticide residues. FAO Plant Prot Bull</w:t>
      </w:r>
      <w:r w:rsidR="00612680" w:rsidRPr="00026BE2">
        <w:rPr>
          <w:rFonts w:ascii="Times New Roman" w:hAnsi="Times New Roman" w:cs="Times New Roman"/>
          <w:sz w:val="24"/>
          <w:szCs w:val="24"/>
          <w:lang w:val="en-GB"/>
        </w:rPr>
        <w:t xml:space="preserve">. </w:t>
      </w:r>
      <w:proofErr w:type="gramStart"/>
      <w:r w:rsidR="00612680" w:rsidRPr="00026BE2">
        <w:rPr>
          <w:rFonts w:ascii="Times New Roman" w:hAnsi="Times New Roman" w:cs="Times New Roman"/>
          <w:sz w:val="24"/>
          <w:szCs w:val="24"/>
          <w:lang w:val="en-GB"/>
        </w:rPr>
        <w:t>1961;9:163</w:t>
      </w:r>
      <w:proofErr w:type="gramEnd"/>
      <w:r w:rsidR="00612680" w:rsidRPr="00026BE2">
        <w:rPr>
          <w:rFonts w:ascii="Times New Roman" w:hAnsi="Times New Roman" w:cs="Times New Roman"/>
          <w:sz w:val="24"/>
          <w:szCs w:val="24"/>
          <w:lang w:val="en-GB"/>
        </w:rPr>
        <w:t>-</w:t>
      </w:r>
      <w:r w:rsidR="00942095" w:rsidRPr="00026BE2">
        <w:rPr>
          <w:rFonts w:ascii="Times New Roman" w:hAnsi="Times New Roman" w:cs="Times New Roman"/>
          <w:sz w:val="24"/>
          <w:szCs w:val="24"/>
          <w:lang w:val="en-GB"/>
        </w:rPr>
        <w:t>8.</w:t>
      </w:r>
      <w:r w:rsidR="00942095" w:rsidRPr="00026BE2">
        <w:rPr>
          <w:rFonts w:ascii="Times New Roman" w:hAnsi="Times New Roman" w:cs="Times New Roman"/>
          <w:sz w:val="24"/>
          <w:szCs w:val="24"/>
        </w:rPr>
        <w:t xml:space="preserve"> </w:t>
      </w:r>
      <w:r w:rsidR="00942095" w:rsidRPr="00026BE2">
        <w:rPr>
          <w:rFonts w:ascii="Times New Roman" w:hAnsi="Times New Roman" w:cs="Times New Roman"/>
          <w:sz w:val="24"/>
          <w:szCs w:val="24"/>
          <w:lang w:val="en-GB"/>
        </w:rPr>
        <w:t>10.5555/19630300156</w:t>
      </w:r>
    </w:p>
    <w:p w14:paraId="6048E9BE" w14:textId="25B98571" w:rsidR="00942095"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27</w:t>
      </w:r>
      <w:r w:rsidR="00942095" w:rsidRPr="00026BE2">
        <w:rPr>
          <w:rFonts w:ascii="Times New Roman" w:hAnsi="Times New Roman" w:cs="Times New Roman"/>
          <w:sz w:val="24"/>
          <w:szCs w:val="24"/>
          <w:lang w:val="en-GB"/>
        </w:rPr>
        <w:t>. FAO/WHO</w:t>
      </w:r>
      <w:r w:rsidR="00567063"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JMPR no. (282) (</w:t>
      </w:r>
      <w:proofErr w:type="gramStart"/>
      <w:r w:rsidR="00942095" w:rsidRPr="00026BE2">
        <w:rPr>
          <w:rFonts w:ascii="Times New Roman" w:hAnsi="Times New Roman" w:cs="Times New Roman"/>
          <w:sz w:val="24"/>
          <w:szCs w:val="24"/>
          <w:lang w:val="en-GB"/>
        </w:rPr>
        <w:t>T,R</w:t>
      </w:r>
      <w:proofErr w:type="gramEnd"/>
      <w:r w:rsidR="00942095" w:rsidRPr="00026BE2">
        <w:rPr>
          <w:rFonts w:ascii="Times New Roman" w:hAnsi="Times New Roman" w:cs="Times New Roman"/>
          <w:sz w:val="24"/>
          <w:szCs w:val="24"/>
          <w:lang w:val="en-GB"/>
        </w:rPr>
        <w:t>) Evaluation</w:t>
      </w:r>
      <w:r w:rsidR="00567063" w:rsidRPr="00026BE2">
        <w:rPr>
          <w:rFonts w:ascii="Times New Roman" w:hAnsi="Times New Roman" w:cs="Times New Roman"/>
          <w:sz w:val="24"/>
          <w:szCs w:val="24"/>
          <w:lang w:val="en-GB"/>
        </w:rPr>
        <w:t>. 2015. Accessed 07 February 2024</w:t>
      </w:r>
      <w:r w:rsidR="00006BAA" w:rsidRPr="00026BE2">
        <w:rPr>
          <w:rFonts w:ascii="Times New Roman" w:hAnsi="Times New Roman" w:cs="Times New Roman"/>
          <w:sz w:val="24"/>
          <w:szCs w:val="24"/>
          <w:lang w:val="en-GB"/>
        </w:rPr>
        <w:t>. Available:</w:t>
      </w:r>
      <w:r w:rsidR="00942095" w:rsidRPr="00026BE2">
        <w:rPr>
          <w:rFonts w:ascii="Times New Roman" w:hAnsi="Times New Roman" w:cs="Times New Roman"/>
          <w:sz w:val="24"/>
          <w:szCs w:val="24"/>
          <w:lang w:val="en-GB"/>
        </w:rPr>
        <w:t xml:space="preserve"> </w:t>
      </w:r>
      <w:hyperlink r:id="rId27" w:history="1">
        <w:r w:rsidR="00942095" w:rsidRPr="00026BE2">
          <w:rPr>
            <w:rStyle w:val="Hyperlink"/>
            <w:rFonts w:ascii="Times New Roman" w:hAnsi="Times New Roman" w:cs="Times New Roman"/>
            <w:sz w:val="24"/>
            <w:szCs w:val="24"/>
            <w:lang w:val="en-GB"/>
          </w:rPr>
          <w:t>https://www.fao.org/fileadmin/templates/agphome/documents/Pests_Pesticides/JMPR/Evaluation2017/FLONICAMID__282_.pdf</w:t>
        </w:r>
      </w:hyperlink>
      <w:r w:rsidR="00942095" w:rsidRPr="00026BE2">
        <w:rPr>
          <w:rFonts w:ascii="Times New Roman" w:hAnsi="Times New Roman" w:cs="Times New Roman"/>
          <w:sz w:val="24"/>
          <w:szCs w:val="24"/>
          <w:lang w:val="en-GB"/>
        </w:rPr>
        <w:t xml:space="preserve">. </w:t>
      </w:r>
    </w:p>
    <w:p w14:paraId="683C0C8A" w14:textId="4337373B" w:rsidR="00707A71" w:rsidRPr="00026BE2" w:rsidRDefault="00D93908" w:rsidP="00030CB8">
      <w:pPr>
        <w:spacing w:line="240" w:lineRule="auto"/>
        <w:jc w:val="both"/>
        <w:rPr>
          <w:rStyle w:val="Hyperlink"/>
          <w:rFonts w:ascii="Times New Roman" w:hAnsi="Times New Roman" w:cs="Times New Roman"/>
          <w:sz w:val="24"/>
          <w:szCs w:val="24"/>
          <w:lang w:val="en-GB"/>
        </w:rPr>
      </w:pPr>
      <w:r>
        <w:rPr>
          <w:rFonts w:ascii="Times New Roman" w:hAnsi="Times New Roman" w:cs="Times New Roman"/>
          <w:sz w:val="24"/>
          <w:szCs w:val="24"/>
          <w:lang w:val="en-GB"/>
        </w:rPr>
        <w:t>28</w:t>
      </w:r>
      <w:r w:rsidR="00707A71" w:rsidRPr="00026BE2">
        <w:rPr>
          <w:rFonts w:ascii="Times New Roman" w:hAnsi="Times New Roman" w:cs="Times New Roman"/>
          <w:sz w:val="24"/>
          <w:szCs w:val="24"/>
          <w:lang w:val="en-GB"/>
        </w:rPr>
        <w:t xml:space="preserve">. </w:t>
      </w:r>
      <w:proofErr w:type="spellStart"/>
      <w:r w:rsidR="00707A71" w:rsidRPr="00026BE2">
        <w:rPr>
          <w:rFonts w:ascii="Times New Roman" w:hAnsi="Times New Roman" w:cs="Times New Roman"/>
          <w:sz w:val="24"/>
          <w:szCs w:val="24"/>
          <w:lang w:val="en-GB"/>
        </w:rPr>
        <w:t>Muthayya</w:t>
      </w:r>
      <w:proofErr w:type="spellEnd"/>
      <w:r w:rsidR="00707A71" w:rsidRPr="00026BE2">
        <w:rPr>
          <w:rFonts w:ascii="Times New Roman" w:hAnsi="Times New Roman" w:cs="Times New Roman"/>
          <w:sz w:val="24"/>
          <w:szCs w:val="24"/>
          <w:lang w:val="en-GB"/>
        </w:rPr>
        <w:t xml:space="preserve"> S, Hall J, </w:t>
      </w:r>
      <w:proofErr w:type="spellStart"/>
      <w:r w:rsidR="00707A71" w:rsidRPr="00026BE2">
        <w:rPr>
          <w:rFonts w:ascii="Times New Roman" w:hAnsi="Times New Roman" w:cs="Times New Roman"/>
          <w:sz w:val="24"/>
          <w:szCs w:val="24"/>
          <w:lang w:val="en-GB"/>
        </w:rPr>
        <w:t>Bagriansky</w:t>
      </w:r>
      <w:proofErr w:type="spellEnd"/>
      <w:r w:rsidR="00707A71" w:rsidRPr="00026BE2">
        <w:rPr>
          <w:rFonts w:ascii="Times New Roman" w:hAnsi="Times New Roman" w:cs="Times New Roman"/>
          <w:sz w:val="24"/>
          <w:szCs w:val="24"/>
          <w:lang w:val="en-GB"/>
        </w:rPr>
        <w:t xml:space="preserve"> J, Sugimoto J, Gundry D, Matthias D, </w:t>
      </w:r>
      <w:r w:rsidR="002F0299" w:rsidRPr="00026BE2">
        <w:rPr>
          <w:rFonts w:ascii="Times New Roman" w:hAnsi="Times New Roman" w:cs="Times New Roman"/>
          <w:sz w:val="24"/>
          <w:szCs w:val="24"/>
          <w:lang w:val="en-GB"/>
        </w:rPr>
        <w:t>et al.</w:t>
      </w:r>
      <w:r w:rsidR="00707A71" w:rsidRPr="00026BE2">
        <w:rPr>
          <w:rFonts w:ascii="Times New Roman" w:hAnsi="Times New Roman" w:cs="Times New Roman"/>
          <w:sz w:val="24"/>
          <w:szCs w:val="24"/>
          <w:lang w:val="en-GB"/>
        </w:rPr>
        <w:t xml:space="preserve"> Rice fortification: an emerging opportunity to contribute to the elimination of vitamin and mineral deficiency worldwide. Food </w:t>
      </w:r>
      <w:proofErr w:type="spellStart"/>
      <w:r w:rsidR="00707A71" w:rsidRPr="00026BE2">
        <w:rPr>
          <w:rFonts w:ascii="Times New Roman" w:hAnsi="Times New Roman" w:cs="Times New Roman"/>
          <w:sz w:val="24"/>
          <w:szCs w:val="24"/>
          <w:lang w:val="en-GB"/>
        </w:rPr>
        <w:t>Nutr</w:t>
      </w:r>
      <w:proofErr w:type="spellEnd"/>
      <w:r w:rsidR="00707A71" w:rsidRPr="00026BE2">
        <w:rPr>
          <w:rFonts w:ascii="Times New Roman" w:hAnsi="Times New Roman" w:cs="Times New Roman"/>
          <w:sz w:val="24"/>
          <w:szCs w:val="24"/>
          <w:lang w:val="en-GB"/>
        </w:rPr>
        <w:t xml:space="preserve"> Bull</w:t>
      </w:r>
      <w:r w:rsidR="002F0299" w:rsidRPr="00026BE2">
        <w:rPr>
          <w:rFonts w:ascii="Times New Roman" w:hAnsi="Times New Roman" w:cs="Times New Roman"/>
          <w:sz w:val="24"/>
          <w:szCs w:val="24"/>
          <w:lang w:val="en-GB"/>
        </w:rPr>
        <w:t>. 2012;33</w:t>
      </w:r>
      <w:r w:rsidR="00046BD0" w:rsidRPr="00026BE2">
        <w:rPr>
          <w:rFonts w:ascii="Times New Roman" w:hAnsi="Times New Roman" w:cs="Times New Roman"/>
          <w:sz w:val="24"/>
          <w:szCs w:val="24"/>
          <w:lang w:val="en-GB"/>
        </w:rPr>
        <w:t>(4)</w:t>
      </w:r>
      <w:r w:rsidR="002F0299" w:rsidRPr="00026BE2">
        <w:rPr>
          <w:rFonts w:ascii="Times New Roman" w:hAnsi="Times New Roman" w:cs="Times New Roman"/>
          <w:sz w:val="24"/>
          <w:szCs w:val="24"/>
          <w:lang w:val="en-GB"/>
        </w:rPr>
        <w:t>:</w:t>
      </w:r>
      <w:r w:rsidR="00707A71" w:rsidRPr="00026BE2">
        <w:rPr>
          <w:rFonts w:ascii="Times New Roman" w:hAnsi="Times New Roman" w:cs="Times New Roman"/>
          <w:sz w:val="24"/>
          <w:szCs w:val="24"/>
          <w:lang w:val="en-GB"/>
        </w:rPr>
        <w:t xml:space="preserve">296-307. </w:t>
      </w:r>
      <w:hyperlink r:id="rId28" w:history="1">
        <w:r w:rsidR="00707A71" w:rsidRPr="00026BE2">
          <w:rPr>
            <w:rStyle w:val="Hyperlink"/>
            <w:rFonts w:ascii="Times New Roman" w:hAnsi="Times New Roman" w:cs="Times New Roman"/>
            <w:sz w:val="24"/>
            <w:szCs w:val="24"/>
            <w:lang w:val="en-GB"/>
          </w:rPr>
          <w:t>https://doi.org/10.1177/156482651203300410</w:t>
        </w:r>
      </w:hyperlink>
    </w:p>
    <w:p w14:paraId="62BA0743" w14:textId="63713482" w:rsidR="00707A71"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29</w:t>
      </w:r>
      <w:r w:rsidR="00707A71" w:rsidRPr="00026BE2">
        <w:rPr>
          <w:rFonts w:ascii="Times New Roman" w:hAnsi="Times New Roman" w:cs="Times New Roman"/>
          <w:sz w:val="24"/>
          <w:szCs w:val="24"/>
          <w:lang w:val="en-GB"/>
        </w:rPr>
        <w:t>. Sh</w:t>
      </w:r>
      <w:r w:rsidR="002F0299" w:rsidRPr="00026BE2">
        <w:rPr>
          <w:rFonts w:ascii="Times New Roman" w:hAnsi="Times New Roman" w:cs="Times New Roman"/>
          <w:sz w:val="24"/>
          <w:szCs w:val="24"/>
          <w:lang w:val="en-GB"/>
        </w:rPr>
        <w:t xml:space="preserve">ome S, Roy P, Pal M, Bharati P. </w:t>
      </w:r>
      <w:r w:rsidR="00707A71" w:rsidRPr="00026BE2">
        <w:rPr>
          <w:rFonts w:ascii="Times New Roman" w:hAnsi="Times New Roman" w:cs="Times New Roman"/>
          <w:sz w:val="24"/>
          <w:szCs w:val="24"/>
          <w:lang w:val="en-GB"/>
        </w:rPr>
        <w:t xml:space="preserve">Variation of Adult Heights and Weights in India: State &amp; </w:t>
      </w:r>
      <w:proofErr w:type="spellStart"/>
      <w:r w:rsidR="00707A71" w:rsidRPr="00026BE2">
        <w:rPr>
          <w:rFonts w:ascii="Times New Roman" w:hAnsi="Times New Roman" w:cs="Times New Roman"/>
          <w:sz w:val="24"/>
          <w:szCs w:val="24"/>
          <w:lang w:val="en-GB"/>
        </w:rPr>
        <w:t>Zonewise</w:t>
      </w:r>
      <w:proofErr w:type="spellEnd"/>
      <w:r w:rsidR="00707A71" w:rsidRPr="00026BE2">
        <w:rPr>
          <w:rFonts w:ascii="Times New Roman" w:hAnsi="Times New Roman" w:cs="Times New Roman"/>
          <w:sz w:val="24"/>
          <w:szCs w:val="24"/>
          <w:lang w:val="en-GB"/>
        </w:rPr>
        <w:t xml:space="preserve"> analysis. Human </w:t>
      </w:r>
      <w:proofErr w:type="spellStart"/>
      <w:r w:rsidR="00707A71" w:rsidRPr="00026BE2">
        <w:rPr>
          <w:rFonts w:ascii="Times New Roman" w:hAnsi="Times New Roman" w:cs="Times New Roman"/>
          <w:sz w:val="24"/>
          <w:szCs w:val="24"/>
          <w:lang w:val="en-GB"/>
        </w:rPr>
        <w:t>Biol</w:t>
      </w:r>
      <w:proofErr w:type="spellEnd"/>
      <w:r w:rsidR="00707A71" w:rsidRPr="00026BE2">
        <w:rPr>
          <w:rFonts w:ascii="Times New Roman" w:hAnsi="Times New Roman" w:cs="Times New Roman"/>
          <w:sz w:val="24"/>
          <w:szCs w:val="24"/>
          <w:lang w:val="en-GB"/>
        </w:rPr>
        <w:t xml:space="preserve"> Rev</w:t>
      </w:r>
      <w:r w:rsidR="002F0299" w:rsidRPr="00026BE2">
        <w:rPr>
          <w:rFonts w:ascii="Times New Roman" w:hAnsi="Times New Roman" w:cs="Times New Roman"/>
          <w:sz w:val="24"/>
          <w:szCs w:val="24"/>
          <w:lang w:val="en-GB"/>
        </w:rPr>
        <w:t>. 2014;</w:t>
      </w:r>
      <w:r w:rsidR="00707A71" w:rsidRPr="00026BE2">
        <w:rPr>
          <w:rFonts w:ascii="Times New Roman" w:hAnsi="Times New Roman" w:cs="Times New Roman"/>
          <w:sz w:val="24"/>
          <w:szCs w:val="24"/>
          <w:lang w:val="en-GB"/>
        </w:rPr>
        <w:t>3</w:t>
      </w:r>
      <w:r w:rsidR="00046BD0" w:rsidRPr="00026BE2">
        <w:rPr>
          <w:rFonts w:ascii="Times New Roman" w:hAnsi="Times New Roman" w:cs="Times New Roman"/>
          <w:sz w:val="24"/>
          <w:szCs w:val="24"/>
          <w:lang w:val="en-GB"/>
        </w:rPr>
        <w:t>(3)</w:t>
      </w:r>
      <w:r w:rsidR="00707A71" w:rsidRPr="00026BE2">
        <w:rPr>
          <w:rFonts w:ascii="Times New Roman" w:hAnsi="Times New Roman" w:cs="Times New Roman"/>
          <w:sz w:val="24"/>
          <w:szCs w:val="24"/>
          <w:lang w:val="en-GB"/>
        </w:rPr>
        <w:t>:242-57</w:t>
      </w:r>
      <w:r w:rsidR="002F0299" w:rsidRPr="00026BE2">
        <w:rPr>
          <w:rFonts w:ascii="Times New Roman" w:hAnsi="Times New Roman" w:cs="Times New Roman"/>
          <w:sz w:val="24"/>
          <w:szCs w:val="24"/>
          <w:lang w:val="en-GB"/>
        </w:rPr>
        <w:t>.</w:t>
      </w:r>
    </w:p>
    <w:p w14:paraId="15B57C38" w14:textId="3DA82AFF" w:rsidR="00707A71" w:rsidRPr="00026BE2" w:rsidRDefault="00D93908" w:rsidP="00030CB8">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lang w:val="en-GB"/>
        </w:rPr>
        <w:t>30</w:t>
      </w:r>
      <w:r w:rsidR="00707A71" w:rsidRPr="00026BE2">
        <w:rPr>
          <w:rFonts w:ascii="Times New Roman" w:hAnsi="Times New Roman" w:cs="Times New Roman"/>
          <w:sz w:val="24"/>
          <w:szCs w:val="24"/>
          <w:lang w:val="en-GB"/>
        </w:rPr>
        <w:t xml:space="preserve">. Alae-Carew C, Bird FA, Choudhury S, Harris F, Aleksandrowicz L, Milner J, </w:t>
      </w:r>
      <w:r w:rsidR="002F0299" w:rsidRPr="00026BE2">
        <w:rPr>
          <w:rFonts w:ascii="Times New Roman" w:hAnsi="Times New Roman" w:cs="Times New Roman"/>
          <w:sz w:val="24"/>
          <w:szCs w:val="24"/>
          <w:lang w:val="en-GB"/>
        </w:rPr>
        <w:t>et al.</w:t>
      </w:r>
      <w:r w:rsidR="00707A71" w:rsidRPr="00026BE2">
        <w:rPr>
          <w:rFonts w:ascii="Times New Roman" w:hAnsi="Times New Roman" w:cs="Times New Roman"/>
          <w:sz w:val="24"/>
          <w:szCs w:val="24"/>
          <w:lang w:val="en-GB"/>
        </w:rPr>
        <w:t xml:space="preserve"> Future diets in India: A systematic review of food consumption projection studies. Glob Food </w:t>
      </w:r>
      <w:proofErr w:type="spellStart"/>
      <w:r w:rsidR="00707A71" w:rsidRPr="00026BE2">
        <w:rPr>
          <w:rFonts w:ascii="Times New Roman" w:hAnsi="Times New Roman" w:cs="Times New Roman"/>
          <w:sz w:val="24"/>
          <w:szCs w:val="24"/>
          <w:lang w:val="en-GB"/>
        </w:rPr>
        <w:t>Secur</w:t>
      </w:r>
      <w:proofErr w:type="spellEnd"/>
      <w:r w:rsidR="002F0299" w:rsidRPr="00026BE2">
        <w:rPr>
          <w:rFonts w:ascii="Times New Roman" w:hAnsi="Times New Roman" w:cs="Times New Roman"/>
          <w:sz w:val="24"/>
          <w:szCs w:val="24"/>
          <w:lang w:val="en-GB"/>
        </w:rPr>
        <w:t xml:space="preserve">. </w:t>
      </w:r>
      <w:proofErr w:type="gramStart"/>
      <w:r w:rsidR="002F0299" w:rsidRPr="00026BE2">
        <w:rPr>
          <w:rFonts w:ascii="Times New Roman" w:hAnsi="Times New Roman" w:cs="Times New Roman"/>
          <w:sz w:val="24"/>
          <w:szCs w:val="24"/>
          <w:lang w:val="en-GB"/>
        </w:rPr>
        <w:t>2019;</w:t>
      </w:r>
      <w:r w:rsidR="00707A71" w:rsidRPr="00026BE2">
        <w:rPr>
          <w:rFonts w:ascii="Times New Roman" w:hAnsi="Times New Roman" w:cs="Times New Roman"/>
          <w:sz w:val="24"/>
          <w:szCs w:val="24"/>
          <w:lang w:val="en-GB"/>
        </w:rPr>
        <w:t>23:</w:t>
      </w:r>
      <w:r w:rsidR="002F0299" w:rsidRPr="00026BE2">
        <w:rPr>
          <w:rFonts w:ascii="Times New Roman" w:hAnsi="Times New Roman" w:cs="Times New Roman"/>
          <w:sz w:val="24"/>
          <w:szCs w:val="24"/>
          <w:lang w:val="en-GB"/>
        </w:rPr>
        <w:t>182</w:t>
      </w:r>
      <w:proofErr w:type="gramEnd"/>
      <w:r w:rsidR="002F0299" w:rsidRPr="00026BE2">
        <w:rPr>
          <w:rFonts w:ascii="Times New Roman" w:hAnsi="Times New Roman" w:cs="Times New Roman"/>
          <w:sz w:val="24"/>
          <w:szCs w:val="24"/>
          <w:lang w:val="en-GB"/>
        </w:rPr>
        <w:t>-</w:t>
      </w:r>
      <w:r w:rsidR="00707A71" w:rsidRPr="00026BE2">
        <w:rPr>
          <w:rFonts w:ascii="Times New Roman" w:hAnsi="Times New Roman" w:cs="Times New Roman"/>
          <w:sz w:val="24"/>
          <w:szCs w:val="24"/>
          <w:lang w:val="en-GB"/>
        </w:rPr>
        <w:t>90.</w:t>
      </w:r>
      <w:r w:rsidR="00707A71" w:rsidRPr="00026BE2">
        <w:rPr>
          <w:rFonts w:ascii="Times New Roman" w:hAnsi="Times New Roman" w:cs="Times New Roman"/>
          <w:sz w:val="24"/>
          <w:szCs w:val="24"/>
        </w:rPr>
        <w:t xml:space="preserve"> </w:t>
      </w:r>
      <w:hyperlink r:id="rId29" w:history="1">
        <w:r w:rsidR="00707A71" w:rsidRPr="00026BE2">
          <w:rPr>
            <w:rStyle w:val="Hyperlink"/>
            <w:rFonts w:ascii="Times New Roman" w:hAnsi="Times New Roman" w:cs="Times New Roman"/>
            <w:sz w:val="24"/>
            <w:szCs w:val="24"/>
            <w:lang w:val="en-GB"/>
          </w:rPr>
          <w:t>https://doi.org/10.1016/j.gfs.2019.05.006</w:t>
        </w:r>
      </w:hyperlink>
    </w:p>
    <w:p w14:paraId="6E6B32E1" w14:textId="1F845950" w:rsidR="00707A71" w:rsidRPr="00026BE2" w:rsidRDefault="00D93908" w:rsidP="00030CB8">
      <w:pPr>
        <w:pStyle w:val="Heading1"/>
        <w:shd w:val="clear" w:color="auto" w:fill="FFFFFF"/>
        <w:jc w:val="both"/>
        <w:rPr>
          <w:rStyle w:val="Hyperlink"/>
          <w:b w:val="0"/>
          <w:sz w:val="24"/>
          <w:szCs w:val="24"/>
          <w:lang w:val="en-GB"/>
        </w:rPr>
      </w:pPr>
      <w:r>
        <w:rPr>
          <w:b w:val="0"/>
          <w:sz w:val="24"/>
          <w:szCs w:val="24"/>
          <w:lang w:val="en-GB"/>
        </w:rPr>
        <w:t>31</w:t>
      </w:r>
      <w:r w:rsidR="00707A71" w:rsidRPr="00026BE2">
        <w:rPr>
          <w:b w:val="0"/>
          <w:sz w:val="24"/>
          <w:szCs w:val="24"/>
          <w:lang w:val="en-GB"/>
        </w:rPr>
        <w:t>. Sakthiselvi T, Paramasivam M, Vasanthi D, Bhuvaneswari K</w:t>
      </w:r>
      <w:r w:rsidR="00581D1F" w:rsidRPr="00026BE2">
        <w:rPr>
          <w:b w:val="0"/>
          <w:sz w:val="24"/>
          <w:szCs w:val="24"/>
          <w:lang w:val="en-GB"/>
        </w:rPr>
        <w:t>.</w:t>
      </w:r>
      <w:r w:rsidR="00707A71" w:rsidRPr="00026BE2">
        <w:rPr>
          <w:b w:val="0"/>
          <w:sz w:val="24"/>
          <w:szCs w:val="24"/>
          <w:lang w:val="en-GB"/>
        </w:rPr>
        <w:t xml:space="preserve"> Persistence, dietary and ecological risk assessment of indoxacarb residue in/on tomato and soil using GC–MS. Food Chem</w:t>
      </w:r>
      <w:r w:rsidR="00581D1F" w:rsidRPr="00026BE2">
        <w:rPr>
          <w:b w:val="0"/>
          <w:sz w:val="24"/>
          <w:szCs w:val="24"/>
          <w:lang w:val="en-GB"/>
        </w:rPr>
        <w:t>. 2020;</w:t>
      </w:r>
      <w:r w:rsidR="00707A71" w:rsidRPr="00026BE2">
        <w:rPr>
          <w:b w:val="0"/>
          <w:sz w:val="24"/>
          <w:szCs w:val="24"/>
          <w:lang w:val="en-GB"/>
        </w:rPr>
        <w:t xml:space="preserve">328:127134. </w:t>
      </w:r>
      <w:hyperlink r:id="rId30" w:history="1">
        <w:r w:rsidR="00707A71" w:rsidRPr="00026BE2">
          <w:rPr>
            <w:rStyle w:val="Hyperlink"/>
            <w:b w:val="0"/>
            <w:sz w:val="24"/>
            <w:szCs w:val="24"/>
            <w:lang w:val="en-GB"/>
          </w:rPr>
          <w:t>https://doi.org/10.1016/j.foodchem.2020.127134</w:t>
        </w:r>
      </w:hyperlink>
    </w:p>
    <w:p w14:paraId="218BC6F8" w14:textId="6F0843CB" w:rsidR="00BB6926" w:rsidRPr="00026BE2"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sidR="00BB6926" w:rsidRPr="00026BE2">
        <w:rPr>
          <w:rFonts w:ascii="Times New Roman" w:hAnsi="Times New Roman" w:cs="Times New Roman"/>
          <w:sz w:val="24"/>
          <w:szCs w:val="24"/>
          <w:lang w:val="en-GB"/>
        </w:rPr>
        <w:t xml:space="preserve">. </w:t>
      </w:r>
      <w:r w:rsidR="00006BAA" w:rsidRPr="00026BE2">
        <w:rPr>
          <w:rFonts w:ascii="Times New Roman" w:hAnsi="Times New Roman" w:cs="Times New Roman"/>
          <w:sz w:val="24"/>
          <w:szCs w:val="24"/>
          <w:lang w:val="en-GB"/>
        </w:rPr>
        <w:t xml:space="preserve">FSSAI. </w:t>
      </w:r>
      <w:r w:rsidR="00BB6926" w:rsidRPr="00026BE2">
        <w:rPr>
          <w:rFonts w:ascii="Times New Roman" w:hAnsi="Times New Roman" w:cs="Times New Roman"/>
          <w:sz w:val="24"/>
          <w:szCs w:val="24"/>
          <w:lang w:val="en-GB"/>
        </w:rPr>
        <w:t>Food Safety and Standards (Contaminants, toxins and residues) regulations</w:t>
      </w:r>
      <w:r w:rsidR="00006BAA" w:rsidRPr="00026BE2">
        <w:rPr>
          <w:rFonts w:ascii="Times New Roman" w:hAnsi="Times New Roman" w:cs="Times New Roman"/>
          <w:sz w:val="24"/>
          <w:szCs w:val="24"/>
          <w:lang w:val="en-GB"/>
        </w:rPr>
        <w:t xml:space="preserve">. 2020. Accessed 07 February 2024. Available: </w:t>
      </w:r>
      <w:r w:rsidR="00BB6926" w:rsidRPr="00026BE2">
        <w:rPr>
          <w:rFonts w:ascii="Times New Roman" w:hAnsi="Times New Roman" w:cs="Times New Roman"/>
          <w:sz w:val="24"/>
          <w:szCs w:val="24"/>
          <w:lang w:val="en-GB"/>
        </w:rPr>
        <w:t xml:space="preserve"> </w:t>
      </w:r>
      <w:hyperlink r:id="rId31" w:history="1">
        <w:r w:rsidR="00BB6926" w:rsidRPr="00026BE2">
          <w:rPr>
            <w:rStyle w:val="Hyperlink"/>
            <w:rFonts w:ascii="Times New Roman" w:hAnsi="Times New Roman" w:cs="Times New Roman"/>
            <w:sz w:val="24"/>
            <w:szCs w:val="24"/>
            <w:lang w:val="en-GB"/>
          </w:rPr>
          <w:t>https://www.fssai.gov.in/upload/uploadfiles/files/Compendium_Contaminants_Regulations_20_08_2020.pdf</w:t>
        </w:r>
      </w:hyperlink>
      <w:r w:rsidR="00BB6926" w:rsidRPr="00026BE2">
        <w:rPr>
          <w:rFonts w:ascii="Times New Roman" w:hAnsi="Times New Roman" w:cs="Times New Roman"/>
          <w:sz w:val="24"/>
          <w:szCs w:val="24"/>
          <w:lang w:val="en-GB"/>
        </w:rPr>
        <w:t xml:space="preserve">. </w:t>
      </w:r>
    </w:p>
    <w:p w14:paraId="0A5CDADC" w14:textId="62FADD9F" w:rsidR="00024501" w:rsidRPr="00026BE2" w:rsidRDefault="00D93908" w:rsidP="00030CB8">
      <w:pPr>
        <w:spacing w:line="240" w:lineRule="auto"/>
        <w:jc w:val="both"/>
        <w:rPr>
          <w:rStyle w:val="Hyperlink"/>
          <w:rFonts w:ascii="Times New Roman" w:hAnsi="Times New Roman" w:cs="Times New Roman"/>
          <w:sz w:val="24"/>
          <w:szCs w:val="24"/>
        </w:rPr>
      </w:pPr>
      <w:r>
        <w:rPr>
          <w:rFonts w:ascii="Times New Roman" w:hAnsi="Times New Roman" w:cs="Times New Roman"/>
          <w:sz w:val="24"/>
          <w:szCs w:val="24"/>
        </w:rPr>
        <w:t>33</w:t>
      </w:r>
      <w:r w:rsidR="00BB6926" w:rsidRPr="00026BE2">
        <w:rPr>
          <w:rFonts w:ascii="Times New Roman" w:hAnsi="Times New Roman" w:cs="Times New Roman"/>
          <w:sz w:val="24"/>
          <w:szCs w:val="24"/>
        </w:rPr>
        <w:t xml:space="preserve">. </w:t>
      </w:r>
      <w:r w:rsidR="00024501" w:rsidRPr="00026BE2">
        <w:rPr>
          <w:rFonts w:ascii="Times New Roman" w:hAnsi="Times New Roman" w:cs="Times New Roman"/>
          <w:sz w:val="24"/>
          <w:szCs w:val="24"/>
        </w:rPr>
        <w:t>Abdel-Gh</w:t>
      </w:r>
      <w:r w:rsidR="00581D1F" w:rsidRPr="00026BE2">
        <w:rPr>
          <w:rFonts w:ascii="Times New Roman" w:hAnsi="Times New Roman" w:cs="Times New Roman"/>
          <w:sz w:val="24"/>
          <w:szCs w:val="24"/>
        </w:rPr>
        <w:t xml:space="preserve">any MF, Hussein LA, El Azab NF. </w:t>
      </w:r>
      <w:r w:rsidR="00024501" w:rsidRPr="00026BE2">
        <w:rPr>
          <w:rFonts w:ascii="Times New Roman" w:hAnsi="Times New Roman" w:cs="Times New Roman"/>
          <w:sz w:val="24"/>
          <w:szCs w:val="24"/>
        </w:rPr>
        <w:t xml:space="preserve">Multiresidue analysis of five neonicotinoid insecticides and their primary metabolite in cucumbers and soil using high-performance liquid chromatography with diode-array detection. </w:t>
      </w:r>
      <w:r w:rsidR="00024501" w:rsidRPr="00026BE2">
        <w:rPr>
          <w:rFonts w:ascii="Times New Roman" w:hAnsi="Times New Roman" w:cs="Times New Roman"/>
          <w:color w:val="222222"/>
          <w:sz w:val="24"/>
          <w:szCs w:val="24"/>
          <w:shd w:val="clear" w:color="auto" w:fill="FFFFFF"/>
        </w:rPr>
        <w:t>J AOAC Int</w:t>
      </w:r>
      <w:r w:rsidR="00581D1F" w:rsidRPr="00026BE2">
        <w:rPr>
          <w:rFonts w:ascii="Times New Roman" w:hAnsi="Times New Roman" w:cs="Times New Roman"/>
          <w:color w:val="222222"/>
          <w:sz w:val="24"/>
          <w:szCs w:val="24"/>
          <w:shd w:val="clear" w:color="auto" w:fill="FFFFFF"/>
        </w:rPr>
        <w:t xml:space="preserve">. </w:t>
      </w:r>
      <w:r w:rsidR="00581D1F" w:rsidRPr="00026BE2">
        <w:rPr>
          <w:rFonts w:ascii="Times New Roman" w:hAnsi="Times New Roman" w:cs="Times New Roman"/>
          <w:sz w:val="24"/>
          <w:szCs w:val="24"/>
        </w:rPr>
        <w:t>2017;100</w:t>
      </w:r>
      <w:r w:rsidR="00046BD0" w:rsidRPr="00026BE2">
        <w:rPr>
          <w:rFonts w:ascii="Times New Roman" w:hAnsi="Times New Roman" w:cs="Times New Roman"/>
          <w:sz w:val="24"/>
          <w:szCs w:val="24"/>
        </w:rPr>
        <w:t>(1)</w:t>
      </w:r>
      <w:r w:rsidR="00581D1F" w:rsidRPr="00026BE2">
        <w:rPr>
          <w:rFonts w:ascii="Times New Roman" w:hAnsi="Times New Roman" w:cs="Times New Roman"/>
          <w:sz w:val="24"/>
          <w:szCs w:val="24"/>
        </w:rPr>
        <w:t>: 176-</w:t>
      </w:r>
      <w:r w:rsidR="00024501" w:rsidRPr="00026BE2">
        <w:rPr>
          <w:rFonts w:ascii="Times New Roman" w:hAnsi="Times New Roman" w:cs="Times New Roman"/>
          <w:sz w:val="24"/>
          <w:szCs w:val="24"/>
        </w:rPr>
        <w:t xml:space="preserve">88. </w:t>
      </w:r>
      <w:hyperlink r:id="rId32" w:history="1">
        <w:r w:rsidR="00024501" w:rsidRPr="00026BE2">
          <w:rPr>
            <w:rStyle w:val="Hyperlink"/>
            <w:rFonts w:ascii="Times New Roman" w:hAnsi="Times New Roman" w:cs="Times New Roman"/>
            <w:sz w:val="24"/>
            <w:szCs w:val="24"/>
          </w:rPr>
          <w:t>https://doi.org/10.5740/jaoacint.16-0162</w:t>
        </w:r>
      </w:hyperlink>
    </w:p>
    <w:p w14:paraId="2744D755" w14:textId="32235D15" w:rsidR="00BB6926" w:rsidRPr="00026BE2" w:rsidRDefault="00D93908" w:rsidP="00030CB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sidR="00BB6926" w:rsidRPr="00026BE2">
        <w:rPr>
          <w:rFonts w:ascii="Times New Roman" w:hAnsi="Times New Roman" w:cs="Times New Roman"/>
          <w:sz w:val="24"/>
          <w:szCs w:val="24"/>
        </w:rPr>
        <w:t xml:space="preserve">. Kodandaram MH, Kumar YB, Banerjee </w:t>
      </w:r>
      <w:r w:rsidR="00581D1F" w:rsidRPr="00026BE2">
        <w:rPr>
          <w:rFonts w:ascii="Times New Roman" w:hAnsi="Times New Roman" w:cs="Times New Roman"/>
          <w:sz w:val="24"/>
          <w:szCs w:val="24"/>
        </w:rPr>
        <w:t xml:space="preserve">K, </w:t>
      </w:r>
      <w:proofErr w:type="spellStart"/>
      <w:r w:rsidR="00581D1F" w:rsidRPr="00026BE2">
        <w:rPr>
          <w:rFonts w:ascii="Times New Roman" w:hAnsi="Times New Roman" w:cs="Times New Roman"/>
          <w:sz w:val="24"/>
          <w:szCs w:val="24"/>
        </w:rPr>
        <w:t>Hingmire</w:t>
      </w:r>
      <w:proofErr w:type="spellEnd"/>
      <w:r w:rsidR="00581D1F" w:rsidRPr="00026BE2">
        <w:rPr>
          <w:rFonts w:ascii="Times New Roman" w:hAnsi="Times New Roman" w:cs="Times New Roman"/>
          <w:sz w:val="24"/>
          <w:szCs w:val="24"/>
        </w:rPr>
        <w:t xml:space="preserve"> S, Rai AB, Singh B. </w:t>
      </w:r>
      <w:r w:rsidR="00BB6926" w:rsidRPr="00026BE2">
        <w:rPr>
          <w:rFonts w:ascii="Times New Roman" w:hAnsi="Times New Roman" w:cs="Times New Roman"/>
          <w:sz w:val="24"/>
          <w:szCs w:val="24"/>
        </w:rPr>
        <w:t xml:space="preserve">Field </w:t>
      </w:r>
      <w:proofErr w:type="spellStart"/>
      <w:r w:rsidR="00BB6926" w:rsidRPr="00026BE2">
        <w:rPr>
          <w:rFonts w:ascii="Times New Roman" w:hAnsi="Times New Roman" w:cs="Times New Roman"/>
          <w:sz w:val="24"/>
          <w:szCs w:val="24"/>
        </w:rPr>
        <w:t>bioefficacy</w:t>
      </w:r>
      <w:proofErr w:type="spellEnd"/>
      <w:r w:rsidR="00BB6926" w:rsidRPr="00026BE2">
        <w:rPr>
          <w:rFonts w:ascii="Times New Roman" w:hAnsi="Times New Roman" w:cs="Times New Roman"/>
          <w:sz w:val="24"/>
          <w:szCs w:val="24"/>
        </w:rPr>
        <w:t xml:space="preserve">, phytotoxicity and residue dynamics of the insecticide </w:t>
      </w:r>
      <w:proofErr w:type="spellStart"/>
      <w:r w:rsidR="00BB6926" w:rsidRPr="00026BE2">
        <w:rPr>
          <w:rFonts w:ascii="Times New Roman" w:hAnsi="Times New Roman" w:cs="Times New Roman"/>
          <w:sz w:val="24"/>
          <w:szCs w:val="24"/>
        </w:rPr>
        <w:t>flonicamid</w:t>
      </w:r>
      <w:proofErr w:type="spellEnd"/>
      <w:r w:rsidR="00BB6926" w:rsidRPr="00026BE2">
        <w:rPr>
          <w:rFonts w:ascii="Times New Roman" w:hAnsi="Times New Roman" w:cs="Times New Roman"/>
          <w:sz w:val="24"/>
          <w:szCs w:val="24"/>
        </w:rPr>
        <w:t xml:space="preserve"> (50 WG) in okra [</w:t>
      </w:r>
      <w:r w:rsidR="00BB6926" w:rsidRPr="00026BE2">
        <w:rPr>
          <w:rFonts w:ascii="Times New Roman" w:hAnsi="Times New Roman" w:cs="Times New Roman"/>
          <w:i/>
          <w:sz w:val="24"/>
          <w:szCs w:val="24"/>
        </w:rPr>
        <w:t>Abelmoschus esculenta</w:t>
      </w:r>
      <w:r w:rsidR="00BB6926" w:rsidRPr="00026BE2">
        <w:rPr>
          <w:rFonts w:ascii="Times New Roman" w:hAnsi="Times New Roman" w:cs="Times New Roman"/>
          <w:sz w:val="24"/>
          <w:szCs w:val="24"/>
        </w:rPr>
        <w:t xml:space="preserve"> (L) Moench]. </w:t>
      </w:r>
      <w:r w:rsidR="00BB6926" w:rsidRPr="00026BE2">
        <w:rPr>
          <w:rFonts w:ascii="Times New Roman" w:hAnsi="Times New Roman" w:cs="Times New Roman"/>
          <w:iCs/>
          <w:sz w:val="24"/>
          <w:szCs w:val="24"/>
          <w:shd w:val="clear" w:color="auto" w:fill="FFFFFF"/>
        </w:rPr>
        <w:t xml:space="preserve">Crop </w:t>
      </w:r>
      <w:proofErr w:type="spellStart"/>
      <w:r w:rsidR="00BB6926" w:rsidRPr="00026BE2">
        <w:rPr>
          <w:rFonts w:ascii="Times New Roman" w:hAnsi="Times New Roman" w:cs="Times New Roman"/>
          <w:iCs/>
          <w:sz w:val="24"/>
          <w:szCs w:val="24"/>
          <w:shd w:val="clear" w:color="auto" w:fill="FFFFFF"/>
        </w:rPr>
        <w:t>prot</w:t>
      </w:r>
      <w:r w:rsidR="00581D1F" w:rsidRPr="00026BE2">
        <w:rPr>
          <w:rFonts w:ascii="Times New Roman" w:hAnsi="Times New Roman" w:cs="Times New Roman"/>
          <w:iCs/>
          <w:sz w:val="24"/>
          <w:szCs w:val="24"/>
          <w:shd w:val="clear" w:color="auto" w:fill="FFFFFF"/>
        </w:rPr>
        <w:t>.</w:t>
      </w:r>
      <w:proofErr w:type="spellEnd"/>
      <w:r w:rsidR="00581D1F" w:rsidRPr="00026BE2">
        <w:rPr>
          <w:rFonts w:ascii="Times New Roman" w:hAnsi="Times New Roman" w:cs="Times New Roman"/>
          <w:iCs/>
          <w:sz w:val="24"/>
          <w:szCs w:val="24"/>
          <w:shd w:val="clear" w:color="auto" w:fill="FFFFFF"/>
        </w:rPr>
        <w:t xml:space="preserve"> </w:t>
      </w:r>
      <w:r w:rsidR="00581D1F" w:rsidRPr="00026BE2">
        <w:rPr>
          <w:rFonts w:ascii="Times New Roman" w:hAnsi="Times New Roman" w:cs="Times New Roman"/>
          <w:sz w:val="24"/>
          <w:szCs w:val="24"/>
        </w:rPr>
        <w:t>2017;</w:t>
      </w:r>
      <w:r w:rsidR="00BB6926" w:rsidRPr="00026BE2">
        <w:rPr>
          <w:rFonts w:ascii="Times New Roman" w:hAnsi="Times New Roman" w:cs="Times New Roman"/>
          <w:sz w:val="24"/>
          <w:szCs w:val="24"/>
        </w:rPr>
        <w:t xml:space="preserve">94: 13-9. </w:t>
      </w:r>
      <w:hyperlink r:id="rId33" w:history="1">
        <w:r w:rsidR="00BB6926" w:rsidRPr="00026BE2">
          <w:rPr>
            <w:rStyle w:val="Hyperlink"/>
            <w:rFonts w:ascii="Times New Roman" w:hAnsi="Times New Roman" w:cs="Times New Roman"/>
            <w:sz w:val="24"/>
            <w:szCs w:val="24"/>
          </w:rPr>
          <w:t>https://doi.org/10.1016/j.cropro.2016.12.003</w:t>
        </w:r>
      </w:hyperlink>
    </w:p>
    <w:p w14:paraId="17058E34" w14:textId="7A796136" w:rsidR="00BB6926" w:rsidRPr="00026BE2" w:rsidRDefault="00D93908" w:rsidP="00030CB8">
      <w:pPr>
        <w:spacing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35</w:t>
      </w:r>
      <w:r w:rsidR="00BB6926" w:rsidRPr="00026BE2">
        <w:rPr>
          <w:rFonts w:ascii="Times New Roman" w:hAnsi="Times New Roman" w:cs="Times New Roman"/>
          <w:sz w:val="24"/>
          <w:szCs w:val="24"/>
        </w:rPr>
        <w:t xml:space="preserve">. </w:t>
      </w:r>
      <w:proofErr w:type="spellStart"/>
      <w:r w:rsidR="00BB6926" w:rsidRPr="00026BE2">
        <w:rPr>
          <w:rFonts w:ascii="Times New Roman" w:hAnsi="Times New Roman" w:cs="Times New Roman"/>
          <w:sz w:val="24"/>
          <w:szCs w:val="24"/>
        </w:rPr>
        <w:t>Malhat</w:t>
      </w:r>
      <w:proofErr w:type="spellEnd"/>
      <w:r w:rsidR="00BB6926" w:rsidRPr="00026BE2">
        <w:rPr>
          <w:rFonts w:ascii="Times New Roman" w:hAnsi="Times New Roman" w:cs="Times New Roman"/>
          <w:sz w:val="24"/>
          <w:szCs w:val="24"/>
        </w:rPr>
        <w:t xml:space="preserve"> F, Bakery M, Anagnostopoulos C, Youssef M, Abd El-Ghany W, Abdallah A, </w:t>
      </w:r>
      <w:r w:rsidR="00581D1F" w:rsidRPr="00026BE2">
        <w:rPr>
          <w:rFonts w:ascii="Times New Roman" w:hAnsi="Times New Roman" w:cs="Times New Roman"/>
          <w:sz w:val="24"/>
          <w:szCs w:val="24"/>
        </w:rPr>
        <w:t>et al.</w:t>
      </w:r>
      <w:r w:rsidR="00BB6926" w:rsidRPr="00026BE2">
        <w:rPr>
          <w:rFonts w:ascii="Times New Roman" w:hAnsi="Times New Roman" w:cs="Times New Roman"/>
          <w:sz w:val="24"/>
          <w:szCs w:val="24"/>
        </w:rPr>
        <w:t xml:space="preserve"> Investigation of the dissipation </w:t>
      </w:r>
      <w:proofErr w:type="spellStart"/>
      <w:r w:rsidR="00BB6926" w:rsidRPr="00026BE2">
        <w:rPr>
          <w:rFonts w:ascii="Times New Roman" w:hAnsi="Times New Roman" w:cs="Times New Roman"/>
          <w:sz w:val="24"/>
          <w:szCs w:val="24"/>
        </w:rPr>
        <w:t>behaviour</w:t>
      </w:r>
      <w:proofErr w:type="spellEnd"/>
      <w:r w:rsidR="00BB6926" w:rsidRPr="00026BE2">
        <w:rPr>
          <w:rFonts w:ascii="Times New Roman" w:hAnsi="Times New Roman" w:cs="Times New Roman"/>
          <w:sz w:val="24"/>
          <w:szCs w:val="24"/>
        </w:rPr>
        <w:t xml:space="preserve"> and exposure of </w:t>
      </w:r>
      <w:proofErr w:type="spellStart"/>
      <w:r w:rsidR="00BB6926" w:rsidRPr="00026BE2">
        <w:rPr>
          <w:rFonts w:ascii="Times New Roman" w:hAnsi="Times New Roman" w:cs="Times New Roman"/>
          <w:sz w:val="24"/>
          <w:szCs w:val="24"/>
        </w:rPr>
        <w:t>spitotetramat</w:t>
      </w:r>
      <w:proofErr w:type="spellEnd"/>
      <w:r w:rsidR="00BB6926" w:rsidRPr="00026BE2">
        <w:rPr>
          <w:rFonts w:ascii="Times New Roman" w:hAnsi="Times New Roman" w:cs="Times New Roman"/>
          <w:sz w:val="24"/>
          <w:szCs w:val="24"/>
        </w:rPr>
        <w:t xml:space="preserve">, </w:t>
      </w:r>
      <w:proofErr w:type="spellStart"/>
      <w:r w:rsidR="00BB6926" w:rsidRPr="00026BE2">
        <w:rPr>
          <w:rFonts w:ascii="Times New Roman" w:hAnsi="Times New Roman" w:cs="Times New Roman"/>
          <w:sz w:val="24"/>
          <w:szCs w:val="24"/>
        </w:rPr>
        <w:t>flonicamid</w:t>
      </w:r>
      <w:proofErr w:type="spellEnd"/>
      <w:r w:rsidR="00BB6926" w:rsidRPr="00026BE2">
        <w:rPr>
          <w:rFonts w:ascii="Times New Roman" w:hAnsi="Times New Roman" w:cs="Times New Roman"/>
          <w:sz w:val="24"/>
          <w:szCs w:val="24"/>
        </w:rPr>
        <w:t xml:space="preserve">, imidacloprid and </w:t>
      </w:r>
      <w:proofErr w:type="spellStart"/>
      <w:r w:rsidR="00BB6926" w:rsidRPr="00026BE2">
        <w:rPr>
          <w:rFonts w:ascii="Times New Roman" w:hAnsi="Times New Roman" w:cs="Times New Roman"/>
          <w:sz w:val="24"/>
          <w:szCs w:val="24"/>
        </w:rPr>
        <w:t>pymetrozine</w:t>
      </w:r>
      <w:proofErr w:type="spellEnd"/>
      <w:r w:rsidR="00BB6926" w:rsidRPr="00026BE2">
        <w:rPr>
          <w:rFonts w:ascii="Times New Roman" w:hAnsi="Times New Roman" w:cs="Times New Roman"/>
          <w:sz w:val="24"/>
          <w:szCs w:val="24"/>
        </w:rPr>
        <w:t xml:space="preserve"> in open field strawberries in Egypt. </w:t>
      </w:r>
      <w:r w:rsidR="00BB6926" w:rsidRPr="00026BE2">
        <w:rPr>
          <w:rFonts w:ascii="Times New Roman" w:hAnsi="Times New Roman" w:cs="Times New Roman"/>
          <w:iCs/>
          <w:color w:val="222222"/>
          <w:sz w:val="24"/>
          <w:szCs w:val="24"/>
          <w:shd w:val="clear" w:color="auto" w:fill="FFFFFF"/>
        </w:rPr>
        <w:t xml:space="preserve">Food Addit </w:t>
      </w:r>
      <w:proofErr w:type="spellStart"/>
      <w:r w:rsidR="00BB6926" w:rsidRPr="00026BE2">
        <w:rPr>
          <w:rFonts w:ascii="Times New Roman" w:hAnsi="Times New Roman" w:cs="Times New Roman"/>
          <w:iCs/>
          <w:color w:val="222222"/>
          <w:sz w:val="24"/>
          <w:szCs w:val="24"/>
          <w:shd w:val="clear" w:color="auto" w:fill="FFFFFF"/>
        </w:rPr>
        <w:t>Contam</w:t>
      </w:r>
      <w:proofErr w:type="spellEnd"/>
      <w:r w:rsidR="00BB6926" w:rsidRPr="00026BE2">
        <w:rPr>
          <w:rFonts w:ascii="Times New Roman" w:hAnsi="Times New Roman" w:cs="Times New Roman"/>
          <w:iCs/>
          <w:color w:val="222222"/>
          <w:sz w:val="24"/>
          <w:szCs w:val="24"/>
          <w:shd w:val="clear" w:color="auto" w:fill="FFFFFF"/>
        </w:rPr>
        <w:t xml:space="preserve"> Part A</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sz w:val="24"/>
          <w:szCs w:val="24"/>
        </w:rPr>
        <w:t>2021;</w:t>
      </w:r>
      <w:r w:rsidR="00BB6926" w:rsidRPr="00026BE2">
        <w:rPr>
          <w:rFonts w:ascii="Times New Roman" w:hAnsi="Times New Roman" w:cs="Times New Roman"/>
          <w:sz w:val="24"/>
          <w:szCs w:val="24"/>
        </w:rPr>
        <w:t>38</w:t>
      </w:r>
      <w:r w:rsidR="00046BD0" w:rsidRPr="00026BE2">
        <w:rPr>
          <w:rFonts w:ascii="Times New Roman" w:hAnsi="Times New Roman" w:cs="Times New Roman"/>
          <w:sz w:val="24"/>
          <w:szCs w:val="24"/>
        </w:rPr>
        <w:t>(12)</w:t>
      </w:r>
      <w:r w:rsidR="00BB6926" w:rsidRPr="00026BE2">
        <w:rPr>
          <w:rFonts w:ascii="Times New Roman" w:hAnsi="Times New Roman" w:cs="Times New Roman"/>
          <w:sz w:val="24"/>
          <w:szCs w:val="24"/>
        </w:rPr>
        <w:t>:</w:t>
      </w:r>
      <w:r w:rsidR="00581D1F" w:rsidRPr="00026BE2">
        <w:rPr>
          <w:rFonts w:ascii="Times New Roman" w:hAnsi="Times New Roman" w:cs="Times New Roman"/>
          <w:sz w:val="24"/>
          <w:szCs w:val="24"/>
        </w:rPr>
        <w:t>2128-</w:t>
      </w:r>
      <w:r w:rsidR="00BB6926" w:rsidRPr="00026BE2">
        <w:rPr>
          <w:rFonts w:ascii="Times New Roman" w:hAnsi="Times New Roman" w:cs="Times New Roman"/>
          <w:sz w:val="24"/>
          <w:szCs w:val="24"/>
        </w:rPr>
        <w:t xml:space="preserve">36. </w:t>
      </w:r>
      <w:hyperlink r:id="rId34" w:history="1">
        <w:r w:rsidR="00BB6926" w:rsidRPr="00026BE2">
          <w:rPr>
            <w:rStyle w:val="Hyperlink"/>
            <w:rFonts w:ascii="Times New Roman" w:hAnsi="Times New Roman" w:cs="Times New Roman"/>
            <w:sz w:val="24"/>
            <w:szCs w:val="24"/>
          </w:rPr>
          <w:t>https://doi.org/10.1080/19440049.2021.1973113</w:t>
        </w:r>
      </w:hyperlink>
    </w:p>
    <w:p w14:paraId="4B2D2ED1" w14:textId="61FD0956" w:rsidR="00BB6926"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36</w:t>
      </w:r>
      <w:r w:rsidR="00BB6926" w:rsidRPr="00026BE2">
        <w:rPr>
          <w:rFonts w:ascii="Times New Roman" w:hAnsi="Times New Roman" w:cs="Times New Roman"/>
          <w:color w:val="222222"/>
          <w:sz w:val="24"/>
          <w:szCs w:val="24"/>
          <w:shd w:val="clear" w:color="auto" w:fill="FFFFFF"/>
        </w:rPr>
        <w:t xml:space="preserve">. Chawla S, Gor HN, Patel HK, Parmar KD, Patel AR, Shukla V, </w:t>
      </w:r>
      <w:r w:rsidR="00581D1F" w:rsidRPr="00026BE2">
        <w:rPr>
          <w:rFonts w:ascii="Times New Roman" w:hAnsi="Times New Roman" w:cs="Times New Roman"/>
          <w:color w:val="222222"/>
          <w:sz w:val="24"/>
          <w:szCs w:val="24"/>
          <w:shd w:val="clear" w:color="auto" w:fill="FFFFFF"/>
        </w:rPr>
        <w:t xml:space="preserve">et al. </w:t>
      </w:r>
      <w:r w:rsidR="00BB6926" w:rsidRPr="00026BE2">
        <w:rPr>
          <w:rFonts w:ascii="Times New Roman" w:hAnsi="Times New Roman" w:cs="Times New Roman"/>
          <w:color w:val="222222"/>
          <w:sz w:val="24"/>
          <w:szCs w:val="24"/>
          <w:shd w:val="clear" w:color="auto" w:fill="FFFFFF"/>
        </w:rPr>
        <w:t xml:space="preserve">Validation, residue analysis, and risk assessment of fipronil and </w:t>
      </w:r>
      <w:proofErr w:type="spellStart"/>
      <w:r w:rsidR="00BB6926" w:rsidRPr="00026BE2">
        <w:rPr>
          <w:rFonts w:ascii="Times New Roman" w:hAnsi="Times New Roman" w:cs="Times New Roman"/>
          <w:color w:val="222222"/>
          <w:sz w:val="24"/>
          <w:szCs w:val="24"/>
          <w:shd w:val="clear" w:color="auto" w:fill="FFFFFF"/>
        </w:rPr>
        <w:t>flonicamid</w:t>
      </w:r>
      <w:proofErr w:type="spellEnd"/>
      <w:r w:rsidR="00BB6926" w:rsidRPr="00026BE2">
        <w:rPr>
          <w:rFonts w:ascii="Times New Roman" w:hAnsi="Times New Roman" w:cs="Times New Roman"/>
          <w:color w:val="222222"/>
          <w:sz w:val="24"/>
          <w:szCs w:val="24"/>
          <w:shd w:val="clear" w:color="auto" w:fill="FFFFFF"/>
        </w:rPr>
        <w:t xml:space="preserve"> in cotton (</w:t>
      </w:r>
      <w:r w:rsidR="00BB6926" w:rsidRPr="00026BE2">
        <w:rPr>
          <w:rFonts w:ascii="Times New Roman" w:hAnsi="Times New Roman" w:cs="Times New Roman"/>
          <w:i/>
          <w:color w:val="222222"/>
          <w:sz w:val="24"/>
          <w:szCs w:val="24"/>
          <w:shd w:val="clear" w:color="auto" w:fill="FFFFFF"/>
        </w:rPr>
        <w:t>Gossypium</w:t>
      </w:r>
      <w:r w:rsidR="00BB6926" w:rsidRPr="00026BE2">
        <w:rPr>
          <w:rFonts w:ascii="Times New Roman" w:hAnsi="Times New Roman" w:cs="Times New Roman"/>
          <w:color w:val="222222"/>
          <w:sz w:val="24"/>
          <w:szCs w:val="24"/>
          <w:shd w:val="clear" w:color="auto" w:fill="FFFFFF"/>
        </w:rPr>
        <w:t xml:space="preserve"> sp.) samples and soil. </w:t>
      </w:r>
      <w:r w:rsidR="00BB6926" w:rsidRPr="00026BE2">
        <w:rPr>
          <w:rFonts w:ascii="Times New Roman" w:hAnsi="Times New Roman" w:cs="Times New Roman"/>
          <w:iCs/>
          <w:color w:val="222222"/>
          <w:sz w:val="24"/>
          <w:szCs w:val="24"/>
          <w:shd w:val="clear" w:color="auto" w:fill="FFFFFF"/>
        </w:rPr>
        <w:t xml:space="preserve">Environ Sci </w:t>
      </w:r>
      <w:proofErr w:type="spellStart"/>
      <w:r w:rsidR="00BB6926" w:rsidRPr="00026BE2">
        <w:rPr>
          <w:rFonts w:ascii="Times New Roman" w:hAnsi="Times New Roman" w:cs="Times New Roman"/>
          <w:iCs/>
          <w:color w:val="222222"/>
          <w:sz w:val="24"/>
          <w:szCs w:val="24"/>
          <w:shd w:val="clear" w:color="auto" w:fill="FFFFFF"/>
        </w:rPr>
        <w:t>Pollut</w:t>
      </w:r>
      <w:proofErr w:type="spellEnd"/>
      <w:r w:rsidR="00BB6926" w:rsidRPr="00026BE2">
        <w:rPr>
          <w:rFonts w:ascii="Times New Roman" w:hAnsi="Times New Roman" w:cs="Times New Roman"/>
          <w:iCs/>
          <w:color w:val="222222"/>
          <w:sz w:val="24"/>
          <w:szCs w:val="24"/>
          <w:shd w:val="clear" w:color="auto" w:fill="FFFFFF"/>
        </w:rPr>
        <w:t xml:space="preserve"> Res</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color w:val="222222"/>
          <w:sz w:val="24"/>
          <w:szCs w:val="24"/>
          <w:shd w:val="clear" w:color="auto" w:fill="FFFFFF"/>
        </w:rPr>
        <w:t>2018;25: 19167-</w:t>
      </w:r>
      <w:r w:rsidR="00BB6926" w:rsidRPr="00026BE2">
        <w:rPr>
          <w:rFonts w:ascii="Times New Roman" w:hAnsi="Times New Roman" w:cs="Times New Roman"/>
          <w:color w:val="222222"/>
          <w:sz w:val="24"/>
          <w:szCs w:val="24"/>
          <w:shd w:val="clear" w:color="auto" w:fill="FFFFFF"/>
        </w:rPr>
        <w:t>78.</w:t>
      </w:r>
      <w:r w:rsidR="00BB6926" w:rsidRPr="00026BE2">
        <w:rPr>
          <w:rFonts w:ascii="Times New Roman" w:hAnsi="Times New Roman" w:cs="Times New Roman"/>
          <w:sz w:val="24"/>
          <w:szCs w:val="24"/>
        </w:rPr>
        <w:t xml:space="preserve"> </w:t>
      </w:r>
      <w:hyperlink r:id="rId35" w:history="1">
        <w:r w:rsidR="00BB6926" w:rsidRPr="00026BE2">
          <w:rPr>
            <w:rStyle w:val="Hyperlink"/>
            <w:rFonts w:ascii="Times New Roman" w:hAnsi="Times New Roman" w:cs="Times New Roman"/>
            <w:sz w:val="24"/>
            <w:szCs w:val="24"/>
            <w:shd w:val="clear" w:color="auto" w:fill="FFFFFF"/>
          </w:rPr>
          <w:t>https://doi.org/10.1007/s11356-018-2126-8</w:t>
        </w:r>
      </w:hyperlink>
    </w:p>
    <w:p w14:paraId="1F69DE2C" w14:textId="3089D337" w:rsidR="003D1B9E"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Style w:val="Hyperlink"/>
          <w:rFonts w:ascii="Times New Roman" w:hAnsi="Times New Roman" w:cs="Times New Roman"/>
          <w:color w:val="auto"/>
          <w:sz w:val="24"/>
          <w:szCs w:val="24"/>
          <w:u w:val="none"/>
          <w:shd w:val="clear" w:color="auto" w:fill="FFFFFF"/>
        </w:rPr>
        <w:t>37</w:t>
      </w:r>
      <w:r w:rsidR="003D1B9E" w:rsidRPr="00026BE2">
        <w:rPr>
          <w:rStyle w:val="Hyperlink"/>
          <w:rFonts w:ascii="Times New Roman" w:hAnsi="Times New Roman" w:cs="Times New Roman"/>
          <w:color w:val="auto"/>
          <w:sz w:val="24"/>
          <w:szCs w:val="24"/>
          <w:u w:val="none"/>
          <w:shd w:val="clear" w:color="auto" w:fill="FFFFFF"/>
        </w:rPr>
        <w:t xml:space="preserve">. </w:t>
      </w:r>
      <w:r w:rsidR="003D1B9E" w:rsidRPr="00026BE2">
        <w:rPr>
          <w:rFonts w:ascii="Times New Roman" w:hAnsi="Times New Roman" w:cs="Times New Roman"/>
          <w:color w:val="222222"/>
          <w:sz w:val="24"/>
          <w:szCs w:val="24"/>
          <w:shd w:val="clear" w:color="auto" w:fill="FFFFFF"/>
        </w:rPr>
        <w:t>Jung DI, Farha W, Abd El-</w:t>
      </w:r>
      <w:proofErr w:type="spellStart"/>
      <w:r w:rsidR="003D1B9E" w:rsidRPr="00026BE2">
        <w:rPr>
          <w:rFonts w:ascii="Times New Roman" w:hAnsi="Times New Roman" w:cs="Times New Roman"/>
          <w:color w:val="222222"/>
          <w:sz w:val="24"/>
          <w:szCs w:val="24"/>
          <w:shd w:val="clear" w:color="auto" w:fill="FFFFFF"/>
        </w:rPr>
        <w:t>Aty</w:t>
      </w:r>
      <w:proofErr w:type="spellEnd"/>
      <w:r w:rsidR="003D1B9E" w:rsidRPr="00026BE2">
        <w:rPr>
          <w:rFonts w:ascii="Times New Roman" w:hAnsi="Times New Roman" w:cs="Times New Roman"/>
          <w:color w:val="222222"/>
          <w:sz w:val="24"/>
          <w:szCs w:val="24"/>
          <w:shd w:val="clear" w:color="auto" w:fill="FFFFFF"/>
        </w:rPr>
        <w:t xml:space="preserve"> AM, Kim SW, Rahman MM, Choi JH, </w:t>
      </w:r>
      <w:r w:rsidR="00581D1F" w:rsidRPr="00026BE2">
        <w:rPr>
          <w:rFonts w:ascii="Times New Roman" w:hAnsi="Times New Roman" w:cs="Times New Roman"/>
          <w:color w:val="222222"/>
          <w:sz w:val="24"/>
          <w:szCs w:val="24"/>
          <w:shd w:val="clear" w:color="auto" w:fill="FFFFFF"/>
        </w:rPr>
        <w:t>et al.</w:t>
      </w:r>
      <w:r w:rsidR="003D1B9E" w:rsidRPr="00026BE2">
        <w:rPr>
          <w:rFonts w:ascii="Times New Roman" w:hAnsi="Times New Roman" w:cs="Times New Roman"/>
          <w:color w:val="222222"/>
          <w:sz w:val="24"/>
          <w:szCs w:val="24"/>
          <w:shd w:val="clear" w:color="auto" w:fill="FFFFFF"/>
        </w:rPr>
        <w:t xml:space="preserve"> Effects of light shading and climatic conditions on the metabolic behavior of </w:t>
      </w:r>
      <w:proofErr w:type="spellStart"/>
      <w:r w:rsidR="003D1B9E" w:rsidRPr="00026BE2">
        <w:rPr>
          <w:rFonts w:ascii="Times New Roman" w:hAnsi="Times New Roman" w:cs="Times New Roman"/>
          <w:color w:val="222222"/>
          <w:sz w:val="24"/>
          <w:szCs w:val="24"/>
          <w:shd w:val="clear" w:color="auto" w:fill="FFFFFF"/>
        </w:rPr>
        <w:t>flonicamid</w:t>
      </w:r>
      <w:proofErr w:type="spellEnd"/>
      <w:r w:rsidR="003D1B9E" w:rsidRPr="00026BE2">
        <w:rPr>
          <w:rFonts w:ascii="Times New Roman" w:hAnsi="Times New Roman" w:cs="Times New Roman"/>
          <w:color w:val="222222"/>
          <w:sz w:val="24"/>
          <w:szCs w:val="24"/>
          <w:shd w:val="clear" w:color="auto" w:fill="FFFFFF"/>
        </w:rPr>
        <w:t xml:space="preserve"> in red bell pepper. </w:t>
      </w:r>
      <w:r w:rsidR="003D1B9E" w:rsidRPr="00026BE2">
        <w:rPr>
          <w:rFonts w:ascii="Times New Roman" w:hAnsi="Times New Roman" w:cs="Times New Roman"/>
          <w:iCs/>
          <w:color w:val="222222"/>
          <w:sz w:val="24"/>
          <w:szCs w:val="24"/>
          <w:shd w:val="clear" w:color="auto" w:fill="FFFFFF"/>
        </w:rPr>
        <w:t>Environ Monit Assess</w:t>
      </w:r>
      <w:r w:rsidR="00581D1F" w:rsidRPr="00026BE2">
        <w:rPr>
          <w:rFonts w:ascii="Times New Roman" w:hAnsi="Times New Roman" w:cs="Times New Roman"/>
          <w:iCs/>
          <w:color w:val="222222"/>
          <w:sz w:val="24"/>
          <w:szCs w:val="24"/>
          <w:shd w:val="clear" w:color="auto" w:fill="FFFFFF"/>
        </w:rPr>
        <w:t xml:space="preserve">. </w:t>
      </w:r>
      <w:proofErr w:type="gramStart"/>
      <w:r w:rsidR="00581D1F" w:rsidRPr="00026BE2">
        <w:rPr>
          <w:rFonts w:ascii="Times New Roman" w:hAnsi="Times New Roman" w:cs="Times New Roman"/>
          <w:color w:val="222222"/>
          <w:sz w:val="24"/>
          <w:szCs w:val="24"/>
          <w:shd w:val="clear" w:color="auto" w:fill="FFFFFF"/>
        </w:rPr>
        <w:t>2016;</w:t>
      </w:r>
      <w:r w:rsidR="000E3391" w:rsidRPr="00026BE2">
        <w:rPr>
          <w:rFonts w:ascii="Times New Roman" w:hAnsi="Times New Roman" w:cs="Times New Roman"/>
          <w:color w:val="222222"/>
          <w:sz w:val="24"/>
          <w:szCs w:val="24"/>
          <w:shd w:val="clear" w:color="auto" w:fill="FFFFFF"/>
        </w:rPr>
        <w:t>188:</w:t>
      </w:r>
      <w:r w:rsidR="003D1B9E" w:rsidRPr="00026BE2">
        <w:rPr>
          <w:rFonts w:ascii="Times New Roman" w:hAnsi="Times New Roman" w:cs="Times New Roman"/>
          <w:color w:val="222222"/>
          <w:sz w:val="24"/>
          <w:szCs w:val="24"/>
          <w:shd w:val="clear" w:color="auto" w:fill="FFFFFF"/>
        </w:rPr>
        <w:t>1</w:t>
      </w:r>
      <w:proofErr w:type="gramEnd"/>
      <w:r w:rsidR="003D1B9E" w:rsidRPr="00026BE2">
        <w:rPr>
          <w:rFonts w:ascii="Times New Roman" w:hAnsi="Times New Roman" w:cs="Times New Roman"/>
          <w:color w:val="222222"/>
          <w:sz w:val="24"/>
          <w:szCs w:val="24"/>
          <w:shd w:val="clear" w:color="auto" w:fill="FFFFFF"/>
        </w:rPr>
        <w:t>-9.</w:t>
      </w:r>
      <w:r w:rsidR="003D1B9E" w:rsidRPr="00026BE2">
        <w:rPr>
          <w:rFonts w:ascii="Times New Roman" w:hAnsi="Times New Roman" w:cs="Times New Roman"/>
          <w:sz w:val="24"/>
          <w:szCs w:val="24"/>
        </w:rPr>
        <w:t xml:space="preserve"> </w:t>
      </w:r>
      <w:hyperlink r:id="rId36" w:history="1">
        <w:r w:rsidR="003D1B9E" w:rsidRPr="00026BE2">
          <w:rPr>
            <w:rStyle w:val="Hyperlink"/>
            <w:rFonts w:ascii="Times New Roman" w:hAnsi="Times New Roman" w:cs="Times New Roman"/>
            <w:sz w:val="24"/>
            <w:szCs w:val="24"/>
            <w:shd w:val="clear" w:color="auto" w:fill="FFFFFF"/>
          </w:rPr>
          <w:t>https://doi.org/10.1007/s10661-016-5142-5</w:t>
        </w:r>
      </w:hyperlink>
    </w:p>
    <w:p w14:paraId="3B7CF415" w14:textId="16376AEE" w:rsidR="00F167B7" w:rsidRPr="00026BE2" w:rsidRDefault="00D93908" w:rsidP="00030CB8">
      <w:pPr>
        <w:spacing w:line="24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38</w:t>
      </w:r>
      <w:r w:rsidR="00F167B7" w:rsidRPr="00026BE2">
        <w:rPr>
          <w:rFonts w:ascii="Times New Roman" w:hAnsi="Times New Roman" w:cs="Times New Roman"/>
          <w:sz w:val="24"/>
          <w:szCs w:val="24"/>
        </w:rPr>
        <w:t xml:space="preserve">. Li H, Zhong Q, Wang X, Luo F, Zhou L, Sun H, </w:t>
      </w:r>
      <w:r w:rsidR="001755F1" w:rsidRPr="00026BE2">
        <w:rPr>
          <w:rFonts w:ascii="Times New Roman" w:hAnsi="Times New Roman" w:cs="Times New Roman"/>
          <w:sz w:val="24"/>
          <w:szCs w:val="24"/>
        </w:rPr>
        <w:t xml:space="preserve">et al. </w:t>
      </w:r>
      <w:r w:rsidR="00F167B7" w:rsidRPr="00026BE2">
        <w:rPr>
          <w:rFonts w:ascii="Times New Roman" w:hAnsi="Times New Roman" w:cs="Times New Roman"/>
          <w:sz w:val="24"/>
          <w:szCs w:val="24"/>
        </w:rPr>
        <w:t xml:space="preserve">The degradation and metabolism of chlorfluazuron and </w:t>
      </w:r>
      <w:proofErr w:type="spellStart"/>
      <w:r w:rsidR="00F167B7" w:rsidRPr="00026BE2">
        <w:rPr>
          <w:rFonts w:ascii="Times New Roman" w:hAnsi="Times New Roman" w:cs="Times New Roman"/>
          <w:sz w:val="24"/>
          <w:szCs w:val="24"/>
        </w:rPr>
        <w:t>flonicamid</w:t>
      </w:r>
      <w:proofErr w:type="spellEnd"/>
      <w:r w:rsidR="00F167B7" w:rsidRPr="00026BE2">
        <w:rPr>
          <w:rFonts w:ascii="Times New Roman" w:hAnsi="Times New Roman" w:cs="Times New Roman"/>
          <w:sz w:val="24"/>
          <w:szCs w:val="24"/>
        </w:rPr>
        <w:t xml:space="preserve"> in tea: a risk assessment from tea garden to cup. Sci Total Environ</w:t>
      </w:r>
      <w:r w:rsidR="001755F1" w:rsidRPr="00026BE2">
        <w:rPr>
          <w:rFonts w:ascii="Times New Roman" w:hAnsi="Times New Roman" w:cs="Times New Roman"/>
          <w:sz w:val="24"/>
          <w:szCs w:val="24"/>
        </w:rPr>
        <w:t xml:space="preserve">. </w:t>
      </w:r>
      <w:proofErr w:type="gramStart"/>
      <w:r w:rsidR="001755F1" w:rsidRPr="00026BE2">
        <w:rPr>
          <w:rFonts w:ascii="Times New Roman" w:hAnsi="Times New Roman" w:cs="Times New Roman"/>
          <w:sz w:val="24"/>
          <w:szCs w:val="24"/>
        </w:rPr>
        <w:t>2021;</w:t>
      </w:r>
      <w:r w:rsidR="00F167B7" w:rsidRPr="00026BE2">
        <w:rPr>
          <w:rFonts w:ascii="Times New Roman" w:hAnsi="Times New Roman" w:cs="Times New Roman"/>
          <w:sz w:val="24"/>
          <w:szCs w:val="24"/>
        </w:rPr>
        <w:t>754:142070</w:t>
      </w:r>
      <w:proofErr w:type="gramEnd"/>
      <w:r w:rsidR="00F167B7" w:rsidRPr="00026BE2">
        <w:rPr>
          <w:rFonts w:ascii="Times New Roman" w:hAnsi="Times New Roman" w:cs="Times New Roman"/>
          <w:sz w:val="24"/>
          <w:szCs w:val="24"/>
        </w:rPr>
        <w:t xml:space="preserve">. </w:t>
      </w:r>
      <w:hyperlink r:id="rId37" w:history="1">
        <w:r w:rsidR="00F167B7" w:rsidRPr="00026BE2">
          <w:rPr>
            <w:rStyle w:val="Hyperlink"/>
            <w:rFonts w:ascii="Times New Roman" w:hAnsi="Times New Roman" w:cs="Times New Roman"/>
            <w:sz w:val="24"/>
            <w:szCs w:val="24"/>
          </w:rPr>
          <w:t>https://doi.org/10.1016/j.scitotenv.2020.142070</w:t>
        </w:r>
      </w:hyperlink>
    </w:p>
    <w:p w14:paraId="43ACA903" w14:textId="146D4123" w:rsidR="00F167B7" w:rsidRPr="00026BE2" w:rsidRDefault="00D93908" w:rsidP="00030CB8">
      <w:pPr>
        <w:spacing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shd w:val="clear" w:color="auto" w:fill="FFFFFF"/>
        </w:rPr>
        <w:t>39</w:t>
      </w:r>
      <w:r w:rsidR="003D1B9E" w:rsidRPr="00026BE2">
        <w:rPr>
          <w:rStyle w:val="Hyperlink"/>
          <w:rFonts w:ascii="Times New Roman" w:hAnsi="Times New Roman" w:cs="Times New Roman"/>
          <w:color w:val="auto"/>
          <w:sz w:val="24"/>
          <w:szCs w:val="24"/>
          <w:u w:val="none"/>
          <w:shd w:val="clear" w:color="auto" w:fill="FFFFFF"/>
        </w:rPr>
        <w:t>.</w:t>
      </w:r>
      <w:r w:rsidR="007C70BC" w:rsidRPr="00026BE2">
        <w:rPr>
          <w:rStyle w:val="Hyperlink"/>
          <w:rFonts w:ascii="Times New Roman" w:hAnsi="Times New Roman" w:cs="Times New Roman"/>
          <w:color w:val="auto"/>
          <w:sz w:val="24"/>
          <w:szCs w:val="24"/>
          <w:u w:val="none"/>
          <w:shd w:val="clear" w:color="auto" w:fill="FFFFFF"/>
        </w:rPr>
        <w:t xml:space="preserve"> </w:t>
      </w:r>
      <w:r w:rsidR="001755F1" w:rsidRPr="00026BE2">
        <w:rPr>
          <w:rFonts w:ascii="Times New Roman" w:hAnsi="Times New Roman" w:cs="Times New Roman"/>
          <w:sz w:val="24"/>
          <w:szCs w:val="24"/>
        </w:rPr>
        <w:t xml:space="preserve">Wang YJ, Xue J, Jin HY, Ma SC. </w:t>
      </w:r>
      <w:r w:rsidR="007C70BC" w:rsidRPr="00026BE2">
        <w:rPr>
          <w:rFonts w:ascii="Times New Roman" w:hAnsi="Times New Roman" w:cs="Times New Roman"/>
          <w:sz w:val="24"/>
          <w:szCs w:val="24"/>
        </w:rPr>
        <w:t xml:space="preserve">Dissipation of </w:t>
      </w:r>
      <w:proofErr w:type="spellStart"/>
      <w:r w:rsidR="007C70BC" w:rsidRPr="00026BE2">
        <w:rPr>
          <w:rFonts w:ascii="Times New Roman" w:hAnsi="Times New Roman" w:cs="Times New Roman"/>
          <w:sz w:val="24"/>
          <w:szCs w:val="24"/>
        </w:rPr>
        <w:t>flonicamid</w:t>
      </w:r>
      <w:proofErr w:type="spellEnd"/>
      <w:r w:rsidR="007C70BC" w:rsidRPr="00026BE2">
        <w:rPr>
          <w:rFonts w:ascii="Times New Roman" w:hAnsi="Times New Roman" w:cs="Times New Roman"/>
          <w:sz w:val="24"/>
          <w:szCs w:val="24"/>
        </w:rPr>
        <w:t xml:space="preserve"> in honeysuckle and its transfer during brewing process. Chem Pharm Bull</w:t>
      </w:r>
      <w:r w:rsidR="001755F1" w:rsidRPr="00026BE2">
        <w:rPr>
          <w:rFonts w:ascii="Times New Roman" w:hAnsi="Times New Roman" w:cs="Times New Roman"/>
          <w:sz w:val="24"/>
          <w:szCs w:val="24"/>
        </w:rPr>
        <w:t>. 2017;65</w:t>
      </w:r>
      <w:r w:rsidR="00046BD0" w:rsidRPr="00026BE2">
        <w:rPr>
          <w:rFonts w:ascii="Times New Roman" w:hAnsi="Times New Roman" w:cs="Times New Roman"/>
          <w:sz w:val="24"/>
          <w:szCs w:val="24"/>
        </w:rPr>
        <w:t>(5)</w:t>
      </w:r>
      <w:r w:rsidR="001755F1" w:rsidRPr="00026BE2">
        <w:rPr>
          <w:rFonts w:ascii="Times New Roman" w:hAnsi="Times New Roman" w:cs="Times New Roman"/>
          <w:sz w:val="24"/>
          <w:szCs w:val="24"/>
        </w:rPr>
        <w:t>:</w:t>
      </w:r>
      <w:r w:rsidR="007C70BC" w:rsidRPr="00026BE2">
        <w:rPr>
          <w:rFonts w:ascii="Times New Roman" w:hAnsi="Times New Roman" w:cs="Times New Roman"/>
          <w:sz w:val="24"/>
          <w:szCs w:val="24"/>
        </w:rPr>
        <w:t xml:space="preserve">492–7. </w:t>
      </w:r>
      <w:hyperlink r:id="rId38" w:history="1">
        <w:r w:rsidR="007C70BC" w:rsidRPr="00026BE2">
          <w:rPr>
            <w:rStyle w:val="Hyperlink"/>
            <w:rFonts w:ascii="Times New Roman" w:hAnsi="Times New Roman" w:cs="Times New Roman"/>
            <w:sz w:val="24"/>
            <w:szCs w:val="24"/>
          </w:rPr>
          <w:t>https://doi.org/10.1248/cpb.c16-01015</w:t>
        </w:r>
      </w:hyperlink>
      <w:r w:rsidR="003D1B9E" w:rsidRPr="00026BE2">
        <w:rPr>
          <w:rStyle w:val="Hyperlink"/>
          <w:rFonts w:ascii="Times New Roman" w:hAnsi="Times New Roman" w:cs="Times New Roman"/>
          <w:color w:val="auto"/>
          <w:sz w:val="24"/>
          <w:szCs w:val="24"/>
          <w:u w:val="none"/>
          <w:shd w:val="clear" w:color="auto" w:fill="FFFFFF"/>
        </w:rPr>
        <w:t xml:space="preserve"> </w:t>
      </w:r>
    </w:p>
    <w:p w14:paraId="51DCBAB2" w14:textId="0700076F" w:rsidR="003D1B9E" w:rsidRPr="00026BE2" w:rsidRDefault="00D93908" w:rsidP="00030CB8">
      <w:p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40</w:t>
      </w:r>
      <w:r w:rsidR="003D1B9E" w:rsidRPr="00026BE2">
        <w:rPr>
          <w:rFonts w:ascii="Times New Roman" w:hAnsi="Times New Roman" w:cs="Times New Roman"/>
          <w:sz w:val="24"/>
          <w:szCs w:val="24"/>
          <w:shd w:val="clear" w:color="auto" w:fill="FFFFFF"/>
        </w:rPr>
        <w:t xml:space="preserve">. Zhang T, Xu Y, Zhou X, Liang X, Bai Y, Sun F, </w:t>
      </w:r>
      <w:r w:rsidR="001755F1" w:rsidRPr="00026BE2">
        <w:rPr>
          <w:rFonts w:ascii="Times New Roman" w:hAnsi="Times New Roman" w:cs="Times New Roman"/>
          <w:sz w:val="24"/>
          <w:szCs w:val="24"/>
          <w:shd w:val="clear" w:color="auto" w:fill="FFFFFF"/>
        </w:rPr>
        <w:t>et al.</w:t>
      </w:r>
      <w:r w:rsidR="003D1B9E" w:rsidRPr="00026BE2">
        <w:rPr>
          <w:rFonts w:ascii="Times New Roman" w:hAnsi="Times New Roman" w:cs="Times New Roman"/>
          <w:sz w:val="24"/>
          <w:szCs w:val="24"/>
          <w:shd w:val="clear" w:color="auto" w:fill="FFFFFF"/>
        </w:rPr>
        <w:t xml:space="preserve"> Dissipation kinetics and safety evaluation of </w:t>
      </w:r>
      <w:proofErr w:type="spellStart"/>
      <w:r w:rsidR="003D1B9E" w:rsidRPr="00026BE2">
        <w:rPr>
          <w:rFonts w:ascii="Times New Roman" w:hAnsi="Times New Roman" w:cs="Times New Roman"/>
          <w:sz w:val="24"/>
          <w:szCs w:val="24"/>
          <w:shd w:val="clear" w:color="auto" w:fill="FFFFFF"/>
        </w:rPr>
        <w:t>flonicamid</w:t>
      </w:r>
      <w:proofErr w:type="spellEnd"/>
      <w:r w:rsidR="003D1B9E" w:rsidRPr="00026BE2">
        <w:rPr>
          <w:rFonts w:ascii="Times New Roman" w:hAnsi="Times New Roman" w:cs="Times New Roman"/>
          <w:sz w:val="24"/>
          <w:szCs w:val="24"/>
          <w:shd w:val="clear" w:color="auto" w:fill="FFFFFF"/>
        </w:rPr>
        <w:t xml:space="preserve"> in four various types of crops. </w:t>
      </w:r>
      <w:r w:rsidR="003D1B9E" w:rsidRPr="00026BE2">
        <w:rPr>
          <w:rFonts w:ascii="Times New Roman" w:hAnsi="Times New Roman" w:cs="Times New Roman"/>
          <w:iCs/>
          <w:sz w:val="24"/>
          <w:szCs w:val="24"/>
          <w:shd w:val="clear" w:color="auto" w:fill="FFFFFF"/>
        </w:rPr>
        <w:t>Molecules</w:t>
      </w:r>
      <w:r w:rsidR="001755F1" w:rsidRPr="00026BE2">
        <w:rPr>
          <w:rFonts w:ascii="Times New Roman" w:hAnsi="Times New Roman" w:cs="Times New Roman"/>
          <w:iCs/>
          <w:sz w:val="24"/>
          <w:szCs w:val="24"/>
          <w:shd w:val="clear" w:color="auto" w:fill="FFFFFF"/>
        </w:rPr>
        <w:t xml:space="preserve">. </w:t>
      </w:r>
      <w:r w:rsidR="001755F1" w:rsidRPr="00026BE2">
        <w:rPr>
          <w:rFonts w:ascii="Times New Roman" w:hAnsi="Times New Roman" w:cs="Times New Roman"/>
          <w:sz w:val="24"/>
          <w:szCs w:val="24"/>
          <w:shd w:val="clear" w:color="auto" w:fill="FFFFFF"/>
        </w:rPr>
        <w:t>2022;</w:t>
      </w:r>
      <w:r w:rsidR="003D1B9E" w:rsidRPr="00026BE2">
        <w:rPr>
          <w:rFonts w:ascii="Times New Roman" w:hAnsi="Times New Roman" w:cs="Times New Roman"/>
          <w:iCs/>
          <w:sz w:val="24"/>
          <w:szCs w:val="24"/>
          <w:shd w:val="clear" w:color="auto" w:fill="FFFFFF"/>
        </w:rPr>
        <w:t>27</w:t>
      </w:r>
      <w:r w:rsidR="00046BD0" w:rsidRPr="00026BE2">
        <w:rPr>
          <w:rFonts w:ascii="Times New Roman" w:hAnsi="Times New Roman" w:cs="Times New Roman"/>
          <w:iCs/>
          <w:sz w:val="24"/>
          <w:szCs w:val="24"/>
          <w:shd w:val="clear" w:color="auto" w:fill="FFFFFF"/>
        </w:rPr>
        <w:t>(23)</w:t>
      </w:r>
      <w:r w:rsidR="003D1B9E" w:rsidRPr="00026BE2">
        <w:rPr>
          <w:rFonts w:ascii="Times New Roman" w:hAnsi="Times New Roman" w:cs="Times New Roman"/>
          <w:iCs/>
          <w:sz w:val="24"/>
          <w:szCs w:val="24"/>
          <w:shd w:val="clear" w:color="auto" w:fill="FFFFFF"/>
        </w:rPr>
        <w:t>:</w:t>
      </w:r>
      <w:r w:rsidR="003D1B9E" w:rsidRPr="00026BE2">
        <w:rPr>
          <w:rFonts w:ascii="Times New Roman" w:hAnsi="Times New Roman" w:cs="Times New Roman"/>
          <w:i/>
          <w:iCs/>
          <w:sz w:val="24"/>
          <w:szCs w:val="24"/>
          <w:shd w:val="clear" w:color="auto" w:fill="FFFFFF"/>
        </w:rPr>
        <w:t xml:space="preserve"> </w:t>
      </w:r>
      <w:r w:rsidR="003D1B9E" w:rsidRPr="00026BE2">
        <w:rPr>
          <w:rFonts w:ascii="Times New Roman" w:hAnsi="Times New Roman" w:cs="Times New Roman"/>
          <w:sz w:val="24"/>
          <w:szCs w:val="24"/>
          <w:shd w:val="clear" w:color="auto" w:fill="FFFFFF"/>
        </w:rPr>
        <w:t xml:space="preserve">8615. </w:t>
      </w:r>
      <w:hyperlink r:id="rId39" w:history="1">
        <w:r w:rsidR="00133777" w:rsidRPr="00026BE2">
          <w:rPr>
            <w:rStyle w:val="Hyperlink"/>
            <w:rFonts w:ascii="Times New Roman" w:hAnsi="Times New Roman" w:cs="Times New Roman"/>
            <w:sz w:val="24"/>
            <w:szCs w:val="24"/>
            <w:shd w:val="clear" w:color="auto" w:fill="FFFFFF"/>
          </w:rPr>
          <w:t>https://doi.org/10.3390/molecules2723</w:t>
        </w:r>
      </w:hyperlink>
    </w:p>
    <w:p w14:paraId="1BF31A01" w14:textId="49EAA993" w:rsidR="00133777"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41</w:t>
      </w:r>
      <w:r w:rsidR="00133777" w:rsidRPr="00026BE2">
        <w:rPr>
          <w:rFonts w:ascii="Times New Roman" w:hAnsi="Times New Roman" w:cs="Times New Roman"/>
          <w:color w:val="000000" w:themeColor="text1"/>
          <w:sz w:val="24"/>
          <w:szCs w:val="24"/>
          <w:shd w:val="clear" w:color="auto" w:fill="FFFFFF"/>
        </w:rPr>
        <w:t xml:space="preserve">. </w:t>
      </w:r>
      <w:r w:rsidR="00006BAA" w:rsidRPr="00026BE2">
        <w:rPr>
          <w:rFonts w:ascii="Times New Roman" w:hAnsi="Times New Roman" w:cs="Times New Roman"/>
          <w:color w:val="000000" w:themeColor="text1"/>
          <w:sz w:val="24"/>
          <w:szCs w:val="24"/>
          <w:shd w:val="clear" w:color="auto" w:fill="FFFFFF"/>
        </w:rPr>
        <w:t>Environmental Food Safety Authority.</w:t>
      </w:r>
      <w:r w:rsidR="00FD0986" w:rsidRPr="00026BE2">
        <w:rPr>
          <w:rFonts w:ascii="Times New Roman" w:hAnsi="Times New Roman" w:cs="Times New Roman"/>
          <w:color w:val="000000" w:themeColor="text1"/>
          <w:sz w:val="24"/>
          <w:szCs w:val="24"/>
          <w:shd w:val="clear" w:color="auto" w:fill="FFFFFF"/>
        </w:rPr>
        <w:t xml:space="preserve"> </w:t>
      </w:r>
      <w:r w:rsidR="00133777" w:rsidRPr="00026BE2">
        <w:rPr>
          <w:rFonts w:ascii="Times New Roman" w:hAnsi="Times New Roman" w:cs="Times New Roman"/>
          <w:color w:val="000000" w:themeColor="text1"/>
          <w:sz w:val="24"/>
          <w:szCs w:val="24"/>
        </w:rPr>
        <w:t xml:space="preserve">Conclusion on the peer review of the pesticide risk assessment of the active substance </w:t>
      </w:r>
      <w:proofErr w:type="spellStart"/>
      <w:r w:rsidR="00133777" w:rsidRPr="00026BE2">
        <w:rPr>
          <w:rFonts w:ascii="Times New Roman" w:hAnsi="Times New Roman" w:cs="Times New Roman"/>
          <w:color w:val="000000" w:themeColor="text1"/>
          <w:sz w:val="24"/>
          <w:szCs w:val="24"/>
        </w:rPr>
        <w:t>flonicamid</w:t>
      </w:r>
      <w:proofErr w:type="spellEnd"/>
      <w:r w:rsidR="00133777" w:rsidRPr="00026BE2">
        <w:rPr>
          <w:rFonts w:ascii="Times New Roman" w:hAnsi="Times New Roman" w:cs="Times New Roman"/>
          <w:color w:val="000000" w:themeColor="text1"/>
          <w:sz w:val="24"/>
          <w:szCs w:val="24"/>
        </w:rPr>
        <w:t>.</w:t>
      </w:r>
      <w:r w:rsidR="00133777" w:rsidRPr="00026BE2">
        <w:rPr>
          <w:rFonts w:ascii="Times New Roman" w:hAnsi="Times New Roman" w:cs="Times New Roman"/>
          <w:color w:val="000000" w:themeColor="text1"/>
          <w:sz w:val="24"/>
          <w:szCs w:val="24"/>
          <w:shd w:val="clear" w:color="auto" w:fill="FFFFFF"/>
        </w:rPr>
        <w:t> </w:t>
      </w:r>
      <w:r w:rsidR="00133777" w:rsidRPr="00026BE2">
        <w:rPr>
          <w:rFonts w:ascii="Times New Roman" w:hAnsi="Times New Roman" w:cs="Times New Roman"/>
          <w:iCs/>
          <w:color w:val="000000" w:themeColor="text1"/>
          <w:sz w:val="24"/>
          <w:szCs w:val="24"/>
          <w:shd w:val="clear" w:color="auto" w:fill="FFFFFF"/>
        </w:rPr>
        <w:t>EFSA J</w:t>
      </w:r>
      <w:r w:rsidR="00FD0986" w:rsidRPr="00026BE2">
        <w:rPr>
          <w:rFonts w:ascii="Times New Roman" w:hAnsi="Times New Roman" w:cs="Times New Roman"/>
          <w:color w:val="000000" w:themeColor="text1"/>
          <w:sz w:val="24"/>
          <w:szCs w:val="24"/>
          <w:shd w:val="clear" w:color="auto" w:fill="FFFFFF"/>
        </w:rPr>
        <w:t>. 2010;</w:t>
      </w:r>
      <w:r w:rsidR="00046BD0" w:rsidRPr="00026BE2">
        <w:rPr>
          <w:rFonts w:ascii="Times New Roman" w:hAnsi="Times New Roman" w:cs="Times New Roman"/>
          <w:iCs/>
          <w:color w:val="000000" w:themeColor="text1"/>
          <w:sz w:val="24"/>
          <w:szCs w:val="24"/>
          <w:shd w:val="clear" w:color="auto" w:fill="FFFFFF"/>
        </w:rPr>
        <w:t>8(5)</w:t>
      </w:r>
      <w:r w:rsidR="00133777" w:rsidRPr="00026BE2">
        <w:rPr>
          <w:rFonts w:ascii="Times New Roman" w:hAnsi="Times New Roman" w:cs="Times New Roman"/>
          <w:iCs/>
          <w:color w:val="000000" w:themeColor="text1"/>
          <w:sz w:val="24"/>
          <w:szCs w:val="24"/>
          <w:shd w:val="clear" w:color="auto" w:fill="FFFFFF"/>
        </w:rPr>
        <w:t>:</w:t>
      </w:r>
      <w:r w:rsidR="00133777" w:rsidRPr="00026BE2">
        <w:rPr>
          <w:rFonts w:ascii="Times New Roman" w:hAnsi="Times New Roman" w:cs="Times New Roman"/>
          <w:color w:val="000000" w:themeColor="text1"/>
          <w:sz w:val="24"/>
          <w:szCs w:val="24"/>
          <w:shd w:val="clear" w:color="auto" w:fill="FFFFFF"/>
        </w:rPr>
        <w:t xml:space="preserve">1445. </w:t>
      </w:r>
      <w:hyperlink r:id="rId40" w:history="1">
        <w:r w:rsidR="00133777" w:rsidRPr="00026BE2">
          <w:rPr>
            <w:rStyle w:val="Hyperlink"/>
            <w:rFonts w:ascii="Times New Roman" w:hAnsi="Times New Roman" w:cs="Times New Roman"/>
            <w:sz w:val="24"/>
            <w:szCs w:val="24"/>
            <w:shd w:val="clear" w:color="auto" w:fill="FFFFFF"/>
          </w:rPr>
          <w:t>https://doi.org/10.2903/j.efsa.2010.1445</w:t>
        </w:r>
      </w:hyperlink>
    </w:p>
    <w:p w14:paraId="58395BF3" w14:textId="4B9430C3" w:rsidR="00133777" w:rsidRPr="00026BE2" w:rsidRDefault="00D93908" w:rsidP="00030CB8">
      <w:pPr>
        <w:spacing w:line="240" w:lineRule="auto"/>
        <w:jc w:val="both"/>
        <w:rPr>
          <w:rStyle w:val="Hyperlink"/>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42</w:t>
      </w:r>
      <w:r w:rsidR="00133777" w:rsidRPr="00026BE2">
        <w:rPr>
          <w:rFonts w:ascii="Times New Roman" w:hAnsi="Times New Roman" w:cs="Times New Roman"/>
          <w:color w:val="222222"/>
          <w:sz w:val="24"/>
          <w:szCs w:val="24"/>
          <w:shd w:val="clear" w:color="auto" w:fill="FFFFFF"/>
        </w:rPr>
        <w:t xml:space="preserve">. </w:t>
      </w:r>
      <w:proofErr w:type="spellStart"/>
      <w:r w:rsidR="001755F1" w:rsidRPr="00026BE2">
        <w:rPr>
          <w:rFonts w:ascii="Times New Roman" w:hAnsi="Times New Roman" w:cs="Times New Roman"/>
          <w:sz w:val="24"/>
          <w:szCs w:val="24"/>
          <w:shd w:val="clear" w:color="auto" w:fill="FFFFFF"/>
        </w:rPr>
        <w:t>Ayare</w:t>
      </w:r>
      <w:proofErr w:type="spellEnd"/>
      <w:r w:rsidR="001755F1" w:rsidRPr="00026BE2">
        <w:rPr>
          <w:rFonts w:ascii="Times New Roman" w:hAnsi="Times New Roman" w:cs="Times New Roman"/>
          <w:sz w:val="24"/>
          <w:szCs w:val="24"/>
          <w:shd w:val="clear" w:color="auto" w:fill="FFFFFF"/>
        </w:rPr>
        <w:t xml:space="preserve"> SD, Gogate PR. </w:t>
      </w:r>
      <w:proofErr w:type="spellStart"/>
      <w:r w:rsidR="00133777" w:rsidRPr="00026BE2">
        <w:rPr>
          <w:rFonts w:ascii="Times New Roman" w:hAnsi="Times New Roman" w:cs="Times New Roman"/>
          <w:sz w:val="24"/>
          <w:szCs w:val="24"/>
        </w:rPr>
        <w:t>Sonochemical</w:t>
      </w:r>
      <w:proofErr w:type="spellEnd"/>
      <w:r w:rsidR="00133777" w:rsidRPr="00026BE2">
        <w:rPr>
          <w:rFonts w:ascii="Times New Roman" w:hAnsi="Times New Roman" w:cs="Times New Roman"/>
          <w:sz w:val="24"/>
          <w:szCs w:val="24"/>
        </w:rPr>
        <w:t xml:space="preserve">, photocatalytic and </w:t>
      </w:r>
      <w:proofErr w:type="spellStart"/>
      <w:r w:rsidR="00133777" w:rsidRPr="00026BE2">
        <w:rPr>
          <w:rFonts w:ascii="Times New Roman" w:hAnsi="Times New Roman" w:cs="Times New Roman"/>
          <w:sz w:val="24"/>
          <w:szCs w:val="24"/>
        </w:rPr>
        <w:t>sonophotocatalytic</w:t>
      </w:r>
      <w:proofErr w:type="spellEnd"/>
      <w:r w:rsidR="00133777" w:rsidRPr="00026BE2">
        <w:rPr>
          <w:rFonts w:ascii="Times New Roman" w:hAnsi="Times New Roman" w:cs="Times New Roman"/>
          <w:sz w:val="24"/>
          <w:szCs w:val="24"/>
        </w:rPr>
        <w:t xml:space="preserve"> oxidation of </w:t>
      </w:r>
      <w:proofErr w:type="spellStart"/>
      <w:r w:rsidR="00133777" w:rsidRPr="00026BE2">
        <w:rPr>
          <w:rFonts w:ascii="Times New Roman" w:hAnsi="Times New Roman" w:cs="Times New Roman"/>
          <w:sz w:val="24"/>
          <w:szCs w:val="24"/>
        </w:rPr>
        <w:t>flonicamid</w:t>
      </w:r>
      <w:proofErr w:type="spellEnd"/>
      <w:r w:rsidR="00133777" w:rsidRPr="00026BE2">
        <w:rPr>
          <w:rFonts w:ascii="Times New Roman" w:hAnsi="Times New Roman" w:cs="Times New Roman"/>
          <w:sz w:val="24"/>
          <w:szCs w:val="24"/>
        </w:rPr>
        <w:t xml:space="preserve"> pesticide solution using different catalysts.</w:t>
      </w:r>
      <w:r w:rsidR="00133777" w:rsidRPr="00026BE2">
        <w:rPr>
          <w:rFonts w:ascii="Times New Roman" w:hAnsi="Times New Roman" w:cs="Times New Roman"/>
          <w:color w:val="222222"/>
          <w:sz w:val="24"/>
          <w:szCs w:val="24"/>
          <w:shd w:val="clear" w:color="auto" w:fill="FFFFFF"/>
        </w:rPr>
        <w:t xml:space="preserve"> Chem Eng Process</w:t>
      </w:r>
      <w:r w:rsidR="001755F1" w:rsidRPr="00026BE2">
        <w:rPr>
          <w:rFonts w:ascii="Times New Roman" w:hAnsi="Times New Roman" w:cs="Times New Roman"/>
          <w:color w:val="222222"/>
          <w:sz w:val="24"/>
          <w:szCs w:val="24"/>
          <w:shd w:val="clear" w:color="auto" w:fill="FFFFFF"/>
        </w:rPr>
        <w:t xml:space="preserve">. </w:t>
      </w:r>
      <w:proofErr w:type="gramStart"/>
      <w:r w:rsidR="001755F1" w:rsidRPr="00026BE2">
        <w:rPr>
          <w:rFonts w:ascii="Times New Roman" w:hAnsi="Times New Roman" w:cs="Times New Roman"/>
          <w:sz w:val="24"/>
          <w:szCs w:val="24"/>
          <w:shd w:val="clear" w:color="auto" w:fill="FFFFFF"/>
        </w:rPr>
        <w:t>2020;</w:t>
      </w:r>
      <w:r w:rsidR="00133777" w:rsidRPr="00026BE2">
        <w:rPr>
          <w:rFonts w:ascii="Times New Roman" w:hAnsi="Times New Roman" w:cs="Times New Roman"/>
          <w:color w:val="222222"/>
          <w:sz w:val="24"/>
          <w:szCs w:val="24"/>
          <w:shd w:val="clear" w:color="auto" w:fill="FFFFFF"/>
        </w:rPr>
        <w:t>154:108040</w:t>
      </w:r>
      <w:proofErr w:type="gramEnd"/>
      <w:r w:rsidR="00133777" w:rsidRPr="00026BE2">
        <w:rPr>
          <w:rFonts w:ascii="Times New Roman" w:hAnsi="Times New Roman" w:cs="Times New Roman"/>
          <w:color w:val="222222"/>
          <w:sz w:val="24"/>
          <w:szCs w:val="24"/>
          <w:shd w:val="clear" w:color="auto" w:fill="FFFFFF"/>
        </w:rPr>
        <w:t xml:space="preserve">. </w:t>
      </w:r>
      <w:hyperlink r:id="rId41" w:history="1">
        <w:r w:rsidR="00133777" w:rsidRPr="00026BE2">
          <w:rPr>
            <w:rStyle w:val="Hyperlink"/>
            <w:rFonts w:ascii="Times New Roman" w:hAnsi="Times New Roman" w:cs="Times New Roman"/>
            <w:sz w:val="24"/>
            <w:szCs w:val="24"/>
            <w:shd w:val="clear" w:color="auto" w:fill="FFFFFF"/>
          </w:rPr>
          <w:t>https://doi.org/10.1016/j.cep.2020.108040</w:t>
        </w:r>
      </w:hyperlink>
    </w:p>
    <w:p w14:paraId="2B894CF9" w14:textId="6C4B41CF" w:rsidR="00133777" w:rsidRPr="00026BE2" w:rsidRDefault="00D93908" w:rsidP="00030CB8">
      <w:p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43</w:t>
      </w:r>
      <w:r w:rsidR="00133777" w:rsidRPr="00026BE2">
        <w:rPr>
          <w:rFonts w:ascii="Times New Roman" w:hAnsi="Times New Roman" w:cs="Times New Roman"/>
          <w:sz w:val="24"/>
          <w:szCs w:val="24"/>
          <w:lang w:val="en-GB"/>
        </w:rPr>
        <w:t>.</w:t>
      </w:r>
      <w:r w:rsidR="00F167B7" w:rsidRPr="00026BE2">
        <w:rPr>
          <w:rFonts w:ascii="Times New Roman" w:hAnsi="Times New Roman" w:cs="Times New Roman"/>
          <w:sz w:val="24"/>
          <w:szCs w:val="24"/>
          <w:lang w:val="en-GB"/>
        </w:rPr>
        <w:t xml:space="preserve"> </w:t>
      </w:r>
      <w:r w:rsidR="00F167B7" w:rsidRPr="00026BE2">
        <w:rPr>
          <w:rFonts w:ascii="Times New Roman" w:hAnsi="Times New Roman" w:cs="Times New Roman"/>
          <w:sz w:val="24"/>
          <w:szCs w:val="24"/>
        </w:rPr>
        <w:t>Liu X</w:t>
      </w:r>
      <w:r w:rsidR="001755F1" w:rsidRPr="00026BE2">
        <w:rPr>
          <w:rFonts w:ascii="Times New Roman" w:hAnsi="Times New Roman" w:cs="Times New Roman"/>
          <w:sz w:val="24"/>
          <w:szCs w:val="24"/>
        </w:rPr>
        <w:t xml:space="preserve">, Zhu Y, Dong F, Xu J, Zheng Y. </w:t>
      </w:r>
      <w:r w:rsidR="00F167B7" w:rsidRPr="00026BE2">
        <w:rPr>
          <w:rFonts w:ascii="Times New Roman" w:hAnsi="Times New Roman" w:cs="Times New Roman"/>
          <w:sz w:val="24"/>
          <w:szCs w:val="24"/>
        </w:rPr>
        <w:t xml:space="preserve">Dissipation and residue of </w:t>
      </w:r>
      <w:proofErr w:type="spellStart"/>
      <w:r w:rsidR="00F167B7" w:rsidRPr="00026BE2">
        <w:rPr>
          <w:rFonts w:ascii="Times New Roman" w:hAnsi="Times New Roman" w:cs="Times New Roman"/>
          <w:sz w:val="24"/>
          <w:szCs w:val="24"/>
        </w:rPr>
        <w:t>flonicamid</w:t>
      </w:r>
      <w:proofErr w:type="spellEnd"/>
      <w:r w:rsidR="00F167B7" w:rsidRPr="00026BE2">
        <w:rPr>
          <w:rFonts w:ascii="Times New Roman" w:hAnsi="Times New Roman" w:cs="Times New Roman"/>
          <w:sz w:val="24"/>
          <w:szCs w:val="24"/>
        </w:rPr>
        <w:t xml:space="preserve"> in cucumber, apple and soil under field conditions. Int </w:t>
      </w:r>
      <w:r w:rsidR="001755F1" w:rsidRPr="00026BE2">
        <w:rPr>
          <w:rFonts w:ascii="Times New Roman" w:hAnsi="Times New Roman" w:cs="Times New Roman"/>
          <w:sz w:val="24"/>
          <w:szCs w:val="24"/>
        </w:rPr>
        <w:t>J Environ Anal Chem. 2014;</w:t>
      </w:r>
      <w:r w:rsidR="00F167B7" w:rsidRPr="00026BE2">
        <w:rPr>
          <w:rFonts w:ascii="Times New Roman" w:hAnsi="Times New Roman" w:cs="Times New Roman"/>
          <w:sz w:val="24"/>
          <w:szCs w:val="24"/>
        </w:rPr>
        <w:t>94</w:t>
      </w:r>
      <w:r w:rsidR="00046BD0" w:rsidRPr="00026BE2">
        <w:rPr>
          <w:rFonts w:ascii="Times New Roman" w:hAnsi="Times New Roman" w:cs="Times New Roman"/>
          <w:sz w:val="24"/>
          <w:szCs w:val="24"/>
        </w:rPr>
        <w:t>(7)</w:t>
      </w:r>
      <w:r w:rsidR="00F167B7" w:rsidRPr="00026BE2">
        <w:rPr>
          <w:rFonts w:ascii="Times New Roman" w:hAnsi="Times New Roman" w:cs="Times New Roman"/>
          <w:sz w:val="24"/>
          <w:szCs w:val="24"/>
        </w:rPr>
        <w:t>:</w:t>
      </w:r>
      <w:r w:rsidR="001755F1" w:rsidRPr="00026BE2">
        <w:rPr>
          <w:rFonts w:ascii="Times New Roman" w:hAnsi="Times New Roman" w:cs="Times New Roman"/>
          <w:sz w:val="24"/>
          <w:szCs w:val="24"/>
        </w:rPr>
        <w:t>652-</w:t>
      </w:r>
      <w:r w:rsidR="00F167B7" w:rsidRPr="00026BE2">
        <w:rPr>
          <w:rFonts w:ascii="Times New Roman" w:hAnsi="Times New Roman" w:cs="Times New Roman"/>
          <w:sz w:val="24"/>
          <w:szCs w:val="24"/>
        </w:rPr>
        <w:t xml:space="preserve">60. </w:t>
      </w:r>
      <w:hyperlink r:id="rId42" w:history="1">
        <w:r w:rsidR="00F167B7" w:rsidRPr="00026BE2">
          <w:rPr>
            <w:rStyle w:val="Hyperlink"/>
            <w:rFonts w:ascii="Times New Roman" w:hAnsi="Times New Roman" w:cs="Times New Roman"/>
            <w:sz w:val="24"/>
            <w:szCs w:val="24"/>
          </w:rPr>
          <w:t>https://doi.org/10.1080/03067319.2013.871714</w:t>
        </w:r>
      </w:hyperlink>
    </w:p>
    <w:p w14:paraId="4D5AC22D" w14:textId="31D08D12" w:rsidR="00024501" w:rsidRPr="00C5071D" w:rsidRDefault="00D93908" w:rsidP="00030CB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44</w:t>
      </w:r>
      <w:r w:rsidR="00133777" w:rsidRPr="00026BE2">
        <w:rPr>
          <w:rFonts w:ascii="Times New Roman" w:hAnsi="Times New Roman" w:cs="Times New Roman"/>
          <w:sz w:val="24"/>
          <w:szCs w:val="24"/>
          <w:lang w:val="en-GB"/>
        </w:rPr>
        <w:t xml:space="preserve">. Wang S, Jin F, Cao X, Shao Y, Wang J, She Y, </w:t>
      </w:r>
      <w:r w:rsidR="001755F1" w:rsidRPr="00026BE2">
        <w:rPr>
          <w:rFonts w:ascii="Times New Roman" w:hAnsi="Times New Roman" w:cs="Times New Roman"/>
          <w:sz w:val="24"/>
          <w:szCs w:val="24"/>
          <w:lang w:val="en-GB"/>
        </w:rPr>
        <w:t xml:space="preserve">et al. </w:t>
      </w:r>
      <w:r w:rsidR="00133777" w:rsidRPr="00026BE2">
        <w:rPr>
          <w:rFonts w:ascii="Times New Roman" w:hAnsi="Times New Roman" w:cs="Times New Roman"/>
          <w:sz w:val="24"/>
          <w:szCs w:val="24"/>
          <w:lang w:val="en-GB"/>
        </w:rPr>
        <w:t xml:space="preserve">Residue </w:t>
      </w:r>
      <w:proofErr w:type="spellStart"/>
      <w:r w:rsidR="00133777" w:rsidRPr="00026BE2">
        <w:rPr>
          <w:rFonts w:ascii="Times New Roman" w:hAnsi="Times New Roman" w:cs="Times New Roman"/>
          <w:sz w:val="24"/>
          <w:szCs w:val="24"/>
          <w:lang w:val="en-GB"/>
        </w:rPr>
        <w:t>behaviors</w:t>
      </w:r>
      <w:proofErr w:type="spellEnd"/>
      <w:r w:rsidR="00133777" w:rsidRPr="00026BE2">
        <w:rPr>
          <w:rFonts w:ascii="Times New Roman" w:hAnsi="Times New Roman" w:cs="Times New Roman"/>
          <w:sz w:val="24"/>
          <w:szCs w:val="24"/>
          <w:lang w:val="en-GB"/>
        </w:rPr>
        <w:t xml:space="preserve"> and risk assessment of </w:t>
      </w:r>
      <w:proofErr w:type="spellStart"/>
      <w:r w:rsidR="00133777" w:rsidRPr="00026BE2">
        <w:rPr>
          <w:rFonts w:ascii="Times New Roman" w:hAnsi="Times New Roman" w:cs="Times New Roman"/>
          <w:sz w:val="24"/>
          <w:szCs w:val="24"/>
          <w:lang w:val="en-GB"/>
        </w:rPr>
        <w:t>flonicamid</w:t>
      </w:r>
      <w:proofErr w:type="spellEnd"/>
      <w:r w:rsidR="00133777" w:rsidRPr="00026BE2">
        <w:rPr>
          <w:rFonts w:ascii="Times New Roman" w:hAnsi="Times New Roman" w:cs="Times New Roman"/>
          <w:sz w:val="24"/>
          <w:szCs w:val="24"/>
          <w:lang w:val="en-GB"/>
        </w:rPr>
        <w:t xml:space="preserve"> and its metabolites in the cabbage field ecosystem. </w:t>
      </w:r>
      <w:proofErr w:type="spellStart"/>
      <w:r w:rsidR="00133777" w:rsidRPr="00026BE2">
        <w:rPr>
          <w:rFonts w:ascii="Times New Roman" w:hAnsi="Times New Roman" w:cs="Times New Roman"/>
          <w:sz w:val="24"/>
          <w:szCs w:val="24"/>
          <w:lang w:val="en-GB"/>
        </w:rPr>
        <w:t>Ecotoxicol</w:t>
      </w:r>
      <w:proofErr w:type="spellEnd"/>
      <w:r w:rsidR="00133777" w:rsidRPr="00026BE2">
        <w:rPr>
          <w:rFonts w:ascii="Times New Roman" w:hAnsi="Times New Roman" w:cs="Times New Roman"/>
          <w:sz w:val="24"/>
          <w:szCs w:val="24"/>
          <w:lang w:val="en-GB"/>
        </w:rPr>
        <w:t xml:space="preserve"> Environ </w:t>
      </w:r>
      <w:proofErr w:type="spellStart"/>
      <w:r w:rsidR="00133777" w:rsidRPr="00026BE2">
        <w:rPr>
          <w:rFonts w:ascii="Times New Roman" w:hAnsi="Times New Roman" w:cs="Times New Roman"/>
          <w:sz w:val="24"/>
          <w:szCs w:val="24"/>
          <w:lang w:val="en-GB"/>
        </w:rPr>
        <w:t>Saf</w:t>
      </w:r>
      <w:proofErr w:type="spellEnd"/>
      <w:r w:rsidR="001755F1" w:rsidRPr="00026BE2">
        <w:rPr>
          <w:rFonts w:ascii="Times New Roman" w:hAnsi="Times New Roman" w:cs="Times New Roman"/>
          <w:sz w:val="24"/>
          <w:szCs w:val="24"/>
          <w:lang w:val="en-GB"/>
        </w:rPr>
        <w:t xml:space="preserve">. </w:t>
      </w:r>
      <w:proofErr w:type="gramStart"/>
      <w:r w:rsidR="001755F1" w:rsidRPr="00026BE2">
        <w:rPr>
          <w:rFonts w:ascii="Times New Roman" w:hAnsi="Times New Roman" w:cs="Times New Roman"/>
          <w:sz w:val="24"/>
          <w:szCs w:val="24"/>
          <w:lang w:val="en-GB"/>
        </w:rPr>
        <w:t>2018;</w:t>
      </w:r>
      <w:r w:rsidR="00133777" w:rsidRPr="00026BE2">
        <w:rPr>
          <w:rFonts w:ascii="Times New Roman" w:hAnsi="Times New Roman" w:cs="Times New Roman"/>
          <w:sz w:val="24"/>
          <w:szCs w:val="24"/>
          <w:lang w:val="en-GB"/>
        </w:rPr>
        <w:t>161:</w:t>
      </w:r>
      <w:r w:rsidR="00046BD0" w:rsidRPr="00026BE2">
        <w:rPr>
          <w:rFonts w:ascii="Times New Roman" w:hAnsi="Times New Roman" w:cs="Times New Roman"/>
          <w:sz w:val="24"/>
          <w:szCs w:val="24"/>
          <w:lang w:val="en-GB"/>
        </w:rPr>
        <w:t>420</w:t>
      </w:r>
      <w:proofErr w:type="gramEnd"/>
      <w:r w:rsidR="00046BD0" w:rsidRPr="00026BE2">
        <w:rPr>
          <w:rFonts w:ascii="Times New Roman" w:hAnsi="Times New Roman" w:cs="Times New Roman"/>
          <w:sz w:val="24"/>
          <w:szCs w:val="24"/>
          <w:lang w:val="en-GB"/>
        </w:rPr>
        <w:t>-</w:t>
      </w:r>
      <w:r w:rsidR="00133777" w:rsidRPr="00026BE2">
        <w:rPr>
          <w:rFonts w:ascii="Times New Roman" w:hAnsi="Times New Roman" w:cs="Times New Roman"/>
          <w:sz w:val="24"/>
          <w:szCs w:val="24"/>
          <w:lang w:val="en-GB"/>
        </w:rPr>
        <w:t>9.</w:t>
      </w:r>
      <w:r w:rsidR="00133777" w:rsidRPr="00026BE2">
        <w:rPr>
          <w:rFonts w:ascii="Times New Roman" w:hAnsi="Times New Roman" w:cs="Times New Roman"/>
          <w:sz w:val="24"/>
          <w:szCs w:val="24"/>
        </w:rPr>
        <w:t xml:space="preserve"> </w:t>
      </w:r>
      <w:hyperlink r:id="rId43" w:history="1">
        <w:r w:rsidR="00133777" w:rsidRPr="00026BE2">
          <w:rPr>
            <w:rStyle w:val="Hyperlink"/>
            <w:rFonts w:ascii="Times New Roman" w:hAnsi="Times New Roman" w:cs="Times New Roman"/>
            <w:sz w:val="24"/>
            <w:szCs w:val="24"/>
            <w:lang w:val="en-GB"/>
          </w:rPr>
          <w:t>https://doi.org/10.1016/j.ecoenv.2018.05.074</w:t>
        </w:r>
      </w:hyperlink>
    </w:p>
    <w:sectPr w:rsidR="00024501" w:rsidRPr="00C5071D">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D56E6" w14:textId="77777777" w:rsidR="00077047" w:rsidRDefault="00077047" w:rsidP="00E67172">
      <w:pPr>
        <w:spacing w:after="0" w:line="240" w:lineRule="auto"/>
      </w:pPr>
      <w:r>
        <w:separator/>
      </w:r>
    </w:p>
  </w:endnote>
  <w:endnote w:type="continuationSeparator" w:id="0">
    <w:p w14:paraId="2AC79796" w14:textId="77777777" w:rsidR="00077047" w:rsidRDefault="00077047" w:rsidP="00E6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A977" w14:textId="77777777" w:rsidR="00AB2AB8" w:rsidRDefault="00AB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766556"/>
      <w:docPartObj>
        <w:docPartGallery w:val="Page Numbers (Bottom of Page)"/>
        <w:docPartUnique/>
      </w:docPartObj>
    </w:sdtPr>
    <w:sdtEndPr>
      <w:rPr>
        <w:noProof/>
      </w:rPr>
    </w:sdtEndPr>
    <w:sdtContent>
      <w:p w14:paraId="507DA449" w14:textId="77777777" w:rsidR="00AB2AB8" w:rsidRDefault="00AB2AB8">
        <w:pPr>
          <w:pStyle w:val="Footer"/>
          <w:jc w:val="center"/>
        </w:pPr>
        <w:r>
          <w:fldChar w:fldCharType="begin"/>
        </w:r>
        <w:r>
          <w:instrText xml:space="preserve"> PAGE   \* MERGEFORMAT </w:instrText>
        </w:r>
        <w:r>
          <w:fldChar w:fldCharType="separate"/>
        </w:r>
        <w:r w:rsidR="005837F0">
          <w:rPr>
            <w:noProof/>
          </w:rPr>
          <w:t>1</w:t>
        </w:r>
        <w:r>
          <w:rPr>
            <w:noProof/>
          </w:rPr>
          <w:fldChar w:fldCharType="end"/>
        </w:r>
      </w:p>
    </w:sdtContent>
  </w:sdt>
  <w:p w14:paraId="7F146300" w14:textId="77777777" w:rsidR="00AB2AB8" w:rsidRDefault="00AB2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2DD0" w14:textId="77777777" w:rsidR="00AB2AB8" w:rsidRDefault="00AB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731F2" w14:textId="77777777" w:rsidR="00077047" w:rsidRDefault="00077047" w:rsidP="00E67172">
      <w:pPr>
        <w:spacing w:after="0" w:line="240" w:lineRule="auto"/>
      </w:pPr>
      <w:r>
        <w:separator/>
      </w:r>
    </w:p>
  </w:footnote>
  <w:footnote w:type="continuationSeparator" w:id="0">
    <w:p w14:paraId="328915C6" w14:textId="77777777" w:rsidR="00077047" w:rsidRDefault="00077047" w:rsidP="00E6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17DB" w14:textId="6B41AFF1" w:rsidR="00AB2AB8" w:rsidRDefault="00000000">
    <w:pPr>
      <w:pStyle w:val="Header"/>
    </w:pPr>
    <w:r>
      <w:rPr>
        <w:noProof/>
      </w:rPr>
      <w:pict w14:anchorId="4E09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C7ED4" w14:textId="68A44A5D" w:rsidR="00AB2AB8" w:rsidRDefault="00000000">
    <w:pPr>
      <w:pStyle w:val="Header"/>
    </w:pPr>
    <w:r>
      <w:rPr>
        <w:noProof/>
      </w:rPr>
      <w:pict w14:anchorId="7197D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1F4A" w14:textId="29B5B221" w:rsidR="00AB2AB8" w:rsidRDefault="00000000">
    <w:pPr>
      <w:pStyle w:val="Header"/>
    </w:pPr>
    <w:r>
      <w:rPr>
        <w:noProof/>
      </w:rPr>
      <w:pict w14:anchorId="5A7A8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56"/>
    <w:rsid w:val="00006BAA"/>
    <w:rsid w:val="00010196"/>
    <w:rsid w:val="00017604"/>
    <w:rsid w:val="00024501"/>
    <w:rsid w:val="00026BE2"/>
    <w:rsid w:val="00030CB8"/>
    <w:rsid w:val="00046BD0"/>
    <w:rsid w:val="00070EC8"/>
    <w:rsid w:val="00077047"/>
    <w:rsid w:val="00095BF0"/>
    <w:rsid w:val="000A6E09"/>
    <w:rsid w:val="000E3391"/>
    <w:rsid w:val="00102ACB"/>
    <w:rsid w:val="0011260D"/>
    <w:rsid w:val="00133777"/>
    <w:rsid w:val="00141AFB"/>
    <w:rsid w:val="00161395"/>
    <w:rsid w:val="00162194"/>
    <w:rsid w:val="001755F1"/>
    <w:rsid w:val="0019769F"/>
    <w:rsid w:val="00197FEF"/>
    <w:rsid w:val="001B2233"/>
    <w:rsid w:val="001B3767"/>
    <w:rsid w:val="001C030C"/>
    <w:rsid w:val="001E7087"/>
    <w:rsid w:val="001F773A"/>
    <w:rsid w:val="0021647A"/>
    <w:rsid w:val="00233501"/>
    <w:rsid w:val="00237E53"/>
    <w:rsid w:val="00285CFC"/>
    <w:rsid w:val="00296DC8"/>
    <w:rsid w:val="002A2DC9"/>
    <w:rsid w:val="002A61F7"/>
    <w:rsid w:val="002F0299"/>
    <w:rsid w:val="002F60D2"/>
    <w:rsid w:val="00306658"/>
    <w:rsid w:val="003322CA"/>
    <w:rsid w:val="003348B0"/>
    <w:rsid w:val="00371638"/>
    <w:rsid w:val="00381465"/>
    <w:rsid w:val="003925BF"/>
    <w:rsid w:val="00392A0B"/>
    <w:rsid w:val="003A7A69"/>
    <w:rsid w:val="003D1B9E"/>
    <w:rsid w:val="003D7531"/>
    <w:rsid w:val="00411B41"/>
    <w:rsid w:val="0042351B"/>
    <w:rsid w:val="00441E95"/>
    <w:rsid w:val="004468D2"/>
    <w:rsid w:val="004617AC"/>
    <w:rsid w:val="004E6734"/>
    <w:rsid w:val="004F7EBD"/>
    <w:rsid w:val="00521C3C"/>
    <w:rsid w:val="00521E52"/>
    <w:rsid w:val="005364AC"/>
    <w:rsid w:val="00537D15"/>
    <w:rsid w:val="00542983"/>
    <w:rsid w:val="00545099"/>
    <w:rsid w:val="005561A5"/>
    <w:rsid w:val="00564245"/>
    <w:rsid w:val="00567063"/>
    <w:rsid w:val="00581D1F"/>
    <w:rsid w:val="005837F0"/>
    <w:rsid w:val="00596C21"/>
    <w:rsid w:val="005B1799"/>
    <w:rsid w:val="00612680"/>
    <w:rsid w:val="00642D5A"/>
    <w:rsid w:val="00650E5B"/>
    <w:rsid w:val="0065187A"/>
    <w:rsid w:val="006605DC"/>
    <w:rsid w:val="006C23D1"/>
    <w:rsid w:val="006C3ACD"/>
    <w:rsid w:val="00707A71"/>
    <w:rsid w:val="00724CEA"/>
    <w:rsid w:val="00725C91"/>
    <w:rsid w:val="007421B9"/>
    <w:rsid w:val="007507F9"/>
    <w:rsid w:val="00754ECA"/>
    <w:rsid w:val="00767085"/>
    <w:rsid w:val="00781EA8"/>
    <w:rsid w:val="007B0C86"/>
    <w:rsid w:val="007B4C7F"/>
    <w:rsid w:val="007C1F5E"/>
    <w:rsid w:val="007C70BC"/>
    <w:rsid w:val="007D6C2A"/>
    <w:rsid w:val="00811744"/>
    <w:rsid w:val="00817431"/>
    <w:rsid w:val="00824DCE"/>
    <w:rsid w:val="008444CA"/>
    <w:rsid w:val="00845310"/>
    <w:rsid w:val="00894194"/>
    <w:rsid w:val="008B49A2"/>
    <w:rsid w:val="008B59C7"/>
    <w:rsid w:val="008C793D"/>
    <w:rsid w:val="008D7402"/>
    <w:rsid w:val="008E546F"/>
    <w:rsid w:val="009063BA"/>
    <w:rsid w:val="009064DC"/>
    <w:rsid w:val="00942095"/>
    <w:rsid w:val="009507C9"/>
    <w:rsid w:val="00995733"/>
    <w:rsid w:val="009A6356"/>
    <w:rsid w:val="009D21E3"/>
    <w:rsid w:val="009D3ED5"/>
    <w:rsid w:val="009D5EEC"/>
    <w:rsid w:val="00A2674E"/>
    <w:rsid w:val="00A31157"/>
    <w:rsid w:val="00A424BF"/>
    <w:rsid w:val="00A53904"/>
    <w:rsid w:val="00A62FDF"/>
    <w:rsid w:val="00AB2AB8"/>
    <w:rsid w:val="00AB6681"/>
    <w:rsid w:val="00AF22CC"/>
    <w:rsid w:val="00AF4C7D"/>
    <w:rsid w:val="00B31B06"/>
    <w:rsid w:val="00B71612"/>
    <w:rsid w:val="00BB6926"/>
    <w:rsid w:val="00BC2FD7"/>
    <w:rsid w:val="00BC4775"/>
    <w:rsid w:val="00BC60F4"/>
    <w:rsid w:val="00BE66A7"/>
    <w:rsid w:val="00C070ED"/>
    <w:rsid w:val="00C17603"/>
    <w:rsid w:val="00C27B07"/>
    <w:rsid w:val="00C3666D"/>
    <w:rsid w:val="00C5071D"/>
    <w:rsid w:val="00C71100"/>
    <w:rsid w:val="00C7405A"/>
    <w:rsid w:val="00C83911"/>
    <w:rsid w:val="00CA1FA9"/>
    <w:rsid w:val="00CC6825"/>
    <w:rsid w:val="00CD5684"/>
    <w:rsid w:val="00CE1662"/>
    <w:rsid w:val="00CE628F"/>
    <w:rsid w:val="00D30960"/>
    <w:rsid w:val="00D37DBD"/>
    <w:rsid w:val="00D41A95"/>
    <w:rsid w:val="00D46FA6"/>
    <w:rsid w:val="00D64356"/>
    <w:rsid w:val="00D90AE9"/>
    <w:rsid w:val="00D917E7"/>
    <w:rsid w:val="00D93908"/>
    <w:rsid w:val="00DB3666"/>
    <w:rsid w:val="00DC4763"/>
    <w:rsid w:val="00DC6954"/>
    <w:rsid w:val="00DD2FCB"/>
    <w:rsid w:val="00DD7845"/>
    <w:rsid w:val="00DF78CC"/>
    <w:rsid w:val="00DF7A6A"/>
    <w:rsid w:val="00E06C6E"/>
    <w:rsid w:val="00E33F67"/>
    <w:rsid w:val="00E5095C"/>
    <w:rsid w:val="00E67172"/>
    <w:rsid w:val="00E70F8B"/>
    <w:rsid w:val="00E75A70"/>
    <w:rsid w:val="00E97ADF"/>
    <w:rsid w:val="00EB63A5"/>
    <w:rsid w:val="00EC3348"/>
    <w:rsid w:val="00EF2891"/>
    <w:rsid w:val="00F167B7"/>
    <w:rsid w:val="00F40656"/>
    <w:rsid w:val="00F712C1"/>
    <w:rsid w:val="00F756FE"/>
    <w:rsid w:val="00FA0D47"/>
    <w:rsid w:val="00FA2E46"/>
    <w:rsid w:val="00FA5ED2"/>
    <w:rsid w:val="00FB070E"/>
    <w:rsid w:val="00FC1B56"/>
    <w:rsid w:val="00FC6347"/>
    <w:rsid w:val="00FD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33E5A"/>
  <w15:chartTrackingRefBased/>
  <w15:docId w15:val="{E2F0D8F8-E798-4306-A148-77285562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56"/>
  </w:style>
  <w:style w:type="paragraph" w:styleId="Heading1">
    <w:name w:val="heading 1"/>
    <w:basedOn w:val="Normal"/>
    <w:link w:val="Heading1Char"/>
    <w:uiPriority w:val="9"/>
    <w:qFormat/>
    <w:rsid w:val="00024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qFormat/>
    <w:rsid w:val="009A6356"/>
    <w:pPr>
      <w:spacing w:before="240" w:after="0" w:line="360" w:lineRule="auto"/>
    </w:pPr>
    <w:rPr>
      <w:rFonts w:ascii="Times New Roman" w:eastAsia="Times New Roman" w:hAnsi="Times New Roman" w:cs="Times New Roman"/>
      <w:i/>
      <w:sz w:val="24"/>
      <w:szCs w:val="24"/>
      <w:lang w:val="en-GB" w:eastAsia="en-GB"/>
    </w:rPr>
  </w:style>
  <w:style w:type="character" w:styleId="Hyperlink">
    <w:name w:val="Hyperlink"/>
    <w:basedOn w:val="DefaultParagraphFont"/>
    <w:uiPriority w:val="99"/>
    <w:unhideWhenUsed/>
    <w:rsid w:val="009A6356"/>
    <w:rPr>
      <w:color w:val="0563C1" w:themeColor="hyperlink"/>
      <w:u w:val="single"/>
    </w:rPr>
  </w:style>
  <w:style w:type="character" w:customStyle="1" w:styleId="Heading1Char">
    <w:name w:val="Heading 1 Char"/>
    <w:basedOn w:val="DefaultParagraphFont"/>
    <w:link w:val="Heading1"/>
    <w:uiPriority w:val="9"/>
    <w:rsid w:val="00024501"/>
    <w:rPr>
      <w:rFonts w:ascii="Times New Roman" w:eastAsia="Times New Roman" w:hAnsi="Times New Roman" w:cs="Times New Roman"/>
      <w:b/>
      <w:bCs/>
      <w:kern w:val="36"/>
      <w:sz w:val="48"/>
      <w:szCs w:val="48"/>
    </w:rPr>
  </w:style>
  <w:style w:type="character" w:customStyle="1" w:styleId="html-italic">
    <w:name w:val="html-italic"/>
    <w:basedOn w:val="DefaultParagraphFont"/>
    <w:rsid w:val="00024501"/>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7A"/>
  </w:style>
  <w:style w:type="paragraph" w:styleId="Header">
    <w:name w:val="header"/>
    <w:basedOn w:val="Normal"/>
    <w:link w:val="HeaderChar"/>
    <w:uiPriority w:val="99"/>
    <w:unhideWhenUsed/>
    <w:rsid w:val="00E6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72"/>
  </w:style>
  <w:style w:type="character" w:customStyle="1" w:styleId="UnresolvedMention1">
    <w:name w:val="Unresolved Mention1"/>
    <w:basedOn w:val="DefaultParagraphFont"/>
    <w:uiPriority w:val="99"/>
    <w:semiHidden/>
    <w:unhideWhenUsed/>
    <w:rsid w:val="0044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pap.202100074" TargetMode="External"/><Relationship Id="rId18" Type="http://schemas.openxmlformats.org/officeDocument/2006/relationships/hyperlink" Target="https://ppqs.gov.in/divisions/central-insecticides-board-registration-committee" TargetMode="External"/><Relationship Id="rId26" Type="http://schemas.openxmlformats.org/officeDocument/2006/relationships/hyperlink" Target="https://doi.org/10.1093/jaoac/63.6.1344" TargetMode="External"/><Relationship Id="rId39" Type="http://schemas.openxmlformats.org/officeDocument/2006/relationships/hyperlink" Target="https://doi.org/10.3390/molecules2723" TargetMode="External"/><Relationship Id="rId3" Type="http://schemas.openxmlformats.org/officeDocument/2006/relationships/webSettings" Target="webSettings.xml"/><Relationship Id="rId21" Type="http://schemas.openxmlformats.org/officeDocument/2006/relationships/hyperlink" Target="https://doi.org/10.1002/9783527699261.ch34" TargetMode="External"/><Relationship Id="rId34" Type="http://schemas.openxmlformats.org/officeDocument/2006/relationships/hyperlink" Target="https://doi.org/10.1080/19440049.2021.1973113" TargetMode="External"/><Relationship Id="rId42" Type="http://schemas.openxmlformats.org/officeDocument/2006/relationships/hyperlink" Target="https://doi.org/10.1080/03067319.2013.87171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3390/app11209598" TargetMode="External"/><Relationship Id="rId17" Type="http://schemas.openxmlformats.org/officeDocument/2006/relationships/hyperlink" Target="https://doi.org/10.1007/978-981-19-0343-4_13" TargetMode="External"/><Relationship Id="rId25" Type="http://schemas.openxmlformats.org/officeDocument/2006/relationships/hyperlink" Target="https://doi.org/10.1093/jaoac/86.2.412" TargetMode="External"/><Relationship Id="rId33" Type="http://schemas.openxmlformats.org/officeDocument/2006/relationships/hyperlink" Target="https://doi.org/10.1016/j.cropro.2016.12.003" TargetMode="External"/><Relationship Id="rId38" Type="http://schemas.openxmlformats.org/officeDocument/2006/relationships/hyperlink" Target="https://doi.org/10.1248/cpb.c16-01015"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ijpharm.2020.119874" TargetMode="External"/><Relationship Id="rId20" Type="http://schemas.openxmlformats.org/officeDocument/2006/relationships/hyperlink" Target="https://doi.org/10.1002/ps.7101" TargetMode="External"/><Relationship Id="rId29" Type="http://schemas.openxmlformats.org/officeDocument/2006/relationships/hyperlink" Target="https://doi.org/10.1016/j.gfs.2019.05.006" TargetMode="External"/><Relationship Id="rId41" Type="http://schemas.openxmlformats.org/officeDocument/2006/relationships/hyperlink" Target="https://doi.org/10.1016/j.cep.2020.10804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x.doi.org/10.2139/ssrn.3474955" TargetMode="External"/><Relationship Id="rId24" Type="http://schemas.openxmlformats.org/officeDocument/2006/relationships/hyperlink" Target="https://doi.org/10.1016/j.foodchem.2023.137589" TargetMode="External"/><Relationship Id="rId32" Type="http://schemas.openxmlformats.org/officeDocument/2006/relationships/hyperlink" Target="https://doi.org/10.5740/jaoacint.16-0162" TargetMode="External"/><Relationship Id="rId37" Type="http://schemas.openxmlformats.org/officeDocument/2006/relationships/hyperlink" Target="https://doi.org/10.1016/j.scitotenv.2020.142070" TargetMode="External"/><Relationship Id="rId40" Type="http://schemas.openxmlformats.org/officeDocument/2006/relationships/hyperlink" Target="https://doi.org/10.2903/j.efsa.2010.1445"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3390/cancers12010219" TargetMode="External"/><Relationship Id="rId23" Type="http://schemas.openxmlformats.org/officeDocument/2006/relationships/hyperlink" Target="https://doi.org/10.1016/j.envpol.2021.117358" TargetMode="External"/><Relationship Id="rId28" Type="http://schemas.openxmlformats.org/officeDocument/2006/relationships/hyperlink" Target="https://doi.org/10.1177/156482651203300410" TargetMode="External"/><Relationship Id="rId36" Type="http://schemas.openxmlformats.org/officeDocument/2006/relationships/hyperlink" Target="https://doi.org/10.1007/s10661-016-5142-5" TargetMode="External"/><Relationship Id="rId49" Type="http://schemas.openxmlformats.org/officeDocument/2006/relationships/footer" Target="footer3.xml"/><Relationship Id="rId10" Type="http://schemas.openxmlformats.org/officeDocument/2006/relationships/hyperlink" Target="https://doi.org/10.3390/antiox7060071" TargetMode="External"/><Relationship Id="rId19" Type="http://schemas.openxmlformats.org/officeDocument/2006/relationships/hyperlink" Target="https://doi.org/10.1584/jpestics.W14-06" TargetMode="External"/><Relationship Id="rId31" Type="http://schemas.openxmlformats.org/officeDocument/2006/relationships/hyperlink" Target="https://www.fssai.gov.in/upload/uploadfiles/files/Compendium_Contaminants_Regulations_20_08_2020.pdf"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yperlink" Target="https://doi.org/10.3390/app9183861" TargetMode="External"/><Relationship Id="rId22" Type="http://schemas.openxmlformats.org/officeDocument/2006/relationships/hyperlink" Target="https://doi.org/10.1007/s10646-017-1792-5" TargetMode="External"/><Relationship Id="rId27" Type="http://schemas.openxmlformats.org/officeDocument/2006/relationships/hyperlink" Target="https://www.fao.org/fileadmin/templates/agphome/documents/Pests_Pesticides/JMPR/Evaluation2017/FLONICAMID__282_.pdf" TargetMode="External"/><Relationship Id="rId30" Type="http://schemas.openxmlformats.org/officeDocument/2006/relationships/hyperlink" Target="https://doi.org/10.1016/j.foodchem.2020.127134" TargetMode="External"/><Relationship Id="rId35" Type="http://schemas.openxmlformats.org/officeDocument/2006/relationships/hyperlink" Target="https://doi.org/10.1007/s11356-018-2126-8" TargetMode="External"/><Relationship Id="rId43" Type="http://schemas.openxmlformats.org/officeDocument/2006/relationships/hyperlink" Target="https://doi.org/10.1016/j.ecoenv.2018.05.074" TargetMode="External"/><Relationship Id="rId48"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2596967045787"/>
          <c:y val="6.2809684605748622E-2"/>
          <c:w val="0.75724810440361612"/>
          <c:h val="0.6053732331318803"/>
        </c:manualLayout>
      </c:layout>
      <c:scatterChart>
        <c:scatterStyle val="lineMarker"/>
        <c:varyColors val="0"/>
        <c:ser>
          <c:idx val="0"/>
          <c:order val="0"/>
          <c:tx>
            <c:strRef>
              <c:f>Sheet1!$B$3</c:f>
              <c:strCache>
                <c:ptCount val="1"/>
                <c:pt idx="0">
                  <c:v>Single spray</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0.12967155147273257"/>
                  <c:y val="8.354839085232631E-3"/>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6">
                            <a:lumMod val="50000"/>
                          </a:schemeClr>
                        </a:solidFill>
                      </a:rPr>
                      <a:t>y = -0.1093x + 4.0615</a:t>
                    </a:r>
                    <a:br>
                      <a:rPr lang="en-US">
                        <a:solidFill>
                          <a:schemeClr val="accent6">
                            <a:lumMod val="50000"/>
                          </a:schemeClr>
                        </a:solidFill>
                      </a:rPr>
                    </a:br>
                    <a:r>
                      <a:rPr lang="en-US">
                        <a:solidFill>
                          <a:schemeClr val="accent6">
                            <a:lumMod val="50000"/>
                          </a:schemeClr>
                        </a:solidFill>
                      </a:rPr>
                      <a:t>R² = 0.9617</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Sheet1!$B$4:$B$12</c:f>
              <c:numCache>
                <c:formatCode>General</c:formatCode>
                <c:ptCount val="9"/>
                <c:pt idx="0">
                  <c:v>4.1997551772534747</c:v>
                </c:pt>
                <c:pt idx="1">
                  <c:v>4.0253058652647704</c:v>
                </c:pt>
                <c:pt idx="2">
                  <c:v>3.8407332346118066</c:v>
                </c:pt>
                <c:pt idx="3">
                  <c:v>3.436162647040756</c:v>
                </c:pt>
                <c:pt idx="4">
                  <c:v>3.0934216851622351</c:v>
                </c:pt>
                <c:pt idx="5">
                  <c:v>2.7403626894942437</c:v>
                </c:pt>
                <c:pt idx="6">
                  <c:v>2.4471580313422194</c:v>
                </c:pt>
                <c:pt idx="7">
                  <c:v>2.0413926851582249</c:v>
                </c:pt>
              </c:numCache>
            </c:numRef>
          </c:yVal>
          <c:smooth val="0"/>
          <c:extLst>
            <c:ext xmlns:c16="http://schemas.microsoft.com/office/drawing/2014/chart" uri="{C3380CC4-5D6E-409C-BE32-E72D297353CC}">
              <c16:uniqueId val="{00000001-CD8F-484C-AB30-1B5241A82149}"/>
            </c:ext>
          </c:extLst>
        </c:ser>
        <c:ser>
          <c:idx val="1"/>
          <c:order val="1"/>
          <c:tx>
            <c:strRef>
              <c:f>Sheet1!$C$3</c:f>
              <c:strCache>
                <c:ptCount val="1"/>
                <c:pt idx="0">
                  <c:v>Double sprays</c:v>
                </c:pt>
              </c:strCache>
            </c:strRef>
          </c:tx>
          <c:spPr>
            <a:ln w="25400" cap="rnd">
              <a:noFill/>
              <a:round/>
            </a:ln>
            <a:effectLst/>
          </c:spPr>
          <c:marker>
            <c:symbol val="square"/>
            <c:size val="6"/>
            <c:spPr>
              <a:solidFill>
                <a:schemeClr val="accent5"/>
              </a:solidFill>
              <a:ln w="9525">
                <a:solidFill>
                  <a:schemeClr val="accent5"/>
                </a:solidFill>
                <a:round/>
              </a:ln>
              <a:effectLst/>
            </c:spPr>
          </c:marker>
          <c:trendline>
            <c:spPr>
              <a:ln w="19050" cap="rnd">
                <a:solidFill>
                  <a:schemeClr val="accent5"/>
                </a:solidFill>
                <a:prstDash val="solid"/>
              </a:ln>
              <a:effectLst/>
            </c:spPr>
            <c:trendlineType val="linear"/>
            <c:dispRSqr val="1"/>
            <c:dispEq val="1"/>
            <c:trendlineLbl>
              <c:layout>
                <c:manualLayout>
                  <c:x val="0.1944025226013415"/>
                  <c:y val="-0.20921092970820737"/>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1">
                            <a:lumMod val="50000"/>
                          </a:schemeClr>
                        </a:solidFill>
                      </a:rPr>
                      <a:t>y = -0.0959x + 4.1237</a:t>
                    </a:r>
                    <a:br>
                      <a:rPr lang="en-US">
                        <a:solidFill>
                          <a:schemeClr val="accent1">
                            <a:lumMod val="50000"/>
                          </a:schemeClr>
                        </a:solidFill>
                      </a:rPr>
                    </a:br>
                    <a:r>
                      <a:rPr lang="en-US">
                        <a:solidFill>
                          <a:schemeClr val="accent1">
                            <a:lumMod val="50000"/>
                          </a:schemeClr>
                        </a:solidFill>
                      </a:rPr>
                      <a:t>R² = 0.9803</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Sheet1!$C$4:$C$12</c:f>
              <c:numCache>
                <c:formatCode>General</c:formatCode>
                <c:ptCount val="9"/>
                <c:pt idx="0">
                  <c:v>4.1702617153949575</c:v>
                </c:pt>
                <c:pt idx="1">
                  <c:v>4.116607743988248</c:v>
                </c:pt>
                <c:pt idx="2">
                  <c:v>3.7923916894982539</c:v>
                </c:pt>
                <c:pt idx="3">
                  <c:v>3.5658478186735176</c:v>
                </c:pt>
                <c:pt idx="4">
                  <c:v>3.3201462861110542</c:v>
                </c:pt>
                <c:pt idx="5">
                  <c:v>3.1903316981702914</c:v>
                </c:pt>
                <c:pt idx="6">
                  <c:v>2.8388490907372552</c:v>
                </c:pt>
                <c:pt idx="7">
                  <c:v>2.1461280356782382</c:v>
                </c:pt>
              </c:numCache>
            </c:numRef>
          </c:yVal>
          <c:smooth val="0"/>
          <c:extLst>
            <c:ext xmlns:c16="http://schemas.microsoft.com/office/drawing/2014/chart" uri="{C3380CC4-5D6E-409C-BE32-E72D297353CC}">
              <c16:uniqueId val="{00000003-CD8F-484C-AB30-1B5241A82149}"/>
            </c:ext>
          </c:extLst>
        </c:ser>
        <c:ser>
          <c:idx val="2"/>
          <c:order val="2"/>
          <c:tx>
            <c:strRef>
              <c:f>Sheet1!$D$3</c:f>
              <c:strCache>
                <c:ptCount val="1"/>
                <c:pt idx="0">
                  <c:v>Triple sprays</c:v>
                </c:pt>
              </c:strCache>
            </c:strRef>
          </c:tx>
          <c:spPr>
            <a:ln w="25400" cap="rnd">
              <a:noFill/>
              <a:round/>
            </a:ln>
            <a:effectLst/>
          </c:spPr>
          <c:marker>
            <c:symbol val="triangle"/>
            <c:size val="6"/>
            <c:spPr>
              <a:solidFill>
                <a:schemeClr val="accent4"/>
              </a:solidFill>
              <a:ln w="9525">
                <a:solidFill>
                  <a:schemeClr val="accent4"/>
                </a:solidFill>
                <a:round/>
              </a:ln>
              <a:effectLst/>
            </c:spPr>
          </c:marker>
          <c:trendline>
            <c:spPr>
              <a:ln w="19050" cap="rnd">
                <a:solidFill>
                  <a:schemeClr val="accent4"/>
                </a:solidFill>
              </a:ln>
              <a:effectLst/>
            </c:spPr>
            <c:trendlineType val="linear"/>
            <c:dispRSqr val="1"/>
            <c:dispEq val="1"/>
            <c:trendlineLbl>
              <c:layout>
                <c:manualLayout>
                  <c:x val="-5.0967847769028872E-2"/>
                  <c:y val="-0.38397449579522125"/>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4"/>
                        </a:solidFill>
                      </a:rPr>
                      <a:t>y = -0.1012x + 3.9827</a:t>
                    </a:r>
                    <a:br>
                      <a:rPr lang="en-US">
                        <a:solidFill>
                          <a:schemeClr val="accent4"/>
                        </a:solidFill>
                      </a:rPr>
                    </a:br>
                    <a:r>
                      <a:rPr lang="en-US">
                        <a:solidFill>
                          <a:schemeClr val="accent4"/>
                        </a:solidFill>
                      </a:rPr>
                      <a:t>R² = 0.9521</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Sheet1!$D$4:$D$12</c:f>
              <c:numCache>
                <c:formatCode>General</c:formatCode>
                <c:ptCount val="9"/>
                <c:pt idx="0">
                  <c:v>4.2400497721126476</c:v>
                </c:pt>
                <c:pt idx="1">
                  <c:v>3.9925535178321354</c:v>
                </c:pt>
                <c:pt idx="2">
                  <c:v>3.5797835966168101</c:v>
                </c:pt>
                <c:pt idx="3">
                  <c:v>3.2479732663618068</c:v>
                </c:pt>
                <c:pt idx="4">
                  <c:v>3.1643528557844371</c:v>
                </c:pt>
                <c:pt idx="5">
                  <c:v>2.8808135922807914</c:v>
                </c:pt>
                <c:pt idx="6">
                  <c:v>2.5051499783199058</c:v>
                </c:pt>
                <c:pt idx="7">
                  <c:v>2.0791812460476247</c:v>
                </c:pt>
              </c:numCache>
            </c:numRef>
          </c:yVal>
          <c:smooth val="0"/>
          <c:extLst>
            <c:ext xmlns:c16="http://schemas.microsoft.com/office/drawing/2014/chart" uri="{C3380CC4-5D6E-409C-BE32-E72D297353CC}">
              <c16:uniqueId val="{00000005-CD8F-484C-AB30-1B5241A82149}"/>
            </c:ext>
          </c:extLst>
        </c:ser>
        <c:dLbls>
          <c:showLegendKey val="0"/>
          <c:showVal val="0"/>
          <c:showCatName val="0"/>
          <c:showSerName val="0"/>
          <c:showPercent val="0"/>
          <c:showBubbleSize val="0"/>
        </c:dLbls>
        <c:axId val="69802640"/>
        <c:axId val="69801464"/>
      </c:scatterChart>
      <c:valAx>
        <c:axId val="69802640"/>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cap="none"/>
                  <a:t>Days after spraying</a:t>
                </a:r>
              </a:p>
            </c:rich>
          </c:tx>
          <c:layout>
            <c:manualLayout>
              <c:xMode val="edge"/>
              <c:yMode val="edge"/>
              <c:x val="0.34495625546806646"/>
              <c:y val="0.77207864843686136"/>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801464"/>
        <c:crosses val="autoZero"/>
        <c:crossBetween val="midCat"/>
      </c:valAx>
      <c:valAx>
        <c:axId val="69801464"/>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1.3129954233107801E-3"/>
              <c:y val="0.23124001220327164"/>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802640"/>
        <c:crosses val="autoZero"/>
        <c:crossBetween val="midCat"/>
      </c:valAx>
      <c:spPr>
        <a:noFill/>
        <a:ln>
          <a:noFill/>
        </a:ln>
        <a:effectLst/>
      </c:spPr>
    </c:plotArea>
    <c:legend>
      <c:legendPos val="t"/>
      <c:legendEntry>
        <c:idx val="3"/>
        <c:delete val="1"/>
      </c:legendEntry>
      <c:legendEntry>
        <c:idx val="4"/>
        <c:delete val="1"/>
      </c:legendEntry>
      <c:legendEntry>
        <c:idx val="5"/>
        <c:delete val="1"/>
      </c:legendEntry>
      <c:layout>
        <c:manualLayout>
          <c:xMode val="edge"/>
          <c:yMode val="edge"/>
          <c:x val="0.13188429571303587"/>
          <c:y val="0.8610982945946648"/>
          <c:w val="0.81998031496063006"/>
          <c:h val="0.1036544440247552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4758053891912"/>
          <c:y val="5.0347769028871392E-2"/>
          <c:w val="0.74156237227103372"/>
          <c:h val="0.63390513444258012"/>
        </c:manualLayout>
      </c:layout>
      <c:scatterChart>
        <c:scatterStyle val="lineMarker"/>
        <c:varyColors val="0"/>
        <c:ser>
          <c:idx val="0"/>
          <c:order val="0"/>
          <c:tx>
            <c:strRef>
              <c:f>Sheet1!$N$4</c:f>
              <c:strCache>
                <c:ptCount val="1"/>
                <c:pt idx="0">
                  <c:v>Flonicamid</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2.7583114610673664E-3"/>
                  <c:y val="-0.24016076115485566"/>
                </c:manualLayout>
              </c:layout>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solidFill>
                          <a:schemeClr val="accent6">
                            <a:lumMod val="50000"/>
                          </a:schemeClr>
                        </a:solidFill>
                      </a:rPr>
                      <a:t>y = -0.0334x + 2.4418</a:t>
                    </a:r>
                    <a:br>
                      <a:rPr lang="en-US" baseline="0">
                        <a:solidFill>
                          <a:schemeClr val="accent6">
                            <a:lumMod val="50000"/>
                          </a:schemeClr>
                        </a:solidFill>
                      </a:rPr>
                    </a:br>
                    <a:r>
                      <a:rPr lang="en-US" baseline="0">
                        <a:solidFill>
                          <a:schemeClr val="accent6">
                            <a:lumMod val="50000"/>
                          </a:schemeClr>
                        </a:solidFill>
                      </a:rPr>
                      <a:t>R² = 0.9305</a:t>
                    </a:r>
                    <a:endParaRPr lang="en-US">
                      <a:solidFill>
                        <a:schemeClr val="accent6">
                          <a:lumMod val="50000"/>
                        </a:schemeClr>
                      </a:solidFill>
                    </a:endParaRP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Sheet1!$M$5:$M$14</c:f>
              <c:numCache>
                <c:formatCode>General</c:formatCode>
                <c:ptCount val="10"/>
                <c:pt idx="0">
                  <c:v>0</c:v>
                </c:pt>
                <c:pt idx="1">
                  <c:v>1</c:v>
                </c:pt>
                <c:pt idx="2">
                  <c:v>3</c:v>
                </c:pt>
                <c:pt idx="3">
                  <c:v>5</c:v>
                </c:pt>
                <c:pt idx="4">
                  <c:v>7</c:v>
                </c:pt>
                <c:pt idx="5">
                  <c:v>10</c:v>
                </c:pt>
                <c:pt idx="6">
                  <c:v>15</c:v>
                </c:pt>
                <c:pt idx="7">
                  <c:v>20</c:v>
                </c:pt>
                <c:pt idx="8">
                  <c:v>25</c:v>
                </c:pt>
                <c:pt idx="9">
                  <c:v>35</c:v>
                </c:pt>
              </c:numCache>
            </c:numRef>
          </c:xVal>
          <c:yVal>
            <c:numRef>
              <c:f>Sheet1!$N$5:$N$14</c:f>
              <c:numCache>
                <c:formatCode>General</c:formatCode>
                <c:ptCount val="10"/>
                <c:pt idx="0">
                  <c:v>2.4800069429571505</c:v>
                </c:pt>
                <c:pt idx="1">
                  <c:v>2.3117538610557542</c:v>
                </c:pt>
                <c:pt idx="2">
                  <c:v>2.2329961103921536</c:v>
                </c:pt>
                <c:pt idx="3">
                  <c:v>2.2624510897304293</c:v>
                </c:pt>
                <c:pt idx="4">
                  <c:v>2.214843848047698</c:v>
                </c:pt>
                <c:pt idx="5">
                  <c:v>2.1398790864012365</c:v>
                </c:pt>
                <c:pt idx="6">
                  <c:v>2.0253058652647704</c:v>
                </c:pt>
                <c:pt idx="7">
                  <c:v>1.8976270912904414</c:v>
                </c:pt>
                <c:pt idx="8">
                  <c:v>1.7323937598229686</c:v>
                </c:pt>
                <c:pt idx="9">
                  <c:v>1.0791812460476249</c:v>
                </c:pt>
              </c:numCache>
            </c:numRef>
          </c:yVal>
          <c:smooth val="0"/>
          <c:extLst>
            <c:ext xmlns:c16="http://schemas.microsoft.com/office/drawing/2014/chart" uri="{C3380CC4-5D6E-409C-BE32-E72D297353CC}">
              <c16:uniqueId val="{00000001-674D-4FDA-A9AB-520D424CABFF}"/>
            </c:ext>
          </c:extLst>
        </c:ser>
        <c:dLbls>
          <c:showLegendKey val="0"/>
          <c:showVal val="0"/>
          <c:showCatName val="0"/>
          <c:showSerName val="0"/>
          <c:showPercent val="0"/>
          <c:showBubbleSize val="0"/>
        </c:dLbls>
        <c:axId val="69802248"/>
        <c:axId val="268324080"/>
      </c:scatterChart>
      <c:valAx>
        <c:axId val="69802248"/>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Days after third spraying</a:t>
                </a:r>
              </a:p>
            </c:rich>
          </c:tx>
          <c:layout>
            <c:manualLayout>
              <c:xMode val="edge"/>
              <c:yMode val="edge"/>
              <c:x val="0.36125484314460693"/>
              <c:y val="0.80815967960201829"/>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8324080"/>
        <c:crosses val="autoZero"/>
        <c:crossBetween val="midCat"/>
      </c:valAx>
      <c:valAx>
        <c:axId val="268324080"/>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2.5000000000000001E-2"/>
              <c:y val="0.22025882181393994"/>
            </c:manualLayout>
          </c:layout>
          <c:overlay val="0"/>
          <c:spPr>
            <a:noFill/>
            <a:ln>
              <a:noFill/>
            </a:ln>
            <a:effectLst/>
          </c:spPr>
          <c:txPr>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802248"/>
        <c:crosses val="autoZero"/>
        <c:crossBetween val="midCat"/>
      </c:valAx>
      <c:spPr>
        <a:noFill/>
        <a:ln>
          <a:noFill/>
        </a:ln>
        <a:effectLst/>
      </c:spPr>
    </c:plotArea>
    <c:legend>
      <c:legendPos val="t"/>
      <c:legendEntry>
        <c:idx val="1"/>
        <c:delete val="1"/>
      </c:legendEntry>
      <c:layout>
        <c:manualLayout>
          <c:xMode val="edge"/>
          <c:yMode val="edge"/>
          <c:x val="0.16860258092738409"/>
          <c:y val="0.91203703703703709"/>
          <c:w val="0.6822392825896762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0.01244</cdr:x>
      <cdr:y>0.89773</cdr:y>
    </cdr:from>
    <cdr:to>
      <cdr:x>0.10199</cdr:x>
      <cdr:y>0.99306</cdr:y>
    </cdr:to>
    <cdr:sp macro="" textlink="">
      <cdr:nvSpPr>
        <cdr:cNvPr id="2" name="Text Box 1"/>
        <cdr:cNvSpPr txBox="1"/>
      </cdr:nvSpPr>
      <cdr:spPr>
        <a:xfrm xmlns:a="http://schemas.openxmlformats.org/drawingml/2006/main">
          <a:off x="34120" y="2313296"/>
          <a:ext cx="245660" cy="2456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0.00922</cdr:x>
      <cdr:y>0.89398</cdr:y>
    </cdr:from>
    <cdr:to>
      <cdr:x>0.11064</cdr:x>
      <cdr:y>0.98655</cdr:y>
    </cdr:to>
    <cdr:sp macro="" textlink="">
      <cdr:nvSpPr>
        <cdr:cNvPr id="2" name="Text Box 1"/>
        <cdr:cNvSpPr txBox="1"/>
      </cdr:nvSpPr>
      <cdr:spPr>
        <a:xfrm xmlns:a="http://schemas.openxmlformats.org/drawingml/2006/main">
          <a:off x="27296" y="2306472"/>
          <a:ext cx="300251" cy="2388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r>
            <a:rPr lang="en-US" sz="1200">
              <a:latin typeface="Times New Roman" panose="02020603050405020304" pitchFamily="18" charset="0"/>
              <a:cs typeface="Times New Roman" panose="02020603050405020304" pitchFamily="18" charset="0"/>
            </a:rPr>
            <a:t>)</a:t>
          </a:r>
          <a:endParaRPr lang="en-US"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7643</TotalTime>
  <Pages>13</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1070</cp:lastModifiedBy>
  <cp:revision>117</cp:revision>
  <dcterms:created xsi:type="dcterms:W3CDTF">2024-07-07T08:23:00Z</dcterms:created>
  <dcterms:modified xsi:type="dcterms:W3CDTF">2024-07-20T11:50:00Z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c6c5dba5-0af4-486b-b2d9-ebd0e2465f83</vt:lpwstr>
  </property>
</Properties>
</file>