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E7940" w14:textId="7E7D24B4" w:rsidR="00754C9A" w:rsidRDefault="009F6B66" w:rsidP="00441B6F">
      <w:pPr>
        <w:pStyle w:val="Title"/>
        <w:spacing w:after="0"/>
        <w:jc w:val="both"/>
        <w:rPr>
          <w:rFonts w:ascii="Arial" w:hAnsi="Arial" w:cs="Arial"/>
        </w:rPr>
      </w:pPr>
      <w:r w:rsidRPr="009F6B66">
        <w:rPr>
          <w:rFonts w:ascii="Arial" w:hAnsi="Arial" w:cs="Arial"/>
        </w:rPr>
        <w:t>Original Research Article</w:t>
      </w:r>
    </w:p>
    <w:p w14:paraId="1552B985" w14:textId="19546AA5" w:rsidR="005C2E8E" w:rsidRPr="00292EE2" w:rsidRDefault="003C62B6" w:rsidP="005C2E8E">
      <w:pPr>
        <w:pStyle w:val="Author"/>
        <w:spacing w:line="240" w:lineRule="auto"/>
        <w:rPr>
          <w:rFonts w:ascii="Arial" w:hAnsi="Arial" w:cs="Arial"/>
          <w:bCs/>
          <w:iCs/>
          <w:kern w:val="28"/>
          <w:sz w:val="36"/>
        </w:rPr>
      </w:pPr>
      <w:r w:rsidRPr="003C62B6">
        <w:rPr>
          <w:rFonts w:ascii="Arial" w:hAnsi="Arial" w:cs="Arial"/>
          <w:bCs/>
          <w:iCs/>
          <w:kern w:val="28"/>
          <w:sz w:val="36"/>
          <w:highlight w:val="green"/>
        </w:rPr>
        <w:t>Agronomic Performance of Big Ebanga Plantain Banana (</w:t>
      </w:r>
      <w:r w:rsidRPr="003C62B6">
        <w:rPr>
          <w:rFonts w:ascii="Arial" w:hAnsi="Arial" w:cs="Arial"/>
          <w:bCs/>
          <w:i/>
          <w:iCs/>
          <w:kern w:val="28"/>
          <w:sz w:val="36"/>
          <w:highlight w:val="green"/>
        </w:rPr>
        <w:t xml:space="preserve">Musa paradisiaca) </w:t>
      </w:r>
      <w:r w:rsidRPr="003C62B6">
        <w:rPr>
          <w:rFonts w:ascii="Arial" w:hAnsi="Arial" w:cs="Arial"/>
          <w:bCs/>
          <w:iCs/>
          <w:kern w:val="28"/>
          <w:sz w:val="36"/>
          <w:highlight w:val="green"/>
        </w:rPr>
        <w:t>using Rubber Seed Cake Meal as Biofertilizer popularized in Ivory Coast</w:t>
      </w:r>
    </w:p>
    <w:p w14:paraId="4013C1FE" w14:textId="77777777" w:rsidR="00A258C3" w:rsidRPr="00292EE2" w:rsidRDefault="00A258C3" w:rsidP="00441B6F">
      <w:pPr>
        <w:pStyle w:val="Author"/>
        <w:spacing w:line="240" w:lineRule="auto"/>
        <w:jc w:val="both"/>
        <w:rPr>
          <w:rFonts w:ascii="Arial" w:hAnsi="Arial" w:cs="Arial"/>
          <w:sz w:val="36"/>
        </w:rPr>
      </w:pPr>
    </w:p>
    <w:p w14:paraId="10C7001A" w14:textId="77777777" w:rsidR="002C57D2" w:rsidRPr="00292EE2" w:rsidRDefault="002C57D2" w:rsidP="00441B6F">
      <w:pPr>
        <w:pStyle w:val="Affiliation"/>
        <w:spacing w:after="0" w:line="240" w:lineRule="auto"/>
        <w:jc w:val="both"/>
        <w:rPr>
          <w:rFonts w:ascii="Arial" w:hAnsi="Arial" w:cs="Arial"/>
        </w:rPr>
      </w:pPr>
    </w:p>
    <w:p w14:paraId="3D5B9819" w14:textId="77777777" w:rsidR="00B01FCD" w:rsidRPr="00292EE2" w:rsidRDefault="00B91A77" w:rsidP="00441B6F">
      <w:pPr>
        <w:pStyle w:val="Copyright"/>
        <w:spacing w:after="0" w:line="240" w:lineRule="auto"/>
        <w:jc w:val="both"/>
        <w:rPr>
          <w:rFonts w:ascii="Arial" w:hAnsi="Arial" w:cs="Arial"/>
        </w:rPr>
        <w:sectPr w:rsidR="00B01FCD" w:rsidRPr="00292EE2" w:rsidSect="007125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D12B8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92EE2">
        <w:rPr>
          <w:rFonts w:ascii="Arial" w:hAnsi="Arial" w:cs="Arial"/>
        </w:rPr>
        <w:t>.</w:t>
      </w:r>
    </w:p>
    <w:p w14:paraId="7DE6C8D3" w14:textId="4D36F3E9" w:rsidR="00B01FCD" w:rsidRPr="00292EE2" w:rsidRDefault="00B01FCD" w:rsidP="00441B6F">
      <w:pPr>
        <w:pStyle w:val="AbstHead"/>
        <w:spacing w:after="0"/>
        <w:jc w:val="both"/>
        <w:rPr>
          <w:rFonts w:ascii="Arial" w:hAnsi="Arial" w:cs="Arial"/>
        </w:rPr>
      </w:pPr>
      <w:r w:rsidRPr="00292EE2">
        <w:rPr>
          <w:rFonts w:ascii="Arial" w:hAnsi="Arial" w:cs="Arial"/>
        </w:rPr>
        <w:t>ABSTRACT</w:t>
      </w:r>
    </w:p>
    <w:p w14:paraId="19B34D60" w14:textId="77777777" w:rsidR="00790ADA" w:rsidRPr="00292EE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B470B" w14:paraId="1122913C" w14:textId="77777777" w:rsidTr="001E44FE">
        <w:tc>
          <w:tcPr>
            <w:tcW w:w="9576" w:type="dxa"/>
            <w:shd w:val="clear" w:color="auto" w:fill="F2F2F2"/>
          </w:tcPr>
          <w:p w14:paraId="3C3CAD38" w14:textId="77777777" w:rsidR="00E3114E" w:rsidRPr="00FB470B" w:rsidRDefault="00E3114E" w:rsidP="00441B6F">
            <w:pPr>
              <w:pStyle w:val="Body"/>
              <w:spacing w:after="0"/>
              <w:rPr>
                <w:rFonts w:ascii="Arial" w:eastAsia="Calibri" w:hAnsi="Arial" w:cs="Arial"/>
                <w:b/>
              </w:rPr>
            </w:pPr>
          </w:p>
          <w:p w14:paraId="7ECE20C5" w14:textId="3D2682D1" w:rsidR="00BA1B01" w:rsidRPr="00FB470B" w:rsidRDefault="00BA1B01" w:rsidP="00441B6F">
            <w:pPr>
              <w:pStyle w:val="Body"/>
              <w:spacing w:after="0"/>
              <w:rPr>
                <w:rFonts w:ascii="Arial" w:eastAsia="Calibri" w:hAnsi="Arial" w:cs="Arial"/>
              </w:rPr>
            </w:pPr>
            <w:r w:rsidRPr="00FB470B">
              <w:rPr>
                <w:rFonts w:ascii="Arial" w:eastAsia="Calibri" w:hAnsi="Arial" w:cs="Arial"/>
                <w:b/>
              </w:rPr>
              <w:t xml:space="preserve">Aims: </w:t>
            </w:r>
            <w:r w:rsidR="005875CE" w:rsidRPr="00FB470B">
              <w:rPr>
                <w:rFonts w:ascii="Arial" w:eastAsia="Calibri" w:hAnsi="Arial" w:cs="Arial"/>
              </w:rPr>
              <w:t xml:space="preserve">The aim of this study was to evaluate the </w:t>
            </w:r>
            <w:proofErr w:type="spellStart"/>
            <w:r w:rsidR="005875CE" w:rsidRPr="00FB470B">
              <w:rPr>
                <w:rFonts w:ascii="Arial" w:eastAsia="Calibri" w:hAnsi="Arial" w:cs="Arial"/>
              </w:rPr>
              <w:t>biofertilizing</w:t>
            </w:r>
            <w:proofErr w:type="spellEnd"/>
            <w:r w:rsidR="005875CE" w:rsidRPr="00FB470B">
              <w:rPr>
                <w:rFonts w:ascii="Arial" w:eastAsia="Calibri" w:hAnsi="Arial" w:cs="Arial"/>
              </w:rPr>
              <w:t xml:space="preserve"> effect of rubber seed meal on the agronomic parameters of the Big Ebanga variety of plantain (Musa paradisiaca).</w:t>
            </w:r>
          </w:p>
          <w:p w14:paraId="75BFD98A" w14:textId="77777777" w:rsidR="005875CE" w:rsidRPr="00FB470B" w:rsidRDefault="005875CE" w:rsidP="00441B6F">
            <w:pPr>
              <w:pStyle w:val="Body"/>
              <w:spacing w:after="0"/>
              <w:rPr>
                <w:rFonts w:ascii="Arial" w:eastAsia="Calibri" w:hAnsi="Arial" w:cs="Arial"/>
                <w:b/>
              </w:rPr>
            </w:pPr>
          </w:p>
          <w:p w14:paraId="670865EE" w14:textId="68645625" w:rsidR="00BA1B01" w:rsidRPr="00FB470B" w:rsidRDefault="00BA1B01" w:rsidP="00441B6F">
            <w:pPr>
              <w:pStyle w:val="Body"/>
              <w:spacing w:after="0"/>
              <w:rPr>
                <w:rFonts w:ascii="Arial" w:eastAsia="Calibri" w:hAnsi="Arial" w:cs="Arial"/>
              </w:rPr>
            </w:pPr>
            <w:r w:rsidRPr="00FB470B">
              <w:rPr>
                <w:rFonts w:ascii="Arial" w:eastAsia="Calibri" w:hAnsi="Arial" w:cs="Arial"/>
                <w:b/>
              </w:rPr>
              <w:t>Place and Duration of Study:</w:t>
            </w:r>
            <w:r w:rsidRPr="00FB470B">
              <w:rPr>
                <w:rFonts w:ascii="Arial" w:eastAsia="Calibri" w:hAnsi="Arial" w:cs="Arial"/>
              </w:rPr>
              <w:t xml:space="preserve"> </w:t>
            </w:r>
            <w:r w:rsidR="005875CE" w:rsidRPr="00FB470B">
              <w:rPr>
                <w:rFonts w:ascii="Arial" w:eastAsia="Calibri" w:hAnsi="Arial" w:cs="Arial"/>
              </w:rPr>
              <w:t>National Agricultural Research Center (</w:t>
            </w:r>
            <w:proofErr w:type="spellStart"/>
            <w:r w:rsidR="005875CE" w:rsidRPr="00FB470B">
              <w:rPr>
                <w:rFonts w:ascii="Arial" w:eastAsia="Calibri" w:hAnsi="Arial" w:cs="Arial"/>
              </w:rPr>
              <w:t>Bimbresso</w:t>
            </w:r>
            <w:proofErr w:type="spellEnd"/>
            <w:r w:rsidR="005875CE" w:rsidRPr="00FB470B">
              <w:rPr>
                <w:rFonts w:ascii="Arial" w:eastAsia="Calibri" w:hAnsi="Arial" w:cs="Arial"/>
              </w:rPr>
              <w:t>, Abidjan, Ivory Coast) from March 2024 to January 2025</w:t>
            </w:r>
          </w:p>
          <w:p w14:paraId="3895696D" w14:textId="77777777" w:rsidR="005875CE" w:rsidRPr="00FB470B" w:rsidRDefault="005875CE" w:rsidP="00441B6F">
            <w:pPr>
              <w:pStyle w:val="Body"/>
              <w:spacing w:after="0"/>
              <w:rPr>
                <w:rFonts w:ascii="Arial" w:eastAsia="Calibri" w:hAnsi="Arial" w:cs="Arial"/>
                <w:b/>
                <w:bCs/>
              </w:rPr>
            </w:pPr>
          </w:p>
          <w:p w14:paraId="483B4137" w14:textId="0141EE2A" w:rsidR="00BA1B01" w:rsidRPr="00FB470B" w:rsidRDefault="00BA1B01" w:rsidP="00441B6F">
            <w:pPr>
              <w:pStyle w:val="Body"/>
              <w:spacing w:after="0"/>
              <w:rPr>
                <w:rFonts w:ascii="Arial" w:eastAsia="Calibri" w:hAnsi="Arial" w:cs="Arial"/>
              </w:rPr>
            </w:pPr>
            <w:r w:rsidRPr="00FB470B">
              <w:rPr>
                <w:rFonts w:ascii="Arial" w:eastAsia="Calibri" w:hAnsi="Arial" w:cs="Arial"/>
                <w:b/>
                <w:bCs/>
              </w:rPr>
              <w:t>Methodology:</w:t>
            </w:r>
            <w:r w:rsidRPr="00FB470B">
              <w:rPr>
                <w:rFonts w:ascii="Arial" w:eastAsia="Calibri" w:hAnsi="Arial" w:cs="Arial"/>
              </w:rPr>
              <w:t xml:space="preserve"> </w:t>
            </w:r>
            <w:r w:rsidR="00EA31F4" w:rsidRPr="00FB470B">
              <w:rPr>
                <w:rFonts w:ascii="Arial" w:eastAsia="Calibri" w:hAnsi="Arial" w:cs="Arial"/>
              </w:rPr>
              <w:t>A randomized block experimental design was used with four treatments and four replicates for each treatment on an area of one hectare. The treatments consisted of: T1 (240 kg/ha of nitrogen (N) and 658 kg/ha of potassium (K)); T2 (5 kg of banana cake); T3: (7.5 kg of cake/banana tree) and T4 (10 kg of cake/banana tree). The work consisted of measuring agronomic parameters such as the height and circumference of plantain trees, the number of leaves produced, the number of functional leaves, and the interval between planting and flowering</w:t>
            </w:r>
          </w:p>
          <w:p w14:paraId="6473E4E8" w14:textId="77777777" w:rsidR="00EA31F4" w:rsidRPr="00FB470B" w:rsidRDefault="00EA31F4" w:rsidP="00441B6F">
            <w:pPr>
              <w:pStyle w:val="Body"/>
              <w:spacing w:after="0"/>
              <w:rPr>
                <w:rFonts w:ascii="Arial" w:eastAsia="Calibri" w:hAnsi="Arial" w:cs="Arial"/>
                <w:b/>
                <w:bCs/>
              </w:rPr>
            </w:pPr>
          </w:p>
          <w:p w14:paraId="2441A815" w14:textId="0CB34D73" w:rsidR="00BA1B01" w:rsidRPr="00FB470B" w:rsidRDefault="00BA1B01" w:rsidP="00441B6F">
            <w:pPr>
              <w:pStyle w:val="Body"/>
              <w:spacing w:after="0"/>
              <w:rPr>
                <w:rFonts w:ascii="Arial" w:eastAsia="Calibri" w:hAnsi="Arial" w:cs="Arial"/>
                <w:b/>
                <w:bCs/>
              </w:rPr>
            </w:pPr>
            <w:r w:rsidRPr="00FB470B">
              <w:rPr>
                <w:rFonts w:ascii="Arial" w:eastAsia="Calibri" w:hAnsi="Arial" w:cs="Arial"/>
                <w:b/>
                <w:bCs/>
              </w:rPr>
              <w:t>Results:</w:t>
            </w:r>
            <w:r w:rsidRPr="00FB470B">
              <w:rPr>
                <w:rFonts w:ascii="Arial" w:eastAsia="Calibri" w:hAnsi="Arial" w:cs="Arial"/>
              </w:rPr>
              <w:t xml:space="preserve"> </w:t>
            </w:r>
            <w:r w:rsidR="00EA31F4" w:rsidRPr="00FB470B">
              <w:rPr>
                <w:rFonts w:ascii="Arial" w:eastAsia="Calibri" w:hAnsi="Arial" w:cs="Arial"/>
              </w:rPr>
              <w:t>The results showed that rubber seed meal promotes optimal growth in banana plants. Banana plants that received 10 kg of rubber seed meal flowered only ten days after those that received chemical fertilizer. The number of leaves alive at flowering was also higher than the minimum recommended for a good yield. The yield was 22 t/ha for treatment T4 and 25 t/ha for chemical fertilizer (T1). Statistically, the two yields are identical</w:t>
            </w:r>
          </w:p>
          <w:p w14:paraId="60119169" w14:textId="77777777" w:rsidR="00EA31F4" w:rsidRPr="00FB470B" w:rsidRDefault="00EA31F4" w:rsidP="00441B6F">
            <w:pPr>
              <w:pStyle w:val="Body"/>
              <w:spacing w:after="0"/>
              <w:rPr>
                <w:rFonts w:ascii="Arial" w:eastAsia="Calibri" w:hAnsi="Arial" w:cs="Arial"/>
                <w:b/>
                <w:bCs/>
              </w:rPr>
            </w:pPr>
          </w:p>
          <w:p w14:paraId="1F258A28" w14:textId="77777777" w:rsidR="00EA31F4" w:rsidRPr="00FB470B" w:rsidRDefault="00BA1B01" w:rsidP="00EA31F4">
            <w:pPr>
              <w:pStyle w:val="Body"/>
              <w:rPr>
                <w:rFonts w:ascii="Arial" w:eastAsia="Calibri" w:hAnsi="Arial" w:cs="Arial"/>
              </w:rPr>
            </w:pPr>
            <w:r w:rsidRPr="00FB470B">
              <w:rPr>
                <w:rFonts w:ascii="Arial" w:eastAsia="Calibri" w:hAnsi="Arial" w:cs="Arial"/>
                <w:b/>
                <w:bCs/>
              </w:rPr>
              <w:t>Conclusion:</w:t>
            </w:r>
            <w:r w:rsidRPr="00FB470B">
              <w:rPr>
                <w:rFonts w:ascii="Arial" w:eastAsia="Calibri" w:hAnsi="Arial" w:cs="Arial"/>
              </w:rPr>
              <w:t xml:space="preserve"> </w:t>
            </w:r>
            <w:r w:rsidR="00EA31F4" w:rsidRPr="00FB470B">
              <w:rPr>
                <w:rFonts w:ascii="Arial" w:eastAsia="Calibri" w:hAnsi="Arial" w:cs="Arial"/>
              </w:rPr>
              <w:t>Seed cake is rich in fertilizing potential. A dose of 10 kg/plant could be suitable for plantain cultivation.</w:t>
            </w:r>
          </w:p>
          <w:p w14:paraId="17D63E59" w14:textId="62DDDA75" w:rsidR="00505F06" w:rsidRPr="00FB470B" w:rsidRDefault="00505F06" w:rsidP="00441B6F">
            <w:pPr>
              <w:pStyle w:val="Body"/>
              <w:spacing w:after="0"/>
              <w:rPr>
                <w:rFonts w:ascii="Arial" w:eastAsia="Calibri" w:hAnsi="Arial" w:cs="Arial"/>
              </w:rPr>
            </w:pPr>
          </w:p>
        </w:tc>
      </w:tr>
    </w:tbl>
    <w:p w14:paraId="762A6769" w14:textId="77777777" w:rsidR="00636EB2" w:rsidRPr="00FB470B" w:rsidRDefault="00636EB2" w:rsidP="00441B6F">
      <w:pPr>
        <w:pStyle w:val="Body"/>
        <w:spacing w:after="0"/>
        <w:rPr>
          <w:rFonts w:ascii="Arial" w:hAnsi="Arial" w:cs="Arial"/>
          <w:i/>
        </w:rPr>
      </w:pPr>
    </w:p>
    <w:p w14:paraId="53CE2553" w14:textId="60B1705E" w:rsidR="00A24E7E" w:rsidRPr="00FB470B" w:rsidRDefault="00A24E7E" w:rsidP="00441B6F">
      <w:pPr>
        <w:pStyle w:val="Body"/>
        <w:spacing w:after="0"/>
        <w:rPr>
          <w:rFonts w:ascii="Arial" w:hAnsi="Arial" w:cs="Arial"/>
          <w:i/>
        </w:rPr>
      </w:pPr>
      <w:r w:rsidRPr="00FB470B">
        <w:rPr>
          <w:rFonts w:ascii="Arial" w:hAnsi="Arial" w:cs="Arial"/>
          <w:i/>
        </w:rPr>
        <w:t xml:space="preserve">Keywords: </w:t>
      </w:r>
      <w:r w:rsidR="00EA31F4" w:rsidRPr="00FB470B">
        <w:rPr>
          <w:rFonts w:ascii="Arial" w:hAnsi="Arial" w:cs="Arial"/>
          <w:i/>
        </w:rPr>
        <w:t>oilcake, rubber tree seeds, biofertilizer, agronomic parameters, plantain banana</w:t>
      </w:r>
    </w:p>
    <w:p w14:paraId="267AB67F" w14:textId="77777777" w:rsidR="00790ADA" w:rsidRPr="00FB470B" w:rsidRDefault="00790ADA" w:rsidP="00441B6F">
      <w:pPr>
        <w:pStyle w:val="Body"/>
        <w:spacing w:after="0"/>
        <w:rPr>
          <w:rFonts w:ascii="Arial" w:hAnsi="Arial" w:cs="Arial"/>
          <w:i/>
        </w:rPr>
      </w:pPr>
    </w:p>
    <w:p w14:paraId="3CF9EBC4" w14:textId="77777777" w:rsidR="00505F06" w:rsidRPr="00FB470B" w:rsidRDefault="00505F06" w:rsidP="00441B6F">
      <w:pPr>
        <w:pStyle w:val="Body"/>
        <w:spacing w:after="0"/>
        <w:rPr>
          <w:rFonts w:ascii="Arial" w:hAnsi="Arial" w:cs="Arial"/>
          <w:i/>
        </w:rPr>
      </w:pPr>
    </w:p>
    <w:p w14:paraId="5AD6A1C8" w14:textId="41FA892F" w:rsidR="007F7B32" w:rsidRPr="00FB470B" w:rsidRDefault="00B01FCD" w:rsidP="00441B6F">
      <w:pPr>
        <w:pStyle w:val="AbstHead"/>
        <w:spacing w:after="0"/>
        <w:jc w:val="both"/>
        <w:rPr>
          <w:rFonts w:ascii="Arial" w:hAnsi="Arial" w:cs="Arial"/>
          <w:sz w:val="20"/>
        </w:rPr>
      </w:pPr>
      <w:r w:rsidRPr="00FB470B">
        <w:rPr>
          <w:rFonts w:ascii="Arial" w:hAnsi="Arial" w:cs="Arial"/>
          <w:sz w:val="20"/>
        </w:rPr>
        <w:t>INTRODUCTION</w:t>
      </w:r>
      <w:r w:rsidR="007F7B32" w:rsidRPr="00FB470B">
        <w:rPr>
          <w:rFonts w:ascii="Arial" w:hAnsi="Arial" w:cs="Arial"/>
          <w:sz w:val="20"/>
        </w:rPr>
        <w:t xml:space="preserve"> </w:t>
      </w:r>
    </w:p>
    <w:p w14:paraId="77095EDA" w14:textId="77777777" w:rsidR="00790ADA" w:rsidRPr="00FB470B" w:rsidRDefault="00790ADA" w:rsidP="00441B6F">
      <w:pPr>
        <w:pStyle w:val="AbstHead"/>
        <w:spacing w:after="0"/>
        <w:jc w:val="both"/>
        <w:rPr>
          <w:rFonts w:ascii="Arial" w:hAnsi="Arial" w:cs="Arial"/>
          <w:sz w:val="20"/>
        </w:rPr>
      </w:pPr>
    </w:p>
    <w:p w14:paraId="625D2EEA" w14:textId="4BF58484" w:rsidR="00790ADA" w:rsidRPr="00FB470B" w:rsidRDefault="00853D9D" w:rsidP="00441B6F">
      <w:pPr>
        <w:pStyle w:val="Body"/>
        <w:spacing w:after="0"/>
        <w:rPr>
          <w:rFonts w:ascii="Arial" w:hAnsi="Arial" w:cs="Arial"/>
        </w:rPr>
      </w:pPr>
      <w:r w:rsidRPr="00FB470B">
        <w:rPr>
          <w:rFonts w:ascii="Arial" w:hAnsi="Arial" w:cs="Arial"/>
        </w:rPr>
        <w:t>The plantain banana tree (</w:t>
      </w:r>
      <w:r w:rsidRPr="00FB470B">
        <w:rPr>
          <w:rFonts w:ascii="Arial" w:hAnsi="Arial" w:cs="Arial"/>
          <w:i/>
          <w:iCs/>
        </w:rPr>
        <w:t>Musa paradisiaca</w:t>
      </w:r>
      <w:r w:rsidRPr="00FB470B">
        <w:rPr>
          <w:rFonts w:ascii="Arial" w:hAnsi="Arial" w:cs="Arial"/>
        </w:rPr>
        <w:t xml:space="preserve"> L.) is </w:t>
      </w:r>
      <w:proofErr w:type="gramStart"/>
      <w:r w:rsidRPr="00FB470B">
        <w:rPr>
          <w:rFonts w:ascii="Arial" w:hAnsi="Arial" w:cs="Arial"/>
        </w:rPr>
        <w:t>a</w:t>
      </w:r>
      <w:proofErr w:type="gramEnd"/>
      <w:r w:rsidRPr="00FB470B">
        <w:rPr>
          <w:rFonts w:ascii="Arial" w:hAnsi="Arial" w:cs="Arial"/>
        </w:rPr>
        <w:t xml:space="preserve"> herbaceous plant that grows in most tropical and subtropical regions around the world </w:t>
      </w:r>
      <w:r w:rsidR="008C2C25" w:rsidRPr="00FB470B">
        <w:rPr>
          <w:rFonts w:ascii="Arial" w:hAnsi="Arial" w:cs="Arial"/>
        </w:rPr>
        <w:t>[</w:t>
      </w:r>
      <w:r w:rsidRPr="00FB470B">
        <w:rPr>
          <w:rFonts w:ascii="Arial" w:hAnsi="Arial" w:cs="Arial"/>
        </w:rPr>
        <w:t>1</w:t>
      </w:r>
      <w:r w:rsidR="008C2C25" w:rsidRPr="00FB470B">
        <w:rPr>
          <w:rFonts w:ascii="Arial" w:hAnsi="Arial" w:cs="Arial"/>
        </w:rPr>
        <w:t>]</w:t>
      </w:r>
      <w:r w:rsidRPr="00FB470B">
        <w:rPr>
          <w:rFonts w:ascii="Arial" w:hAnsi="Arial" w:cs="Arial"/>
        </w:rPr>
        <w:t>. The banana tree is planted mainly for its fruit, which is a strategic commodity for food security and income for millions of households in tropical countries</w:t>
      </w:r>
      <w:r w:rsidR="008C2C25" w:rsidRPr="00FB470B">
        <w:rPr>
          <w:rFonts w:ascii="Arial" w:hAnsi="Arial" w:cs="Arial"/>
        </w:rPr>
        <w:t xml:space="preserve"> [2]</w:t>
      </w:r>
      <w:r w:rsidRPr="00FB470B">
        <w:rPr>
          <w:rFonts w:ascii="Arial" w:hAnsi="Arial" w:cs="Arial"/>
        </w:rPr>
        <w:t xml:space="preserve">. Globally, bananas contribute to the diet of around 400 million people and are among the four staple food crops after rice, wheat, and corn </w:t>
      </w:r>
      <w:r w:rsidR="00790814" w:rsidRPr="00FB470B">
        <w:rPr>
          <w:rFonts w:ascii="Arial" w:hAnsi="Arial" w:cs="Arial"/>
        </w:rPr>
        <w:t>[3]</w:t>
      </w:r>
      <w:r w:rsidRPr="00FB470B">
        <w:rPr>
          <w:rFonts w:ascii="Arial" w:hAnsi="Arial" w:cs="Arial"/>
        </w:rPr>
        <w:t xml:space="preserve">. In West Africa, particularly in Côte d'Ivoire, plantains rank third among food crops with an estimated productivity of 2,126,264 million tons </w:t>
      </w:r>
      <w:r w:rsidR="00790814" w:rsidRPr="00FB470B">
        <w:rPr>
          <w:rFonts w:ascii="Arial" w:hAnsi="Arial" w:cs="Arial"/>
        </w:rPr>
        <w:t>[4]</w:t>
      </w:r>
      <w:r w:rsidRPr="00FB470B">
        <w:rPr>
          <w:rFonts w:ascii="Arial" w:hAnsi="Arial" w:cs="Arial"/>
        </w:rPr>
        <w:t xml:space="preserve">. This fruit is an excellent source of energy </w:t>
      </w:r>
      <w:r w:rsidRPr="00FB470B">
        <w:rPr>
          <w:rFonts w:ascii="Arial" w:hAnsi="Arial" w:cs="Arial"/>
        </w:rPr>
        <w:lastRenderedPageBreak/>
        <w:t xml:space="preserve">(120 Kcal) and rich in minerals (magnesium, potassium, calcium, phosphorus) </w:t>
      </w:r>
      <w:r w:rsidR="00790814" w:rsidRPr="00FB470B">
        <w:rPr>
          <w:rFonts w:ascii="Arial" w:hAnsi="Arial" w:cs="Arial"/>
        </w:rPr>
        <w:t>[5, 6]</w:t>
      </w:r>
      <w:r w:rsidRPr="00FB470B">
        <w:rPr>
          <w:rFonts w:ascii="Arial" w:hAnsi="Arial" w:cs="Arial"/>
        </w:rPr>
        <w:t xml:space="preserve">. Growing demand has led to a shortage of this commodity, as demand exceeds supply. Among the causes of this deficit is insufficient production, largely due to soil infertility and the seasonality of the fruit </w:t>
      </w:r>
      <w:r w:rsidR="00790814" w:rsidRPr="00FB470B">
        <w:rPr>
          <w:rFonts w:ascii="Arial" w:hAnsi="Arial" w:cs="Arial"/>
        </w:rPr>
        <w:t>[7]</w:t>
      </w:r>
      <w:r w:rsidRPr="00FB470B">
        <w:rPr>
          <w:rFonts w:ascii="Arial" w:hAnsi="Arial" w:cs="Arial"/>
        </w:rPr>
        <w:t xml:space="preserve">. To remedy this soil infertility and increase production, farmers resort to chemical fertilizers as a solution </w:t>
      </w:r>
      <w:r w:rsidR="00790814" w:rsidRPr="00FB470B">
        <w:rPr>
          <w:rFonts w:ascii="Arial" w:hAnsi="Arial" w:cs="Arial"/>
        </w:rPr>
        <w:t>[8]</w:t>
      </w:r>
      <w:r w:rsidRPr="00FB470B">
        <w:rPr>
          <w:rFonts w:ascii="Arial" w:hAnsi="Arial" w:cs="Arial"/>
        </w:rPr>
        <w:t xml:space="preserve">. These chemical fertilizers provide the elements that plants need for growth, but they cause environmental and ecological problems. These chemical fertilizers are sometimes expensive. This makes them almost inaccessible to small farmers </w:t>
      </w:r>
      <w:r w:rsidR="00790814" w:rsidRPr="00FB470B">
        <w:rPr>
          <w:rFonts w:ascii="Arial" w:hAnsi="Arial" w:cs="Arial"/>
        </w:rPr>
        <w:t>[9]</w:t>
      </w:r>
      <w:r w:rsidRPr="00FB470B">
        <w:rPr>
          <w:rFonts w:ascii="Arial" w:hAnsi="Arial" w:cs="Arial"/>
        </w:rPr>
        <w:t xml:space="preserve">. In addition, the constant use of chemical fertilizers destroys microflora, making the soil acidic and reducing its organic matter content </w:t>
      </w:r>
      <w:r w:rsidR="00790814" w:rsidRPr="00FB470B">
        <w:rPr>
          <w:rFonts w:ascii="Arial" w:hAnsi="Arial" w:cs="Arial"/>
        </w:rPr>
        <w:t>[8]</w:t>
      </w:r>
      <w:r w:rsidRPr="00FB470B">
        <w:rPr>
          <w:rFonts w:ascii="Arial" w:hAnsi="Arial" w:cs="Arial"/>
        </w:rPr>
        <w:t xml:space="preserve">. Therefore, the use of organic fertilizers appears to be a promising alternative </w:t>
      </w:r>
      <w:r w:rsidR="00790814" w:rsidRPr="00FB470B">
        <w:rPr>
          <w:rFonts w:ascii="Arial" w:hAnsi="Arial" w:cs="Arial"/>
        </w:rPr>
        <w:t>[</w:t>
      </w:r>
      <w:r w:rsidRPr="00FB470B">
        <w:rPr>
          <w:rFonts w:ascii="Arial" w:hAnsi="Arial" w:cs="Arial"/>
        </w:rPr>
        <w:t>10,11</w:t>
      </w:r>
      <w:r w:rsidR="00790814" w:rsidRPr="00FB470B">
        <w:rPr>
          <w:rFonts w:ascii="Arial" w:hAnsi="Arial" w:cs="Arial"/>
        </w:rPr>
        <w:t>]</w:t>
      </w:r>
      <w:r w:rsidRPr="00FB470B">
        <w:rPr>
          <w:rFonts w:ascii="Arial" w:hAnsi="Arial" w:cs="Arial"/>
        </w:rPr>
        <w:t xml:space="preserve">. These organic fertilizers improve the soil's microflora while modifying the biochemical, nutritional, and microbiological compositions of crops </w:t>
      </w:r>
      <w:r w:rsidR="00790814" w:rsidRPr="00FB470B">
        <w:rPr>
          <w:rFonts w:ascii="Arial" w:hAnsi="Arial" w:cs="Arial"/>
        </w:rPr>
        <w:t>[12]</w:t>
      </w:r>
      <w:r w:rsidRPr="00FB470B">
        <w:rPr>
          <w:rFonts w:ascii="Arial" w:hAnsi="Arial" w:cs="Arial"/>
        </w:rPr>
        <w:t xml:space="preserve">. Among these organic fertilizers are waste products from the extraction of oil (oilcake) from rubber tree seeds </w:t>
      </w:r>
      <w:r w:rsidR="00790814" w:rsidRPr="00FB470B">
        <w:rPr>
          <w:rFonts w:ascii="Arial" w:hAnsi="Arial" w:cs="Arial"/>
        </w:rPr>
        <w:t>[</w:t>
      </w:r>
      <w:r w:rsidRPr="00FB470B">
        <w:rPr>
          <w:rFonts w:ascii="Arial" w:hAnsi="Arial" w:cs="Arial"/>
        </w:rPr>
        <w:t>13,14</w:t>
      </w:r>
      <w:r w:rsidR="00790814" w:rsidRPr="00FB470B">
        <w:rPr>
          <w:rFonts w:ascii="Arial" w:hAnsi="Arial" w:cs="Arial"/>
        </w:rPr>
        <w:t>]</w:t>
      </w:r>
      <w:r w:rsidRPr="00FB470B">
        <w:rPr>
          <w:rFonts w:ascii="Arial" w:hAnsi="Arial" w:cs="Arial"/>
        </w:rPr>
        <w:t>. This will add value to the seeds on the one hand, and on the other hand offer a sustainable alternative for improving soil fertility. Thus, the use of oil cake from rubber seed oil extraction as a biofertilizer could reduce input costs and limit the environmental footprint of agricultural systems. Beyond its use in animal feed, this oil cake could have beneficial effects if used as a fertilizer. Rubber seed meal, rich in organic nutrients, can be composted and returned to the soil as a soil amendment. Positioning this meal as a biofertilizer for plantains would thus offer a twofold opportunity: improving the agronomic parameters of the Big Ebanga variety and creating bridges between two flagship sectors of Ivorian agriculture. In this context, this study evaluates the effect of rubber seed meal, widely used in Côte d'Ivoire as a biofertilizer, on key agronomic parameters of the Big Ebanga variety of plantain (Musa paradisiaca), in order to assess its potential as an alternative (or complement) to mineral fertilizers in the context of ecological intensification of production systems.</w:t>
      </w:r>
    </w:p>
    <w:p w14:paraId="4CD70FD8" w14:textId="77777777" w:rsidR="00853D9D" w:rsidRPr="00FB470B" w:rsidRDefault="00853D9D" w:rsidP="00441B6F">
      <w:pPr>
        <w:pStyle w:val="Body"/>
        <w:spacing w:after="0"/>
        <w:rPr>
          <w:rFonts w:ascii="Arial" w:hAnsi="Arial" w:cs="Arial"/>
        </w:rPr>
      </w:pPr>
    </w:p>
    <w:p w14:paraId="2BDDB59B" w14:textId="27A41DFC" w:rsidR="007F7B32" w:rsidRPr="00FB470B" w:rsidRDefault="00902823" w:rsidP="00441B6F">
      <w:pPr>
        <w:pStyle w:val="AbstHead"/>
        <w:spacing w:after="0"/>
        <w:jc w:val="both"/>
        <w:rPr>
          <w:rFonts w:ascii="Arial" w:hAnsi="Arial" w:cs="Arial"/>
          <w:sz w:val="20"/>
        </w:rPr>
      </w:pPr>
      <w:r w:rsidRPr="00FB470B">
        <w:rPr>
          <w:rFonts w:ascii="Arial" w:hAnsi="Arial" w:cs="Arial"/>
          <w:sz w:val="20"/>
        </w:rPr>
        <w:t>material and method</w:t>
      </w:r>
      <w:r w:rsidR="00000F8F" w:rsidRPr="00FB470B">
        <w:rPr>
          <w:rFonts w:ascii="Arial" w:hAnsi="Arial" w:cs="Arial"/>
          <w:sz w:val="20"/>
        </w:rPr>
        <w:t>s</w:t>
      </w:r>
    </w:p>
    <w:p w14:paraId="5602C637" w14:textId="77777777" w:rsidR="00B57C65" w:rsidRPr="00FB470B" w:rsidRDefault="00B57C65" w:rsidP="00441B6F">
      <w:pPr>
        <w:pStyle w:val="AbstHead"/>
        <w:spacing w:after="0"/>
        <w:jc w:val="both"/>
        <w:rPr>
          <w:rFonts w:ascii="Arial" w:hAnsi="Arial" w:cs="Arial"/>
          <w:sz w:val="20"/>
        </w:rPr>
      </w:pPr>
    </w:p>
    <w:p w14:paraId="738CB2AE" w14:textId="70C0228C" w:rsidR="00790ADA" w:rsidRPr="00FB470B" w:rsidRDefault="00853D9D" w:rsidP="00441B6F">
      <w:pPr>
        <w:pStyle w:val="AbstHead"/>
        <w:spacing w:after="0"/>
        <w:jc w:val="both"/>
        <w:rPr>
          <w:rFonts w:ascii="Arial" w:hAnsi="Arial" w:cs="Arial"/>
          <w:sz w:val="20"/>
        </w:rPr>
      </w:pPr>
      <w:r w:rsidRPr="00FB470B">
        <w:rPr>
          <w:rFonts w:ascii="Arial" w:hAnsi="Arial" w:cs="Arial"/>
          <w:sz w:val="20"/>
        </w:rPr>
        <w:t>material</w:t>
      </w:r>
    </w:p>
    <w:p w14:paraId="424CE6AF" w14:textId="77777777" w:rsidR="00853D9D" w:rsidRPr="00FB470B" w:rsidRDefault="00853D9D" w:rsidP="00441B6F">
      <w:pPr>
        <w:pStyle w:val="AbstHead"/>
        <w:spacing w:after="0"/>
        <w:jc w:val="both"/>
        <w:rPr>
          <w:rFonts w:ascii="Arial" w:hAnsi="Arial" w:cs="Arial"/>
          <w:sz w:val="20"/>
        </w:rPr>
      </w:pPr>
    </w:p>
    <w:p w14:paraId="48A7A3D1" w14:textId="6D9E578F" w:rsidR="00B57C65" w:rsidRPr="00FB470B" w:rsidRDefault="00853D9D" w:rsidP="00441B6F">
      <w:pPr>
        <w:pStyle w:val="Body"/>
        <w:spacing w:after="0"/>
        <w:rPr>
          <w:rFonts w:ascii="Arial" w:hAnsi="Arial" w:cs="Arial"/>
        </w:rPr>
      </w:pPr>
      <w:r w:rsidRPr="00FB470B">
        <w:rPr>
          <w:rFonts w:ascii="Arial" w:hAnsi="Arial" w:cs="Arial"/>
        </w:rPr>
        <w:t xml:space="preserve">The plant material consists of Big Ebanga variety plantain banana plants from the collection of the National Agricultural Research Center (CNRA) in </w:t>
      </w:r>
      <w:proofErr w:type="spellStart"/>
      <w:r w:rsidRPr="00FB470B">
        <w:rPr>
          <w:rFonts w:ascii="Arial" w:hAnsi="Arial" w:cs="Arial"/>
        </w:rPr>
        <w:t>Bimbresso</w:t>
      </w:r>
      <w:proofErr w:type="spellEnd"/>
      <w:r w:rsidRPr="00FB470B">
        <w:rPr>
          <w:rFonts w:ascii="Arial" w:hAnsi="Arial" w:cs="Arial"/>
        </w:rPr>
        <w:t xml:space="preserve"> (Ivory Coast). The cake was obtained from the same research station after extraction of oil from rubber seeds. A mechanical screw press was used to extract the oil and oilcake, as described by </w:t>
      </w:r>
      <w:r w:rsidR="00385FB0" w:rsidRPr="00FB470B">
        <w:rPr>
          <w:rFonts w:ascii="Arial" w:hAnsi="Arial" w:cs="Arial"/>
        </w:rPr>
        <w:t>[</w:t>
      </w:r>
      <w:r w:rsidRPr="00FB470B">
        <w:rPr>
          <w:rFonts w:ascii="Arial" w:hAnsi="Arial" w:cs="Arial"/>
        </w:rPr>
        <w:t>15</w:t>
      </w:r>
      <w:r w:rsidR="00385FB0" w:rsidRPr="00FB470B">
        <w:rPr>
          <w:rFonts w:ascii="Arial" w:hAnsi="Arial" w:cs="Arial"/>
        </w:rPr>
        <w:t>]</w:t>
      </w:r>
    </w:p>
    <w:p w14:paraId="1407A07F" w14:textId="77777777" w:rsidR="00B57C65" w:rsidRPr="00FB470B" w:rsidRDefault="00B57C65" w:rsidP="00441B6F">
      <w:pPr>
        <w:pStyle w:val="Body"/>
        <w:spacing w:after="0"/>
        <w:rPr>
          <w:rFonts w:ascii="Arial" w:hAnsi="Arial" w:cs="Arial"/>
        </w:rPr>
      </w:pPr>
    </w:p>
    <w:p w14:paraId="0A9E83D2" w14:textId="03CE0498" w:rsidR="00B57C65" w:rsidRPr="00FB470B" w:rsidRDefault="00B57C65" w:rsidP="00441B6F">
      <w:pPr>
        <w:pStyle w:val="Body"/>
        <w:spacing w:after="0"/>
        <w:rPr>
          <w:rFonts w:ascii="Arial" w:hAnsi="Arial" w:cs="Arial"/>
          <w:b/>
          <w:bCs/>
        </w:rPr>
      </w:pPr>
      <w:r w:rsidRPr="00FB470B">
        <w:rPr>
          <w:rFonts w:ascii="Arial" w:hAnsi="Arial" w:cs="Arial"/>
          <w:b/>
          <w:bCs/>
        </w:rPr>
        <w:t>STUDY AREA</w:t>
      </w:r>
    </w:p>
    <w:p w14:paraId="506AE563" w14:textId="77777777" w:rsidR="00B57C65" w:rsidRPr="00FB470B" w:rsidRDefault="00B57C65" w:rsidP="00441B6F">
      <w:pPr>
        <w:pStyle w:val="Body"/>
        <w:spacing w:after="0"/>
        <w:rPr>
          <w:rFonts w:ascii="Arial" w:hAnsi="Arial" w:cs="Arial"/>
        </w:rPr>
      </w:pPr>
    </w:p>
    <w:p w14:paraId="05683D75" w14:textId="7CE749E9" w:rsidR="00790ADA" w:rsidRPr="00FB470B" w:rsidRDefault="00B57C65" w:rsidP="00441B6F">
      <w:pPr>
        <w:pStyle w:val="Body"/>
        <w:spacing w:after="0"/>
        <w:rPr>
          <w:rFonts w:ascii="Arial" w:hAnsi="Arial" w:cs="Arial"/>
        </w:rPr>
      </w:pPr>
      <w:r w:rsidRPr="00FB470B">
        <w:rPr>
          <w:rFonts w:ascii="Arial" w:hAnsi="Arial" w:cs="Arial"/>
        </w:rPr>
        <w:t xml:space="preserve">The study was conducted at the </w:t>
      </w:r>
      <w:proofErr w:type="spellStart"/>
      <w:r w:rsidRPr="00FB470B">
        <w:rPr>
          <w:rFonts w:ascii="Arial" w:hAnsi="Arial" w:cs="Arial"/>
        </w:rPr>
        <w:t>Bimbresso</w:t>
      </w:r>
      <w:proofErr w:type="spellEnd"/>
      <w:r w:rsidRPr="00FB470B">
        <w:rPr>
          <w:rFonts w:ascii="Arial" w:hAnsi="Arial" w:cs="Arial"/>
        </w:rPr>
        <w:t xml:space="preserve"> research station of the National Agricultural Research Center (CNRA), located in southern Côte d'Ivoire, in an area of dense evergreen rainforest. The station's average annual temperature is 28.8°C, with a minimum of 22.5°C in September and a maximum of 32.3°C in February. The climate is sub-equatorial with bimodal rainfall. The soil is </w:t>
      </w:r>
      <w:proofErr w:type="spellStart"/>
      <w:r w:rsidRPr="00FB470B">
        <w:rPr>
          <w:rFonts w:ascii="Arial" w:hAnsi="Arial" w:cs="Arial"/>
        </w:rPr>
        <w:t>ferralitic</w:t>
      </w:r>
      <w:proofErr w:type="spellEnd"/>
      <w:r w:rsidRPr="00FB470B">
        <w:rPr>
          <w:rFonts w:ascii="Arial" w:hAnsi="Arial" w:cs="Arial"/>
        </w:rPr>
        <w:t xml:space="preserve">, derived from tertiary sand, with a sandy-clay texture </w:t>
      </w:r>
      <w:r w:rsidR="00385FB0" w:rsidRPr="00FB470B">
        <w:rPr>
          <w:rFonts w:ascii="Arial" w:hAnsi="Arial" w:cs="Arial"/>
        </w:rPr>
        <w:t>[</w:t>
      </w:r>
      <w:r w:rsidRPr="00FB470B">
        <w:rPr>
          <w:rFonts w:ascii="Arial" w:hAnsi="Arial" w:cs="Arial"/>
        </w:rPr>
        <w:t>16</w:t>
      </w:r>
      <w:r w:rsidR="00385FB0" w:rsidRPr="00FB470B">
        <w:rPr>
          <w:rFonts w:ascii="Arial" w:hAnsi="Arial" w:cs="Arial"/>
        </w:rPr>
        <w:t>]</w:t>
      </w:r>
      <w:r w:rsidRPr="00FB470B">
        <w:rPr>
          <w:rFonts w:ascii="Arial" w:hAnsi="Arial" w:cs="Arial"/>
        </w:rPr>
        <w:t>.</w:t>
      </w:r>
    </w:p>
    <w:p w14:paraId="3B645C73" w14:textId="77777777" w:rsidR="00B57C65" w:rsidRPr="00FB470B" w:rsidRDefault="00B57C65" w:rsidP="00441B6F">
      <w:pPr>
        <w:pStyle w:val="Body"/>
        <w:spacing w:after="0"/>
        <w:rPr>
          <w:rFonts w:ascii="Arial" w:hAnsi="Arial" w:cs="Arial"/>
        </w:rPr>
      </w:pPr>
    </w:p>
    <w:p w14:paraId="6A066444" w14:textId="289B2CA0" w:rsidR="00B57C65" w:rsidRPr="00FB470B" w:rsidRDefault="00B57C65" w:rsidP="00441B6F">
      <w:pPr>
        <w:pStyle w:val="Body"/>
        <w:spacing w:after="0"/>
        <w:rPr>
          <w:rFonts w:ascii="Arial" w:hAnsi="Arial" w:cs="Arial"/>
          <w:b/>
          <w:bCs/>
        </w:rPr>
      </w:pPr>
      <w:r w:rsidRPr="00FB470B">
        <w:rPr>
          <w:rFonts w:ascii="Arial" w:hAnsi="Arial" w:cs="Arial"/>
          <w:b/>
          <w:bCs/>
        </w:rPr>
        <w:t>METHODS</w:t>
      </w:r>
    </w:p>
    <w:p w14:paraId="57CB0110" w14:textId="77777777" w:rsidR="00B57C65" w:rsidRPr="00FB470B" w:rsidRDefault="00B57C65" w:rsidP="00441B6F">
      <w:pPr>
        <w:pStyle w:val="Body"/>
        <w:spacing w:after="0"/>
        <w:rPr>
          <w:rFonts w:ascii="Arial" w:hAnsi="Arial" w:cs="Arial"/>
          <w:b/>
          <w:bCs/>
        </w:rPr>
      </w:pPr>
    </w:p>
    <w:p w14:paraId="3EA8B053" w14:textId="122C80CC" w:rsidR="000D2402" w:rsidRPr="00FB470B" w:rsidRDefault="00DB2922" w:rsidP="000D2402">
      <w:pPr>
        <w:pStyle w:val="Body"/>
        <w:rPr>
          <w:rFonts w:ascii="Arial" w:hAnsi="Arial" w:cs="Arial"/>
        </w:rPr>
      </w:pPr>
      <w:r w:rsidRPr="00FB470B">
        <w:rPr>
          <w:rFonts w:ascii="Arial" w:hAnsi="Arial" w:cs="Arial"/>
        </w:rPr>
        <w:t>The study was conducted in a randomized block design with four treatments and four replicates, using fertilizer and cake doses as defined by Sylla et al</w:t>
      </w:r>
      <w:r w:rsidR="008C2C25" w:rsidRPr="00FB470B">
        <w:rPr>
          <w:rFonts w:ascii="Arial" w:hAnsi="Arial" w:cs="Arial"/>
        </w:rPr>
        <w:t xml:space="preserve"> [17]</w:t>
      </w:r>
      <w:r w:rsidRPr="00FB470B">
        <w:rPr>
          <w:rFonts w:ascii="Arial" w:hAnsi="Arial" w:cs="Arial"/>
        </w:rPr>
        <w:t xml:space="preserve">. The treatment consisted of placing rubber seed cake at the base of each banana tree, in varying amounts depending on the different treatments. The viva-plants were planted in 30 x 30 x 30 cm holes dug by hand. A distance of 2.5 meters was maintained between blocks and 2 meters between plants, with a density of 2,000 plants/ha. Two rows of six banana trees were selected per treatment in each repetition, for a total of forty-six banana trees for each </w:t>
      </w:r>
      <w:r w:rsidRPr="00FB470B">
        <w:rPr>
          <w:rFonts w:ascii="Arial" w:hAnsi="Arial" w:cs="Arial"/>
        </w:rPr>
        <w:lastRenderedPageBreak/>
        <w:t>treatment. The recommended dose was used for the control (T1) 240 kg/ha of nitrogen (N) and 658 kg/ha of potassium (K). Nitrogen (N) and potassium (K) were supplied in the form of urea (46% N) and potassium chloride (60% K2O).</w:t>
      </w:r>
      <w:r w:rsidR="000D2402" w:rsidRPr="00FB470B">
        <w:rPr>
          <w:rFonts w:ascii="Arial" w:hAnsi="Arial" w:cs="Arial"/>
        </w:rPr>
        <w:t xml:space="preserve"> Based on the mineral composition of rubber seed meal, three treatments were formulated.  </w:t>
      </w:r>
    </w:p>
    <w:p w14:paraId="68813E7C" w14:textId="77777777" w:rsidR="000D2402" w:rsidRPr="00FB470B" w:rsidRDefault="000D2402" w:rsidP="000D2402">
      <w:pPr>
        <w:pStyle w:val="Body"/>
        <w:contextualSpacing/>
        <w:rPr>
          <w:rFonts w:ascii="Arial" w:hAnsi="Arial" w:cs="Arial"/>
        </w:rPr>
      </w:pPr>
      <w:r w:rsidRPr="00FB470B">
        <w:rPr>
          <w:rFonts w:ascii="Arial" w:hAnsi="Arial" w:cs="Arial"/>
        </w:rPr>
        <w:t xml:space="preserve">The treatments (T) consisted of </w:t>
      </w:r>
    </w:p>
    <w:p w14:paraId="41470F30" w14:textId="77777777" w:rsidR="000D2402" w:rsidRPr="00FB470B" w:rsidRDefault="000D2402" w:rsidP="000D2402">
      <w:pPr>
        <w:pStyle w:val="Body"/>
        <w:contextualSpacing/>
        <w:rPr>
          <w:rFonts w:ascii="Arial" w:hAnsi="Arial" w:cs="Arial"/>
        </w:rPr>
      </w:pPr>
      <w:r w:rsidRPr="00FB470B">
        <w:rPr>
          <w:rFonts w:ascii="Arial" w:hAnsi="Arial" w:cs="Arial"/>
        </w:rPr>
        <w:t>T1: 240 kg/ha of nitrogen (N) and 658 kg/ha (recommended dose)</w:t>
      </w:r>
    </w:p>
    <w:p w14:paraId="5E1E6CBE" w14:textId="77777777" w:rsidR="000D2402" w:rsidRPr="00FB470B" w:rsidRDefault="000D2402" w:rsidP="000D2402">
      <w:pPr>
        <w:pStyle w:val="Body"/>
        <w:contextualSpacing/>
        <w:rPr>
          <w:rFonts w:ascii="Arial" w:hAnsi="Arial" w:cs="Arial"/>
        </w:rPr>
      </w:pPr>
      <w:r w:rsidRPr="00FB470B">
        <w:rPr>
          <w:rFonts w:ascii="Arial" w:hAnsi="Arial" w:cs="Arial"/>
        </w:rPr>
        <w:t>T2: 5 kg of cake/banana tree</w:t>
      </w:r>
    </w:p>
    <w:p w14:paraId="503E99BA" w14:textId="77777777" w:rsidR="000D2402" w:rsidRPr="00FB470B" w:rsidRDefault="000D2402" w:rsidP="000D2402">
      <w:pPr>
        <w:pStyle w:val="Body"/>
        <w:contextualSpacing/>
        <w:rPr>
          <w:rFonts w:ascii="Arial" w:hAnsi="Arial" w:cs="Arial"/>
        </w:rPr>
      </w:pPr>
      <w:r w:rsidRPr="00FB470B">
        <w:rPr>
          <w:rFonts w:ascii="Arial" w:hAnsi="Arial" w:cs="Arial"/>
        </w:rPr>
        <w:t>T3: 7.5 kg of cake/banana tree</w:t>
      </w:r>
    </w:p>
    <w:p w14:paraId="3E4C2D88" w14:textId="0C9C5335" w:rsidR="00B57C65" w:rsidRPr="00FB470B" w:rsidRDefault="000D2402" w:rsidP="000D2402">
      <w:pPr>
        <w:pStyle w:val="Body"/>
        <w:spacing w:after="0"/>
        <w:contextualSpacing/>
        <w:rPr>
          <w:rFonts w:ascii="Arial" w:hAnsi="Arial" w:cs="Arial"/>
        </w:rPr>
      </w:pPr>
      <w:r w:rsidRPr="00FB470B">
        <w:rPr>
          <w:rFonts w:ascii="Arial" w:hAnsi="Arial" w:cs="Arial"/>
        </w:rPr>
        <w:t>T4: 10 kg of cake/banana tree</w:t>
      </w:r>
    </w:p>
    <w:p w14:paraId="6A929234" w14:textId="77777777" w:rsidR="000D2402" w:rsidRPr="00FB470B" w:rsidRDefault="000D2402" w:rsidP="000D2402">
      <w:pPr>
        <w:pStyle w:val="Body"/>
        <w:spacing w:after="0"/>
        <w:contextualSpacing/>
        <w:rPr>
          <w:rFonts w:ascii="Arial" w:hAnsi="Arial" w:cs="Arial"/>
        </w:rPr>
      </w:pPr>
    </w:p>
    <w:p w14:paraId="597D3C32" w14:textId="58957A46" w:rsidR="000D2402" w:rsidRPr="00FB470B" w:rsidRDefault="000D2402" w:rsidP="000D2402">
      <w:pPr>
        <w:pStyle w:val="Body"/>
        <w:contextualSpacing/>
        <w:rPr>
          <w:rFonts w:ascii="Arial" w:hAnsi="Arial" w:cs="Arial"/>
          <w:b/>
          <w:bCs/>
        </w:rPr>
      </w:pPr>
      <w:r w:rsidRPr="00FB470B">
        <w:rPr>
          <w:rFonts w:ascii="Arial" w:hAnsi="Arial" w:cs="Arial"/>
          <w:b/>
          <w:bCs/>
        </w:rPr>
        <w:t xml:space="preserve">GROWTH PARAMETERS </w:t>
      </w:r>
    </w:p>
    <w:p w14:paraId="28B01118" w14:textId="77777777" w:rsidR="000D2402" w:rsidRPr="00FB470B" w:rsidRDefault="000D2402" w:rsidP="000D2402">
      <w:pPr>
        <w:pStyle w:val="Body"/>
        <w:spacing w:after="0"/>
        <w:contextualSpacing/>
        <w:rPr>
          <w:rFonts w:ascii="Arial" w:hAnsi="Arial" w:cs="Arial"/>
        </w:rPr>
      </w:pPr>
    </w:p>
    <w:p w14:paraId="3C0D54A4" w14:textId="4F9F2DE2" w:rsidR="000D2402" w:rsidRPr="00FB470B" w:rsidRDefault="000D2402" w:rsidP="000D2402">
      <w:pPr>
        <w:pStyle w:val="Body"/>
        <w:spacing w:after="0"/>
        <w:contextualSpacing/>
        <w:rPr>
          <w:rFonts w:ascii="Arial" w:hAnsi="Arial" w:cs="Arial"/>
        </w:rPr>
      </w:pPr>
      <w:r w:rsidRPr="00FB470B">
        <w:rPr>
          <w:rFonts w:ascii="Arial" w:hAnsi="Arial" w:cs="Arial"/>
        </w:rPr>
        <w:t>The vegetative growth parameters of banana trees were assessed monthly from the third month after planting until flowering. The parameters measured included: the height of the banana trees (</w:t>
      </w:r>
      <w:proofErr w:type="spellStart"/>
      <w:r w:rsidRPr="00FB470B">
        <w:rPr>
          <w:rFonts w:ascii="Arial" w:hAnsi="Arial" w:cs="Arial"/>
        </w:rPr>
        <w:t>pseudostem</w:t>
      </w:r>
      <w:proofErr w:type="spellEnd"/>
      <w:r w:rsidRPr="00FB470B">
        <w:rPr>
          <w:rFonts w:ascii="Arial" w:hAnsi="Arial" w:cs="Arial"/>
        </w:rPr>
        <w:t xml:space="preserve">) was measured from ground level to the “V” point formed by the last two leaves. The circumference of the </w:t>
      </w:r>
      <w:proofErr w:type="spellStart"/>
      <w:r w:rsidRPr="00FB470B">
        <w:rPr>
          <w:rFonts w:ascii="Arial" w:hAnsi="Arial" w:cs="Arial"/>
        </w:rPr>
        <w:t>pseudostem</w:t>
      </w:r>
      <w:proofErr w:type="spellEnd"/>
      <w:r w:rsidRPr="00FB470B">
        <w:rPr>
          <w:rFonts w:ascii="Arial" w:hAnsi="Arial" w:cs="Arial"/>
        </w:rPr>
        <w:t xml:space="preserve"> was measured 10 cm above the ground. The total number of leaves produced, the number of functional leaves, and the planting-flowering interval (PFI) and planting-harvesting interval (PHI) were counted. Yield was calculated based on the number of banana trees harvested and brought back per hectare.</w:t>
      </w:r>
    </w:p>
    <w:p w14:paraId="0B30C5E1" w14:textId="77777777" w:rsidR="00B57C65" w:rsidRPr="00FB470B" w:rsidRDefault="00B57C65" w:rsidP="00441B6F">
      <w:pPr>
        <w:pStyle w:val="Body"/>
        <w:spacing w:after="0"/>
        <w:rPr>
          <w:rFonts w:ascii="Arial" w:hAnsi="Arial" w:cs="Arial"/>
        </w:rPr>
      </w:pPr>
    </w:p>
    <w:p w14:paraId="5093ED6C" w14:textId="0DDBF302" w:rsidR="00194F32" w:rsidRPr="00FB470B" w:rsidRDefault="00194F32" w:rsidP="00441B6F">
      <w:pPr>
        <w:pStyle w:val="Body"/>
        <w:spacing w:after="0"/>
        <w:rPr>
          <w:rFonts w:ascii="Arial" w:hAnsi="Arial" w:cs="Arial"/>
        </w:rPr>
      </w:pPr>
      <w:r w:rsidRPr="00FB470B">
        <w:rPr>
          <w:rFonts w:ascii="Arial" w:hAnsi="Arial" w:cs="Arial"/>
          <w:b/>
          <w:bCs/>
        </w:rPr>
        <w:t>STATISTICAL PROCESSING</w:t>
      </w:r>
    </w:p>
    <w:p w14:paraId="4898F394" w14:textId="77777777" w:rsidR="00194F32" w:rsidRPr="00FB470B" w:rsidRDefault="00194F32" w:rsidP="00441B6F">
      <w:pPr>
        <w:pStyle w:val="Body"/>
        <w:spacing w:after="0"/>
        <w:rPr>
          <w:rFonts w:ascii="Arial" w:hAnsi="Arial" w:cs="Arial"/>
        </w:rPr>
      </w:pPr>
    </w:p>
    <w:p w14:paraId="38BFD225" w14:textId="1A42C53E" w:rsidR="00194F32" w:rsidRPr="00FB470B" w:rsidRDefault="00194F32" w:rsidP="00441B6F">
      <w:pPr>
        <w:pStyle w:val="Body"/>
        <w:spacing w:after="0"/>
        <w:rPr>
          <w:rFonts w:ascii="Arial" w:hAnsi="Arial" w:cs="Arial"/>
        </w:rPr>
      </w:pPr>
      <w:r w:rsidRPr="00FB470B">
        <w:rPr>
          <w:rFonts w:ascii="Arial" w:hAnsi="Arial" w:cs="Arial"/>
        </w:rPr>
        <w:t>The results are expressed as means ± standard deviations. One-way analysis of variance (ANOVA) was performed on all results obtained in order to determine whether there were any statistically significant differences between the various values calculated. The different means were compared using Duncan's test at a 5% probability threshold. These statistical analyses were performed using XLSTAT 2019 software.</w:t>
      </w:r>
    </w:p>
    <w:p w14:paraId="5244D9BD" w14:textId="77777777" w:rsidR="00431E63" w:rsidRPr="00FB470B" w:rsidRDefault="00431E63" w:rsidP="00441B6F">
      <w:pPr>
        <w:pStyle w:val="Head1"/>
        <w:spacing w:after="0"/>
        <w:jc w:val="both"/>
        <w:rPr>
          <w:rFonts w:ascii="Arial" w:hAnsi="Arial" w:cs="Arial"/>
          <w:sz w:val="20"/>
        </w:rPr>
      </w:pPr>
    </w:p>
    <w:p w14:paraId="0B0A60F0" w14:textId="587D196A" w:rsidR="00902823" w:rsidRPr="00FB470B" w:rsidRDefault="00000F8F" w:rsidP="00441B6F">
      <w:pPr>
        <w:pStyle w:val="Head1"/>
        <w:spacing w:after="0"/>
        <w:jc w:val="both"/>
        <w:rPr>
          <w:rFonts w:ascii="Arial" w:hAnsi="Arial" w:cs="Arial"/>
          <w:sz w:val="20"/>
        </w:rPr>
      </w:pPr>
      <w:r w:rsidRPr="00FB470B">
        <w:rPr>
          <w:rFonts w:ascii="Arial" w:hAnsi="Arial" w:cs="Arial"/>
          <w:sz w:val="20"/>
        </w:rPr>
        <w:t>results and discussion</w:t>
      </w:r>
    </w:p>
    <w:p w14:paraId="1FCCB660" w14:textId="77777777" w:rsidR="00431E63" w:rsidRPr="00FB470B" w:rsidRDefault="00431E63" w:rsidP="00441B6F">
      <w:pPr>
        <w:pStyle w:val="Head1"/>
        <w:spacing w:after="0"/>
        <w:jc w:val="both"/>
        <w:rPr>
          <w:rFonts w:ascii="Arial" w:hAnsi="Arial" w:cs="Arial"/>
          <w:sz w:val="20"/>
        </w:rPr>
      </w:pPr>
    </w:p>
    <w:p w14:paraId="197AF8F7" w14:textId="360B7D3B" w:rsidR="00431E63" w:rsidRPr="00FB470B" w:rsidRDefault="00194F32" w:rsidP="00431E63">
      <w:pPr>
        <w:pStyle w:val="Head1"/>
        <w:spacing w:after="0"/>
        <w:jc w:val="both"/>
        <w:rPr>
          <w:rFonts w:ascii="Arial" w:hAnsi="Arial" w:cs="Arial"/>
          <w:sz w:val="20"/>
        </w:rPr>
      </w:pPr>
      <w:r w:rsidRPr="00FB470B">
        <w:rPr>
          <w:rFonts w:ascii="Arial" w:hAnsi="Arial" w:cs="Arial"/>
          <w:sz w:val="20"/>
        </w:rPr>
        <w:t>RESU</w:t>
      </w:r>
      <w:r w:rsidR="00604F77">
        <w:rPr>
          <w:rFonts w:ascii="Arial" w:hAnsi="Arial" w:cs="Arial"/>
          <w:sz w:val="20"/>
        </w:rPr>
        <w:t>l</w:t>
      </w:r>
      <w:r w:rsidRPr="00FB470B">
        <w:rPr>
          <w:rFonts w:ascii="Arial" w:hAnsi="Arial" w:cs="Arial"/>
          <w:sz w:val="20"/>
        </w:rPr>
        <w:t>TS</w:t>
      </w:r>
    </w:p>
    <w:p w14:paraId="528EE4CB" w14:textId="2E01E355" w:rsidR="00194F32" w:rsidRPr="00FB470B" w:rsidRDefault="00292EE2" w:rsidP="00194F32">
      <w:pPr>
        <w:pStyle w:val="Body"/>
        <w:rPr>
          <w:rFonts w:ascii="Arial" w:hAnsi="Arial" w:cs="Arial"/>
        </w:rPr>
      </w:pPr>
      <w:r w:rsidRPr="00FB470B">
        <w:rPr>
          <w:rFonts w:ascii="Arial" w:hAnsi="Arial" w:cs="Arial"/>
          <w:b/>
          <w:bCs/>
        </w:rPr>
        <w:t>GROWTH PARAMETERS OBSERVED FROM THE 3RD TO THE 6TH PLANTING</w:t>
      </w:r>
      <w:r w:rsidRPr="00FB470B">
        <w:rPr>
          <w:rFonts w:ascii="Arial" w:hAnsi="Arial" w:cs="Arial"/>
        </w:rPr>
        <w:t xml:space="preserve"> </w:t>
      </w:r>
      <w:r w:rsidR="00194F32" w:rsidRPr="00FB470B">
        <w:rPr>
          <w:rFonts w:ascii="Arial" w:hAnsi="Arial" w:cs="Arial"/>
        </w:rPr>
        <w:t xml:space="preserve">(Table </w:t>
      </w:r>
      <w:r w:rsidR="00D255F9" w:rsidRPr="00FB470B">
        <w:rPr>
          <w:rFonts w:ascii="Arial" w:hAnsi="Arial" w:cs="Arial"/>
        </w:rPr>
        <w:t>1</w:t>
      </w:r>
      <w:r w:rsidR="00194F32" w:rsidRPr="00FB470B">
        <w:rPr>
          <w:rFonts w:ascii="Arial" w:hAnsi="Arial" w:cs="Arial"/>
        </w:rPr>
        <w:t>)</w:t>
      </w:r>
    </w:p>
    <w:p w14:paraId="4EEC159D" w14:textId="77777777" w:rsidR="00194F32" w:rsidRPr="00FB470B" w:rsidRDefault="00194F32" w:rsidP="00194F32">
      <w:pPr>
        <w:pStyle w:val="Body"/>
        <w:rPr>
          <w:rFonts w:ascii="Arial" w:hAnsi="Arial" w:cs="Arial"/>
        </w:rPr>
      </w:pPr>
      <w:r w:rsidRPr="00FB470B">
        <w:rPr>
          <w:rFonts w:ascii="Arial" w:hAnsi="Arial" w:cs="Arial"/>
        </w:rPr>
        <w:t>The different treatments promoted significant growth of banana trees over time. Growth increased from one treatment to another. For the first six months, heights were 54.83-108.21; 46.93-135.00; 45.96-124.33; and 50.68-141.07 cm for treatments T1, T2, T3, and T4, respectively.</w:t>
      </w:r>
    </w:p>
    <w:p w14:paraId="52060804" w14:textId="77777777" w:rsidR="00194F32" w:rsidRPr="00FB470B" w:rsidRDefault="00194F32" w:rsidP="00194F32">
      <w:pPr>
        <w:pStyle w:val="Body"/>
        <w:rPr>
          <w:rFonts w:ascii="Arial" w:hAnsi="Arial" w:cs="Arial"/>
        </w:rPr>
      </w:pPr>
      <w:r w:rsidRPr="00FB470B">
        <w:rPr>
          <w:rFonts w:ascii="Arial" w:hAnsi="Arial" w:cs="Arial"/>
        </w:rPr>
        <w:t xml:space="preserve">The circumference of the banana trees increased with each treatment and according to the mass of the cake. A significant difference at the 5% threshold existed from the fifth month onwards. The values varied for treatments T1 (16.93-34.32 cm); T2 (14.00-42.82 cm); T3 (13.70-39.23 cm); T4 (14.57-44.43 cm). From the third to the sixth month, the highest circumferences were observed in treatments T2 and T4. </w:t>
      </w:r>
    </w:p>
    <w:p w14:paraId="790D618D" w14:textId="4C6E7571" w:rsidR="00790ADA" w:rsidRPr="00FB470B" w:rsidRDefault="00194F32" w:rsidP="00194F32">
      <w:pPr>
        <w:pStyle w:val="Body"/>
        <w:spacing w:after="0"/>
        <w:rPr>
          <w:rFonts w:ascii="Arial" w:hAnsi="Arial" w:cs="Arial"/>
        </w:rPr>
      </w:pPr>
      <w:r w:rsidRPr="00FB470B">
        <w:rPr>
          <w:rFonts w:ascii="Arial" w:hAnsi="Arial" w:cs="Arial"/>
        </w:rPr>
        <w:t>The number of leaves produced varied significantly by treatment and data collection period. From the third to the sixth month, the treatments that received oilcake produced more leaves than those that received chemical fertilizer. Treatment T4 (11.38-27.34) produced the highest number of leaves, followed by T2 (10.35-25.99), T3 (10.65-25.31), and the lowest for T1 (11.06-23.84).</w:t>
      </w:r>
    </w:p>
    <w:p w14:paraId="25F2E2B9" w14:textId="77777777" w:rsidR="00E053D0" w:rsidRPr="00FB470B" w:rsidRDefault="00E053D0" w:rsidP="00441B6F">
      <w:pPr>
        <w:pStyle w:val="Body"/>
        <w:spacing w:after="0"/>
        <w:rPr>
          <w:rFonts w:ascii="Arial" w:hAnsi="Arial" w:cs="Arial"/>
        </w:rPr>
      </w:pPr>
    </w:p>
    <w:p w14:paraId="4D6779BD" w14:textId="10EC71C6" w:rsidR="00472E12" w:rsidRPr="00FB470B" w:rsidRDefault="00472E12" w:rsidP="00441B6F">
      <w:pPr>
        <w:pStyle w:val="Body"/>
        <w:spacing w:after="0"/>
        <w:rPr>
          <w:rFonts w:ascii="Arial" w:hAnsi="Arial" w:cs="Arial"/>
        </w:rPr>
      </w:pPr>
      <w:r w:rsidRPr="00FB470B">
        <w:rPr>
          <w:rFonts w:ascii="Arial" w:hAnsi="Arial" w:cs="Arial"/>
        </w:rPr>
        <w:lastRenderedPageBreak/>
        <w:t>The number of leaves increased in the first 3 and 4 months of the experiment for all treatments applied. Treatments T1, T2, T3, and T4 yielded leaf counts of 7.50-3.71, 6.55-4.82, 7.22-4.87, and 7.81-5.29, respectively. Treatment T4 yielded the highest values during the first six months of the experiment.</w:t>
      </w:r>
    </w:p>
    <w:p w14:paraId="6122A5BB" w14:textId="77777777" w:rsidR="00472E12" w:rsidRPr="00FB470B" w:rsidRDefault="00472E12" w:rsidP="00441B6F">
      <w:pPr>
        <w:pStyle w:val="Body"/>
        <w:spacing w:after="0"/>
        <w:rPr>
          <w:rFonts w:ascii="Arial" w:hAnsi="Arial" w:cs="Arial"/>
        </w:rPr>
      </w:pPr>
    </w:p>
    <w:p w14:paraId="12E4EE6A" w14:textId="77777777" w:rsidR="00472E12" w:rsidRPr="00FB470B" w:rsidRDefault="00472E12" w:rsidP="00441B6F">
      <w:pPr>
        <w:pStyle w:val="Body"/>
        <w:spacing w:after="0"/>
        <w:rPr>
          <w:rFonts w:ascii="Arial" w:hAnsi="Arial" w:cs="Arial"/>
        </w:rPr>
      </w:pPr>
    </w:p>
    <w:p w14:paraId="7D170AAC" w14:textId="77777777" w:rsidR="00472E12" w:rsidRPr="00FB470B" w:rsidRDefault="00472E12" w:rsidP="00441B6F">
      <w:pPr>
        <w:pStyle w:val="Body"/>
        <w:spacing w:after="0"/>
        <w:rPr>
          <w:rFonts w:ascii="Arial" w:hAnsi="Arial" w:cs="Arial"/>
        </w:rPr>
      </w:pPr>
    </w:p>
    <w:p w14:paraId="0620D77C" w14:textId="77777777" w:rsidR="00472E12" w:rsidRPr="00FB470B" w:rsidRDefault="00472E12" w:rsidP="00441B6F">
      <w:pPr>
        <w:pStyle w:val="Body"/>
        <w:spacing w:after="0"/>
        <w:rPr>
          <w:rFonts w:ascii="Arial" w:hAnsi="Arial" w:cs="Arial"/>
        </w:rPr>
      </w:pPr>
    </w:p>
    <w:p w14:paraId="011DB078" w14:textId="77777777" w:rsidR="00472E12" w:rsidRPr="00FB470B" w:rsidRDefault="00472E12" w:rsidP="00441B6F">
      <w:pPr>
        <w:pStyle w:val="Body"/>
        <w:spacing w:after="0"/>
        <w:rPr>
          <w:rFonts w:ascii="Arial" w:hAnsi="Arial" w:cs="Arial"/>
        </w:rPr>
      </w:pPr>
    </w:p>
    <w:p w14:paraId="31984477" w14:textId="77777777" w:rsidR="00472E12" w:rsidRPr="00FB470B" w:rsidRDefault="00472E12" w:rsidP="00441B6F">
      <w:pPr>
        <w:pStyle w:val="Body"/>
        <w:spacing w:after="0"/>
        <w:rPr>
          <w:rFonts w:ascii="Arial" w:hAnsi="Arial" w:cs="Arial"/>
        </w:rPr>
      </w:pPr>
    </w:p>
    <w:p w14:paraId="2763BCBB" w14:textId="77777777" w:rsidR="00472E12" w:rsidRPr="00FB470B" w:rsidRDefault="00472E12" w:rsidP="00441B6F">
      <w:pPr>
        <w:pStyle w:val="Body"/>
        <w:spacing w:after="0"/>
        <w:rPr>
          <w:rFonts w:ascii="Arial" w:hAnsi="Arial" w:cs="Arial"/>
        </w:rPr>
      </w:pPr>
    </w:p>
    <w:p w14:paraId="493625D7" w14:textId="77777777" w:rsidR="00472E12" w:rsidRPr="00FB470B" w:rsidRDefault="00472E12" w:rsidP="00441B6F">
      <w:pPr>
        <w:pStyle w:val="Body"/>
        <w:spacing w:after="0"/>
        <w:rPr>
          <w:rFonts w:ascii="Arial" w:hAnsi="Arial" w:cs="Arial"/>
        </w:rPr>
      </w:pPr>
    </w:p>
    <w:p w14:paraId="587C814D" w14:textId="77777777" w:rsidR="00472E12" w:rsidRPr="00FB470B" w:rsidRDefault="00472E12" w:rsidP="00441B6F">
      <w:pPr>
        <w:pStyle w:val="Body"/>
        <w:spacing w:after="0"/>
        <w:rPr>
          <w:rFonts w:ascii="Arial" w:hAnsi="Arial" w:cs="Arial"/>
        </w:rPr>
      </w:pPr>
    </w:p>
    <w:p w14:paraId="4E1B26E7" w14:textId="77777777" w:rsidR="00472E12" w:rsidRPr="00FB470B" w:rsidRDefault="00472E12" w:rsidP="00441B6F">
      <w:pPr>
        <w:pStyle w:val="Body"/>
        <w:spacing w:after="0"/>
        <w:rPr>
          <w:rFonts w:ascii="Arial" w:hAnsi="Arial" w:cs="Arial"/>
        </w:rPr>
      </w:pPr>
    </w:p>
    <w:p w14:paraId="1B4AF69E" w14:textId="77777777" w:rsidR="00472E12" w:rsidRPr="00FB470B" w:rsidRDefault="00472E12" w:rsidP="00441B6F">
      <w:pPr>
        <w:pStyle w:val="Body"/>
        <w:spacing w:after="0"/>
        <w:rPr>
          <w:rFonts w:ascii="Arial" w:hAnsi="Arial" w:cs="Arial"/>
        </w:rPr>
      </w:pPr>
    </w:p>
    <w:p w14:paraId="236B39A9" w14:textId="77777777" w:rsidR="00472E12" w:rsidRPr="00FB470B" w:rsidRDefault="00472E12" w:rsidP="00441B6F">
      <w:pPr>
        <w:pStyle w:val="Body"/>
        <w:spacing w:after="0"/>
        <w:rPr>
          <w:rFonts w:ascii="Arial" w:hAnsi="Arial" w:cs="Arial"/>
        </w:rPr>
      </w:pPr>
    </w:p>
    <w:p w14:paraId="146A8673" w14:textId="77777777" w:rsidR="00472E12" w:rsidRPr="00FB470B" w:rsidRDefault="00472E12" w:rsidP="00441B6F">
      <w:pPr>
        <w:pStyle w:val="Body"/>
        <w:spacing w:after="0"/>
        <w:rPr>
          <w:rFonts w:ascii="Arial" w:hAnsi="Arial" w:cs="Arial"/>
        </w:rPr>
      </w:pPr>
    </w:p>
    <w:p w14:paraId="1F269068" w14:textId="77777777" w:rsidR="00472E12" w:rsidRPr="00FB470B" w:rsidRDefault="00472E12" w:rsidP="00441B6F">
      <w:pPr>
        <w:pStyle w:val="Body"/>
        <w:spacing w:after="0"/>
        <w:rPr>
          <w:rFonts w:ascii="Arial" w:hAnsi="Arial" w:cs="Arial"/>
        </w:rPr>
      </w:pPr>
    </w:p>
    <w:p w14:paraId="592A7191" w14:textId="77777777" w:rsidR="00472E12" w:rsidRPr="00FB470B" w:rsidRDefault="00472E12" w:rsidP="00441B6F">
      <w:pPr>
        <w:pStyle w:val="Body"/>
        <w:spacing w:after="0"/>
        <w:rPr>
          <w:rFonts w:ascii="Arial" w:hAnsi="Arial" w:cs="Arial"/>
        </w:rPr>
      </w:pPr>
    </w:p>
    <w:p w14:paraId="0FD486AE" w14:textId="77777777" w:rsidR="00472E12" w:rsidRPr="00FB470B" w:rsidRDefault="00472E12" w:rsidP="00441B6F">
      <w:pPr>
        <w:pStyle w:val="Body"/>
        <w:spacing w:after="0"/>
        <w:rPr>
          <w:rFonts w:ascii="Arial" w:hAnsi="Arial" w:cs="Arial"/>
        </w:rPr>
        <w:sectPr w:rsidR="00472E12" w:rsidRPr="00FB470B" w:rsidSect="0071251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C38387E" w14:textId="2BD6A603" w:rsidR="00472E12" w:rsidRPr="00604F77" w:rsidRDefault="00472E12" w:rsidP="00472E12">
      <w:pPr>
        <w:spacing w:line="360" w:lineRule="auto"/>
        <w:contextualSpacing/>
        <w:jc w:val="both"/>
        <w:rPr>
          <w:rFonts w:ascii="Arial" w:hAnsi="Arial" w:cs="Arial"/>
          <w:b/>
          <w:bCs/>
          <w:color w:val="000000"/>
        </w:rPr>
      </w:pPr>
      <w:r w:rsidRPr="00604F77">
        <w:rPr>
          <w:rFonts w:ascii="Arial" w:hAnsi="Arial" w:cs="Arial"/>
          <w:b/>
          <w:bCs/>
          <w:color w:val="000000"/>
        </w:rPr>
        <w:lastRenderedPageBreak/>
        <w:t xml:space="preserve">Table </w:t>
      </w:r>
      <w:r w:rsidR="00D255F9" w:rsidRPr="00604F77">
        <w:rPr>
          <w:rFonts w:ascii="Arial" w:hAnsi="Arial" w:cs="Arial"/>
          <w:b/>
          <w:bCs/>
          <w:color w:val="000000"/>
        </w:rPr>
        <w:t>1</w:t>
      </w:r>
      <w:r w:rsidRPr="00604F77">
        <w:rPr>
          <w:rFonts w:ascii="Arial" w:hAnsi="Arial" w:cs="Arial"/>
          <w:b/>
          <w:bCs/>
          <w:color w:val="000000"/>
        </w:rPr>
        <w:t xml:space="preserve">: </w:t>
      </w:r>
      <w:bookmarkStart w:id="0" w:name="_Hlk168478928"/>
      <w:r w:rsidRPr="00604F77">
        <w:rPr>
          <w:rFonts w:ascii="Arial" w:hAnsi="Arial" w:cs="Arial"/>
          <w:color w:val="000000"/>
        </w:rPr>
        <w:t>growth parameters from the 3rd to the 6th month</w:t>
      </w:r>
    </w:p>
    <w:tbl>
      <w:tblPr>
        <w:tblW w:w="5227" w:type="pct"/>
        <w:tblBorders>
          <w:top w:val="single" w:sz="4" w:space="0" w:color="7F7F7F"/>
          <w:bottom w:val="single" w:sz="4" w:space="0" w:color="7F7F7F"/>
        </w:tblBorders>
        <w:tblLook w:val="04A0" w:firstRow="1" w:lastRow="0" w:firstColumn="1" w:lastColumn="0" w:noHBand="0" w:noVBand="1"/>
      </w:tblPr>
      <w:tblGrid>
        <w:gridCol w:w="3628"/>
        <w:gridCol w:w="1417"/>
        <w:gridCol w:w="1894"/>
        <w:gridCol w:w="1926"/>
        <w:gridCol w:w="2147"/>
        <w:gridCol w:w="2160"/>
      </w:tblGrid>
      <w:tr w:rsidR="00357A45" w:rsidRPr="00604F77" w14:paraId="243B1DA3" w14:textId="77777777" w:rsidTr="00357A45">
        <w:tc>
          <w:tcPr>
            <w:tcW w:w="1377" w:type="pct"/>
            <w:tcBorders>
              <w:bottom w:val="single" w:sz="4" w:space="0" w:color="7F7F7F"/>
            </w:tcBorders>
          </w:tcPr>
          <w:p w14:paraId="33DC0C58" w14:textId="326309E5" w:rsidR="00472E12" w:rsidRPr="00604F77" w:rsidRDefault="00357A45" w:rsidP="00844001">
            <w:pPr>
              <w:spacing w:line="360" w:lineRule="auto"/>
              <w:jc w:val="both"/>
              <w:rPr>
                <w:rFonts w:ascii="Arial" w:hAnsi="Arial" w:cs="Arial"/>
                <w:b/>
                <w:bCs/>
                <w:color w:val="000000"/>
              </w:rPr>
            </w:pPr>
            <w:r w:rsidRPr="00604F77">
              <w:rPr>
                <w:rFonts w:ascii="Arial" w:hAnsi="Arial" w:cs="Arial"/>
                <w:b/>
                <w:bCs/>
                <w:color w:val="000000"/>
              </w:rPr>
              <w:t>settings</w:t>
            </w:r>
          </w:p>
        </w:tc>
        <w:tc>
          <w:tcPr>
            <w:tcW w:w="538" w:type="pct"/>
            <w:tcBorders>
              <w:bottom w:val="single" w:sz="4" w:space="0" w:color="7F7F7F"/>
            </w:tcBorders>
          </w:tcPr>
          <w:p w14:paraId="1BD26C41" w14:textId="0D5F4CC0" w:rsidR="00472E12" w:rsidRPr="00604F77" w:rsidRDefault="00357A45" w:rsidP="00844001">
            <w:pPr>
              <w:spacing w:line="360" w:lineRule="auto"/>
              <w:jc w:val="both"/>
              <w:rPr>
                <w:rFonts w:ascii="Arial" w:hAnsi="Arial" w:cs="Arial"/>
                <w:b/>
                <w:bCs/>
                <w:color w:val="000000"/>
              </w:rPr>
            </w:pPr>
            <w:r w:rsidRPr="00604F77">
              <w:rPr>
                <w:rFonts w:ascii="Arial" w:hAnsi="Arial" w:cs="Arial"/>
                <w:b/>
                <w:bCs/>
                <w:color w:val="000000"/>
              </w:rPr>
              <w:t>Treatment</w:t>
            </w:r>
            <w:r w:rsidR="00472E12" w:rsidRPr="00604F77">
              <w:rPr>
                <w:rFonts w:ascii="Arial" w:hAnsi="Arial" w:cs="Arial"/>
                <w:b/>
                <w:bCs/>
                <w:color w:val="000000"/>
              </w:rPr>
              <w:t xml:space="preserve"> </w:t>
            </w:r>
          </w:p>
        </w:tc>
        <w:tc>
          <w:tcPr>
            <w:tcW w:w="719" w:type="pct"/>
            <w:tcBorders>
              <w:bottom w:val="single" w:sz="4" w:space="0" w:color="7F7F7F"/>
            </w:tcBorders>
          </w:tcPr>
          <w:p w14:paraId="728FBCBF" w14:textId="074F42FF"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 xml:space="preserve">3 </w:t>
            </w:r>
            <w:r w:rsidR="00357A45" w:rsidRPr="00604F77">
              <w:rPr>
                <w:rFonts w:ascii="Arial" w:hAnsi="Arial" w:cs="Arial"/>
                <w:b/>
                <w:bCs/>
                <w:color w:val="000000"/>
              </w:rPr>
              <w:t>months</w:t>
            </w:r>
          </w:p>
        </w:tc>
        <w:tc>
          <w:tcPr>
            <w:tcW w:w="731" w:type="pct"/>
            <w:tcBorders>
              <w:bottom w:val="single" w:sz="4" w:space="0" w:color="7F7F7F"/>
            </w:tcBorders>
          </w:tcPr>
          <w:p w14:paraId="0F48E200" w14:textId="57876B34"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 xml:space="preserve">4 </w:t>
            </w:r>
            <w:r w:rsidR="00357A45" w:rsidRPr="00604F77">
              <w:rPr>
                <w:rFonts w:ascii="Arial" w:hAnsi="Arial" w:cs="Arial"/>
                <w:b/>
                <w:bCs/>
                <w:color w:val="000000"/>
              </w:rPr>
              <w:t>months</w:t>
            </w:r>
          </w:p>
        </w:tc>
        <w:tc>
          <w:tcPr>
            <w:tcW w:w="815" w:type="pct"/>
            <w:tcBorders>
              <w:bottom w:val="single" w:sz="4" w:space="0" w:color="7F7F7F"/>
            </w:tcBorders>
          </w:tcPr>
          <w:p w14:paraId="7A12E227" w14:textId="44217006"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 xml:space="preserve">5 </w:t>
            </w:r>
            <w:r w:rsidR="00357A45" w:rsidRPr="00604F77">
              <w:rPr>
                <w:rFonts w:ascii="Arial" w:hAnsi="Arial" w:cs="Arial"/>
                <w:b/>
                <w:bCs/>
                <w:color w:val="000000"/>
              </w:rPr>
              <w:t>months</w:t>
            </w:r>
          </w:p>
        </w:tc>
        <w:tc>
          <w:tcPr>
            <w:tcW w:w="820" w:type="pct"/>
            <w:tcBorders>
              <w:bottom w:val="single" w:sz="4" w:space="0" w:color="7F7F7F"/>
            </w:tcBorders>
          </w:tcPr>
          <w:p w14:paraId="417AEF4C" w14:textId="6EF4CA9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 xml:space="preserve">6 </w:t>
            </w:r>
            <w:r w:rsidR="00357A45" w:rsidRPr="00604F77">
              <w:rPr>
                <w:rFonts w:ascii="Arial" w:hAnsi="Arial" w:cs="Arial"/>
                <w:b/>
                <w:bCs/>
                <w:color w:val="000000"/>
              </w:rPr>
              <w:t>months</w:t>
            </w:r>
          </w:p>
        </w:tc>
      </w:tr>
      <w:tr w:rsidR="00357A45" w:rsidRPr="00604F77" w14:paraId="4C22E661" w14:textId="77777777" w:rsidTr="00357A45">
        <w:tc>
          <w:tcPr>
            <w:tcW w:w="1377" w:type="pct"/>
            <w:tcBorders>
              <w:top w:val="single" w:sz="4" w:space="0" w:color="7F7F7F"/>
              <w:bottom w:val="nil"/>
            </w:tcBorders>
          </w:tcPr>
          <w:p w14:paraId="0AECC6B1" w14:textId="05D84DD9" w:rsidR="00472E12" w:rsidRPr="00604F77" w:rsidRDefault="00472E12" w:rsidP="00844001">
            <w:pPr>
              <w:spacing w:line="360" w:lineRule="auto"/>
              <w:jc w:val="both"/>
              <w:rPr>
                <w:rFonts w:ascii="Arial" w:hAnsi="Arial" w:cs="Arial"/>
                <w:color w:val="000000"/>
              </w:rPr>
            </w:pPr>
            <w:r w:rsidRPr="00604F77">
              <w:rPr>
                <w:rFonts w:ascii="Arial" w:hAnsi="Arial" w:cs="Arial"/>
                <w:b/>
                <w:bCs/>
                <w:color w:val="000000"/>
              </w:rPr>
              <w:t>Height (cm)</w:t>
            </w:r>
          </w:p>
        </w:tc>
        <w:tc>
          <w:tcPr>
            <w:tcW w:w="538" w:type="pct"/>
            <w:tcBorders>
              <w:top w:val="single" w:sz="4" w:space="0" w:color="7F7F7F"/>
              <w:bottom w:val="nil"/>
            </w:tcBorders>
          </w:tcPr>
          <w:p w14:paraId="388F2AED"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T1</w:t>
            </w:r>
          </w:p>
        </w:tc>
        <w:tc>
          <w:tcPr>
            <w:tcW w:w="719" w:type="pct"/>
            <w:tcBorders>
              <w:top w:val="single" w:sz="4" w:space="0" w:color="7F7F7F"/>
              <w:bottom w:val="nil"/>
            </w:tcBorders>
          </w:tcPr>
          <w:p w14:paraId="676E8988"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54.83 ± 21.34</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single" w:sz="4" w:space="0" w:color="7F7F7F"/>
              <w:bottom w:val="nil"/>
            </w:tcBorders>
          </w:tcPr>
          <w:p w14:paraId="169F1288"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80.58 ± 32.23</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single" w:sz="4" w:space="0" w:color="7F7F7F"/>
              <w:bottom w:val="nil"/>
            </w:tcBorders>
          </w:tcPr>
          <w:p w14:paraId="6F96A30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100.60 ± 28.95</w:t>
            </w:r>
            <w:r w:rsidRPr="00604F77">
              <w:rPr>
                <w:rFonts w:ascii="Arial" w:hAnsi="Arial" w:cs="Arial"/>
                <w:color w:val="000000"/>
                <w:vertAlign w:val="superscript"/>
              </w:rPr>
              <w:t>bc</w:t>
            </w:r>
            <w:r w:rsidRPr="00604F77">
              <w:rPr>
                <w:rFonts w:ascii="Arial" w:hAnsi="Arial" w:cs="Arial"/>
                <w:color w:val="000000"/>
              </w:rPr>
              <w:t xml:space="preserve"> B</w:t>
            </w:r>
          </w:p>
        </w:tc>
        <w:tc>
          <w:tcPr>
            <w:tcW w:w="820" w:type="pct"/>
            <w:tcBorders>
              <w:top w:val="single" w:sz="4" w:space="0" w:color="7F7F7F"/>
              <w:bottom w:val="nil"/>
            </w:tcBorders>
          </w:tcPr>
          <w:p w14:paraId="00F82EAA"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108.21 ± 38.90</w:t>
            </w:r>
            <w:r w:rsidRPr="00604F77">
              <w:rPr>
                <w:rFonts w:ascii="Arial" w:hAnsi="Arial" w:cs="Arial"/>
                <w:color w:val="000000"/>
                <w:vertAlign w:val="superscript"/>
              </w:rPr>
              <w:t>b</w:t>
            </w:r>
            <w:r w:rsidRPr="00604F77">
              <w:rPr>
                <w:rFonts w:ascii="Arial" w:hAnsi="Arial" w:cs="Arial"/>
                <w:color w:val="000000"/>
              </w:rPr>
              <w:t xml:space="preserve"> B</w:t>
            </w:r>
          </w:p>
        </w:tc>
      </w:tr>
      <w:tr w:rsidR="00357A45" w:rsidRPr="00604F77" w14:paraId="2C9F90A8" w14:textId="77777777" w:rsidTr="00357A45">
        <w:tc>
          <w:tcPr>
            <w:tcW w:w="1377" w:type="pct"/>
            <w:tcBorders>
              <w:top w:val="nil"/>
              <w:bottom w:val="nil"/>
            </w:tcBorders>
          </w:tcPr>
          <w:p w14:paraId="71ED0109"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2C4DADDB"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T2</w:t>
            </w:r>
          </w:p>
        </w:tc>
        <w:tc>
          <w:tcPr>
            <w:tcW w:w="719" w:type="pct"/>
            <w:tcBorders>
              <w:top w:val="nil"/>
              <w:bottom w:val="nil"/>
            </w:tcBorders>
          </w:tcPr>
          <w:p w14:paraId="3B138081"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46.93 ± 15.37</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bottom w:val="nil"/>
            </w:tcBorders>
          </w:tcPr>
          <w:p w14:paraId="7635957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81.40 ± 29.09</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bottom w:val="nil"/>
            </w:tcBorders>
          </w:tcPr>
          <w:p w14:paraId="00B34CA6"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116.21 ± 31.01</w:t>
            </w:r>
            <w:r w:rsidRPr="00604F77">
              <w:rPr>
                <w:rFonts w:ascii="Arial" w:hAnsi="Arial" w:cs="Arial"/>
                <w:color w:val="000000"/>
                <w:vertAlign w:val="superscript"/>
              </w:rPr>
              <w:t>b</w:t>
            </w:r>
            <w:r w:rsidRPr="00604F77">
              <w:rPr>
                <w:rFonts w:ascii="Arial" w:hAnsi="Arial" w:cs="Arial"/>
                <w:color w:val="000000"/>
              </w:rPr>
              <w:t xml:space="preserve"> AB</w:t>
            </w:r>
          </w:p>
        </w:tc>
        <w:tc>
          <w:tcPr>
            <w:tcW w:w="820" w:type="pct"/>
            <w:tcBorders>
              <w:top w:val="nil"/>
              <w:bottom w:val="nil"/>
            </w:tcBorders>
          </w:tcPr>
          <w:p w14:paraId="7990371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135.00 ± 28.12</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35391034" w14:textId="77777777" w:rsidTr="00357A45">
        <w:tc>
          <w:tcPr>
            <w:tcW w:w="1377" w:type="pct"/>
            <w:tcBorders>
              <w:top w:val="nil"/>
              <w:bottom w:val="nil"/>
            </w:tcBorders>
          </w:tcPr>
          <w:p w14:paraId="007D4DBC" w14:textId="77777777" w:rsidR="00472E12" w:rsidRPr="00604F77" w:rsidRDefault="00472E12" w:rsidP="00844001">
            <w:pPr>
              <w:spacing w:line="360" w:lineRule="auto"/>
              <w:jc w:val="both"/>
              <w:rPr>
                <w:rFonts w:ascii="Arial" w:hAnsi="Arial" w:cs="Arial"/>
                <w:b/>
                <w:bCs/>
                <w:color w:val="000000"/>
              </w:rPr>
            </w:pPr>
          </w:p>
        </w:tc>
        <w:tc>
          <w:tcPr>
            <w:tcW w:w="538" w:type="pct"/>
            <w:tcBorders>
              <w:top w:val="nil"/>
              <w:bottom w:val="nil"/>
            </w:tcBorders>
          </w:tcPr>
          <w:p w14:paraId="621BCA76"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T3</w:t>
            </w:r>
          </w:p>
        </w:tc>
        <w:tc>
          <w:tcPr>
            <w:tcW w:w="719" w:type="pct"/>
            <w:tcBorders>
              <w:top w:val="nil"/>
              <w:bottom w:val="nil"/>
            </w:tcBorders>
          </w:tcPr>
          <w:p w14:paraId="5F32EE4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45.96 ± 17.42</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bottom w:val="nil"/>
            </w:tcBorders>
          </w:tcPr>
          <w:p w14:paraId="3FECF8A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81.50 ± 28.65</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bottom w:val="nil"/>
            </w:tcBorders>
          </w:tcPr>
          <w:p w14:paraId="010D1CF5"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126.21 ± 28.84</w:t>
            </w:r>
            <w:r w:rsidRPr="00604F77">
              <w:rPr>
                <w:rFonts w:ascii="Arial" w:hAnsi="Arial" w:cs="Arial"/>
                <w:color w:val="000000"/>
                <w:vertAlign w:val="superscript"/>
              </w:rPr>
              <w:t>b</w:t>
            </w:r>
            <w:r w:rsidRPr="00604F77">
              <w:rPr>
                <w:rFonts w:ascii="Arial" w:hAnsi="Arial" w:cs="Arial"/>
                <w:color w:val="000000"/>
              </w:rPr>
              <w:t xml:space="preserve"> A</w:t>
            </w:r>
          </w:p>
        </w:tc>
        <w:tc>
          <w:tcPr>
            <w:tcW w:w="820" w:type="pct"/>
            <w:tcBorders>
              <w:top w:val="nil"/>
              <w:bottom w:val="nil"/>
            </w:tcBorders>
          </w:tcPr>
          <w:p w14:paraId="6F1C8C2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124.33 ± 26.80</w:t>
            </w:r>
            <w:r w:rsidRPr="00604F77">
              <w:rPr>
                <w:rFonts w:ascii="Arial" w:hAnsi="Arial" w:cs="Arial"/>
                <w:color w:val="000000"/>
                <w:vertAlign w:val="superscript"/>
              </w:rPr>
              <w:t>b</w:t>
            </w:r>
            <w:r w:rsidRPr="00604F77">
              <w:rPr>
                <w:rFonts w:ascii="Arial" w:hAnsi="Arial" w:cs="Arial"/>
                <w:color w:val="000000"/>
              </w:rPr>
              <w:t xml:space="preserve"> AB</w:t>
            </w:r>
          </w:p>
        </w:tc>
      </w:tr>
      <w:tr w:rsidR="00357A45" w:rsidRPr="00604F77" w14:paraId="0C27E778" w14:textId="77777777" w:rsidTr="00357A45">
        <w:tc>
          <w:tcPr>
            <w:tcW w:w="1377" w:type="pct"/>
            <w:tcBorders>
              <w:top w:val="nil"/>
            </w:tcBorders>
          </w:tcPr>
          <w:p w14:paraId="692F7913" w14:textId="77777777" w:rsidR="00472E12" w:rsidRPr="00604F77" w:rsidRDefault="00472E12" w:rsidP="00844001">
            <w:pPr>
              <w:spacing w:line="360" w:lineRule="auto"/>
              <w:jc w:val="both"/>
              <w:rPr>
                <w:rFonts w:ascii="Arial" w:hAnsi="Arial" w:cs="Arial"/>
                <w:color w:val="000000"/>
              </w:rPr>
            </w:pPr>
          </w:p>
        </w:tc>
        <w:tc>
          <w:tcPr>
            <w:tcW w:w="538" w:type="pct"/>
            <w:tcBorders>
              <w:top w:val="nil"/>
            </w:tcBorders>
          </w:tcPr>
          <w:p w14:paraId="5D44B41A"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T4</w:t>
            </w:r>
          </w:p>
        </w:tc>
        <w:tc>
          <w:tcPr>
            <w:tcW w:w="719" w:type="pct"/>
            <w:tcBorders>
              <w:top w:val="nil"/>
            </w:tcBorders>
          </w:tcPr>
          <w:p w14:paraId="2FBE405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50.68 ± 12.10</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tcBorders>
          </w:tcPr>
          <w:p w14:paraId="30B7C704"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99.07 ± 23.90</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tcBorders>
          </w:tcPr>
          <w:p w14:paraId="155AA3C5"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128.03 ± 26.99</w:t>
            </w:r>
            <w:r w:rsidRPr="00604F77">
              <w:rPr>
                <w:rFonts w:ascii="Arial" w:hAnsi="Arial" w:cs="Arial"/>
                <w:color w:val="000000"/>
                <w:vertAlign w:val="superscript"/>
              </w:rPr>
              <w:t>b</w:t>
            </w:r>
            <w:r w:rsidRPr="00604F77">
              <w:rPr>
                <w:rFonts w:ascii="Arial" w:hAnsi="Arial" w:cs="Arial"/>
                <w:color w:val="000000"/>
              </w:rPr>
              <w:t xml:space="preserve"> A</w:t>
            </w:r>
          </w:p>
        </w:tc>
        <w:tc>
          <w:tcPr>
            <w:tcW w:w="820" w:type="pct"/>
            <w:tcBorders>
              <w:top w:val="nil"/>
            </w:tcBorders>
          </w:tcPr>
          <w:p w14:paraId="514982B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141.07 ± 29.17</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0592DE60" w14:textId="77777777" w:rsidTr="00357A45">
        <w:trPr>
          <w:trHeight w:val="283"/>
        </w:trPr>
        <w:tc>
          <w:tcPr>
            <w:tcW w:w="1377" w:type="pct"/>
            <w:tcBorders>
              <w:top w:val="single" w:sz="4" w:space="0" w:color="7F7F7F"/>
              <w:bottom w:val="nil"/>
            </w:tcBorders>
          </w:tcPr>
          <w:p w14:paraId="71E7A348" w14:textId="0989AE2B"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Circumference at the collar (cm)</w:t>
            </w:r>
          </w:p>
        </w:tc>
        <w:tc>
          <w:tcPr>
            <w:tcW w:w="538" w:type="pct"/>
            <w:tcBorders>
              <w:top w:val="single" w:sz="4" w:space="0" w:color="7F7F7F"/>
              <w:bottom w:val="nil"/>
            </w:tcBorders>
          </w:tcPr>
          <w:p w14:paraId="5E70064D"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T1</w:t>
            </w:r>
          </w:p>
        </w:tc>
        <w:tc>
          <w:tcPr>
            <w:tcW w:w="719" w:type="pct"/>
            <w:tcBorders>
              <w:top w:val="single" w:sz="4" w:space="0" w:color="7F7F7F"/>
              <w:bottom w:val="nil"/>
            </w:tcBorders>
          </w:tcPr>
          <w:p w14:paraId="0AAEAFA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16.93 ± 6.89</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single" w:sz="4" w:space="0" w:color="7F7F7F"/>
              <w:bottom w:val="nil"/>
            </w:tcBorders>
          </w:tcPr>
          <w:p w14:paraId="6A94B6C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25.92 ± 9.95</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single" w:sz="4" w:space="0" w:color="7F7F7F"/>
              <w:bottom w:val="nil"/>
            </w:tcBorders>
          </w:tcPr>
          <w:p w14:paraId="663439AB"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31.56 ± 28.95</w:t>
            </w:r>
            <w:r w:rsidRPr="00604F77">
              <w:rPr>
                <w:rFonts w:ascii="Arial" w:hAnsi="Arial" w:cs="Arial"/>
                <w:color w:val="000000"/>
                <w:vertAlign w:val="superscript"/>
              </w:rPr>
              <w:t>bc</w:t>
            </w:r>
            <w:r w:rsidRPr="00604F77">
              <w:rPr>
                <w:rFonts w:ascii="Arial" w:hAnsi="Arial" w:cs="Arial"/>
                <w:color w:val="000000"/>
              </w:rPr>
              <w:t xml:space="preserve"> B</w:t>
            </w:r>
          </w:p>
        </w:tc>
        <w:tc>
          <w:tcPr>
            <w:tcW w:w="820" w:type="pct"/>
            <w:tcBorders>
              <w:top w:val="single" w:sz="4" w:space="0" w:color="7F7F7F"/>
              <w:bottom w:val="nil"/>
            </w:tcBorders>
          </w:tcPr>
          <w:p w14:paraId="7C95455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34.32 ± 13.05</w:t>
            </w:r>
            <w:r w:rsidRPr="00604F77">
              <w:rPr>
                <w:rFonts w:ascii="Arial" w:hAnsi="Arial" w:cs="Arial"/>
                <w:color w:val="000000"/>
                <w:vertAlign w:val="superscript"/>
              </w:rPr>
              <w:t>b</w:t>
            </w:r>
            <w:r w:rsidRPr="00604F77">
              <w:rPr>
                <w:rFonts w:ascii="Arial" w:hAnsi="Arial" w:cs="Arial"/>
                <w:color w:val="000000"/>
              </w:rPr>
              <w:t xml:space="preserve"> B</w:t>
            </w:r>
          </w:p>
        </w:tc>
      </w:tr>
      <w:tr w:rsidR="00357A45" w:rsidRPr="00604F77" w14:paraId="1124D6A0" w14:textId="77777777" w:rsidTr="00357A45">
        <w:trPr>
          <w:trHeight w:val="283"/>
        </w:trPr>
        <w:tc>
          <w:tcPr>
            <w:tcW w:w="1377" w:type="pct"/>
            <w:tcBorders>
              <w:top w:val="nil"/>
              <w:bottom w:val="nil"/>
            </w:tcBorders>
          </w:tcPr>
          <w:p w14:paraId="6E69B767"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68ADE2E7"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T2</w:t>
            </w:r>
          </w:p>
        </w:tc>
        <w:tc>
          <w:tcPr>
            <w:tcW w:w="719" w:type="pct"/>
            <w:tcBorders>
              <w:top w:val="nil"/>
              <w:bottom w:val="nil"/>
            </w:tcBorders>
          </w:tcPr>
          <w:p w14:paraId="71E694C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14.00 ± 4.88</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bottom w:val="nil"/>
            </w:tcBorders>
          </w:tcPr>
          <w:p w14:paraId="35E58BFA"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25.97 ± 9.14</w:t>
            </w:r>
            <w:r w:rsidRPr="00604F77">
              <w:rPr>
                <w:rFonts w:ascii="Arial" w:hAnsi="Arial" w:cs="Arial"/>
                <w:color w:val="000000"/>
                <w:vertAlign w:val="superscript"/>
              </w:rPr>
              <w:t>d</w:t>
            </w:r>
            <w:r w:rsidRPr="00604F77">
              <w:rPr>
                <w:rFonts w:ascii="Arial" w:hAnsi="Arial" w:cs="Arial"/>
                <w:color w:val="000000"/>
              </w:rPr>
              <w:t xml:space="preserve"> A</w:t>
            </w:r>
          </w:p>
        </w:tc>
        <w:tc>
          <w:tcPr>
            <w:tcW w:w="815" w:type="pct"/>
            <w:tcBorders>
              <w:top w:val="nil"/>
              <w:bottom w:val="nil"/>
            </w:tcBorders>
          </w:tcPr>
          <w:p w14:paraId="4237C3F9"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38.76 ± 9.38</w:t>
            </w:r>
            <w:r w:rsidRPr="00604F77">
              <w:rPr>
                <w:rFonts w:ascii="Arial" w:hAnsi="Arial" w:cs="Arial"/>
                <w:color w:val="000000"/>
                <w:vertAlign w:val="superscript"/>
              </w:rPr>
              <w:t>c</w:t>
            </w:r>
            <w:r w:rsidRPr="00604F77">
              <w:rPr>
                <w:rFonts w:ascii="Arial" w:hAnsi="Arial" w:cs="Arial"/>
                <w:color w:val="000000"/>
              </w:rPr>
              <w:t xml:space="preserve"> A</w:t>
            </w:r>
          </w:p>
        </w:tc>
        <w:tc>
          <w:tcPr>
            <w:tcW w:w="820" w:type="pct"/>
            <w:tcBorders>
              <w:top w:val="nil"/>
              <w:bottom w:val="nil"/>
            </w:tcBorders>
          </w:tcPr>
          <w:p w14:paraId="7065EC3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42.82 ± 9.94</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13D23830" w14:textId="77777777" w:rsidTr="00357A45">
        <w:trPr>
          <w:trHeight w:val="283"/>
        </w:trPr>
        <w:tc>
          <w:tcPr>
            <w:tcW w:w="1377" w:type="pct"/>
            <w:tcBorders>
              <w:top w:val="nil"/>
              <w:bottom w:val="nil"/>
            </w:tcBorders>
          </w:tcPr>
          <w:p w14:paraId="4D4A7258"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3C1178FA"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T3</w:t>
            </w:r>
          </w:p>
        </w:tc>
        <w:tc>
          <w:tcPr>
            <w:tcW w:w="719" w:type="pct"/>
            <w:tcBorders>
              <w:top w:val="nil"/>
              <w:bottom w:val="nil"/>
            </w:tcBorders>
          </w:tcPr>
          <w:p w14:paraId="055AF4F4"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13.70 ± 5.11</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bottom w:val="nil"/>
            </w:tcBorders>
          </w:tcPr>
          <w:p w14:paraId="0D73D7D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25.30 ± 9.29</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bottom w:val="nil"/>
            </w:tcBorders>
          </w:tcPr>
          <w:p w14:paraId="302CD4A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35.48 ± 9.44</w:t>
            </w:r>
            <w:r w:rsidRPr="00604F77">
              <w:rPr>
                <w:rFonts w:ascii="Arial" w:hAnsi="Arial" w:cs="Arial"/>
                <w:color w:val="000000"/>
                <w:vertAlign w:val="superscript"/>
              </w:rPr>
              <w:t>b</w:t>
            </w:r>
            <w:r w:rsidRPr="00604F77">
              <w:rPr>
                <w:rFonts w:ascii="Arial" w:hAnsi="Arial" w:cs="Arial"/>
                <w:color w:val="000000"/>
              </w:rPr>
              <w:t xml:space="preserve"> AB</w:t>
            </w:r>
          </w:p>
        </w:tc>
        <w:tc>
          <w:tcPr>
            <w:tcW w:w="820" w:type="pct"/>
            <w:tcBorders>
              <w:top w:val="nil"/>
              <w:bottom w:val="nil"/>
            </w:tcBorders>
          </w:tcPr>
          <w:p w14:paraId="42E63028"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39.23 ± 9.12</w:t>
            </w:r>
            <w:r w:rsidRPr="00604F77">
              <w:rPr>
                <w:rFonts w:ascii="Arial" w:hAnsi="Arial" w:cs="Arial"/>
                <w:color w:val="000000"/>
                <w:vertAlign w:val="superscript"/>
              </w:rPr>
              <w:t>b</w:t>
            </w:r>
            <w:r w:rsidRPr="00604F77">
              <w:rPr>
                <w:rFonts w:ascii="Arial" w:hAnsi="Arial" w:cs="Arial"/>
                <w:color w:val="000000"/>
              </w:rPr>
              <w:t xml:space="preserve"> AB</w:t>
            </w:r>
          </w:p>
        </w:tc>
      </w:tr>
      <w:tr w:rsidR="00357A45" w:rsidRPr="00604F77" w14:paraId="67A1C500" w14:textId="77777777" w:rsidTr="00357A45">
        <w:trPr>
          <w:trHeight w:val="283"/>
        </w:trPr>
        <w:tc>
          <w:tcPr>
            <w:tcW w:w="1377" w:type="pct"/>
            <w:tcBorders>
              <w:top w:val="nil"/>
            </w:tcBorders>
          </w:tcPr>
          <w:p w14:paraId="02C2521F" w14:textId="77777777" w:rsidR="00472E12" w:rsidRPr="00604F77" w:rsidRDefault="00472E12" w:rsidP="00844001">
            <w:pPr>
              <w:spacing w:line="360" w:lineRule="auto"/>
              <w:jc w:val="both"/>
              <w:rPr>
                <w:rFonts w:ascii="Arial" w:hAnsi="Arial" w:cs="Arial"/>
                <w:color w:val="000000"/>
              </w:rPr>
            </w:pPr>
          </w:p>
        </w:tc>
        <w:tc>
          <w:tcPr>
            <w:tcW w:w="538" w:type="pct"/>
            <w:tcBorders>
              <w:top w:val="nil"/>
            </w:tcBorders>
          </w:tcPr>
          <w:p w14:paraId="73D52A14"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T4</w:t>
            </w:r>
          </w:p>
        </w:tc>
        <w:tc>
          <w:tcPr>
            <w:tcW w:w="719" w:type="pct"/>
            <w:tcBorders>
              <w:top w:val="nil"/>
            </w:tcBorders>
          </w:tcPr>
          <w:p w14:paraId="53BC31A9"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14.57 ± 3.75</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nil"/>
            </w:tcBorders>
          </w:tcPr>
          <w:p w14:paraId="75C9FCA1"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30.96 ± 7.70</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tcBorders>
          </w:tcPr>
          <w:p w14:paraId="60ED9D54"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39.21 ± 9.36</w:t>
            </w:r>
            <w:r w:rsidRPr="00604F77">
              <w:rPr>
                <w:rFonts w:ascii="Arial" w:hAnsi="Arial" w:cs="Arial"/>
                <w:color w:val="000000"/>
                <w:vertAlign w:val="superscript"/>
              </w:rPr>
              <w:t>b</w:t>
            </w:r>
            <w:r w:rsidRPr="00604F77">
              <w:rPr>
                <w:rFonts w:ascii="Arial" w:hAnsi="Arial" w:cs="Arial"/>
                <w:color w:val="000000"/>
              </w:rPr>
              <w:t xml:space="preserve"> A</w:t>
            </w:r>
          </w:p>
        </w:tc>
        <w:tc>
          <w:tcPr>
            <w:tcW w:w="820" w:type="pct"/>
            <w:tcBorders>
              <w:top w:val="nil"/>
            </w:tcBorders>
          </w:tcPr>
          <w:p w14:paraId="16B98EA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44.43 ± 8.90</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73C6CD3C" w14:textId="77777777" w:rsidTr="00357A45">
        <w:tc>
          <w:tcPr>
            <w:tcW w:w="1377" w:type="pct"/>
            <w:tcBorders>
              <w:top w:val="single" w:sz="4" w:space="0" w:color="7F7F7F"/>
              <w:bottom w:val="nil"/>
            </w:tcBorders>
          </w:tcPr>
          <w:p w14:paraId="440F7D45" w14:textId="2FF44FC9"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Number of sheets issued</w:t>
            </w:r>
          </w:p>
        </w:tc>
        <w:tc>
          <w:tcPr>
            <w:tcW w:w="538" w:type="pct"/>
            <w:tcBorders>
              <w:top w:val="single" w:sz="4" w:space="0" w:color="7F7F7F"/>
              <w:bottom w:val="nil"/>
            </w:tcBorders>
          </w:tcPr>
          <w:p w14:paraId="2145ABF7"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T1</w:t>
            </w:r>
          </w:p>
        </w:tc>
        <w:tc>
          <w:tcPr>
            <w:tcW w:w="719" w:type="pct"/>
            <w:tcBorders>
              <w:top w:val="single" w:sz="4" w:space="0" w:color="7F7F7F"/>
              <w:bottom w:val="nil"/>
            </w:tcBorders>
          </w:tcPr>
          <w:p w14:paraId="08E2EBCA"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11.06 ± 1.93</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single" w:sz="4" w:space="0" w:color="7F7F7F"/>
              <w:bottom w:val="nil"/>
            </w:tcBorders>
          </w:tcPr>
          <w:p w14:paraId="047C5BA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17.34 ± 2.61</w:t>
            </w:r>
            <w:r w:rsidRPr="00604F77">
              <w:rPr>
                <w:rFonts w:ascii="Arial" w:hAnsi="Arial" w:cs="Arial"/>
                <w:color w:val="000000"/>
                <w:vertAlign w:val="superscript"/>
              </w:rPr>
              <w:t>d</w:t>
            </w:r>
            <w:r w:rsidRPr="00604F77">
              <w:rPr>
                <w:rFonts w:ascii="Arial" w:hAnsi="Arial" w:cs="Arial"/>
                <w:color w:val="000000"/>
              </w:rPr>
              <w:t xml:space="preserve"> AB</w:t>
            </w:r>
          </w:p>
        </w:tc>
        <w:tc>
          <w:tcPr>
            <w:tcW w:w="815" w:type="pct"/>
            <w:tcBorders>
              <w:top w:val="single" w:sz="4" w:space="0" w:color="7F7F7F"/>
              <w:bottom w:val="nil"/>
            </w:tcBorders>
          </w:tcPr>
          <w:p w14:paraId="31D5FE0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20.82 ± 1.88</w:t>
            </w:r>
            <w:r w:rsidRPr="00604F77">
              <w:rPr>
                <w:rFonts w:ascii="Arial" w:hAnsi="Arial" w:cs="Arial"/>
                <w:color w:val="000000"/>
                <w:vertAlign w:val="superscript"/>
              </w:rPr>
              <w:t>c</w:t>
            </w:r>
            <w:r w:rsidRPr="00604F77">
              <w:rPr>
                <w:rFonts w:ascii="Arial" w:hAnsi="Arial" w:cs="Arial"/>
                <w:color w:val="000000"/>
              </w:rPr>
              <w:t xml:space="preserve"> B</w:t>
            </w:r>
          </w:p>
        </w:tc>
        <w:tc>
          <w:tcPr>
            <w:tcW w:w="820" w:type="pct"/>
            <w:tcBorders>
              <w:top w:val="single" w:sz="4" w:space="0" w:color="7F7F7F"/>
              <w:bottom w:val="nil"/>
            </w:tcBorders>
          </w:tcPr>
          <w:p w14:paraId="797E0D07"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23.84 ± 4.46</w:t>
            </w:r>
            <w:r w:rsidRPr="00604F77">
              <w:rPr>
                <w:rFonts w:ascii="Arial" w:hAnsi="Arial" w:cs="Arial"/>
                <w:color w:val="000000"/>
                <w:vertAlign w:val="superscript"/>
              </w:rPr>
              <w:t>b</w:t>
            </w:r>
            <w:r w:rsidRPr="00604F77">
              <w:rPr>
                <w:rFonts w:ascii="Arial" w:hAnsi="Arial" w:cs="Arial"/>
                <w:color w:val="000000"/>
              </w:rPr>
              <w:t xml:space="preserve"> B</w:t>
            </w:r>
          </w:p>
        </w:tc>
      </w:tr>
      <w:tr w:rsidR="00357A45" w:rsidRPr="00604F77" w14:paraId="3C5EE672" w14:textId="77777777" w:rsidTr="00357A45">
        <w:tc>
          <w:tcPr>
            <w:tcW w:w="1377" w:type="pct"/>
            <w:tcBorders>
              <w:top w:val="nil"/>
              <w:bottom w:val="nil"/>
            </w:tcBorders>
          </w:tcPr>
          <w:p w14:paraId="2CBC7534"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54E90FDA"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T2</w:t>
            </w:r>
          </w:p>
        </w:tc>
        <w:tc>
          <w:tcPr>
            <w:tcW w:w="719" w:type="pct"/>
            <w:tcBorders>
              <w:top w:val="nil"/>
              <w:bottom w:val="nil"/>
            </w:tcBorders>
          </w:tcPr>
          <w:p w14:paraId="0C11EE5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10.35 ± 2.23</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nil"/>
              <w:bottom w:val="nil"/>
            </w:tcBorders>
          </w:tcPr>
          <w:p w14:paraId="26F273A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18.21 ± 1.53</w:t>
            </w:r>
            <w:r w:rsidRPr="00604F77">
              <w:rPr>
                <w:rFonts w:ascii="Arial" w:hAnsi="Arial" w:cs="Arial"/>
                <w:color w:val="000000"/>
                <w:vertAlign w:val="superscript"/>
              </w:rPr>
              <w:t>d</w:t>
            </w:r>
            <w:r w:rsidRPr="00604F77">
              <w:rPr>
                <w:rFonts w:ascii="Arial" w:hAnsi="Arial" w:cs="Arial"/>
                <w:color w:val="000000"/>
              </w:rPr>
              <w:t xml:space="preserve"> A</w:t>
            </w:r>
          </w:p>
        </w:tc>
        <w:tc>
          <w:tcPr>
            <w:tcW w:w="815" w:type="pct"/>
            <w:tcBorders>
              <w:top w:val="nil"/>
              <w:bottom w:val="nil"/>
            </w:tcBorders>
          </w:tcPr>
          <w:p w14:paraId="3E4A950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22.94 ± 1.36</w:t>
            </w:r>
            <w:r w:rsidRPr="00604F77">
              <w:rPr>
                <w:rFonts w:ascii="Arial" w:hAnsi="Arial" w:cs="Arial"/>
                <w:color w:val="000000"/>
                <w:vertAlign w:val="superscript"/>
              </w:rPr>
              <w:t>c</w:t>
            </w:r>
            <w:r w:rsidRPr="00604F77">
              <w:rPr>
                <w:rFonts w:ascii="Arial" w:hAnsi="Arial" w:cs="Arial"/>
                <w:color w:val="000000"/>
              </w:rPr>
              <w:t xml:space="preserve"> A</w:t>
            </w:r>
          </w:p>
        </w:tc>
        <w:tc>
          <w:tcPr>
            <w:tcW w:w="820" w:type="pct"/>
            <w:tcBorders>
              <w:top w:val="nil"/>
              <w:bottom w:val="nil"/>
            </w:tcBorders>
          </w:tcPr>
          <w:p w14:paraId="4E44B19E"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25.99 ± 2.89</w:t>
            </w:r>
            <w:r w:rsidRPr="00604F77">
              <w:rPr>
                <w:rFonts w:ascii="Arial" w:hAnsi="Arial" w:cs="Arial"/>
                <w:color w:val="000000"/>
                <w:vertAlign w:val="superscript"/>
              </w:rPr>
              <w:t>b</w:t>
            </w:r>
            <w:r w:rsidRPr="00604F77">
              <w:rPr>
                <w:rFonts w:ascii="Arial" w:hAnsi="Arial" w:cs="Arial"/>
                <w:color w:val="000000"/>
              </w:rPr>
              <w:t xml:space="preserve"> AB</w:t>
            </w:r>
          </w:p>
        </w:tc>
      </w:tr>
      <w:tr w:rsidR="00357A45" w:rsidRPr="00604F77" w14:paraId="37E3DDED" w14:textId="77777777" w:rsidTr="00357A45">
        <w:tc>
          <w:tcPr>
            <w:tcW w:w="1377" w:type="pct"/>
            <w:tcBorders>
              <w:top w:val="nil"/>
              <w:bottom w:val="nil"/>
            </w:tcBorders>
          </w:tcPr>
          <w:p w14:paraId="1FBB7A68"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7653BD32"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T3</w:t>
            </w:r>
          </w:p>
        </w:tc>
        <w:tc>
          <w:tcPr>
            <w:tcW w:w="719" w:type="pct"/>
            <w:tcBorders>
              <w:top w:val="nil"/>
              <w:bottom w:val="nil"/>
            </w:tcBorders>
          </w:tcPr>
          <w:p w14:paraId="058E2A11"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10.65 ± 1.91</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nil"/>
              <w:bottom w:val="nil"/>
            </w:tcBorders>
          </w:tcPr>
          <w:p w14:paraId="39F08E3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16.62 ± 2.50</w:t>
            </w:r>
            <w:r w:rsidRPr="00604F77">
              <w:rPr>
                <w:rFonts w:ascii="Arial" w:hAnsi="Arial" w:cs="Arial"/>
                <w:color w:val="000000"/>
                <w:vertAlign w:val="superscript"/>
              </w:rPr>
              <w:t>d</w:t>
            </w:r>
            <w:r w:rsidRPr="00604F77">
              <w:rPr>
                <w:rFonts w:ascii="Arial" w:hAnsi="Arial" w:cs="Arial"/>
                <w:color w:val="000000"/>
              </w:rPr>
              <w:t xml:space="preserve"> B</w:t>
            </w:r>
          </w:p>
        </w:tc>
        <w:tc>
          <w:tcPr>
            <w:tcW w:w="815" w:type="pct"/>
            <w:tcBorders>
              <w:top w:val="nil"/>
              <w:bottom w:val="nil"/>
            </w:tcBorders>
          </w:tcPr>
          <w:p w14:paraId="5C8D9F9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22.05 ± 2.16</w:t>
            </w:r>
            <w:r w:rsidRPr="00604F77">
              <w:rPr>
                <w:rFonts w:ascii="Arial" w:hAnsi="Arial" w:cs="Arial"/>
                <w:color w:val="000000"/>
                <w:vertAlign w:val="superscript"/>
              </w:rPr>
              <w:t>c</w:t>
            </w:r>
            <w:r w:rsidRPr="00604F77">
              <w:rPr>
                <w:rFonts w:ascii="Arial" w:hAnsi="Arial" w:cs="Arial"/>
                <w:color w:val="000000"/>
              </w:rPr>
              <w:t xml:space="preserve"> AB</w:t>
            </w:r>
          </w:p>
        </w:tc>
        <w:tc>
          <w:tcPr>
            <w:tcW w:w="820" w:type="pct"/>
            <w:tcBorders>
              <w:top w:val="nil"/>
              <w:bottom w:val="nil"/>
            </w:tcBorders>
          </w:tcPr>
          <w:p w14:paraId="403121A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25.31 ± 3.42</w:t>
            </w:r>
            <w:r w:rsidRPr="00604F77">
              <w:rPr>
                <w:rFonts w:ascii="Arial" w:hAnsi="Arial" w:cs="Arial"/>
                <w:color w:val="000000"/>
                <w:vertAlign w:val="superscript"/>
              </w:rPr>
              <w:t>b</w:t>
            </w:r>
            <w:r w:rsidRPr="00604F77">
              <w:rPr>
                <w:rFonts w:ascii="Arial" w:hAnsi="Arial" w:cs="Arial"/>
                <w:color w:val="000000"/>
              </w:rPr>
              <w:t xml:space="preserve"> AB</w:t>
            </w:r>
          </w:p>
        </w:tc>
      </w:tr>
      <w:tr w:rsidR="00357A45" w:rsidRPr="00604F77" w14:paraId="0134665E" w14:textId="77777777" w:rsidTr="00357A45">
        <w:tc>
          <w:tcPr>
            <w:tcW w:w="1377" w:type="pct"/>
            <w:tcBorders>
              <w:top w:val="nil"/>
            </w:tcBorders>
          </w:tcPr>
          <w:p w14:paraId="3BC5AF08" w14:textId="77777777" w:rsidR="00472E12" w:rsidRPr="00604F77" w:rsidRDefault="00472E12" w:rsidP="00844001">
            <w:pPr>
              <w:spacing w:line="360" w:lineRule="auto"/>
              <w:jc w:val="both"/>
              <w:rPr>
                <w:rFonts w:ascii="Arial" w:hAnsi="Arial" w:cs="Arial"/>
                <w:color w:val="000000"/>
              </w:rPr>
            </w:pPr>
          </w:p>
        </w:tc>
        <w:tc>
          <w:tcPr>
            <w:tcW w:w="538" w:type="pct"/>
            <w:tcBorders>
              <w:top w:val="nil"/>
            </w:tcBorders>
          </w:tcPr>
          <w:p w14:paraId="29D888E5"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T4</w:t>
            </w:r>
          </w:p>
        </w:tc>
        <w:tc>
          <w:tcPr>
            <w:tcW w:w="719" w:type="pct"/>
            <w:tcBorders>
              <w:top w:val="nil"/>
            </w:tcBorders>
          </w:tcPr>
          <w:p w14:paraId="73087B8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11.38 ± 1.52</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nil"/>
            </w:tcBorders>
          </w:tcPr>
          <w:p w14:paraId="2776D43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17.36 ± 2.11</w:t>
            </w:r>
            <w:r w:rsidRPr="00604F77">
              <w:rPr>
                <w:rFonts w:ascii="Arial" w:hAnsi="Arial" w:cs="Arial"/>
                <w:color w:val="000000"/>
                <w:vertAlign w:val="superscript"/>
              </w:rPr>
              <w:t>d</w:t>
            </w:r>
            <w:r w:rsidRPr="00604F77">
              <w:rPr>
                <w:rFonts w:ascii="Arial" w:hAnsi="Arial" w:cs="Arial"/>
                <w:color w:val="000000"/>
              </w:rPr>
              <w:t xml:space="preserve"> AB</w:t>
            </w:r>
          </w:p>
        </w:tc>
        <w:tc>
          <w:tcPr>
            <w:tcW w:w="815" w:type="pct"/>
            <w:tcBorders>
              <w:top w:val="nil"/>
            </w:tcBorders>
          </w:tcPr>
          <w:p w14:paraId="14B7047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22.88 ± 1.77</w:t>
            </w:r>
            <w:r w:rsidRPr="00604F77">
              <w:rPr>
                <w:rFonts w:ascii="Arial" w:hAnsi="Arial" w:cs="Arial"/>
                <w:color w:val="000000"/>
                <w:vertAlign w:val="superscript"/>
              </w:rPr>
              <w:t>c</w:t>
            </w:r>
            <w:r w:rsidRPr="00604F77">
              <w:rPr>
                <w:rFonts w:ascii="Arial" w:hAnsi="Arial" w:cs="Arial"/>
                <w:color w:val="000000"/>
              </w:rPr>
              <w:t xml:space="preserve"> A</w:t>
            </w:r>
          </w:p>
        </w:tc>
        <w:tc>
          <w:tcPr>
            <w:tcW w:w="820" w:type="pct"/>
            <w:tcBorders>
              <w:top w:val="nil"/>
            </w:tcBorders>
          </w:tcPr>
          <w:p w14:paraId="4C33FB16"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27.34 ± 1.67</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335DA558" w14:textId="77777777" w:rsidTr="00357A45">
        <w:tc>
          <w:tcPr>
            <w:tcW w:w="1377" w:type="pct"/>
            <w:tcBorders>
              <w:top w:val="single" w:sz="4" w:space="0" w:color="7F7F7F"/>
              <w:bottom w:val="nil"/>
            </w:tcBorders>
          </w:tcPr>
          <w:p w14:paraId="5247E2CA" w14:textId="462C6B9C"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Number of living leaves</w:t>
            </w:r>
          </w:p>
        </w:tc>
        <w:tc>
          <w:tcPr>
            <w:tcW w:w="538" w:type="pct"/>
            <w:tcBorders>
              <w:top w:val="single" w:sz="4" w:space="0" w:color="7F7F7F"/>
              <w:bottom w:val="nil"/>
            </w:tcBorders>
          </w:tcPr>
          <w:p w14:paraId="2AD43388"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T1</w:t>
            </w:r>
          </w:p>
        </w:tc>
        <w:tc>
          <w:tcPr>
            <w:tcW w:w="719" w:type="pct"/>
            <w:tcBorders>
              <w:top w:val="single" w:sz="4" w:space="0" w:color="7F7F7F"/>
              <w:bottom w:val="nil"/>
            </w:tcBorders>
          </w:tcPr>
          <w:p w14:paraId="29C9A6A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7.50 ± 1.89</w:t>
            </w:r>
            <w:r w:rsidRPr="00604F77">
              <w:rPr>
                <w:rFonts w:ascii="Arial" w:hAnsi="Arial" w:cs="Arial"/>
                <w:color w:val="000000"/>
                <w:vertAlign w:val="superscript"/>
              </w:rPr>
              <w:t>a</w:t>
            </w:r>
            <w:r w:rsidRPr="00604F77">
              <w:rPr>
                <w:rFonts w:ascii="Arial" w:hAnsi="Arial" w:cs="Arial"/>
                <w:color w:val="000000"/>
              </w:rPr>
              <w:t xml:space="preserve"> A</w:t>
            </w:r>
          </w:p>
        </w:tc>
        <w:tc>
          <w:tcPr>
            <w:tcW w:w="731" w:type="pct"/>
            <w:tcBorders>
              <w:top w:val="single" w:sz="4" w:space="0" w:color="7F7F7F"/>
              <w:bottom w:val="nil"/>
            </w:tcBorders>
          </w:tcPr>
          <w:p w14:paraId="380BEC27"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7.62 ± 1.17</w:t>
            </w:r>
            <w:r w:rsidRPr="00604F77">
              <w:rPr>
                <w:rFonts w:ascii="Arial" w:hAnsi="Arial" w:cs="Arial"/>
                <w:color w:val="000000"/>
                <w:vertAlign w:val="superscript"/>
              </w:rPr>
              <w:t>a</w:t>
            </w:r>
            <w:r w:rsidRPr="00604F77">
              <w:rPr>
                <w:rFonts w:ascii="Arial" w:hAnsi="Arial" w:cs="Arial"/>
                <w:color w:val="000000"/>
              </w:rPr>
              <w:t xml:space="preserve"> B</w:t>
            </w:r>
          </w:p>
        </w:tc>
        <w:tc>
          <w:tcPr>
            <w:tcW w:w="815" w:type="pct"/>
            <w:tcBorders>
              <w:top w:val="single" w:sz="4" w:space="0" w:color="7F7F7F"/>
              <w:bottom w:val="nil"/>
            </w:tcBorders>
          </w:tcPr>
          <w:p w14:paraId="3C6F5B9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6.16 ± 1.25</w:t>
            </w:r>
            <w:r w:rsidRPr="00604F77">
              <w:rPr>
                <w:rFonts w:ascii="Arial" w:hAnsi="Arial" w:cs="Arial"/>
                <w:color w:val="000000"/>
                <w:vertAlign w:val="superscript"/>
              </w:rPr>
              <w:t>b</w:t>
            </w:r>
            <w:r w:rsidRPr="00604F77">
              <w:rPr>
                <w:rFonts w:ascii="Arial" w:hAnsi="Arial" w:cs="Arial"/>
                <w:color w:val="000000"/>
              </w:rPr>
              <w:t xml:space="preserve"> C</w:t>
            </w:r>
          </w:p>
        </w:tc>
        <w:tc>
          <w:tcPr>
            <w:tcW w:w="820" w:type="pct"/>
            <w:tcBorders>
              <w:top w:val="single" w:sz="4" w:space="0" w:color="7F7F7F"/>
              <w:bottom w:val="nil"/>
            </w:tcBorders>
          </w:tcPr>
          <w:p w14:paraId="1718F437"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3.71 ± 1.01</w:t>
            </w:r>
            <w:r w:rsidRPr="00604F77">
              <w:rPr>
                <w:rFonts w:ascii="Arial" w:hAnsi="Arial" w:cs="Arial"/>
                <w:color w:val="000000"/>
                <w:vertAlign w:val="superscript"/>
              </w:rPr>
              <w:t>c</w:t>
            </w:r>
            <w:r w:rsidRPr="00604F77">
              <w:rPr>
                <w:rFonts w:ascii="Arial" w:hAnsi="Arial" w:cs="Arial"/>
                <w:color w:val="000000"/>
              </w:rPr>
              <w:t xml:space="preserve"> B</w:t>
            </w:r>
          </w:p>
        </w:tc>
      </w:tr>
      <w:tr w:rsidR="00357A45" w:rsidRPr="00604F77" w14:paraId="1237BEB4" w14:textId="77777777" w:rsidTr="00357A45">
        <w:tc>
          <w:tcPr>
            <w:tcW w:w="1377" w:type="pct"/>
            <w:tcBorders>
              <w:top w:val="nil"/>
              <w:bottom w:val="nil"/>
            </w:tcBorders>
          </w:tcPr>
          <w:p w14:paraId="2A9CDFC3"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5F40F78E"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T2</w:t>
            </w:r>
          </w:p>
        </w:tc>
        <w:tc>
          <w:tcPr>
            <w:tcW w:w="719" w:type="pct"/>
            <w:tcBorders>
              <w:top w:val="nil"/>
              <w:bottom w:val="nil"/>
            </w:tcBorders>
          </w:tcPr>
          <w:p w14:paraId="5A65F9D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6.55 ± 2.01</w:t>
            </w:r>
            <w:r w:rsidRPr="00604F77">
              <w:rPr>
                <w:rFonts w:ascii="Arial" w:hAnsi="Arial" w:cs="Arial"/>
                <w:color w:val="000000"/>
                <w:vertAlign w:val="superscript"/>
              </w:rPr>
              <w:t>b</w:t>
            </w:r>
            <w:r w:rsidRPr="00604F77">
              <w:rPr>
                <w:rFonts w:ascii="Arial" w:hAnsi="Arial" w:cs="Arial"/>
                <w:color w:val="000000"/>
              </w:rPr>
              <w:t xml:space="preserve"> A</w:t>
            </w:r>
          </w:p>
        </w:tc>
        <w:tc>
          <w:tcPr>
            <w:tcW w:w="731" w:type="pct"/>
            <w:tcBorders>
              <w:top w:val="nil"/>
              <w:bottom w:val="nil"/>
            </w:tcBorders>
          </w:tcPr>
          <w:p w14:paraId="152FC07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8.23 ±1.45</w:t>
            </w:r>
            <w:r w:rsidRPr="00604F77">
              <w:rPr>
                <w:rFonts w:ascii="Arial" w:hAnsi="Arial" w:cs="Arial"/>
                <w:color w:val="000000"/>
                <w:vertAlign w:val="superscript"/>
              </w:rPr>
              <w:t>a</w:t>
            </w:r>
            <w:r w:rsidRPr="00604F77">
              <w:rPr>
                <w:rFonts w:ascii="Arial" w:hAnsi="Arial" w:cs="Arial"/>
                <w:color w:val="000000"/>
              </w:rPr>
              <w:t xml:space="preserve"> AB</w:t>
            </w:r>
          </w:p>
        </w:tc>
        <w:tc>
          <w:tcPr>
            <w:tcW w:w="815" w:type="pct"/>
            <w:tcBorders>
              <w:top w:val="nil"/>
              <w:bottom w:val="nil"/>
            </w:tcBorders>
          </w:tcPr>
          <w:p w14:paraId="63F6A67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6.82 ± 1.16</w:t>
            </w:r>
            <w:r w:rsidRPr="00604F77">
              <w:rPr>
                <w:rFonts w:ascii="Arial" w:hAnsi="Arial" w:cs="Arial"/>
                <w:color w:val="000000"/>
                <w:vertAlign w:val="superscript"/>
              </w:rPr>
              <w:t>b</w:t>
            </w:r>
            <w:r w:rsidRPr="00604F77">
              <w:rPr>
                <w:rFonts w:ascii="Arial" w:hAnsi="Arial" w:cs="Arial"/>
                <w:color w:val="000000"/>
              </w:rPr>
              <w:t xml:space="preserve"> BC</w:t>
            </w:r>
          </w:p>
        </w:tc>
        <w:tc>
          <w:tcPr>
            <w:tcW w:w="820" w:type="pct"/>
            <w:tcBorders>
              <w:top w:val="nil"/>
              <w:bottom w:val="nil"/>
            </w:tcBorders>
          </w:tcPr>
          <w:p w14:paraId="085DD16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4.82 ± 0.90</w:t>
            </w:r>
            <w:r w:rsidRPr="00604F77">
              <w:rPr>
                <w:rFonts w:ascii="Arial" w:hAnsi="Arial" w:cs="Arial"/>
                <w:color w:val="000000"/>
                <w:vertAlign w:val="superscript"/>
              </w:rPr>
              <w:t>c</w:t>
            </w:r>
            <w:r w:rsidRPr="00604F77">
              <w:rPr>
                <w:rFonts w:ascii="Arial" w:hAnsi="Arial" w:cs="Arial"/>
                <w:color w:val="000000"/>
              </w:rPr>
              <w:t xml:space="preserve"> A</w:t>
            </w:r>
          </w:p>
        </w:tc>
      </w:tr>
      <w:tr w:rsidR="00357A45" w:rsidRPr="00604F77" w14:paraId="10FB9A67" w14:textId="77777777" w:rsidTr="00357A45">
        <w:tc>
          <w:tcPr>
            <w:tcW w:w="1377" w:type="pct"/>
            <w:tcBorders>
              <w:top w:val="nil"/>
              <w:bottom w:val="nil"/>
            </w:tcBorders>
          </w:tcPr>
          <w:p w14:paraId="7F9BC824"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165A1B98"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T3</w:t>
            </w:r>
          </w:p>
        </w:tc>
        <w:tc>
          <w:tcPr>
            <w:tcW w:w="719" w:type="pct"/>
            <w:tcBorders>
              <w:top w:val="nil"/>
              <w:bottom w:val="nil"/>
            </w:tcBorders>
          </w:tcPr>
          <w:p w14:paraId="19E15C48"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7.22 ± 1.65</w:t>
            </w:r>
            <w:r w:rsidRPr="00604F77">
              <w:rPr>
                <w:rFonts w:ascii="Arial" w:hAnsi="Arial" w:cs="Arial"/>
                <w:color w:val="000000"/>
                <w:vertAlign w:val="superscript"/>
              </w:rPr>
              <w:t>b</w:t>
            </w:r>
            <w:r w:rsidRPr="00604F77">
              <w:rPr>
                <w:rFonts w:ascii="Arial" w:hAnsi="Arial" w:cs="Arial"/>
                <w:color w:val="000000"/>
              </w:rPr>
              <w:t xml:space="preserve"> A</w:t>
            </w:r>
          </w:p>
        </w:tc>
        <w:tc>
          <w:tcPr>
            <w:tcW w:w="731" w:type="pct"/>
            <w:tcBorders>
              <w:top w:val="nil"/>
              <w:bottom w:val="nil"/>
            </w:tcBorders>
          </w:tcPr>
          <w:p w14:paraId="759DE34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8.13 ± 1.11</w:t>
            </w:r>
            <w:r w:rsidRPr="00604F77">
              <w:rPr>
                <w:rFonts w:ascii="Arial" w:hAnsi="Arial" w:cs="Arial"/>
                <w:color w:val="000000"/>
                <w:vertAlign w:val="superscript"/>
              </w:rPr>
              <w:t>a</w:t>
            </w:r>
            <w:r w:rsidRPr="00604F77">
              <w:rPr>
                <w:rFonts w:ascii="Arial" w:hAnsi="Arial" w:cs="Arial"/>
                <w:color w:val="000000"/>
              </w:rPr>
              <w:t xml:space="preserve"> AB</w:t>
            </w:r>
          </w:p>
        </w:tc>
        <w:tc>
          <w:tcPr>
            <w:tcW w:w="815" w:type="pct"/>
            <w:tcBorders>
              <w:top w:val="nil"/>
              <w:bottom w:val="nil"/>
            </w:tcBorders>
          </w:tcPr>
          <w:p w14:paraId="45246884"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7.48 ± 0.99</w:t>
            </w:r>
            <w:r w:rsidRPr="00604F77">
              <w:rPr>
                <w:rFonts w:ascii="Arial" w:hAnsi="Arial" w:cs="Arial"/>
                <w:color w:val="000000"/>
                <w:vertAlign w:val="superscript"/>
              </w:rPr>
              <w:t>ab</w:t>
            </w:r>
            <w:r w:rsidRPr="00604F77">
              <w:rPr>
                <w:rFonts w:ascii="Arial" w:hAnsi="Arial" w:cs="Arial"/>
                <w:color w:val="000000"/>
              </w:rPr>
              <w:t xml:space="preserve"> AB</w:t>
            </w:r>
          </w:p>
        </w:tc>
        <w:tc>
          <w:tcPr>
            <w:tcW w:w="820" w:type="pct"/>
            <w:tcBorders>
              <w:top w:val="nil"/>
              <w:bottom w:val="nil"/>
            </w:tcBorders>
          </w:tcPr>
          <w:p w14:paraId="20CA6E71"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4.87 ± 0.63</w:t>
            </w:r>
            <w:r w:rsidRPr="00604F77">
              <w:rPr>
                <w:rFonts w:ascii="Arial" w:hAnsi="Arial" w:cs="Arial"/>
                <w:color w:val="000000"/>
                <w:vertAlign w:val="superscript"/>
              </w:rPr>
              <w:t>c</w:t>
            </w:r>
            <w:r w:rsidRPr="00604F77">
              <w:rPr>
                <w:rFonts w:ascii="Arial" w:hAnsi="Arial" w:cs="Arial"/>
                <w:color w:val="000000"/>
              </w:rPr>
              <w:t xml:space="preserve"> A</w:t>
            </w:r>
          </w:p>
        </w:tc>
      </w:tr>
      <w:tr w:rsidR="00357A45" w:rsidRPr="00604F77" w14:paraId="19AD3C8F" w14:textId="77777777" w:rsidTr="00357A45">
        <w:tc>
          <w:tcPr>
            <w:tcW w:w="1377" w:type="pct"/>
            <w:tcBorders>
              <w:top w:val="nil"/>
            </w:tcBorders>
          </w:tcPr>
          <w:p w14:paraId="1F5F217C" w14:textId="77777777" w:rsidR="00472E12" w:rsidRPr="00604F77" w:rsidRDefault="00472E12" w:rsidP="00844001">
            <w:pPr>
              <w:spacing w:line="360" w:lineRule="auto"/>
              <w:jc w:val="both"/>
              <w:rPr>
                <w:rFonts w:ascii="Arial" w:hAnsi="Arial" w:cs="Arial"/>
                <w:color w:val="000000"/>
              </w:rPr>
            </w:pPr>
          </w:p>
        </w:tc>
        <w:tc>
          <w:tcPr>
            <w:tcW w:w="538" w:type="pct"/>
            <w:tcBorders>
              <w:top w:val="nil"/>
            </w:tcBorders>
          </w:tcPr>
          <w:p w14:paraId="1F945124"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T4</w:t>
            </w:r>
          </w:p>
        </w:tc>
        <w:tc>
          <w:tcPr>
            <w:tcW w:w="719" w:type="pct"/>
            <w:tcBorders>
              <w:top w:val="nil"/>
            </w:tcBorders>
          </w:tcPr>
          <w:p w14:paraId="17F9834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7.81 ± 1.74</w:t>
            </w:r>
            <w:r w:rsidRPr="00604F77">
              <w:rPr>
                <w:rFonts w:ascii="Arial" w:hAnsi="Arial" w:cs="Arial"/>
                <w:color w:val="000000"/>
                <w:vertAlign w:val="superscript"/>
              </w:rPr>
              <w:t>a</w:t>
            </w:r>
            <w:r w:rsidRPr="00604F77">
              <w:rPr>
                <w:rFonts w:ascii="Arial" w:hAnsi="Arial" w:cs="Arial"/>
                <w:color w:val="000000"/>
              </w:rPr>
              <w:t xml:space="preserve"> A</w:t>
            </w:r>
          </w:p>
        </w:tc>
        <w:tc>
          <w:tcPr>
            <w:tcW w:w="731" w:type="pct"/>
            <w:tcBorders>
              <w:top w:val="nil"/>
            </w:tcBorders>
          </w:tcPr>
          <w:p w14:paraId="5A2F2E2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8.59±1.08</w:t>
            </w:r>
            <w:r w:rsidRPr="00604F77">
              <w:rPr>
                <w:rFonts w:ascii="Arial" w:hAnsi="Arial" w:cs="Arial"/>
                <w:color w:val="000000"/>
                <w:vertAlign w:val="superscript"/>
              </w:rPr>
              <w:t>a</w:t>
            </w:r>
            <w:r w:rsidRPr="00604F77">
              <w:rPr>
                <w:rFonts w:ascii="Arial" w:hAnsi="Arial" w:cs="Arial"/>
                <w:color w:val="000000"/>
              </w:rPr>
              <w:t xml:space="preserve"> A</w:t>
            </w:r>
          </w:p>
        </w:tc>
        <w:tc>
          <w:tcPr>
            <w:tcW w:w="815" w:type="pct"/>
            <w:tcBorders>
              <w:top w:val="nil"/>
            </w:tcBorders>
          </w:tcPr>
          <w:p w14:paraId="5F09D6A5"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7.72 ± 0.92</w:t>
            </w:r>
            <w:r w:rsidRPr="00604F77">
              <w:rPr>
                <w:rFonts w:ascii="Arial" w:hAnsi="Arial" w:cs="Arial"/>
                <w:color w:val="000000"/>
                <w:vertAlign w:val="superscript"/>
              </w:rPr>
              <w:t>a</w:t>
            </w:r>
            <w:r w:rsidRPr="00604F77">
              <w:rPr>
                <w:rFonts w:ascii="Arial" w:hAnsi="Arial" w:cs="Arial"/>
                <w:color w:val="000000"/>
              </w:rPr>
              <w:t xml:space="preserve"> A</w:t>
            </w:r>
          </w:p>
        </w:tc>
        <w:tc>
          <w:tcPr>
            <w:tcW w:w="820" w:type="pct"/>
            <w:tcBorders>
              <w:top w:val="nil"/>
            </w:tcBorders>
          </w:tcPr>
          <w:p w14:paraId="177C614B"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5.29 ± 0.98</w:t>
            </w:r>
            <w:r w:rsidRPr="00604F77">
              <w:rPr>
                <w:rFonts w:ascii="Arial" w:hAnsi="Arial" w:cs="Arial"/>
                <w:color w:val="000000"/>
                <w:vertAlign w:val="superscript"/>
              </w:rPr>
              <w:t>b</w:t>
            </w:r>
            <w:r w:rsidRPr="00604F77">
              <w:rPr>
                <w:rFonts w:ascii="Arial" w:hAnsi="Arial" w:cs="Arial"/>
                <w:color w:val="000000"/>
              </w:rPr>
              <w:t xml:space="preserve"> A</w:t>
            </w:r>
          </w:p>
        </w:tc>
      </w:tr>
    </w:tbl>
    <w:bookmarkEnd w:id="0"/>
    <w:p w14:paraId="71F0A420" w14:textId="09D65170" w:rsidR="00790ADA" w:rsidRPr="00292EE2" w:rsidRDefault="00357A45" w:rsidP="00441B6F">
      <w:pPr>
        <w:pStyle w:val="Body"/>
        <w:spacing w:after="0"/>
        <w:rPr>
          <w:rFonts w:ascii="Arial" w:hAnsi="Arial" w:cs="Arial"/>
          <w:sz w:val="14"/>
          <w:szCs w:val="14"/>
        </w:rPr>
      </w:pPr>
      <w:r w:rsidRPr="00292EE2">
        <w:rPr>
          <w:rStyle w:val="fontstyle01"/>
          <w:rFonts w:ascii="Arial" w:hAnsi="Arial" w:cs="Arial"/>
          <w:sz w:val="18"/>
          <w:szCs w:val="18"/>
        </w:rPr>
        <w:t>Values followed by different lowercase letters and superscripts in the same row are statistically different (</w:t>
      </w:r>
      <w:r w:rsidRPr="00292EE2">
        <w:rPr>
          <w:rStyle w:val="fontstyle01"/>
          <w:rFonts w:ascii="Arial" w:hAnsi="Arial" w:cs="Arial"/>
          <w:sz w:val="18"/>
          <w:szCs w:val="18"/>
          <w:lang w:val="fr-CI"/>
        </w:rPr>
        <w:t>α</w:t>
      </w:r>
      <w:r w:rsidRPr="00292EE2">
        <w:rPr>
          <w:rStyle w:val="fontstyle01"/>
          <w:rFonts w:ascii="Arial" w:hAnsi="Arial" w:cs="Arial"/>
          <w:sz w:val="18"/>
          <w:szCs w:val="18"/>
        </w:rPr>
        <w:t>= 0.05). Different uppercase letters in subscripts in the same column are statistically different (</w:t>
      </w:r>
      <w:r w:rsidRPr="00292EE2">
        <w:rPr>
          <w:rStyle w:val="fontstyle01"/>
          <w:rFonts w:ascii="Arial" w:hAnsi="Arial" w:cs="Arial"/>
          <w:sz w:val="18"/>
          <w:szCs w:val="18"/>
          <w:lang w:val="fr-CI"/>
        </w:rPr>
        <w:t>α</w:t>
      </w:r>
      <w:r w:rsidRPr="00292EE2">
        <w:rPr>
          <w:rStyle w:val="fontstyle01"/>
          <w:rFonts w:ascii="Arial" w:hAnsi="Arial" w:cs="Arial"/>
          <w:sz w:val="18"/>
          <w:szCs w:val="18"/>
        </w:rPr>
        <w:t>= 0.05).</w:t>
      </w:r>
    </w:p>
    <w:p w14:paraId="76342D3F" w14:textId="77777777" w:rsidR="00472E12" w:rsidRPr="00292EE2" w:rsidRDefault="00472E12" w:rsidP="00441B6F">
      <w:pPr>
        <w:pStyle w:val="Body"/>
        <w:spacing w:after="0"/>
        <w:rPr>
          <w:rFonts w:ascii="Arial" w:hAnsi="Arial" w:cs="Arial"/>
        </w:rPr>
      </w:pPr>
    </w:p>
    <w:p w14:paraId="065058DB" w14:textId="77777777" w:rsidR="00357A45" w:rsidRPr="00292EE2" w:rsidRDefault="00357A45" w:rsidP="00441B6F">
      <w:pPr>
        <w:pStyle w:val="Body"/>
        <w:spacing w:after="0"/>
        <w:rPr>
          <w:rFonts w:ascii="Arial" w:hAnsi="Arial" w:cs="Arial"/>
        </w:rPr>
        <w:sectPr w:rsidR="00357A45" w:rsidRPr="00292EE2" w:rsidSect="00712519">
          <w:pgSz w:w="15840" w:h="12240" w:orient="landscape"/>
          <w:pgMar w:top="1418" w:right="1440" w:bottom="2016" w:left="2016" w:header="720" w:footer="1123" w:gutter="0"/>
          <w:cols w:space="720"/>
          <w:docGrid w:linePitch="272"/>
        </w:sectPr>
      </w:pPr>
    </w:p>
    <w:p w14:paraId="6645BC1D" w14:textId="69C563C1" w:rsidR="00943654" w:rsidRPr="00FB470B" w:rsidRDefault="00943654" w:rsidP="00357A45">
      <w:pPr>
        <w:pStyle w:val="Body"/>
        <w:rPr>
          <w:rFonts w:ascii="Arial" w:hAnsi="Arial" w:cs="Arial"/>
          <w:b/>
          <w:bCs/>
        </w:rPr>
      </w:pPr>
      <w:r w:rsidRPr="00FB470B">
        <w:rPr>
          <w:rFonts w:ascii="Arial" w:hAnsi="Arial" w:cs="Arial"/>
          <w:b/>
          <w:bCs/>
        </w:rPr>
        <w:lastRenderedPageBreak/>
        <w:t xml:space="preserve">GROWTH PARAMETER AT FLOWERING </w:t>
      </w:r>
    </w:p>
    <w:p w14:paraId="4D8E6D8E" w14:textId="6F813176" w:rsidR="00357A45" w:rsidRPr="00FB470B" w:rsidRDefault="00357A45" w:rsidP="00357A45">
      <w:pPr>
        <w:pStyle w:val="Body"/>
        <w:rPr>
          <w:rFonts w:ascii="Arial" w:hAnsi="Arial" w:cs="Arial"/>
        </w:rPr>
      </w:pPr>
      <w:r w:rsidRPr="00FB470B">
        <w:rPr>
          <w:rFonts w:ascii="Arial" w:hAnsi="Arial" w:cs="Arial"/>
        </w:rPr>
        <w:t xml:space="preserve">Growth parameters assessed at flowering are recorded in Table </w:t>
      </w:r>
      <w:r w:rsidR="00D255F9" w:rsidRPr="00FB470B">
        <w:rPr>
          <w:rFonts w:ascii="Arial" w:hAnsi="Arial" w:cs="Arial"/>
        </w:rPr>
        <w:t>2</w:t>
      </w:r>
      <w:r w:rsidRPr="00FB470B">
        <w:rPr>
          <w:rFonts w:ascii="Arial" w:hAnsi="Arial" w:cs="Arial"/>
        </w:rPr>
        <w:t>.</w:t>
      </w:r>
    </w:p>
    <w:p w14:paraId="223324D2" w14:textId="6C0DBEEB" w:rsidR="00472E12" w:rsidRPr="00FB470B" w:rsidRDefault="00357A45" w:rsidP="00357A45">
      <w:pPr>
        <w:pStyle w:val="Body"/>
        <w:spacing w:after="0"/>
        <w:rPr>
          <w:rFonts w:ascii="Arial" w:hAnsi="Arial" w:cs="Arial"/>
        </w:rPr>
      </w:pPr>
      <w:r w:rsidRPr="00FB470B">
        <w:rPr>
          <w:rFonts w:ascii="Arial" w:hAnsi="Arial" w:cs="Arial"/>
        </w:rPr>
        <w:t>At flowering, the height of the banana trees ranged from 302.41 to 267.70 cm and their circumference from 55.05 to 64.59 cm. For these two parameters, the highest values were obtained with treatment T1, i.e., 302.41 cm for height and 64.59 cm for circumference. The lowest values were obtained with treatment T2, corresponding to 267.70 cm and 55.05 cm for height and circumference, respectively. In terms of the total number of leaves produced, the highest value was for treatment T2 (43.45) and the lowest for treatment T3 (38.33). As for the number of living leaves, the treatments yielded a number greater than 8. The highest was for treatment T4 (8.81) and the lowest for treatment T3 (8.04).</w:t>
      </w:r>
    </w:p>
    <w:p w14:paraId="57529627" w14:textId="77777777" w:rsidR="00357A45" w:rsidRPr="00FB470B" w:rsidRDefault="00357A45" w:rsidP="00441B6F">
      <w:pPr>
        <w:pStyle w:val="Body"/>
        <w:spacing w:after="0"/>
        <w:rPr>
          <w:rFonts w:ascii="Arial" w:hAnsi="Arial" w:cs="Arial"/>
        </w:rPr>
      </w:pPr>
    </w:p>
    <w:p w14:paraId="597147DE" w14:textId="77777777" w:rsidR="00357A45" w:rsidRPr="00FB470B" w:rsidRDefault="00357A45" w:rsidP="00441B6F">
      <w:pPr>
        <w:pStyle w:val="Body"/>
        <w:spacing w:after="0"/>
        <w:rPr>
          <w:rFonts w:ascii="Arial" w:hAnsi="Arial" w:cs="Arial"/>
        </w:rPr>
      </w:pPr>
    </w:p>
    <w:p w14:paraId="7B201A17" w14:textId="6FFE395A" w:rsidR="00943654" w:rsidRPr="00FB470B" w:rsidRDefault="00943654" w:rsidP="00943654">
      <w:pPr>
        <w:spacing w:line="360" w:lineRule="auto"/>
        <w:contextualSpacing/>
        <w:jc w:val="both"/>
        <w:rPr>
          <w:rFonts w:ascii="Arial" w:hAnsi="Arial" w:cs="Arial"/>
          <w:b/>
          <w:bCs/>
          <w:color w:val="000000"/>
        </w:rPr>
      </w:pPr>
      <w:r w:rsidRPr="00FB470B">
        <w:rPr>
          <w:rFonts w:ascii="Arial" w:hAnsi="Arial" w:cs="Arial"/>
          <w:b/>
          <w:bCs/>
          <w:color w:val="000000"/>
        </w:rPr>
        <w:t>Table</w:t>
      </w:r>
      <w:r w:rsidR="003F71CC" w:rsidRPr="00FB470B">
        <w:rPr>
          <w:rFonts w:ascii="Arial" w:hAnsi="Arial" w:cs="Arial"/>
          <w:b/>
          <w:bCs/>
          <w:color w:val="000000"/>
        </w:rPr>
        <w:t xml:space="preserve"> </w:t>
      </w:r>
      <w:r w:rsidR="00D255F9" w:rsidRPr="00FB470B">
        <w:rPr>
          <w:rFonts w:ascii="Arial" w:hAnsi="Arial" w:cs="Arial"/>
          <w:b/>
          <w:bCs/>
          <w:color w:val="000000"/>
        </w:rPr>
        <w:t>2</w:t>
      </w:r>
      <w:r w:rsidRPr="00FB470B">
        <w:rPr>
          <w:rFonts w:ascii="Arial" w:hAnsi="Arial" w:cs="Arial"/>
          <w:b/>
          <w:bCs/>
          <w:color w:val="000000"/>
        </w:rPr>
        <w:t xml:space="preserve">: </w:t>
      </w:r>
      <w:r w:rsidRPr="00FB470B">
        <w:rPr>
          <w:rFonts w:ascii="Arial" w:hAnsi="Arial" w:cs="Arial"/>
          <w:color w:val="000000"/>
        </w:rPr>
        <w:t>growth parameter at flowering</w:t>
      </w:r>
    </w:p>
    <w:tbl>
      <w:tblPr>
        <w:tblStyle w:val="PlainTable2"/>
        <w:tblW w:w="8902" w:type="dxa"/>
        <w:tblLook w:val="04A0" w:firstRow="1" w:lastRow="0" w:firstColumn="1" w:lastColumn="0" w:noHBand="0" w:noVBand="1"/>
      </w:tblPr>
      <w:tblGrid>
        <w:gridCol w:w="2098"/>
        <w:gridCol w:w="1701"/>
        <w:gridCol w:w="1701"/>
        <w:gridCol w:w="1701"/>
        <w:gridCol w:w="1701"/>
      </w:tblGrid>
      <w:tr w:rsidR="00DD3468" w:rsidRPr="00FB470B" w14:paraId="29124080" w14:textId="77777777" w:rsidTr="00DD346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98" w:type="dxa"/>
          </w:tcPr>
          <w:p w14:paraId="1995DCFE" w14:textId="6A63D25B"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settings</w:t>
            </w:r>
          </w:p>
        </w:tc>
        <w:tc>
          <w:tcPr>
            <w:tcW w:w="1701" w:type="dxa"/>
          </w:tcPr>
          <w:p w14:paraId="254BC0D6" w14:textId="77777777" w:rsidR="00DD3468" w:rsidRPr="00FB470B"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B470B">
              <w:rPr>
                <w:rFonts w:ascii="Arial" w:hAnsi="Arial" w:cs="Arial"/>
                <w:b w:val="0"/>
                <w:bCs w:val="0"/>
                <w:color w:val="000000"/>
              </w:rPr>
              <w:t>T1</w:t>
            </w:r>
          </w:p>
        </w:tc>
        <w:tc>
          <w:tcPr>
            <w:tcW w:w="1701" w:type="dxa"/>
          </w:tcPr>
          <w:p w14:paraId="66318CEF" w14:textId="77777777" w:rsidR="00DD3468" w:rsidRPr="00FB470B"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B470B">
              <w:rPr>
                <w:rFonts w:ascii="Arial" w:hAnsi="Arial" w:cs="Arial"/>
                <w:b w:val="0"/>
                <w:bCs w:val="0"/>
                <w:color w:val="000000"/>
              </w:rPr>
              <w:t>T2</w:t>
            </w:r>
          </w:p>
        </w:tc>
        <w:tc>
          <w:tcPr>
            <w:tcW w:w="1701" w:type="dxa"/>
          </w:tcPr>
          <w:p w14:paraId="15F899B3" w14:textId="77777777" w:rsidR="00DD3468" w:rsidRPr="00FB470B"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B470B">
              <w:rPr>
                <w:rFonts w:ascii="Arial" w:hAnsi="Arial" w:cs="Arial"/>
                <w:b w:val="0"/>
                <w:bCs w:val="0"/>
                <w:color w:val="000000"/>
              </w:rPr>
              <w:t>T3</w:t>
            </w:r>
          </w:p>
        </w:tc>
        <w:tc>
          <w:tcPr>
            <w:tcW w:w="1701" w:type="dxa"/>
          </w:tcPr>
          <w:p w14:paraId="7D2D1894" w14:textId="77777777" w:rsidR="00DD3468" w:rsidRPr="00FB470B"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B470B">
              <w:rPr>
                <w:rFonts w:ascii="Arial" w:hAnsi="Arial" w:cs="Arial"/>
                <w:b w:val="0"/>
                <w:bCs w:val="0"/>
                <w:color w:val="000000"/>
              </w:rPr>
              <w:t>T4</w:t>
            </w:r>
          </w:p>
        </w:tc>
      </w:tr>
      <w:tr w:rsidR="00DD3468" w:rsidRPr="00FB470B" w14:paraId="7257E10B" w14:textId="77777777" w:rsidTr="00DD3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3C413515" w14:textId="6E9EAFCF"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Height (cm)</w:t>
            </w:r>
          </w:p>
        </w:tc>
        <w:tc>
          <w:tcPr>
            <w:tcW w:w="1701" w:type="dxa"/>
          </w:tcPr>
          <w:p w14:paraId="2C9E4484"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302.41± 20.12</w:t>
            </w:r>
            <w:r w:rsidRPr="00FB470B">
              <w:rPr>
                <w:rFonts w:ascii="Arial" w:hAnsi="Arial" w:cs="Arial"/>
                <w:color w:val="000000"/>
                <w:vertAlign w:val="superscript"/>
              </w:rPr>
              <w:t>a</w:t>
            </w:r>
          </w:p>
        </w:tc>
        <w:tc>
          <w:tcPr>
            <w:tcW w:w="1701" w:type="dxa"/>
          </w:tcPr>
          <w:p w14:paraId="4EB74648"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267.70±15.61</w:t>
            </w:r>
            <w:r w:rsidRPr="00FB470B">
              <w:rPr>
                <w:rFonts w:ascii="Arial" w:hAnsi="Arial" w:cs="Arial"/>
                <w:color w:val="000000"/>
                <w:vertAlign w:val="superscript"/>
              </w:rPr>
              <w:t>c</w:t>
            </w:r>
          </w:p>
        </w:tc>
        <w:tc>
          <w:tcPr>
            <w:tcW w:w="1701" w:type="dxa"/>
          </w:tcPr>
          <w:p w14:paraId="68101930"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284.08± 11.97</w:t>
            </w:r>
            <w:r w:rsidRPr="00FB470B">
              <w:rPr>
                <w:rFonts w:ascii="Arial" w:hAnsi="Arial" w:cs="Arial"/>
                <w:color w:val="000000"/>
                <w:vertAlign w:val="superscript"/>
              </w:rPr>
              <w:t>b</w:t>
            </w:r>
          </w:p>
        </w:tc>
        <w:tc>
          <w:tcPr>
            <w:tcW w:w="1701" w:type="dxa"/>
          </w:tcPr>
          <w:p w14:paraId="4CA328E5"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287.44± 18.67</w:t>
            </w:r>
            <w:r w:rsidRPr="00FB470B">
              <w:rPr>
                <w:rFonts w:ascii="Arial" w:hAnsi="Arial" w:cs="Arial"/>
                <w:color w:val="000000"/>
                <w:vertAlign w:val="superscript"/>
              </w:rPr>
              <w:t>b</w:t>
            </w:r>
          </w:p>
        </w:tc>
      </w:tr>
      <w:tr w:rsidR="00DD3468" w:rsidRPr="00FB470B" w14:paraId="405F5CEC" w14:textId="77777777" w:rsidTr="00DD3468">
        <w:tc>
          <w:tcPr>
            <w:cnfStyle w:val="001000000000" w:firstRow="0" w:lastRow="0" w:firstColumn="1" w:lastColumn="0" w:oddVBand="0" w:evenVBand="0" w:oddHBand="0" w:evenHBand="0" w:firstRowFirstColumn="0" w:firstRowLastColumn="0" w:lastRowFirstColumn="0" w:lastRowLastColumn="0"/>
            <w:tcW w:w="2098" w:type="dxa"/>
          </w:tcPr>
          <w:p w14:paraId="30615C4E" w14:textId="62B89AE4"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Circumference at the collar (cm)</w:t>
            </w:r>
          </w:p>
        </w:tc>
        <w:tc>
          <w:tcPr>
            <w:tcW w:w="1701" w:type="dxa"/>
          </w:tcPr>
          <w:p w14:paraId="221EF92D"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64.59± 4.77</w:t>
            </w:r>
            <w:r w:rsidRPr="00FB470B">
              <w:rPr>
                <w:rFonts w:ascii="Arial" w:hAnsi="Arial" w:cs="Arial"/>
                <w:color w:val="000000"/>
                <w:vertAlign w:val="superscript"/>
              </w:rPr>
              <w:t>a</w:t>
            </w:r>
          </w:p>
        </w:tc>
        <w:tc>
          <w:tcPr>
            <w:tcW w:w="1701" w:type="dxa"/>
          </w:tcPr>
          <w:p w14:paraId="1949E8D9"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55,05± 6.43</w:t>
            </w:r>
            <w:r w:rsidRPr="00FB470B">
              <w:rPr>
                <w:rFonts w:ascii="Arial" w:hAnsi="Arial" w:cs="Arial"/>
                <w:color w:val="000000"/>
                <w:vertAlign w:val="superscript"/>
              </w:rPr>
              <w:t>c</w:t>
            </w:r>
          </w:p>
        </w:tc>
        <w:tc>
          <w:tcPr>
            <w:tcW w:w="1701" w:type="dxa"/>
          </w:tcPr>
          <w:p w14:paraId="43769AD5"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59.88± 1.78</w:t>
            </w:r>
            <w:r w:rsidRPr="00FB470B">
              <w:rPr>
                <w:rFonts w:ascii="Arial" w:hAnsi="Arial" w:cs="Arial"/>
                <w:color w:val="000000"/>
                <w:vertAlign w:val="superscript"/>
              </w:rPr>
              <w:t>b</w:t>
            </w:r>
          </w:p>
        </w:tc>
        <w:tc>
          <w:tcPr>
            <w:tcW w:w="1701" w:type="dxa"/>
          </w:tcPr>
          <w:p w14:paraId="381EBA97"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60.93± 2.34</w:t>
            </w:r>
            <w:r w:rsidRPr="00FB470B">
              <w:rPr>
                <w:rFonts w:ascii="Arial" w:hAnsi="Arial" w:cs="Arial"/>
                <w:color w:val="000000"/>
                <w:vertAlign w:val="superscript"/>
              </w:rPr>
              <w:t>b</w:t>
            </w:r>
          </w:p>
        </w:tc>
      </w:tr>
      <w:tr w:rsidR="00DD3468" w:rsidRPr="00FB470B" w14:paraId="60F1FC69" w14:textId="77777777" w:rsidTr="00DD3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257CA8D2" w14:textId="5798946C"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Number of sheets issued</w:t>
            </w:r>
          </w:p>
        </w:tc>
        <w:tc>
          <w:tcPr>
            <w:tcW w:w="1701" w:type="dxa"/>
          </w:tcPr>
          <w:p w14:paraId="3A654706"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40.34± 3.73</w:t>
            </w:r>
            <w:r w:rsidRPr="00FB470B">
              <w:rPr>
                <w:rFonts w:ascii="Arial" w:hAnsi="Arial" w:cs="Arial"/>
                <w:color w:val="000000"/>
                <w:vertAlign w:val="superscript"/>
              </w:rPr>
              <w:t>bc</w:t>
            </w:r>
          </w:p>
        </w:tc>
        <w:tc>
          <w:tcPr>
            <w:tcW w:w="1701" w:type="dxa"/>
          </w:tcPr>
          <w:p w14:paraId="5A6276A3"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43.45± 3.14</w:t>
            </w:r>
            <w:r w:rsidRPr="00FB470B">
              <w:rPr>
                <w:rFonts w:ascii="Arial" w:hAnsi="Arial" w:cs="Arial"/>
                <w:color w:val="000000"/>
                <w:vertAlign w:val="superscript"/>
              </w:rPr>
              <w:t>a</w:t>
            </w:r>
          </w:p>
        </w:tc>
        <w:tc>
          <w:tcPr>
            <w:tcW w:w="1701" w:type="dxa"/>
          </w:tcPr>
          <w:p w14:paraId="0E6E33AB"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38.33± 1.49</w:t>
            </w:r>
            <w:r w:rsidRPr="00FB470B">
              <w:rPr>
                <w:rFonts w:ascii="Arial" w:hAnsi="Arial" w:cs="Arial"/>
                <w:color w:val="000000"/>
                <w:vertAlign w:val="superscript"/>
              </w:rPr>
              <w:t>c</w:t>
            </w:r>
          </w:p>
        </w:tc>
        <w:tc>
          <w:tcPr>
            <w:tcW w:w="1701" w:type="dxa"/>
          </w:tcPr>
          <w:p w14:paraId="34C0E28A"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41.00± 3.72</w:t>
            </w:r>
            <w:r w:rsidRPr="00FB470B">
              <w:rPr>
                <w:rFonts w:ascii="Arial" w:hAnsi="Arial" w:cs="Arial"/>
                <w:color w:val="000000"/>
                <w:vertAlign w:val="superscript"/>
              </w:rPr>
              <w:t>ab</w:t>
            </w:r>
          </w:p>
        </w:tc>
      </w:tr>
      <w:tr w:rsidR="00DD3468" w:rsidRPr="00FB470B" w14:paraId="336F5385" w14:textId="77777777" w:rsidTr="00DD3468">
        <w:tc>
          <w:tcPr>
            <w:cnfStyle w:val="001000000000" w:firstRow="0" w:lastRow="0" w:firstColumn="1" w:lastColumn="0" w:oddVBand="0" w:evenVBand="0" w:oddHBand="0" w:evenHBand="0" w:firstRowFirstColumn="0" w:firstRowLastColumn="0" w:lastRowFirstColumn="0" w:lastRowLastColumn="0"/>
            <w:tcW w:w="2098" w:type="dxa"/>
          </w:tcPr>
          <w:p w14:paraId="3E6D3E15" w14:textId="736D31D7"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Number of living leaves</w:t>
            </w:r>
          </w:p>
        </w:tc>
        <w:tc>
          <w:tcPr>
            <w:tcW w:w="1701" w:type="dxa"/>
          </w:tcPr>
          <w:p w14:paraId="7FF381B8"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8.59± 1.05</w:t>
            </w:r>
            <w:r w:rsidRPr="00FB470B">
              <w:rPr>
                <w:rFonts w:ascii="Arial" w:hAnsi="Arial" w:cs="Arial"/>
                <w:color w:val="000000"/>
                <w:vertAlign w:val="superscript"/>
              </w:rPr>
              <w:t>a</w:t>
            </w:r>
          </w:p>
        </w:tc>
        <w:tc>
          <w:tcPr>
            <w:tcW w:w="1701" w:type="dxa"/>
          </w:tcPr>
          <w:p w14:paraId="3BC464BC"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8.15± 1.14</w:t>
            </w:r>
            <w:r w:rsidRPr="00FB470B">
              <w:rPr>
                <w:rFonts w:ascii="Arial" w:hAnsi="Arial" w:cs="Arial"/>
                <w:color w:val="000000"/>
                <w:vertAlign w:val="superscript"/>
              </w:rPr>
              <w:t>a</w:t>
            </w:r>
          </w:p>
        </w:tc>
        <w:tc>
          <w:tcPr>
            <w:tcW w:w="1701" w:type="dxa"/>
          </w:tcPr>
          <w:p w14:paraId="7859418E"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8.04± 0.95</w:t>
            </w:r>
            <w:r w:rsidRPr="00FB470B">
              <w:rPr>
                <w:rFonts w:ascii="Arial" w:hAnsi="Arial" w:cs="Arial"/>
                <w:color w:val="000000"/>
                <w:vertAlign w:val="superscript"/>
              </w:rPr>
              <w:t>a</w:t>
            </w:r>
          </w:p>
        </w:tc>
        <w:tc>
          <w:tcPr>
            <w:tcW w:w="1701" w:type="dxa"/>
          </w:tcPr>
          <w:p w14:paraId="1334ECCF"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8.81± 1.27</w:t>
            </w:r>
            <w:r w:rsidRPr="00FB470B">
              <w:rPr>
                <w:rFonts w:ascii="Arial" w:hAnsi="Arial" w:cs="Arial"/>
                <w:color w:val="000000"/>
                <w:vertAlign w:val="superscript"/>
              </w:rPr>
              <w:t>a</w:t>
            </w:r>
          </w:p>
        </w:tc>
      </w:tr>
    </w:tbl>
    <w:p w14:paraId="2D053913" w14:textId="5275E70C" w:rsidR="00357A45" w:rsidRPr="00292EE2" w:rsidRDefault="00943654" w:rsidP="00441B6F">
      <w:pPr>
        <w:pStyle w:val="Body"/>
        <w:spacing w:after="0"/>
        <w:rPr>
          <w:rFonts w:ascii="Arial" w:hAnsi="Arial" w:cs="Arial"/>
          <w:sz w:val="18"/>
          <w:szCs w:val="18"/>
        </w:rPr>
      </w:pPr>
      <w:r w:rsidRPr="00292EE2">
        <w:rPr>
          <w:rFonts w:ascii="Arial" w:hAnsi="Arial" w:cs="Arial"/>
          <w:sz w:val="18"/>
          <w:szCs w:val="18"/>
        </w:rPr>
        <w:t>The means ± standard deviations marked with different letters at each parameter on each line are significantly different at p &lt; 0.05 according to Duncan's test</w:t>
      </w:r>
    </w:p>
    <w:p w14:paraId="59D40A30" w14:textId="77777777" w:rsidR="00357A45" w:rsidRPr="00292EE2" w:rsidRDefault="00357A45" w:rsidP="00441B6F">
      <w:pPr>
        <w:pStyle w:val="Body"/>
        <w:spacing w:after="0"/>
        <w:rPr>
          <w:rFonts w:ascii="Arial" w:hAnsi="Arial" w:cs="Arial"/>
        </w:rPr>
      </w:pPr>
    </w:p>
    <w:p w14:paraId="485A97AE" w14:textId="77777777" w:rsidR="00357A45" w:rsidRPr="00292EE2" w:rsidRDefault="00357A45" w:rsidP="00441B6F">
      <w:pPr>
        <w:pStyle w:val="Body"/>
        <w:spacing w:after="0"/>
        <w:rPr>
          <w:rFonts w:ascii="Arial" w:hAnsi="Arial" w:cs="Arial"/>
        </w:rPr>
      </w:pPr>
    </w:p>
    <w:p w14:paraId="7071D324" w14:textId="17BD1AD7" w:rsidR="00943654" w:rsidRPr="00292EE2" w:rsidRDefault="00292EE2" w:rsidP="00943654">
      <w:pPr>
        <w:pStyle w:val="Body"/>
        <w:rPr>
          <w:rFonts w:ascii="Arial" w:hAnsi="Arial" w:cs="Arial"/>
          <w:b/>
          <w:bCs/>
        </w:rPr>
      </w:pPr>
      <w:r w:rsidRPr="00292EE2">
        <w:rPr>
          <w:rFonts w:ascii="Arial" w:hAnsi="Arial" w:cs="Arial"/>
          <w:b/>
          <w:bCs/>
        </w:rPr>
        <w:t>PRODUCTION PARAMETERS</w:t>
      </w:r>
    </w:p>
    <w:p w14:paraId="59BDF25B" w14:textId="00B9CECA" w:rsidR="00943654" w:rsidRPr="00292EE2" w:rsidRDefault="00943654" w:rsidP="00943654">
      <w:pPr>
        <w:pStyle w:val="Body"/>
        <w:rPr>
          <w:rFonts w:ascii="Arial" w:hAnsi="Arial" w:cs="Arial"/>
        </w:rPr>
      </w:pPr>
      <w:r w:rsidRPr="00292EE2">
        <w:rPr>
          <w:rFonts w:ascii="Arial" w:hAnsi="Arial" w:cs="Arial"/>
        </w:rPr>
        <w:t xml:space="preserve">The results of the study reveal that in terms of flowering rate, all treatments had a rate above 50%, with treatment T1 having the highest rate of 97%. Treatments T4 and T3 recorded flowering rates of 90% and 80%, respectively. The lowest flowering rate was observed in treatment T2, with 67% flowering (Table </w:t>
      </w:r>
      <w:r w:rsidR="00D255F9">
        <w:rPr>
          <w:rFonts w:ascii="Arial" w:hAnsi="Arial" w:cs="Arial"/>
        </w:rPr>
        <w:t>3</w:t>
      </w:r>
      <w:r w:rsidRPr="00292EE2">
        <w:rPr>
          <w:rFonts w:ascii="Arial" w:hAnsi="Arial" w:cs="Arial"/>
        </w:rPr>
        <w:t xml:space="preserve">). </w:t>
      </w:r>
    </w:p>
    <w:p w14:paraId="670764A6" w14:textId="77777777" w:rsidR="00943654" w:rsidRPr="00292EE2" w:rsidRDefault="00943654" w:rsidP="00943654">
      <w:pPr>
        <w:pStyle w:val="Body"/>
        <w:rPr>
          <w:rFonts w:ascii="Arial" w:hAnsi="Arial" w:cs="Arial"/>
        </w:rPr>
      </w:pPr>
      <w:r w:rsidRPr="00292EE2">
        <w:rPr>
          <w:rFonts w:ascii="Arial" w:hAnsi="Arial" w:cs="Arial"/>
        </w:rPr>
        <w:t xml:space="preserve">The planting-flowering interval (PFI) of banana trees in plots treated with T1 (control), T3 (7.5 kg of cake), and T4 (10 kg of cake) was statistically identical. Banana trees that received 5 kg of cake (T2) had the highest average PFI value (396 days). The banana trees in this treatment flowered 40 days after those in treatment T1 (356 days) (mineral fertilizer), while those in treatments T4 (367 days) and T3 (369 days) flowered about ten days after the control treatment. </w:t>
      </w:r>
    </w:p>
    <w:p w14:paraId="7E14BCD5" w14:textId="21AD1B1C" w:rsidR="00357A45" w:rsidRPr="00292EE2" w:rsidRDefault="00943654" w:rsidP="00943654">
      <w:pPr>
        <w:pStyle w:val="Body"/>
        <w:spacing w:after="0"/>
        <w:rPr>
          <w:rFonts w:ascii="Arial" w:hAnsi="Arial" w:cs="Arial"/>
        </w:rPr>
      </w:pPr>
      <w:r w:rsidRPr="00292EE2">
        <w:rPr>
          <w:rFonts w:ascii="Arial" w:hAnsi="Arial" w:cs="Arial"/>
        </w:rPr>
        <w:t>The planting-to-harvest intervals (PHI) ranged from 434 to 451 days. The highest number of harvest days was obtained with treatments T2 (446± 21.6 days) and T3 (451± 13 days).</w:t>
      </w:r>
    </w:p>
    <w:p w14:paraId="2016655C" w14:textId="77777777" w:rsidR="00357A45" w:rsidRPr="00292EE2" w:rsidRDefault="00357A45" w:rsidP="00441B6F">
      <w:pPr>
        <w:pStyle w:val="Body"/>
        <w:spacing w:after="0"/>
        <w:rPr>
          <w:rFonts w:ascii="Arial" w:hAnsi="Arial" w:cs="Arial"/>
        </w:rPr>
      </w:pPr>
    </w:p>
    <w:p w14:paraId="673E75CC" w14:textId="77777777" w:rsidR="00134B1A" w:rsidRPr="00292EE2" w:rsidRDefault="00134B1A" w:rsidP="00134B1A">
      <w:pPr>
        <w:pStyle w:val="Body"/>
        <w:rPr>
          <w:rFonts w:ascii="Arial" w:hAnsi="Arial" w:cs="Arial"/>
        </w:rPr>
      </w:pPr>
      <w:r w:rsidRPr="00292EE2">
        <w:rPr>
          <w:rFonts w:ascii="Arial" w:hAnsi="Arial" w:cs="Arial"/>
        </w:rPr>
        <w:t>Yield varied from one treatment to another. The yield of treatment T1 (25.41± 1.94 t/ha) was the highest among the treatments, followed by treatment T4 (22.14± 1.08 t/ha). However, statistically there is no difference between these two treatments. The lowest yield was obtained with treatment T2, at 13.13± 1.74 t/ha.</w:t>
      </w:r>
    </w:p>
    <w:p w14:paraId="7C2222B5" w14:textId="3365B1D1" w:rsidR="00357A45" w:rsidRPr="00604F77" w:rsidRDefault="00134B1A" w:rsidP="00134B1A">
      <w:pPr>
        <w:pStyle w:val="Body"/>
        <w:spacing w:after="0"/>
        <w:rPr>
          <w:rFonts w:ascii="Arial" w:hAnsi="Arial" w:cs="Arial"/>
        </w:rPr>
      </w:pPr>
      <w:r w:rsidRPr="00604F77">
        <w:rPr>
          <w:rFonts w:ascii="Arial" w:hAnsi="Arial" w:cs="Arial"/>
        </w:rPr>
        <w:lastRenderedPageBreak/>
        <w:t xml:space="preserve">Table </w:t>
      </w:r>
      <w:r w:rsidR="00D255F9" w:rsidRPr="00604F77">
        <w:rPr>
          <w:rFonts w:ascii="Arial" w:hAnsi="Arial" w:cs="Arial"/>
        </w:rPr>
        <w:t>3</w:t>
      </w:r>
      <w:r w:rsidRPr="00604F77">
        <w:rPr>
          <w:rFonts w:ascii="Arial" w:hAnsi="Arial" w:cs="Arial"/>
        </w:rPr>
        <w:t>: Production parameters for plantains from different treatments</w:t>
      </w:r>
    </w:p>
    <w:tbl>
      <w:tblPr>
        <w:tblStyle w:val="PlainTable2"/>
        <w:tblW w:w="5000" w:type="pct"/>
        <w:tblLook w:val="04A0" w:firstRow="1" w:lastRow="0" w:firstColumn="1" w:lastColumn="0" w:noHBand="0" w:noVBand="1"/>
      </w:tblPr>
      <w:tblGrid>
        <w:gridCol w:w="1635"/>
        <w:gridCol w:w="1579"/>
        <w:gridCol w:w="1638"/>
        <w:gridCol w:w="1936"/>
        <w:gridCol w:w="2234"/>
      </w:tblGrid>
      <w:tr w:rsidR="00134B1A" w:rsidRPr="00604F77" w14:paraId="29BDF62D" w14:textId="77777777" w:rsidTr="003F7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7E3328F9" w14:textId="6261B33C"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Treatments</w:t>
            </w:r>
          </w:p>
        </w:tc>
        <w:tc>
          <w:tcPr>
            <w:tcW w:w="875" w:type="pct"/>
          </w:tcPr>
          <w:p w14:paraId="0BB7C3C3" w14:textId="46C0F894" w:rsidR="00134B1A" w:rsidRPr="00604F77"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04F77">
              <w:rPr>
                <w:rFonts w:ascii="Arial" w:hAnsi="Arial" w:cs="Arial"/>
                <w:b w:val="0"/>
                <w:bCs w:val="0"/>
                <w:color w:val="000000"/>
              </w:rPr>
              <w:t>IPF (days)</w:t>
            </w:r>
          </w:p>
        </w:tc>
        <w:tc>
          <w:tcPr>
            <w:tcW w:w="908" w:type="pct"/>
          </w:tcPr>
          <w:p w14:paraId="23DDB83A" w14:textId="2D163922" w:rsidR="00134B1A" w:rsidRPr="00604F77"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04F77">
              <w:rPr>
                <w:rFonts w:ascii="Arial" w:hAnsi="Arial" w:cs="Arial"/>
                <w:b w:val="0"/>
                <w:bCs w:val="0"/>
                <w:color w:val="000000"/>
              </w:rPr>
              <w:t>IPR (days)</w:t>
            </w:r>
          </w:p>
        </w:tc>
        <w:tc>
          <w:tcPr>
            <w:tcW w:w="1073" w:type="pct"/>
          </w:tcPr>
          <w:p w14:paraId="0BF15F3E" w14:textId="74D52213" w:rsidR="00134B1A" w:rsidRPr="00604F77"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04F77">
              <w:rPr>
                <w:rFonts w:ascii="Arial" w:hAnsi="Arial" w:cs="Arial"/>
                <w:b w:val="0"/>
                <w:bCs w:val="0"/>
                <w:color w:val="000000"/>
              </w:rPr>
              <w:t>Percentage of flowering (%)</w:t>
            </w:r>
          </w:p>
        </w:tc>
        <w:tc>
          <w:tcPr>
            <w:tcW w:w="1238" w:type="pct"/>
          </w:tcPr>
          <w:p w14:paraId="45DF7CA7" w14:textId="3A98286E" w:rsidR="00134B1A" w:rsidRPr="00604F77"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04F77">
              <w:rPr>
                <w:rFonts w:ascii="Arial" w:hAnsi="Arial" w:cs="Arial"/>
                <w:b w:val="0"/>
                <w:bCs w:val="0"/>
                <w:color w:val="000000"/>
              </w:rPr>
              <w:t>Yield (t /ha)</w:t>
            </w:r>
          </w:p>
        </w:tc>
      </w:tr>
      <w:tr w:rsidR="00134B1A" w:rsidRPr="00604F77" w14:paraId="13203559" w14:textId="77777777" w:rsidTr="003F7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7799D836" w14:textId="77777777"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T1</w:t>
            </w:r>
          </w:p>
        </w:tc>
        <w:tc>
          <w:tcPr>
            <w:tcW w:w="875" w:type="pct"/>
          </w:tcPr>
          <w:p w14:paraId="640894D6"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356± 20</w:t>
            </w:r>
            <w:r w:rsidRPr="00604F77">
              <w:rPr>
                <w:rFonts w:ascii="Arial" w:hAnsi="Arial" w:cs="Arial"/>
                <w:color w:val="000000"/>
                <w:vertAlign w:val="superscript"/>
              </w:rPr>
              <w:t>b</w:t>
            </w:r>
          </w:p>
        </w:tc>
        <w:tc>
          <w:tcPr>
            <w:tcW w:w="908" w:type="pct"/>
          </w:tcPr>
          <w:p w14:paraId="3842D472"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434± 21.1</w:t>
            </w:r>
            <w:r w:rsidRPr="00604F77">
              <w:rPr>
                <w:rFonts w:ascii="Arial" w:hAnsi="Arial" w:cs="Arial"/>
                <w:color w:val="000000"/>
                <w:vertAlign w:val="superscript"/>
              </w:rPr>
              <w:t>a</w:t>
            </w:r>
          </w:p>
        </w:tc>
        <w:tc>
          <w:tcPr>
            <w:tcW w:w="1073" w:type="pct"/>
          </w:tcPr>
          <w:p w14:paraId="76DCF92B"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97 ± 3</w:t>
            </w:r>
            <w:r w:rsidRPr="00604F77">
              <w:rPr>
                <w:rFonts w:ascii="Arial" w:hAnsi="Arial" w:cs="Arial"/>
                <w:color w:val="000000"/>
                <w:vertAlign w:val="superscript"/>
              </w:rPr>
              <w:t>a</w:t>
            </w:r>
          </w:p>
        </w:tc>
        <w:tc>
          <w:tcPr>
            <w:tcW w:w="1238" w:type="pct"/>
          </w:tcPr>
          <w:p w14:paraId="164FEC12"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25.41± 1.94</w:t>
            </w:r>
            <w:r w:rsidRPr="00604F77">
              <w:rPr>
                <w:rFonts w:ascii="Arial" w:hAnsi="Arial" w:cs="Arial"/>
                <w:color w:val="000000"/>
                <w:vertAlign w:val="superscript"/>
              </w:rPr>
              <w:t>a</w:t>
            </w:r>
          </w:p>
        </w:tc>
      </w:tr>
      <w:tr w:rsidR="00134B1A" w:rsidRPr="00604F77" w14:paraId="0C97427D" w14:textId="77777777" w:rsidTr="003F71CC">
        <w:tc>
          <w:tcPr>
            <w:cnfStyle w:val="001000000000" w:firstRow="0" w:lastRow="0" w:firstColumn="1" w:lastColumn="0" w:oddVBand="0" w:evenVBand="0" w:oddHBand="0" w:evenHBand="0" w:firstRowFirstColumn="0" w:firstRowLastColumn="0" w:lastRowFirstColumn="0" w:lastRowLastColumn="0"/>
            <w:tcW w:w="906" w:type="pct"/>
          </w:tcPr>
          <w:p w14:paraId="55AB63C2" w14:textId="77777777"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T2</w:t>
            </w:r>
          </w:p>
        </w:tc>
        <w:tc>
          <w:tcPr>
            <w:tcW w:w="875" w:type="pct"/>
          </w:tcPr>
          <w:p w14:paraId="2B1EEDCF"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396± 14.7</w:t>
            </w:r>
            <w:r w:rsidRPr="00604F77">
              <w:rPr>
                <w:rFonts w:ascii="Arial" w:hAnsi="Arial" w:cs="Arial"/>
                <w:color w:val="000000"/>
                <w:vertAlign w:val="superscript"/>
              </w:rPr>
              <w:t>a</w:t>
            </w:r>
          </w:p>
        </w:tc>
        <w:tc>
          <w:tcPr>
            <w:tcW w:w="908" w:type="pct"/>
          </w:tcPr>
          <w:p w14:paraId="5C95D9FE"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446± 21.6</w:t>
            </w:r>
            <w:r w:rsidRPr="00604F77">
              <w:rPr>
                <w:rFonts w:ascii="Arial" w:hAnsi="Arial" w:cs="Arial"/>
                <w:color w:val="000000"/>
                <w:vertAlign w:val="superscript"/>
              </w:rPr>
              <w:t>a</w:t>
            </w:r>
          </w:p>
        </w:tc>
        <w:tc>
          <w:tcPr>
            <w:tcW w:w="1073" w:type="pct"/>
          </w:tcPr>
          <w:p w14:paraId="7BD8BD29"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67± 4</w:t>
            </w:r>
            <w:r w:rsidRPr="00604F77">
              <w:rPr>
                <w:rFonts w:ascii="Arial" w:hAnsi="Arial" w:cs="Arial"/>
                <w:color w:val="000000"/>
                <w:vertAlign w:val="superscript"/>
              </w:rPr>
              <w:t>d</w:t>
            </w:r>
          </w:p>
        </w:tc>
        <w:tc>
          <w:tcPr>
            <w:tcW w:w="1238" w:type="pct"/>
          </w:tcPr>
          <w:p w14:paraId="44DDD092"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13.13± 1.74</w:t>
            </w:r>
            <w:r w:rsidRPr="00604F77">
              <w:rPr>
                <w:rFonts w:ascii="Arial" w:hAnsi="Arial" w:cs="Arial"/>
                <w:color w:val="000000"/>
                <w:vertAlign w:val="superscript"/>
              </w:rPr>
              <w:t>b</w:t>
            </w:r>
          </w:p>
        </w:tc>
      </w:tr>
      <w:tr w:rsidR="00134B1A" w:rsidRPr="00604F77" w14:paraId="2D4116EC" w14:textId="77777777" w:rsidTr="003F7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21DE79E6" w14:textId="77777777"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T3</w:t>
            </w:r>
          </w:p>
        </w:tc>
        <w:tc>
          <w:tcPr>
            <w:tcW w:w="875" w:type="pct"/>
          </w:tcPr>
          <w:p w14:paraId="6EF720C7"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369±18.1</w:t>
            </w:r>
            <w:r w:rsidRPr="00604F77">
              <w:rPr>
                <w:rFonts w:ascii="Arial" w:hAnsi="Arial" w:cs="Arial"/>
                <w:color w:val="000000"/>
                <w:vertAlign w:val="superscript"/>
              </w:rPr>
              <w:t>ab</w:t>
            </w:r>
          </w:p>
        </w:tc>
        <w:tc>
          <w:tcPr>
            <w:tcW w:w="908" w:type="pct"/>
          </w:tcPr>
          <w:p w14:paraId="19B1634A"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451± 13</w:t>
            </w:r>
            <w:r w:rsidRPr="00604F77">
              <w:rPr>
                <w:rFonts w:ascii="Arial" w:hAnsi="Arial" w:cs="Arial"/>
                <w:color w:val="000000"/>
                <w:vertAlign w:val="superscript"/>
              </w:rPr>
              <w:t>a</w:t>
            </w:r>
          </w:p>
        </w:tc>
        <w:tc>
          <w:tcPr>
            <w:tcW w:w="1073" w:type="pct"/>
          </w:tcPr>
          <w:p w14:paraId="453ABE10"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80± 3</w:t>
            </w:r>
            <w:r w:rsidRPr="00604F77">
              <w:rPr>
                <w:rFonts w:ascii="Arial" w:hAnsi="Arial" w:cs="Arial"/>
                <w:color w:val="000000"/>
                <w:vertAlign w:val="superscript"/>
              </w:rPr>
              <w:t>c</w:t>
            </w:r>
          </w:p>
        </w:tc>
        <w:tc>
          <w:tcPr>
            <w:tcW w:w="1238" w:type="pct"/>
          </w:tcPr>
          <w:p w14:paraId="799A3DC8"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16,00± 1.76</w:t>
            </w:r>
            <w:r w:rsidRPr="00604F77">
              <w:rPr>
                <w:rFonts w:ascii="Arial" w:hAnsi="Arial" w:cs="Arial"/>
                <w:color w:val="000000"/>
                <w:vertAlign w:val="superscript"/>
              </w:rPr>
              <w:t>b</w:t>
            </w:r>
          </w:p>
        </w:tc>
      </w:tr>
      <w:tr w:rsidR="00134B1A" w:rsidRPr="00604F77" w14:paraId="008EC317" w14:textId="77777777" w:rsidTr="003F71CC">
        <w:tc>
          <w:tcPr>
            <w:cnfStyle w:val="001000000000" w:firstRow="0" w:lastRow="0" w:firstColumn="1" w:lastColumn="0" w:oddVBand="0" w:evenVBand="0" w:oddHBand="0" w:evenHBand="0" w:firstRowFirstColumn="0" w:firstRowLastColumn="0" w:lastRowFirstColumn="0" w:lastRowLastColumn="0"/>
            <w:tcW w:w="906" w:type="pct"/>
          </w:tcPr>
          <w:p w14:paraId="3519198D" w14:textId="77777777"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T4</w:t>
            </w:r>
          </w:p>
        </w:tc>
        <w:tc>
          <w:tcPr>
            <w:tcW w:w="875" w:type="pct"/>
          </w:tcPr>
          <w:p w14:paraId="1EF60A72"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367± 19.3</w:t>
            </w:r>
            <w:r w:rsidRPr="00604F77">
              <w:rPr>
                <w:rFonts w:ascii="Arial" w:hAnsi="Arial" w:cs="Arial"/>
                <w:color w:val="000000"/>
                <w:vertAlign w:val="superscript"/>
              </w:rPr>
              <w:t>ab</w:t>
            </w:r>
          </w:p>
        </w:tc>
        <w:tc>
          <w:tcPr>
            <w:tcW w:w="908" w:type="pct"/>
          </w:tcPr>
          <w:p w14:paraId="5FFB712F"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436± 29.9</w:t>
            </w:r>
            <w:r w:rsidRPr="00604F77">
              <w:rPr>
                <w:rFonts w:ascii="Arial" w:hAnsi="Arial" w:cs="Arial"/>
                <w:color w:val="000000"/>
                <w:vertAlign w:val="superscript"/>
              </w:rPr>
              <w:t>a</w:t>
            </w:r>
          </w:p>
        </w:tc>
        <w:tc>
          <w:tcPr>
            <w:tcW w:w="1073" w:type="pct"/>
          </w:tcPr>
          <w:p w14:paraId="4C31F3A3"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90± 5</w:t>
            </w:r>
            <w:r w:rsidRPr="00604F77">
              <w:rPr>
                <w:rFonts w:ascii="Arial" w:hAnsi="Arial" w:cs="Arial"/>
                <w:color w:val="000000"/>
                <w:vertAlign w:val="superscript"/>
              </w:rPr>
              <w:t>b</w:t>
            </w:r>
          </w:p>
        </w:tc>
        <w:tc>
          <w:tcPr>
            <w:tcW w:w="1238" w:type="pct"/>
          </w:tcPr>
          <w:p w14:paraId="335C8CB5"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bookmarkStart w:id="1" w:name="_Hlk166833181"/>
            <w:r w:rsidRPr="00604F77">
              <w:rPr>
                <w:rFonts w:ascii="Arial" w:hAnsi="Arial" w:cs="Arial"/>
                <w:color w:val="000000"/>
              </w:rPr>
              <w:t>22.14± 1</w:t>
            </w:r>
            <w:bookmarkEnd w:id="1"/>
            <w:r w:rsidRPr="00604F77">
              <w:rPr>
                <w:rFonts w:ascii="Arial" w:hAnsi="Arial" w:cs="Arial"/>
                <w:color w:val="000000"/>
              </w:rPr>
              <w:t>.08</w:t>
            </w:r>
            <w:r w:rsidRPr="00604F77">
              <w:rPr>
                <w:rFonts w:ascii="Arial" w:hAnsi="Arial" w:cs="Arial"/>
                <w:color w:val="000000"/>
                <w:vertAlign w:val="superscript"/>
              </w:rPr>
              <w:t>a</w:t>
            </w:r>
          </w:p>
        </w:tc>
      </w:tr>
    </w:tbl>
    <w:p w14:paraId="499F8A29" w14:textId="77777777" w:rsidR="00134B1A" w:rsidRPr="00292EE2" w:rsidRDefault="00134B1A" w:rsidP="00134B1A">
      <w:pPr>
        <w:pStyle w:val="Body"/>
        <w:spacing w:after="0"/>
        <w:rPr>
          <w:rFonts w:ascii="Arial" w:hAnsi="Arial" w:cs="Arial"/>
        </w:rPr>
      </w:pPr>
    </w:p>
    <w:p w14:paraId="34B65658" w14:textId="60A09798" w:rsidR="00134B1A" w:rsidRPr="00292EE2" w:rsidRDefault="00134B1A" w:rsidP="00134B1A">
      <w:pPr>
        <w:pStyle w:val="Body"/>
        <w:spacing w:after="0"/>
        <w:rPr>
          <w:rFonts w:ascii="Arial" w:hAnsi="Arial" w:cs="Arial"/>
          <w:sz w:val="18"/>
          <w:szCs w:val="18"/>
        </w:rPr>
      </w:pPr>
      <w:r w:rsidRPr="00292EE2">
        <w:rPr>
          <w:rFonts w:ascii="Arial" w:hAnsi="Arial" w:cs="Arial"/>
          <w:sz w:val="18"/>
          <w:szCs w:val="18"/>
        </w:rPr>
        <w:t>The means ± standard deviations marked with different letters at each parameter on each line are significantly different at p &lt; 0.05 according to Duncan's test.</w:t>
      </w:r>
    </w:p>
    <w:p w14:paraId="70A94FCF" w14:textId="77777777" w:rsidR="00134B1A" w:rsidRPr="00292EE2" w:rsidRDefault="00134B1A" w:rsidP="00134B1A">
      <w:pPr>
        <w:pStyle w:val="Body"/>
        <w:spacing w:after="0"/>
        <w:rPr>
          <w:rFonts w:ascii="Arial" w:hAnsi="Arial" w:cs="Arial"/>
        </w:rPr>
      </w:pPr>
    </w:p>
    <w:p w14:paraId="63A27367" w14:textId="1036E105" w:rsidR="00134B1A" w:rsidRPr="00292EE2" w:rsidRDefault="00134B1A" w:rsidP="00134B1A">
      <w:pPr>
        <w:pStyle w:val="Body"/>
        <w:spacing w:after="0"/>
        <w:rPr>
          <w:rFonts w:ascii="Arial" w:hAnsi="Arial" w:cs="Arial"/>
          <w:b/>
          <w:bCs/>
          <w:sz w:val="22"/>
          <w:szCs w:val="22"/>
        </w:rPr>
      </w:pPr>
      <w:r w:rsidRPr="00292EE2">
        <w:rPr>
          <w:rFonts w:ascii="Arial" w:hAnsi="Arial" w:cs="Arial"/>
          <w:b/>
          <w:bCs/>
          <w:sz w:val="22"/>
          <w:szCs w:val="22"/>
        </w:rPr>
        <w:t>Discussion</w:t>
      </w:r>
    </w:p>
    <w:p w14:paraId="6D6FAF76" w14:textId="77777777" w:rsidR="00134B1A" w:rsidRPr="00292EE2" w:rsidRDefault="00134B1A" w:rsidP="00134B1A">
      <w:pPr>
        <w:pStyle w:val="Body"/>
        <w:spacing w:after="0"/>
        <w:rPr>
          <w:rFonts w:ascii="Arial" w:hAnsi="Arial" w:cs="Arial"/>
          <w:b/>
          <w:bCs/>
          <w:sz w:val="22"/>
          <w:szCs w:val="22"/>
        </w:rPr>
      </w:pPr>
    </w:p>
    <w:p w14:paraId="2F66968F" w14:textId="05AC85BD" w:rsidR="00134B1A" w:rsidRPr="00292EE2" w:rsidRDefault="00134B1A" w:rsidP="00134B1A">
      <w:pPr>
        <w:pStyle w:val="Body"/>
        <w:spacing w:after="0"/>
        <w:rPr>
          <w:rFonts w:ascii="Arial" w:hAnsi="Arial" w:cs="Arial"/>
        </w:rPr>
      </w:pPr>
      <w:r w:rsidRPr="00292EE2">
        <w:rPr>
          <w:rFonts w:ascii="Arial" w:hAnsi="Arial" w:cs="Arial"/>
        </w:rPr>
        <w:t xml:space="preserve">The height growth of banana trees occurred linearly in a single phase from the third month until flowering. This growth is observed in most banana cultivars </w:t>
      </w:r>
      <w:r w:rsidR="00E2071F" w:rsidRPr="00292EE2">
        <w:rPr>
          <w:rFonts w:ascii="Arial" w:hAnsi="Arial" w:cs="Arial"/>
        </w:rPr>
        <w:t>[18]</w:t>
      </w:r>
      <w:r w:rsidRPr="00292EE2">
        <w:rPr>
          <w:rFonts w:ascii="Arial" w:hAnsi="Arial" w:cs="Arial"/>
        </w:rPr>
        <w:t xml:space="preserve">. The greatest height was obtained with the chemical fertilizer treatment, and among the cake treatments, T4 (10 kg) gave the greatest height. This difference in </w:t>
      </w:r>
      <w:proofErr w:type="spellStart"/>
      <w:r w:rsidRPr="00292EE2">
        <w:rPr>
          <w:rFonts w:ascii="Arial" w:hAnsi="Arial" w:cs="Arial"/>
        </w:rPr>
        <w:t>pseudostem</w:t>
      </w:r>
      <w:proofErr w:type="spellEnd"/>
      <w:r w:rsidRPr="00292EE2">
        <w:rPr>
          <w:rFonts w:ascii="Arial" w:hAnsi="Arial" w:cs="Arial"/>
        </w:rPr>
        <w:t xml:space="preserve"> height could be explained by the amount of minerals contained in the cake. Indeed, the T4 treatment had the highest amount of cake and the greatest height of all the treatments that received cake. This quantity of oilcake will decompose (mineralize) slowly over a long period of time in order to make these minerals available to the plants. These results are similar to those obtained by </w:t>
      </w:r>
      <w:r w:rsidR="00E2071F" w:rsidRPr="00292EE2">
        <w:rPr>
          <w:rFonts w:ascii="Arial" w:hAnsi="Arial" w:cs="Arial"/>
        </w:rPr>
        <w:t>[19]</w:t>
      </w:r>
      <w:r w:rsidRPr="00292EE2">
        <w:rPr>
          <w:rFonts w:ascii="Arial" w:hAnsi="Arial" w:cs="Arial"/>
        </w:rPr>
        <w:t>, who worked on the use of organic and biological fertilizers as a partial substitute for mineral nitrogen in Williams banana plantations. Treatment T4 had the highest height and number of leaves after the chemical fertilizer treatment. This could be due to its higher amount of cake than the other treatments and, consequently, its richness in minerals essential for banana tree growth. The number of leaves continued to increase in each treatment and also per period from the first three months until flowering.</w:t>
      </w:r>
      <w:r w:rsidR="007B116C" w:rsidRPr="00292EE2">
        <w:rPr>
          <w:rFonts w:ascii="Arial" w:hAnsi="Arial" w:cs="Arial"/>
        </w:rPr>
        <w:t xml:space="preserve"> This number increased from 11.36 to 43.45 for treatment T4, which had the highest number of leaves. It was followed by treatment T3, with values ranging from 10.65 to 41.00. There is a significant difference between the different treatments. This significant leaf (vegetative) growth in the treatment with oilseed meal could be due to improved nutrient bioavailability, especially nitrogen. Nitrogen is a key element in plant growth, especially of the stem and leaves</w:t>
      </w:r>
      <w:r w:rsidR="00E2071F" w:rsidRPr="00292EE2">
        <w:rPr>
          <w:rFonts w:ascii="Arial" w:hAnsi="Arial" w:cs="Arial"/>
        </w:rPr>
        <w:t xml:space="preserve"> [20]</w:t>
      </w:r>
      <w:r w:rsidR="007B116C" w:rsidRPr="00292EE2">
        <w:rPr>
          <w:rFonts w:ascii="Arial" w:hAnsi="Arial" w:cs="Arial"/>
        </w:rPr>
        <w:t xml:space="preserve">. This was confirmed by the results of </w:t>
      </w:r>
      <w:proofErr w:type="spellStart"/>
      <w:r w:rsidR="00E2071F" w:rsidRPr="00292EE2">
        <w:rPr>
          <w:rFonts w:ascii="Arial" w:hAnsi="Arial" w:cs="Arial"/>
        </w:rPr>
        <w:t>Larounga</w:t>
      </w:r>
      <w:proofErr w:type="spellEnd"/>
      <w:r w:rsidR="00E2071F" w:rsidRPr="00292EE2">
        <w:rPr>
          <w:rFonts w:ascii="Arial" w:hAnsi="Arial" w:cs="Arial"/>
        </w:rPr>
        <w:t xml:space="preserve"> et al. [</w:t>
      </w:r>
      <w:r w:rsidR="007B116C" w:rsidRPr="00292EE2">
        <w:rPr>
          <w:rFonts w:ascii="Arial" w:hAnsi="Arial" w:cs="Arial"/>
        </w:rPr>
        <w:t>21</w:t>
      </w:r>
      <w:r w:rsidR="00E2071F" w:rsidRPr="00292EE2">
        <w:rPr>
          <w:rFonts w:ascii="Arial" w:hAnsi="Arial" w:cs="Arial"/>
        </w:rPr>
        <w:t>]</w:t>
      </w:r>
      <w:r w:rsidR="007B116C" w:rsidRPr="00292EE2">
        <w:rPr>
          <w:rFonts w:ascii="Arial" w:hAnsi="Arial" w:cs="Arial"/>
        </w:rPr>
        <w:t xml:space="preserve">, who observed an increase in the number of leaves when organic matter was applied. In addition, a large leaf area helps the plant synthesize more metabolites by presenting a high rate of photosynthesis during the growth and development period of the banana tree </w:t>
      </w:r>
      <w:r w:rsidR="00E2071F" w:rsidRPr="00292EE2">
        <w:rPr>
          <w:rFonts w:ascii="Arial" w:hAnsi="Arial" w:cs="Arial"/>
        </w:rPr>
        <w:t>[</w:t>
      </w:r>
      <w:r w:rsidR="007B116C" w:rsidRPr="00292EE2">
        <w:rPr>
          <w:rFonts w:ascii="Arial" w:hAnsi="Arial" w:cs="Arial"/>
        </w:rPr>
        <w:t>22</w:t>
      </w:r>
      <w:r w:rsidR="00E2071F" w:rsidRPr="00292EE2">
        <w:rPr>
          <w:rFonts w:ascii="Arial" w:hAnsi="Arial" w:cs="Arial"/>
        </w:rPr>
        <w:t>]</w:t>
      </w:r>
      <w:r w:rsidR="007B116C" w:rsidRPr="00292EE2">
        <w:rPr>
          <w:rFonts w:ascii="Arial" w:hAnsi="Arial" w:cs="Arial"/>
        </w:rPr>
        <w:t>. The number of living leaves in each treatment gave an average value of 8. This highlights the nitrogen richness of rubber cake. Indeed, an organic fertilizer rich in nitrogen can have positive effects on leaves by delaying aging.</w:t>
      </w:r>
      <w:r w:rsidR="007B116C" w:rsidRPr="00292EE2">
        <w:rPr>
          <w:sz w:val="18"/>
          <w:szCs w:val="18"/>
        </w:rPr>
        <w:t xml:space="preserve"> </w:t>
      </w:r>
      <w:r w:rsidR="007B116C" w:rsidRPr="00292EE2">
        <w:rPr>
          <w:rFonts w:ascii="Arial" w:hAnsi="Arial" w:cs="Arial"/>
        </w:rPr>
        <w:t xml:space="preserve">This allows the leaves to remain available over a long period. This value is important because it has been found that the total number of leaves retained at the time of growth is crucial in determining the yield potential of the banana tree. Indeed, green leaves allow for significant accumulation of carbohydrates through their photosynthetic capacity, thus promoting better filling of the banana tree's bunches and therefore acceptable yields </w:t>
      </w:r>
      <w:r w:rsidR="00E2071F" w:rsidRPr="00292EE2">
        <w:rPr>
          <w:rFonts w:ascii="Arial" w:hAnsi="Arial" w:cs="Arial"/>
        </w:rPr>
        <w:t>[</w:t>
      </w:r>
      <w:r w:rsidR="007B116C" w:rsidRPr="00292EE2">
        <w:rPr>
          <w:rFonts w:ascii="Arial" w:hAnsi="Arial" w:cs="Arial"/>
        </w:rPr>
        <w:t>23</w:t>
      </w:r>
      <w:r w:rsidR="00E2071F" w:rsidRPr="00292EE2">
        <w:rPr>
          <w:rFonts w:ascii="Arial" w:hAnsi="Arial" w:cs="Arial"/>
        </w:rPr>
        <w:t>]</w:t>
      </w:r>
      <w:r w:rsidR="007B116C" w:rsidRPr="00292EE2">
        <w:rPr>
          <w:rFonts w:ascii="Arial" w:hAnsi="Arial" w:cs="Arial"/>
        </w:rPr>
        <w:t xml:space="preserve">. The work of </w:t>
      </w:r>
      <w:r w:rsidR="00DD1781" w:rsidRPr="00292EE2">
        <w:rPr>
          <w:rFonts w:ascii="Arial" w:hAnsi="Arial" w:cs="Arial"/>
        </w:rPr>
        <w:t>Seydou et al. [</w:t>
      </w:r>
      <w:r w:rsidR="007B116C" w:rsidRPr="00292EE2">
        <w:rPr>
          <w:rFonts w:ascii="Arial" w:hAnsi="Arial" w:cs="Arial"/>
        </w:rPr>
        <w:t>24</w:t>
      </w:r>
      <w:r w:rsidR="00DD1781" w:rsidRPr="00292EE2">
        <w:rPr>
          <w:rFonts w:ascii="Arial" w:hAnsi="Arial" w:cs="Arial"/>
        </w:rPr>
        <w:t>]</w:t>
      </w:r>
      <w:r w:rsidR="007B116C" w:rsidRPr="00292EE2">
        <w:rPr>
          <w:rFonts w:ascii="Arial" w:hAnsi="Arial" w:cs="Arial"/>
        </w:rPr>
        <w:t xml:space="preserve"> and </w:t>
      </w:r>
      <w:r w:rsidR="00DD1781" w:rsidRPr="00292EE2">
        <w:rPr>
          <w:rFonts w:ascii="Arial" w:hAnsi="Arial" w:cs="Arial"/>
        </w:rPr>
        <w:t>Tambwe et al. [</w:t>
      </w:r>
      <w:r w:rsidR="007B116C" w:rsidRPr="00292EE2">
        <w:rPr>
          <w:rFonts w:ascii="Arial" w:hAnsi="Arial" w:cs="Arial"/>
        </w:rPr>
        <w:t>25</w:t>
      </w:r>
      <w:r w:rsidR="00DD1781" w:rsidRPr="00292EE2">
        <w:rPr>
          <w:rFonts w:ascii="Arial" w:hAnsi="Arial" w:cs="Arial"/>
        </w:rPr>
        <w:t>]</w:t>
      </w:r>
      <w:r w:rsidR="007B116C" w:rsidRPr="00292EE2">
        <w:rPr>
          <w:rFonts w:ascii="Arial" w:hAnsi="Arial" w:cs="Arial"/>
        </w:rPr>
        <w:t xml:space="preserve"> has shown that the vegetative growth of the plantain banana tree ends as soon as the inflorescence appears. According to these authors, at this stage the banana tree must have a minimum of eight </w:t>
      </w:r>
      <w:r w:rsidR="00DD1781" w:rsidRPr="00292EE2">
        <w:rPr>
          <w:rFonts w:ascii="Arial" w:hAnsi="Arial" w:cs="Arial"/>
        </w:rPr>
        <w:t>[</w:t>
      </w:r>
      <w:r w:rsidR="007B116C" w:rsidRPr="00292EE2">
        <w:rPr>
          <w:rFonts w:ascii="Arial" w:hAnsi="Arial" w:cs="Arial"/>
        </w:rPr>
        <w:t>8</w:t>
      </w:r>
      <w:r w:rsidR="00DD1781" w:rsidRPr="00292EE2">
        <w:rPr>
          <w:rFonts w:ascii="Arial" w:hAnsi="Arial" w:cs="Arial"/>
        </w:rPr>
        <w:t>]</w:t>
      </w:r>
      <w:r w:rsidR="007B116C" w:rsidRPr="00292EE2">
        <w:rPr>
          <w:rFonts w:ascii="Arial" w:hAnsi="Arial" w:cs="Arial"/>
        </w:rPr>
        <w:t xml:space="preserve"> functional leaves, and the number of leaves it has at the time of flowering is a crucial parameter for crop productivity. The same minimum value was indicated by </w:t>
      </w:r>
      <w:r w:rsidR="00DD1781" w:rsidRPr="00292EE2">
        <w:rPr>
          <w:rFonts w:ascii="Arial" w:hAnsi="Arial" w:cs="Arial"/>
        </w:rPr>
        <w:t>[</w:t>
      </w:r>
      <w:r w:rsidR="007B116C" w:rsidRPr="00292EE2">
        <w:rPr>
          <w:rFonts w:ascii="Arial" w:hAnsi="Arial" w:cs="Arial"/>
        </w:rPr>
        <w:t>26</w:t>
      </w:r>
      <w:r w:rsidR="00DD1781" w:rsidRPr="00292EE2">
        <w:rPr>
          <w:rFonts w:ascii="Arial" w:hAnsi="Arial" w:cs="Arial"/>
        </w:rPr>
        <w:t>]</w:t>
      </w:r>
      <w:r w:rsidR="007B116C" w:rsidRPr="00292EE2">
        <w:rPr>
          <w:rFonts w:ascii="Arial" w:hAnsi="Arial" w:cs="Arial"/>
        </w:rPr>
        <w:t xml:space="preserve"> for proper bunch development. It is an indicator of good or poor fruit development. The values obtained at flowering are higher than those obtained by </w:t>
      </w:r>
      <w:r w:rsidR="00DD1781" w:rsidRPr="00292EE2">
        <w:rPr>
          <w:rFonts w:ascii="Arial" w:hAnsi="Arial" w:cs="Arial"/>
        </w:rPr>
        <w:t>Adélaïde et al. [</w:t>
      </w:r>
      <w:r w:rsidR="007B116C" w:rsidRPr="00292EE2">
        <w:rPr>
          <w:rFonts w:ascii="Arial" w:hAnsi="Arial" w:cs="Arial"/>
        </w:rPr>
        <w:t>27</w:t>
      </w:r>
      <w:r w:rsidR="00DD1781" w:rsidRPr="00292EE2">
        <w:rPr>
          <w:rFonts w:ascii="Arial" w:hAnsi="Arial" w:cs="Arial"/>
        </w:rPr>
        <w:t>]</w:t>
      </w:r>
      <w:r w:rsidR="007B116C" w:rsidRPr="00292EE2">
        <w:rPr>
          <w:rFonts w:ascii="Arial" w:hAnsi="Arial" w:cs="Arial"/>
        </w:rPr>
        <w:t xml:space="preserve"> in their studies on the evaluation of the agronomic characteristics of plantain cultivars and hybrids grown at high density (41.53-48.13 cm).</w:t>
      </w:r>
      <w:r w:rsidR="007B116C" w:rsidRPr="00292EE2">
        <w:rPr>
          <w:sz w:val="18"/>
          <w:szCs w:val="18"/>
        </w:rPr>
        <w:t xml:space="preserve"> </w:t>
      </w:r>
      <w:r w:rsidR="007B116C" w:rsidRPr="00292EE2">
        <w:rPr>
          <w:rFonts w:ascii="Arial" w:hAnsi="Arial" w:cs="Arial"/>
        </w:rPr>
        <w:t xml:space="preserve">The circumference of banana trees increases in proportion to the amount of cake spread. This increase in trunk circumference could be attributed to the phosphorus content and </w:t>
      </w:r>
      <w:r w:rsidR="007B116C" w:rsidRPr="00292EE2">
        <w:rPr>
          <w:rFonts w:ascii="Arial" w:hAnsi="Arial" w:cs="Arial"/>
        </w:rPr>
        <w:lastRenderedPageBreak/>
        <w:t xml:space="preserve">availability in the cake. It could also result from a regular supply of nutrients in organic and inorganic forms, as well as the effect of bioactive substances generated by the common use of biofertilizers. The same result was observed by </w:t>
      </w:r>
      <w:r w:rsidR="00622479" w:rsidRPr="00292EE2">
        <w:rPr>
          <w:rFonts w:ascii="Arial" w:hAnsi="Arial" w:cs="Arial"/>
        </w:rPr>
        <w:t>Tandel et al. [</w:t>
      </w:r>
      <w:r w:rsidR="007B116C" w:rsidRPr="00292EE2">
        <w:rPr>
          <w:rFonts w:ascii="Arial" w:hAnsi="Arial" w:cs="Arial"/>
        </w:rPr>
        <w:t>28</w:t>
      </w:r>
      <w:r w:rsidR="00622479" w:rsidRPr="00292EE2">
        <w:rPr>
          <w:rFonts w:ascii="Arial" w:hAnsi="Arial" w:cs="Arial"/>
        </w:rPr>
        <w:t>]</w:t>
      </w:r>
      <w:r w:rsidR="007B116C" w:rsidRPr="00292EE2">
        <w:rPr>
          <w:rFonts w:ascii="Arial" w:hAnsi="Arial" w:cs="Arial"/>
        </w:rPr>
        <w:t xml:space="preserve">, </w:t>
      </w:r>
      <w:r w:rsidR="00622479" w:rsidRPr="00292EE2">
        <w:rPr>
          <w:rFonts w:ascii="Arial" w:hAnsi="Arial" w:cs="Arial"/>
        </w:rPr>
        <w:t>Suresh et al. [</w:t>
      </w:r>
      <w:r w:rsidR="007B116C" w:rsidRPr="00292EE2">
        <w:rPr>
          <w:rFonts w:ascii="Arial" w:hAnsi="Arial" w:cs="Arial"/>
        </w:rPr>
        <w:t>29</w:t>
      </w:r>
      <w:r w:rsidR="00622479" w:rsidRPr="00292EE2">
        <w:rPr>
          <w:rFonts w:ascii="Arial" w:hAnsi="Arial" w:cs="Arial"/>
        </w:rPr>
        <w:t>]</w:t>
      </w:r>
      <w:r w:rsidR="007B116C" w:rsidRPr="00292EE2">
        <w:rPr>
          <w:rFonts w:ascii="Arial" w:hAnsi="Arial" w:cs="Arial"/>
        </w:rPr>
        <w:t xml:space="preserve">, and </w:t>
      </w:r>
      <w:r w:rsidR="00622479" w:rsidRPr="00292EE2">
        <w:rPr>
          <w:rFonts w:ascii="Arial" w:hAnsi="Arial" w:cs="Arial"/>
        </w:rPr>
        <w:t>Hazarika et al. [</w:t>
      </w:r>
      <w:r w:rsidR="007B116C" w:rsidRPr="00292EE2">
        <w:rPr>
          <w:rFonts w:ascii="Arial" w:hAnsi="Arial" w:cs="Arial"/>
        </w:rPr>
        <w:t>30</w:t>
      </w:r>
      <w:r w:rsidR="00622479" w:rsidRPr="00292EE2">
        <w:rPr>
          <w:rFonts w:ascii="Arial" w:hAnsi="Arial" w:cs="Arial"/>
        </w:rPr>
        <w:t>]</w:t>
      </w:r>
      <w:r w:rsidR="007B116C" w:rsidRPr="00292EE2">
        <w:rPr>
          <w:rFonts w:ascii="Arial" w:hAnsi="Arial" w:cs="Arial"/>
        </w:rPr>
        <w:t xml:space="preserve"> on papaya and banana, respectively. According to </w:t>
      </w:r>
      <w:proofErr w:type="spellStart"/>
      <w:r w:rsidR="00622479" w:rsidRPr="00292EE2">
        <w:rPr>
          <w:rFonts w:ascii="Arial" w:hAnsi="Arial" w:cs="Arial"/>
        </w:rPr>
        <w:t>Kuttimani</w:t>
      </w:r>
      <w:proofErr w:type="spellEnd"/>
      <w:r w:rsidR="00622479" w:rsidRPr="00292EE2">
        <w:rPr>
          <w:rFonts w:ascii="Arial" w:hAnsi="Arial" w:cs="Arial"/>
        </w:rPr>
        <w:t xml:space="preserve"> et al. [</w:t>
      </w:r>
      <w:r w:rsidR="007B116C" w:rsidRPr="00292EE2">
        <w:rPr>
          <w:rFonts w:ascii="Arial" w:hAnsi="Arial" w:cs="Arial"/>
        </w:rPr>
        <w:t>23</w:t>
      </w:r>
      <w:r w:rsidR="00622479" w:rsidRPr="00292EE2">
        <w:rPr>
          <w:rFonts w:ascii="Arial" w:hAnsi="Arial" w:cs="Arial"/>
        </w:rPr>
        <w:t>]</w:t>
      </w:r>
      <w:r w:rsidR="007B116C" w:rsidRPr="00292EE2">
        <w:rPr>
          <w:rFonts w:ascii="Arial" w:hAnsi="Arial" w:cs="Arial"/>
        </w:rPr>
        <w:t xml:space="preserve">, plants with thicker </w:t>
      </w:r>
      <w:proofErr w:type="spellStart"/>
      <w:r w:rsidR="007B116C" w:rsidRPr="00292EE2">
        <w:rPr>
          <w:rFonts w:ascii="Arial" w:hAnsi="Arial" w:cs="Arial"/>
        </w:rPr>
        <w:t>pseudostems</w:t>
      </w:r>
      <w:proofErr w:type="spellEnd"/>
      <w:r w:rsidR="007B116C" w:rsidRPr="00292EE2">
        <w:rPr>
          <w:rFonts w:ascii="Arial" w:hAnsi="Arial" w:cs="Arial"/>
        </w:rPr>
        <w:t xml:space="preserve"> are preferable because they positively influence cluster size and other associated characteristics, while providing better anchoring for the plant. It can therefore be deduced that the higher the dose or concentration of cake, the greater the generative growth of the plants. The results obtained corroborate those of </w:t>
      </w:r>
      <w:r w:rsidR="00622479" w:rsidRPr="00292EE2">
        <w:rPr>
          <w:rFonts w:ascii="Arial" w:hAnsi="Arial" w:cs="Arial"/>
        </w:rPr>
        <w:t>Zafar et al. [</w:t>
      </w:r>
      <w:r w:rsidR="007B116C" w:rsidRPr="00292EE2">
        <w:rPr>
          <w:rFonts w:ascii="Arial" w:hAnsi="Arial" w:cs="Arial"/>
        </w:rPr>
        <w:t>31</w:t>
      </w:r>
      <w:r w:rsidR="00622479" w:rsidRPr="00292EE2">
        <w:rPr>
          <w:rFonts w:ascii="Arial" w:hAnsi="Arial" w:cs="Arial"/>
        </w:rPr>
        <w:t>]</w:t>
      </w:r>
      <w:r w:rsidR="007B116C" w:rsidRPr="00292EE2">
        <w:rPr>
          <w:rFonts w:ascii="Arial" w:hAnsi="Arial" w:cs="Arial"/>
        </w:rPr>
        <w:t xml:space="preserve">, who observed an increase in corn ear diameter when evaluating the effect of different phosphorus sources on growth, yield, energy content, and phosphorus use efficiency in corn in </w:t>
      </w:r>
      <w:proofErr w:type="spellStart"/>
      <w:r w:rsidR="007B116C" w:rsidRPr="00292EE2">
        <w:rPr>
          <w:rFonts w:ascii="Arial" w:hAnsi="Arial" w:cs="Arial"/>
        </w:rPr>
        <w:t>Rawalakot</w:t>
      </w:r>
      <w:proofErr w:type="spellEnd"/>
      <w:r w:rsidR="007B116C" w:rsidRPr="00292EE2">
        <w:rPr>
          <w:rFonts w:ascii="Arial" w:hAnsi="Arial" w:cs="Arial"/>
        </w:rPr>
        <w:t xml:space="preserve"> Azad Jammu and Kashmir, Pakistan. The planting-to-flowering interval (PFI) and the planting-to-harvest interval (PHI) evolve in opposite directions. This could be explained by the richness of the cake in mineral elements (nitrogen, phosphorus, and potassium) and its absorption by the plant over a long period of time. According to </w:t>
      </w:r>
      <w:proofErr w:type="spellStart"/>
      <w:r w:rsidR="00137670" w:rsidRPr="00292EE2">
        <w:t>Amidou</w:t>
      </w:r>
      <w:proofErr w:type="spellEnd"/>
      <w:r w:rsidR="00137670" w:rsidRPr="00292EE2">
        <w:rPr>
          <w:rFonts w:ascii="Arial" w:hAnsi="Arial" w:cs="Arial"/>
        </w:rPr>
        <w:t xml:space="preserve"> et al. [</w:t>
      </w:r>
      <w:r w:rsidR="007B116C" w:rsidRPr="00292EE2">
        <w:rPr>
          <w:rFonts w:ascii="Arial" w:hAnsi="Arial" w:cs="Arial"/>
        </w:rPr>
        <w:t>32</w:t>
      </w:r>
      <w:r w:rsidR="00137670" w:rsidRPr="00292EE2">
        <w:rPr>
          <w:rFonts w:ascii="Arial" w:hAnsi="Arial" w:cs="Arial"/>
        </w:rPr>
        <w:t>]</w:t>
      </w:r>
      <w:r w:rsidR="007B116C" w:rsidRPr="00292EE2">
        <w:rPr>
          <w:rFonts w:ascii="Arial" w:hAnsi="Arial" w:cs="Arial"/>
        </w:rPr>
        <w:t xml:space="preserve">, the addition of organic fertilizers promotes root penetration, air and water circulation in the soil, and the formation and maintenance of the clay-humic complex. Potassium deficiency causes certain problems such as shortened internodes, delayed flowering and growth, and cluster suffocation, and also prevents nitrogen absorption </w:t>
      </w:r>
      <w:r w:rsidR="00137670" w:rsidRPr="00292EE2">
        <w:rPr>
          <w:rFonts w:ascii="Arial" w:hAnsi="Arial" w:cs="Arial"/>
        </w:rPr>
        <w:t>[</w:t>
      </w:r>
      <w:r w:rsidR="007B116C" w:rsidRPr="00292EE2">
        <w:rPr>
          <w:rFonts w:ascii="Arial" w:hAnsi="Arial" w:cs="Arial"/>
        </w:rPr>
        <w:t>33</w:t>
      </w:r>
      <w:r w:rsidR="00137670" w:rsidRPr="00292EE2">
        <w:rPr>
          <w:rFonts w:ascii="Arial" w:hAnsi="Arial" w:cs="Arial"/>
        </w:rPr>
        <w:t>]</w:t>
      </w:r>
      <w:r w:rsidR="007B116C" w:rsidRPr="00292EE2">
        <w:rPr>
          <w:rFonts w:ascii="Arial" w:hAnsi="Arial" w:cs="Arial"/>
        </w:rPr>
        <w:t xml:space="preserve">. Optimal growth, production quality, and high fruit yield depend on adequate nitrogen, phosphorus, and potassium. If any of these nutrients are deficient, plant growth will be stunted and crop yield will be reduced </w:t>
      </w:r>
      <w:r w:rsidR="00137670" w:rsidRPr="00292EE2">
        <w:rPr>
          <w:rFonts w:ascii="Arial" w:hAnsi="Arial" w:cs="Arial"/>
        </w:rPr>
        <w:t>[</w:t>
      </w:r>
      <w:r w:rsidR="007B116C" w:rsidRPr="00292EE2">
        <w:rPr>
          <w:rFonts w:ascii="Arial" w:hAnsi="Arial" w:cs="Arial"/>
        </w:rPr>
        <w:t>34</w:t>
      </w:r>
      <w:r w:rsidR="00137670" w:rsidRPr="00292EE2">
        <w:rPr>
          <w:rFonts w:ascii="Arial" w:hAnsi="Arial" w:cs="Arial"/>
        </w:rPr>
        <w:t>]</w:t>
      </w:r>
      <w:r w:rsidR="007B116C" w:rsidRPr="00292EE2">
        <w:rPr>
          <w:rFonts w:ascii="Arial" w:hAnsi="Arial" w:cs="Arial"/>
        </w:rPr>
        <w:t xml:space="preserve">. Knowledge of the planting-flowering interval is important because it allows the ripening period of the fruit to be predicted in advance and the next harvests to be planned </w:t>
      </w:r>
      <w:r w:rsidR="00137670" w:rsidRPr="00292EE2">
        <w:rPr>
          <w:rFonts w:ascii="Arial" w:hAnsi="Arial" w:cs="Arial"/>
        </w:rPr>
        <w:t>[</w:t>
      </w:r>
      <w:r w:rsidR="007B116C" w:rsidRPr="00292EE2">
        <w:rPr>
          <w:rFonts w:ascii="Arial" w:hAnsi="Arial" w:cs="Arial"/>
        </w:rPr>
        <w:t>8</w:t>
      </w:r>
      <w:r w:rsidR="00137670" w:rsidRPr="00292EE2">
        <w:rPr>
          <w:rFonts w:ascii="Arial" w:hAnsi="Arial" w:cs="Arial"/>
        </w:rPr>
        <w:t>]</w:t>
      </w:r>
      <w:r w:rsidR="007B116C" w:rsidRPr="00292EE2">
        <w:rPr>
          <w:rFonts w:ascii="Arial" w:hAnsi="Arial" w:cs="Arial"/>
        </w:rPr>
        <w:t xml:space="preserve">. The highest yield per hectare was observed in the control group. However, there was an increase in yield with the amount of cake applied, and it was lower than that of bananas grown in China (33.4 </w:t>
      </w:r>
      <w:r w:rsidR="003F71CC">
        <w:rPr>
          <w:rFonts w:ascii="Arial" w:hAnsi="Arial" w:cs="Arial"/>
        </w:rPr>
        <w:t>t/</w:t>
      </w:r>
      <w:r w:rsidR="007B116C" w:rsidRPr="00292EE2">
        <w:rPr>
          <w:rFonts w:ascii="Arial" w:hAnsi="Arial" w:cs="Arial"/>
        </w:rPr>
        <w:t xml:space="preserve">ha) and in the same range as the yield in Nigeria (20 </w:t>
      </w:r>
      <w:r w:rsidR="003F71CC">
        <w:rPr>
          <w:rFonts w:ascii="Arial" w:hAnsi="Arial" w:cs="Arial"/>
        </w:rPr>
        <w:t>t/</w:t>
      </w:r>
      <w:r w:rsidR="007B116C" w:rsidRPr="00292EE2">
        <w:rPr>
          <w:rFonts w:ascii="Arial" w:hAnsi="Arial" w:cs="Arial"/>
        </w:rPr>
        <w:t xml:space="preserve">ha) </w:t>
      </w:r>
      <w:r w:rsidR="00137670" w:rsidRPr="00292EE2">
        <w:rPr>
          <w:rFonts w:ascii="Arial" w:hAnsi="Arial" w:cs="Arial"/>
        </w:rPr>
        <w:t>[</w:t>
      </w:r>
      <w:r w:rsidR="007B116C" w:rsidRPr="00292EE2">
        <w:rPr>
          <w:rFonts w:ascii="Arial" w:hAnsi="Arial" w:cs="Arial"/>
        </w:rPr>
        <w:t>12</w:t>
      </w:r>
      <w:r w:rsidR="00137670" w:rsidRPr="00292EE2">
        <w:rPr>
          <w:rFonts w:ascii="Arial" w:hAnsi="Arial" w:cs="Arial"/>
        </w:rPr>
        <w:t>,</w:t>
      </w:r>
      <w:r w:rsidR="007B116C" w:rsidRPr="00292EE2">
        <w:rPr>
          <w:rFonts w:ascii="Arial" w:hAnsi="Arial" w:cs="Arial"/>
        </w:rPr>
        <w:t>35</w:t>
      </w:r>
      <w:r w:rsidR="00137670" w:rsidRPr="00292EE2">
        <w:rPr>
          <w:rFonts w:ascii="Arial" w:hAnsi="Arial" w:cs="Arial"/>
        </w:rPr>
        <w:t>]</w:t>
      </w:r>
      <w:r w:rsidR="007B116C" w:rsidRPr="00292EE2">
        <w:rPr>
          <w:rFonts w:ascii="Arial" w:hAnsi="Arial" w:cs="Arial"/>
        </w:rPr>
        <w:t xml:space="preserve">. </w:t>
      </w:r>
      <w:r w:rsidR="00EA07D7" w:rsidRPr="00292EE2">
        <w:rPr>
          <w:rFonts w:ascii="Arial" w:hAnsi="Arial" w:cs="Arial"/>
        </w:rPr>
        <w:t xml:space="preserve">This variation in yield could be due, on the one hand, to the availability of nutrients and, on the other hand, to the leaf area at flowering. According to some authors, the number of leaves at flowering is a key criterion for a good yield, as it determines the plant's ability to capture the solar energy necessary for good photosynthesis </w:t>
      </w:r>
      <w:r w:rsidR="00137670" w:rsidRPr="00292EE2">
        <w:rPr>
          <w:rFonts w:ascii="Arial" w:hAnsi="Arial" w:cs="Arial"/>
        </w:rPr>
        <w:t>[</w:t>
      </w:r>
      <w:r w:rsidR="00EA07D7" w:rsidRPr="00292EE2">
        <w:rPr>
          <w:rFonts w:ascii="Arial" w:hAnsi="Arial" w:cs="Arial"/>
        </w:rPr>
        <w:t>8,27,36</w:t>
      </w:r>
      <w:r w:rsidR="00137670" w:rsidRPr="00292EE2">
        <w:rPr>
          <w:rFonts w:ascii="Arial" w:hAnsi="Arial" w:cs="Arial"/>
        </w:rPr>
        <w:t>]</w:t>
      </w:r>
      <w:r w:rsidR="00EA07D7" w:rsidRPr="00292EE2">
        <w:rPr>
          <w:rFonts w:ascii="Arial" w:hAnsi="Arial" w:cs="Arial"/>
        </w:rPr>
        <w:t xml:space="preserve">. The higher this number, the greater the effect on yield </w:t>
      </w:r>
      <w:r w:rsidR="00137670" w:rsidRPr="00292EE2">
        <w:rPr>
          <w:rFonts w:ascii="Arial" w:hAnsi="Arial" w:cs="Arial"/>
        </w:rPr>
        <w:t>[</w:t>
      </w:r>
      <w:r w:rsidR="00EA07D7" w:rsidRPr="00292EE2">
        <w:rPr>
          <w:rFonts w:ascii="Arial" w:hAnsi="Arial" w:cs="Arial"/>
        </w:rPr>
        <w:t>37</w:t>
      </w:r>
      <w:r w:rsidR="00137670" w:rsidRPr="00292EE2">
        <w:rPr>
          <w:rFonts w:ascii="Arial" w:hAnsi="Arial" w:cs="Arial"/>
        </w:rPr>
        <w:t>]</w:t>
      </w:r>
      <w:r w:rsidR="00EA07D7" w:rsidRPr="00292EE2">
        <w:rPr>
          <w:rFonts w:ascii="Arial" w:hAnsi="Arial" w:cs="Arial"/>
        </w:rPr>
        <w:t xml:space="preserve">. The use of organic fertilizers and biofertilizers aerates the soil and increases its physiological activity, leading to an increase in soil yield characteristics </w:t>
      </w:r>
      <w:r w:rsidR="00137670" w:rsidRPr="00292EE2">
        <w:rPr>
          <w:rFonts w:ascii="Arial" w:hAnsi="Arial" w:cs="Arial"/>
        </w:rPr>
        <w:t>[</w:t>
      </w:r>
      <w:r w:rsidR="00EA07D7" w:rsidRPr="00292EE2">
        <w:rPr>
          <w:rFonts w:ascii="Arial" w:hAnsi="Arial" w:cs="Arial"/>
        </w:rPr>
        <w:t>38</w:t>
      </w:r>
      <w:r w:rsidR="00137670" w:rsidRPr="00292EE2">
        <w:rPr>
          <w:rFonts w:ascii="Arial" w:hAnsi="Arial" w:cs="Arial"/>
        </w:rPr>
        <w:t>]</w:t>
      </w:r>
      <w:r w:rsidR="00EA07D7" w:rsidRPr="00292EE2">
        <w:rPr>
          <w:rFonts w:ascii="Arial" w:hAnsi="Arial" w:cs="Arial"/>
        </w:rPr>
        <w:t>.</w:t>
      </w:r>
    </w:p>
    <w:p w14:paraId="6990A867" w14:textId="77777777" w:rsidR="00134B1A" w:rsidRPr="00292EE2" w:rsidRDefault="00134B1A" w:rsidP="00134B1A">
      <w:pPr>
        <w:pStyle w:val="Body"/>
        <w:spacing w:after="0"/>
        <w:rPr>
          <w:rFonts w:ascii="Arial" w:hAnsi="Arial" w:cs="Arial"/>
        </w:rPr>
      </w:pPr>
    </w:p>
    <w:p w14:paraId="4C558889" w14:textId="77777777" w:rsidR="00134B1A" w:rsidRPr="00292EE2" w:rsidRDefault="00134B1A" w:rsidP="00134B1A">
      <w:pPr>
        <w:pStyle w:val="Body"/>
        <w:spacing w:after="0"/>
        <w:rPr>
          <w:rFonts w:ascii="Arial" w:hAnsi="Arial" w:cs="Arial"/>
        </w:rPr>
      </w:pPr>
    </w:p>
    <w:p w14:paraId="37D5666C" w14:textId="478D2B72" w:rsidR="00B01FCD" w:rsidRPr="00292EE2" w:rsidRDefault="00B01FCD" w:rsidP="00441B6F">
      <w:pPr>
        <w:pStyle w:val="ConcHead"/>
        <w:spacing w:after="0"/>
        <w:jc w:val="both"/>
        <w:rPr>
          <w:rFonts w:ascii="Arial" w:hAnsi="Arial" w:cs="Arial"/>
        </w:rPr>
      </w:pPr>
      <w:r w:rsidRPr="00292EE2">
        <w:rPr>
          <w:rFonts w:ascii="Arial" w:hAnsi="Arial" w:cs="Arial"/>
        </w:rPr>
        <w:t>Conclusion</w:t>
      </w:r>
    </w:p>
    <w:p w14:paraId="1C73B67A" w14:textId="60EF6CFC" w:rsidR="00790ADA" w:rsidRDefault="006A6D65" w:rsidP="00441B6F">
      <w:pPr>
        <w:pStyle w:val="Body"/>
        <w:spacing w:after="0"/>
        <w:rPr>
          <w:rFonts w:ascii="Arial" w:hAnsi="Arial" w:cs="Arial"/>
          <w:bCs/>
          <w:sz w:val="22"/>
        </w:rPr>
      </w:pPr>
      <w:r w:rsidRPr="00292EE2">
        <w:rPr>
          <w:rFonts w:ascii="Arial" w:hAnsi="Arial" w:cs="Arial"/>
          <w:bCs/>
          <w:sz w:val="22"/>
        </w:rPr>
        <w:t>this study was initiated to determine the biofertilizer potential of rubber seed meal on the agronomic parameters of plantain bananas with a view to finding ways to recycle waste. the results obtained at the end of the experiment showed that rubber seed meal contains nutrients that can promote banana growth while improving soil properties. among the treatments with cake, t4 (10kg) gave statistically identical values to those of chemical fertilizer. treatment t4 could be recommended for plantain cultivation as a substitute for chemical fertilizer. the integration of biofertilizers, such as rubber seed meal, could offer a sustainable alternative for improving soil fertility while reducing dependence on chemical fertilizers. further research is needed to quantify the specific effects of this biofertilizer on other short-term crops and to establish practical recommendations for farmers.</w:t>
      </w:r>
    </w:p>
    <w:p w14:paraId="5C34F901" w14:textId="7741860F" w:rsidR="00707B72" w:rsidRDefault="00707B72" w:rsidP="00441B6F">
      <w:pPr>
        <w:pStyle w:val="Body"/>
        <w:spacing w:after="0"/>
        <w:rPr>
          <w:rFonts w:ascii="Arial" w:hAnsi="Arial" w:cs="Arial"/>
          <w:bCs/>
        </w:rPr>
      </w:pPr>
    </w:p>
    <w:p w14:paraId="2D70082D" w14:textId="77777777" w:rsidR="00707B72" w:rsidRPr="00604F77" w:rsidRDefault="00707B72" w:rsidP="00707B72">
      <w:pPr>
        <w:rPr>
          <w:rFonts w:ascii="Calibri" w:eastAsia="Calibri" w:hAnsi="Calibri"/>
          <w:kern w:val="2"/>
          <w:highlight w:val="green"/>
        </w:rPr>
      </w:pPr>
      <w:bookmarkStart w:id="2" w:name="_Hlk204003461"/>
      <w:bookmarkStart w:id="3" w:name="_Hlk209007716"/>
      <w:r w:rsidRPr="00604F77">
        <w:rPr>
          <w:rFonts w:ascii="Calibri" w:eastAsia="Calibri" w:hAnsi="Calibri"/>
          <w:kern w:val="2"/>
          <w:highlight w:val="green"/>
        </w:rPr>
        <w:t>Disclaimer (Artificial intelligence)</w:t>
      </w:r>
    </w:p>
    <w:p w14:paraId="3DF6831C" w14:textId="77777777" w:rsidR="00707B72" w:rsidRPr="00604F77" w:rsidRDefault="00707B72" w:rsidP="00707B72">
      <w:pPr>
        <w:rPr>
          <w:rFonts w:ascii="Calibri" w:eastAsia="Calibri" w:hAnsi="Calibri"/>
          <w:kern w:val="2"/>
          <w:highlight w:val="green"/>
        </w:rPr>
      </w:pPr>
      <w:r w:rsidRPr="00604F77">
        <w:rPr>
          <w:rFonts w:ascii="Calibri" w:eastAsia="Calibri" w:hAnsi="Calibri"/>
          <w:kern w:val="2"/>
          <w:highlight w:val="green"/>
        </w:rPr>
        <w:t>Option 1:</w:t>
      </w:r>
    </w:p>
    <w:p w14:paraId="35109E11" w14:textId="77777777" w:rsidR="00707B72" w:rsidRPr="00604F77" w:rsidRDefault="00707B72" w:rsidP="00707B72">
      <w:pPr>
        <w:rPr>
          <w:rFonts w:ascii="Calibri" w:eastAsia="Calibri" w:hAnsi="Calibri"/>
          <w:kern w:val="2"/>
          <w:highlight w:val="green"/>
        </w:rPr>
      </w:pPr>
      <w:r w:rsidRPr="00604F77">
        <w:rPr>
          <w:rFonts w:ascii="Calibri" w:eastAsia="Calibri" w:hAnsi="Calibri"/>
          <w:kern w:val="2"/>
          <w:highlight w:val="green"/>
        </w:rPr>
        <w:t xml:space="preserve">Author(s) hereby declare that NO generative AI technologies such as Large Language Models (ChatGPT, COPILOT, etc.) and text-to-image generators have been used during the writing or editing of this manuscript. </w:t>
      </w:r>
    </w:p>
    <w:p w14:paraId="27C0E077" w14:textId="77777777" w:rsidR="00707B72" w:rsidRPr="00292EE2" w:rsidRDefault="00707B72" w:rsidP="00441B6F">
      <w:pPr>
        <w:pStyle w:val="Body"/>
        <w:spacing w:after="0"/>
        <w:rPr>
          <w:rFonts w:ascii="Arial" w:hAnsi="Arial" w:cs="Arial"/>
          <w:bCs/>
        </w:rPr>
      </w:pPr>
      <w:bookmarkStart w:id="4" w:name="_GoBack"/>
      <w:bookmarkEnd w:id="2"/>
      <w:bookmarkEnd w:id="3"/>
      <w:bookmarkEnd w:id="4"/>
    </w:p>
    <w:p w14:paraId="7F4DFE48" w14:textId="77777777" w:rsidR="00371FB6" w:rsidRPr="00292EE2" w:rsidRDefault="00371FB6" w:rsidP="00441B6F">
      <w:pPr>
        <w:pStyle w:val="ReferHead"/>
        <w:spacing w:after="0"/>
        <w:jc w:val="both"/>
        <w:rPr>
          <w:rFonts w:ascii="Arial" w:hAnsi="Arial" w:cs="Arial"/>
          <w:b w:val="0"/>
          <w:caps w:val="0"/>
          <w:sz w:val="20"/>
        </w:rPr>
      </w:pPr>
    </w:p>
    <w:p w14:paraId="0A1C724D" w14:textId="77777777" w:rsidR="00B01FCD" w:rsidRPr="00292EE2" w:rsidRDefault="00B01FCD" w:rsidP="00441B6F">
      <w:pPr>
        <w:pStyle w:val="ReferHead"/>
        <w:spacing w:after="0"/>
        <w:jc w:val="both"/>
        <w:rPr>
          <w:rFonts w:ascii="Arial" w:hAnsi="Arial" w:cs="Arial"/>
        </w:rPr>
      </w:pPr>
      <w:r w:rsidRPr="00292EE2">
        <w:rPr>
          <w:rFonts w:ascii="Arial" w:hAnsi="Arial" w:cs="Arial"/>
        </w:rPr>
        <w:t>References</w:t>
      </w:r>
    </w:p>
    <w:p w14:paraId="0059AB46" w14:textId="099344B9" w:rsidR="00790ADA" w:rsidRPr="00292EE2" w:rsidRDefault="00790ADA" w:rsidP="00441B6F">
      <w:pPr>
        <w:pStyle w:val="ReferHead"/>
        <w:spacing w:after="0"/>
        <w:jc w:val="both"/>
        <w:rPr>
          <w:rFonts w:ascii="Arial" w:hAnsi="Arial" w:cs="Arial"/>
        </w:rPr>
      </w:pPr>
    </w:p>
    <w:p w14:paraId="14FB6124" w14:textId="0B917953" w:rsidR="001116C5" w:rsidRPr="001116C5" w:rsidRDefault="001116C5" w:rsidP="001116C5">
      <w:pPr>
        <w:pStyle w:val="Body"/>
        <w:rPr>
          <w:rFonts w:ascii="Arial" w:hAnsi="Arial" w:cs="Arial"/>
        </w:rPr>
      </w:pPr>
      <w:bookmarkStart w:id="5" w:name="_Hlk207437203"/>
      <w:r w:rsidRPr="001116C5">
        <w:rPr>
          <w:rFonts w:ascii="Arial" w:hAnsi="Arial" w:cs="Arial"/>
        </w:rPr>
        <w:t>1.</w:t>
      </w:r>
      <w:r w:rsidRPr="00292EE2">
        <w:rPr>
          <w:rFonts w:ascii="Arial" w:hAnsi="Arial" w:cs="Arial"/>
        </w:rPr>
        <w:t xml:space="preserve"> </w:t>
      </w:r>
      <w:r w:rsidRPr="001116C5">
        <w:rPr>
          <w:rFonts w:ascii="Arial" w:hAnsi="Arial" w:cs="Arial"/>
        </w:rPr>
        <w:t xml:space="preserve">Pillay M, </w:t>
      </w:r>
      <w:proofErr w:type="spellStart"/>
      <w:r w:rsidRPr="001116C5">
        <w:rPr>
          <w:rFonts w:ascii="Arial" w:hAnsi="Arial" w:cs="Arial"/>
        </w:rPr>
        <w:t>Tenkouano</w:t>
      </w:r>
      <w:proofErr w:type="spellEnd"/>
      <w:r w:rsidRPr="001116C5">
        <w:rPr>
          <w:rFonts w:ascii="Arial" w:hAnsi="Arial" w:cs="Arial"/>
        </w:rPr>
        <w:t xml:space="preserve"> A, Hartman J</w:t>
      </w:r>
      <w:r w:rsidR="003F71CC">
        <w:rPr>
          <w:rFonts w:ascii="Arial" w:hAnsi="Arial" w:cs="Arial"/>
        </w:rPr>
        <w:t xml:space="preserve"> (</w:t>
      </w:r>
      <w:r w:rsidRPr="001116C5">
        <w:rPr>
          <w:rFonts w:ascii="Arial" w:hAnsi="Arial" w:cs="Arial"/>
        </w:rPr>
        <w:t>2024</w:t>
      </w:r>
      <w:r w:rsidR="003F71CC">
        <w:rPr>
          <w:rFonts w:ascii="Arial" w:hAnsi="Arial" w:cs="Arial"/>
        </w:rPr>
        <w:t>)</w:t>
      </w:r>
      <w:r w:rsidRPr="001116C5">
        <w:rPr>
          <w:rFonts w:ascii="Arial" w:hAnsi="Arial" w:cs="Arial"/>
        </w:rPr>
        <w:t>. Bananas and plantains: future challenges in Musa breeding. In: Crop Improvement. CRC Press;</w:t>
      </w:r>
      <w:r w:rsidR="003F71CC">
        <w:rPr>
          <w:rFonts w:ascii="Arial" w:hAnsi="Arial" w:cs="Arial"/>
        </w:rPr>
        <w:t xml:space="preserve"> </w:t>
      </w:r>
      <w:r w:rsidRPr="001116C5">
        <w:rPr>
          <w:rFonts w:ascii="Arial" w:hAnsi="Arial" w:cs="Arial"/>
        </w:rPr>
        <w:t>p. 223</w:t>
      </w:r>
      <w:r w:rsidRPr="001116C5">
        <w:rPr>
          <w:rFonts w:ascii="Cambria Math" w:hAnsi="Cambria Math" w:cs="Cambria Math"/>
        </w:rPr>
        <w:t>‑</w:t>
      </w:r>
      <w:r w:rsidRPr="001116C5">
        <w:rPr>
          <w:rFonts w:ascii="Arial" w:hAnsi="Arial" w:cs="Arial"/>
        </w:rPr>
        <w:t xml:space="preserve">52. </w:t>
      </w:r>
    </w:p>
    <w:p w14:paraId="0ACA4C44" w14:textId="1F9453EA" w:rsidR="001116C5" w:rsidRPr="001116C5" w:rsidRDefault="001116C5" w:rsidP="001116C5">
      <w:pPr>
        <w:pStyle w:val="Body"/>
        <w:rPr>
          <w:rFonts w:ascii="Arial" w:hAnsi="Arial" w:cs="Arial"/>
        </w:rPr>
      </w:pPr>
      <w:r w:rsidRPr="001116C5">
        <w:rPr>
          <w:rFonts w:ascii="Arial" w:hAnsi="Arial" w:cs="Arial"/>
        </w:rPr>
        <w:t>2.</w:t>
      </w:r>
      <w:r w:rsidRPr="00292EE2">
        <w:rPr>
          <w:rFonts w:ascii="Arial" w:hAnsi="Arial" w:cs="Arial"/>
        </w:rPr>
        <w:t xml:space="preserve"> </w:t>
      </w:r>
      <w:r w:rsidRPr="001116C5">
        <w:rPr>
          <w:rFonts w:ascii="Arial" w:hAnsi="Arial" w:cs="Arial"/>
        </w:rPr>
        <w:t>Adi DD</w:t>
      </w:r>
      <w:r w:rsidR="003F71CC">
        <w:rPr>
          <w:rFonts w:ascii="Arial" w:hAnsi="Arial" w:cs="Arial"/>
        </w:rPr>
        <w:t xml:space="preserve"> (</w:t>
      </w:r>
      <w:r w:rsidRPr="001116C5">
        <w:rPr>
          <w:rFonts w:ascii="Arial" w:hAnsi="Arial" w:cs="Arial"/>
        </w:rPr>
        <w:t>2024</w:t>
      </w:r>
      <w:r w:rsidR="003F71CC">
        <w:rPr>
          <w:rFonts w:ascii="Arial" w:hAnsi="Arial" w:cs="Arial"/>
        </w:rPr>
        <w:t>)</w:t>
      </w:r>
      <w:r w:rsidRPr="001116C5">
        <w:rPr>
          <w:rFonts w:ascii="Arial" w:hAnsi="Arial" w:cs="Arial"/>
        </w:rPr>
        <w:t xml:space="preserve">. The Role of Plantain in Promoting Food Security: A Review. Food </w:t>
      </w:r>
      <w:proofErr w:type="spellStart"/>
      <w:r w:rsidRPr="001116C5">
        <w:rPr>
          <w:rFonts w:ascii="Arial" w:hAnsi="Arial" w:cs="Arial"/>
        </w:rPr>
        <w:t>Nutr</w:t>
      </w:r>
      <w:proofErr w:type="spellEnd"/>
      <w:r w:rsidRPr="001116C5">
        <w:rPr>
          <w:rFonts w:ascii="Arial" w:hAnsi="Arial" w:cs="Arial"/>
        </w:rPr>
        <w:t xml:space="preserve"> Sci.;15(05):313</w:t>
      </w:r>
      <w:r w:rsidRPr="001116C5">
        <w:rPr>
          <w:rFonts w:ascii="Cambria Math" w:hAnsi="Cambria Math" w:cs="Cambria Math"/>
        </w:rPr>
        <w:t>‑</w:t>
      </w:r>
      <w:r w:rsidRPr="001116C5">
        <w:rPr>
          <w:rFonts w:ascii="Arial" w:hAnsi="Arial" w:cs="Arial"/>
        </w:rPr>
        <w:t xml:space="preserve">35. </w:t>
      </w:r>
    </w:p>
    <w:p w14:paraId="0DDC8A4C" w14:textId="1DEDF7DC" w:rsidR="001116C5" w:rsidRPr="001116C5" w:rsidRDefault="001116C5" w:rsidP="001116C5">
      <w:pPr>
        <w:pStyle w:val="Body"/>
        <w:rPr>
          <w:rFonts w:ascii="Arial" w:hAnsi="Arial" w:cs="Arial"/>
        </w:rPr>
      </w:pPr>
      <w:r w:rsidRPr="001116C5">
        <w:rPr>
          <w:rFonts w:ascii="Arial" w:hAnsi="Arial" w:cs="Arial"/>
        </w:rPr>
        <w:t>3.</w:t>
      </w:r>
      <w:r w:rsidRPr="00292EE2">
        <w:rPr>
          <w:rFonts w:ascii="Arial" w:hAnsi="Arial" w:cs="Arial"/>
        </w:rPr>
        <w:t xml:space="preserve"> </w:t>
      </w:r>
      <w:proofErr w:type="spellStart"/>
      <w:r w:rsidRPr="001116C5">
        <w:rPr>
          <w:rFonts w:ascii="Arial" w:hAnsi="Arial" w:cs="Arial"/>
        </w:rPr>
        <w:t>Bangata</w:t>
      </w:r>
      <w:proofErr w:type="spellEnd"/>
      <w:r w:rsidRPr="001116C5">
        <w:rPr>
          <w:rFonts w:ascii="Arial" w:hAnsi="Arial" w:cs="Arial"/>
        </w:rPr>
        <w:t xml:space="preserve"> BM, </w:t>
      </w:r>
      <w:proofErr w:type="spellStart"/>
      <w:r w:rsidRPr="001116C5">
        <w:rPr>
          <w:rFonts w:ascii="Arial" w:hAnsi="Arial" w:cs="Arial"/>
        </w:rPr>
        <w:t>Mobambo</w:t>
      </w:r>
      <w:proofErr w:type="spellEnd"/>
      <w:r w:rsidRPr="001116C5">
        <w:rPr>
          <w:rFonts w:ascii="Arial" w:hAnsi="Arial" w:cs="Arial"/>
        </w:rPr>
        <w:t xml:space="preserve"> MK, Kasongo M, Shungu D, Vuvu K, Vangu P</w:t>
      </w:r>
      <w:r w:rsidR="00973E6B">
        <w:rPr>
          <w:rFonts w:ascii="Arial" w:hAnsi="Arial" w:cs="Arial"/>
        </w:rPr>
        <w:t xml:space="preserve"> (</w:t>
      </w:r>
      <w:r w:rsidRPr="001116C5">
        <w:rPr>
          <w:rFonts w:ascii="Arial" w:hAnsi="Arial" w:cs="Arial"/>
        </w:rPr>
        <w:t>2018</w:t>
      </w:r>
      <w:r w:rsidR="00973E6B">
        <w:rPr>
          <w:rFonts w:ascii="Arial" w:hAnsi="Arial" w:cs="Arial"/>
        </w:rPr>
        <w:t>)</w:t>
      </w:r>
      <w:r w:rsidRPr="001116C5">
        <w:rPr>
          <w:rFonts w:ascii="Arial" w:hAnsi="Arial" w:cs="Arial"/>
        </w:rPr>
        <w:t xml:space="preserve">. </w:t>
      </w:r>
      <w:r w:rsidRPr="001116C5">
        <w:rPr>
          <w:rFonts w:ascii="Arial" w:hAnsi="Arial" w:cs="Arial"/>
          <w:lang w:val="fr-FR"/>
        </w:rPr>
        <w:t xml:space="preserve">Évaluation du potentiel prolifératif de six cultivars de bananier (cv. AAB, ABB, et AAA) par </w:t>
      </w:r>
      <w:proofErr w:type="spellStart"/>
      <w:r w:rsidRPr="001116C5">
        <w:rPr>
          <w:rFonts w:ascii="Arial" w:hAnsi="Arial" w:cs="Arial"/>
          <w:lang w:val="fr-FR"/>
        </w:rPr>
        <w:t>macropropagation</w:t>
      </w:r>
      <w:proofErr w:type="spellEnd"/>
      <w:r w:rsidRPr="001116C5">
        <w:rPr>
          <w:rFonts w:ascii="Arial" w:hAnsi="Arial" w:cs="Arial"/>
          <w:lang w:val="fr-FR"/>
        </w:rPr>
        <w:t xml:space="preserve"> en République Démocratique du Congo. </w:t>
      </w:r>
      <w:r w:rsidRPr="001116C5">
        <w:rPr>
          <w:rFonts w:ascii="Arial" w:hAnsi="Arial" w:cs="Arial"/>
        </w:rPr>
        <w:t>J Appl Biosci</w:t>
      </w:r>
      <w:r w:rsidR="00973E6B">
        <w:rPr>
          <w:rFonts w:ascii="Arial" w:hAnsi="Arial" w:cs="Arial"/>
        </w:rPr>
        <w:t xml:space="preserve">, </w:t>
      </w:r>
      <w:r w:rsidRPr="001116C5">
        <w:rPr>
          <w:rFonts w:ascii="Arial" w:hAnsi="Arial" w:cs="Arial"/>
        </w:rPr>
        <w:t>12770</w:t>
      </w:r>
      <w:r w:rsidRPr="001116C5">
        <w:rPr>
          <w:rFonts w:ascii="Cambria Math" w:hAnsi="Cambria Math" w:cs="Cambria Math"/>
        </w:rPr>
        <w:t>‑</w:t>
      </w:r>
      <w:r w:rsidRPr="001116C5">
        <w:rPr>
          <w:rFonts w:ascii="Arial" w:hAnsi="Arial" w:cs="Arial"/>
        </w:rPr>
        <w:t xml:space="preserve">84. </w:t>
      </w:r>
    </w:p>
    <w:p w14:paraId="60B244EC" w14:textId="7E0838E8" w:rsidR="001116C5" w:rsidRPr="001116C5" w:rsidRDefault="001116C5" w:rsidP="001116C5">
      <w:pPr>
        <w:pStyle w:val="Body"/>
        <w:rPr>
          <w:rFonts w:ascii="Arial" w:hAnsi="Arial" w:cs="Arial"/>
        </w:rPr>
      </w:pPr>
      <w:r w:rsidRPr="001116C5">
        <w:rPr>
          <w:rFonts w:ascii="Arial" w:hAnsi="Arial" w:cs="Arial"/>
        </w:rPr>
        <w:t>4.</w:t>
      </w:r>
      <w:r w:rsidRPr="00292EE2">
        <w:rPr>
          <w:rFonts w:ascii="Arial" w:hAnsi="Arial" w:cs="Arial"/>
        </w:rPr>
        <w:t xml:space="preserve"> </w:t>
      </w:r>
      <w:r w:rsidRPr="001116C5">
        <w:rPr>
          <w:rFonts w:ascii="Arial" w:hAnsi="Arial" w:cs="Arial"/>
        </w:rPr>
        <w:t>Kouakou AS, Nestor KN, Yapo HK, Kouame AF</w:t>
      </w:r>
      <w:r w:rsidR="00973E6B">
        <w:rPr>
          <w:rFonts w:ascii="Arial" w:hAnsi="Arial" w:cs="Arial"/>
        </w:rPr>
        <w:t xml:space="preserve"> (</w:t>
      </w:r>
      <w:r w:rsidRPr="001116C5">
        <w:rPr>
          <w:rFonts w:ascii="Arial" w:hAnsi="Arial" w:cs="Arial"/>
        </w:rPr>
        <w:t>2024</w:t>
      </w:r>
      <w:r w:rsidR="00973E6B">
        <w:rPr>
          <w:rFonts w:ascii="Arial" w:hAnsi="Arial" w:cs="Arial"/>
        </w:rPr>
        <w:t>)</w:t>
      </w:r>
      <w:r w:rsidRPr="001116C5">
        <w:rPr>
          <w:rFonts w:ascii="Arial" w:hAnsi="Arial" w:cs="Arial"/>
        </w:rPr>
        <w:t>. Identification of the processes and the uses of Tanga: Dried ripe plantain (Musa paradisiaca) pulp produced in Côte d’Ivoire. World J Adv Res Rev</w:t>
      </w:r>
      <w:r w:rsidR="00973E6B">
        <w:rPr>
          <w:rFonts w:ascii="Arial" w:hAnsi="Arial" w:cs="Arial"/>
        </w:rPr>
        <w:t xml:space="preserve">, </w:t>
      </w:r>
      <w:r w:rsidRPr="001116C5">
        <w:rPr>
          <w:rFonts w:ascii="Arial" w:hAnsi="Arial" w:cs="Arial"/>
        </w:rPr>
        <w:t>21(01):399</w:t>
      </w:r>
      <w:r w:rsidRPr="001116C5">
        <w:rPr>
          <w:rFonts w:ascii="Cambria Math" w:hAnsi="Cambria Math" w:cs="Cambria Math"/>
        </w:rPr>
        <w:t>‑</w:t>
      </w:r>
      <w:r w:rsidRPr="001116C5">
        <w:rPr>
          <w:rFonts w:ascii="Arial" w:hAnsi="Arial" w:cs="Arial"/>
        </w:rPr>
        <w:t xml:space="preserve">409. </w:t>
      </w:r>
    </w:p>
    <w:p w14:paraId="320AFE3B" w14:textId="53EC753A" w:rsidR="001116C5" w:rsidRPr="001116C5" w:rsidRDefault="001116C5" w:rsidP="001116C5">
      <w:pPr>
        <w:pStyle w:val="Body"/>
        <w:rPr>
          <w:rFonts w:ascii="Arial" w:hAnsi="Arial" w:cs="Arial"/>
        </w:rPr>
      </w:pPr>
      <w:r w:rsidRPr="001116C5">
        <w:rPr>
          <w:rFonts w:ascii="Arial" w:hAnsi="Arial" w:cs="Arial"/>
        </w:rPr>
        <w:t>5.</w:t>
      </w:r>
      <w:r w:rsidRPr="00292EE2">
        <w:rPr>
          <w:rFonts w:ascii="Arial" w:hAnsi="Arial" w:cs="Arial"/>
        </w:rPr>
        <w:t xml:space="preserve"> </w:t>
      </w:r>
      <w:proofErr w:type="spellStart"/>
      <w:r w:rsidRPr="001116C5">
        <w:rPr>
          <w:rFonts w:ascii="Arial" w:hAnsi="Arial" w:cs="Arial"/>
        </w:rPr>
        <w:t>Udomkun</w:t>
      </w:r>
      <w:proofErr w:type="spellEnd"/>
      <w:r w:rsidRPr="001116C5">
        <w:rPr>
          <w:rFonts w:ascii="Arial" w:hAnsi="Arial" w:cs="Arial"/>
        </w:rPr>
        <w:t xml:space="preserve"> P, </w:t>
      </w:r>
      <w:proofErr w:type="spellStart"/>
      <w:r w:rsidRPr="001116C5">
        <w:rPr>
          <w:rFonts w:ascii="Arial" w:hAnsi="Arial" w:cs="Arial"/>
        </w:rPr>
        <w:t>Masso</w:t>
      </w:r>
      <w:proofErr w:type="spellEnd"/>
      <w:r w:rsidRPr="001116C5">
        <w:rPr>
          <w:rFonts w:ascii="Arial" w:hAnsi="Arial" w:cs="Arial"/>
        </w:rPr>
        <w:t xml:space="preserve"> C, </w:t>
      </w:r>
      <w:proofErr w:type="spellStart"/>
      <w:r w:rsidRPr="001116C5">
        <w:rPr>
          <w:rFonts w:ascii="Arial" w:hAnsi="Arial" w:cs="Arial"/>
        </w:rPr>
        <w:t>Swennen</w:t>
      </w:r>
      <w:proofErr w:type="spellEnd"/>
      <w:r w:rsidRPr="001116C5">
        <w:rPr>
          <w:rFonts w:ascii="Arial" w:hAnsi="Arial" w:cs="Arial"/>
        </w:rPr>
        <w:t xml:space="preserve"> R, </w:t>
      </w:r>
      <w:proofErr w:type="spellStart"/>
      <w:r w:rsidRPr="001116C5">
        <w:rPr>
          <w:rFonts w:ascii="Arial" w:hAnsi="Arial" w:cs="Arial"/>
        </w:rPr>
        <w:t>Innawong</w:t>
      </w:r>
      <w:proofErr w:type="spellEnd"/>
      <w:r w:rsidRPr="001116C5">
        <w:rPr>
          <w:rFonts w:ascii="Arial" w:hAnsi="Arial" w:cs="Arial"/>
        </w:rPr>
        <w:t xml:space="preserve"> B, </w:t>
      </w:r>
      <w:proofErr w:type="spellStart"/>
      <w:r w:rsidRPr="001116C5">
        <w:rPr>
          <w:rFonts w:ascii="Arial" w:hAnsi="Arial" w:cs="Arial"/>
        </w:rPr>
        <w:t>Alakonya</w:t>
      </w:r>
      <w:proofErr w:type="spellEnd"/>
      <w:r w:rsidRPr="001116C5">
        <w:rPr>
          <w:rFonts w:ascii="Arial" w:hAnsi="Arial" w:cs="Arial"/>
        </w:rPr>
        <w:t xml:space="preserve"> A, Fotso Kuate A</w:t>
      </w:r>
      <w:r w:rsidR="00973E6B">
        <w:rPr>
          <w:rFonts w:ascii="Arial" w:hAnsi="Arial" w:cs="Arial"/>
        </w:rPr>
        <w:t xml:space="preserve"> (2021)</w:t>
      </w:r>
      <w:r w:rsidRPr="001116C5">
        <w:rPr>
          <w:rFonts w:ascii="Arial" w:hAnsi="Arial" w:cs="Arial"/>
        </w:rPr>
        <w:t>. How does cultivar, maturation, and pre-treatment affect nutritional, physicochemical, and pasting properties of plantain flours? Foods</w:t>
      </w:r>
      <w:r w:rsidR="00973E6B">
        <w:rPr>
          <w:rFonts w:ascii="Arial" w:hAnsi="Arial" w:cs="Arial"/>
        </w:rPr>
        <w:t xml:space="preserve">, </w:t>
      </w:r>
      <w:r w:rsidRPr="001116C5">
        <w:rPr>
          <w:rFonts w:ascii="Arial" w:hAnsi="Arial" w:cs="Arial"/>
        </w:rPr>
        <w:t xml:space="preserve">10(8):1749. </w:t>
      </w:r>
    </w:p>
    <w:p w14:paraId="6AC7F7DF" w14:textId="1D11399C" w:rsidR="001116C5" w:rsidRPr="001116C5" w:rsidRDefault="001116C5" w:rsidP="001116C5">
      <w:pPr>
        <w:pStyle w:val="Body"/>
        <w:rPr>
          <w:rFonts w:ascii="Arial" w:hAnsi="Arial" w:cs="Arial"/>
        </w:rPr>
      </w:pPr>
      <w:r w:rsidRPr="001116C5">
        <w:rPr>
          <w:rFonts w:ascii="Arial" w:hAnsi="Arial" w:cs="Arial"/>
        </w:rPr>
        <w:t>6.</w:t>
      </w:r>
      <w:r w:rsidRPr="00292EE2">
        <w:rPr>
          <w:rFonts w:ascii="Arial" w:hAnsi="Arial" w:cs="Arial"/>
        </w:rPr>
        <w:t xml:space="preserve"> </w:t>
      </w:r>
      <w:r w:rsidRPr="001116C5">
        <w:rPr>
          <w:rFonts w:ascii="Arial" w:hAnsi="Arial" w:cs="Arial"/>
        </w:rPr>
        <w:t>Wall MM</w:t>
      </w:r>
      <w:r w:rsidR="00973E6B">
        <w:rPr>
          <w:rFonts w:ascii="Arial" w:hAnsi="Arial" w:cs="Arial"/>
        </w:rPr>
        <w:t xml:space="preserve"> (</w:t>
      </w:r>
      <w:r w:rsidRPr="00431E63">
        <w:rPr>
          <w:rFonts w:ascii="Arial" w:hAnsi="Arial" w:cs="Arial"/>
        </w:rPr>
        <w:t>2006</w:t>
      </w:r>
      <w:r w:rsidR="00973E6B" w:rsidRPr="00431E63">
        <w:rPr>
          <w:rFonts w:ascii="Arial" w:hAnsi="Arial" w:cs="Arial"/>
        </w:rPr>
        <w:t>)</w:t>
      </w:r>
      <w:r w:rsidRPr="001116C5">
        <w:rPr>
          <w:rFonts w:ascii="Arial" w:hAnsi="Arial" w:cs="Arial"/>
        </w:rPr>
        <w:t>. Ascorbic acid, vitamin A, and mineral composition of banana (Musa sp.) and papaya (Carica papaya) cultivars grown in Hawaii. J Food Compos Anal</w:t>
      </w:r>
      <w:r w:rsidR="00973E6B" w:rsidRPr="00973E6B">
        <w:rPr>
          <w:rFonts w:ascii="Arial" w:hAnsi="Arial" w:cs="Arial"/>
        </w:rPr>
        <w:t>,</w:t>
      </w:r>
      <w:r w:rsidRPr="001116C5">
        <w:rPr>
          <w:rFonts w:ascii="Arial" w:hAnsi="Arial" w:cs="Arial"/>
        </w:rPr>
        <w:t>19(5):434</w:t>
      </w:r>
      <w:r w:rsidRPr="001116C5">
        <w:rPr>
          <w:rFonts w:ascii="Cambria Math" w:hAnsi="Cambria Math" w:cs="Cambria Math"/>
        </w:rPr>
        <w:t>‑</w:t>
      </w:r>
      <w:r w:rsidRPr="001116C5">
        <w:rPr>
          <w:rFonts w:ascii="Arial" w:hAnsi="Arial" w:cs="Arial"/>
        </w:rPr>
        <w:t xml:space="preserve">45. </w:t>
      </w:r>
    </w:p>
    <w:p w14:paraId="147D0912" w14:textId="0C405EB4" w:rsidR="001116C5" w:rsidRPr="001116C5" w:rsidRDefault="001116C5" w:rsidP="001116C5">
      <w:pPr>
        <w:pStyle w:val="Body"/>
        <w:rPr>
          <w:rFonts w:ascii="Arial" w:hAnsi="Arial" w:cs="Arial"/>
        </w:rPr>
      </w:pPr>
      <w:r w:rsidRPr="001116C5">
        <w:rPr>
          <w:rFonts w:ascii="Arial" w:hAnsi="Arial" w:cs="Arial"/>
        </w:rPr>
        <w:t>7.</w:t>
      </w:r>
      <w:r w:rsidRPr="00973E6B">
        <w:rPr>
          <w:rFonts w:ascii="Arial" w:hAnsi="Arial" w:cs="Arial"/>
        </w:rPr>
        <w:t xml:space="preserve"> </w:t>
      </w:r>
      <w:r w:rsidRPr="001116C5">
        <w:rPr>
          <w:rFonts w:ascii="Arial" w:hAnsi="Arial" w:cs="Arial"/>
        </w:rPr>
        <w:t xml:space="preserve">Bomisso EL, Ouattara G, </w:t>
      </w:r>
      <w:proofErr w:type="spellStart"/>
      <w:r w:rsidRPr="001116C5">
        <w:rPr>
          <w:rFonts w:ascii="Arial" w:hAnsi="Arial" w:cs="Arial"/>
        </w:rPr>
        <w:t>Tuo</w:t>
      </w:r>
      <w:proofErr w:type="spellEnd"/>
      <w:r w:rsidRPr="001116C5">
        <w:rPr>
          <w:rFonts w:ascii="Arial" w:hAnsi="Arial" w:cs="Arial"/>
        </w:rPr>
        <w:t xml:space="preserve"> S, </w:t>
      </w:r>
      <w:proofErr w:type="spellStart"/>
      <w:r w:rsidRPr="001116C5">
        <w:rPr>
          <w:rFonts w:ascii="Arial" w:hAnsi="Arial" w:cs="Arial"/>
        </w:rPr>
        <w:t>Zeli</w:t>
      </w:r>
      <w:proofErr w:type="spellEnd"/>
      <w:r w:rsidRPr="001116C5">
        <w:rPr>
          <w:rFonts w:ascii="Arial" w:hAnsi="Arial" w:cs="Arial"/>
        </w:rPr>
        <w:t xml:space="preserve"> TF, </w:t>
      </w:r>
      <w:proofErr w:type="spellStart"/>
      <w:r w:rsidRPr="001116C5">
        <w:rPr>
          <w:rFonts w:ascii="Arial" w:hAnsi="Arial" w:cs="Arial"/>
        </w:rPr>
        <w:t>Aké</w:t>
      </w:r>
      <w:proofErr w:type="spellEnd"/>
      <w:r w:rsidRPr="001116C5">
        <w:rPr>
          <w:rFonts w:ascii="Arial" w:hAnsi="Arial" w:cs="Arial"/>
        </w:rPr>
        <w:t xml:space="preserve"> S</w:t>
      </w:r>
      <w:r w:rsidR="00973E6B" w:rsidRPr="00973E6B">
        <w:rPr>
          <w:rFonts w:ascii="Arial" w:hAnsi="Arial" w:cs="Arial"/>
        </w:rPr>
        <w:t xml:space="preserve"> </w:t>
      </w:r>
      <w:r w:rsidR="00973E6B">
        <w:rPr>
          <w:rFonts w:ascii="Arial" w:hAnsi="Arial" w:cs="Arial"/>
        </w:rPr>
        <w:t>(</w:t>
      </w:r>
      <w:r w:rsidRPr="001116C5">
        <w:rPr>
          <w:rFonts w:ascii="Arial" w:hAnsi="Arial" w:cs="Arial"/>
        </w:rPr>
        <w:t>2019</w:t>
      </w:r>
      <w:r w:rsidR="00973E6B">
        <w:rPr>
          <w:rFonts w:ascii="Arial" w:hAnsi="Arial" w:cs="Arial"/>
        </w:rPr>
        <w:t>)</w:t>
      </w:r>
      <w:r w:rsidRPr="001116C5">
        <w:rPr>
          <w:rFonts w:ascii="Arial" w:hAnsi="Arial" w:cs="Arial"/>
        </w:rPr>
        <w:t xml:space="preserve">. </w:t>
      </w:r>
      <w:r w:rsidRPr="001116C5">
        <w:rPr>
          <w:rFonts w:ascii="Arial" w:hAnsi="Arial" w:cs="Arial"/>
          <w:lang w:val="fr-FR"/>
        </w:rPr>
        <w:t xml:space="preserve">Effet du mélange de pelure de banane plantain et de compost de fiente de poules sur la croissance en pépinière de rejets écailles de bananier plantain, variété Big </w:t>
      </w:r>
      <w:proofErr w:type="spellStart"/>
      <w:r w:rsidRPr="001116C5">
        <w:rPr>
          <w:rFonts w:ascii="Arial" w:hAnsi="Arial" w:cs="Arial"/>
          <w:lang w:val="fr-FR"/>
        </w:rPr>
        <w:t>Ebanga</w:t>
      </w:r>
      <w:proofErr w:type="spellEnd"/>
      <w:r w:rsidRPr="001116C5">
        <w:rPr>
          <w:rFonts w:ascii="Arial" w:hAnsi="Arial" w:cs="Arial"/>
          <w:lang w:val="fr-FR"/>
        </w:rPr>
        <w:t xml:space="preserve"> (</w:t>
      </w:r>
      <w:r w:rsidRPr="001116C5">
        <w:rPr>
          <w:rFonts w:ascii="Arial" w:hAnsi="Arial" w:cs="Arial"/>
          <w:i/>
          <w:iCs/>
          <w:lang w:val="fr-FR"/>
        </w:rPr>
        <w:t>Musa</w:t>
      </w:r>
      <w:r w:rsidRPr="001116C5">
        <w:rPr>
          <w:rFonts w:ascii="Arial" w:hAnsi="Arial" w:cs="Arial"/>
          <w:lang w:val="fr-FR"/>
        </w:rPr>
        <w:t xml:space="preserve"> AAB </w:t>
      </w:r>
      <w:proofErr w:type="spellStart"/>
      <w:r w:rsidRPr="001116C5">
        <w:rPr>
          <w:rFonts w:ascii="Arial" w:hAnsi="Arial" w:cs="Arial"/>
          <w:lang w:val="fr-FR"/>
        </w:rPr>
        <w:t>sg</w:t>
      </w:r>
      <w:proofErr w:type="spellEnd"/>
      <w:r w:rsidRPr="001116C5">
        <w:rPr>
          <w:rFonts w:ascii="Arial" w:hAnsi="Arial" w:cs="Arial"/>
          <w:lang w:val="fr-FR"/>
        </w:rPr>
        <w:t xml:space="preserve"> Plantain). </w:t>
      </w:r>
      <w:r w:rsidRPr="001116C5">
        <w:rPr>
          <w:rFonts w:ascii="Arial" w:hAnsi="Arial" w:cs="Arial"/>
        </w:rPr>
        <w:t>J Appl Biosci</w:t>
      </w:r>
      <w:r w:rsidR="00973E6B">
        <w:rPr>
          <w:rFonts w:ascii="Arial" w:hAnsi="Arial" w:cs="Arial"/>
        </w:rPr>
        <w:t xml:space="preserve">, </w:t>
      </w:r>
      <w:r w:rsidRPr="001116C5">
        <w:rPr>
          <w:rFonts w:ascii="Arial" w:hAnsi="Arial" w:cs="Arial"/>
        </w:rPr>
        <w:t xml:space="preserve">130(1):13126. </w:t>
      </w:r>
    </w:p>
    <w:p w14:paraId="1BD1B01D" w14:textId="75E4632D" w:rsidR="001116C5" w:rsidRPr="00431E63" w:rsidRDefault="001116C5" w:rsidP="001116C5">
      <w:pPr>
        <w:pStyle w:val="Body"/>
        <w:rPr>
          <w:rFonts w:ascii="Arial" w:hAnsi="Arial" w:cs="Arial"/>
          <w:lang w:val="fr-CI"/>
        </w:rPr>
      </w:pPr>
      <w:r w:rsidRPr="001116C5">
        <w:rPr>
          <w:rFonts w:ascii="Arial" w:hAnsi="Arial" w:cs="Arial"/>
        </w:rPr>
        <w:t>8.</w:t>
      </w:r>
      <w:r w:rsidRPr="00292EE2">
        <w:rPr>
          <w:rFonts w:ascii="Arial" w:hAnsi="Arial" w:cs="Arial"/>
        </w:rPr>
        <w:t xml:space="preserve"> </w:t>
      </w:r>
      <w:r w:rsidRPr="001116C5">
        <w:rPr>
          <w:rFonts w:ascii="Arial" w:hAnsi="Arial" w:cs="Arial"/>
        </w:rPr>
        <w:t xml:space="preserve">Atsin GJO, OULAÏ GI, N’GUETTA A, Leaticia D, KOUADIO </w:t>
      </w:r>
      <w:proofErr w:type="gramStart"/>
      <w:r w:rsidRPr="001116C5">
        <w:rPr>
          <w:rFonts w:ascii="Arial" w:hAnsi="Arial" w:cs="Arial"/>
        </w:rPr>
        <w:t>ST</w:t>
      </w:r>
      <w:r w:rsidR="00C34956">
        <w:rPr>
          <w:rFonts w:ascii="Arial" w:hAnsi="Arial" w:cs="Arial"/>
        </w:rPr>
        <w:t>(</w:t>
      </w:r>
      <w:proofErr w:type="gramEnd"/>
      <w:r w:rsidR="00C34956">
        <w:rPr>
          <w:rFonts w:ascii="Arial" w:hAnsi="Arial" w:cs="Arial"/>
        </w:rPr>
        <w:t>2024)</w:t>
      </w:r>
      <w:r w:rsidRPr="001116C5">
        <w:rPr>
          <w:rFonts w:ascii="Arial" w:hAnsi="Arial" w:cs="Arial"/>
        </w:rPr>
        <w:t>. Effect of different doses of cocoa shell compost on the agronomic parameters of the Corne 1 plantain variety in Côte d’Ivoire</w:t>
      </w:r>
      <w:r w:rsidR="00C34956">
        <w:rPr>
          <w:rFonts w:ascii="Arial" w:hAnsi="Arial" w:cs="Arial"/>
        </w:rPr>
        <w:t xml:space="preserve">? </w:t>
      </w:r>
      <w:r w:rsidRPr="00431E63">
        <w:rPr>
          <w:rFonts w:ascii="Arial" w:hAnsi="Arial" w:cs="Arial"/>
          <w:lang w:val="fr-CI"/>
        </w:rPr>
        <w:t>59(1):10784</w:t>
      </w:r>
      <w:r w:rsidRPr="00431E63">
        <w:rPr>
          <w:rFonts w:ascii="Cambria Math" w:hAnsi="Cambria Math" w:cs="Cambria Math"/>
          <w:lang w:val="fr-CI"/>
        </w:rPr>
        <w:t>‑</w:t>
      </w:r>
      <w:r w:rsidRPr="00431E63">
        <w:rPr>
          <w:rFonts w:ascii="Arial" w:hAnsi="Arial" w:cs="Arial"/>
          <w:lang w:val="fr-CI"/>
        </w:rPr>
        <w:t xml:space="preserve">93. </w:t>
      </w:r>
    </w:p>
    <w:p w14:paraId="565E0154" w14:textId="09A84F4C" w:rsidR="001116C5" w:rsidRPr="001116C5" w:rsidRDefault="001116C5" w:rsidP="001116C5">
      <w:pPr>
        <w:pStyle w:val="Body"/>
        <w:rPr>
          <w:rFonts w:ascii="Arial" w:hAnsi="Arial" w:cs="Arial"/>
          <w:lang w:val="fr-FR"/>
        </w:rPr>
      </w:pPr>
      <w:r w:rsidRPr="001116C5">
        <w:rPr>
          <w:rFonts w:ascii="Arial" w:hAnsi="Arial" w:cs="Arial"/>
          <w:lang w:val="fr-FR"/>
        </w:rPr>
        <w:t>9.</w:t>
      </w:r>
      <w:r w:rsidRPr="00292EE2">
        <w:rPr>
          <w:rFonts w:ascii="Arial" w:hAnsi="Arial" w:cs="Arial"/>
          <w:lang w:val="fr-FR"/>
        </w:rPr>
        <w:t xml:space="preserve"> </w:t>
      </w:r>
      <w:r w:rsidRPr="001116C5">
        <w:rPr>
          <w:rFonts w:ascii="Arial" w:hAnsi="Arial" w:cs="Arial"/>
          <w:lang w:val="fr-FR"/>
        </w:rPr>
        <w:t xml:space="preserve">Yannick US, Louis BL, </w:t>
      </w:r>
      <w:proofErr w:type="spellStart"/>
      <w:r w:rsidRPr="001116C5">
        <w:rPr>
          <w:rFonts w:ascii="Arial" w:hAnsi="Arial" w:cs="Arial"/>
          <w:lang w:val="fr-FR"/>
        </w:rPr>
        <w:t>Luciens</w:t>
      </w:r>
      <w:proofErr w:type="spellEnd"/>
      <w:r w:rsidRPr="001116C5">
        <w:rPr>
          <w:rFonts w:ascii="Arial" w:hAnsi="Arial" w:cs="Arial"/>
          <w:lang w:val="fr-FR"/>
        </w:rPr>
        <w:t xml:space="preserve"> NK, </w:t>
      </w:r>
      <w:proofErr w:type="spellStart"/>
      <w:r w:rsidRPr="001116C5">
        <w:rPr>
          <w:rFonts w:ascii="Arial" w:hAnsi="Arial" w:cs="Arial"/>
          <w:lang w:val="fr-FR"/>
        </w:rPr>
        <w:t>Mubemba</w:t>
      </w:r>
      <w:proofErr w:type="spellEnd"/>
      <w:r w:rsidRPr="001116C5">
        <w:rPr>
          <w:rFonts w:ascii="Arial" w:hAnsi="Arial" w:cs="Arial"/>
          <w:lang w:val="fr-FR"/>
        </w:rPr>
        <w:t xml:space="preserve"> M</w:t>
      </w:r>
      <w:r w:rsidR="00C34956">
        <w:rPr>
          <w:rFonts w:ascii="Arial" w:hAnsi="Arial" w:cs="Arial"/>
          <w:lang w:val="fr-FR"/>
        </w:rPr>
        <w:t xml:space="preserve"> (</w:t>
      </w:r>
      <w:r w:rsidRPr="001116C5">
        <w:rPr>
          <w:rFonts w:ascii="Arial" w:hAnsi="Arial" w:cs="Arial"/>
          <w:lang w:val="fr-FR"/>
        </w:rPr>
        <w:t>2012</w:t>
      </w:r>
      <w:r w:rsidR="00C34956">
        <w:rPr>
          <w:rFonts w:ascii="Arial" w:hAnsi="Arial" w:cs="Arial"/>
          <w:lang w:val="fr-FR"/>
        </w:rPr>
        <w:t>)</w:t>
      </w:r>
      <w:r w:rsidRPr="001116C5">
        <w:rPr>
          <w:rFonts w:ascii="Arial" w:hAnsi="Arial" w:cs="Arial"/>
          <w:lang w:val="fr-FR"/>
        </w:rPr>
        <w:t xml:space="preserve">. Effets des apports combinés de biodéchets et de fertilisants inorganiques sur le rendement de trois variétés de </w:t>
      </w:r>
      <w:proofErr w:type="spellStart"/>
      <w:r w:rsidRPr="001116C5">
        <w:rPr>
          <w:rFonts w:ascii="Arial" w:hAnsi="Arial" w:cs="Arial"/>
          <w:lang w:val="fr-FR"/>
        </w:rPr>
        <w:t>Zea</w:t>
      </w:r>
      <w:proofErr w:type="spellEnd"/>
      <w:r w:rsidRPr="001116C5">
        <w:rPr>
          <w:rFonts w:ascii="Arial" w:hAnsi="Arial" w:cs="Arial"/>
          <w:lang w:val="fr-FR"/>
        </w:rPr>
        <w:t xml:space="preserve"> </w:t>
      </w:r>
      <w:proofErr w:type="spellStart"/>
      <w:r w:rsidRPr="001116C5">
        <w:rPr>
          <w:rFonts w:ascii="Arial" w:hAnsi="Arial" w:cs="Arial"/>
          <w:lang w:val="fr-FR"/>
        </w:rPr>
        <w:t>mays</w:t>
      </w:r>
      <w:proofErr w:type="spellEnd"/>
      <w:r w:rsidRPr="001116C5">
        <w:rPr>
          <w:rFonts w:ascii="Arial" w:hAnsi="Arial" w:cs="Arial"/>
          <w:lang w:val="fr-FR"/>
        </w:rPr>
        <w:t xml:space="preserve"> L. cultivées dans la région de Lubumbashi. J </w:t>
      </w:r>
      <w:proofErr w:type="spellStart"/>
      <w:r w:rsidRPr="001116C5">
        <w:rPr>
          <w:rFonts w:ascii="Arial" w:hAnsi="Arial" w:cs="Arial"/>
          <w:lang w:val="fr-FR"/>
        </w:rPr>
        <w:t>Appl</w:t>
      </w:r>
      <w:proofErr w:type="spellEnd"/>
      <w:r w:rsidRPr="001116C5">
        <w:rPr>
          <w:rFonts w:ascii="Arial" w:hAnsi="Arial" w:cs="Arial"/>
          <w:lang w:val="fr-FR"/>
        </w:rPr>
        <w:t xml:space="preserve"> </w:t>
      </w:r>
      <w:proofErr w:type="spellStart"/>
      <w:r w:rsidRPr="001116C5">
        <w:rPr>
          <w:rFonts w:ascii="Arial" w:hAnsi="Arial" w:cs="Arial"/>
          <w:lang w:val="fr-FR"/>
        </w:rPr>
        <w:t>Biosci</w:t>
      </w:r>
      <w:proofErr w:type="spellEnd"/>
      <w:r w:rsidR="00C34956">
        <w:rPr>
          <w:rFonts w:ascii="Arial" w:hAnsi="Arial" w:cs="Arial"/>
          <w:lang w:val="fr-FR"/>
        </w:rPr>
        <w:t xml:space="preserve">, </w:t>
      </w:r>
      <w:r w:rsidRPr="001116C5">
        <w:rPr>
          <w:rFonts w:ascii="Arial" w:hAnsi="Arial" w:cs="Arial"/>
          <w:lang w:val="fr-FR"/>
        </w:rPr>
        <w:t>54:3935</w:t>
      </w:r>
      <w:r w:rsidRPr="001116C5">
        <w:rPr>
          <w:rFonts w:ascii="Cambria Math" w:hAnsi="Cambria Math" w:cs="Cambria Math"/>
          <w:lang w:val="fr-FR"/>
        </w:rPr>
        <w:t>‑</w:t>
      </w:r>
      <w:r w:rsidRPr="001116C5">
        <w:rPr>
          <w:rFonts w:ascii="Arial" w:hAnsi="Arial" w:cs="Arial"/>
          <w:lang w:val="fr-FR"/>
        </w:rPr>
        <w:t xml:space="preserve">43. </w:t>
      </w:r>
    </w:p>
    <w:p w14:paraId="6F65E794" w14:textId="0D657132" w:rsidR="001116C5" w:rsidRPr="001116C5" w:rsidRDefault="001116C5" w:rsidP="001116C5">
      <w:pPr>
        <w:pStyle w:val="Body"/>
        <w:rPr>
          <w:rFonts w:ascii="Arial" w:hAnsi="Arial" w:cs="Arial"/>
          <w:lang w:val="fr-FR"/>
        </w:rPr>
      </w:pPr>
      <w:r w:rsidRPr="00431E63">
        <w:rPr>
          <w:rFonts w:ascii="Arial" w:hAnsi="Arial" w:cs="Arial"/>
          <w:lang w:val="fr-FR"/>
        </w:rPr>
        <w:t xml:space="preserve">10. </w:t>
      </w:r>
      <w:proofErr w:type="spellStart"/>
      <w:r w:rsidRPr="00431E63">
        <w:rPr>
          <w:rFonts w:ascii="Arial" w:hAnsi="Arial" w:cs="Arial"/>
          <w:lang w:val="fr-FR"/>
        </w:rPr>
        <w:t>Abebe</w:t>
      </w:r>
      <w:proofErr w:type="spellEnd"/>
      <w:r w:rsidRPr="00431E63">
        <w:rPr>
          <w:rFonts w:ascii="Arial" w:hAnsi="Arial" w:cs="Arial"/>
          <w:lang w:val="fr-FR"/>
        </w:rPr>
        <w:t xml:space="preserve"> TG, Tamtam MR, </w:t>
      </w:r>
      <w:proofErr w:type="spellStart"/>
      <w:r w:rsidRPr="00431E63">
        <w:rPr>
          <w:rFonts w:ascii="Arial" w:hAnsi="Arial" w:cs="Arial"/>
          <w:lang w:val="fr-FR"/>
        </w:rPr>
        <w:t>Abebe</w:t>
      </w:r>
      <w:proofErr w:type="spellEnd"/>
      <w:r w:rsidRPr="00431E63">
        <w:rPr>
          <w:rFonts w:ascii="Arial" w:hAnsi="Arial" w:cs="Arial"/>
          <w:lang w:val="fr-FR"/>
        </w:rPr>
        <w:t xml:space="preserve"> AA, </w:t>
      </w:r>
      <w:proofErr w:type="spellStart"/>
      <w:r w:rsidRPr="00431E63">
        <w:rPr>
          <w:rFonts w:ascii="Arial" w:hAnsi="Arial" w:cs="Arial"/>
          <w:lang w:val="fr-FR"/>
        </w:rPr>
        <w:t>Abtemariam</w:t>
      </w:r>
      <w:proofErr w:type="spellEnd"/>
      <w:r w:rsidRPr="00431E63">
        <w:rPr>
          <w:rFonts w:ascii="Arial" w:hAnsi="Arial" w:cs="Arial"/>
          <w:lang w:val="fr-FR"/>
        </w:rPr>
        <w:t xml:space="preserve"> KA, </w:t>
      </w:r>
      <w:proofErr w:type="spellStart"/>
      <w:r w:rsidRPr="00431E63">
        <w:rPr>
          <w:rFonts w:ascii="Arial" w:hAnsi="Arial" w:cs="Arial"/>
          <w:lang w:val="fr-FR"/>
        </w:rPr>
        <w:t>Shigut</w:t>
      </w:r>
      <w:proofErr w:type="spellEnd"/>
      <w:r w:rsidRPr="00431E63">
        <w:rPr>
          <w:rFonts w:ascii="Arial" w:hAnsi="Arial" w:cs="Arial"/>
          <w:lang w:val="fr-FR"/>
        </w:rPr>
        <w:t xml:space="preserve"> TG, </w:t>
      </w:r>
      <w:proofErr w:type="spellStart"/>
      <w:r w:rsidRPr="00431E63">
        <w:rPr>
          <w:rFonts w:ascii="Arial" w:hAnsi="Arial" w:cs="Arial"/>
          <w:lang w:val="fr-FR"/>
        </w:rPr>
        <w:t>Dejen</w:t>
      </w:r>
      <w:proofErr w:type="spellEnd"/>
      <w:r w:rsidRPr="00431E63">
        <w:rPr>
          <w:rFonts w:ascii="Arial" w:hAnsi="Arial" w:cs="Arial"/>
          <w:lang w:val="fr-FR"/>
        </w:rPr>
        <w:t xml:space="preserve"> YA</w:t>
      </w:r>
      <w:r w:rsidR="00C34956" w:rsidRPr="00431E63">
        <w:rPr>
          <w:rFonts w:ascii="Arial" w:hAnsi="Arial" w:cs="Arial"/>
          <w:lang w:val="fr-FR"/>
        </w:rPr>
        <w:t xml:space="preserve"> (</w:t>
      </w:r>
      <w:r w:rsidRPr="00431E63">
        <w:rPr>
          <w:rFonts w:ascii="Arial" w:hAnsi="Arial" w:cs="Arial"/>
          <w:lang w:val="fr-FR"/>
        </w:rPr>
        <w:t>2022</w:t>
      </w:r>
      <w:r w:rsidR="00C34956" w:rsidRPr="00431E63">
        <w:rPr>
          <w:rFonts w:ascii="Arial" w:hAnsi="Arial" w:cs="Arial"/>
          <w:lang w:val="fr-FR"/>
        </w:rPr>
        <w:t>)</w:t>
      </w:r>
      <w:r w:rsidRPr="00431E63">
        <w:rPr>
          <w:rFonts w:ascii="Arial" w:hAnsi="Arial" w:cs="Arial"/>
          <w:lang w:val="fr-FR"/>
        </w:rPr>
        <w:t xml:space="preserve">. </w:t>
      </w:r>
      <w:r w:rsidRPr="001116C5">
        <w:rPr>
          <w:rFonts w:ascii="Arial" w:hAnsi="Arial" w:cs="Arial"/>
        </w:rPr>
        <w:t xml:space="preserve">Growing Use and Impacts of Chemical Fertilizers and Assessing Alternative Organic Fertilizer Sources in Ethiopia. </w:t>
      </w:r>
      <w:r w:rsidRPr="001116C5">
        <w:rPr>
          <w:rFonts w:ascii="Arial" w:hAnsi="Arial" w:cs="Arial"/>
          <w:lang w:val="fr-FR"/>
        </w:rPr>
        <w:t xml:space="preserve">Bhatt K, éditeur. </w:t>
      </w:r>
      <w:proofErr w:type="spellStart"/>
      <w:r w:rsidRPr="001116C5">
        <w:rPr>
          <w:rFonts w:ascii="Arial" w:hAnsi="Arial" w:cs="Arial"/>
          <w:lang w:val="fr-FR"/>
        </w:rPr>
        <w:t>Appl</w:t>
      </w:r>
      <w:proofErr w:type="spellEnd"/>
      <w:r w:rsidRPr="001116C5">
        <w:rPr>
          <w:rFonts w:ascii="Arial" w:hAnsi="Arial" w:cs="Arial"/>
          <w:lang w:val="fr-FR"/>
        </w:rPr>
        <w:t xml:space="preserve"> Environ </w:t>
      </w:r>
      <w:proofErr w:type="spellStart"/>
      <w:r w:rsidRPr="001116C5">
        <w:rPr>
          <w:rFonts w:ascii="Arial" w:hAnsi="Arial" w:cs="Arial"/>
          <w:lang w:val="fr-FR"/>
        </w:rPr>
        <w:t>Soil</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00C34956">
        <w:rPr>
          <w:rFonts w:ascii="Arial" w:hAnsi="Arial" w:cs="Arial"/>
          <w:lang w:val="fr-FR"/>
        </w:rPr>
        <w:t xml:space="preserve">, </w:t>
      </w:r>
      <w:r w:rsidRPr="001116C5">
        <w:rPr>
          <w:rFonts w:ascii="Arial" w:hAnsi="Arial" w:cs="Arial"/>
          <w:lang w:val="fr-FR"/>
        </w:rPr>
        <w:t>2022:1</w:t>
      </w:r>
      <w:r w:rsidRPr="001116C5">
        <w:rPr>
          <w:rFonts w:ascii="Cambria Math" w:hAnsi="Cambria Math" w:cs="Cambria Math"/>
          <w:lang w:val="fr-FR"/>
        </w:rPr>
        <w:t>‑</w:t>
      </w:r>
      <w:r w:rsidRPr="001116C5">
        <w:rPr>
          <w:rFonts w:ascii="Arial" w:hAnsi="Arial" w:cs="Arial"/>
          <w:lang w:val="fr-FR"/>
        </w:rPr>
        <w:t xml:space="preserve">14. </w:t>
      </w:r>
    </w:p>
    <w:p w14:paraId="33720078" w14:textId="2ECE1F67" w:rsidR="001116C5" w:rsidRPr="00431E63" w:rsidRDefault="001116C5" w:rsidP="001116C5">
      <w:pPr>
        <w:pStyle w:val="Body"/>
        <w:rPr>
          <w:rFonts w:ascii="Arial" w:hAnsi="Arial" w:cs="Arial"/>
          <w:lang w:val="fr-CI"/>
        </w:rPr>
      </w:pPr>
      <w:r w:rsidRPr="001116C5">
        <w:rPr>
          <w:rFonts w:ascii="Arial" w:hAnsi="Arial" w:cs="Arial"/>
          <w:lang w:val="fr-FR"/>
        </w:rPr>
        <w:t>11.</w:t>
      </w:r>
      <w:r w:rsidRPr="00292EE2">
        <w:rPr>
          <w:rFonts w:ascii="Arial" w:hAnsi="Arial" w:cs="Arial"/>
          <w:lang w:val="fr-FR"/>
        </w:rPr>
        <w:t xml:space="preserve"> </w:t>
      </w:r>
      <w:proofErr w:type="spellStart"/>
      <w:r w:rsidRPr="001116C5">
        <w:rPr>
          <w:rFonts w:ascii="Arial" w:hAnsi="Arial" w:cs="Arial"/>
          <w:lang w:val="fr-FR"/>
        </w:rPr>
        <w:t>Bado</w:t>
      </w:r>
      <w:proofErr w:type="spellEnd"/>
      <w:r w:rsidRPr="001116C5">
        <w:rPr>
          <w:rFonts w:ascii="Arial" w:hAnsi="Arial" w:cs="Arial"/>
          <w:lang w:val="fr-FR"/>
        </w:rPr>
        <w:t xml:space="preserve"> BV</w:t>
      </w:r>
      <w:r w:rsidR="00C34956">
        <w:rPr>
          <w:rFonts w:ascii="Arial" w:hAnsi="Arial" w:cs="Arial"/>
          <w:lang w:val="fr-FR"/>
        </w:rPr>
        <w:t xml:space="preserve"> (</w:t>
      </w:r>
      <w:r w:rsidRPr="00431E63">
        <w:rPr>
          <w:rFonts w:ascii="Arial" w:hAnsi="Arial" w:cs="Arial"/>
          <w:lang w:val="fr-CI"/>
        </w:rPr>
        <w:t>2002</w:t>
      </w:r>
      <w:r w:rsidR="00C34956" w:rsidRPr="00431E63">
        <w:rPr>
          <w:rFonts w:ascii="Arial" w:hAnsi="Arial" w:cs="Arial"/>
          <w:lang w:val="fr-CI"/>
        </w:rPr>
        <w:t xml:space="preserve">) </w:t>
      </w:r>
      <w:r w:rsidRPr="001116C5">
        <w:rPr>
          <w:rFonts w:ascii="Arial" w:hAnsi="Arial" w:cs="Arial"/>
          <w:lang w:val="fr-FR"/>
        </w:rPr>
        <w:t xml:space="preserve">. Rôle des légumineuses sur la fertilité des sols ferrugineux tropicaux des zones guinéenne et soudanienne du Burkina Faso. </w:t>
      </w:r>
      <w:r w:rsidRPr="00431E63">
        <w:rPr>
          <w:rFonts w:ascii="Arial" w:hAnsi="Arial" w:cs="Arial"/>
          <w:lang w:val="fr-CI"/>
        </w:rPr>
        <w:t>[Québec]: Université Laval</w:t>
      </w:r>
    </w:p>
    <w:p w14:paraId="6BC307F6" w14:textId="77777777" w:rsidR="009F6B11" w:rsidRPr="00E75D26" w:rsidRDefault="001116C5" w:rsidP="009F6B11">
      <w:pPr>
        <w:jc w:val="both"/>
        <w:rPr>
          <w:rFonts w:ascii="Arial" w:hAnsi="Arial" w:cs="Arial"/>
        </w:rPr>
      </w:pPr>
      <w:r w:rsidRPr="00E94B14">
        <w:rPr>
          <w:rFonts w:ascii="Arial" w:hAnsi="Arial" w:cs="Arial"/>
          <w:highlight w:val="green"/>
        </w:rPr>
        <w:t xml:space="preserve">12. </w:t>
      </w:r>
      <w:r w:rsidR="009F6B11" w:rsidRPr="00E94B14">
        <w:rPr>
          <w:rFonts w:ascii="Arial" w:hAnsi="Arial" w:cs="Arial"/>
          <w:highlight w:val="green"/>
        </w:rPr>
        <w:t>Ahmad, S., Ahmad, N., Khan, M. N., Doğan, H., &amp; Iqbal, R. (2025). Organic Fertilizers as a Solution to Abiotic Stress Challenges in Oilseed Crops. In </w:t>
      </w:r>
      <w:r w:rsidR="009F6B11" w:rsidRPr="00E94B14">
        <w:rPr>
          <w:rFonts w:ascii="Arial" w:hAnsi="Arial" w:cs="Arial"/>
          <w:i/>
          <w:iCs/>
          <w:highlight w:val="green"/>
        </w:rPr>
        <w:t>Oilseed Crops Under Abiotic Stress: Mitigation Strategies and Future Perspectives</w:t>
      </w:r>
      <w:r w:rsidR="009F6B11" w:rsidRPr="00E94B14">
        <w:rPr>
          <w:rFonts w:ascii="Arial" w:hAnsi="Arial" w:cs="Arial"/>
          <w:highlight w:val="green"/>
        </w:rPr>
        <w:t> (pp. 223-281). Singapore: Springer Nature Singapore</w:t>
      </w:r>
    </w:p>
    <w:p w14:paraId="3788BE0E" w14:textId="34155C5B" w:rsidR="001116C5" w:rsidRPr="001116C5" w:rsidRDefault="001116C5" w:rsidP="001116C5">
      <w:pPr>
        <w:pStyle w:val="Body"/>
        <w:rPr>
          <w:rFonts w:ascii="Arial" w:hAnsi="Arial" w:cs="Arial"/>
          <w:lang w:val="fr-FR"/>
        </w:rPr>
      </w:pPr>
    </w:p>
    <w:p w14:paraId="13EFFD59" w14:textId="184EB8C1" w:rsidR="001116C5" w:rsidRPr="001116C5" w:rsidRDefault="001116C5" w:rsidP="001116C5">
      <w:pPr>
        <w:pStyle w:val="Body"/>
        <w:rPr>
          <w:rFonts w:ascii="Arial" w:hAnsi="Arial" w:cs="Arial"/>
          <w:lang w:val="fr-FR"/>
        </w:rPr>
      </w:pPr>
      <w:r w:rsidRPr="00431E63">
        <w:rPr>
          <w:rFonts w:ascii="Arial" w:hAnsi="Arial" w:cs="Arial"/>
          <w:lang w:val="fr-CI"/>
        </w:rPr>
        <w:t xml:space="preserve">13. </w:t>
      </w:r>
      <w:proofErr w:type="spellStart"/>
      <w:r w:rsidRPr="00431E63">
        <w:rPr>
          <w:rFonts w:ascii="Arial" w:hAnsi="Arial" w:cs="Arial"/>
          <w:lang w:val="fr-CI"/>
        </w:rPr>
        <w:t>Sanon</w:t>
      </w:r>
      <w:proofErr w:type="spellEnd"/>
      <w:r w:rsidRPr="00431E63">
        <w:rPr>
          <w:rFonts w:ascii="Arial" w:hAnsi="Arial" w:cs="Arial"/>
          <w:lang w:val="fr-CI"/>
        </w:rPr>
        <w:t xml:space="preserve"> B, </w:t>
      </w:r>
      <w:proofErr w:type="spellStart"/>
      <w:r w:rsidRPr="00431E63">
        <w:rPr>
          <w:rFonts w:ascii="Arial" w:hAnsi="Arial" w:cs="Arial"/>
          <w:lang w:val="fr-CI"/>
        </w:rPr>
        <w:t>Serme</w:t>
      </w:r>
      <w:proofErr w:type="spellEnd"/>
      <w:r w:rsidRPr="00431E63">
        <w:rPr>
          <w:rFonts w:ascii="Arial" w:hAnsi="Arial" w:cs="Arial"/>
          <w:lang w:val="fr-CI"/>
        </w:rPr>
        <w:t xml:space="preserve"> I, </w:t>
      </w:r>
      <w:proofErr w:type="spellStart"/>
      <w:r w:rsidRPr="00431E63">
        <w:rPr>
          <w:rFonts w:ascii="Arial" w:hAnsi="Arial" w:cs="Arial"/>
          <w:lang w:val="fr-CI"/>
        </w:rPr>
        <w:t>Pouya</w:t>
      </w:r>
      <w:proofErr w:type="spellEnd"/>
      <w:r w:rsidRPr="00431E63">
        <w:rPr>
          <w:rFonts w:ascii="Arial" w:hAnsi="Arial" w:cs="Arial"/>
          <w:lang w:val="fr-CI"/>
        </w:rPr>
        <w:t xml:space="preserve"> M, Kiba I, </w:t>
      </w:r>
      <w:proofErr w:type="spellStart"/>
      <w:r w:rsidRPr="00431E63">
        <w:rPr>
          <w:rFonts w:ascii="Arial" w:hAnsi="Arial" w:cs="Arial"/>
          <w:lang w:val="fr-CI"/>
        </w:rPr>
        <w:t>Gnankambary</w:t>
      </w:r>
      <w:proofErr w:type="spellEnd"/>
      <w:r w:rsidRPr="00431E63">
        <w:rPr>
          <w:rFonts w:ascii="Arial" w:hAnsi="Arial" w:cs="Arial"/>
          <w:lang w:val="fr-CI"/>
        </w:rPr>
        <w:t xml:space="preserve"> Z, </w:t>
      </w:r>
      <w:proofErr w:type="spellStart"/>
      <w:r w:rsidRPr="00431E63">
        <w:rPr>
          <w:rFonts w:ascii="Arial" w:hAnsi="Arial" w:cs="Arial"/>
          <w:lang w:val="fr-CI"/>
        </w:rPr>
        <w:t>Sedogo</w:t>
      </w:r>
      <w:proofErr w:type="spellEnd"/>
      <w:r w:rsidRPr="00431E63">
        <w:rPr>
          <w:rFonts w:ascii="Arial" w:hAnsi="Arial" w:cs="Arial"/>
          <w:lang w:val="fr-CI"/>
        </w:rPr>
        <w:t xml:space="preserve"> MP</w:t>
      </w:r>
      <w:r w:rsidR="00C34956" w:rsidRPr="00431E63">
        <w:rPr>
          <w:rFonts w:ascii="Arial" w:hAnsi="Arial" w:cs="Arial"/>
          <w:lang w:val="fr-CI"/>
        </w:rPr>
        <w:t xml:space="preserve"> (2015)</w:t>
      </w:r>
      <w:r w:rsidRPr="00431E63">
        <w:rPr>
          <w:rFonts w:ascii="Arial" w:hAnsi="Arial" w:cs="Arial"/>
          <w:lang w:val="fr-CI"/>
        </w:rPr>
        <w:t xml:space="preserve">. </w:t>
      </w:r>
      <w:r w:rsidRPr="001116C5">
        <w:rPr>
          <w:rFonts w:ascii="Arial" w:hAnsi="Arial" w:cs="Arial"/>
          <w:lang w:val="fr-FR"/>
        </w:rPr>
        <w:t xml:space="preserve">Valorisation des tourteaux de Jatropha </w:t>
      </w:r>
      <w:proofErr w:type="spellStart"/>
      <w:r w:rsidRPr="001116C5">
        <w:rPr>
          <w:rFonts w:ascii="Arial" w:hAnsi="Arial" w:cs="Arial"/>
          <w:lang w:val="fr-FR"/>
        </w:rPr>
        <w:t>curcas</w:t>
      </w:r>
      <w:proofErr w:type="spellEnd"/>
      <w:r w:rsidRPr="001116C5">
        <w:rPr>
          <w:rFonts w:ascii="Arial" w:hAnsi="Arial" w:cs="Arial"/>
          <w:lang w:val="fr-FR"/>
        </w:rPr>
        <w:t xml:space="preserve"> L. sous forme de fertilisant.</w:t>
      </w:r>
    </w:p>
    <w:p w14:paraId="78D70623" w14:textId="108C6C22" w:rsidR="001116C5" w:rsidRPr="001116C5" w:rsidRDefault="001116C5" w:rsidP="001116C5">
      <w:pPr>
        <w:pStyle w:val="Body"/>
        <w:rPr>
          <w:rFonts w:ascii="Arial" w:hAnsi="Arial" w:cs="Arial"/>
        </w:rPr>
      </w:pPr>
      <w:r w:rsidRPr="001116C5">
        <w:rPr>
          <w:rFonts w:ascii="Arial" w:hAnsi="Arial" w:cs="Arial"/>
        </w:rPr>
        <w:lastRenderedPageBreak/>
        <w:t>14.</w:t>
      </w:r>
      <w:r w:rsidRPr="00C34956">
        <w:rPr>
          <w:rFonts w:ascii="Arial" w:hAnsi="Arial" w:cs="Arial"/>
        </w:rPr>
        <w:t xml:space="preserve"> </w:t>
      </w:r>
      <w:r w:rsidRPr="001116C5">
        <w:rPr>
          <w:rFonts w:ascii="Arial" w:hAnsi="Arial" w:cs="Arial"/>
        </w:rPr>
        <w:t xml:space="preserve">Traore A, </w:t>
      </w:r>
      <w:proofErr w:type="spellStart"/>
      <w:r w:rsidRPr="001116C5">
        <w:rPr>
          <w:rFonts w:ascii="Arial" w:hAnsi="Arial" w:cs="Arial"/>
        </w:rPr>
        <w:t>Yameogo</w:t>
      </w:r>
      <w:proofErr w:type="spellEnd"/>
      <w:r w:rsidRPr="001116C5">
        <w:rPr>
          <w:rFonts w:ascii="Arial" w:hAnsi="Arial" w:cs="Arial"/>
        </w:rPr>
        <w:t xml:space="preserve"> LP, </w:t>
      </w:r>
      <w:proofErr w:type="spellStart"/>
      <w:r w:rsidRPr="001116C5">
        <w:rPr>
          <w:rFonts w:ascii="Arial" w:hAnsi="Arial" w:cs="Arial"/>
        </w:rPr>
        <w:t>OlivierDJINDIERE</w:t>
      </w:r>
      <w:proofErr w:type="spellEnd"/>
      <w:r w:rsidRPr="001116C5">
        <w:rPr>
          <w:rFonts w:ascii="Arial" w:hAnsi="Arial" w:cs="Arial"/>
        </w:rPr>
        <w:t xml:space="preserve"> KT, BAZONGO P, TRAORE O</w:t>
      </w:r>
      <w:r w:rsidR="00C34956">
        <w:rPr>
          <w:rFonts w:ascii="Arial" w:hAnsi="Arial" w:cs="Arial"/>
        </w:rPr>
        <w:t xml:space="preserve"> </w:t>
      </w:r>
      <w:r w:rsidR="00C34956" w:rsidRPr="00C34956">
        <w:rPr>
          <w:rFonts w:ascii="Arial" w:hAnsi="Arial" w:cs="Arial"/>
        </w:rPr>
        <w:t>(2</w:t>
      </w:r>
      <w:r w:rsidR="00C34956">
        <w:rPr>
          <w:rFonts w:ascii="Arial" w:hAnsi="Arial" w:cs="Arial"/>
        </w:rPr>
        <w:t>021)</w:t>
      </w:r>
      <w:r w:rsidRPr="001116C5">
        <w:rPr>
          <w:rFonts w:ascii="Arial" w:hAnsi="Arial" w:cs="Arial"/>
        </w:rPr>
        <w:t xml:space="preserve">. </w:t>
      </w:r>
      <w:r w:rsidRPr="001116C5">
        <w:rPr>
          <w:rFonts w:ascii="Arial" w:hAnsi="Arial" w:cs="Arial"/>
          <w:lang w:val="fr-FR"/>
        </w:rPr>
        <w:t xml:space="preserve">Effets comparés du tourteau de neem [Azadirachta </w:t>
      </w:r>
      <w:proofErr w:type="spellStart"/>
      <w:r w:rsidRPr="001116C5">
        <w:rPr>
          <w:rFonts w:ascii="Arial" w:hAnsi="Arial" w:cs="Arial"/>
          <w:lang w:val="fr-FR"/>
        </w:rPr>
        <w:t>indica</w:t>
      </w:r>
      <w:proofErr w:type="spellEnd"/>
      <w:r w:rsidRPr="001116C5">
        <w:rPr>
          <w:rFonts w:ascii="Arial" w:hAnsi="Arial" w:cs="Arial"/>
          <w:lang w:val="fr-FR"/>
        </w:rPr>
        <w:t xml:space="preserve"> (A. </w:t>
      </w:r>
      <w:proofErr w:type="spellStart"/>
      <w:r w:rsidRPr="001116C5">
        <w:rPr>
          <w:rFonts w:ascii="Arial" w:hAnsi="Arial" w:cs="Arial"/>
          <w:lang w:val="fr-FR"/>
        </w:rPr>
        <w:t>Juss</w:t>
      </w:r>
      <w:proofErr w:type="spellEnd"/>
      <w:r w:rsidRPr="001116C5">
        <w:rPr>
          <w:rFonts w:ascii="Arial" w:hAnsi="Arial" w:cs="Arial"/>
          <w:lang w:val="fr-FR"/>
        </w:rPr>
        <w:t>)] et du compost sur le rendement du sorgho [</w:t>
      </w:r>
      <w:proofErr w:type="spellStart"/>
      <w:r w:rsidRPr="001116C5">
        <w:rPr>
          <w:rFonts w:ascii="Arial" w:hAnsi="Arial" w:cs="Arial"/>
          <w:lang w:val="fr-FR"/>
        </w:rPr>
        <w:t>Sorghum</w:t>
      </w:r>
      <w:proofErr w:type="spellEnd"/>
      <w:r w:rsidRPr="001116C5">
        <w:rPr>
          <w:rFonts w:ascii="Arial" w:hAnsi="Arial" w:cs="Arial"/>
          <w:lang w:val="fr-FR"/>
        </w:rPr>
        <w:t xml:space="preserve"> bicolor (L. </w:t>
      </w:r>
      <w:proofErr w:type="spellStart"/>
      <w:r w:rsidRPr="001116C5">
        <w:rPr>
          <w:rFonts w:ascii="Arial" w:hAnsi="Arial" w:cs="Arial"/>
          <w:lang w:val="fr-FR"/>
        </w:rPr>
        <w:t>Moench</w:t>
      </w:r>
      <w:proofErr w:type="spellEnd"/>
      <w:r w:rsidRPr="001116C5">
        <w:rPr>
          <w:rFonts w:ascii="Arial" w:hAnsi="Arial" w:cs="Arial"/>
          <w:lang w:val="fr-FR"/>
        </w:rPr>
        <w:t xml:space="preserve">)] en zone Sud-soudanienne du Burkina Faso. </w:t>
      </w:r>
      <w:r w:rsidRPr="001116C5">
        <w:rPr>
          <w:rFonts w:ascii="Arial" w:hAnsi="Arial" w:cs="Arial"/>
        </w:rPr>
        <w:t>J Appl Biosci</w:t>
      </w:r>
      <w:r w:rsidR="00C34956">
        <w:rPr>
          <w:rFonts w:ascii="Arial" w:hAnsi="Arial" w:cs="Arial"/>
        </w:rPr>
        <w:t xml:space="preserve">, </w:t>
      </w:r>
      <w:r w:rsidRPr="001116C5">
        <w:rPr>
          <w:rFonts w:ascii="Arial" w:hAnsi="Arial" w:cs="Arial"/>
        </w:rPr>
        <w:t>163:16834</w:t>
      </w:r>
      <w:r w:rsidRPr="001116C5">
        <w:rPr>
          <w:rFonts w:ascii="Cambria Math" w:hAnsi="Cambria Math" w:cs="Cambria Math"/>
        </w:rPr>
        <w:t>‑</w:t>
      </w:r>
      <w:r w:rsidRPr="001116C5">
        <w:rPr>
          <w:rFonts w:ascii="Arial" w:hAnsi="Arial" w:cs="Arial"/>
        </w:rPr>
        <w:t xml:space="preserve">45. </w:t>
      </w:r>
    </w:p>
    <w:p w14:paraId="6C135F81" w14:textId="4AF6FFB7" w:rsidR="001116C5" w:rsidRPr="00431E63" w:rsidRDefault="001116C5" w:rsidP="001116C5">
      <w:pPr>
        <w:pStyle w:val="Body"/>
        <w:rPr>
          <w:rFonts w:ascii="Arial" w:hAnsi="Arial" w:cs="Arial"/>
        </w:rPr>
      </w:pPr>
      <w:r w:rsidRPr="001116C5">
        <w:rPr>
          <w:rFonts w:ascii="Arial" w:hAnsi="Arial" w:cs="Arial"/>
        </w:rPr>
        <w:t>15.</w:t>
      </w:r>
      <w:r w:rsidRPr="00292EE2">
        <w:rPr>
          <w:rFonts w:ascii="Arial" w:hAnsi="Arial" w:cs="Arial"/>
        </w:rPr>
        <w:t xml:space="preserve"> </w:t>
      </w:r>
      <w:proofErr w:type="spellStart"/>
      <w:r w:rsidRPr="001116C5">
        <w:rPr>
          <w:rFonts w:ascii="Arial" w:hAnsi="Arial" w:cs="Arial"/>
        </w:rPr>
        <w:t>Okoma</w:t>
      </w:r>
      <w:proofErr w:type="spellEnd"/>
      <w:r w:rsidRPr="001116C5">
        <w:rPr>
          <w:rFonts w:ascii="Arial" w:hAnsi="Arial" w:cs="Arial"/>
        </w:rPr>
        <w:t xml:space="preserve"> DMJ, </w:t>
      </w:r>
      <w:proofErr w:type="spellStart"/>
      <w:r w:rsidRPr="001116C5">
        <w:rPr>
          <w:rFonts w:ascii="Arial" w:hAnsi="Arial" w:cs="Arial"/>
        </w:rPr>
        <w:t>Koffi</w:t>
      </w:r>
      <w:proofErr w:type="spellEnd"/>
      <w:r w:rsidRPr="001116C5">
        <w:rPr>
          <w:rFonts w:ascii="Arial" w:hAnsi="Arial" w:cs="Arial"/>
        </w:rPr>
        <w:t xml:space="preserve"> LB, </w:t>
      </w:r>
      <w:proofErr w:type="spellStart"/>
      <w:r w:rsidRPr="001116C5">
        <w:rPr>
          <w:rFonts w:ascii="Arial" w:hAnsi="Arial" w:cs="Arial"/>
        </w:rPr>
        <w:t>Kouadio</w:t>
      </w:r>
      <w:proofErr w:type="spellEnd"/>
      <w:r w:rsidRPr="001116C5">
        <w:rPr>
          <w:rFonts w:ascii="Arial" w:hAnsi="Arial" w:cs="Arial"/>
        </w:rPr>
        <w:t xml:space="preserve"> E, </w:t>
      </w:r>
      <w:proofErr w:type="spellStart"/>
      <w:r w:rsidRPr="001116C5">
        <w:rPr>
          <w:rFonts w:ascii="Arial" w:hAnsi="Arial" w:cs="Arial"/>
        </w:rPr>
        <w:t>Elabo</w:t>
      </w:r>
      <w:proofErr w:type="spellEnd"/>
      <w:r w:rsidRPr="001116C5">
        <w:rPr>
          <w:rFonts w:ascii="Arial" w:hAnsi="Arial" w:cs="Arial"/>
        </w:rPr>
        <w:t xml:space="preserve"> A, </w:t>
      </w:r>
      <w:proofErr w:type="spellStart"/>
      <w:r w:rsidRPr="001116C5">
        <w:rPr>
          <w:rFonts w:ascii="Arial" w:hAnsi="Arial" w:cs="Arial"/>
        </w:rPr>
        <w:t>Obouayeba</w:t>
      </w:r>
      <w:proofErr w:type="spellEnd"/>
      <w:r w:rsidRPr="001116C5">
        <w:rPr>
          <w:rFonts w:ascii="Arial" w:hAnsi="Arial" w:cs="Arial"/>
        </w:rPr>
        <w:t xml:space="preserve"> S</w:t>
      </w:r>
      <w:r w:rsidR="00C34956">
        <w:rPr>
          <w:rFonts w:ascii="Arial" w:hAnsi="Arial" w:cs="Arial"/>
        </w:rPr>
        <w:t xml:space="preserve"> (</w:t>
      </w:r>
      <w:r w:rsidRPr="001116C5">
        <w:rPr>
          <w:rFonts w:ascii="Arial" w:hAnsi="Arial" w:cs="Arial"/>
        </w:rPr>
        <w:t>2018</w:t>
      </w:r>
      <w:proofErr w:type="gramStart"/>
      <w:r w:rsidR="00C34956">
        <w:rPr>
          <w:rFonts w:ascii="Arial" w:hAnsi="Arial" w:cs="Arial"/>
        </w:rPr>
        <w:t xml:space="preserve">) </w:t>
      </w:r>
      <w:r w:rsidRPr="001116C5">
        <w:rPr>
          <w:rFonts w:ascii="Arial" w:hAnsi="Arial" w:cs="Arial"/>
        </w:rPr>
        <w:t>.</w:t>
      </w:r>
      <w:proofErr w:type="gramEnd"/>
      <w:r w:rsidRPr="001116C5">
        <w:rPr>
          <w:rFonts w:ascii="Arial" w:hAnsi="Arial" w:cs="Arial"/>
        </w:rPr>
        <w:t xml:space="preserve"> Valorization of Rubber Seed Through Oil and Poultry Feed Production in Ivory </w:t>
      </w:r>
      <w:proofErr w:type="spellStart"/>
      <w:r w:rsidRPr="001116C5">
        <w:rPr>
          <w:rFonts w:ascii="Arial" w:hAnsi="Arial" w:cs="Arial"/>
        </w:rPr>
        <w:t>Coast.In</w:t>
      </w:r>
      <w:proofErr w:type="spellEnd"/>
      <w:r w:rsidRPr="001116C5">
        <w:rPr>
          <w:rFonts w:ascii="Arial" w:hAnsi="Arial" w:cs="Arial"/>
        </w:rPr>
        <w:t xml:space="preserve"> International Rubber Conference and IRRDB Annual Meetings (IRCC 2018); Abidjan, Côte d’Ivoire. Sofitel Abidjan Hôtel Ivoire: IRC Handbook. </w:t>
      </w:r>
      <w:r w:rsidRPr="00431E63">
        <w:rPr>
          <w:rFonts w:ascii="Arial" w:hAnsi="Arial" w:cs="Arial"/>
        </w:rPr>
        <w:t xml:space="preserve">78. </w:t>
      </w:r>
    </w:p>
    <w:p w14:paraId="3E43BC31" w14:textId="29B91E27" w:rsidR="001116C5" w:rsidRPr="001116C5" w:rsidRDefault="001116C5" w:rsidP="001116C5">
      <w:pPr>
        <w:pStyle w:val="Body"/>
        <w:rPr>
          <w:rFonts w:ascii="Arial" w:hAnsi="Arial" w:cs="Arial"/>
          <w:lang w:val="fr-FR"/>
        </w:rPr>
      </w:pPr>
      <w:r w:rsidRPr="00431E63">
        <w:rPr>
          <w:rFonts w:ascii="Arial" w:hAnsi="Arial" w:cs="Arial"/>
        </w:rPr>
        <w:t xml:space="preserve">16. </w:t>
      </w:r>
      <w:proofErr w:type="spellStart"/>
      <w:r w:rsidRPr="00431E63">
        <w:rPr>
          <w:rFonts w:ascii="Arial" w:hAnsi="Arial" w:cs="Arial"/>
        </w:rPr>
        <w:t>Djézou</w:t>
      </w:r>
      <w:proofErr w:type="spellEnd"/>
      <w:r w:rsidRPr="00431E63">
        <w:rPr>
          <w:rFonts w:ascii="Arial" w:hAnsi="Arial" w:cs="Arial"/>
        </w:rPr>
        <w:t xml:space="preserve"> K, </w:t>
      </w:r>
      <w:proofErr w:type="spellStart"/>
      <w:r w:rsidRPr="00431E63">
        <w:rPr>
          <w:rFonts w:ascii="Arial" w:hAnsi="Arial" w:cs="Arial"/>
        </w:rPr>
        <w:t>Kouassi</w:t>
      </w:r>
      <w:proofErr w:type="spellEnd"/>
      <w:r w:rsidRPr="00431E63">
        <w:rPr>
          <w:rFonts w:ascii="Arial" w:hAnsi="Arial" w:cs="Arial"/>
        </w:rPr>
        <w:t xml:space="preserve"> Richard K, Guy Modeste G, Kanga Anatole N, Samuel O</w:t>
      </w:r>
      <w:r w:rsidR="00C34956" w:rsidRPr="00431E63">
        <w:rPr>
          <w:rFonts w:ascii="Arial" w:hAnsi="Arial" w:cs="Arial"/>
        </w:rPr>
        <w:t xml:space="preserve"> (2023)</w:t>
      </w:r>
      <w:r w:rsidRPr="00431E63">
        <w:rPr>
          <w:rFonts w:ascii="Arial" w:hAnsi="Arial" w:cs="Arial"/>
        </w:rPr>
        <w:t xml:space="preserve">. </w:t>
      </w:r>
      <w:r w:rsidRPr="001116C5">
        <w:rPr>
          <w:rFonts w:ascii="Arial" w:hAnsi="Arial" w:cs="Arial"/>
        </w:rPr>
        <w:t xml:space="preserve">Characterization of the natural flora of the understory of the rubber plantations in southern COTE D’IVOIRE: case of the rubber plantations of the CNRA </w:t>
      </w:r>
      <w:proofErr w:type="spellStart"/>
      <w:r w:rsidRPr="001116C5">
        <w:rPr>
          <w:rFonts w:ascii="Arial" w:hAnsi="Arial" w:cs="Arial"/>
        </w:rPr>
        <w:t>anguededou</w:t>
      </w:r>
      <w:proofErr w:type="spellEnd"/>
      <w:r w:rsidRPr="001116C5">
        <w:rPr>
          <w:rFonts w:ascii="Arial" w:hAnsi="Arial" w:cs="Arial"/>
        </w:rPr>
        <w:t xml:space="preserve">. </w:t>
      </w:r>
      <w:r w:rsidRPr="001116C5">
        <w:rPr>
          <w:rFonts w:ascii="Arial" w:hAnsi="Arial" w:cs="Arial"/>
          <w:lang w:val="fr-FR"/>
        </w:rPr>
        <w:t xml:space="preserve">Int J </w:t>
      </w:r>
      <w:proofErr w:type="spellStart"/>
      <w:r w:rsidRPr="001116C5">
        <w:rPr>
          <w:rFonts w:ascii="Arial" w:hAnsi="Arial" w:cs="Arial"/>
          <w:lang w:val="fr-FR"/>
        </w:rPr>
        <w:t>Agric</w:t>
      </w:r>
      <w:proofErr w:type="spellEnd"/>
      <w:r w:rsidRPr="001116C5">
        <w:rPr>
          <w:rFonts w:ascii="Arial" w:hAnsi="Arial" w:cs="Arial"/>
          <w:lang w:val="fr-FR"/>
        </w:rPr>
        <w:t xml:space="preserve"> Environ </w:t>
      </w:r>
      <w:proofErr w:type="spellStart"/>
      <w:r w:rsidRPr="001116C5">
        <w:rPr>
          <w:rFonts w:ascii="Arial" w:hAnsi="Arial" w:cs="Arial"/>
          <w:lang w:val="fr-FR"/>
        </w:rPr>
        <w:t>Res</w:t>
      </w:r>
      <w:proofErr w:type="spellEnd"/>
      <w:r w:rsidR="00C34956">
        <w:rPr>
          <w:rFonts w:ascii="Arial" w:hAnsi="Arial" w:cs="Arial"/>
          <w:lang w:val="fr-FR"/>
        </w:rPr>
        <w:t xml:space="preserve">, </w:t>
      </w:r>
      <w:r w:rsidRPr="001116C5">
        <w:rPr>
          <w:rFonts w:ascii="Arial" w:hAnsi="Arial" w:cs="Arial"/>
          <w:lang w:val="fr-FR"/>
        </w:rPr>
        <w:t>09(03):406</w:t>
      </w:r>
      <w:r w:rsidRPr="001116C5">
        <w:rPr>
          <w:rFonts w:ascii="Cambria Math" w:hAnsi="Cambria Math" w:cs="Cambria Math"/>
          <w:lang w:val="fr-FR"/>
        </w:rPr>
        <w:t>‑</w:t>
      </w:r>
      <w:r w:rsidRPr="001116C5">
        <w:rPr>
          <w:rFonts w:ascii="Arial" w:hAnsi="Arial" w:cs="Arial"/>
          <w:lang w:val="fr-FR"/>
        </w:rPr>
        <w:t xml:space="preserve">24. </w:t>
      </w:r>
    </w:p>
    <w:p w14:paraId="47978608" w14:textId="75613326" w:rsidR="001116C5" w:rsidRPr="003C62B6" w:rsidRDefault="001116C5" w:rsidP="001116C5">
      <w:pPr>
        <w:pStyle w:val="Body"/>
        <w:rPr>
          <w:rFonts w:ascii="Arial" w:hAnsi="Arial" w:cs="Arial"/>
          <w:lang w:val="fr-CI"/>
        </w:rPr>
      </w:pPr>
      <w:r w:rsidRPr="001116C5">
        <w:rPr>
          <w:rFonts w:ascii="Arial" w:hAnsi="Arial" w:cs="Arial"/>
          <w:lang w:val="fr-FR"/>
        </w:rPr>
        <w:t>17.</w:t>
      </w:r>
      <w:r w:rsidRPr="00292EE2">
        <w:rPr>
          <w:rFonts w:ascii="Arial" w:hAnsi="Arial" w:cs="Arial"/>
          <w:lang w:val="fr-FR"/>
        </w:rPr>
        <w:t xml:space="preserve"> </w:t>
      </w:r>
      <w:r w:rsidRPr="001116C5">
        <w:rPr>
          <w:rFonts w:ascii="Arial" w:hAnsi="Arial" w:cs="Arial"/>
          <w:lang w:val="fr-FR"/>
        </w:rPr>
        <w:t xml:space="preserve">Sylla A, Konan BR, </w:t>
      </w:r>
      <w:proofErr w:type="spellStart"/>
      <w:r w:rsidRPr="001116C5">
        <w:rPr>
          <w:rFonts w:ascii="Arial" w:hAnsi="Arial" w:cs="Arial"/>
          <w:lang w:val="fr-FR"/>
        </w:rPr>
        <w:t>Okoma</w:t>
      </w:r>
      <w:proofErr w:type="spellEnd"/>
      <w:r w:rsidRPr="001116C5">
        <w:rPr>
          <w:rFonts w:ascii="Arial" w:hAnsi="Arial" w:cs="Arial"/>
          <w:lang w:val="fr-FR"/>
        </w:rPr>
        <w:t xml:space="preserve"> DMJ, Soro PAD, Konan </w:t>
      </w:r>
      <w:proofErr w:type="spellStart"/>
      <w:r w:rsidRPr="001116C5">
        <w:rPr>
          <w:rFonts w:ascii="Arial" w:hAnsi="Arial" w:cs="Arial"/>
          <w:lang w:val="fr-FR"/>
        </w:rPr>
        <w:t>Konan</w:t>
      </w:r>
      <w:proofErr w:type="spellEnd"/>
      <w:r w:rsidRPr="001116C5">
        <w:rPr>
          <w:rFonts w:ascii="Arial" w:hAnsi="Arial" w:cs="Arial"/>
          <w:lang w:val="fr-FR"/>
        </w:rPr>
        <w:t xml:space="preserve"> Jean Louis KJL</w:t>
      </w:r>
      <w:r w:rsidR="00C34956">
        <w:rPr>
          <w:rFonts w:ascii="Arial" w:hAnsi="Arial" w:cs="Arial"/>
          <w:lang w:val="fr-FR"/>
        </w:rPr>
        <w:t xml:space="preserve"> (2025)</w:t>
      </w:r>
      <w:r w:rsidRPr="001116C5">
        <w:rPr>
          <w:rFonts w:ascii="Arial" w:hAnsi="Arial" w:cs="Arial"/>
          <w:lang w:val="fr-FR"/>
        </w:rPr>
        <w:t xml:space="preserve">. </w:t>
      </w:r>
      <w:r w:rsidRPr="001116C5">
        <w:rPr>
          <w:rFonts w:ascii="Arial" w:hAnsi="Arial" w:cs="Arial"/>
        </w:rPr>
        <w:t xml:space="preserve">Use of Rubber Seed Cake as a Biofertilizer on the </w:t>
      </w:r>
      <w:proofErr w:type="spellStart"/>
      <w:r w:rsidRPr="001116C5">
        <w:rPr>
          <w:rFonts w:ascii="Arial" w:hAnsi="Arial" w:cs="Arial"/>
        </w:rPr>
        <w:t>Agro</w:t>
      </w:r>
      <w:proofErr w:type="spellEnd"/>
      <w:r w:rsidRPr="001116C5">
        <w:rPr>
          <w:rFonts w:ascii="Arial" w:hAnsi="Arial" w:cs="Arial"/>
        </w:rPr>
        <w:t xml:space="preserve">-morphological and Biochemical Characteristics of Plantain (Musa paradisiaca L.) </w:t>
      </w:r>
      <w:r w:rsidRPr="00C7213F">
        <w:rPr>
          <w:rFonts w:ascii="Arial" w:hAnsi="Arial" w:cs="Arial"/>
        </w:rPr>
        <w:t xml:space="preserve">“Big Ebanga” Fruit. </w:t>
      </w:r>
      <w:r w:rsidRPr="003C62B6">
        <w:rPr>
          <w:rFonts w:ascii="Arial" w:hAnsi="Arial" w:cs="Arial"/>
          <w:lang w:val="fr-CI"/>
        </w:rPr>
        <w:t xml:space="preserve">J </w:t>
      </w:r>
      <w:proofErr w:type="spellStart"/>
      <w:r w:rsidRPr="003C62B6">
        <w:rPr>
          <w:rFonts w:ascii="Arial" w:hAnsi="Arial" w:cs="Arial"/>
          <w:lang w:val="fr-CI"/>
        </w:rPr>
        <w:t>Exp</w:t>
      </w:r>
      <w:proofErr w:type="spellEnd"/>
      <w:r w:rsidRPr="003C62B6">
        <w:rPr>
          <w:rFonts w:ascii="Arial" w:hAnsi="Arial" w:cs="Arial"/>
          <w:lang w:val="fr-CI"/>
        </w:rPr>
        <w:t xml:space="preserve"> </w:t>
      </w:r>
      <w:proofErr w:type="spellStart"/>
      <w:r w:rsidRPr="003C62B6">
        <w:rPr>
          <w:rFonts w:ascii="Arial" w:hAnsi="Arial" w:cs="Arial"/>
          <w:lang w:val="fr-CI"/>
        </w:rPr>
        <w:t>Agric</w:t>
      </w:r>
      <w:proofErr w:type="spellEnd"/>
      <w:r w:rsidRPr="003C62B6">
        <w:rPr>
          <w:rFonts w:ascii="Arial" w:hAnsi="Arial" w:cs="Arial"/>
          <w:lang w:val="fr-CI"/>
        </w:rPr>
        <w:t xml:space="preserve"> Int</w:t>
      </w:r>
      <w:r w:rsidR="00C34956" w:rsidRPr="003C62B6">
        <w:rPr>
          <w:rFonts w:ascii="Arial" w:hAnsi="Arial" w:cs="Arial"/>
          <w:lang w:val="fr-CI"/>
        </w:rPr>
        <w:t xml:space="preserve">, </w:t>
      </w:r>
      <w:r w:rsidRPr="003C62B6">
        <w:rPr>
          <w:rFonts w:ascii="Arial" w:hAnsi="Arial" w:cs="Arial"/>
          <w:lang w:val="fr-CI"/>
        </w:rPr>
        <w:t>47(8):581</w:t>
      </w:r>
      <w:r w:rsidRPr="003C62B6">
        <w:rPr>
          <w:rFonts w:ascii="Cambria Math" w:hAnsi="Cambria Math" w:cs="Cambria Math"/>
          <w:lang w:val="fr-CI"/>
        </w:rPr>
        <w:t>‑</w:t>
      </w:r>
      <w:r w:rsidRPr="003C62B6">
        <w:rPr>
          <w:rFonts w:ascii="Arial" w:hAnsi="Arial" w:cs="Arial"/>
          <w:lang w:val="fr-CI"/>
        </w:rPr>
        <w:t xml:space="preserve">9. </w:t>
      </w:r>
    </w:p>
    <w:p w14:paraId="1AFDBFC5" w14:textId="33CEDCF0" w:rsidR="001116C5" w:rsidRPr="001116C5" w:rsidRDefault="001116C5" w:rsidP="001116C5">
      <w:pPr>
        <w:pStyle w:val="Body"/>
        <w:rPr>
          <w:rFonts w:ascii="Arial" w:hAnsi="Arial" w:cs="Arial"/>
          <w:lang w:val="fr-FR"/>
        </w:rPr>
      </w:pPr>
      <w:r w:rsidRPr="003C62B6">
        <w:rPr>
          <w:rFonts w:ascii="Arial" w:hAnsi="Arial" w:cs="Arial"/>
          <w:lang w:val="fr-CI"/>
        </w:rPr>
        <w:t>18.</w:t>
      </w:r>
      <w:r w:rsidR="00A826E7" w:rsidRPr="003C62B6">
        <w:rPr>
          <w:rFonts w:ascii="Arial" w:hAnsi="Arial" w:cs="Arial"/>
          <w:lang w:val="fr-CI"/>
        </w:rPr>
        <w:t xml:space="preserve"> </w:t>
      </w:r>
      <w:r w:rsidRPr="003C62B6">
        <w:rPr>
          <w:rFonts w:ascii="Arial" w:hAnsi="Arial" w:cs="Arial"/>
          <w:lang w:val="fr-CI"/>
        </w:rPr>
        <w:t>TCHIGOSSOU B, LOGBO J, ZANDJANAKOU-TACHIN M</w:t>
      </w:r>
      <w:r w:rsidR="00C34956" w:rsidRPr="003C62B6">
        <w:rPr>
          <w:rFonts w:ascii="Arial" w:hAnsi="Arial" w:cs="Arial"/>
          <w:lang w:val="fr-CI"/>
        </w:rPr>
        <w:t xml:space="preserve"> (2019)</w:t>
      </w:r>
      <w:r w:rsidRPr="003C62B6">
        <w:rPr>
          <w:rFonts w:ascii="Arial" w:hAnsi="Arial" w:cs="Arial"/>
          <w:lang w:val="fr-CI"/>
        </w:rPr>
        <w:t xml:space="preserve">. </w:t>
      </w:r>
      <w:r w:rsidRPr="001116C5">
        <w:rPr>
          <w:rFonts w:ascii="Arial" w:hAnsi="Arial" w:cs="Arial"/>
          <w:lang w:val="fr-FR"/>
        </w:rPr>
        <w:t xml:space="preserve">Étude des paramètres </w:t>
      </w:r>
      <w:proofErr w:type="spellStart"/>
      <w:r w:rsidRPr="001116C5">
        <w:rPr>
          <w:rFonts w:ascii="Arial" w:hAnsi="Arial" w:cs="Arial"/>
          <w:lang w:val="fr-FR"/>
        </w:rPr>
        <w:t>agromorphologiques</w:t>
      </w:r>
      <w:proofErr w:type="spellEnd"/>
      <w:r w:rsidRPr="001116C5">
        <w:rPr>
          <w:rFonts w:ascii="Arial" w:hAnsi="Arial" w:cs="Arial"/>
          <w:lang w:val="fr-FR"/>
        </w:rPr>
        <w:t xml:space="preserve"> de bananiers plantains (Musa spp.): cas de deux cultivars de type Faux-corne au Sud du Bénin. </w:t>
      </w:r>
      <w:proofErr w:type="spellStart"/>
      <w:r w:rsidRPr="001116C5">
        <w:rPr>
          <w:rFonts w:ascii="Arial" w:hAnsi="Arial" w:cs="Arial"/>
          <w:lang w:val="fr-FR"/>
        </w:rPr>
        <w:t>Afr</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00C34956">
        <w:rPr>
          <w:rFonts w:ascii="Arial" w:hAnsi="Arial" w:cs="Arial"/>
          <w:lang w:val="fr-FR"/>
        </w:rPr>
        <w:t xml:space="preserve">, </w:t>
      </w:r>
      <w:r w:rsidRPr="001116C5">
        <w:rPr>
          <w:rFonts w:ascii="Arial" w:hAnsi="Arial" w:cs="Arial"/>
          <w:lang w:val="fr-FR"/>
        </w:rPr>
        <w:t>15(3):1</w:t>
      </w:r>
      <w:r w:rsidRPr="001116C5">
        <w:rPr>
          <w:rFonts w:ascii="Cambria Math" w:hAnsi="Cambria Math" w:cs="Cambria Math"/>
          <w:lang w:val="fr-FR"/>
        </w:rPr>
        <w:t>‑</w:t>
      </w:r>
      <w:r w:rsidRPr="001116C5">
        <w:rPr>
          <w:rFonts w:ascii="Arial" w:hAnsi="Arial" w:cs="Arial"/>
          <w:lang w:val="fr-FR"/>
        </w:rPr>
        <w:t xml:space="preserve">11. </w:t>
      </w:r>
    </w:p>
    <w:p w14:paraId="13B29A66" w14:textId="35596934" w:rsidR="001116C5" w:rsidRPr="001116C5" w:rsidRDefault="001116C5" w:rsidP="001116C5">
      <w:pPr>
        <w:pStyle w:val="Body"/>
        <w:rPr>
          <w:rFonts w:ascii="Arial" w:hAnsi="Arial" w:cs="Arial"/>
          <w:lang w:val="fr-FR"/>
        </w:rPr>
      </w:pPr>
      <w:r w:rsidRPr="001116C5">
        <w:rPr>
          <w:rFonts w:ascii="Arial" w:hAnsi="Arial" w:cs="Arial"/>
          <w:lang w:val="fr-FR"/>
        </w:rPr>
        <w:t>19.</w:t>
      </w:r>
      <w:r w:rsidR="00A826E7" w:rsidRPr="00292EE2">
        <w:rPr>
          <w:rFonts w:ascii="Arial" w:hAnsi="Arial" w:cs="Arial"/>
          <w:lang w:val="fr-FR"/>
        </w:rPr>
        <w:t xml:space="preserve"> </w:t>
      </w:r>
      <w:r w:rsidRPr="001116C5">
        <w:rPr>
          <w:rFonts w:ascii="Arial" w:hAnsi="Arial" w:cs="Arial"/>
          <w:lang w:val="fr-FR"/>
        </w:rPr>
        <w:t>Abdel-Hafiz G, Abdel-</w:t>
      </w:r>
      <w:proofErr w:type="spellStart"/>
      <w:r w:rsidRPr="001116C5">
        <w:rPr>
          <w:rFonts w:ascii="Arial" w:hAnsi="Arial" w:cs="Arial"/>
          <w:lang w:val="fr-FR"/>
        </w:rPr>
        <w:t>Galil</w:t>
      </w:r>
      <w:proofErr w:type="spellEnd"/>
      <w:r w:rsidRPr="001116C5">
        <w:rPr>
          <w:rFonts w:ascii="Arial" w:hAnsi="Arial" w:cs="Arial"/>
          <w:lang w:val="fr-FR"/>
        </w:rPr>
        <w:t xml:space="preserve"> HA, Amin KI, Ibrahim RA</w:t>
      </w:r>
      <w:r w:rsidR="00C34956">
        <w:rPr>
          <w:rFonts w:ascii="Arial" w:hAnsi="Arial" w:cs="Arial"/>
          <w:lang w:val="fr-FR"/>
        </w:rPr>
        <w:t xml:space="preserve"> (2016)</w:t>
      </w:r>
      <w:r w:rsidRPr="001116C5">
        <w:rPr>
          <w:rFonts w:ascii="Arial" w:hAnsi="Arial" w:cs="Arial"/>
          <w:lang w:val="fr-FR"/>
        </w:rPr>
        <w:t xml:space="preserve">. </w:t>
      </w:r>
      <w:r w:rsidRPr="001116C5">
        <w:rPr>
          <w:rFonts w:ascii="Arial" w:hAnsi="Arial" w:cs="Arial"/>
        </w:rPr>
        <w:t xml:space="preserve">Using the organic and bio-fertilizers as a partial substitute for Mineral-N in Williams banana orchards. </w:t>
      </w:r>
      <w:proofErr w:type="spellStart"/>
      <w:r w:rsidRPr="001116C5">
        <w:rPr>
          <w:rFonts w:ascii="Arial" w:hAnsi="Arial" w:cs="Arial"/>
          <w:lang w:val="fr-FR"/>
        </w:rPr>
        <w:t>Assiut</w:t>
      </w:r>
      <w:proofErr w:type="spellEnd"/>
      <w:r w:rsidRPr="001116C5">
        <w:rPr>
          <w:rFonts w:ascii="Arial" w:hAnsi="Arial" w:cs="Arial"/>
          <w:lang w:val="fr-FR"/>
        </w:rPr>
        <w:t xml:space="preserve"> J </w:t>
      </w:r>
      <w:proofErr w:type="spellStart"/>
      <w:r w:rsidRPr="001116C5">
        <w:rPr>
          <w:rFonts w:ascii="Arial" w:hAnsi="Arial" w:cs="Arial"/>
          <w:lang w:val="fr-FR"/>
        </w:rPr>
        <w:t>Agric</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00C34956">
        <w:rPr>
          <w:rFonts w:ascii="Arial" w:hAnsi="Arial" w:cs="Arial"/>
          <w:lang w:val="fr-FR"/>
        </w:rPr>
        <w:t xml:space="preserve">, </w:t>
      </w:r>
      <w:r w:rsidRPr="001116C5">
        <w:rPr>
          <w:rFonts w:ascii="Arial" w:hAnsi="Arial" w:cs="Arial"/>
          <w:lang w:val="fr-FR"/>
        </w:rPr>
        <w:t>47(3):34</w:t>
      </w:r>
      <w:r w:rsidRPr="001116C5">
        <w:rPr>
          <w:rFonts w:ascii="Cambria Math" w:hAnsi="Cambria Math" w:cs="Cambria Math"/>
          <w:lang w:val="fr-FR"/>
        </w:rPr>
        <w:t>‑</w:t>
      </w:r>
      <w:r w:rsidRPr="001116C5">
        <w:rPr>
          <w:rFonts w:ascii="Arial" w:hAnsi="Arial" w:cs="Arial"/>
          <w:lang w:val="fr-FR"/>
        </w:rPr>
        <w:t xml:space="preserve">46. </w:t>
      </w:r>
    </w:p>
    <w:p w14:paraId="45D9E683" w14:textId="344676B4" w:rsidR="001116C5" w:rsidRPr="001116C5" w:rsidRDefault="001116C5" w:rsidP="001116C5">
      <w:pPr>
        <w:pStyle w:val="Body"/>
        <w:rPr>
          <w:rFonts w:ascii="Arial" w:hAnsi="Arial" w:cs="Arial"/>
          <w:lang w:val="fr-FR"/>
        </w:rPr>
      </w:pPr>
      <w:r w:rsidRPr="001116C5">
        <w:rPr>
          <w:rFonts w:ascii="Arial" w:hAnsi="Arial" w:cs="Arial"/>
          <w:lang w:val="fr-FR"/>
        </w:rPr>
        <w:t>20.</w:t>
      </w:r>
      <w:r w:rsidR="00A826E7" w:rsidRPr="00292EE2">
        <w:rPr>
          <w:rFonts w:ascii="Arial" w:hAnsi="Arial" w:cs="Arial"/>
          <w:lang w:val="fr-FR"/>
        </w:rPr>
        <w:t xml:space="preserve"> </w:t>
      </w:r>
      <w:proofErr w:type="spellStart"/>
      <w:r w:rsidRPr="001116C5">
        <w:rPr>
          <w:rFonts w:ascii="Arial" w:hAnsi="Arial" w:cs="Arial"/>
          <w:lang w:val="fr-FR"/>
        </w:rPr>
        <w:t>Larounga</w:t>
      </w:r>
      <w:proofErr w:type="spellEnd"/>
      <w:r w:rsidRPr="001116C5">
        <w:rPr>
          <w:rFonts w:ascii="Arial" w:hAnsi="Arial" w:cs="Arial"/>
          <w:lang w:val="fr-FR"/>
        </w:rPr>
        <w:t xml:space="preserve"> T, </w:t>
      </w:r>
      <w:proofErr w:type="spellStart"/>
      <w:r w:rsidRPr="001116C5">
        <w:rPr>
          <w:rFonts w:ascii="Arial" w:hAnsi="Arial" w:cs="Arial"/>
          <w:lang w:val="fr-FR"/>
        </w:rPr>
        <w:t>Kwasi</w:t>
      </w:r>
      <w:proofErr w:type="spellEnd"/>
      <w:r w:rsidRPr="001116C5">
        <w:rPr>
          <w:rFonts w:ascii="Arial" w:hAnsi="Arial" w:cs="Arial"/>
          <w:lang w:val="fr-FR"/>
        </w:rPr>
        <w:t xml:space="preserve"> </w:t>
      </w:r>
      <w:proofErr w:type="spellStart"/>
      <w:r w:rsidRPr="001116C5">
        <w:rPr>
          <w:rFonts w:ascii="Arial" w:hAnsi="Arial" w:cs="Arial"/>
          <w:lang w:val="fr-FR"/>
        </w:rPr>
        <w:t>Dzola</w:t>
      </w:r>
      <w:proofErr w:type="spellEnd"/>
      <w:r w:rsidRPr="001116C5">
        <w:rPr>
          <w:rFonts w:ascii="Arial" w:hAnsi="Arial" w:cs="Arial"/>
          <w:lang w:val="fr-FR"/>
        </w:rPr>
        <w:t xml:space="preserve"> A, Kodjo </w:t>
      </w:r>
      <w:proofErr w:type="spellStart"/>
      <w:r w:rsidRPr="001116C5">
        <w:rPr>
          <w:rFonts w:ascii="Arial" w:hAnsi="Arial" w:cs="Arial"/>
          <w:lang w:val="fr-FR"/>
        </w:rPr>
        <w:t>Akonta</w:t>
      </w:r>
      <w:proofErr w:type="spellEnd"/>
      <w:r w:rsidRPr="001116C5">
        <w:rPr>
          <w:rFonts w:ascii="Arial" w:hAnsi="Arial" w:cs="Arial"/>
          <w:lang w:val="fr-FR"/>
        </w:rPr>
        <w:t xml:space="preserve"> DK</w:t>
      </w:r>
      <w:r w:rsidR="00C34956">
        <w:rPr>
          <w:rFonts w:ascii="Arial" w:hAnsi="Arial" w:cs="Arial"/>
          <w:lang w:val="fr-FR"/>
        </w:rPr>
        <w:t xml:space="preserve"> (</w:t>
      </w:r>
      <w:r w:rsidRPr="00431E63">
        <w:rPr>
          <w:rFonts w:ascii="Arial" w:hAnsi="Arial" w:cs="Arial"/>
          <w:lang w:val="fr-CI"/>
        </w:rPr>
        <w:t>2020</w:t>
      </w:r>
      <w:r w:rsidR="00C34956" w:rsidRPr="00431E63">
        <w:rPr>
          <w:rFonts w:ascii="Arial" w:hAnsi="Arial" w:cs="Arial"/>
          <w:lang w:val="fr-CI"/>
        </w:rPr>
        <w:t xml:space="preserve">) </w:t>
      </w:r>
      <w:r w:rsidRPr="001116C5">
        <w:rPr>
          <w:rFonts w:ascii="Arial" w:hAnsi="Arial" w:cs="Arial"/>
          <w:lang w:val="fr-FR"/>
        </w:rPr>
        <w:t xml:space="preserve">. Effet de la combinaison des fertilisants organiques et minéraux (NPK 15-15-15 et urée) sur le rendement de la laitue (Lactuca sativa L.) dans le sud du Togo. J </w:t>
      </w:r>
      <w:proofErr w:type="spellStart"/>
      <w:r w:rsidRPr="001116C5">
        <w:rPr>
          <w:rFonts w:ascii="Arial" w:hAnsi="Arial" w:cs="Arial"/>
          <w:lang w:val="fr-FR"/>
        </w:rPr>
        <w:t>Appl</w:t>
      </w:r>
      <w:proofErr w:type="spellEnd"/>
      <w:r w:rsidRPr="001116C5">
        <w:rPr>
          <w:rFonts w:ascii="Arial" w:hAnsi="Arial" w:cs="Arial"/>
          <w:lang w:val="fr-FR"/>
        </w:rPr>
        <w:t xml:space="preserve"> </w:t>
      </w:r>
      <w:proofErr w:type="spellStart"/>
      <w:r w:rsidRPr="001116C5">
        <w:rPr>
          <w:rFonts w:ascii="Arial" w:hAnsi="Arial" w:cs="Arial"/>
          <w:lang w:val="fr-FR"/>
        </w:rPr>
        <w:t>Biosci</w:t>
      </w:r>
      <w:proofErr w:type="spellEnd"/>
      <w:r w:rsidR="00C34956" w:rsidRPr="00C34956">
        <w:rPr>
          <w:rFonts w:ascii="Arial" w:hAnsi="Arial" w:cs="Arial"/>
          <w:lang w:val="fr-FR"/>
        </w:rPr>
        <w:t xml:space="preserve">, </w:t>
      </w:r>
      <w:r w:rsidRPr="001116C5">
        <w:rPr>
          <w:rFonts w:ascii="Arial" w:hAnsi="Arial" w:cs="Arial"/>
          <w:lang w:val="fr-FR"/>
        </w:rPr>
        <w:t>151:15540</w:t>
      </w:r>
      <w:r w:rsidRPr="001116C5">
        <w:rPr>
          <w:rFonts w:ascii="Cambria Math" w:hAnsi="Cambria Math" w:cs="Cambria Math"/>
          <w:lang w:val="fr-FR"/>
        </w:rPr>
        <w:t>‑</w:t>
      </w:r>
      <w:r w:rsidRPr="001116C5">
        <w:rPr>
          <w:rFonts w:ascii="Arial" w:hAnsi="Arial" w:cs="Arial"/>
          <w:lang w:val="fr-FR"/>
        </w:rPr>
        <w:t xml:space="preserve">9. </w:t>
      </w:r>
    </w:p>
    <w:p w14:paraId="536D16EA" w14:textId="13A0DF31" w:rsidR="001116C5" w:rsidRPr="001116C5" w:rsidRDefault="001116C5" w:rsidP="001116C5">
      <w:pPr>
        <w:pStyle w:val="Body"/>
        <w:rPr>
          <w:rFonts w:ascii="Arial" w:hAnsi="Arial" w:cs="Arial"/>
        </w:rPr>
      </w:pPr>
      <w:r w:rsidRPr="00431E63">
        <w:rPr>
          <w:rFonts w:ascii="Arial" w:hAnsi="Arial" w:cs="Arial"/>
          <w:lang w:val="fr-FR"/>
        </w:rPr>
        <w:t>21.</w:t>
      </w:r>
      <w:r w:rsidR="00A826E7" w:rsidRPr="00431E63">
        <w:rPr>
          <w:rFonts w:ascii="Arial" w:hAnsi="Arial" w:cs="Arial"/>
          <w:lang w:val="fr-FR"/>
        </w:rPr>
        <w:t xml:space="preserve"> </w:t>
      </w:r>
      <w:proofErr w:type="spellStart"/>
      <w:r w:rsidRPr="00431E63">
        <w:rPr>
          <w:rFonts w:ascii="Arial" w:hAnsi="Arial" w:cs="Arial"/>
          <w:lang w:val="fr-FR"/>
        </w:rPr>
        <w:t>Suhasini</w:t>
      </w:r>
      <w:proofErr w:type="spellEnd"/>
      <w:r w:rsidRPr="00431E63">
        <w:rPr>
          <w:rFonts w:ascii="Arial" w:hAnsi="Arial" w:cs="Arial"/>
          <w:lang w:val="fr-FR"/>
        </w:rPr>
        <w:t xml:space="preserve"> SP, </w:t>
      </w:r>
      <w:proofErr w:type="spellStart"/>
      <w:r w:rsidRPr="00431E63">
        <w:rPr>
          <w:rFonts w:ascii="Arial" w:hAnsi="Arial" w:cs="Arial"/>
          <w:lang w:val="fr-FR"/>
        </w:rPr>
        <w:t>Hipparagi</w:t>
      </w:r>
      <w:proofErr w:type="spellEnd"/>
      <w:r w:rsidRPr="00431E63">
        <w:rPr>
          <w:rFonts w:ascii="Arial" w:hAnsi="Arial" w:cs="Arial"/>
          <w:lang w:val="fr-FR"/>
        </w:rPr>
        <w:t xml:space="preserve"> K, </w:t>
      </w:r>
      <w:proofErr w:type="spellStart"/>
      <w:r w:rsidRPr="00431E63">
        <w:rPr>
          <w:rFonts w:ascii="Arial" w:hAnsi="Arial" w:cs="Arial"/>
          <w:lang w:val="fr-FR"/>
        </w:rPr>
        <w:t>Biradar</w:t>
      </w:r>
      <w:proofErr w:type="spellEnd"/>
      <w:r w:rsidRPr="00431E63">
        <w:rPr>
          <w:rFonts w:ascii="Arial" w:hAnsi="Arial" w:cs="Arial"/>
          <w:lang w:val="fr-FR"/>
        </w:rPr>
        <w:t xml:space="preserve"> IB, </w:t>
      </w:r>
      <w:proofErr w:type="spellStart"/>
      <w:r w:rsidRPr="00431E63">
        <w:rPr>
          <w:rFonts w:ascii="Arial" w:hAnsi="Arial" w:cs="Arial"/>
          <w:lang w:val="fr-FR"/>
        </w:rPr>
        <w:t>Patil</w:t>
      </w:r>
      <w:proofErr w:type="spellEnd"/>
      <w:r w:rsidRPr="00431E63">
        <w:rPr>
          <w:rFonts w:ascii="Arial" w:hAnsi="Arial" w:cs="Arial"/>
          <w:lang w:val="fr-FR"/>
        </w:rPr>
        <w:t xml:space="preserve"> SN, </w:t>
      </w:r>
      <w:proofErr w:type="spellStart"/>
      <w:r w:rsidRPr="00431E63">
        <w:rPr>
          <w:rFonts w:ascii="Arial" w:hAnsi="Arial" w:cs="Arial"/>
          <w:lang w:val="fr-FR"/>
        </w:rPr>
        <w:t>Suma</w:t>
      </w:r>
      <w:proofErr w:type="spellEnd"/>
      <w:r w:rsidRPr="00431E63">
        <w:rPr>
          <w:rFonts w:ascii="Arial" w:hAnsi="Arial" w:cs="Arial"/>
          <w:lang w:val="fr-FR"/>
        </w:rPr>
        <w:t xml:space="preserve"> R, </w:t>
      </w:r>
      <w:proofErr w:type="spellStart"/>
      <w:r w:rsidRPr="00431E63">
        <w:rPr>
          <w:rFonts w:ascii="Arial" w:hAnsi="Arial" w:cs="Arial"/>
          <w:lang w:val="fr-FR"/>
        </w:rPr>
        <w:t>Awati</w:t>
      </w:r>
      <w:proofErr w:type="spellEnd"/>
      <w:r w:rsidRPr="00431E63">
        <w:rPr>
          <w:rFonts w:ascii="Arial" w:hAnsi="Arial" w:cs="Arial"/>
          <w:lang w:val="fr-FR"/>
        </w:rPr>
        <w:t xml:space="preserve"> M</w:t>
      </w:r>
      <w:r w:rsidR="00C34956" w:rsidRPr="00431E63">
        <w:rPr>
          <w:rFonts w:ascii="Arial" w:hAnsi="Arial" w:cs="Arial"/>
          <w:lang w:val="fr-FR"/>
        </w:rPr>
        <w:t xml:space="preserve"> (2018)</w:t>
      </w:r>
      <w:r w:rsidRPr="00431E63">
        <w:rPr>
          <w:rFonts w:ascii="Arial" w:hAnsi="Arial" w:cs="Arial"/>
          <w:lang w:val="fr-FR"/>
        </w:rPr>
        <w:t xml:space="preserve">. </w:t>
      </w:r>
      <w:r w:rsidRPr="001116C5">
        <w:rPr>
          <w:rFonts w:ascii="Arial" w:hAnsi="Arial" w:cs="Arial"/>
        </w:rPr>
        <w:t xml:space="preserve">Effect of integrated nutrient management on growth parameters of Banana cv. </w:t>
      </w:r>
      <w:proofErr w:type="spellStart"/>
      <w:r w:rsidRPr="001116C5">
        <w:rPr>
          <w:rFonts w:ascii="Arial" w:hAnsi="Arial" w:cs="Arial"/>
        </w:rPr>
        <w:t>Rajapuri</w:t>
      </w:r>
      <w:proofErr w:type="spellEnd"/>
      <w:r w:rsidRPr="001116C5">
        <w:rPr>
          <w:rFonts w:ascii="Arial" w:hAnsi="Arial" w:cs="Arial"/>
        </w:rPr>
        <w:t xml:space="preserve">. Int J Pure Appl </w:t>
      </w:r>
      <w:proofErr w:type="spellStart"/>
      <w:r w:rsidRPr="001116C5">
        <w:rPr>
          <w:rFonts w:ascii="Arial" w:hAnsi="Arial" w:cs="Arial"/>
        </w:rPr>
        <w:t>Biosci</w:t>
      </w:r>
      <w:proofErr w:type="spellEnd"/>
      <w:r w:rsidR="00C34956">
        <w:rPr>
          <w:rFonts w:ascii="Arial" w:hAnsi="Arial" w:cs="Arial"/>
        </w:rPr>
        <w:t xml:space="preserve">, </w:t>
      </w:r>
      <w:r w:rsidRPr="001116C5">
        <w:rPr>
          <w:rFonts w:ascii="Arial" w:hAnsi="Arial" w:cs="Arial"/>
        </w:rPr>
        <w:t>6(1):1328</w:t>
      </w:r>
      <w:r w:rsidRPr="001116C5">
        <w:rPr>
          <w:rFonts w:ascii="Cambria Math" w:hAnsi="Cambria Math" w:cs="Cambria Math"/>
        </w:rPr>
        <w:t>‑</w:t>
      </w:r>
      <w:r w:rsidRPr="001116C5">
        <w:rPr>
          <w:rFonts w:ascii="Arial" w:hAnsi="Arial" w:cs="Arial"/>
        </w:rPr>
        <w:t xml:space="preserve">34. </w:t>
      </w:r>
    </w:p>
    <w:p w14:paraId="1B14FB5B" w14:textId="5FE6363B" w:rsidR="001116C5" w:rsidRPr="001116C5" w:rsidRDefault="001116C5" w:rsidP="001116C5">
      <w:pPr>
        <w:pStyle w:val="Body"/>
        <w:rPr>
          <w:rFonts w:ascii="Arial" w:hAnsi="Arial" w:cs="Arial"/>
        </w:rPr>
      </w:pPr>
      <w:r w:rsidRPr="001116C5">
        <w:rPr>
          <w:rFonts w:ascii="Arial" w:hAnsi="Arial" w:cs="Arial"/>
        </w:rPr>
        <w:t>22.</w:t>
      </w:r>
      <w:r w:rsidR="00A826E7" w:rsidRPr="00292EE2">
        <w:rPr>
          <w:rFonts w:ascii="Arial" w:hAnsi="Arial" w:cs="Arial"/>
        </w:rPr>
        <w:t xml:space="preserve"> </w:t>
      </w:r>
      <w:r w:rsidRPr="001116C5">
        <w:rPr>
          <w:rFonts w:ascii="Arial" w:hAnsi="Arial" w:cs="Arial"/>
        </w:rPr>
        <w:t xml:space="preserve">Naik MR, Ruth CH, </w:t>
      </w:r>
      <w:proofErr w:type="spellStart"/>
      <w:r w:rsidRPr="001116C5">
        <w:rPr>
          <w:rFonts w:ascii="Arial" w:hAnsi="Arial" w:cs="Arial"/>
        </w:rPr>
        <w:t>Chinnabbai</w:t>
      </w:r>
      <w:proofErr w:type="spellEnd"/>
      <w:r w:rsidRPr="001116C5">
        <w:rPr>
          <w:rFonts w:ascii="Arial" w:hAnsi="Arial" w:cs="Arial"/>
        </w:rPr>
        <w:t xml:space="preserve"> CH</w:t>
      </w:r>
      <w:r w:rsidR="00C34956">
        <w:rPr>
          <w:rFonts w:ascii="Arial" w:hAnsi="Arial" w:cs="Arial"/>
        </w:rPr>
        <w:t xml:space="preserve"> (2015)</w:t>
      </w:r>
      <w:r w:rsidRPr="001116C5">
        <w:rPr>
          <w:rFonts w:ascii="Arial" w:hAnsi="Arial" w:cs="Arial"/>
        </w:rPr>
        <w:t xml:space="preserve">. Growth of Banana as Influenced by Integrated Nutrient Management Practices. Indian </w:t>
      </w:r>
      <w:proofErr w:type="spellStart"/>
      <w:r w:rsidRPr="001116C5">
        <w:rPr>
          <w:rFonts w:ascii="Arial" w:hAnsi="Arial" w:cs="Arial"/>
        </w:rPr>
        <w:t>Hortic</w:t>
      </w:r>
      <w:proofErr w:type="spellEnd"/>
      <w:r w:rsidRPr="001116C5">
        <w:rPr>
          <w:rFonts w:ascii="Arial" w:hAnsi="Arial" w:cs="Arial"/>
        </w:rPr>
        <w:t xml:space="preserve"> J</w:t>
      </w:r>
      <w:r w:rsidR="00C34956">
        <w:rPr>
          <w:rFonts w:ascii="Arial" w:hAnsi="Arial" w:cs="Arial"/>
        </w:rPr>
        <w:t xml:space="preserve">, </w:t>
      </w:r>
      <w:r w:rsidRPr="001116C5">
        <w:rPr>
          <w:rFonts w:ascii="Arial" w:hAnsi="Arial" w:cs="Arial"/>
        </w:rPr>
        <w:t>5(1and2):24</w:t>
      </w:r>
      <w:r w:rsidRPr="001116C5">
        <w:rPr>
          <w:rFonts w:ascii="Cambria Math" w:hAnsi="Cambria Math" w:cs="Cambria Math"/>
        </w:rPr>
        <w:t>‑</w:t>
      </w:r>
      <w:r w:rsidRPr="001116C5">
        <w:rPr>
          <w:rFonts w:ascii="Arial" w:hAnsi="Arial" w:cs="Arial"/>
        </w:rPr>
        <w:t xml:space="preserve">7. </w:t>
      </w:r>
    </w:p>
    <w:p w14:paraId="0EFB9E90" w14:textId="6D359CEA" w:rsidR="001116C5" w:rsidRPr="001116C5" w:rsidRDefault="001116C5" w:rsidP="001116C5">
      <w:pPr>
        <w:pStyle w:val="Body"/>
        <w:rPr>
          <w:rFonts w:ascii="Arial" w:hAnsi="Arial" w:cs="Arial"/>
          <w:lang w:val="fr-FR"/>
        </w:rPr>
      </w:pPr>
      <w:r w:rsidRPr="001116C5">
        <w:rPr>
          <w:rFonts w:ascii="Arial" w:hAnsi="Arial" w:cs="Arial"/>
        </w:rPr>
        <w:t>23.</w:t>
      </w:r>
      <w:r w:rsidR="00A826E7" w:rsidRPr="00292EE2">
        <w:rPr>
          <w:rFonts w:ascii="Arial" w:hAnsi="Arial" w:cs="Arial"/>
        </w:rPr>
        <w:t xml:space="preserve"> </w:t>
      </w:r>
      <w:proofErr w:type="spellStart"/>
      <w:r w:rsidRPr="001116C5">
        <w:rPr>
          <w:rFonts w:ascii="Arial" w:hAnsi="Arial" w:cs="Arial"/>
        </w:rPr>
        <w:t>Kuttimani</w:t>
      </w:r>
      <w:proofErr w:type="spellEnd"/>
      <w:r w:rsidRPr="001116C5">
        <w:rPr>
          <w:rFonts w:ascii="Arial" w:hAnsi="Arial" w:cs="Arial"/>
        </w:rPr>
        <w:t xml:space="preserve"> R, </w:t>
      </w:r>
      <w:proofErr w:type="spellStart"/>
      <w:r w:rsidRPr="001116C5">
        <w:rPr>
          <w:rFonts w:ascii="Arial" w:hAnsi="Arial" w:cs="Arial"/>
        </w:rPr>
        <w:t>Velayudham</w:t>
      </w:r>
      <w:proofErr w:type="spellEnd"/>
      <w:r w:rsidRPr="001116C5">
        <w:rPr>
          <w:rFonts w:ascii="Arial" w:hAnsi="Arial" w:cs="Arial"/>
        </w:rPr>
        <w:t xml:space="preserve"> K, Somasundaram E</w:t>
      </w:r>
      <w:r w:rsidR="00C34956">
        <w:rPr>
          <w:rFonts w:ascii="Arial" w:hAnsi="Arial" w:cs="Arial"/>
        </w:rPr>
        <w:t xml:space="preserve"> (2013)</w:t>
      </w:r>
      <w:r w:rsidRPr="001116C5">
        <w:rPr>
          <w:rFonts w:ascii="Arial" w:hAnsi="Arial" w:cs="Arial"/>
        </w:rPr>
        <w:t xml:space="preserve">. Research article growth and yield parameters and nutrient uptake of banana as influenced by integrated nutrient management practices. </w:t>
      </w:r>
      <w:r w:rsidRPr="001116C5">
        <w:rPr>
          <w:rFonts w:ascii="Arial" w:hAnsi="Arial" w:cs="Arial"/>
          <w:lang w:val="fr-FR"/>
        </w:rPr>
        <w:t xml:space="preserve">Int J </w:t>
      </w:r>
      <w:proofErr w:type="spellStart"/>
      <w:r w:rsidRPr="001116C5">
        <w:rPr>
          <w:rFonts w:ascii="Arial" w:hAnsi="Arial" w:cs="Arial"/>
          <w:lang w:val="fr-FR"/>
        </w:rPr>
        <w:t>Recent</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Pr="001116C5">
        <w:rPr>
          <w:rFonts w:ascii="Arial" w:hAnsi="Arial" w:cs="Arial"/>
          <w:lang w:val="fr-FR"/>
        </w:rPr>
        <w:t xml:space="preserve"> </w:t>
      </w:r>
      <w:proofErr w:type="spellStart"/>
      <w:r w:rsidRPr="001116C5">
        <w:rPr>
          <w:rFonts w:ascii="Arial" w:hAnsi="Arial" w:cs="Arial"/>
          <w:lang w:val="fr-FR"/>
        </w:rPr>
        <w:t>Res</w:t>
      </w:r>
      <w:proofErr w:type="spellEnd"/>
      <w:r w:rsidR="00C34956">
        <w:rPr>
          <w:rFonts w:ascii="Arial" w:hAnsi="Arial" w:cs="Arial"/>
          <w:lang w:val="fr-FR"/>
        </w:rPr>
        <w:t xml:space="preserve">, </w:t>
      </w:r>
      <w:r w:rsidRPr="001116C5">
        <w:rPr>
          <w:rFonts w:ascii="Arial" w:hAnsi="Arial" w:cs="Arial"/>
          <w:lang w:val="fr-FR"/>
        </w:rPr>
        <w:t>4(5):680</w:t>
      </w:r>
      <w:r w:rsidRPr="001116C5">
        <w:rPr>
          <w:rFonts w:ascii="Cambria Math" w:hAnsi="Cambria Math" w:cs="Cambria Math"/>
          <w:lang w:val="fr-FR"/>
        </w:rPr>
        <w:t>‑</w:t>
      </w:r>
      <w:r w:rsidRPr="001116C5">
        <w:rPr>
          <w:rFonts w:ascii="Arial" w:hAnsi="Arial" w:cs="Arial"/>
          <w:lang w:val="fr-FR"/>
        </w:rPr>
        <w:t xml:space="preserve">6. </w:t>
      </w:r>
    </w:p>
    <w:p w14:paraId="65FEBF3F" w14:textId="0C678BAD" w:rsidR="001116C5" w:rsidRPr="001116C5" w:rsidRDefault="001116C5" w:rsidP="001116C5">
      <w:pPr>
        <w:pStyle w:val="Body"/>
        <w:rPr>
          <w:rFonts w:ascii="Arial" w:hAnsi="Arial" w:cs="Arial"/>
          <w:lang w:val="fr-FR"/>
        </w:rPr>
      </w:pPr>
      <w:r w:rsidRPr="001116C5">
        <w:rPr>
          <w:rFonts w:ascii="Arial" w:hAnsi="Arial" w:cs="Arial"/>
          <w:lang w:val="fr-FR"/>
        </w:rPr>
        <w:t>24.</w:t>
      </w:r>
      <w:r w:rsidR="00A826E7" w:rsidRPr="00292EE2">
        <w:rPr>
          <w:rFonts w:ascii="Arial" w:hAnsi="Arial" w:cs="Arial"/>
          <w:lang w:val="fr-FR"/>
        </w:rPr>
        <w:t xml:space="preserve"> </w:t>
      </w:r>
      <w:r w:rsidRPr="001116C5">
        <w:rPr>
          <w:rFonts w:ascii="Arial" w:hAnsi="Arial" w:cs="Arial"/>
          <w:lang w:val="fr-FR"/>
        </w:rPr>
        <w:t>Seydou T, Georges ALND, Brahima C, Martial KF, Léonard OS, Siaka T</w:t>
      </w:r>
      <w:r w:rsidR="00CD2878">
        <w:rPr>
          <w:rFonts w:ascii="Arial" w:hAnsi="Arial" w:cs="Arial"/>
          <w:lang w:val="fr-FR"/>
        </w:rPr>
        <w:t xml:space="preserve"> (2015)</w:t>
      </w:r>
      <w:r w:rsidRPr="001116C5">
        <w:rPr>
          <w:rFonts w:ascii="Arial" w:hAnsi="Arial" w:cs="Arial"/>
          <w:lang w:val="fr-FR"/>
        </w:rPr>
        <w:t xml:space="preserve">. Effet de l’association de différents cultivars de bananiers (Musa spp.) tolérants sur l’incidence de la cercosporiose noire chez le cultivar sensible" </w:t>
      </w:r>
      <w:proofErr w:type="spellStart"/>
      <w:r w:rsidRPr="001116C5">
        <w:rPr>
          <w:rFonts w:ascii="Arial" w:hAnsi="Arial" w:cs="Arial"/>
          <w:lang w:val="fr-FR"/>
        </w:rPr>
        <w:t>orishele</w:t>
      </w:r>
      <w:proofErr w:type="spellEnd"/>
      <w:r w:rsidRPr="001116C5">
        <w:rPr>
          <w:rFonts w:ascii="Arial" w:hAnsi="Arial" w:cs="Arial"/>
          <w:lang w:val="fr-FR"/>
        </w:rPr>
        <w:t xml:space="preserve">" en côte d’ivoire. </w:t>
      </w:r>
      <w:proofErr w:type="spellStart"/>
      <w:r w:rsidRPr="001116C5">
        <w:rPr>
          <w:rFonts w:ascii="Arial" w:hAnsi="Arial" w:cs="Arial"/>
          <w:lang w:val="fr-FR"/>
        </w:rPr>
        <w:t>Eur</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Pr="001116C5">
        <w:rPr>
          <w:rFonts w:ascii="Arial" w:hAnsi="Arial" w:cs="Arial"/>
          <w:lang w:val="fr-FR"/>
        </w:rPr>
        <w:t xml:space="preserve"> J</w:t>
      </w:r>
      <w:r w:rsidR="00CD2878" w:rsidRPr="00CD2878">
        <w:rPr>
          <w:rFonts w:ascii="Arial" w:hAnsi="Arial" w:cs="Arial"/>
          <w:lang w:val="fr-FR"/>
        </w:rPr>
        <w:t xml:space="preserve">, </w:t>
      </w:r>
      <w:r w:rsidRPr="001116C5">
        <w:rPr>
          <w:rFonts w:ascii="Arial" w:hAnsi="Arial" w:cs="Arial"/>
          <w:lang w:val="fr-FR"/>
        </w:rPr>
        <w:t xml:space="preserve">11(24). </w:t>
      </w:r>
    </w:p>
    <w:p w14:paraId="78FBB1EB" w14:textId="6A4BE72E" w:rsidR="001116C5" w:rsidRPr="001116C5" w:rsidRDefault="001116C5" w:rsidP="001116C5">
      <w:pPr>
        <w:pStyle w:val="Body"/>
        <w:rPr>
          <w:rFonts w:ascii="Arial" w:hAnsi="Arial" w:cs="Arial"/>
          <w:lang w:val="fr-FR"/>
        </w:rPr>
      </w:pPr>
      <w:r w:rsidRPr="00431E63">
        <w:rPr>
          <w:rFonts w:ascii="Arial" w:hAnsi="Arial" w:cs="Arial"/>
          <w:lang w:val="fr-FR"/>
        </w:rPr>
        <w:t>25.</w:t>
      </w:r>
      <w:r w:rsidR="00A826E7" w:rsidRPr="00431E63">
        <w:rPr>
          <w:rFonts w:ascii="Arial" w:hAnsi="Arial" w:cs="Arial"/>
          <w:lang w:val="fr-FR"/>
        </w:rPr>
        <w:t xml:space="preserve"> </w:t>
      </w:r>
      <w:proofErr w:type="spellStart"/>
      <w:r w:rsidRPr="00431E63">
        <w:rPr>
          <w:rFonts w:ascii="Arial" w:hAnsi="Arial" w:cs="Arial"/>
          <w:lang w:val="fr-FR"/>
        </w:rPr>
        <w:t>Tambwe</w:t>
      </w:r>
      <w:proofErr w:type="spellEnd"/>
      <w:r w:rsidRPr="00431E63">
        <w:rPr>
          <w:rFonts w:ascii="Arial" w:hAnsi="Arial" w:cs="Arial"/>
          <w:lang w:val="fr-FR"/>
        </w:rPr>
        <w:t xml:space="preserve"> KH, Solia E.S, Basile S.E, </w:t>
      </w:r>
      <w:proofErr w:type="spellStart"/>
      <w:r w:rsidRPr="00431E63">
        <w:rPr>
          <w:rFonts w:ascii="Arial" w:hAnsi="Arial" w:cs="Arial"/>
          <w:lang w:val="fr-FR"/>
        </w:rPr>
        <w:t>Okungo</w:t>
      </w:r>
      <w:proofErr w:type="spellEnd"/>
      <w:r w:rsidRPr="00431E63">
        <w:rPr>
          <w:rFonts w:ascii="Arial" w:hAnsi="Arial" w:cs="Arial"/>
          <w:lang w:val="fr-FR"/>
        </w:rPr>
        <w:t xml:space="preserve"> L.A</w:t>
      </w:r>
      <w:r w:rsidR="00CD2878" w:rsidRPr="00431E63">
        <w:rPr>
          <w:rFonts w:ascii="Arial" w:hAnsi="Arial" w:cs="Arial"/>
          <w:lang w:val="fr-FR"/>
        </w:rPr>
        <w:t xml:space="preserve"> (</w:t>
      </w:r>
      <w:r w:rsidRPr="00431E63">
        <w:rPr>
          <w:rFonts w:ascii="Arial" w:hAnsi="Arial" w:cs="Arial"/>
          <w:lang w:val="fr-FR"/>
        </w:rPr>
        <w:t>2023</w:t>
      </w:r>
      <w:r w:rsidR="00CD2878" w:rsidRPr="00431E63">
        <w:rPr>
          <w:rFonts w:ascii="Arial" w:hAnsi="Arial" w:cs="Arial"/>
          <w:lang w:val="fr-FR"/>
        </w:rPr>
        <w:t xml:space="preserve">) </w:t>
      </w:r>
      <w:r w:rsidRPr="00431E63">
        <w:rPr>
          <w:rFonts w:ascii="Arial" w:hAnsi="Arial" w:cs="Arial"/>
          <w:lang w:val="fr-FR"/>
        </w:rPr>
        <w:t xml:space="preserve">. </w:t>
      </w:r>
      <w:r w:rsidRPr="001116C5">
        <w:rPr>
          <w:rFonts w:ascii="Arial" w:hAnsi="Arial" w:cs="Arial"/>
        </w:rPr>
        <w:t xml:space="preserve">Growth and Production Study of Six Plantain (Musa </w:t>
      </w:r>
      <w:proofErr w:type="spellStart"/>
      <w:r w:rsidRPr="001116C5">
        <w:rPr>
          <w:rFonts w:ascii="Arial" w:hAnsi="Arial" w:cs="Arial"/>
        </w:rPr>
        <w:t>spp</w:t>
      </w:r>
      <w:proofErr w:type="spellEnd"/>
      <w:r w:rsidRPr="001116C5">
        <w:rPr>
          <w:rFonts w:ascii="Arial" w:hAnsi="Arial" w:cs="Arial"/>
        </w:rPr>
        <w:t xml:space="preserve">) Cultivars under the Ecological Conditions of Kindu, Maniema Province, DR Congo. </w:t>
      </w:r>
      <w:proofErr w:type="spellStart"/>
      <w:r w:rsidRPr="001116C5">
        <w:rPr>
          <w:rFonts w:ascii="Arial" w:hAnsi="Arial" w:cs="Arial"/>
          <w:lang w:val="fr-FR"/>
        </w:rPr>
        <w:t>Eur</w:t>
      </w:r>
      <w:proofErr w:type="spellEnd"/>
      <w:r w:rsidRPr="001116C5">
        <w:rPr>
          <w:rFonts w:ascii="Arial" w:hAnsi="Arial" w:cs="Arial"/>
          <w:lang w:val="fr-FR"/>
        </w:rPr>
        <w:t xml:space="preserve"> J </w:t>
      </w:r>
      <w:proofErr w:type="spellStart"/>
      <w:r w:rsidRPr="001116C5">
        <w:rPr>
          <w:rFonts w:ascii="Arial" w:hAnsi="Arial" w:cs="Arial"/>
          <w:lang w:val="fr-FR"/>
        </w:rPr>
        <w:t>Sci</w:t>
      </w:r>
      <w:proofErr w:type="spellEnd"/>
      <w:r w:rsidRPr="001116C5">
        <w:rPr>
          <w:rFonts w:ascii="Arial" w:hAnsi="Arial" w:cs="Arial"/>
          <w:lang w:val="fr-FR"/>
        </w:rPr>
        <w:t xml:space="preserve"> Innov </w:t>
      </w:r>
      <w:proofErr w:type="spellStart"/>
      <w:r w:rsidRPr="001116C5">
        <w:rPr>
          <w:rFonts w:ascii="Arial" w:hAnsi="Arial" w:cs="Arial"/>
          <w:lang w:val="fr-FR"/>
        </w:rPr>
        <w:t>Technol</w:t>
      </w:r>
      <w:proofErr w:type="spellEnd"/>
      <w:r w:rsidR="00CD2878">
        <w:rPr>
          <w:rFonts w:ascii="Arial" w:hAnsi="Arial" w:cs="Arial"/>
          <w:lang w:val="fr-FR"/>
        </w:rPr>
        <w:t xml:space="preserve">, </w:t>
      </w:r>
      <w:r w:rsidRPr="001116C5">
        <w:rPr>
          <w:rFonts w:ascii="Arial" w:hAnsi="Arial" w:cs="Arial"/>
          <w:lang w:val="fr-FR"/>
        </w:rPr>
        <w:t>3(4):81</w:t>
      </w:r>
      <w:r w:rsidRPr="001116C5">
        <w:rPr>
          <w:rFonts w:ascii="Cambria Math" w:hAnsi="Cambria Math" w:cs="Cambria Math"/>
          <w:lang w:val="fr-FR"/>
        </w:rPr>
        <w:t>‑</w:t>
      </w:r>
      <w:r w:rsidRPr="001116C5">
        <w:rPr>
          <w:rFonts w:ascii="Arial" w:hAnsi="Arial" w:cs="Arial"/>
          <w:lang w:val="fr-FR"/>
        </w:rPr>
        <w:t xml:space="preserve">94. </w:t>
      </w:r>
    </w:p>
    <w:p w14:paraId="6AE582FF" w14:textId="4411B12D" w:rsidR="001116C5" w:rsidRPr="001116C5" w:rsidRDefault="001116C5" w:rsidP="001116C5">
      <w:pPr>
        <w:pStyle w:val="Body"/>
        <w:rPr>
          <w:rFonts w:ascii="Arial" w:hAnsi="Arial" w:cs="Arial"/>
          <w:lang w:val="fr-FR"/>
        </w:rPr>
      </w:pPr>
      <w:r w:rsidRPr="001116C5">
        <w:rPr>
          <w:rFonts w:ascii="Arial" w:hAnsi="Arial" w:cs="Arial"/>
          <w:lang w:val="fr-FR"/>
        </w:rPr>
        <w:t>26.</w:t>
      </w:r>
      <w:r w:rsidR="00A826E7" w:rsidRPr="00292EE2">
        <w:rPr>
          <w:rFonts w:ascii="Arial" w:hAnsi="Arial" w:cs="Arial"/>
          <w:lang w:val="fr-FR"/>
        </w:rPr>
        <w:t xml:space="preserve"> </w:t>
      </w:r>
      <w:proofErr w:type="spellStart"/>
      <w:r w:rsidRPr="001116C5">
        <w:rPr>
          <w:rFonts w:ascii="Arial" w:hAnsi="Arial" w:cs="Arial"/>
          <w:lang w:val="fr-FR"/>
        </w:rPr>
        <w:t>Lassoudière</w:t>
      </w:r>
      <w:proofErr w:type="spellEnd"/>
      <w:r w:rsidRPr="001116C5">
        <w:rPr>
          <w:rFonts w:ascii="Arial" w:hAnsi="Arial" w:cs="Arial"/>
          <w:lang w:val="fr-FR"/>
        </w:rPr>
        <w:t xml:space="preserve"> A</w:t>
      </w:r>
      <w:r w:rsidR="00CD2878">
        <w:rPr>
          <w:rFonts w:ascii="Arial" w:hAnsi="Arial" w:cs="Arial"/>
          <w:lang w:val="fr-FR"/>
        </w:rPr>
        <w:t xml:space="preserve"> (</w:t>
      </w:r>
      <w:r w:rsidRPr="001116C5">
        <w:rPr>
          <w:rFonts w:ascii="Arial" w:hAnsi="Arial" w:cs="Arial"/>
          <w:lang w:val="fr-FR"/>
        </w:rPr>
        <w:t>2007</w:t>
      </w:r>
      <w:r w:rsidR="00CD2878">
        <w:rPr>
          <w:rFonts w:ascii="Arial" w:hAnsi="Arial" w:cs="Arial"/>
          <w:lang w:val="fr-FR"/>
        </w:rPr>
        <w:t>)</w:t>
      </w:r>
      <w:r w:rsidRPr="001116C5">
        <w:rPr>
          <w:rFonts w:ascii="Arial" w:hAnsi="Arial" w:cs="Arial"/>
          <w:lang w:val="fr-FR"/>
        </w:rPr>
        <w:t>. Le bananier et sa culture</w:t>
      </w:r>
      <w:r w:rsidR="00CD2878">
        <w:rPr>
          <w:rFonts w:ascii="Arial" w:hAnsi="Arial" w:cs="Arial"/>
          <w:lang w:val="fr-FR"/>
        </w:rPr>
        <w:t>.</w:t>
      </w:r>
      <w:r w:rsidRPr="001116C5">
        <w:rPr>
          <w:rFonts w:ascii="Arial" w:hAnsi="Arial" w:cs="Arial"/>
          <w:lang w:val="fr-FR"/>
        </w:rPr>
        <w:t xml:space="preserve"> </w:t>
      </w:r>
      <w:proofErr w:type="spellStart"/>
      <w:r w:rsidRPr="001116C5">
        <w:rPr>
          <w:rFonts w:ascii="Arial" w:hAnsi="Arial" w:cs="Arial"/>
          <w:lang w:val="fr-FR"/>
        </w:rPr>
        <w:t>editions</w:t>
      </w:r>
      <w:proofErr w:type="spellEnd"/>
      <w:r w:rsidRPr="001116C5">
        <w:rPr>
          <w:rFonts w:ascii="Arial" w:hAnsi="Arial" w:cs="Arial"/>
          <w:lang w:val="fr-FR"/>
        </w:rPr>
        <w:t xml:space="preserve"> </w:t>
      </w:r>
      <w:proofErr w:type="spellStart"/>
      <w:r w:rsidRPr="001116C5">
        <w:rPr>
          <w:rFonts w:ascii="Arial" w:hAnsi="Arial" w:cs="Arial"/>
          <w:lang w:val="fr-FR"/>
        </w:rPr>
        <w:t>Quae</w:t>
      </w:r>
      <w:proofErr w:type="spellEnd"/>
      <w:r w:rsidRPr="001116C5">
        <w:rPr>
          <w:rFonts w:ascii="Arial" w:hAnsi="Arial" w:cs="Arial"/>
          <w:lang w:val="fr-FR"/>
        </w:rPr>
        <w:t xml:space="preserve">; </w:t>
      </w:r>
    </w:p>
    <w:p w14:paraId="01DF6FF2" w14:textId="323D3E65" w:rsidR="001116C5" w:rsidRPr="001116C5" w:rsidRDefault="001116C5" w:rsidP="001116C5">
      <w:pPr>
        <w:pStyle w:val="Body"/>
        <w:rPr>
          <w:rFonts w:ascii="Arial" w:hAnsi="Arial" w:cs="Arial"/>
        </w:rPr>
      </w:pPr>
      <w:r w:rsidRPr="001116C5">
        <w:rPr>
          <w:rFonts w:ascii="Arial" w:hAnsi="Arial" w:cs="Arial"/>
        </w:rPr>
        <w:lastRenderedPageBreak/>
        <w:t>27.</w:t>
      </w:r>
      <w:r w:rsidR="00A826E7" w:rsidRPr="00292EE2">
        <w:rPr>
          <w:rFonts w:ascii="Arial" w:hAnsi="Arial" w:cs="Arial"/>
        </w:rPr>
        <w:t xml:space="preserve"> </w:t>
      </w:r>
      <w:r w:rsidRPr="001116C5">
        <w:rPr>
          <w:rFonts w:ascii="Arial" w:hAnsi="Arial" w:cs="Arial"/>
        </w:rPr>
        <w:t>Adélaïde N, Olivier AGJ, N’goran A, Siaka T, Laetitia Muriel KD, Cyrille KKG</w:t>
      </w:r>
      <w:r w:rsidR="00CD2878">
        <w:rPr>
          <w:rFonts w:ascii="Arial" w:hAnsi="Arial" w:cs="Arial"/>
        </w:rPr>
        <w:t xml:space="preserve"> (</w:t>
      </w:r>
      <w:r w:rsidRPr="001116C5">
        <w:rPr>
          <w:rFonts w:ascii="Arial" w:hAnsi="Arial" w:cs="Arial"/>
        </w:rPr>
        <w:t>2023</w:t>
      </w:r>
      <w:r w:rsidR="00CD2878">
        <w:rPr>
          <w:rFonts w:ascii="Arial" w:hAnsi="Arial" w:cs="Arial"/>
        </w:rPr>
        <w:t>)</w:t>
      </w:r>
      <w:r w:rsidRPr="001116C5">
        <w:rPr>
          <w:rFonts w:ascii="Arial" w:hAnsi="Arial" w:cs="Arial"/>
        </w:rPr>
        <w:t>. Assessment of agronomic traits of plantain cultivars and hybrids cultivated at high-density planting</w:t>
      </w:r>
      <w:r w:rsidR="00CD2878">
        <w:rPr>
          <w:rFonts w:ascii="Arial" w:hAnsi="Arial" w:cs="Arial"/>
        </w:rPr>
        <w:t>,</w:t>
      </w:r>
      <w:r w:rsidRPr="001116C5">
        <w:rPr>
          <w:rFonts w:ascii="Arial" w:hAnsi="Arial" w:cs="Arial"/>
        </w:rPr>
        <w:t>12(1):22</w:t>
      </w:r>
      <w:r w:rsidRPr="001116C5">
        <w:rPr>
          <w:rFonts w:ascii="Cambria Math" w:hAnsi="Cambria Math" w:cs="Cambria Math"/>
        </w:rPr>
        <w:t>‑</w:t>
      </w:r>
      <w:r w:rsidRPr="001116C5">
        <w:rPr>
          <w:rFonts w:ascii="Arial" w:hAnsi="Arial" w:cs="Arial"/>
        </w:rPr>
        <w:t xml:space="preserve">6. </w:t>
      </w:r>
    </w:p>
    <w:p w14:paraId="73D63B67" w14:textId="2DB0F527" w:rsidR="001116C5" w:rsidRPr="001116C5" w:rsidRDefault="001116C5" w:rsidP="001116C5">
      <w:pPr>
        <w:pStyle w:val="Body"/>
        <w:rPr>
          <w:rFonts w:ascii="Arial" w:hAnsi="Arial" w:cs="Arial"/>
        </w:rPr>
      </w:pPr>
      <w:r w:rsidRPr="001116C5">
        <w:rPr>
          <w:rFonts w:ascii="Arial" w:hAnsi="Arial" w:cs="Arial"/>
        </w:rPr>
        <w:t>28.</w:t>
      </w:r>
      <w:r w:rsidR="00A826E7" w:rsidRPr="00292EE2">
        <w:rPr>
          <w:rFonts w:ascii="Arial" w:hAnsi="Arial" w:cs="Arial"/>
        </w:rPr>
        <w:t xml:space="preserve"> </w:t>
      </w:r>
      <w:r w:rsidRPr="001116C5">
        <w:rPr>
          <w:rFonts w:ascii="Arial" w:hAnsi="Arial" w:cs="Arial"/>
        </w:rPr>
        <w:t>Tandel BM, Patel BN, Patel BB</w:t>
      </w:r>
      <w:r w:rsidR="00CD2878">
        <w:rPr>
          <w:rFonts w:ascii="Arial" w:hAnsi="Arial" w:cs="Arial"/>
        </w:rPr>
        <w:t xml:space="preserve"> (</w:t>
      </w:r>
      <w:r w:rsidRPr="001116C5">
        <w:rPr>
          <w:rFonts w:ascii="Arial" w:hAnsi="Arial" w:cs="Arial"/>
        </w:rPr>
        <w:t>2014;</w:t>
      </w:r>
      <w:r w:rsidR="00CD2878">
        <w:rPr>
          <w:rFonts w:ascii="Arial" w:hAnsi="Arial" w:cs="Arial"/>
        </w:rPr>
        <w:t>)</w:t>
      </w:r>
      <w:r w:rsidRPr="001116C5">
        <w:rPr>
          <w:rFonts w:ascii="Arial" w:hAnsi="Arial" w:cs="Arial"/>
        </w:rPr>
        <w:t xml:space="preserve">. Effect of integrated nutrient management on growth and physiological parameters on papaya cv. Taiwan red lady. Trends </w:t>
      </w:r>
      <w:proofErr w:type="spellStart"/>
      <w:r w:rsidRPr="001116C5">
        <w:rPr>
          <w:rFonts w:ascii="Arial" w:hAnsi="Arial" w:cs="Arial"/>
        </w:rPr>
        <w:t>Biosci</w:t>
      </w:r>
      <w:proofErr w:type="spellEnd"/>
      <w:r w:rsidR="00CD2878">
        <w:rPr>
          <w:rFonts w:ascii="Arial" w:hAnsi="Arial" w:cs="Arial"/>
        </w:rPr>
        <w:t xml:space="preserve">, </w:t>
      </w:r>
      <w:r w:rsidRPr="001116C5">
        <w:rPr>
          <w:rFonts w:ascii="Arial" w:hAnsi="Arial" w:cs="Arial"/>
        </w:rPr>
        <w:t>7(16):2175</w:t>
      </w:r>
      <w:r w:rsidRPr="001116C5">
        <w:rPr>
          <w:rFonts w:ascii="Cambria Math" w:hAnsi="Cambria Math" w:cs="Cambria Math"/>
        </w:rPr>
        <w:t>‑</w:t>
      </w:r>
      <w:r w:rsidRPr="001116C5">
        <w:rPr>
          <w:rFonts w:ascii="Arial" w:hAnsi="Arial" w:cs="Arial"/>
        </w:rPr>
        <w:t xml:space="preserve">8. </w:t>
      </w:r>
    </w:p>
    <w:p w14:paraId="7CB1C9DD" w14:textId="78A016F1" w:rsidR="001116C5" w:rsidRPr="001116C5" w:rsidRDefault="001116C5" w:rsidP="001116C5">
      <w:pPr>
        <w:pStyle w:val="Body"/>
        <w:rPr>
          <w:rFonts w:ascii="Arial" w:hAnsi="Arial" w:cs="Arial"/>
        </w:rPr>
      </w:pPr>
      <w:r w:rsidRPr="001116C5">
        <w:rPr>
          <w:rFonts w:ascii="Arial" w:hAnsi="Arial" w:cs="Arial"/>
        </w:rPr>
        <w:t>29.</w:t>
      </w:r>
      <w:r w:rsidR="00A826E7" w:rsidRPr="00292EE2">
        <w:rPr>
          <w:rFonts w:ascii="Arial" w:hAnsi="Arial" w:cs="Arial"/>
        </w:rPr>
        <w:t xml:space="preserve"> </w:t>
      </w:r>
      <w:r w:rsidRPr="001116C5">
        <w:rPr>
          <w:rFonts w:ascii="Arial" w:hAnsi="Arial" w:cs="Arial"/>
        </w:rPr>
        <w:t xml:space="preserve">Suresh CP, Nath S, </w:t>
      </w:r>
      <w:proofErr w:type="spellStart"/>
      <w:r w:rsidRPr="001116C5">
        <w:rPr>
          <w:rFonts w:ascii="Arial" w:hAnsi="Arial" w:cs="Arial"/>
        </w:rPr>
        <w:t>Poduval</w:t>
      </w:r>
      <w:proofErr w:type="spellEnd"/>
      <w:r w:rsidRPr="001116C5">
        <w:rPr>
          <w:rFonts w:ascii="Arial" w:hAnsi="Arial" w:cs="Arial"/>
        </w:rPr>
        <w:t xml:space="preserve"> M, Sen SK</w:t>
      </w:r>
      <w:r w:rsidR="00CD2878">
        <w:rPr>
          <w:rFonts w:ascii="Arial" w:hAnsi="Arial" w:cs="Arial"/>
        </w:rPr>
        <w:t xml:space="preserve"> (</w:t>
      </w:r>
      <w:r w:rsidRPr="001116C5">
        <w:rPr>
          <w:rFonts w:ascii="Arial" w:hAnsi="Arial" w:cs="Arial"/>
        </w:rPr>
        <w:t>2008</w:t>
      </w:r>
      <w:r w:rsidR="00CD2878">
        <w:rPr>
          <w:rFonts w:ascii="Arial" w:hAnsi="Arial" w:cs="Arial"/>
        </w:rPr>
        <w:t>)</w:t>
      </w:r>
      <w:r w:rsidRPr="001116C5">
        <w:rPr>
          <w:rFonts w:ascii="Arial" w:hAnsi="Arial" w:cs="Arial"/>
        </w:rPr>
        <w:t>. Studies on the efficacy of phosphate solubilizing microbes and VAM fungi with graded levels of phosphorus on growth, yield and nutrient uptake of papaya (Carica papaya L.). In: II International Symposium on Papaya 851. p. 401</w:t>
      </w:r>
      <w:r w:rsidRPr="001116C5">
        <w:rPr>
          <w:rFonts w:ascii="Cambria Math" w:hAnsi="Cambria Math" w:cs="Cambria Math"/>
        </w:rPr>
        <w:t>‑</w:t>
      </w:r>
      <w:r w:rsidRPr="001116C5">
        <w:rPr>
          <w:rFonts w:ascii="Arial" w:hAnsi="Arial" w:cs="Arial"/>
        </w:rPr>
        <w:t xml:space="preserve">6. </w:t>
      </w:r>
    </w:p>
    <w:p w14:paraId="4B9A2656" w14:textId="3E11BC68" w:rsidR="001116C5" w:rsidRPr="001116C5" w:rsidRDefault="001116C5" w:rsidP="001116C5">
      <w:pPr>
        <w:pStyle w:val="Body"/>
        <w:rPr>
          <w:rFonts w:ascii="Arial" w:hAnsi="Arial" w:cs="Arial"/>
        </w:rPr>
      </w:pPr>
      <w:r w:rsidRPr="001116C5">
        <w:rPr>
          <w:rFonts w:ascii="Arial" w:hAnsi="Arial" w:cs="Arial"/>
        </w:rPr>
        <w:t>30.</w:t>
      </w:r>
      <w:r w:rsidR="00A826E7" w:rsidRPr="00292EE2">
        <w:rPr>
          <w:rFonts w:ascii="Arial" w:hAnsi="Arial" w:cs="Arial"/>
        </w:rPr>
        <w:t xml:space="preserve"> </w:t>
      </w:r>
      <w:r w:rsidRPr="001116C5">
        <w:rPr>
          <w:rFonts w:ascii="Arial" w:hAnsi="Arial" w:cs="Arial"/>
        </w:rPr>
        <w:t>Hazarika BN, Ansari S</w:t>
      </w:r>
      <w:r w:rsidR="00CD2878">
        <w:rPr>
          <w:rFonts w:ascii="Arial" w:hAnsi="Arial" w:cs="Arial"/>
        </w:rPr>
        <w:t xml:space="preserve"> (</w:t>
      </w:r>
      <w:r w:rsidRPr="001116C5">
        <w:rPr>
          <w:rFonts w:ascii="Arial" w:hAnsi="Arial" w:cs="Arial"/>
        </w:rPr>
        <w:t>2010</w:t>
      </w:r>
      <w:r w:rsidR="00CD2878">
        <w:rPr>
          <w:rFonts w:ascii="Arial" w:hAnsi="Arial" w:cs="Arial"/>
        </w:rPr>
        <w:t>)</w:t>
      </w:r>
      <w:r w:rsidRPr="001116C5">
        <w:rPr>
          <w:rFonts w:ascii="Arial" w:hAnsi="Arial" w:cs="Arial"/>
        </w:rPr>
        <w:t xml:space="preserve">. Effect of integrated nutrient management on growth and yield of banana cv. Jahaji. Indian J </w:t>
      </w:r>
      <w:proofErr w:type="spellStart"/>
      <w:r w:rsidRPr="001116C5">
        <w:rPr>
          <w:rFonts w:ascii="Arial" w:hAnsi="Arial" w:cs="Arial"/>
        </w:rPr>
        <w:t>Hortic</w:t>
      </w:r>
      <w:proofErr w:type="spellEnd"/>
      <w:r w:rsidR="00CD2878">
        <w:rPr>
          <w:rFonts w:ascii="Arial" w:hAnsi="Arial" w:cs="Arial"/>
        </w:rPr>
        <w:t xml:space="preserve">, </w:t>
      </w:r>
      <w:r w:rsidRPr="001116C5">
        <w:rPr>
          <w:rFonts w:ascii="Arial" w:hAnsi="Arial" w:cs="Arial"/>
        </w:rPr>
        <w:t>67(2):270</w:t>
      </w:r>
      <w:r w:rsidRPr="001116C5">
        <w:rPr>
          <w:rFonts w:ascii="Cambria Math" w:hAnsi="Cambria Math" w:cs="Cambria Math"/>
        </w:rPr>
        <w:t>‑</w:t>
      </w:r>
      <w:r w:rsidRPr="001116C5">
        <w:rPr>
          <w:rFonts w:ascii="Arial" w:hAnsi="Arial" w:cs="Arial"/>
        </w:rPr>
        <w:t xml:space="preserve">3. </w:t>
      </w:r>
    </w:p>
    <w:p w14:paraId="73BD7F3D" w14:textId="34500272" w:rsidR="001116C5" w:rsidRPr="001116C5" w:rsidRDefault="001116C5" w:rsidP="001116C5">
      <w:pPr>
        <w:pStyle w:val="Body"/>
        <w:rPr>
          <w:rFonts w:ascii="Arial" w:hAnsi="Arial" w:cs="Arial"/>
          <w:lang w:val="fr-FR"/>
        </w:rPr>
      </w:pPr>
      <w:r w:rsidRPr="001116C5">
        <w:rPr>
          <w:rFonts w:ascii="Arial" w:hAnsi="Arial" w:cs="Arial"/>
        </w:rPr>
        <w:t>31.</w:t>
      </w:r>
      <w:r w:rsidR="00A826E7" w:rsidRPr="00292EE2">
        <w:rPr>
          <w:rFonts w:ascii="Arial" w:hAnsi="Arial" w:cs="Arial"/>
        </w:rPr>
        <w:t xml:space="preserve"> </w:t>
      </w:r>
      <w:r w:rsidRPr="001116C5">
        <w:rPr>
          <w:rFonts w:ascii="Arial" w:hAnsi="Arial" w:cs="Arial"/>
        </w:rPr>
        <w:t>Zafar M, Abbasi MK, Khaliq A</w:t>
      </w:r>
      <w:r w:rsidR="00CD2878">
        <w:rPr>
          <w:rFonts w:ascii="Arial" w:hAnsi="Arial" w:cs="Arial"/>
        </w:rPr>
        <w:t xml:space="preserve"> (</w:t>
      </w:r>
      <w:r w:rsidRPr="00431E63">
        <w:rPr>
          <w:rFonts w:ascii="Arial" w:hAnsi="Arial" w:cs="Arial"/>
        </w:rPr>
        <w:t>2013</w:t>
      </w:r>
      <w:r w:rsidR="00CD2878" w:rsidRPr="00431E63">
        <w:rPr>
          <w:rFonts w:ascii="Arial" w:hAnsi="Arial" w:cs="Arial"/>
        </w:rPr>
        <w:t>)</w:t>
      </w:r>
      <w:r w:rsidRPr="001116C5">
        <w:rPr>
          <w:rFonts w:ascii="Arial" w:hAnsi="Arial" w:cs="Arial"/>
        </w:rPr>
        <w:t xml:space="preserve">. Effect of different phosphorus sources on the growth, yield, energy content and phosphorus utilization efficiency in maize at </w:t>
      </w:r>
      <w:proofErr w:type="spellStart"/>
      <w:r w:rsidRPr="001116C5">
        <w:rPr>
          <w:rFonts w:ascii="Arial" w:hAnsi="Arial" w:cs="Arial"/>
        </w:rPr>
        <w:t>rawalakot</w:t>
      </w:r>
      <w:proofErr w:type="spellEnd"/>
      <w:r w:rsidRPr="001116C5">
        <w:rPr>
          <w:rFonts w:ascii="Arial" w:hAnsi="Arial" w:cs="Arial"/>
        </w:rPr>
        <w:t xml:space="preserve"> </w:t>
      </w:r>
      <w:proofErr w:type="spellStart"/>
      <w:r w:rsidRPr="001116C5">
        <w:rPr>
          <w:rFonts w:ascii="Arial" w:hAnsi="Arial" w:cs="Arial"/>
        </w:rPr>
        <w:t>azad</w:t>
      </w:r>
      <w:proofErr w:type="spellEnd"/>
      <w:r w:rsidRPr="001116C5">
        <w:rPr>
          <w:rFonts w:ascii="Arial" w:hAnsi="Arial" w:cs="Arial"/>
        </w:rPr>
        <w:t xml:space="preserve"> </w:t>
      </w:r>
      <w:proofErr w:type="spellStart"/>
      <w:r w:rsidRPr="001116C5">
        <w:rPr>
          <w:rFonts w:ascii="Arial" w:hAnsi="Arial" w:cs="Arial"/>
        </w:rPr>
        <w:t>jammu</w:t>
      </w:r>
      <w:proofErr w:type="spellEnd"/>
      <w:r w:rsidRPr="001116C5">
        <w:rPr>
          <w:rFonts w:ascii="Arial" w:hAnsi="Arial" w:cs="Arial"/>
        </w:rPr>
        <w:t xml:space="preserve"> and </w:t>
      </w:r>
      <w:proofErr w:type="spellStart"/>
      <w:r w:rsidRPr="001116C5">
        <w:rPr>
          <w:rFonts w:ascii="Arial" w:hAnsi="Arial" w:cs="Arial"/>
        </w:rPr>
        <w:t>kashmir</w:t>
      </w:r>
      <w:proofErr w:type="spellEnd"/>
      <w:r w:rsidRPr="001116C5">
        <w:rPr>
          <w:rFonts w:ascii="Arial" w:hAnsi="Arial" w:cs="Arial"/>
        </w:rPr>
        <w:t xml:space="preserve">, </w:t>
      </w:r>
      <w:proofErr w:type="spellStart"/>
      <w:r w:rsidRPr="001116C5">
        <w:rPr>
          <w:rFonts w:ascii="Arial" w:hAnsi="Arial" w:cs="Arial"/>
        </w:rPr>
        <w:t>pakistan</w:t>
      </w:r>
      <w:proofErr w:type="spellEnd"/>
      <w:r w:rsidRPr="001116C5">
        <w:rPr>
          <w:rFonts w:ascii="Arial" w:hAnsi="Arial" w:cs="Arial"/>
        </w:rPr>
        <w:t xml:space="preserve">. </w:t>
      </w:r>
      <w:r w:rsidRPr="001116C5">
        <w:rPr>
          <w:rFonts w:ascii="Arial" w:hAnsi="Arial" w:cs="Arial"/>
          <w:lang w:val="fr-FR"/>
        </w:rPr>
        <w:t xml:space="preserve">J Plant </w:t>
      </w:r>
      <w:proofErr w:type="spellStart"/>
      <w:r w:rsidRPr="001116C5">
        <w:rPr>
          <w:rFonts w:ascii="Arial" w:hAnsi="Arial" w:cs="Arial"/>
          <w:lang w:val="fr-FR"/>
        </w:rPr>
        <w:t>Nutr</w:t>
      </w:r>
      <w:proofErr w:type="spellEnd"/>
      <w:r w:rsidR="00CD2878">
        <w:rPr>
          <w:rFonts w:ascii="Arial" w:hAnsi="Arial" w:cs="Arial"/>
          <w:lang w:val="fr-FR"/>
        </w:rPr>
        <w:t xml:space="preserve">, </w:t>
      </w:r>
      <w:r w:rsidRPr="001116C5">
        <w:rPr>
          <w:rFonts w:ascii="Arial" w:hAnsi="Arial" w:cs="Arial"/>
          <w:lang w:val="fr-FR"/>
        </w:rPr>
        <w:t>36(12):1915</w:t>
      </w:r>
      <w:r w:rsidRPr="001116C5">
        <w:rPr>
          <w:rFonts w:ascii="Cambria Math" w:hAnsi="Cambria Math" w:cs="Cambria Math"/>
          <w:lang w:val="fr-FR"/>
        </w:rPr>
        <w:t>‑</w:t>
      </w:r>
      <w:r w:rsidRPr="001116C5">
        <w:rPr>
          <w:rFonts w:ascii="Arial" w:hAnsi="Arial" w:cs="Arial"/>
          <w:lang w:val="fr-FR"/>
        </w:rPr>
        <w:t xml:space="preserve">34. </w:t>
      </w:r>
    </w:p>
    <w:p w14:paraId="47C74ABC" w14:textId="316F349C" w:rsidR="001116C5" w:rsidRPr="001116C5" w:rsidRDefault="001116C5" w:rsidP="001116C5">
      <w:pPr>
        <w:pStyle w:val="Body"/>
        <w:rPr>
          <w:rFonts w:ascii="Arial" w:hAnsi="Arial" w:cs="Arial"/>
        </w:rPr>
      </w:pPr>
      <w:r w:rsidRPr="001116C5">
        <w:rPr>
          <w:rFonts w:ascii="Arial" w:hAnsi="Arial" w:cs="Arial"/>
          <w:lang w:val="fr-FR"/>
        </w:rPr>
        <w:t>32.</w:t>
      </w:r>
      <w:r w:rsidR="00A826E7" w:rsidRPr="00292EE2">
        <w:rPr>
          <w:rFonts w:ascii="Arial" w:hAnsi="Arial" w:cs="Arial"/>
          <w:lang w:val="fr-FR"/>
        </w:rPr>
        <w:t xml:space="preserve"> </w:t>
      </w:r>
      <w:r w:rsidRPr="001116C5">
        <w:rPr>
          <w:rFonts w:ascii="Arial" w:hAnsi="Arial" w:cs="Arial"/>
          <w:lang w:val="fr-FR"/>
        </w:rPr>
        <w:t xml:space="preserve">Amidou M, </w:t>
      </w:r>
      <w:proofErr w:type="spellStart"/>
      <w:r w:rsidRPr="001116C5">
        <w:rPr>
          <w:rFonts w:ascii="Arial" w:hAnsi="Arial" w:cs="Arial"/>
          <w:lang w:val="fr-FR"/>
        </w:rPr>
        <w:t>Djènontin</w:t>
      </w:r>
      <w:proofErr w:type="spellEnd"/>
      <w:r w:rsidRPr="001116C5">
        <w:rPr>
          <w:rFonts w:ascii="Arial" w:hAnsi="Arial" w:cs="Arial"/>
          <w:lang w:val="fr-FR"/>
        </w:rPr>
        <w:t xml:space="preserve"> AJ, </w:t>
      </w:r>
      <w:proofErr w:type="spellStart"/>
      <w:r w:rsidRPr="001116C5">
        <w:rPr>
          <w:rFonts w:ascii="Arial" w:hAnsi="Arial" w:cs="Arial"/>
          <w:lang w:val="fr-FR"/>
        </w:rPr>
        <w:t>Wennink</w:t>
      </w:r>
      <w:proofErr w:type="spellEnd"/>
      <w:r w:rsidRPr="001116C5">
        <w:rPr>
          <w:rFonts w:ascii="Arial" w:hAnsi="Arial" w:cs="Arial"/>
          <w:lang w:val="fr-FR"/>
        </w:rPr>
        <w:t xml:space="preserve"> B</w:t>
      </w:r>
      <w:r w:rsidR="00CD2878">
        <w:rPr>
          <w:rFonts w:ascii="Arial" w:hAnsi="Arial" w:cs="Arial"/>
          <w:lang w:val="fr-FR"/>
        </w:rPr>
        <w:t xml:space="preserve"> (</w:t>
      </w:r>
      <w:r w:rsidRPr="00431E63">
        <w:rPr>
          <w:rFonts w:ascii="Arial" w:hAnsi="Arial" w:cs="Arial"/>
          <w:lang w:val="fr-CI"/>
        </w:rPr>
        <w:t>2005</w:t>
      </w:r>
      <w:r w:rsidR="00CD2878" w:rsidRPr="00431E63">
        <w:rPr>
          <w:rFonts w:ascii="Arial" w:hAnsi="Arial" w:cs="Arial"/>
          <w:lang w:val="fr-CI"/>
        </w:rPr>
        <w:t>)</w:t>
      </w:r>
      <w:r w:rsidRPr="001116C5">
        <w:rPr>
          <w:rFonts w:ascii="Arial" w:hAnsi="Arial" w:cs="Arial"/>
          <w:lang w:val="fr-FR"/>
        </w:rPr>
        <w:t xml:space="preserve">. Valorisation des résidus de récolte dans l’exploitation agricole au nord du Bénin: utilisation du fumier produit dans le parc de stabulation des </w:t>
      </w:r>
      <w:proofErr w:type="spellStart"/>
      <w:r w:rsidRPr="001116C5">
        <w:rPr>
          <w:rFonts w:ascii="Arial" w:hAnsi="Arial" w:cs="Arial"/>
          <w:lang w:val="fr-FR"/>
        </w:rPr>
        <w:t>bøeufs</w:t>
      </w:r>
      <w:proofErr w:type="spellEnd"/>
      <w:r w:rsidRPr="001116C5">
        <w:rPr>
          <w:rFonts w:ascii="Arial" w:hAnsi="Arial" w:cs="Arial"/>
          <w:lang w:val="fr-FR"/>
        </w:rPr>
        <w:t xml:space="preserve">. </w:t>
      </w:r>
      <w:r w:rsidRPr="001116C5">
        <w:rPr>
          <w:rFonts w:ascii="Arial" w:hAnsi="Arial" w:cs="Arial"/>
        </w:rPr>
        <w:t xml:space="preserve">Bull </w:t>
      </w:r>
      <w:proofErr w:type="spellStart"/>
      <w:r w:rsidRPr="001116C5">
        <w:rPr>
          <w:rFonts w:ascii="Arial" w:hAnsi="Arial" w:cs="Arial"/>
        </w:rPr>
        <w:t>Rech</w:t>
      </w:r>
      <w:proofErr w:type="spellEnd"/>
      <w:r w:rsidRPr="001116C5">
        <w:rPr>
          <w:rFonts w:ascii="Arial" w:hAnsi="Arial" w:cs="Arial"/>
        </w:rPr>
        <w:t xml:space="preserve"> </w:t>
      </w:r>
      <w:proofErr w:type="spellStart"/>
      <w:r w:rsidRPr="001116C5">
        <w:rPr>
          <w:rFonts w:ascii="Arial" w:hAnsi="Arial" w:cs="Arial"/>
        </w:rPr>
        <w:t>Agron</w:t>
      </w:r>
      <w:proofErr w:type="spellEnd"/>
      <w:r w:rsidRPr="001116C5">
        <w:rPr>
          <w:rFonts w:ascii="Arial" w:hAnsi="Arial" w:cs="Arial"/>
        </w:rPr>
        <w:t xml:space="preserve"> </w:t>
      </w:r>
      <w:proofErr w:type="spellStart"/>
      <w:r w:rsidRPr="001116C5">
        <w:rPr>
          <w:rFonts w:ascii="Arial" w:hAnsi="Arial" w:cs="Arial"/>
        </w:rPr>
        <w:t>Bénin</w:t>
      </w:r>
      <w:proofErr w:type="spellEnd"/>
      <w:r w:rsidR="00CD2878">
        <w:rPr>
          <w:rFonts w:ascii="Arial" w:hAnsi="Arial" w:cs="Arial"/>
        </w:rPr>
        <w:t xml:space="preserve">, </w:t>
      </w:r>
      <w:r w:rsidRPr="001116C5">
        <w:rPr>
          <w:rFonts w:ascii="Arial" w:hAnsi="Arial" w:cs="Arial"/>
        </w:rPr>
        <w:t>47:19</w:t>
      </w:r>
      <w:r w:rsidRPr="001116C5">
        <w:rPr>
          <w:rFonts w:ascii="Cambria Math" w:hAnsi="Cambria Math" w:cs="Cambria Math"/>
        </w:rPr>
        <w:t>‑</w:t>
      </w:r>
      <w:r w:rsidRPr="001116C5">
        <w:rPr>
          <w:rFonts w:ascii="Arial" w:hAnsi="Arial" w:cs="Arial"/>
        </w:rPr>
        <w:t xml:space="preserve">25. </w:t>
      </w:r>
    </w:p>
    <w:p w14:paraId="438AE6A3" w14:textId="6DC8B76A" w:rsidR="001116C5" w:rsidRPr="001116C5" w:rsidRDefault="001116C5" w:rsidP="001116C5">
      <w:pPr>
        <w:pStyle w:val="Body"/>
        <w:rPr>
          <w:rFonts w:ascii="Arial" w:hAnsi="Arial" w:cs="Arial"/>
        </w:rPr>
      </w:pPr>
      <w:r w:rsidRPr="001116C5">
        <w:rPr>
          <w:rFonts w:ascii="Arial" w:hAnsi="Arial" w:cs="Arial"/>
        </w:rPr>
        <w:t>33.</w:t>
      </w:r>
      <w:r w:rsidR="00A826E7" w:rsidRPr="00292EE2">
        <w:rPr>
          <w:rFonts w:ascii="Arial" w:hAnsi="Arial" w:cs="Arial"/>
        </w:rPr>
        <w:t xml:space="preserve"> </w:t>
      </w:r>
      <w:r w:rsidRPr="001116C5">
        <w:rPr>
          <w:rFonts w:ascii="Arial" w:hAnsi="Arial" w:cs="Arial"/>
        </w:rPr>
        <w:t>Nyombi K</w:t>
      </w:r>
      <w:r w:rsidR="00CD2878">
        <w:rPr>
          <w:rFonts w:ascii="Arial" w:hAnsi="Arial" w:cs="Arial"/>
        </w:rPr>
        <w:t xml:space="preserve"> (</w:t>
      </w:r>
      <w:r w:rsidRPr="001116C5">
        <w:rPr>
          <w:rFonts w:ascii="Arial" w:hAnsi="Arial" w:cs="Arial"/>
        </w:rPr>
        <w:t>2020</w:t>
      </w:r>
      <w:r w:rsidR="00CD2878">
        <w:rPr>
          <w:rFonts w:ascii="Arial" w:hAnsi="Arial" w:cs="Arial"/>
        </w:rPr>
        <w:t>)</w:t>
      </w:r>
      <w:r w:rsidRPr="001116C5">
        <w:rPr>
          <w:rFonts w:ascii="Arial" w:hAnsi="Arial" w:cs="Arial"/>
        </w:rPr>
        <w:t>. Diagnosis and management of nutrient constraints in bananas (Musa spp.). In: Fruit Crops. Elsevier. p. 651</w:t>
      </w:r>
      <w:r w:rsidRPr="001116C5">
        <w:rPr>
          <w:rFonts w:ascii="Cambria Math" w:hAnsi="Cambria Math" w:cs="Cambria Math"/>
        </w:rPr>
        <w:t>‑</w:t>
      </w:r>
      <w:r w:rsidRPr="001116C5">
        <w:rPr>
          <w:rFonts w:ascii="Arial" w:hAnsi="Arial" w:cs="Arial"/>
        </w:rPr>
        <w:t xml:space="preserve">9. </w:t>
      </w:r>
    </w:p>
    <w:p w14:paraId="42BEDAF9" w14:textId="3C617441" w:rsidR="001116C5" w:rsidRPr="001116C5" w:rsidRDefault="001116C5" w:rsidP="001116C5">
      <w:pPr>
        <w:pStyle w:val="Body"/>
        <w:rPr>
          <w:rFonts w:ascii="Arial" w:hAnsi="Arial" w:cs="Arial"/>
        </w:rPr>
      </w:pPr>
      <w:r w:rsidRPr="001116C5">
        <w:rPr>
          <w:rFonts w:ascii="Arial" w:hAnsi="Arial" w:cs="Arial"/>
        </w:rPr>
        <w:t>34.</w:t>
      </w:r>
      <w:r w:rsidR="00A826E7" w:rsidRPr="00292EE2">
        <w:rPr>
          <w:rFonts w:ascii="Arial" w:hAnsi="Arial" w:cs="Arial"/>
        </w:rPr>
        <w:t xml:space="preserve"> </w:t>
      </w:r>
      <w:r w:rsidRPr="001116C5">
        <w:rPr>
          <w:rFonts w:ascii="Arial" w:hAnsi="Arial" w:cs="Arial"/>
        </w:rPr>
        <w:t xml:space="preserve">Ekwa YM, Andrew EE, </w:t>
      </w:r>
      <w:proofErr w:type="spellStart"/>
      <w:r w:rsidRPr="001116C5">
        <w:rPr>
          <w:rFonts w:ascii="Arial" w:hAnsi="Arial" w:cs="Arial"/>
        </w:rPr>
        <w:t>Ewumbua</w:t>
      </w:r>
      <w:proofErr w:type="spellEnd"/>
      <w:r w:rsidRPr="001116C5">
        <w:rPr>
          <w:rFonts w:ascii="Arial" w:hAnsi="Arial" w:cs="Arial"/>
        </w:rPr>
        <w:t xml:space="preserve"> MM, Lewis DL, Ernest A</w:t>
      </w:r>
      <w:r w:rsidR="00CD2878">
        <w:rPr>
          <w:rFonts w:ascii="Arial" w:hAnsi="Arial" w:cs="Arial"/>
        </w:rPr>
        <w:t xml:space="preserve"> (</w:t>
      </w:r>
      <w:r w:rsidRPr="001116C5">
        <w:rPr>
          <w:rFonts w:ascii="Arial" w:hAnsi="Arial" w:cs="Arial"/>
        </w:rPr>
        <w:t>2023</w:t>
      </w:r>
      <w:r w:rsidR="00CD2878">
        <w:rPr>
          <w:rFonts w:ascii="Arial" w:hAnsi="Arial" w:cs="Arial"/>
        </w:rPr>
        <w:t>)</w:t>
      </w:r>
      <w:r w:rsidRPr="001116C5">
        <w:rPr>
          <w:rFonts w:ascii="Arial" w:hAnsi="Arial" w:cs="Arial"/>
        </w:rPr>
        <w:t xml:space="preserve">. Influences of organic waste and inorganic fertilizer for sustainable production of plantain (Musa spp. AAB) in a humid forest zone of Cameroon. </w:t>
      </w:r>
      <w:proofErr w:type="spellStart"/>
      <w:r w:rsidRPr="001116C5">
        <w:rPr>
          <w:rFonts w:ascii="Arial" w:hAnsi="Arial" w:cs="Arial"/>
        </w:rPr>
        <w:t>Afr</w:t>
      </w:r>
      <w:proofErr w:type="spellEnd"/>
      <w:r w:rsidRPr="001116C5">
        <w:rPr>
          <w:rFonts w:ascii="Arial" w:hAnsi="Arial" w:cs="Arial"/>
        </w:rPr>
        <w:t xml:space="preserve"> J Agric Res</w:t>
      </w:r>
      <w:r w:rsidR="00CD2878">
        <w:rPr>
          <w:rFonts w:ascii="Arial" w:hAnsi="Arial" w:cs="Arial"/>
        </w:rPr>
        <w:t>,</w:t>
      </w:r>
      <w:r w:rsidR="00CD2878" w:rsidRPr="001116C5">
        <w:rPr>
          <w:rFonts w:ascii="Arial" w:hAnsi="Arial" w:cs="Arial"/>
        </w:rPr>
        <w:t xml:space="preserve"> </w:t>
      </w:r>
      <w:r w:rsidRPr="001116C5">
        <w:rPr>
          <w:rFonts w:ascii="Arial" w:hAnsi="Arial" w:cs="Arial"/>
        </w:rPr>
        <w:t>19(7):727</w:t>
      </w:r>
      <w:r w:rsidRPr="001116C5">
        <w:rPr>
          <w:rFonts w:ascii="Cambria Math" w:hAnsi="Cambria Math" w:cs="Cambria Math"/>
        </w:rPr>
        <w:t>‑</w:t>
      </w:r>
      <w:r w:rsidRPr="001116C5">
        <w:rPr>
          <w:rFonts w:ascii="Arial" w:hAnsi="Arial" w:cs="Arial"/>
        </w:rPr>
        <w:t xml:space="preserve">42. </w:t>
      </w:r>
    </w:p>
    <w:p w14:paraId="2EE3618B" w14:textId="4D7F83F4" w:rsidR="001116C5" w:rsidRPr="001116C5" w:rsidRDefault="001116C5" w:rsidP="001116C5">
      <w:pPr>
        <w:pStyle w:val="Body"/>
        <w:rPr>
          <w:rFonts w:ascii="Arial" w:hAnsi="Arial" w:cs="Arial"/>
        </w:rPr>
      </w:pPr>
      <w:r w:rsidRPr="001116C5">
        <w:rPr>
          <w:rFonts w:ascii="Arial" w:hAnsi="Arial" w:cs="Arial"/>
        </w:rPr>
        <w:t>35.</w:t>
      </w:r>
      <w:r w:rsidR="00A826E7" w:rsidRPr="00292EE2">
        <w:rPr>
          <w:rFonts w:ascii="Arial" w:hAnsi="Arial" w:cs="Arial"/>
        </w:rPr>
        <w:t xml:space="preserve"> </w:t>
      </w:r>
      <w:r w:rsidRPr="001116C5">
        <w:rPr>
          <w:rFonts w:ascii="Arial" w:hAnsi="Arial" w:cs="Arial"/>
        </w:rPr>
        <w:t xml:space="preserve">Aba SC, </w:t>
      </w:r>
      <w:proofErr w:type="spellStart"/>
      <w:r w:rsidRPr="001116C5">
        <w:rPr>
          <w:rFonts w:ascii="Arial" w:hAnsi="Arial" w:cs="Arial"/>
        </w:rPr>
        <w:t>Baiyeri</w:t>
      </w:r>
      <w:proofErr w:type="spellEnd"/>
      <w:r w:rsidRPr="001116C5">
        <w:rPr>
          <w:rFonts w:ascii="Arial" w:hAnsi="Arial" w:cs="Arial"/>
        </w:rPr>
        <w:t xml:space="preserve"> KP, Ortiz R</w:t>
      </w:r>
      <w:r w:rsidR="00CD2878">
        <w:rPr>
          <w:rFonts w:ascii="Arial" w:hAnsi="Arial" w:cs="Arial"/>
        </w:rPr>
        <w:t xml:space="preserve"> (2021)</w:t>
      </w:r>
      <w:r w:rsidRPr="001116C5">
        <w:rPr>
          <w:rFonts w:ascii="Arial" w:hAnsi="Arial" w:cs="Arial"/>
        </w:rPr>
        <w:t>. Soil fertility dynamics and yield responses of four plantain genotypes to different nutrient management systems in Nsukka, southeastern Nigeria. Fruits</w:t>
      </w:r>
      <w:r w:rsidR="00CD2878">
        <w:rPr>
          <w:rFonts w:ascii="Arial" w:hAnsi="Arial" w:cs="Arial"/>
        </w:rPr>
        <w:t xml:space="preserve">, </w:t>
      </w:r>
      <w:r w:rsidRPr="001116C5">
        <w:rPr>
          <w:rFonts w:ascii="Arial" w:hAnsi="Arial" w:cs="Arial"/>
        </w:rPr>
        <w:t>76(3):134</w:t>
      </w:r>
      <w:r w:rsidRPr="001116C5">
        <w:rPr>
          <w:rFonts w:ascii="Cambria Math" w:hAnsi="Cambria Math" w:cs="Cambria Math"/>
        </w:rPr>
        <w:t>‑</w:t>
      </w:r>
      <w:r w:rsidRPr="001116C5">
        <w:rPr>
          <w:rFonts w:ascii="Arial" w:hAnsi="Arial" w:cs="Arial"/>
        </w:rPr>
        <w:t xml:space="preserve">44. </w:t>
      </w:r>
    </w:p>
    <w:p w14:paraId="2888C7DF" w14:textId="6C7545DB" w:rsidR="00217FB4" w:rsidRPr="00217FB4" w:rsidRDefault="00217FB4" w:rsidP="00217FB4">
      <w:pPr>
        <w:pStyle w:val="Body"/>
        <w:rPr>
          <w:rFonts w:ascii="Arial" w:hAnsi="Arial" w:cs="Arial"/>
        </w:rPr>
      </w:pPr>
      <w:r w:rsidRPr="00217FB4">
        <w:rPr>
          <w:rFonts w:ascii="Arial" w:hAnsi="Arial" w:cs="Arial"/>
        </w:rPr>
        <w:t>36.</w:t>
      </w:r>
      <w:r w:rsidRPr="00217FB4">
        <w:rPr>
          <w:rFonts w:ascii="Arial" w:hAnsi="Arial" w:cs="Arial"/>
        </w:rPr>
        <w:tab/>
        <w:t>Singh AP, Lal M, Pal AK, Singh AP</w:t>
      </w:r>
      <w:r w:rsidR="00CD2878">
        <w:rPr>
          <w:rFonts w:ascii="Arial" w:hAnsi="Arial" w:cs="Arial"/>
        </w:rPr>
        <w:t xml:space="preserve"> (</w:t>
      </w:r>
      <w:r w:rsidRPr="00217FB4">
        <w:rPr>
          <w:rFonts w:ascii="Arial" w:hAnsi="Arial" w:cs="Arial"/>
        </w:rPr>
        <w:t>2016</w:t>
      </w:r>
      <w:r w:rsidR="00CD2878">
        <w:rPr>
          <w:rFonts w:ascii="Arial" w:hAnsi="Arial" w:cs="Arial"/>
        </w:rPr>
        <w:t>)</w:t>
      </w:r>
      <w:r w:rsidRPr="00217FB4">
        <w:rPr>
          <w:rFonts w:ascii="Arial" w:hAnsi="Arial" w:cs="Arial"/>
        </w:rPr>
        <w:t>. Effect of FYM, potassium and zinc on yield, quality and uptake of nutrients in forage oat in alluvial soil. Ann Plant Soil Res.</w:t>
      </w:r>
      <w:r w:rsidR="00CD2878">
        <w:rPr>
          <w:rFonts w:ascii="Arial" w:hAnsi="Arial" w:cs="Arial"/>
        </w:rPr>
        <w:t xml:space="preserve"> </w:t>
      </w:r>
      <w:r w:rsidRPr="00217FB4">
        <w:rPr>
          <w:rFonts w:ascii="Arial" w:hAnsi="Arial" w:cs="Arial"/>
        </w:rPr>
        <w:t>18(4):338</w:t>
      </w:r>
      <w:r w:rsidRPr="00217FB4">
        <w:rPr>
          <w:rFonts w:ascii="Cambria Math" w:hAnsi="Cambria Math" w:cs="Cambria Math"/>
        </w:rPr>
        <w:t>‑</w:t>
      </w:r>
      <w:r w:rsidRPr="00217FB4">
        <w:rPr>
          <w:rFonts w:ascii="Arial" w:hAnsi="Arial" w:cs="Arial"/>
        </w:rPr>
        <w:t xml:space="preserve">41. </w:t>
      </w:r>
    </w:p>
    <w:p w14:paraId="6421D83A" w14:textId="5CF88ACB" w:rsidR="001116C5" w:rsidRPr="001116C5" w:rsidRDefault="001116C5" w:rsidP="001116C5">
      <w:pPr>
        <w:pStyle w:val="Body"/>
        <w:rPr>
          <w:rFonts w:ascii="Arial" w:hAnsi="Arial" w:cs="Arial"/>
        </w:rPr>
      </w:pPr>
      <w:r w:rsidRPr="001116C5">
        <w:rPr>
          <w:rFonts w:ascii="Arial" w:hAnsi="Arial" w:cs="Arial"/>
        </w:rPr>
        <w:t>3</w:t>
      </w:r>
      <w:r w:rsidR="00217FB4">
        <w:rPr>
          <w:rFonts w:ascii="Arial" w:hAnsi="Arial" w:cs="Arial"/>
        </w:rPr>
        <w:t>7</w:t>
      </w:r>
      <w:r w:rsidRPr="001116C5">
        <w:rPr>
          <w:rFonts w:ascii="Arial" w:hAnsi="Arial" w:cs="Arial"/>
        </w:rPr>
        <w:t>.</w:t>
      </w:r>
      <w:r w:rsidR="00A826E7" w:rsidRPr="00292EE2">
        <w:rPr>
          <w:rFonts w:ascii="Arial" w:hAnsi="Arial" w:cs="Arial"/>
        </w:rPr>
        <w:t xml:space="preserve"> </w:t>
      </w:r>
      <w:r w:rsidRPr="001116C5">
        <w:rPr>
          <w:rFonts w:ascii="Arial" w:hAnsi="Arial" w:cs="Arial"/>
        </w:rPr>
        <w:t>Kanyesigye J, Ssemakula E</w:t>
      </w:r>
      <w:r w:rsidR="00CD2878">
        <w:rPr>
          <w:rFonts w:ascii="Arial" w:hAnsi="Arial" w:cs="Arial"/>
        </w:rPr>
        <w:t xml:space="preserve"> (</w:t>
      </w:r>
      <w:r w:rsidRPr="001116C5">
        <w:rPr>
          <w:rFonts w:ascii="Arial" w:hAnsi="Arial" w:cs="Arial"/>
        </w:rPr>
        <w:t>2023</w:t>
      </w:r>
      <w:r w:rsidR="00CD2878">
        <w:rPr>
          <w:rFonts w:ascii="Arial" w:hAnsi="Arial" w:cs="Arial"/>
        </w:rPr>
        <w:t>)</w:t>
      </w:r>
      <w:r w:rsidRPr="001116C5">
        <w:rPr>
          <w:rFonts w:ascii="Arial" w:hAnsi="Arial" w:cs="Arial"/>
        </w:rPr>
        <w:t xml:space="preserve">. Assessment of the Effects of Farmyard Manure and NPK Fertilizer application on Banana Yields in </w:t>
      </w:r>
      <w:proofErr w:type="spellStart"/>
      <w:r w:rsidRPr="001116C5">
        <w:rPr>
          <w:rFonts w:ascii="Arial" w:hAnsi="Arial" w:cs="Arial"/>
        </w:rPr>
        <w:t>Shuuku</w:t>
      </w:r>
      <w:proofErr w:type="spellEnd"/>
      <w:r w:rsidRPr="001116C5">
        <w:rPr>
          <w:rFonts w:ascii="Arial" w:hAnsi="Arial" w:cs="Arial"/>
        </w:rPr>
        <w:t xml:space="preserve"> Town Council, </w:t>
      </w:r>
      <w:proofErr w:type="spellStart"/>
      <w:r w:rsidRPr="001116C5">
        <w:rPr>
          <w:rFonts w:ascii="Arial" w:hAnsi="Arial" w:cs="Arial"/>
        </w:rPr>
        <w:t>Sheema</w:t>
      </w:r>
      <w:proofErr w:type="spellEnd"/>
      <w:r w:rsidRPr="001116C5">
        <w:rPr>
          <w:rFonts w:ascii="Arial" w:hAnsi="Arial" w:cs="Arial"/>
        </w:rPr>
        <w:t xml:space="preserve"> District, Western Uganda. Bish Stuart Univ J Dev Educ Technol</w:t>
      </w:r>
      <w:r w:rsidR="00CD2878">
        <w:rPr>
          <w:rFonts w:ascii="Arial" w:hAnsi="Arial" w:cs="Arial"/>
        </w:rPr>
        <w:t xml:space="preserve">, </w:t>
      </w:r>
      <w:r w:rsidRPr="001116C5">
        <w:rPr>
          <w:rFonts w:ascii="Arial" w:hAnsi="Arial" w:cs="Arial"/>
        </w:rPr>
        <w:t>143</w:t>
      </w:r>
      <w:r w:rsidRPr="001116C5">
        <w:rPr>
          <w:rFonts w:ascii="Cambria Math" w:hAnsi="Cambria Math" w:cs="Cambria Math"/>
        </w:rPr>
        <w:t>‑</w:t>
      </w:r>
      <w:r w:rsidRPr="001116C5">
        <w:rPr>
          <w:rFonts w:ascii="Arial" w:hAnsi="Arial" w:cs="Arial"/>
        </w:rPr>
        <w:t xml:space="preserve">68. </w:t>
      </w:r>
    </w:p>
    <w:p w14:paraId="017114E5" w14:textId="298E2639" w:rsidR="001116C5" w:rsidRPr="001116C5" w:rsidRDefault="001116C5" w:rsidP="001116C5">
      <w:pPr>
        <w:pStyle w:val="Body"/>
        <w:rPr>
          <w:rFonts w:ascii="Arial" w:hAnsi="Arial" w:cs="Arial"/>
        </w:rPr>
      </w:pPr>
      <w:r w:rsidRPr="001116C5">
        <w:rPr>
          <w:rFonts w:ascii="Arial" w:hAnsi="Arial" w:cs="Arial"/>
        </w:rPr>
        <w:t>3</w:t>
      </w:r>
      <w:r w:rsidR="00217FB4">
        <w:rPr>
          <w:rFonts w:ascii="Arial" w:hAnsi="Arial" w:cs="Arial"/>
        </w:rPr>
        <w:t>8</w:t>
      </w:r>
      <w:r w:rsidRPr="001116C5">
        <w:rPr>
          <w:rFonts w:ascii="Arial" w:hAnsi="Arial" w:cs="Arial"/>
        </w:rPr>
        <w:t>.</w:t>
      </w:r>
      <w:r w:rsidR="00A826E7" w:rsidRPr="00292EE2">
        <w:rPr>
          <w:rFonts w:ascii="Arial" w:hAnsi="Arial" w:cs="Arial"/>
        </w:rPr>
        <w:t xml:space="preserve"> </w:t>
      </w:r>
      <w:r w:rsidRPr="001116C5">
        <w:rPr>
          <w:rFonts w:ascii="Arial" w:hAnsi="Arial" w:cs="Arial"/>
        </w:rPr>
        <w:t>Hari D, Bindu B</w:t>
      </w:r>
      <w:r w:rsidR="00CD2878">
        <w:rPr>
          <w:rFonts w:ascii="Arial" w:hAnsi="Arial" w:cs="Arial"/>
        </w:rPr>
        <w:t xml:space="preserve"> (</w:t>
      </w:r>
      <w:r w:rsidRPr="001116C5">
        <w:rPr>
          <w:rFonts w:ascii="Arial" w:hAnsi="Arial" w:cs="Arial"/>
        </w:rPr>
        <w:t>2021</w:t>
      </w:r>
      <w:r w:rsidR="00CD2878">
        <w:rPr>
          <w:rFonts w:ascii="Arial" w:hAnsi="Arial" w:cs="Arial"/>
        </w:rPr>
        <w:t>)</w:t>
      </w:r>
      <w:r w:rsidRPr="001116C5">
        <w:rPr>
          <w:rFonts w:ascii="Arial" w:hAnsi="Arial" w:cs="Arial"/>
        </w:rPr>
        <w:t>. Effect of organic manures and biofertilizers on growth and yield attributes of papaya (Carica papaya L.). J Trop Agric</w:t>
      </w:r>
      <w:r w:rsidR="00CD2878">
        <w:rPr>
          <w:rFonts w:ascii="Arial" w:hAnsi="Arial" w:cs="Arial"/>
        </w:rPr>
        <w:t xml:space="preserve">, </w:t>
      </w:r>
      <w:r w:rsidRPr="001116C5">
        <w:rPr>
          <w:rFonts w:ascii="Arial" w:hAnsi="Arial" w:cs="Arial"/>
        </w:rPr>
        <w:t>59(1):102</w:t>
      </w:r>
      <w:r w:rsidRPr="001116C5">
        <w:rPr>
          <w:rFonts w:ascii="Cambria Math" w:hAnsi="Cambria Math" w:cs="Cambria Math"/>
        </w:rPr>
        <w:t>‑</w:t>
      </w:r>
      <w:r w:rsidRPr="001116C5">
        <w:rPr>
          <w:rFonts w:ascii="Arial" w:hAnsi="Arial" w:cs="Arial"/>
        </w:rPr>
        <w:t xml:space="preserve">6. </w:t>
      </w:r>
    </w:p>
    <w:bookmarkEnd w:id="5"/>
    <w:p w14:paraId="130E2773" w14:textId="21B07154" w:rsidR="00217FB4" w:rsidRPr="00FB3A86" w:rsidRDefault="00217FB4" w:rsidP="00441B6F">
      <w:pPr>
        <w:pStyle w:val="Appendix"/>
        <w:spacing w:after="0"/>
        <w:jc w:val="both"/>
        <w:rPr>
          <w:rFonts w:ascii="Arial" w:hAnsi="Arial" w:cs="Arial"/>
          <w:b w:val="0"/>
        </w:rPr>
        <w:sectPr w:rsidR="00217FB4" w:rsidRPr="00FB3A86" w:rsidSect="00712519">
          <w:pgSz w:w="12240" w:h="15840"/>
          <w:pgMar w:top="1440" w:right="2016" w:bottom="2016" w:left="1418" w:header="720" w:footer="1123" w:gutter="0"/>
          <w:cols w:space="720"/>
          <w:docGrid w:linePitch="272"/>
        </w:sectPr>
      </w:pPr>
    </w:p>
    <w:p w14:paraId="6D9942B6" w14:textId="77777777" w:rsidR="00217FB4" w:rsidRPr="00FB3A86" w:rsidRDefault="00217FB4" w:rsidP="00431E63">
      <w:pPr>
        <w:pStyle w:val="Appendix"/>
        <w:spacing w:after="0"/>
        <w:jc w:val="both"/>
        <w:rPr>
          <w:rFonts w:ascii="Arial" w:hAnsi="Arial" w:cs="Arial"/>
          <w:b w:val="0"/>
        </w:rPr>
      </w:pPr>
    </w:p>
    <w:sectPr w:rsidR="00217FB4" w:rsidRPr="00FB3A86" w:rsidSect="007125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FFB84" w14:textId="77777777" w:rsidR="00B91A77" w:rsidRDefault="00B91A77" w:rsidP="00C37E61">
      <w:r>
        <w:separator/>
      </w:r>
    </w:p>
  </w:endnote>
  <w:endnote w:type="continuationSeparator" w:id="0">
    <w:p w14:paraId="574B26AD" w14:textId="77777777" w:rsidR="00B91A77" w:rsidRDefault="00B91A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3036" w14:textId="77777777" w:rsidR="00712519" w:rsidRDefault="00712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AAE3" w14:textId="77777777" w:rsidR="00712519" w:rsidRDefault="00712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A092" w14:textId="1F39E037" w:rsidR="00754C9A" w:rsidRPr="00712519" w:rsidRDefault="00754C9A" w:rsidP="007125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77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E44BC" w14:textId="77777777" w:rsidR="00B91A77" w:rsidRDefault="00B91A77" w:rsidP="00C37E61">
      <w:r>
        <w:separator/>
      </w:r>
    </w:p>
  </w:footnote>
  <w:footnote w:type="continuationSeparator" w:id="0">
    <w:p w14:paraId="7DF274CE" w14:textId="77777777" w:rsidR="00B91A77" w:rsidRDefault="00B91A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3E17" w14:textId="2A6A4A21" w:rsidR="00712519" w:rsidRDefault="00B91A77">
    <w:pPr>
      <w:pStyle w:val="Header"/>
    </w:pPr>
    <w:r>
      <w:rPr>
        <w:noProof/>
      </w:rPr>
      <w:pict w14:anchorId="3E7BB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3" o:spid="_x0000_s2050" type="#_x0000_t136" style="position:absolute;margin-left:0;margin-top:0;width:558.6pt;height:62.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8871" w14:textId="27E886E0" w:rsidR="00712519" w:rsidRDefault="00B91A77">
    <w:pPr>
      <w:pStyle w:val="Header"/>
    </w:pPr>
    <w:r>
      <w:rPr>
        <w:noProof/>
      </w:rPr>
      <w:pict w14:anchorId="27F2C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4" o:spid="_x0000_s2051" type="#_x0000_t136" style="position:absolute;margin-left:0;margin-top:0;width:558.6pt;height:62.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6112" w14:textId="5A8CFB6C" w:rsidR="00296529" w:rsidRPr="00296529" w:rsidRDefault="00B91A77" w:rsidP="00296529">
    <w:pPr>
      <w:ind w:left="2160"/>
      <w:jc w:val="center"/>
      <w:rPr>
        <w:rFonts w:ascii="Times New Roman" w:eastAsia="Calibri" w:hAnsi="Times New Roman"/>
        <w:i/>
        <w:sz w:val="18"/>
        <w:szCs w:val="22"/>
      </w:rPr>
    </w:pPr>
    <w:r>
      <w:rPr>
        <w:noProof/>
      </w:rPr>
      <w:pict w14:anchorId="0C41F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2" o:spid="_x0000_s2049" type="#_x0000_t136" style="position:absolute;left:0;text-align:left;margin-left:0;margin-top:0;width:558.6pt;height:62.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79CF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06F63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204CD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3071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86D6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E239C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915C" w14:textId="4A222084" w:rsidR="00712519" w:rsidRDefault="00B91A77">
    <w:pPr>
      <w:pStyle w:val="Header"/>
    </w:pPr>
    <w:r>
      <w:rPr>
        <w:noProof/>
      </w:rPr>
      <w:pict w14:anchorId="12E08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6" o:spid="_x0000_s2053" type="#_x0000_t136" style="position:absolute;margin-left:0;margin-top:0;width:558.6pt;height:62.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FEB0" w14:textId="7920A141" w:rsidR="00712519" w:rsidRDefault="00B91A77">
    <w:pPr>
      <w:pStyle w:val="Header"/>
    </w:pPr>
    <w:r>
      <w:rPr>
        <w:noProof/>
      </w:rPr>
      <w:pict w14:anchorId="0C56C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7" o:spid="_x0000_s2054" type="#_x0000_t136" style="position:absolute;margin-left:0;margin-top:0;width:558.6pt;height:62.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6F42" w14:textId="7037CD8C" w:rsidR="00712519" w:rsidRDefault="00B91A77">
    <w:pPr>
      <w:pStyle w:val="Header"/>
    </w:pPr>
    <w:r>
      <w:rPr>
        <w:noProof/>
      </w:rPr>
      <w:pict w14:anchorId="20296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5" o:spid="_x0000_s2052" type="#_x0000_t136" style="position:absolute;margin-left:0;margin-top:0;width:558.6pt;height:62.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B902E0"/>
    <w:multiLevelType w:val="hybridMultilevel"/>
    <w:tmpl w:val="ED823966"/>
    <w:lvl w:ilvl="0" w:tplc="99F4C25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3026"/>
    <w:rsid w:val="0008760F"/>
    <w:rsid w:val="000A47FA"/>
    <w:rsid w:val="000A62C8"/>
    <w:rsid w:val="000A65D3"/>
    <w:rsid w:val="000B1E33"/>
    <w:rsid w:val="000D2402"/>
    <w:rsid w:val="000D689F"/>
    <w:rsid w:val="000E7B7B"/>
    <w:rsid w:val="000E7D62"/>
    <w:rsid w:val="00103357"/>
    <w:rsid w:val="001116C5"/>
    <w:rsid w:val="00123C9F"/>
    <w:rsid w:val="00126190"/>
    <w:rsid w:val="00130F17"/>
    <w:rsid w:val="001320BF"/>
    <w:rsid w:val="00134B1A"/>
    <w:rsid w:val="00137670"/>
    <w:rsid w:val="00147F1A"/>
    <w:rsid w:val="00163BC4"/>
    <w:rsid w:val="00191062"/>
    <w:rsid w:val="00192B72"/>
    <w:rsid w:val="00194F32"/>
    <w:rsid w:val="001A29D8"/>
    <w:rsid w:val="001A5CAA"/>
    <w:rsid w:val="001B0427"/>
    <w:rsid w:val="001D3A51"/>
    <w:rsid w:val="001E10D2"/>
    <w:rsid w:val="001E25B4"/>
    <w:rsid w:val="001E44FE"/>
    <w:rsid w:val="00200595"/>
    <w:rsid w:val="00204835"/>
    <w:rsid w:val="00217FB4"/>
    <w:rsid w:val="00231920"/>
    <w:rsid w:val="0023195C"/>
    <w:rsid w:val="0024282C"/>
    <w:rsid w:val="002460DC"/>
    <w:rsid w:val="00250985"/>
    <w:rsid w:val="002556F6"/>
    <w:rsid w:val="0026492F"/>
    <w:rsid w:val="00283105"/>
    <w:rsid w:val="00284C4C"/>
    <w:rsid w:val="00287E68"/>
    <w:rsid w:val="00292EE2"/>
    <w:rsid w:val="00296529"/>
    <w:rsid w:val="002B27FB"/>
    <w:rsid w:val="002B685A"/>
    <w:rsid w:val="002C57D2"/>
    <w:rsid w:val="002E0D56"/>
    <w:rsid w:val="00315186"/>
    <w:rsid w:val="0033343E"/>
    <w:rsid w:val="003512C2"/>
    <w:rsid w:val="00357A45"/>
    <w:rsid w:val="00371FB6"/>
    <w:rsid w:val="003763C1"/>
    <w:rsid w:val="00376BBE"/>
    <w:rsid w:val="00385FB0"/>
    <w:rsid w:val="0039224F"/>
    <w:rsid w:val="003A43A4"/>
    <w:rsid w:val="003A7E18"/>
    <w:rsid w:val="003C4C86"/>
    <w:rsid w:val="003C6258"/>
    <w:rsid w:val="003C62B6"/>
    <w:rsid w:val="003E2904"/>
    <w:rsid w:val="003F71CC"/>
    <w:rsid w:val="00401927"/>
    <w:rsid w:val="0041027F"/>
    <w:rsid w:val="00412475"/>
    <w:rsid w:val="004220CC"/>
    <w:rsid w:val="00423789"/>
    <w:rsid w:val="00431E63"/>
    <w:rsid w:val="00440F43"/>
    <w:rsid w:val="00441B6F"/>
    <w:rsid w:val="00446221"/>
    <w:rsid w:val="00450E62"/>
    <w:rsid w:val="004539DB"/>
    <w:rsid w:val="00471A80"/>
    <w:rsid w:val="00472E12"/>
    <w:rsid w:val="004D305E"/>
    <w:rsid w:val="004D318F"/>
    <w:rsid w:val="004D4277"/>
    <w:rsid w:val="004D6AEC"/>
    <w:rsid w:val="00502516"/>
    <w:rsid w:val="00505F06"/>
    <w:rsid w:val="00506828"/>
    <w:rsid w:val="0053056E"/>
    <w:rsid w:val="00554FDA"/>
    <w:rsid w:val="005875CE"/>
    <w:rsid w:val="005C2E8E"/>
    <w:rsid w:val="005C784C"/>
    <w:rsid w:val="005D17F6"/>
    <w:rsid w:val="005E5539"/>
    <w:rsid w:val="00602BF5"/>
    <w:rsid w:val="00604F77"/>
    <w:rsid w:val="00617FDD"/>
    <w:rsid w:val="00622479"/>
    <w:rsid w:val="00633614"/>
    <w:rsid w:val="00633F68"/>
    <w:rsid w:val="00636EB2"/>
    <w:rsid w:val="006375B8"/>
    <w:rsid w:val="006638FD"/>
    <w:rsid w:val="0066510A"/>
    <w:rsid w:val="00673F9F"/>
    <w:rsid w:val="006740A3"/>
    <w:rsid w:val="00686953"/>
    <w:rsid w:val="00687907"/>
    <w:rsid w:val="00687DEA"/>
    <w:rsid w:val="00687E67"/>
    <w:rsid w:val="006967F7"/>
    <w:rsid w:val="006A250C"/>
    <w:rsid w:val="006A6D65"/>
    <w:rsid w:val="006B21D3"/>
    <w:rsid w:val="006B57D0"/>
    <w:rsid w:val="006D30FF"/>
    <w:rsid w:val="006D6940"/>
    <w:rsid w:val="006F11EC"/>
    <w:rsid w:val="006F2F25"/>
    <w:rsid w:val="0070082C"/>
    <w:rsid w:val="007065A7"/>
    <w:rsid w:val="00707B72"/>
    <w:rsid w:val="00712519"/>
    <w:rsid w:val="007369E6"/>
    <w:rsid w:val="00746E59"/>
    <w:rsid w:val="00754C9A"/>
    <w:rsid w:val="0075599A"/>
    <w:rsid w:val="00756280"/>
    <w:rsid w:val="00761D52"/>
    <w:rsid w:val="0077749E"/>
    <w:rsid w:val="00790814"/>
    <w:rsid w:val="00790ADA"/>
    <w:rsid w:val="007B116C"/>
    <w:rsid w:val="007B76F9"/>
    <w:rsid w:val="007D2288"/>
    <w:rsid w:val="007E088F"/>
    <w:rsid w:val="007F7B32"/>
    <w:rsid w:val="00804BC2"/>
    <w:rsid w:val="0081431A"/>
    <w:rsid w:val="0083216F"/>
    <w:rsid w:val="00853D9D"/>
    <w:rsid w:val="00860000"/>
    <w:rsid w:val="00863BD3"/>
    <w:rsid w:val="008641ED"/>
    <w:rsid w:val="00866D66"/>
    <w:rsid w:val="008671C6"/>
    <w:rsid w:val="00875803"/>
    <w:rsid w:val="008B459E"/>
    <w:rsid w:val="008C2C25"/>
    <w:rsid w:val="008E13AE"/>
    <w:rsid w:val="008E1506"/>
    <w:rsid w:val="008E710C"/>
    <w:rsid w:val="008F69D6"/>
    <w:rsid w:val="00902823"/>
    <w:rsid w:val="00904B72"/>
    <w:rsid w:val="00915CA6"/>
    <w:rsid w:val="00927834"/>
    <w:rsid w:val="00943654"/>
    <w:rsid w:val="009500A6"/>
    <w:rsid w:val="00957C18"/>
    <w:rsid w:val="009659BA"/>
    <w:rsid w:val="00973E6B"/>
    <w:rsid w:val="00983040"/>
    <w:rsid w:val="009B3FB9"/>
    <w:rsid w:val="009C2465"/>
    <w:rsid w:val="009D35A0"/>
    <w:rsid w:val="009D4FEE"/>
    <w:rsid w:val="009D7EB7"/>
    <w:rsid w:val="009E048A"/>
    <w:rsid w:val="009E08E9"/>
    <w:rsid w:val="009E3DB9"/>
    <w:rsid w:val="009E6E35"/>
    <w:rsid w:val="009F0EDA"/>
    <w:rsid w:val="009F6B11"/>
    <w:rsid w:val="009F6B66"/>
    <w:rsid w:val="00A03B96"/>
    <w:rsid w:val="00A05B19"/>
    <w:rsid w:val="00A1134E"/>
    <w:rsid w:val="00A24E7E"/>
    <w:rsid w:val="00A258C3"/>
    <w:rsid w:val="00A347C0"/>
    <w:rsid w:val="00A51431"/>
    <w:rsid w:val="00A539AD"/>
    <w:rsid w:val="00A826E7"/>
    <w:rsid w:val="00A94063"/>
    <w:rsid w:val="00AA6219"/>
    <w:rsid w:val="00AA74E0"/>
    <w:rsid w:val="00AB703F"/>
    <w:rsid w:val="00AC6BB8"/>
    <w:rsid w:val="00AE008F"/>
    <w:rsid w:val="00B01FCD"/>
    <w:rsid w:val="00B1776C"/>
    <w:rsid w:val="00B46C6F"/>
    <w:rsid w:val="00B52583"/>
    <w:rsid w:val="00B52896"/>
    <w:rsid w:val="00B57C65"/>
    <w:rsid w:val="00B91A77"/>
    <w:rsid w:val="00B95236"/>
    <w:rsid w:val="00B96BD9"/>
    <w:rsid w:val="00BA1B01"/>
    <w:rsid w:val="00BA2641"/>
    <w:rsid w:val="00BB37AA"/>
    <w:rsid w:val="00BC53A0"/>
    <w:rsid w:val="00BC7D3E"/>
    <w:rsid w:val="00BD045D"/>
    <w:rsid w:val="00BD2057"/>
    <w:rsid w:val="00BE62AD"/>
    <w:rsid w:val="00BF121F"/>
    <w:rsid w:val="00BF1F80"/>
    <w:rsid w:val="00C10C51"/>
    <w:rsid w:val="00C166EF"/>
    <w:rsid w:val="00C17EB0"/>
    <w:rsid w:val="00C27F5F"/>
    <w:rsid w:val="00C30A0F"/>
    <w:rsid w:val="00C34956"/>
    <w:rsid w:val="00C37E61"/>
    <w:rsid w:val="00C70F1B"/>
    <w:rsid w:val="00C71A47"/>
    <w:rsid w:val="00C7213F"/>
    <w:rsid w:val="00C7464C"/>
    <w:rsid w:val="00C85588"/>
    <w:rsid w:val="00CD2878"/>
    <w:rsid w:val="00CD6755"/>
    <w:rsid w:val="00CD6856"/>
    <w:rsid w:val="00CE0089"/>
    <w:rsid w:val="00CE793C"/>
    <w:rsid w:val="00CF193C"/>
    <w:rsid w:val="00D173F1"/>
    <w:rsid w:val="00D255F9"/>
    <w:rsid w:val="00D74CB0"/>
    <w:rsid w:val="00D8295D"/>
    <w:rsid w:val="00DA0921"/>
    <w:rsid w:val="00DB2922"/>
    <w:rsid w:val="00DC2A65"/>
    <w:rsid w:val="00DD1781"/>
    <w:rsid w:val="00DD3468"/>
    <w:rsid w:val="00DE15F0"/>
    <w:rsid w:val="00DE5663"/>
    <w:rsid w:val="00DE78AA"/>
    <w:rsid w:val="00E053D0"/>
    <w:rsid w:val="00E15994"/>
    <w:rsid w:val="00E2071F"/>
    <w:rsid w:val="00E3114E"/>
    <w:rsid w:val="00E31A70"/>
    <w:rsid w:val="00E35B02"/>
    <w:rsid w:val="00E66496"/>
    <w:rsid w:val="00E66B35"/>
    <w:rsid w:val="00E66E10"/>
    <w:rsid w:val="00E769F6"/>
    <w:rsid w:val="00E8407C"/>
    <w:rsid w:val="00E84F3C"/>
    <w:rsid w:val="00E94B14"/>
    <w:rsid w:val="00EA012C"/>
    <w:rsid w:val="00EA07D7"/>
    <w:rsid w:val="00EA31F4"/>
    <w:rsid w:val="00EB57C2"/>
    <w:rsid w:val="00EC6A55"/>
    <w:rsid w:val="00ED0288"/>
    <w:rsid w:val="00EE52CB"/>
    <w:rsid w:val="00EF581D"/>
    <w:rsid w:val="00EF7FD8"/>
    <w:rsid w:val="00F06F59"/>
    <w:rsid w:val="00F17988"/>
    <w:rsid w:val="00F26FE4"/>
    <w:rsid w:val="00F42207"/>
    <w:rsid w:val="00F469F0"/>
    <w:rsid w:val="00F53273"/>
    <w:rsid w:val="00F755E4"/>
    <w:rsid w:val="00F77D02"/>
    <w:rsid w:val="00FB3A86"/>
    <w:rsid w:val="00FB470B"/>
    <w:rsid w:val="00FC3C52"/>
    <w:rsid w:val="00FD0095"/>
    <w:rsid w:val="00FD36C8"/>
    <w:rsid w:val="00FF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EC2831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A31F4"/>
    <w:rPr>
      <w:rFonts w:ascii="Times New Roman" w:hAnsi="Times New Roman"/>
      <w:sz w:val="24"/>
      <w:szCs w:val="24"/>
    </w:rPr>
  </w:style>
  <w:style w:type="character" w:customStyle="1" w:styleId="fontstyle01">
    <w:name w:val="fontstyle01"/>
    <w:rsid w:val="00472E12"/>
    <w:rPr>
      <w:rFonts w:ascii="TimesNewRomanPS-ItalicMT" w:hAnsi="TimesNewRomanPS-ItalicMT" w:hint="default"/>
      <w:b w:val="0"/>
      <w:bCs w:val="0"/>
      <w:i/>
      <w:iCs/>
      <w:color w:val="000000"/>
      <w:sz w:val="22"/>
      <w:szCs w:val="22"/>
    </w:rPr>
  </w:style>
  <w:style w:type="paragraph" w:styleId="Bibliography">
    <w:name w:val="Bibliography"/>
    <w:basedOn w:val="Normal"/>
    <w:next w:val="Normal"/>
    <w:uiPriority w:val="37"/>
    <w:semiHidden/>
    <w:unhideWhenUsed/>
    <w:rsid w:val="000A62C8"/>
  </w:style>
  <w:style w:type="table" w:styleId="PlainTable2">
    <w:name w:val="Plain Table 2"/>
    <w:basedOn w:val="TableNormal"/>
    <w:uiPriority w:val="42"/>
    <w:rsid w:val="003F71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7E611-14DE-4851-9570-B7B9E101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1438</TotalTime>
  <Pages>12</Pages>
  <Words>4431</Words>
  <Characters>25261</Characters>
  <Application>Microsoft Office Word</Application>
  <DocSecurity>0</DocSecurity>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29633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29</cp:revision>
  <cp:lastPrinted>1999-07-06T11:00:00Z</cp:lastPrinted>
  <dcterms:created xsi:type="dcterms:W3CDTF">2014-10-25T14:34:00Z</dcterms:created>
  <dcterms:modified xsi:type="dcterms:W3CDTF">2025-09-27T07:22:00Z</dcterms:modified>
</cp:coreProperties>
</file>