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CED86" w14:textId="77777777" w:rsidR="00AA4A51" w:rsidRDefault="00AA4A51" w:rsidP="00F8506D">
      <w:pPr>
        <w:spacing w:line="276" w:lineRule="auto"/>
        <w:jc w:val="right"/>
        <w:rPr>
          <w:rFonts w:ascii="Arial" w:hAnsi="Arial" w:cs="Arial"/>
          <w:b/>
          <w:bCs/>
          <w:color w:val="000000" w:themeColor="text1"/>
          <w:sz w:val="36"/>
          <w:szCs w:val="36"/>
          <w:lang w:val="en-GB"/>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DE0E4A">
        <w:rPr>
          <w:rFonts w:ascii="Arial" w:hAnsi="Arial" w:cs="Arial"/>
          <w:b/>
          <w:bCs/>
          <w:color w:val="000000" w:themeColor="text1"/>
          <w:sz w:val="36"/>
          <w:szCs w:val="36"/>
          <w:lang w:val="en-GB"/>
        </w:rPr>
        <w:t xml:space="preserve"> </w:t>
      </w:r>
    </w:p>
    <w:p w14:paraId="0F2BC2C5" w14:textId="55A5E436" w:rsidR="00AA4A51" w:rsidRDefault="00742680" w:rsidP="00434D7B">
      <w:pPr>
        <w:pStyle w:val="Affiliation"/>
        <w:spacing w:after="0" w:line="240" w:lineRule="auto"/>
        <w:rPr>
          <w:rFonts w:ascii="Arial" w:hAnsi="Arial" w:cs="Arial"/>
          <w:color w:val="000000" w:themeColor="text1"/>
        </w:rPr>
      </w:pPr>
      <w:r w:rsidRPr="00742680">
        <w:rPr>
          <w:rFonts w:ascii="Arial" w:hAnsi="Arial" w:cs="Arial"/>
          <w:b/>
          <w:bCs/>
          <w:color w:val="000000" w:themeColor="text1"/>
          <w:sz w:val="36"/>
          <w:szCs w:val="36"/>
          <w:lang w:val="en-GB"/>
        </w:rPr>
        <w:t>Nutritional Evaluation and Acceptability of Mulberry Leaf–Fortified Traditional Foods</w:t>
      </w:r>
    </w:p>
    <w:p w14:paraId="5571B04F" w14:textId="77777777" w:rsidR="009813A8" w:rsidRPr="00DE0E4A" w:rsidRDefault="009813A8" w:rsidP="00434D7B">
      <w:pPr>
        <w:pStyle w:val="Affiliation"/>
        <w:spacing w:after="0" w:line="240" w:lineRule="auto"/>
        <w:rPr>
          <w:rFonts w:ascii="Arial" w:hAnsi="Arial" w:cs="Arial"/>
          <w:color w:val="000000" w:themeColor="text1"/>
        </w:rPr>
      </w:pPr>
    </w:p>
    <w:p w14:paraId="04A00E05" w14:textId="77777777" w:rsidR="002C57D2" w:rsidRPr="00DE0E4A" w:rsidRDefault="002C57D2" w:rsidP="00441B6F">
      <w:pPr>
        <w:pStyle w:val="Affiliation"/>
        <w:spacing w:after="0" w:line="240" w:lineRule="auto"/>
        <w:jc w:val="both"/>
        <w:rPr>
          <w:rFonts w:ascii="Arial" w:hAnsi="Arial" w:cs="Arial"/>
          <w:color w:val="000000" w:themeColor="text1"/>
        </w:rPr>
      </w:pPr>
    </w:p>
    <w:p w14:paraId="0B4695A9" w14:textId="77777777" w:rsidR="00B01FCD" w:rsidRPr="00DE0E4A" w:rsidRDefault="00846041" w:rsidP="00441B6F">
      <w:pPr>
        <w:pStyle w:val="Copyright"/>
        <w:spacing w:after="0" w:line="240" w:lineRule="auto"/>
        <w:jc w:val="both"/>
        <w:rPr>
          <w:rFonts w:ascii="Arial" w:hAnsi="Arial" w:cs="Arial"/>
          <w:color w:val="000000" w:themeColor="text1"/>
        </w:rPr>
        <w:sectPr w:rsidR="00B01FCD" w:rsidRPr="00DE0E4A" w:rsidSect="009813A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6D30753B">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DE0E4A">
        <w:rPr>
          <w:rFonts w:ascii="Arial" w:hAnsi="Arial" w:cs="Arial"/>
          <w:color w:val="000000" w:themeColor="text1"/>
        </w:rPr>
        <w:t>.</w:t>
      </w:r>
    </w:p>
    <w:p w14:paraId="2DE81E95" w14:textId="4F3556B6" w:rsidR="00B01FCD" w:rsidRPr="00DE0E4A" w:rsidRDefault="00B01FCD" w:rsidP="00441B6F">
      <w:pPr>
        <w:pStyle w:val="AbstHead"/>
        <w:spacing w:after="0"/>
        <w:jc w:val="both"/>
        <w:rPr>
          <w:rFonts w:ascii="Arial" w:hAnsi="Arial" w:cs="Arial"/>
          <w:color w:val="000000" w:themeColor="text1"/>
        </w:rPr>
      </w:pPr>
      <w:r w:rsidRPr="00DE0E4A">
        <w:rPr>
          <w:rFonts w:ascii="Arial" w:hAnsi="Arial" w:cs="Arial"/>
          <w:color w:val="000000" w:themeColor="text1"/>
        </w:rPr>
        <w:t>ABSTRACT</w:t>
      </w:r>
      <w:r w:rsidR="0066510A" w:rsidRPr="00DE0E4A">
        <w:rPr>
          <w:rFonts w:ascii="Arial" w:hAnsi="Arial" w:cs="Arial"/>
          <w:color w:val="000000" w:themeColor="text1"/>
        </w:rPr>
        <w:t xml:space="preserve"> </w:t>
      </w:r>
    </w:p>
    <w:p w14:paraId="3CE9F7B8" w14:textId="77777777" w:rsidR="00790ADA" w:rsidRPr="00DE0E4A" w:rsidRDefault="00790ADA" w:rsidP="00441B6F">
      <w:pPr>
        <w:pStyle w:val="AbstHead"/>
        <w:spacing w:after="0"/>
        <w:jc w:val="both"/>
        <w:rPr>
          <w:rFonts w:ascii="Arial" w:hAnsi="Arial" w:cs="Arial"/>
          <w:color w:val="000000" w:themeColor="text1"/>
        </w:rPr>
      </w:pPr>
    </w:p>
    <w:tbl>
      <w:tblPr>
        <w:tblW w:w="8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70"/>
      </w:tblGrid>
      <w:tr w:rsidR="00296529" w:rsidRPr="00DE0E4A" w14:paraId="2120E029" w14:textId="77777777" w:rsidTr="00300CEB">
        <w:trPr>
          <w:trHeight w:val="6750"/>
        </w:trPr>
        <w:tc>
          <w:tcPr>
            <w:tcW w:w="8470" w:type="dxa"/>
            <w:shd w:val="clear" w:color="auto" w:fill="F2F2F2"/>
          </w:tcPr>
          <w:p w14:paraId="08001BEF" w14:textId="5870217D" w:rsidR="006B6C93" w:rsidRPr="00DE0E4A" w:rsidRDefault="00BA1B01" w:rsidP="00441B6F">
            <w:pPr>
              <w:pStyle w:val="Body"/>
              <w:spacing w:after="0"/>
              <w:rPr>
                <w:rFonts w:ascii="Arial" w:eastAsia="Calibri" w:hAnsi="Arial" w:cs="Arial"/>
                <w:b/>
                <w:color w:val="000000" w:themeColor="text1"/>
                <w:szCs w:val="22"/>
              </w:rPr>
            </w:pPr>
            <w:r w:rsidRPr="00DE0E4A">
              <w:rPr>
                <w:rFonts w:ascii="Arial" w:eastAsia="Calibri" w:hAnsi="Arial" w:cs="Arial"/>
                <w:b/>
                <w:color w:val="000000" w:themeColor="text1"/>
                <w:szCs w:val="22"/>
              </w:rPr>
              <w:t xml:space="preserve">Aim: </w:t>
            </w:r>
            <w:r w:rsidR="007A55CE" w:rsidRPr="00DE0E4A">
              <w:rPr>
                <w:rFonts w:ascii="Arial" w:eastAsia="Calibri" w:hAnsi="Arial" w:cs="Arial"/>
                <w:color w:val="000000" w:themeColor="text1"/>
                <w:szCs w:val="22"/>
              </w:rPr>
              <w:t xml:space="preserve">Mulberry is a perennial and woody plant, being the primary food plant for the monophagous insect </w:t>
            </w:r>
            <w:r w:rsidR="007A55CE" w:rsidRPr="00DE0E4A">
              <w:rPr>
                <w:rFonts w:ascii="Arial" w:eastAsia="Calibri" w:hAnsi="Arial" w:cs="Arial"/>
                <w:i/>
                <w:iCs/>
                <w:color w:val="000000" w:themeColor="text1"/>
                <w:szCs w:val="22"/>
              </w:rPr>
              <w:t>Bombyx mori</w:t>
            </w:r>
            <w:r w:rsidR="007A55CE" w:rsidRPr="00DE0E4A">
              <w:rPr>
                <w:rFonts w:ascii="Arial" w:eastAsia="Calibri" w:hAnsi="Arial" w:cs="Arial"/>
                <w:color w:val="000000" w:themeColor="text1"/>
                <w:szCs w:val="22"/>
              </w:rPr>
              <w:t xml:space="preserve"> L., has a special significance in sericulture industry and an unexploited potential in the food industry</w:t>
            </w:r>
            <w:r w:rsidRPr="00DE0E4A">
              <w:rPr>
                <w:rFonts w:ascii="Arial" w:eastAsia="Calibri" w:hAnsi="Arial" w:cs="Arial"/>
                <w:color w:val="000000" w:themeColor="text1"/>
                <w:szCs w:val="22"/>
              </w:rPr>
              <w:t>.</w:t>
            </w:r>
            <w:r w:rsidR="007A55CE"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 xml:space="preserve">The study was aimed at preparation and evaluation of value-added product using mulberry leaves in different concentrations, assessing nutrient composition and working out the economics of the best accepted </w:t>
            </w:r>
            <w:r w:rsidR="00E1268B" w:rsidRPr="00DE0E4A">
              <w:rPr>
                <w:rFonts w:ascii="Arial" w:eastAsia="Calibri" w:hAnsi="Arial" w:cs="Arial"/>
                <w:color w:val="000000" w:themeColor="text1"/>
                <w:szCs w:val="22"/>
              </w:rPr>
              <w:t>nutrient composition</w:t>
            </w:r>
            <w:r w:rsidR="006B6C93" w:rsidRPr="00DE0E4A">
              <w:rPr>
                <w:rFonts w:ascii="Arial" w:eastAsia="Calibri" w:hAnsi="Arial" w:cs="Arial"/>
                <w:color w:val="000000" w:themeColor="text1"/>
                <w:szCs w:val="22"/>
              </w:rPr>
              <w:t>.</w:t>
            </w:r>
            <w:r w:rsidR="006B6C93" w:rsidRPr="00DE0E4A">
              <w:rPr>
                <w:rFonts w:ascii="Arial" w:eastAsia="Calibri" w:hAnsi="Arial" w:cs="Arial"/>
                <w:b/>
                <w:color w:val="000000" w:themeColor="text1"/>
                <w:szCs w:val="22"/>
              </w:rPr>
              <w:t xml:space="preserve"> </w:t>
            </w:r>
          </w:p>
          <w:p w14:paraId="28EAFA20" w14:textId="5DFE834D" w:rsidR="00105D2D"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Study design:</w:t>
            </w:r>
            <w:r w:rsidRPr="00DE0E4A">
              <w:rPr>
                <w:rFonts w:ascii="Arial" w:eastAsia="Calibri" w:hAnsi="Arial" w:cs="Arial"/>
                <w:color w:val="000000" w:themeColor="text1"/>
                <w:szCs w:val="22"/>
              </w:rPr>
              <w:t xml:space="preserve">  </w:t>
            </w:r>
            <w:r w:rsidR="00105D2D" w:rsidRPr="00DE0E4A">
              <w:rPr>
                <w:rFonts w:ascii="Arial" w:eastAsia="Calibri" w:hAnsi="Arial" w:cs="Arial"/>
                <w:color w:val="000000" w:themeColor="text1"/>
                <w:szCs w:val="22"/>
              </w:rPr>
              <w:t>Data was analyzed using one-way analysis of variance (ANOVA) procedure in a randomized complete block design with three replications.</w:t>
            </w:r>
          </w:p>
          <w:p w14:paraId="7E6B4BF0" w14:textId="7EE47E33" w:rsidR="00325849"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color w:val="000000" w:themeColor="text1"/>
                <w:szCs w:val="22"/>
              </w:rPr>
              <w:t>Place and Duration of Study: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The study was carried out in the Department of Sericulture, University of Agricultural Sciences, Bengaluru-65, Karnataka during 2021 and 2022</w:t>
            </w:r>
          </w:p>
          <w:p w14:paraId="4675B3B8" w14:textId="076573C2" w:rsidR="00BA1B01" w:rsidRPr="00DE0E4A" w:rsidRDefault="00BA1B01" w:rsidP="00441B6F">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Methodology:</w:t>
            </w:r>
            <w:r w:rsidRPr="00DE0E4A">
              <w:rPr>
                <w:rFonts w:ascii="Arial" w:eastAsia="Calibri" w:hAnsi="Arial" w:cs="Arial"/>
                <w:color w:val="000000" w:themeColor="text1"/>
                <w:szCs w:val="22"/>
              </w:rPr>
              <w:t xml:space="preserve"> </w:t>
            </w:r>
            <w:r w:rsidR="006B6C93" w:rsidRPr="00DE0E4A">
              <w:rPr>
                <w:rFonts w:ascii="Arial" w:eastAsia="Calibri" w:hAnsi="Arial" w:cs="Arial"/>
                <w:color w:val="000000" w:themeColor="text1"/>
                <w:szCs w:val="22"/>
              </w:rPr>
              <w:t>A lab experiment was conducted to prepare mulberry leaf pakoda using different proportions (2.5, 5, 7.5 and 10%) of dehydrated mulberry leaves and control (without mulberry leaves) with other commonly used ingredients</w:t>
            </w:r>
            <w:r w:rsidR="00E1268B" w:rsidRPr="00DE0E4A">
              <w:rPr>
                <w:rFonts w:ascii="Arial" w:eastAsia="Calibri" w:hAnsi="Arial" w:cs="Arial"/>
                <w:color w:val="000000" w:themeColor="text1"/>
                <w:szCs w:val="22"/>
              </w:rPr>
              <w:t>. Whereas, the</w:t>
            </w:r>
            <w:r w:rsidR="006B6C93" w:rsidRPr="00DE0E4A">
              <w:rPr>
                <w:rFonts w:ascii="Arial" w:eastAsia="Calibri" w:hAnsi="Arial" w:cs="Arial"/>
                <w:color w:val="000000" w:themeColor="text1"/>
                <w:szCs w:val="22"/>
              </w:rPr>
              <w:t xml:space="preserve"> analysis of nutrient status and economics of best accepted treatment</w:t>
            </w:r>
            <w:r w:rsidR="00E1268B" w:rsidRPr="00DE0E4A">
              <w:rPr>
                <w:rFonts w:ascii="Arial" w:eastAsia="Calibri" w:hAnsi="Arial" w:cs="Arial"/>
                <w:color w:val="000000" w:themeColor="text1"/>
                <w:szCs w:val="22"/>
              </w:rPr>
              <w:t xml:space="preserve"> was</w:t>
            </w:r>
            <w:r w:rsidR="0055617F" w:rsidRPr="00DE0E4A">
              <w:rPr>
                <w:rFonts w:ascii="Arial" w:eastAsia="Calibri" w:hAnsi="Arial" w:cs="Arial"/>
                <w:color w:val="000000" w:themeColor="text1"/>
                <w:szCs w:val="22"/>
              </w:rPr>
              <w:t xml:space="preserve"> carried out</w:t>
            </w:r>
            <w:r w:rsidR="00016E9E" w:rsidRPr="00DE0E4A">
              <w:rPr>
                <w:rFonts w:ascii="Arial" w:eastAsia="Calibri" w:hAnsi="Arial" w:cs="Arial"/>
                <w:color w:val="000000" w:themeColor="text1"/>
                <w:szCs w:val="22"/>
              </w:rPr>
              <w:t xml:space="preserve">. Developed variations of mulberry leaves pakoda were also evaluated for organoleptic characteristics. </w:t>
            </w:r>
          </w:p>
          <w:p w14:paraId="32A4CFF8" w14:textId="0C3E1B3E" w:rsidR="007E3438" w:rsidRDefault="00BA1B01" w:rsidP="007E3438">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Results:</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It was found that m</w:t>
            </w:r>
            <w:r w:rsidR="00016E9E" w:rsidRPr="00DE0E4A">
              <w:rPr>
                <w:rFonts w:ascii="Arial" w:eastAsia="Calibri" w:hAnsi="Arial" w:cs="Arial"/>
                <w:color w:val="000000" w:themeColor="text1"/>
                <w:szCs w:val="22"/>
              </w:rPr>
              <w:t>ulberry leaf pakoda at 5</w:t>
            </w:r>
            <w:r w:rsidR="00434D7B" w:rsidRPr="00DE0E4A">
              <w:rPr>
                <w:rFonts w:ascii="Arial" w:eastAsia="Calibri" w:hAnsi="Arial" w:cs="Arial"/>
                <w:color w:val="000000" w:themeColor="text1"/>
                <w:szCs w:val="22"/>
              </w:rPr>
              <w:t xml:space="preserve">% </w:t>
            </w:r>
            <w:r w:rsidR="00016E9E" w:rsidRPr="00DE0E4A">
              <w:rPr>
                <w:rFonts w:ascii="Arial" w:eastAsia="Calibri" w:hAnsi="Arial" w:cs="Arial"/>
                <w:color w:val="000000" w:themeColor="text1"/>
                <w:szCs w:val="22"/>
              </w:rPr>
              <w:t xml:space="preserve">scored </w:t>
            </w:r>
            <w:r w:rsidR="00434D7B" w:rsidRPr="00DE0E4A">
              <w:rPr>
                <w:rFonts w:ascii="Arial" w:eastAsia="Calibri" w:hAnsi="Arial" w:cs="Arial"/>
                <w:color w:val="000000" w:themeColor="text1"/>
                <w:szCs w:val="22"/>
              </w:rPr>
              <w:t xml:space="preserve">significantly </w:t>
            </w:r>
            <w:r w:rsidR="00016E9E" w:rsidRPr="00DE0E4A">
              <w:rPr>
                <w:rFonts w:ascii="Arial" w:eastAsia="Calibri" w:hAnsi="Arial" w:cs="Arial"/>
                <w:color w:val="000000" w:themeColor="text1"/>
                <w:szCs w:val="22"/>
              </w:rPr>
              <w:t xml:space="preserve">higher values for sensory attributes </w:t>
            </w:r>
            <w:r w:rsidR="0055617F" w:rsidRPr="00DE0E4A">
              <w:rPr>
                <w:rFonts w:ascii="Arial" w:eastAsia="Calibri" w:hAnsi="Arial" w:cs="Arial"/>
                <w:color w:val="000000" w:themeColor="text1"/>
                <w:szCs w:val="22"/>
              </w:rPr>
              <w:t>against</w:t>
            </w:r>
            <w:r w:rsidR="00016E9E" w:rsidRPr="00DE0E4A">
              <w:rPr>
                <w:rFonts w:ascii="Arial" w:eastAsia="Calibri" w:hAnsi="Arial" w:cs="Arial"/>
                <w:color w:val="000000" w:themeColor="text1"/>
                <w:szCs w:val="22"/>
              </w:rPr>
              <w:t xml:space="preserve"> appearance, texture, aroma, taste and overall acceptability </w:t>
            </w:r>
            <w:r w:rsidR="00016E9E" w:rsidRPr="00DE0E4A">
              <w:rPr>
                <w:rFonts w:ascii="Arial" w:eastAsia="Calibri" w:hAnsi="Arial" w:cs="Arial"/>
                <w:i/>
                <w:iCs/>
                <w:color w:val="000000" w:themeColor="text1"/>
                <w:szCs w:val="22"/>
              </w:rPr>
              <w:t>i.e.,</w:t>
            </w:r>
            <w:r w:rsidR="00016E9E" w:rsidRPr="00DE0E4A">
              <w:rPr>
                <w:rFonts w:ascii="Arial" w:eastAsia="Calibri" w:hAnsi="Arial" w:cs="Arial"/>
                <w:color w:val="000000" w:themeColor="text1"/>
                <w:szCs w:val="22"/>
              </w:rPr>
              <w:t xml:space="preserve"> 8.00, 7.00, 8.00, 7.50, 8.00 and 8.05 respectively and also best accepted among all the other variations.</w:t>
            </w:r>
            <w:r w:rsidR="00434D7B" w:rsidRPr="00DE0E4A">
              <w:rPr>
                <w:rFonts w:ascii="Arial" w:eastAsia="Calibri" w:hAnsi="Arial" w:cs="Arial"/>
                <w:color w:val="000000" w:themeColor="text1"/>
                <w:szCs w:val="22"/>
              </w:rPr>
              <w:t xml:space="preserve"> Whereas mulberry leaves pakoda (MLCP) at 5% contain significantly higher</w:t>
            </w:r>
            <w:r w:rsidR="002468EF">
              <w:rPr>
                <w:rFonts w:ascii="Arial" w:eastAsia="Calibri" w:hAnsi="Arial" w:cs="Arial"/>
                <w:color w:val="000000" w:themeColor="text1"/>
                <w:szCs w:val="22"/>
              </w:rPr>
              <w:t xml:space="preserve"> energy value</w:t>
            </w:r>
            <w:r w:rsidR="00434D7B" w:rsidRPr="00DE0E4A">
              <w:rPr>
                <w:rFonts w:ascii="Arial" w:eastAsia="Calibri" w:hAnsi="Arial" w:cs="Arial"/>
                <w:color w:val="000000" w:themeColor="text1"/>
                <w:szCs w:val="22"/>
              </w:rPr>
              <w:t xml:space="preserve"> </w:t>
            </w:r>
            <w:r w:rsidR="002468EF" w:rsidRPr="00DE0E4A">
              <w:rPr>
                <w:rFonts w:ascii="Arial" w:hAnsi="Arial" w:cs="Arial"/>
                <w:noProof/>
                <w:color w:val="000000" w:themeColor="text1"/>
                <w:lang w:eastAsia="en-IN"/>
              </w:rPr>
              <w:t>420.2</w:t>
            </w:r>
            <w:r w:rsidR="002468EF">
              <w:rPr>
                <w:rFonts w:ascii="Arial" w:hAnsi="Arial" w:cs="Arial"/>
                <w:noProof/>
                <w:color w:val="000000" w:themeColor="text1"/>
                <w:lang w:eastAsia="en-IN"/>
              </w:rPr>
              <w:t xml:space="preserve"> Kcal</w:t>
            </w:r>
            <w:r w:rsidR="00C05E89">
              <w:rPr>
                <w:rFonts w:ascii="Arial" w:hAnsi="Arial" w:cs="Arial"/>
                <w:noProof/>
                <w:color w:val="000000" w:themeColor="text1"/>
                <w:lang w:eastAsia="en-IN"/>
              </w:rPr>
              <w:t xml:space="preserve"> than control</w:t>
            </w:r>
            <w:r w:rsidR="002468EF">
              <w:rPr>
                <w:rFonts w:ascii="Arial" w:hAnsi="Arial" w:cs="Arial"/>
                <w:noProof/>
                <w:color w:val="000000" w:themeColor="text1"/>
                <w:lang w:eastAsia="en-IN"/>
              </w:rPr>
              <w:t xml:space="preserve"> and also </w:t>
            </w:r>
            <w:r w:rsidR="00C05E89">
              <w:rPr>
                <w:rFonts w:ascii="Arial" w:hAnsi="Arial" w:cs="Arial"/>
                <w:noProof/>
                <w:color w:val="000000" w:themeColor="text1"/>
                <w:lang w:eastAsia="en-IN"/>
              </w:rPr>
              <w:t xml:space="preserve">higher </w:t>
            </w:r>
            <w:r w:rsidR="00C05E89" w:rsidRPr="00DE0E4A">
              <w:rPr>
                <w:rFonts w:ascii="Arial" w:eastAsia="Calibri" w:hAnsi="Arial" w:cs="Arial"/>
                <w:color w:val="000000" w:themeColor="text1"/>
                <w:szCs w:val="22"/>
              </w:rPr>
              <w:t>zinc</w:t>
            </w:r>
            <w:r w:rsidR="00434D7B" w:rsidRPr="00DE0E4A">
              <w:rPr>
                <w:rFonts w:ascii="Arial" w:eastAsia="Calibri" w:hAnsi="Arial" w:cs="Arial"/>
                <w:color w:val="000000" w:themeColor="text1"/>
                <w:szCs w:val="22"/>
              </w:rPr>
              <w:t xml:space="preserve"> (3.28 mg), iron (14.5 mg), copper (2.68 mg) and calcium (121.5 mg)</w:t>
            </w:r>
            <w:r w:rsidR="0055617F" w:rsidRPr="00DE0E4A">
              <w:rPr>
                <w:rFonts w:ascii="Arial" w:eastAsia="Calibri" w:hAnsi="Arial" w:cs="Arial"/>
                <w:color w:val="000000" w:themeColor="text1"/>
                <w:szCs w:val="22"/>
              </w:rPr>
              <w:t xml:space="preserve"> contents</w:t>
            </w:r>
            <w:r w:rsidR="00434D7B" w:rsidRPr="00DE0E4A">
              <w:rPr>
                <w:rFonts w:ascii="Arial" w:eastAsia="Calibri" w:hAnsi="Arial" w:cs="Arial"/>
                <w:color w:val="000000" w:themeColor="text1"/>
                <w:szCs w:val="22"/>
              </w:rPr>
              <w:t>.</w:t>
            </w:r>
            <w:r w:rsidR="008162B1">
              <w:rPr>
                <w:rFonts w:ascii="Arial" w:eastAsia="Calibri" w:hAnsi="Arial" w:cs="Arial"/>
                <w:color w:val="000000" w:themeColor="text1"/>
                <w:szCs w:val="22"/>
              </w:rPr>
              <w:t xml:space="preserve"> Moreover, the </w:t>
            </w:r>
            <w:r w:rsidR="007E3438">
              <w:rPr>
                <w:rFonts w:ascii="Arial" w:eastAsia="Calibri" w:hAnsi="Arial" w:cs="Arial"/>
                <w:color w:val="000000" w:themeColor="text1"/>
                <w:szCs w:val="22"/>
              </w:rPr>
              <w:t>antinutritional</w:t>
            </w:r>
            <w:r w:rsidR="008162B1">
              <w:rPr>
                <w:rFonts w:ascii="Arial" w:eastAsia="Calibri" w:hAnsi="Arial" w:cs="Arial"/>
                <w:color w:val="000000" w:themeColor="text1"/>
                <w:szCs w:val="22"/>
              </w:rPr>
              <w:t xml:space="preserve"> factors</w:t>
            </w:r>
            <w:r w:rsidR="00CF5A23">
              <w:rPr>
                <w:rFonts w:ascii="Arial" w:eastAsia="Calibri" w:hAnsi="Arial" w:cs="Arial"/>
                <w:color w:val="000000" w:themeColor="text1"/>
                <w:szCs w:val="22"/>
              </w:rPr>
              <w:t xml:space="preserve"> such as</w:t>
            </w:r>
            <w:r w:rsidR="008162B1">
              <w:rPr>
                <w:rFonts w:ascii="Arial" w:eastAsia="Calibri" w:hAnsi="Arial" w:cs="Arial"/>
                <w:color w:val="000000" w:themeColor="text1"/>
                <w:szCs w:val="22"/>
              </w:rPr>
              <w:t xml:space="preserve"> </w:t>
            </w:r>
            <w:r w:rsidR="007E3438">
              <w:rPr>
                <w:rFonts w:ascii="Arial" w:eastAsia="Calibri" w:hAnsi="Arial" w:cs="Arial"/>
                <w:color w:val="000000" w:themeColor="text1"/>
                <w:szCs w:val="22"/>
              </w:rPr>
              <w:t>p</w:t>
            </w:r>
            <w:r w:rsidR="007E3438" w:rsidRPr="008162B1">
              <w:rPr>
                <w:rFonts w:ascii="Arial" w:eastAsia="Calibri" w:hAnsi="Arial" w:cs="Arial"/>
                <w:color w:val="000000" w:themeColor="text1"/>
                <w:szCs w:val="22"/>
              </w:rPr>
              <w:t xml:space="preserve">hytates </w:t>
            </w:r>
            <w:r w:rsidR="007E3438">
              <w:rPr>
                <w:rFonts w:ascii="Arial" w:eastAsia="Calibri" w:hAnsi="Arial" w:cs="Arial"/>
                <w:color w:val="000000" w:themeColor="text1"/>
                <w:szCs w:val="22"/>
              </w:rPr>
              <w:t>and o</w:t>
            </w:r>
            <w:r w:rsidR="007E3438" w:rsidRPr="008162B1">
              <w:rPr>
                <w:rFonts w:ascii="Arial" w:eastAsia="Calibri" w:hAnsi="Arial" w:cs="Arial"/>
                <w:color w:val="000000" w:themeColor="text1"/>
                <w:szCs w:val="22"/>
              </w:rPr>
              <w:t xml:space="preserve">xalates </w:t>
            </w:r>
            <w:r w:rsidR="0075464A">
              <w:rPr>
                <w:rFonts w:ascii="Arial" w:eastAsia="Calibri" w:hAnsi="Arial" w:cs="Arial"/>
                <w:color w:val="000000" w:themeColor="text1"/>
                <w:szCs w:val="22"/>
              </w:rPr>
              <w:t xml:space="preserve">in </w:t>
            </w:r>
            <w:r w:rsidR="0075464A" w:rsidRPr="00DE0E4A">
              <w:rPr>
                <w:rFonts w:ascii="Arial" w:eastAsia="Calibri" w:hAnsi="Arial" w:cs="Arial"/>
                <w:color w:val="000000" w:themeColor="text1"/>
                <w:szCs w:val="22"/>
              </w:rPr>
              <w:t xml:space="preserve">MLCP at 5% </w:t>
            </w:r>
            <w:r w:rsidR="008162B1">
              <w:rPr>
                <w:rFonts w:ascii="Arial" w:eastAsia="Calibri" w:hAnsi="Arial" w:cs="Arial"/>
                <w:color w:val="000000" w:themeColor="text1"/>
                <w:szCs w:val="22"/>
              </w:rPr>
              <w:t xml:space="preserve">are </w:t>
            </w:r>
            <w:r w:rsidR="00CF5A23">
              <w:rPr>
                <w:rFonts w:ascii="Arial" w:eastAsia="Calibri" w:hAnsi="Arial" w:cs="Arial"/>
                <w:color w:val="000000" w:themeColor="text1"/>
                <w:szCs w:val="22"/>
              </w:rPr>
              <w:t>significantly</w:t>
            </w:r>
            <w:r w:rsidR="008162B1">
              <w:rPr>
                <w:rFonts w:ascii="Arial" w:eastAsia="Calibri" w:hAnsi="Arial" w:cs="Arial"/>
                <w:color w:val="000000" w:themeColor="text1"/>
                <w:szCs w:val="22"/>
              </w:rPr>
              <w:t xml:space="preserve"> lesser </w:t>
            </w:r>
            <w:r w:rsidR="007E3438">
              <w:rPr>
                <w:rFonts w:ascii="Arial" w:eastAsia="Calibri" w:hAnsi="Arial" w:cs="Arial"/>
                <w:color w:val="000000" w:themeColor="text1"/>
                <w:szCs w:val="22"/>
              </w:rPr>
              <w:t>than control.</w:t>
            </w:r>
          </w:p>
          <w:p w14:paraId="694542CF" w14:textId="0ABFEA5C" w:rsidR="00505F06" w:rsidRPr="00DE0E4A" w:rsidRDefault="00BA1B01" w:rsidP="00B079EB">
            <w:pPr>
              <w:pStyle w:val="Body"/>
              <w:spacing w:after="0"/>
              <w:rPr>
                <w:rFonts w:ascii="Arial" w:eastAsia="Calibri" w:hAnsi="Arial" w:cs="Arial"/>
                <w:color w:val="000000" w:themeColor="text1"/>
                <w:szCs w:val="22"/>
              </w:rPr>
            </w:pPr>
            <w:r w:rsidRPr="00DE0E4A">
              <w:rPr>
                <w:rFonts w:ascii="Arial" w:eastAsia="Calibri" w:hAnsi="Arial" w:cs="Arial"/>
                <w:b/>
                <w:bCs/>
                <w:color w:val="000000" w:themeColor="text1"/>
                <w:szCs w:val="22"/>
              </w:rPr>
              <w:t>Conclusion:</w:t>
            </w:r>
            <w:r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Among different concentrations</w:t>
            </w:r>
            <w:r w:rsidR="00573AF2" w:rsidRPr="00DE0E4A">
              <w:rPr>
                <w:rFonts w:ascii="Arial" w:eastAsia="Calibri" w:hAnsi="Arial" w:cs="Arial"/>
                <w:color w:val="000000" w:themeColor="text1"/>
                <w:szCs w:val="22"/>
              </w:rPr>
              <w:t xml:space="preserve">, </w:t>
            </w:r>
            <w:r w:rsidR="00434D7B" w:rsidRPr="00DE0E4A">
              <w:rPr>
                <w:rFonts w:ascii="Arial" w:eastAsia="Calibri" w:hAnsi="Arial" w:cs="Arial"/>
                <w:color w:val="000000" w:themeColor="text1"/>
                <w:szCs w:val="22"/>
              </w:rPr>
              <w:t>5 percent mulberry leaves pakoda was well accepted and</w:t>
            </w:r>
            <w:r w:rsidR="00573AF2" w:rsidRPr="00DE0E4A">
              <w:rPr>
                <w:rFonts w:ascii="Arial" w:eastAsia="Calibri" w:hAnsi="Arial" w:cs="Arial"/>
                <w:color w:val="000000" w:themeColor="text1"/>
                <w:szCs w:val="22"/>
              </w:rPr>
              <w:t xml:space="preserve"> t</w:t>
            </w:r>
            <w:r w:rsidR="00434D7B" w:rsidRPr="00DE0E4A">
              <w:rPr>
                <w:rFonts w:ascii="Arial" w:eastAsia="Calibri" w:hAnsi="Arial" w:cs="Arial"/>
                <w:color w:val="000000" w:themeColor="text1"/>
                <w:szCs w:val="22"/>
              </w:rPr>
              <w:t>hen nutrient analysis results revealed that the best accepted treatment had high proximate and mineral composition and less ant</w:t>
            </w:r>
            <w:r w:rsidR="0055617F" w:rsidRPr="00DE0E4A">
              <w:rPr>
                <w:rFonts w:ascii="Arial" w:eastAsia="Calibri" w:hAnsi="Arial" w:cs="Arial"/>
                <w:color w:val="000000" w:themeColor="text1"/>
                <w:szCs w:val="22"/>
              </w:rPr>
              <w:t>i</w:t>
            </w:r>
            <w:r w:rsidR="00434D7B" w:rsidRPr="00DE0E4A">
              <w:rPr>
                <w:rFonts w:ascii="Arial" w:eastAsia="Calibri" w:hAnsi="Arial" w:cs="Arial"/>
                <w:color w:val="000000" w:themeColor="text1"/>
                <w:szCs w:val="22"/>
              </w:rPr>
              <w:t>-nutrient content compared to control. The cost analysis showed that pakoda containing mulberry leaves</w:t>
            </w:r>
            <w:r w:rsidR="0055617F" w:rsidRPr="00DE0E4A">
              <w:rPr>
                <w:rFonts w:ascii="Arial" w:eastAsia="Calibri" w:hAnsi="Arial" w:cs="Arial"/>
                <w:color w:val="000000" w:themeColor="text1"/>
                <w:szCs w:val="22"/>
              </w:rPr>
              <w:t xml:space="preserve"> (5%)</w:t>
            </w:r>
            <w:r w:rsidR="00434D7B" w:rsidRPr="00DE0E4A">
              <w:rPr>
                <w:rFonts w:ascii="Arial" w:eastAsia="Calibri" w:hAnsi="Arial" w:cs="Arial"/>
                <w:color w:val="000000" w:themeColor="text1"/>
                <w:szCs w:val="22"/>
              </w:rPr>
              <w:t xml:space="preserve"> was 11.22 rupees high with difference of 0.41 paisa compared to control.</w:t>
            </w:r>
            <w:r w:rsidR="0021251C">
              <w:rPr>
                <w:rFonts w:ascii="Arial" w:eastAsia="Calibri" w:hAnsi="Arial" w:cs="Arial"/>
                <w:color w:val="000000" w:themeColor="text1"/>
                <w:szCs w:val="22"/>
              </w:rPr>
              <w:t xml:space="preserve"> </w:t>
            </w:r>
            <w:r w:rsidR="0021251C" w:rsidRPr="0021251C">
              <w:rPr>
                <w:rFonts w:ascii="Arial" w:eastAsia="Calibri" w:hAnsi="Arial" w:cs="Arial"/>
                <w:color w:val="000000" w:themeColor="text1"/>
                <w:szCs w:val="22"/>
              </w:rPr>
              <w:t xml:space="preserve">Hence, value addition of different traditional products with dehydrated mulberry leaves can be advocated </w:t>
            </w:r>
            <w:r w:rsidR="00C84BFA" w:rsidRPr="00C84BFA">
              <w:rPr>
                <w:rFonts w:ascii="Arial" w:eastAsia="Calibri" w:hAnsi="Arial" w:cs="Arial"/>
                <w:color w:val="000000" w:themeColor="text1"/>
                <w:szCs w:val="22"/>
              </w:rPr>
              <w:t xml:space="preserve">in the daily diets of vulnerable sections of population </w:t>
            </w:r>
            <w:r w:rsidR="0021251C" w:rsidRPr="0021251C">
              <w:rPr>
                <w:rFonts w:ascii="Arial" w:eastAsia="Calibri" w:hAnsi="Arial" w:cs="Arial"/>
                <w:color w:val="000000" w:themeColor="text1"/>
                <w:szCs w:val="22"/>
              </w:rPr>
              <w:t>as a feasible food-based approach to combat micronutrient malnutrition</w:t>
            </w:r>
            <w:r w:rsidR="008A67A6">
              <w:rPr>
                <w:rFonts w:ascii="Arial" w:eastAsia="Calibri" w:hAnsi="Arial" w:cs="Arial"/>
                <w:color w:val="000000" w:themeColor="text1"/>
                <w:szCs w:val="22"/>
              </w:rPr>
              <w:t xml:space="preserve"> in India</w:t>
            </w:r>
            <w:r w:rsidR="00300CEB">
              <w:rPr>
                <w:rFonts w:ascii="Arial" w:eastAsia="Calibri" w:hAnsi="Arial" w:cs="Arial"/>
                <w:color w:val="000000" w:themeColor="text1"/>
                <w:szCs w:val="22"/>
              </w:rPr>
              <w:t>.</w:t>
            </w:r>
          </w:p>
        </w:tc>
      </w:tr>
    </w:tbl>
    <w:p w14:paraId="05443A06" w14:textId="77777777" w:rsidR="00636EB2" w:rsidRPr="00DE0E4A" w:rsidRDefault="00636EB2" w:rsidP="00441B6F">
      <w:pPr>
        <w:pStyle w:val="Body"/>
        <w:spacing w:after="0"/>
        <w:rPr>
          <w:rFonts w:ascii="Arial" w:hAnsi="Arial" w:cs="Arial"/>
          <w:i/>
          <w:color w:val="000000" w:themeColor="text1"/>
        </w:rPr>
      </w:pPr>
    </w:p>
    <w:p w14:paraId="2572A357" w14:textId="1A4A0047" w:rsidR="00A24E7E" w:rsidRPr="00DE0E4A" w:rsidRDefault="00A24E7E" w:rsidP="00441B6F">
      <w:pPr>
        <w:pStyle w:val="Body"/>
        <w:spacing w:after="0"/>
        <w:rPr>
          <w:rFonts w:ascii="Arial" w:hAnsi="Arial" w:cs="Arial"/>
          <w:i/>
          <w:color w:val="000000" w:themeColor="text1"/>
        </w:rPr>
      </w:pPr>
      <w:r w:rsidRPr="00DE0E4A">
        <w:rPr>
          <w:rFonts w:ascii="Arial" w:hAnsi="Arial" w:cs="Arial"/>
          <w:b/>
          <w:bCs/>
          <w:i/>
          <w:color w:val="000000" w:themeColor="text1"/>
        </w:rPr>
        <w:t>Keywords:</w:t>
      </w:r>
      <w:r w:rsidRPr="00DE0E4A">
        <w:rPr>
          <w:rFonts w:ascii="Arial" w:hAnsi="Arial" w:cs="Arial"/>
          <w:i/>
          <w:color w:val="000000" w:themeColor="text1"/>
        </w:rPr>
        <w:t xml:space="preserve"> </w:t>
      </w:r>
      <w:r w:rsidR="00573AF2" w:rsidRPr="00DE0E4A">
        <w:rPr>
          <w:rFonts w:ascii="Arial" w:hAnsi="Arial" w:cs="Arial"/>
          <w:i/>
          <w:color w:val="000000" w:themeColor="text1"/>
        </w:rPr>
        <w:t>Pakoda, Organoleptic evaluation, Mulberry leaf, Nutrient and Cost analysis.</w:t>
      </w:r>
    </w:p>
    <w:p w14:paraId="39F10C0F" w14:textId="77777777" w:rsidR="00790ADA" w:rsidRPr="00DE0E4A" w:rsidRDefault="00790ADA" w:rsidP="00441B6F">
      <w:pPr>
        <w:pStyle w:val="Body"/>
        <w:spacing w:after="0"/>
        <w:rPr>
          <w:rFonts w:ascii="Arial" w:hAnsi="Arial" w:cs="Arial"/>
          <w:i/>
          <w:color w:val="000000" w:themeColor="text1"/>
        </w:rPr>
      </w:pPr>
    </w:p>
    <w:p w14:paraId="2E701CCB" w14:textId="77777777" w:rsidR="0024282C" w:rsidRPr="00DE0E4A" w:rsidRDefault="0024282C" w:rsidP="00441B6F">
      <w:pPr>
        <w:pStyle w:val="Body"/>
        <w:spacing w:after="0"/>
        <w:rPr>
          <w:rFonts w:ascii="Arial" w:hAnsi="Arial" w:cs="Arial"/>
          <w:i/>
          <w:color w:val="000000" w:themeColor="text1"/>
          <w:sz w:val="18"/>
        </w:rPr>
      </w:pPr>
    </w:p>
    <w:p w14:paraId="37BFACE4" w14:textId="678F83F4" w:rsidR="00790ADA"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 xml:space="preserve">1. </w:t>
      </w:r>
      <w:r w:rsidR="00B01FCD" w:rsidRPr="00DE0E4A">
        <w:rPr>
          <w:rFonts w:ascii="Arial" w:hAnsi="Arial" w:cs="Arial"/>
          <w:color w:val="000000" w:themeColor="text1"/>
        </w:rPr>
        <w:t>INTRODUCTION</w:t>
      </w:r>
    </w:p>
    <w:p w14:paraId="30DC9F2C" w14:textId="3A97B532"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India is in developmental transition and is facing the dual burden of malnutrition. The pre-transition diseases like undernutrition and infectious diseases as well as post-transition, lifestyle related degenerative diseases such as obesity, diabetes, hypertension, cardiovascular diseases and cancers are wide-spread in India. Simultaneously, the burden of over nutrition has increased to about 20% in adult men and women. Humans need a wide range of nutrients to lead a healthy and active life. The required nutrients for different physiological groups can only be derived from a well-balanced diet. Components of the diet </w:t>
      </w:r>
      <w:r w:rsidRPr="00DE0E4A">
        <w:rPr>
          <w:rFonts w:ascii="Arial" w:hAnsi="Arial" w:cs="Arial"/>
          <w:color w:val="000000" w:themeColor="text1"/>
        </w:rPr>
        <w:lastRenderedPageBreak/>
        <w:t>must be chosen judiciously to provide all the nutrients to meet the human requirements in proper proportions for the different physiological activities</w:t>
      </w:r>
      <w:r w:rsidR="00B71CDE" w:rsidRPr="00DE0E4A">
        <w:rPr>
          <w:rFonts w:ascii="Arial" w:hAnsi="Arial" w:cs="Arial"/>
          <w:color w:val="000000" w:themeColor="text1"/>
        </w:rPr>
        <w:t xml:space="preserve"> (ICMR, 2020)</w:t>
      </w:r>
      <w:r w:rsidRPr="00DE0E4A">
        <w:rPr>
          <w:rFonts w:ascii="Arial" w:hAnsi="Arial" w:cs="Arial"/>
          <w:color w:val="000000" w:themeColor="text1"/>
        </w:rPr>
        <w:t>.</w:t>
      </w:r>
      <w:r w:rsidRPr="00DE0E4A">
        <w:rPr>
          <w:rFonts w:ascii="Arial" w:hAnsi="Arial" w:cs="Arial"/>
          <w:color w:val="000000" w:themeColor="text1"/>
        </w:rPr>
        <w:tab/>
      </w:r>
    </w:p>
    <w:p w14:paraId="1AD32C49" w14:textId="03388A4A"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Mulberry is a perennial and woody plant, belongs to the family </w:t>
      </w:r>
      <w:r w:rsidRPr="00DE0E4A">
        <w:rPr>
          <w:rFonts w:ascii="Arial" w:hAnsi="Arial" w:cs="Arial"/>
          <w:i/>
          <w:iCs/>
          <w:color w:val="000000" w:themeColor="text1"/>
        </w:rPr>
        <w:t>Moraceae</w:t>
      </w:r>
      <w:r w:rsidRPr="00DE0E4A">
        <w:rPr>
          <w:rFonts w:ascii="Arial" w:hAnsi="Arial" w:cs="Arial"/>
          <w:color w:val="000000" w:themeColor="text1"/>
        </w:rPr>
        <w:t xml:space="preserve"> and genus Morus a native of China. Mulberry leaves are mainly used for rearing of silkworms in sericulture. Mulberry is a fast-growing deciduous plant that grows well in different climatic conditions (</w:t>
      </w:r>
      <w:r w:rsidRPr="00DE0E4A">
        <w:rPr>
          <w:rFonts w:ascii="Arial" w:hAnsi="Arial" w:cs="Arial"/>
          <w:i/>
          <w:iCs/>
          <w:color w:val="000000" w:themeColor="text1"/>
        </w:rPr>
        <w:t>i.e.,</w:t>
      </w:r>
      <w:r w:rsidRPr="00DE0E4A">
        <w:rPr>
          <w:rFonts w:ascii="Arial" w:hAnsi="Arial" w:cs="Arial"/>
          <w:color w:val="000000" w:themeColor="text1"/>
        </w:rPr>
        <w:t xml:space="preserve"> tropical, subtropical and temperate). The reports indicate that </w:t>
      </w:r>
      <w:r w:rsidR="00B71CDE" w:rsidRPr="00DE0E4A">
        <w:rPr>
          <w:rFonts w:ascii="Arial" w:hAnsi="Arial" w:cs="Arial"/>
          <w:color w:val="000000" w:themeColor="text1"/>
        </w:rPr>
        <w:t>mulberry leaves</w:t>
      </w:r>
      <w:r w:rsidRPr="00DE0E4A">
        <w:rPr>
          <w:rFonts w:ascii="Arial" w:hAnsi="Arial" w:cs="Arial"/>
          <w:color w:val="000000" w:themeColor="text1"/>
        </w:rPr>
        <w:t xml:space="preserve"> are quite nutritious and are nontoxic</w:t>
      </w:r>
      <w:r w:rsidR="00B71CDE" w:rsidRPr="00DE0E4A">
        <w:rPr>
          <w:rFonts w:ascii="Arial" w:hAnsi="Arial" w:cs="Arial"/>
          <w:color w:val="000000" w:themeColor="text1"/>
        </w:rPr>
        <w:t xml:space="preserve"> (Rajendra Prasad et al., 2015)</w:t>
      </w:r>
      <w:r w:rsidRPr="00DE0E4A">
        <w:rPr>
          <w:rFonts w:ascii="Arial" w:hAnsi="Arial" w:cs="Arial"/>
          <w:color w:val="000000" w:themeColor="text1"/>
        </w:rPr>
        <w:t xml:space="preserve">. Since the mulberry leaves contain all the essential and non-essential nutrients required by mankind, they are considered as rich, nutritious and palatable comparable to the leafy vegetables namely amaranth, spinach </w:t>
      </w:r>
      <w:r w:rsidRPr="00DE0E4A">
        <w:rPr>
          <w:rFonts w:ascii="Arial" w:hAnsi="Arial" w:cs="Arial"/>
          <w:i/>
          <w:iCs/>
          <w:color w:val="000000" w:themeColor="text1"/>
        </w:rPr>
        <w:t>etc</w:t>
      </w:r>
      <w:r w:rsidRPr="00DE0E4A">
        <w:rPr>
          <w:rFonts w:ascii="Arial" w:hAnsi="Arial" w:cs="Arial"/>
          <w:color w:val="000000" w:themeColor="text1"/>
        </w:rPr>
        <w:t xml:space="preserve">. Mulberry leaves are found to contain 22.13 per cent protein, 5.9 per cent of crude </w:t>
      </w:r>
      <w:r w:rsidR="000765C3" w:rsidRPr="00DE0E4A">
        <w:rPr>
          <w:rFonts w:ascii="Arial" w:hAnsi="Arial" w:cs="Arial"/>
          <w:color w:val="000000" w:themeColor="text1"/>
        </w:rPr>
        <w:t>fiber</w:t>
      </w:r>
      <w:r w:rsidRPr="00DE0E4A">
        <w:rPr>
          <w:rFonts w:ascii="Arial" w:hAnsi="Arial" w:cs="Arial"/>
          <w:color w:val="000000" w:themeColor="text1"/>
        </w:rPr>
        <w:t>, 13.53 per cent ash, 3.3 per cent of calcium and 1.43 per cent of phosphorous</w:t>
      </w:r>
      <w:r w:rsidR="00B71CDE" w:rsidRPr="00DE0E4A">
        <w:rPr>
          <w:rFonts w:ascii="Arial" w:hAnsi="Arial" w:cs="Arial"/>
          <w:color w:val="000000" w:themeColor="text1"/>
        </w:rPr>
        <w:t xml:space="preserve"> (Sreekumar et al., 1994)</w:t>
      </w:r>
      <w:r w:rsidRPr="00DE0E4A">
        <w:rPr>
          <w:rFonts w:ascii="Arial" w:hAnsi="Arial" w:cs="Arial"/>
          <w:color w:val="000000" w:themeColor="text1"/>
        </w:rPr>
        <w:t>. Reports indicate that mulberry leaves on an average contain crude protein from 6.0-6.9% in fresh leaves as compared with 2% protein content for vegetables</w:t>
      </w:r>
      <w:r w:rsidR="00B71CDE" w:rsidRPr="00DE0E4A">
        <w:rPr>
          <w:rFonts w:ascii="Arial" w:hAnsi="Arial" w:cs="Arial"/>
          <w:color w:val="000000" w:themeColor="text1"/>
        </w:rPr>
        <w:t xml:space="preserve"> (Gopalan et al., 1999 and Southgate, 1995)</w:t>
      </w:r>
      <w:r w:rsidRPr="00DE0E4A">
        <w:rPr>
          <w:rFonts w:ascii="Arial" w:hAnsi="Arial" w:cs="Arial"/>
          <w:color w:val="000000" w:themeColor="text1"/>
        </w:rPr>
        <w:t xml:space="preserve">. </w:t>
      </w:r>
    </w:p>
    <w:p w14:paraId="3256A312" w14:textId="7A7B5F13"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Protein energy malnutrition, vitamin A deficiency and </w:t>
      </w:r>
      <w:r w:rsidR="000765C3" w:rsidRPr="00DE0E4A">
        <w:rPr>
          <w:rFonts w:ascii="Arial" w:hAnsi="Arial" w:cs="Arial"/>
          <w:color w:val="000000" w:themeColor="text1"/>
        </w:rPr>
        <w:t>anemia</w:t>
      </w:r>
      <w:r w:rsidRPr="00DE0E4A">
        <w:rPr>
          <w:rFonts w:ascii="Arial" w:hAnsi="Arial" w:cs="Arial"/>
          <w:color w:val="000000" w:themeColor="text1"/>
        </w:rPr>
        <w:t xml:space="preserve"> are the major nutritional problems in India. Vitamin A deficiency accounts for the higher incidence of blindness among preschool children. Xerophthalmia causes 0.5 billion people per year to become blind and is equal to approximately 5% of world blindness </w:t>
      </w:r>
      <w:r w:rsidR="00B71CDE" w:rsidRPr="00DE0E4A">
        <w:rPr>
          <w:rFonts w:ascii="Arial" w:hAnsi="Arial" w:cs="Arial"/>
          <w:color w:val="000000" w:themeColor="text1"/>
        </w:rPr>
        <w:t>(</w:t>
      </w:r>
      <w:r w:rsidR="00106C2B" w:rsidRPr="00DE0E4A">
        <w:rPr>
          <w:rFonts w:ascii="Arial" w:hAnsi="Arial" w:cs="Arial"/>
          <w:color w:val="000000" w:themeColor="text1"/>
        </w:rPr>
        <w:t>WHO,</w:t>
      </w:r>
      <w:r w:rsidR="00B71CDE" w:rsidRPr="00DE0E4A">
        <w:rPr>
          <w:rFonts w:ascii="Arial" w:hAnsi="Arial" w:cs="Arial"/>
          <w:color w:val="000000" w:themeColor="text1"/>
        </w:rPr>
        <w:t xml:space="preserve"> 199</w:t>
      </w:r>
      <w:r w:rsidR="00106C2B" w:rsidRPr="00DE0E4A">
        <w:rPr>
          <w:rFonts w:ascii="Arial" w:hAnsi="Arial" w:cs="Arial"/>
          <w:color w:val="000000" w:themeColor="text1"/>
        </w:rPr>
        <w:t>1</w:t>
      </w:r>
      <w:r w:rsidR="00B71CDE" w:rsidRPr="00DE0E4A">
        <w:rPr>
          <w:rFonts w:ascii="Arial" w:hAnsi="Arial" w:cs="Arial"/>
          <w:color w:val="000000" w:themeColor="text1"/>
        </w:rPr>
        <w:t>)</w:t>
      </w:r>
      <w:r w:rsidRPr="00DE0E4A">
        <w:rPr>
          <w:rFonts w:ascii="Arial" w:hAnsi="Arial" w:cs="Arial"/>
          <w:color w:val="000000" w:themeColor="text1"/>
        </w:rPr>
        <w:t>. Over the years, medicinal plants have been found useful in the treatment and management of various health problems. About 80% of the world population relies on the use of traditional medicine, which is predominantly based on plant material. Mulberry plant is one of the conventional herbs used in medicine. Since time immemorial due to its chemical composition and pharmacological function, most parts of mulberry plant are used in Chinese medicine. Supplementation of foods with functional or bioactive ingredients has become an increasingly interesting way to develop new functional foods for health-conscious consumers. Enhancement of mulberry utilization has driven consumers to be more aware that a product can serve both nutrition and health promotion goals</w:t>
      </w:r>
      <w:r w:rsidR="00B01EDA" w:rsidRPr="00DE0E4A">
        <w:rPr>
          <w:rFonts w:ascii="Arial" w:hAnsi="Arial" w:cs="Arial"/>
          <w:color w:val="000000" w:themeColor="text1"/>
        </w:rPr>
        <w:t xml:space="preserve"> (Shivakumar,1995 and Srivastsava,2009)</w:t>
      </w:r>
      <w:r w:rsidRPr="00DE0E4A">
        <w:rPr>
          <w:rFonts w:ascii="Arial" w:hAnsi="Arial" w:cs="Arial"/>
          <w:color w:val="000000" w:themeColor="text1"/>
        </w:rPr>
        <w:t>.</w:t>
      </w:r>
    </w:p>
    <w:p w14:paraId="40BAA602" w14:textId="08FBB019" w:rsidR="003D1581" w:rsidRPr="00DE0E4A" w:rsidRDefault="003D1581" w:rsidP="003D1581">
      <w:pPr>
        <w:pStyle w:val="Body"/>
        <w:rPr>
          <w:rFonts w:ascii="Arial" w:hAnsi="Arial" w:cs="Arial"/>
          <w:color w:val="000000" w:themeColor="text1"/>
        </w:rPr>
      </w:pPr>
      <w:r w:rsidRPr="00DE0E4A">
        <w:rPr>
          <w:rFonts w:ascii="Arial" w:hAnsi="Arial" w:cs="Arial"/>
          <w:color w:val="000000" w:themeColor="text1"/>
        </w:rPr>
        <w:tab/>
        <w:t xml:space="preserve">Green leafy vegetables are </w:t>
      </w:r>
      <w:r w:rsidR="000765C3" w:rsidRPr="00DE0E4A">
        <w:rPr>
          <w:rFonts w:ascii="Arial" w:hAnsi="Arial" w:cs="Arial"/>
          <w:color w:val="000000" w:themeColor="text1"/>
        </w:rPr>
        <w:t>recognized</w:t>
      </w:r>
      <w:r w:rsidRPr="00DE0E4A">
        <w:rPr>
          <w:rFonts w:ascii="Arial" w:hAnsi="Arial" w:cs="Arial"/>
          <w:color w:val="000000" w:themeColor="text1"/>
        </w:rPr>
        <w:t xml:space="preserve"> as an excellent component of the habitual diet in the tropical and temperate countries and are important protective foods and highly beneficial for the maintenance of health and prevention of diseases. The diverse agro climatic conditions of India ensure the availability of different varieties of fresh fruits and vegetables. Considering fruit and vegetable production in the world, India stands second next to China. India produced 162.19 million metric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of vegetables with cultivated area of 9.21 million hectares as per National Horticulture Database published by National Horticulture Board of India, during 2012-13. According to 2016 report vegetables are grown over 9.5 million hectares with the production of 168.30 million </w:t>
      </w:r>
      <w:proofErr w:type="spellStart"/>
      <w:r w:rsidRPr="00DE0E4A">
        <w:rPr>
          <w:rFonts w:ascii="Arial" w:hAnsi="Arial" w:cs="Arial"/>
          <w:color w:val="000000" w:themeColor="text1"/>
        </w:rPr>
        <w:t>tonnes</w:t>
      </w:r>
      <w:proofErr w:type="spellEnd"/>
      <w:r w:rsidRPr="00DE0E4A">
        <w:rPr>
          <w:rFonts w:ascii="Arial" w:hAnsi="Arial" w:cs="Arial"/>
          <w:color w:val="000000" w:themeColor="text1"/>
        </w:rPr>
        <w:t xml:space="preserve"> </w:t>
      </w:r>
      <w:r w:rsidR="009B44AE" w:rsidRPr="00DE0E4A">
        <w:rPr>
          <w:rFonts w:ascii="Arial" w:hAnsi="Arial" w:cs="Arial"/>
          <w:color w:val="000000" w:themeColor="text1"/>
        </w:rPr>
        <w:t>(</w:t>
      </w:r>
      <w:proofErr w:type="spellStart"/>
      <w:r w:rsidR="009B44AE" w:rsidRPr="00DE0E4A">
        <w:rPr>
          <w:rFonts w:ascii="Arial" w:hAnsi="Arial" w:cs="Arial"/>
          <w:color w:val="000000" w:themeColor="text1"/>
        </w:rPr>
        <w:t>Mazumder</w:t>
      </w:r>
      <w:proofErr w:type="spellEnd"/>
      <w:r w:rsidR="009B44AE" w:rsidRPr="00DE0E4A">
        <w:rPr>
          <w:rFonts w:ascii="Arial" w:hAnsi="Arial" w:cs="Arial"/>
          <w:color w:val="000000" w:themeColor="text1"/>
        </w:rPr>
        <w:t xml:space="preserve"> et al., 2016)</w:t>
      </w:r>
      <w:r w:rsidRPr="00DE0E4A">
        <w:rPr>
          <w:rFonts w:ascii="Arial" w:hAnsi="Arial" w:cs="Arial"/>
          <w:color w:val="000000" w:themeColor="text1"/>
        </w:rPr>
        <w:t>.</w:t>
      </w:r>
    </w:p>
    <w:p w14:paraId="537F649B" w14:textId="40806537"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Green leafy vegetables are micronutrient dense nature’s gift to mankind and are essential for well-balanced diet since they supply vitamins, minerals, dietary </w:t>
      </w:r>
      <w:r w:rsidR="009B44AE" w:rsidRPr="00DE0E4A">
        <w:rPr>
          <w:rFonts w:ascii="Arial" w:hAnsi="Arial" w:cs="Arial"/>
          <w:color w:val="000000" w:themeColor="text1"/>
        </w:rPr>
        <w:t>fiber</w:t>
      </w:r>
      <w:r w:rsidRPr="00DE0E4A">
        <w:rPr>
          <w:rFonts w:ascii="Arial" w:hAnsi="Arial" w:cs="Arial"/>
          <w:color w:val="000000" w:themeColor="text1"/>
        </w:rPr>
        <w:t xml:space="preserve"> and phytochemicals. Every vegetable is a source of specific bioactive compounds like vitamins, anthocyanin, flavonoids, carotenoids and polyphenols. All these compounds have the ability in disease prevention because of their antioxidant property. Considering food and nutritional security, the vegetables play an important role in Indian agriculture </w:t>
      </w:r>
      <w:r w:rsidR="009B44AE" w:rsidRPr="00DE0E4A">
        <w:rPr>
          <w:rFonts w:ascii="Arial" w:hAnsi="Arial" w:cs="Arial"/>
          <w:color w:val="000000" w:themeColor="text1"/>
        </w:rPr>
        <w:t>(Singh et al., 2014)</w:t>
      </w:r>
      <w:r w:rsidRPr="00DE0E4A">
        <w:rPr>
          <w:rFonts w:ascii="Arial" w:hAnsi="Arial" w:cs="Arial"/>
          <w:color w:val="000000" w:themeColor="text1"/>
        </w:rPr>
        <w:t>. For green leafy vegetables (GLVs), it is recommended to consume 150g of GLVs, to meet the requirements of all the vitamins and minerals</w:t>
      </w:r>
      <w:r w:rsidR="00E438C8">
        <w:rPr>
          <w:rFonts w:ascii="Arial" w:hAnsi="Arial" w:cs="Arial"/>
          <w:color w:val="000000" w:themeColor="text1"/>
        </w:rPr>
        <w:t xml:space="preserve"> </w:t>
      </w:r>
      <w:r w:rsidR="00E438C8" w:rsidRPr="00DE0E4A">
        <w:rPr>
          <w:rFonts w:ascii="Arial" w:hAnsi="Arial" w:cs="Arial"/>
          <w:color w:val="000000" w:themeColor="text1"/>
        </w:rPr>
        <w:t>(</w:t>
      </w:r>
      <w:r w:rsidR="00E438C8">
        <w:rPr>
          <w:rFonts w:ascii="Arial" w:hAnsi="Arial" w:cs="Arial"/>
          <w:color w:val="000000" w:themeColor="text1"/>
        </w:rPr>
        <w:t>Knez</w:t>
      </w:r>
      <w:r w:rsidR="00E438C8" w:rsidRPr="00DE0E4A">
        <w:rPr>
          <w:rFonts w:ascii="Arial" w:hAnsi="Arial" w:cs="Arial"/>
          <w:color w:val="000000" w:themeColor="text1"/>
        </w:rPr>
        <w:t xml:space="preserve"> et al. 20</w:t>
      </w:r>
      <w:r w:rsidR="00F55D8E">
        <w:rPr>
          <w:rFonts w:ascii="Arial" w:hAnsi="Arial" w:cs="Arial"/>
          <w:color w:val="000000" w:themeColor="text1"/>
        </w:rPr>
        <w:t>24</w:t>
      </w:r>
      <w:r w:rsidR="00E438C8" w:rsidRPr="00DE0E4A">
        <w:rPr>
          <w:rFonts w:ascii="Arial" w:hAnsi="Arial" w:cs="Arial"/>
          <w:color w:val="000000" w:themeColor="text1"/>
        </w:rPr>
        <w:t>).</w:t>
      </w:r>
    </w:p>
    <w:p w14:paraId="59436BE5" w14:textId="5B730CF0"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Mulberry is a source of high value-added compounds, with nutraceutical application as functional ingredients, which include anthocyanins, phenols, flavonoids, alkaloids, and </w:t>
      </w:r>
      <w:r w:rsidRPr="00DE0E4A">
        <w:rPr>
          <w:rFonts w:ascii="Arial" w:hAnsi="Arial" w:cs="Arial"/>
          <w:color w:val="000000" w:themeColor="text1"/>
        </w:rPr>
        <w:lastRenderedPageBreak/>
        <w:t>other bioactive compounds</w:t>
      </w:r>
      <w:r w:rsidR="003B238E">
        <w:rPr>
          <w:rFonts w:ascii="Arial" w:hAnsi="Arial" w:cs="Arial"/>
          <w:color w:val="000000" w:themeColor="text1"/>
        </w:rPr>
        <w:t xml:space="preserve"> (Hu </w:t>
      </w:r>
      <w:r w:rsidR="003B238E" w:rsidRPr="003B238E">
        <w:rPr>
          <w:rFonts w:ascii="Arial" w:hAnsi="Arial" w:cs="Arial"/>
          <w:i/>
          <w:iCs/>
          <w:color w:val="000000" w:themeColor="text1"/>
        </w:rPr>
        <w:t>et al.</w:t>
      </w:r>
      <w:r w:rsidR="003B238E">
        <w:rPr>
          <w:rFonts w:ascii="Arial" w:hAnsi="Arial" w:cs="Arial"/>
          <w:color w:val="000000" w:themeColor="text1"/>
        </w:rPr>
        <w:t xml:space="preserve"> 2021)</w:t>
      </w:r>
      <w:r w:rsidR="007A4433">
        <w:rPr>
          <w:rFonts w:ascii="Arial" w:hAnsi="Arial" w:cs="Arial"/>
          <w:color w:val="000000" w:themeColor="text1"/>
        </w:rPr>
        <w:t>.</w:t>
      </w:r>
      <w:r w:rsidRPr="00DE0E4A">
        <w:rPr>
          <w:rFonts w:ascii="Arial" w:hAnsi="Arial" w:cs="Arial"/>
          <w:color w:val="000000" w:themeColor="text1"/>
        </w:rPr>
        <w:t xml:space="preserve"> Hence this plant has remarkable effect in lowering serum glucose and blood cholesterol levels enabling their use in traditional Chinese herbal and folk medicines</w:t>
      </w:r>
      <w:r w:rsidR="007A4433">
        <w:rPr>
          <w:rFonts w:ascii="Arial" w:hAnsi="Arial" w:cs="Arial"/>
          <w:color w:val="000000" w:themeColor="text1"/>
        </w:rPr>
        <w:t xml:space="preserve"> (Liu </w:t>
      </w:r>
      <w:r w:rsidR="007A4433" w:rsidRPr="003B238E">
        <w:rPr>
          <w:rFonts w:ascii="Arial" w:hAnsi="Arial" w:cs="Arial"/>
          <w:i/>
          <w:iCs/>
          <w:color w:val="000000" w:themeColor="text1"/>
        </w:rPr>
        <w:t>et al.</w:t>
      </w:r>
      <w:r w:rsidR="007A4433">
        <w:rPr>
          <w:rFonts w:ascii="Arial" w:hAnsi="Arial" w:cs="Arial"/>
          <w:color w:val="000000" w:themeColor="text1"/>
        </w:rPr>
        <w:t xml:space="preserve"> 202</w:t>
      </w:r>
      <w:r w:rsidR="00D20447">
        <w:rPr>
          <w:rFonts w:ascii="Arial" w:hAnsi="Arial" w:cs="Arial"/>
          <w:color w:val="000000" w:themeColor="text1"/>
        </w:rPr>
        <w:t>3</w:t>
      </w:r>
      <w:r w:rsidR="007A4433">
        <w:rPr>
          <w:rFonts w:ascii="Arial" w:hAnsi="Arial" w:cs="Arial"/>
          <w:color w:val="000000" w:themeColor="text1"/>
        </w:rPr>
        <w:t>)</w:t>
      </w:r>
      <w:r w:rsidRPr="00DE0E4A">
        <w:rPr>
          <w:rFonts w:ascii="Arial" w:hAnsi="Arial" w:cs="Arial"/>
          <w:color w:val="000000" w:themeColor="text1"/>
        </w:rPr>
        <w:t xml:space="preserve">. Different parts of the mulberry, from the root bark to the leaves, have been extensively investigated for their various health benefits </w:t>
      </w:r>
      <w:r w:rsidR="009B44AE" w:rsidRPr="00DE0E4A">
        <w:rPr>
          <w:rFonts w:ascii="Arial" w:hAnsi="Arial" w:cs="Arial"/>
          <w:color w:val="000000" w:themeColor="text1"/>
        </w:rPr>
        <w:t>(</w:t>
      </w:r>
      <w:r w:rsidR="00B01EDA" w:rsidRPr="00DE0E4A">
        <w:rPr>
          <w:rFonts w:ascii="Arial" w:hAnsi="Arial" w:cs="Arial"/>
          <w:color w:val="000000" w:themeColor="text1"/>
        </w:rPr>
        <w:t xml:space="preserve">Pant, 2011 and </w:t>
      </w:r>
      <w:r w:rsidR="009B44AE" w:rsidRPr="00DE0E4A">
        <w:rPr>
          <w:rFonts w:ascii="Arial" w:hAnsi="Arial" w:cs="Arial"/>
          <w:color w:val="000000" w:themeColor="text1"/>
        </w:rPr>
        <w:t>Priya, 2012)</w:t>
      </w:r>
      <w:r w:rsidRPr="00DE0E4A">
        <w:rPr>
          <w:rFonts w:ascii="Arial" w:hAnsi="Arial" w:cs="Arial"/>
          <w:color w:val="000000" w:themeColor="text1"/>
        </w:rPr>
        <w:t>.</w:t>
      </w:r>
    </w:p>
    <w:p w14:paraId="0A8F0504" w14:textId="5CE92A0B"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 xml:space="preserve">It is equally important that agriculture should help developing countries not only to produce enough food for a growing population, but should also lead to the generation of more income and opportunities for skilled employment to remove the skewed distribution among the population </w:t>
      </w:r>
      <w:r w:rsidR="009B44AE" w:rsidRPr="00DE0E4A">
        <w:rPr>
          <w:rFonts w:ascii="Arial" w:hAnsi="Arial" w:cs="Arial"/>
          <w:color w:val="000000" w:themeColor="text1"/>
        </w:rPr>
        <w:t>(</w:t>
      </w:r>
      <w:proofErr w:type="spellStart"/>
      <w:r w:rsidR="009B44AE" w:rsidRPr="00DE0E4A">
        <w:rPr>
          <w:rFonts w:ascii="Arial" w:hAnsi="Arial" w:cs="Arial"/>
          <w:color w:val="000000" w:themeColor="text1"/>
        </w:rPr>
        <w:t>Swanmathan</w:t>
      </w:r>
      <w:proofErr w:type="spellEnd"/>
      <w:r w:rsidR="009B44AE" w:rsidRPr="00DE0E4A">
        <w:rPr>
          <w:rFonts w:ascii="Arial" w:hAnsi="Arial" w:cs="Arial"/>
          <w:color w:val="000000" w:themeColor="text1"/>
        </w:rPr>
        <w:t>, 1999)</w:t>
      </w:r>
      <w:r w:rsidRPr="00DE0E4A">
        <w:rPr>
          <w:rFonts w:ascii="Arial" w:hAnsi="Arial" w:cs="Arial"/>
          <w:color w:val="000000" w:themeColor="text1"/>
        </w:rPr>
        <w:t>. The inadequacy of nutritious food in the diet leads to a gap between consumption and nutrient requirement. The solution to this problem in developing countries like India does not call for excessive supplementation. Instead, it can be solved by exploitation of neglected and lesser-known plants with food potentials, like the mulberry (</w:t>
      </w:r>
      <w:r w:rsidRPr="00DE0E4A">
        <w:rPr>
          <w:rFonts w:ascii="Arial" w:hAnsi="Arial" w:cs="Arial"/>
          <w:i/>
          <w:iCs/>
          <w:color w:val="000000" w:themeColor="text1"/>
        </w:rPr>
        <w:t>Morus alba</w:t>
      </w:r>
      <w:r w:rsidRPr="00DE0E4A">
        <w:rPr>
          <w:rFonts w:ascii="Arial" w:hAnsi="Arial" w:cs="Arial"/>
          <w:color w:val="000000" w:themeColor="text1"/>
        </w:rPr>
        <w:t>), where it can be used both as fresh and leaves for cooking but blanching before cooking is necessary for using fresh leaves.</w:t>
      </w:r>
    </w:p>
    <w:p w14:paraId="16C35265" w14:textId="0DB969CF" w:rsidR="004349F0" w:rsidRPr="00DE0E4A" w:rsidRDefault="003D1581" w:rsidP="004349F0">
      <w:pPr>
        <w:pStyle w:val="Body"/>
        <w:ind w:firstLine="720"/>
        <w:rPr>
          <w:rFonts w:ascii="Arial" w:hAnsi="Arial" w:cs="Arial"/>
          <w:color w:val="000000" w:themeColor="text1"/>
        </w:rPr>
      </w:pPr>
      <w:r w:rsidRPr="00DE0E4A">
        <w:rPr>
          <w:rFonts w:ascii="Arial" w:hAnsi="Arial" w:cs="Arial"/>
          <w:color w:val="000000" w:themeColor="text1"/>
        </w:rPr>
        <w:t>Though in this study we made an attempt for preparing product using mulberry leaves at different concentrations, still there is a need to evaluate different household processing methods for acceptability of mulberry leaves as green leafy vegetable, several other products can be developed using mulberry leaves, for commercialization of products to exploit nutritional, therapeutic value and health benefits</w:t>
      </w:r>
      <w:r w:rsidR="009B44AE" w:rsidRPr="00DE0E4A">
        <w:rPr>
          <w:rFonts w:ascii="Arial" w:hAnsi="Arial" w:cs="Arial"/>
          <w:color w:val="000000" w:themeColor="text1"/>
        </w:rPr>
        <w:t>.</w:t>
      </w:r>
      <w:r w:rsidRPr="00DE0E4A">
        <w:rPr>
          <w:rFonts w:ascii="Arial" w:hAnsi="Arial" w:cs="Arial"/>
          <w:color w:val="000000" w:themeColor="text1"/>
        </w:rPr>
        <w:t xml:space="preserve"> </w:t>
      </w:r>
      <w:r w:rsidR="009B44AE" w:rsidRPr="00DE0E4A">
        <w:rPr>
          <w:rFonts w:ascii="Arial" w:hAnsi="Arial" w:cs="Arial"/>
          <w:color w:val="000000" w:themeColor="text1"/>
        </w:rPr>
        <w:t>C</w:t>
      </w:r>
      <w:r w:rsidRPr="00DE0E4A">
        <w:rPr>
          <w:rFonts w:ascii="Arial" w:hAnsi="Arial" w:cs="Arial"/>
          <w:color w:val="000000" w:themeColor="text1"/>
        </w:rPr>
        <w:t>linical studies can be conducted to assess health benefits and mainly creating awareness among the people about nutrition and health benefit of mulberry for accepting it as a green leafy vegetable and to use it in daily diet.</w:t>
      </w:r>
    </w:p>
    <w:p w14:paraId="21D5147F" w14:textId="7D14B382" w:rsidR="007F7B32" w:rsidRPr="00DE0E4A" w:rsidRDefault="00902823" w:rsidP="00441B6F">
      <w:pPr>
        <w:pStyle w:val="AbstHead"/>
        <w:spacing w:after="0"/>
        <w:jc w:val="both"/>
        <w:rPr>
          <w:rFonts w:ascii="Arial" w:hAnsi="Arial" w:cs="Arial"/>
          <w:color w:val="000000" w:themeColor="text1"/>
        </w:rPr>
      </w:pPr>
      <w:r w:rsidRPr="00DE0E4A">
        <w:rPr>
          <w:rFonts w:ascii="Arial" w:hAnsi="Arial" w:cs="Arial"/>
          <w:color w:val="000000" w:themeColor="text1"/>
        </w:rPr>
        <w:t>2. material and method</w:t>
      </w:r>
      <w:r w:rsidR="00000F8F" w:rsidRPr="00DE0E4A">
        <w:rPr>
          <w:rFonts w:ascii="Arial" w:hAnsi="Arial" w:cs="Arial"/>
          <w:color w:val="000000" w:themeColor="text1"/>
        </w:rPr>
        <w:t xml:space="preserve">s </w:t>
      </w:r>
    </w:p>
    <w:p w14:paraId="26078D24" w14:textId="77777777" w:rsidR="003D1581" w:rsidRPr="00DE0E4A" w:rsidRDefault="003D1581" w:rsidP="003D1581">
      <w:pPr>
        <w:pStyle w:val="Body"/>
        <w:ind w:firstLine="720"/>
        <w:rPr>
          <w:rFonts w:ascii="Arial" w:hAnsi="Arial" w:cs="Arial"/>
          <w:color w:val="000000" w:themeColor="text1"/>
        </w:rPr>
      </w:pPr>
      <w:r w:rsidRPr="00DE0E4A">
        <w:rPr>
          <w:rFonts w:ascii="Arial" w:hAnsi="Arial" w:cs="Arial"/>
          <w:color w:val="000000" w:themeColor="text1"/>
        </w:rPr>
        <w:t>Four variations of pakoda with mulberry leaves powder and one control without mulberry leaf powder were developed. Developed variations of mulberry leaves pakoda were evaluated for organoleptic characteristics. Further highly accepted mulberry leaves pakoda was analyzed for nutrient content and cost calculation.</w:t>
      </w:r>
    </w:p>
    <w:p w14:paraId="0364B7E1" w14:textId="7687066C" w:rsidR="003D1581" w:rsidRPr="00DE0E4A" w:rsidRDefault="003D1581" w:rsidP="009B44AE">
      <w:pPr>
        <w:pStyle w:val="Body"/>
        <w:spacing w:before="240" w:after="0"/>
        <w:rPr>
          <w:rFonts w:ascii="Arial" w:hAnsi="Arial" w:cs="Arial"/>
          <w:b/>
          <w:bCs/>
          <w:color w:val="000000" w:themeColor="text1"/>
          <w:sz w:val="22"/>
          <w:szCs w:val="22"/>
        </w:rPr>
      </w:pPr>
      <w:r w:rsidRPr="00DE0E4A">
        <w:rPr>
          <w:rFonts w:ascii="Arial" w:hAnsi="Arial" w:cs="Arial"/>
          <w:b/>
          <w:bCs/>
          <w:color w:val="000000" w:themeColor="text1"/>
          <w:sz w:val="22"/>
          <w:szCs w:val="22"/>
        </w:rPr>
        <w:t>2.1 Preparation of mulberry leaves powder</w:t>
      </w:r>
    </w:p>
    <w:p w14:paraId="45A41FB8" w14:textId="74B29E02" w:rsidR="003D1581" w:rsidRPr="00DE0E4A" w:rsidRDefault="003D1581" w:rsidP="004349F0">
      <w:pPr>
        <w:pStyle w:val="Body"/>
        <w:ind w:firstLine="720"/>
        <w:rPr>
          <w:rFonts w:ascii="Arial" w:hAnsi="Arial" w:cs="Arial"/>
          <w:b/>
          <w:bCs/>
          <w:color w:val="000000" w:themeColor="text1"/>
        </w:rPr>
      </w:pPr>
      <w:r w:rsidRPr="00DE0E4A">
        <w:rPr>
          <w:rFonts w:ascii="Arial" w:hAnsi="Arial" w:cs="Arial"/>
          <w:color w:val="000000" w:themeColor="text1"/>
        </w:rPr>
        <w:t>The collected Victory-1 variety mulberry leaves were manually separated and the leaves were washed in tap water to remove extraneous matter. Fresh leaves were boiled for 5 minutes at 80˚C, where blanching is done to inhibit enzyme activity and then dried in tray drier at 60± 5˚C for 3 hours.</w:t>
      </w:r>
    </w:p>
    <w:p w14:paraId="4461AEC9" w14:textId="6DB6FE52" w:rsidR="003D1581"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2.2 Development of mulberry leaves pakoda</w:t>
      </w:r>
    </w:p>
    <w:p w14:paraId="727B1FCC" w14:textId="465536D3"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Four variations of mulberry leaves pakoda, prepared using dried mulberry leaves powder (2.5, 5, 7.5 and 10</w:t>
      </w:r>
      <w:r w:rsidR="009451F0" w:rsidRPr="00DE0E4A">
        <w:rPr>
          <w:rFonts w:ascii="Arial" w:hAnsi="Arial" w:cs="Arial"/>
          <w:color w:val="000000" w:themeColor="text1"/>
        </w:rPr>
        <w:t>%</w:t>
      </w:r>
      <w:r w:rsidRPr="00DE0E4A">
        <w:rPr>
          <w:rFonts w:ascii="Arial" w:hAnsi="Arial" w:cs="Arial"/>
          <w:color w:val="000000" w:themeColor="text1"/>
        </w:rPr>
        <w:t>) and compared with control for sensory parameters</w:t>
      </w:r>
      <w:r w:rsidR="000F1927">
        <w:rPr>
          <w:rFonts w:ascii="Arial" w:hAnsi="Arial" w:cs="Arial"/>
          <w:color w:val="000000" w:themeColor="text1"/>
        </w:rPr>
        <w:t xml:space="preserve">. Fig.1 and </w:t>
      </w:r>
      <w:r w:rsidRPr="00DE0E4A">
        <w:rPr>
          <w:rFonts w:ascii="Arial" w:hAnsi="Arial" w:cs="Arial"/>
          <w:color w:val="000000" w:themeColor="text1"/>
        </w:rPr>
        <w:t>Table.1.</w:t>
      </w:r>
    </w:p>
    <w:p w14:paraId="2CF872D9" w14:textId="77777777" w:rsidR="009B44AE" w:rsidRPr="00DE0E4A" w:rsidRDefault="009B44AE" w:rsidP="009B44AE">
      <w:pPr>
        <w:autoSpaceDE w:val="0"/>
        <w:autoSpaceDN w:val="0"/>
        <w:adjustRightInd w:val="0"/>
        <w:rPr>
          <w:rFonts w:ascii="Arial" w:hAnsi="Arial" w:cs="Arial"/>
          <w:color w:val="000000" w:themeColor="text1"/>
        </w:rPr>
      </w:pPr>
      <w:r w:rsidRPr="00DE0E4A">
        <w:rPr>
          <w:rFonts w:ascii="Arial" w:hAnsi="Arial" w:cs="Arial"/>
          <w:b/>
          <w:color w:val="000000" w:themeColor="text1"/>
        </w:rPr>
        <w:t xml:space="preserve">Table 1: Ingredients for </w:t>
      </w:r>
      <w:r w:rsidRPr="00DE0E4A">
        <w:rPr>
          <w:rFonts w:ascii="Arial" w:hAnsi="Arial" w:cs="Arial"/>
          <w:b/>
          <w:i/>
          <w:color w:val="000000" w:themeColor="text1"/>
        </w:rPr>
        <w:t xml:space="preserve">pakoda </w:t>
      </w:r>
      <w:r w:rsidRPr="00DE0E4A">
        <w:rPr>
          <w:rFonts w:ascii="Arial" w:hAnsi="Arial" w:cs="Arial"/>
          <w:b/>
          <w:color w:val="000000" w:themeColor="text1"/>
        </w:rPr>
        <w:t>preparation</w:t>
      </w:r>
    </w:p>
    <w:tbl>
      <w:tblPr>
        <w:tblStyle w:val="TableGrid"/>
        <w:tblW w:w="5000" w:type="pct"/>
        <w:jc w:val="center"/>
        <w:tblLook w:val="04A0" w:firstRow="1" w:lastRow="0" w:firstColumn="1" w:lastColumn="0" w:noHBand="0" w:noVBand="1"/>
      </w:tblPr>
      <w:tblGrid>
        <w:gridCol w:w="877"/>
        <w:gridCol w:w="2044"/>
        <w:gridCol w:w="1024"/>
        <w:gridCol w:w="957"/>
        <w:gridCol w:w="1173"/>
        <w:gridCol w:w="1129"/>
        <w:gridCol w:w="1220"/>
      </w:tblGrid>
      <w:tr w:rsidR="00DE0E4A" w:rsidRPr="00DE0E4A" w14:paraId="42782644" w14:textId="77777777" w:rsidTr="00CA35CC">
        <w:trPr>
          <w:cantSplit/>
          <w:trHeight w:val="291"/>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ABF87" w14:textId="77777777" w:rsidR="009B44AE" w:rsidRPr="00DE0E4A" w:rsidRDefault="009B44AE" w:rsidP="00CA35CC">
            <w:pPr>
              <w:tabs>
                <w:tab w:val="left" w:pos="567"/>
              </w:tabs>
              <w:autoSpaceDE w:val="0"/>
              <w:autoSpaceDN w:val="0"/>
              <w:adjustRightInd w:val="0"/>
              <w:rPr>
                <w:rFonts w:ascii="Arial" w:hAnsi="Arial" w:cs="Arial"/>
                <w:b/>
                <w:bCs/>
                <w:color w:val="000000" w:themeColor="text1"/>
                <w:sz w:val="20"/>
                <w:szCs w:val="20"/>
              </w:rPr>
            </w:pPr>
            <w:r w:rsidRPr="00DE0E4A">
              <w:rPr>
                <w:rFonts w:ascii="Arial" w:hAnsi="Arial" w:cs="Arial"/>
                <w:b/>
                <w:bCs/>
                <w:color w:val="000000" w:themeColor="text1"/>
                <w:sz w:val="20"/>
                <w:szCs w:val="20"/>
              </w:rPr>
              <w:t>Sl. No.</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28FEE"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Ingredients (g)</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8A143"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F4E4C"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B93F9"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III</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8938B"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IV</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811E67" w14:textId="77777777" w:rsidR="009B44AE" w:rsidRPr="00DE0E4A" w:rsidRDefault="009B44AE" w:rsidP="00CA35CC">
            <w:pPr>
              <w:tabs>
                <w:tab w:val="left" w:pos="567"/>
              </w:tabs>
              <w:autoSpaceDE w:val="0"/>
              <w:autoSpaceDN w:val="0"/>
              <w:adjustRightInd w:val="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r>
      <w:tr w:rsidR="00DE0E4A" w:rsidRPr="00DE0E4A" w14:paraId="23E67532" w14:textId="77777777" w:rsidTr="00CA35CC">
        <w:trPr>
          <w:cantSplit/>
          <w:trHeight w:val="383"/>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60D82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1BED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Gram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21F9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17D4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59.5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40D05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57</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5332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85D0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54</w:t>
            </w:r>
          </w:p>
        </w:tc>
      </w:tr>
      <w:tr w:rsidR="00DE0E4A" w:rsidRPr="00DE0E4A" w14:paraId="64B7525D"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ABED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89A2C"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Onion</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F4FD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5E9D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943B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A8609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17.5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E21E7"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27</w:t>
            </w:r>
          </w:p>
        </w:tc>
      </w:tr>
      <w:tr w:rsidR="00DE0E4A" w:rsidRPr="00DE0E4A" w14:paraId="6517471E"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DFA38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3</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09762"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Chilli</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C4653"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288B5"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38E8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0885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C737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r>
      <w:tr w:rsidR="00DE0E4A" w:rsidRPr="00DE0E4A" w14:paraId="36C8F5E4"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0396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4</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695F6"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Rice flour</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3AFAB"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720E4"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5A8B6"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63ECF"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46C3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10</w:t>
            </w:r>
          </w:p>
        </w:tc>
      </w:tr>
      <w:tr w:rsidR="00DE0E4A" w:rsidRPr="00DE0E4A" w14:paraId="69CBA20B"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DF96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5</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4D801"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Soda</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F6912"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E8EB1"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4C3CA"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7EBA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86C9D"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1</w:t>
            </w:r>
          </w:p>
        </w:tc>
      </w:tr>
      <w:tr w:rsidR="00DE0E4A" w:rsidRPr="00DE0E4A" w14:paraId="7E5F5D59"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46620"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6</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EA334" w14:textId="77777777" w:rsidR="009B44AE" w:rsidRPr="00DE0E4A" w:rsidRDefault="009B44AE" w:rsidP="00CA35CC">
            <w:pPr>
              <w:tabs>
                <w:tab w:val="left" w:pos="567"/>
              </w:tabs>
              <w:autoSpaceDE w:val="0"/>
              <w:autoSpaceDN w:val="0"/>
              <w:adjustRightInd w:val="0"/>
              <w:rPr>
                <w:rFonts w:ascii="Arial" w:hAnsi="Arial" w:cs="Arial"/>
                <w:color w:val="000000" w:themeColor="text1"/>
                <w:sz w:val="20"/>
                <w:szCs w:val="20"/>
              </w:rPr>
            </w:pPr>
            <w:r w:rsidRPr="00DE0E4A">
              <w:rPr>
                <w:rFonts w:ascii="Arial" w:hAnsi="Arial" w:cs="Arial"/>
                <w:color w:val="000000" w:themeColor="text1"/>
                <w:sz w:val="20"/>
                <w:szCs w:val="20"/>
              </w:rPr>
              <w:t>Salt</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7E9F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78E0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0B8EC"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324C8"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6C779" w14:textId="77777777" w:rsidR="009B44AE" w:rsidRPr="00DE0E4A" w:rsidRDefault="009B44AE" w:rsidP="00CA35CC">
            <w:pPr>
              <w:tabs>
                <w:tab w:val="left" w:pos="567"/>
              </w:tabs>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rPr>
              <w:t>2</w:t>
            </w:r>
          </w:p>
        </w:tc>
      </w:tr>
      <w:tr w:rsidR="00DE0E4A" w:rsidRPr="00DE0E4A" w14:paraId="3CED5C06" w14:textId="77777777" w:rsidTr="00CA35CC">
        <w:trPr>
          <w:cantSplit/>
          <w:jc w:val="cent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D0ADB"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w:t>
            </w:r>
          </w:p>
        </w:tc>
        <w:tc>
          <w:tcPr>
            <w:tcW w:w="12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64035" w14:textId="77777777" w:rsidR="009B44AE" w:rsidRPr="00DE0E4A" w:rsidRDefault="009B44AE" w:rsidP="00CA35CC">
            <w:pPr>
              <w:tabs>
                <w:tab w:val="left" w:pos="567"/>
              </w:tabs>
              <w:autoSpaceDE w:val="0"/>
              <w:autoSpaceDN w:val="0"/>
              <w:adjustRightInd w:val="0"/>
              <w:rPr>
                <w:rFonts w:ascii="Arial" w:hAnsi="Arial" w:cs="Arial"/>
                <w:bCs/>
                <w:color w:val="000000" w:themeColor="text1"/>
                <w:sz w:val="20"/>
                <w:szCs w:val="20"/>
              </w:rPr>
            </w:pPr>
            <w:r w:rsidRPr="00DE0E4A">
              <w:rPr>
                <w:rFonts w:ascii="Arial" w:hAnsi="Arial" w:cs="Arial"/>
                <w:bCs/>
                <w:color w:val="000000" w:themeColor="text1"/>
                <w:sz w:val="20"/>
                <w:szCs w:val="20"/>
              </w:rPr>
              <w:t>Mulberry leaves</w:t>
            </w:r>
          </w:p>
        </w:t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3A2A7E"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2.5</w:t>
            </w:r>
          </w:p>
        </w:tc>
        <w:tc>
          <w:tcPr>
            <w:tcW w:w="5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D334"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5</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F4A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7.5</w:t>
            </w:r>
          </w:p>
        </w:tc>
        <w:tc>
          <w:tcPr>
            <w:tcW w:w="6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97808"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10</w:t>
            </w:r>
          </w:p>
        </w:t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E84E7" w14:textId="77777777" w:rsidR="009B44AE" w:rsidRPr="00DE0E4A" w:rsidRDefault="009B44AE" w:rsidP="00CA35CC">
            <w:pPr>
              <w:tabs>
                <w:tab w:val="left" w:pos="567"/>
              </w:tabs>
              <w:autoSpaceDE w:val="0"/>
              <w:autoSpaceDN w:val="0"/>
              <w:adjustRightInd w:val="0"/>
              <w:jc w:val="center"/>
              <w:rPr>
                <w:rFonts w:ascii="Arial" w:hAnsi="Arial" w:cs="Arial"/>
                <w:bCs/>
                <w:color w:val="000000" w:themeColor="text1"/>
                <w:sz w:val="20"/>
                <w:szCs w:val="20"/>
              </w:rPr>
            </w:pPr>
            <w:r w:rsidRPr="00DE0E4A">
              <w:rPr>
                <w:rFonts w:ascii="Arial" w:hAnsi="Arial" w:cs="Arial"/>
                <w:bCs/>
                <w:color w:val="000000" w:themeColor="text1"/>
                <w:sz w:val="20"/>
                <w:szCs w:val="20"/>
              </w:rPr>
              <w:t>-</w:t>
            </w:r>
          </w:p>
        </w:tc>
      </w:tr>
    </w:tbl>
    <w:p w14:paraId="40EB3A21" w14:textId="671AEC6C" w:rsidR="000F1927" w:rsidRDefault="00FE4A09" w:rsidP="009B44AE">
      <w:pPr>
        <w:pStyle w:val="Body"/>
        <w:spacing w:after="0"/>
        <w:rPr>
          <w:rFonts w:ascii="Arial" w:hAnsi="Arial" w:cs="Arial"/>
          <w:b/>
          <w:bCs/>
          <w:color w:val="000000" w:themeColor="text1"/>
          <w:sz w:val="22"/>
          <w:szCs w:val="22"/>
        </w:rPr>
      </w:pPr>
      <w:r>
        <w:rPr>
          <w:rFonts w:ascii="Arial" w:hAnsi="Arial" w:cs="Arial"/>
          <w:b/>
          <w:bCs/>
          <w:noProof/>
          <w:color w:val="000000" w:themeColor="text1"/>
          <w:sz w:val="22"/>
          <w:szCs w:val="22"/>
        </w:rPr>
        <w:lastRenderedPageBreak/>
        <w:drawing>
          <wp:anchor distT="0" distB="0" distL="114300" distR="114300" simplePos="0" relativeHeight="251659264" behindDoc="0" locked="0" layoutInCell="1" allowOverlap="1" wp14:anchorId="04B256E5" wp14:editId="560A37B1">
            <wp:simplePos x="0" y="0"/>
            <wp:positionH relativeFrom="column">
              <wp:posOffset>774065</wp:posOffset>
            </wp:positionH>
            <wp:positionV relativeFrom="paragraph">
              <wp:posOffset>-77774</wp:posOffset>
            </wp:positionV>
            <wp:extent cx="3960495" cy="3645535"/>
            <wp:effectExtent l="0" t="0" r="0" b="0"/>
            <wp:wrapNone/>
            <wp:docPr id="61272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28249" name="Picture 612728249"/>
                    <pic:cNvPicPr/>
                  </pic:nvPicPr>
                  <pic:blipFill rotWithShape="1">
                    <a:blip r:embed="rId14" cstate="print">
                      <a:extLst>
                        <a:ext uri="{28A0092B-C50C-407E-A947-70E740481C1C}">
                          <a14:useLocalDpi xmlns:a14="http://schemas.microsoft.com/office/drawing/2010/main" val="0"/>
                        </a:ext>
                      </a:extLst>
                    </a:blip>
                    <a:srcRect l="12746" t="3352" r="11242" b="3359"/>
                    <a:stretch>
                      <a:fillRect/>
                    </a:stretch>
                  </pic:blipFill>
                  <pic:spPr bwMode="auto">
                    <a:xfrm>
                      <a:off x="0" y="0"/>
                      <a:ext cx="3960495" cy="364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CB9A46" w14:textId="4036012F" w:rsidR="000F1927" w:rsidRDefault="000F1927" w:rsidP="009B44AE">
      <w:pPr>
        <w:pStyle w:val="Body"/>
        <w:spacing w:after="0"/>
        <w:rPr>
          <w:rFonts w:ascii="Arial" w:hAnsi="Arial" w:cs="Arial"/>
          <w:b/>
          <w:bCs/>
          <w:color w:val="000000" w:themeColor="text1"/>
          <w:sz w:val="22"/>
          <w:szCs w:val="22"/>
        </w:rPr>
      </w:pPr>
    </w:p>
    <w:p w14:paraId="4C0D38FA" w14:textId="755948CE" w:rsidR="000F1927" w:rsidRDefault="000F1927" w:rsidP="009B44AE">
      <w:pPr>
        <w:pStyle w:val="Body"/>
        <w:spacing w:after="0"/>
        <w:rPr>
          <w:rFonts w:ascii="Arial" w:hAnsi="Arial" w:cs="Arial"/>
          <w:b/>
          <w:bCs/>
          <w:color w:val="000000" w:themeColor="text1"/>
          <w:sz w:val="22"/>
          <w:szCs w:val="22"/>
        </w:rPr>
      </w:pPr>
    </w:p>
    <w:p w14:paraId="363E1724" w14:textId="7B6B86AF" w:rsidR="000F1927" w:rsidRDefault="000F1927" w:rsidP="009B44AE">
      <w:pPr>
        <w:pStyle w:val="Body"/>
        <w:spacing w:after="0"/>
        <w:rPr>
          <w:rFonts w:ascii="Arial" w:hAnsi="Arial" w:cs="Arial"/>
          <w:b/>
          <w:bCs/>
          <w:color w:val="000000" w:themeColor="text1"/>
          <w:sz w:val="22"/>
          <w:szCs w:val="22"/>
        </w:rPr>
      </w:pPr>
    </w:p>
    <w:p w14:paraId="7AB7D651" w14:textId="08074ECD" w:rsidR="000F1927" w:rsidRDefault="000F1927" w:rsidP="009B44AE">
      <w:pPr>
        <w:pStyle w:val="Body"/>
        <w:spacing w:after="0"/>
        <w:rPr>
          <w:rFonts w:ascii="Arial" w:hAnsi="Arial" w:cs="Arial"/>
          <w:b/>
          <w:bCs/>
          <w:color w:val="000000" w:themeColor="text1"/>
          <w:sz w:val="22"/>
          <w:szCs w:val="22"/>
        </w:rPr>
      </w:pPr>
    </w:p>
    <w:p w14:paraId="559FD062" w14:textId="77777777" w:rsidR="000F1927" w:rsidRDefault="000F1927" w:rsidP="009B44AE">
      <w:pPr>
        <w:pStyle w:val="Body"/>
        <w:spacing w:after="0"/>
        <w:rPr>
          <w:rFonts w:ascii="Arial" w:hAnsi="Arial" w:cs="Arial"/>
          <w:b/>
          <w:bCs/>
          <w:color w:val="000000" w:themeColor="text1"/>
          <w:sz w:val="22"/>
          <w:szCs w:val="22"/>
        </w:rPr>
      </w:pPr>
    </w:p>
    <w:p w14:paraId="001BB4D2" w14:textId="77777777" w:rsidR="000F1927" w:rsidRDefault="000F1927" w:rsidP="009B44AE">
      <w:pPr>
        <w:pStyle w:val="Body"/>
        <w:spacing w:after="0"/>
        <w:rPr>
          <w:rFonts w:ascii="Arial" w:hAnsi="Arial" w:cs="Arial"/>
          <w:b/>
          <w:bCs/>
          <w:color w:val="000000" w:themeColor="text1"/>
          <w:sz w:val="22"/>
          <w:szCs w:val="22"/>
        </w:rPr>
      </w:pPr>
    </w:p>
    <w:p w14:paraId="1E50CC31" w14:textId="77777777" w:rsidR="000F1927" w:rsidRDefault="000F1927" w:rsidP="009B44AE">
      <w:pPr>
        <w:pStyle w:val="Body"/>
        <w:spacing w:after="0"/>
        <w:rPr>
          <w:rFonts w:ascii="Arial" w:hAnsi="Arial" w:cs="Arial"/>
          <w:b/>
          <w:bCs/>
          <w:color w:val="000000" w:themeColor="text1"/>
          <w:sz w:val="22"/>
          <w:szCs w:val="22"/>
        </w:rPr>
      </w:pPr>
    </w:p>
    <w:p w14:paraId="1F28CCDF" w14:textId="77777777" w:rsidR="000F1927" w:rsidRDefault="000F1927" w:rsidP="009B44AE">
      <w:pPr>
        <w:pStyle w:val="Body"/>
        <w:spacing w:after="0"/>
        <w:rPr>
          <w:rFonts w:ascii="Arial" w:hAnsi="Arial" w:cs="Arial"/>
          <w:b/>
          <w:bCs/>
          <w:color w:val="000000" w:themeColor="text1"/>
          <w:sz w:val="22"/>
          <w:szCs w:val="22"/>
        </w:rPr>
      </w:pPr>
    </w:p>
    <w:p w14:paraId="57E975FC" w14:textId="77777777" w:rsidR="000F1927" w:rsidRDefault="000F1927" w:rsidP="009B44AE">
      <w:pPr>
        <w:pStyle w:val="Body"/>
        <w:spacing w:after="0"/>
        <w:rPr>
          <w:rFonts w:ascii="Arial" w:hAnsi="Arial" w:cs="Arial"/>
          <w:b/>
          <w:bCs/>
          <w:color w:val="000000" w:themeColor="text1"/>
          <w:sz w:val="22"/>
          <w:szCs w:val="22"/>
        </w:rPr>
      </w:pPr>
    </w:p>
    <w:p w14:paraId="70AE7785" w14:textId="77777777" w:rsidR="000F1927" w:rsidRDefault="000F1927" w:rsidP="009B44AE">
      <w:pPr>
        <w:pStyle w:val="Body"/>
        <w:spacing w:after="0"/>
        <w:rPr>
          <w:rFonts w:ascii="Arial" w:hAnsi="Arial" w:cs="Arial"/>
          <w:b/>
          <w:bCs/>
          <w:color w:val="000000" w:themeColor="text1"/>
          <w:sz w:val="22"/>
          <w:szCs w:val="22"/>
        </w:rPr>
      </w:pPr>
    </w:p>
    <w:p w14:paraId="2C365F32" w14:textId="77777777" w:rsidR="000F1927" w:rsidRDefault="000F1927" w:rsidP="009B44AE">
      <w:pPr>
        <w:pStyle w:val="Body"/>
        <w:spacing w:after="0"/>
        <w:rPr>
          <w:rFonts w:ascii="Arial" w:hAnsi="Arial" w:cs="Arial"/>
          <w:b/>
          <w:bCs/>
          <w:color w:val="000000" w:themeColor="text1"/>
          <w:sz w:val="22"/>
          <w:szCs w:val="22"/>
        </w:rPr>
      </w:pPr>
    </w:p>
    <w:p w14:paraId="175F48BB" w14:textId="77777777" w:rsidR="000F1927" w:rsidRDefault="000F1927" w:rsidP="009B44AE">
      <w:pPr>
        <w:pStyle w:val="Body"/>
        <w:spacing w:after="0"/>
        <w:rPr>
          <w:rFonts w:ascii="Arial" w:hAnsi="Arial" w:cs="Arial"/>
          <w:b/>
          <w:bCs/>
          <w:color w:val="000000" w:themeColor="text1"/>
          <w:sz w:val="22"/>
          <w:szCs w:val="22"/>
        </w:rPr>
      </w:pPr>
    </w:p>
    <w:p w14:paraId="312E1133" w14:textId="77777777" w:rsidR="000F1927" w:rsidRDefault="000F1927" w:rsidP="009B44AE">
      <w:pPr>
        <w:pStyle w:val="Body"/>
        <w:spacing w:after="0"/>
        <w:rPr>
          <w:rFonts w:ascii="Arial" w:hAnsi="Arial" w:cs="Arial"/>
          <w:b/>
          <w:bCs/>
          <w:color w:val="000000" w:themeColor="text1"/>
          <w:sz w:val="22"/>
          <w:szCs w:val="22"/>
        </w:rPr>
      </w:pPr>
    </w:p>
    <w:p w14:paraId="069D0873" w14:textId="77777777" w:rsidR="000F1927" w:rsidRDefault="000F1927" w:rsidP="009B44AE">
      <w:pPr>
        <w:pStyle w:val="Body"/>
        <w:spacing w:after="0"/>
        <w:rPr>
          <w:rFonts w:ascii="Arial" w:hAnsi="Arial" w:cs="Arial"/>
          <w:b/>
          <w:bCs/>
          <w:color w:val="000000" w:themeColor="text1"/>
          <w:sz w:val="22"/>
          <w:szCs w:val="22"/>
        </w:rPr>
      </w:pPr>
    </w:p>
    <w:p w14:paraId="45CEC46A" w14:textId="77777777" w:rsidR="000F1927" w:rsidRDefault="000F1927" w:rsidP="009B44AE">
      <w:pPr>
        <w:pStyle w:val="Body"/>
        <w:spacing w:after="0"/>
        <w:rPr>
          <w:rFonts w:ascii="Arial" w:hAnsi="Arial" w:cs="Arial"/>
          <w:b/>
          <w:bCs/>
          <w:color w:val="000000" w:themeColor="text1"/>
          <w:sz w:val="22"/>
          <w:szCs w:val="22"/>
        </w:rPr>
      </w:pPr>
    </w:p>
    <w:p w14:paraId="2CC63ED0" w14:textId="77777777" w:rsidR="000F1927" w:rsidRDefault="000F1927" w:rsidP="009B44AE">
      <w:pPr>
        <w:pStyle w:val="Body"/>
        <w:spacing w:after="0"/>
        <w:rPr>
          <w:rFonts w:ascii="Arial" w:hAnsi="Arial" w:cs="Arial"/>
          <w:b/>
          <w:bCs/>
          <w:color w:val="000000" w:themeColor="text1"/>
          <w:sz w:val="22"/>
          <w:szCs w:val="22"/>
        </w:rPr>
      </w:pPr>
    </w:p>
    <w:p w14:paraId="5BE72656" w14:textId="77777777" w:rsidR="000F1927" w:rsidRDefault="000F1927" w:rsidP="009B44AE">
      <w:pPr>
        <w:pStyle w:val="Body"/>
        <w:spacing w:after="0"/>
        <w:rPr>
          <w:rFonts w:ascii="Arial" w:hAnsi="Arial" w:cs="Arial"/>
          <w:b/>
          <w:bCs/>
          <w:color w:val="000000" w:themeColor="text1"/>
          <w:sz w:val="22"/>
          <w:szCs w:val="22"/>
        </w:rPr>
      </w:pPr>
    </w:p>
    <w:p w14:paraId="6AC1789A" w14:textId="77777777" w:rsidR="000F1927" w:rsidRDefault="000F1927" w:rsidP="009B44AE">
      <w:pPr>
        <w:pStyle w:val="Body"/>
        <w:spacing w:after="0"/>
        <w:rPr>
          <w:rFonts w:ascii="Arial" w:hAnsi="Arial" w:cs="Arial"/>
          <w:b/>
          <w:bCs/>
          <w:color w:val="000000" w:themeColor="text1"/>
          <w:sz w:val="22"/>
          <w:szCs w:val="22"/>
        </w:rPr>
      </w:pPr>
    </w:p>
    <w:p w14:paraId="021225A1" w14:textId="77777777" w:rsidR="000F1927" w:rsidRDefault="000F1927" w:rsidP="009B44AE">
      <w:pPr>
        <w:pStyle w:val="Body"/>
        <w:spacing w:after="0"/>
        <w:rPr>
          <w:rFonts w:ascii="Arial" w:hAnsi="Arial" w:cs="Arial"/>
          <w:b/>
          <w:bCs/>
          <w:color w:val="000000" w:themeColor="text1"/>
          <w:sz w:val="22"/>
          <w:szCs w:val="22"/>
        </w:rPr>
      </w:pPr>
    </w:p>
    <w:p w14:paraId="6242ED94" w14:textId="77777777" w:rsidR="000F1927" w:rsidRDefault="000F1927" w:rsidP="009B44AE">
      <w:pPr>
        <w:pStyle w:val="Body"/>
        <w:spacing w:after="0"/>
        <w:rPr>
          <w:rFonts w:ascii="Arial" w:hAnsi="Arial" w:cs="Arial"/>
          <w:b/>
          <w:bCs/>
          <w:color w:val="000000" w:themeColor="text1"/>
          <w:sz w:val="22"/>
          <w:szCs w:val="22"/>
        </w:rPr>
      </w:pPr>
    </w:p>
    <w:p w14:paraId="3F07562F" w14:textId="77777777" w:rsidR="000F1927" w:rsidRDefault="000F1927" w:rsidP="009B44AE">
      <w:pPr>
        <w:pStyle w:val="Body"/>
        <w:spacing w:after="0"/>
        <w:rPr>
          <w:rFonts w:ascii="Arial" w:hAnsi="Arial" w:cs="Arial"/>
          <w:b/>
          <w:bCs/>
          <w:color w:val="000000" w:themeColor="text1"/>
          <w:sz w:val="22"/>
          <w:szCs w:val="22"/>
        </w:rPr>
      </w:pPr>
    </w:p>
    <w:p w14:paraId="7F75636C" w14:textId="77777777" w:rsidR="000F1927" w:rsidRDefault="000F1927" w:rsidP="009B44AE">
      <w:pPr>
        <w:pStyle w:val="Body"/>
        <w:spacing w:after="0"/>
        <w:rPr>
          <w:rFonts w:ascii="Arial" w:hAnsi="Arial" w:cs="Arial"/>
          <w:b/>
          <w:bCs/>
          <w:color w:val="000000" w:themeColor="text1"/>
          <w:sz w:val="22"/>
          <w:szCs w:val="22"/>
        </w:rPr>
      </w:pPr>
    </w:p>
    <w:p w14:paraId="1D33FC83" w14:textId="77777777" w:rsidR="000F1927" w:rsidRDefault="000F1927" w:rsidP="009B44AE">
      <w:pPr>
        <w:pStyle w:val="Body"/>
        <w:spacing w:after="0"/>
        <w:rPr>
          <w:rFonts w:ascii="Arial" w:hAnsi="Arial" w:cs="Arial"/>
          <w:b/>
          <w:bCs/>
          <w:color w:val="000000" w:themeColor="text1"/>
          <w:sz w:val="22"/>
          <w:szCs w:val="22"/>
        </w:rPr>
      </w:pPr>
    </w:p>
    <w:p w14:paraId="0E173C4D" w14:textId="1AB39090" w:rsidR="000F1927" w:rsidRPr="00313E56" w:rsidRDefault="00313E56" w:rsidP="00313E56">
      <w:pPr>
        <w:pStyle w:val="Body"/>
        <w:spacing w:after="0"/>
        <w:jc w:val="center"/>
        <w:rPr>
          <w:rFonts w:ascii="Arial" w:hAnsi="Arial" w:cs="Arial"/>
          <w:b/>
          <w:bCs/>
          <w:color w:val="000000" w:themeColor="text1"/>
          <w:sz w:val="16"/>
          <w:szCs w:val="16"/>
        </w:rPr>
      </w:pPr>
      <w:r w:rsidRPr="00313E56">
        <w:rPr>
          <w:rFonts w:ascii="Arial" w:hAnsi="Arial" w:cs="Arial"/>
          <w:b/>
          <w:bCs/>
          <w:szCs w:val="14"/>
        </w:rPr>
        <w:t xml:space="preserve">Fig. 1: Procedure to prepare mulberry leaf </w:t>
      </w:r>
      <w:r w:rsidRPr="00313E56">
        <w:rPr>
          <w:rFonts w:ascii="Arial" w:hAnsi="Arial" w:cs="Arial"/>
          <w:b/>
          <w:bCs/>
          <w:i/>
          <w:szCs w:val="14"/>
        </w:rPr>
        <w:t>pakoda</w:t>
      </w:r>
    </w:p>
    <w:p w14:paraId="0496612D" w14:textId="77777777" w:rsidR="000F1927" w:rsidRDefault="000F1927" w:rsidP="009B44AE">
      <w:pPr>
        <w:pStyle w:val="Body"/>
        <w:spacing w:after="0"/>
        <w:rPr>
          <w:rFonts w:ascii="Arial" w:hAnsi="Arial" w:cs="Arial"/>
          <w:b/>
          <w:bCs/>
          <w:color w:val="000000" w:themeColor="text1"/>
          <w:sz w:val="22"/>
          <w:szCs w:val="22"/>
        </w:rPr>
      </w:pPr>
    </w:p>
    <w:p w14:paraId="787FB996" w14:textId="12CDC2D3" w:rsidR="003D1581" w:rsidRPr="00DE0E4A" w:rsidRDefault="003D1581" w:rsidP="009B44A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2.3 Organoleptic evaluation of prepared products </w:t>
      </w:r>
    </w:p>
    <w:p w14:paraId="56FF9FA9" w14:textId="41561E14" w:rsidR="003D1581" w:rsidRPr="00DE0E4A" w:rsidRDefault="003D1581" w:rsidP="009451F0">
      <w:pPr>
        <w:pStyle w:val="Body"/>
        <w:ind w:firstLine="720"/>
        <w:rPr>
          <w:rFonts w:ascii="Arial" w:hAnsi="Arial" w:cs="Arial"/>
          <w:color w:val="000000" w:themeColor="text1"/>
        </w:rPr>
      </w:pPr>
      <w:r w:rsidRPr="00DE0E4A">
        <w:rPr>
          <w:rFonts w:ascii="Arial" w:hAnsi="Arial" w:cs="Arial"/>
          <w:color w:val="000000" w:themeColor="text1"/>
        </w:rPr>
        <w:t xml:space="preserve">The prepared products were evaluated organoleptically by a semi-trained panel of 21 judges. The judges were served each preparation with one control and four test samples. Control samples were prepared from ingredients used in usual recipes and test samples of Pakoda were prepared by using dehydrated mulberry leaves at four different levels of 2.5 per cent, 5 percent 7.5 per cent, 10 per cent and control. Different sample with different levels of mulberry leaf powder used in the food products were given to </w:t>
      </w:r>
      <w:r w:rsidR="004349F0" w:rsidRPr="00DE0E4A">
        <w:rPr>
          <w:rFonts w:ascii="Arial" w:hAnsi="Arial" w:cs="Arial"/>
          <w:color w:val="000000" w:themeColor="text1"/>
        </w:rPr>
        <w:t>panelists</w:t>
      </w:r>
      <w:r w:rsidRPr="00DE0E4A">
        <w:rPr>
          <w:rFonts w:ascii="Arial" w:hAnsi="Arial" w:cs="Arial"/>
          <w:color w:val="000000" w:themeColor="text1"/>
        </w:rPr>
        <w:t xml:space="preserve">, the levels were not revealed to get their exact feedback of the samples. Sensory evaluation of the developed products was carried out to determine the most suitable level of mulberry leaves incorporated in pakoda. The panels were provided with 9-point hedonic scale for attributes like appearance, colour, texture, aroma, taste and overall acceptability. The mean scores for the varieties for each product were then calculated. The sensory evaluation was performed in controlled environmental conditions with minimum distractions to reduce the effect of physical conditions on </w:t>
      </w:r>
      <w:r w:rsidR="004349F0" w:rsidRPr="00DE0E4A">
        <w:rPr>
          <w:rFonts w:ascii="Arial" w:hAnsi="Arial" w:cs="Arial"/>
          <w:color w:val="000000" w:themeColor="text1"/>
        </w:rPr>
        <w:t>panelist’s</w:t>
      </w:r>
      <w:r w:rsidRPr="00DE0E4A">
        <w:rPr>
          <w:rFonts w:ascii="Arial" w:hAnsi="Arial" w:cs="Arial"/>
          <w:color w:val="000000" w:themeColor="text1"/>
        </w:rPr>
        <w:t xml:space="preserve"> judgment (</w:t>
      </w:r>
      <w:r w:rsidR="004349F0" w:rsidRPr="00DE0E4A">
        <w:rPr>
          <w:rFonts w:ascii="Arial" w:hAnsi="Arial" w:cs="Arial"/>
          <w:color w:val="000000" w:themeColor="text1"/>
        </w:rPr>
        <w:t>Plate.</w:t>
      </w:r>
      <w:r w:rsidRPr="00DE0E4A">
        <w:rPr>
          <w:rFonts w:ascii="Arial" w:hAnsi="Arial" w:cs="Arial"/>
          <w:color w:val="000000" w:themeColor="text1"/>
        </w:rPr>
        <w:t xml:space="preserve"> 1). The scores assigned were as follows:</w:t>
      </w:r>
    </w:p>
    <w:p w14:paraId="279CED17" w14:textId="34130358" w:rsidR="003D1581" w:rsidRDefault="003D1581" w:rsidP="003D1581">
      <w:pPr>
        <w:pStyle w:val="Body"/>
        <w:rPr>
          <w:rFonts w:ascii="Arial" w:hAnsi="Arial" w:cs="Arial"/>
          <w:color w:val="000000" w:themeColor="text1"/>
        </w:rPr>
      </w:pPr>
      <w:r w:rsidRPr="00DE0E4A">
        <w:rPr>
          <w:rFonts w:ascii="Arial" w:hAnsi="Arial" w:cs="Arial"/>
          <w:b/>
          <w:bCs/>
          <w:color w:val="000000" w:themeColor="text1"/>
        </w:rPr>
        <w:t>Grading Scores:</w:t>
      </w:r>
      <w:r w:rsidRPr="00DE0E4A">
        <w:rPr>
          <w:rFonts w:ascii="Arial" w:hAnsi="Arial" w:cs="Arial"/>
          <w:color w:val="000000" w:themeColor="text1"/>
        </w:rPr>
        <w:t xml:space="preserve"> Like extremely- 9, Like very much -8, Like moderately -7, Like moderately 6, Like slightly -5, Dislike slightly- 4, Dislike moderately -3, Dislike very much -2, Dislike extremely- 1.</w:t>
      </w:r>
    </w:p>
    <w:p w14:paraId="2E2FC478" w14:textId="255F7E81" w:rsidR="00313E56" w:rsidRDefault="00313E56" w:rsidP="003D1581">
      <w:pPr>
        <w:pStyle w:val="Body"/>
        <w:rPr>
          <w:rFonts w:ascii="Arial" w:hAnsi="Arial" w:cs="Arial"/>
          <w:color w:val="000000" w:themeColor="text1"/>
        </w:rPr>
      </w:pPr>
    </w:p>
    <w:p w14:paraId="0AE437D9" w14:textId="3D60503D" w:rsidR="00313E56" w:rsidRPr="00DE0E4A" w:rsidRDefault="00313E56" w:rsidP="003D1581">
      <w:pPr>
        <w:pStyle w:val="Body"/>
        <w:rPr>
          <w:rFonts w:ascii="Arial" w:hAnsi="Arial" w:cs="Arial"/>
          <w:color w:val="000000" w:themeColor="text1"/>
        </w:rPr>
      </w:pPr>
    </w:p>
    <w:p w14:paraId="76E0C85E" w14:textId="77777777" w:rsidR="004349F0" w:rsidRPr="00DE0E4A" w:rsidRDefault="004349F0" w:rsidP="003D1581">
      <w:pPr>
        <w:pStyle w:val="Body"/>
        <w:rPr>
          <w:rFonts w:ascii="Arial" w:hAnsi="Arial" w:cs="Arial"/>
          <w:color w:val="000000" w:themeColor="text1"/>
        </w:rPr>
      </w:pPr>
    </w:p>
    <w:p w14:paraId="58248BAB" w14:textId="5BA0D709" w:rsidR="004349F0" w:rsidRPr="00DE0E4A" w:rsidRDefault="004349F0" w:rsidP="003D1581">
      <w:pPr>
        <w:pStyle w:val="Body"/>
        <w:rPr>
          <w:rFonts w:ascii="Arial" w:hAnsi="Arial" w:cs="Arial"/>
          <w:color w:val="000000" w:themeColor="text1"/>
        </w:rPr>
      </w:pPr>
    </w:p>
    <w:p w14:paraId="0090C061" w14:textId="32F307DB" w:rsidR="004349F0" w:rsidRPr="00DE0E4A" w:rsidRDefault="00846041" w:rsidP="003D1581">
      <w:pPr>
        <w:pStyle w:val="Body"/>
        <w:rPr>
          <w:rFonts w:ascii="Arial" w:hAnsi="Arial" w:cs="Arial"/>
          <w:color w:val="000000" w:themeColor="text1"/>
        </w:rPr>
      </w:pPr>
      <w:r>
        <w:rPr>
          <w:rFonts w:ascii="Arial" w:hAnsi="Arial" w:cs="Arial"/>
          <w:noProof/>
          <w:color w:val="000000" w:themeColor="text1"/>
        </w:rPr>
        <w:pict w14:anchorId="6604F7DB">
          <v:rect id="_x0000_s1030" style="position:absolute;left:0;text-align:left;margin-left:84.5pt;margin-top:-54.9pt;width:18.5pt;height:7.15pt;z-index:251664896"/>
        </w:pict>
      </w:r>
      <w:r>
        <w:rPr>
          <w:rFonts w:ascii="Arial" w:hAnsi="Arial" w:cs="Arial"/>
          <w:noProof/>
          <w:color w:val="000000" w:themeColor="text1"/>
        </w:rPr>
        <w:pict w14:anchorId="4C49E242">
          <v:rect id="_x0000_s1027" style="position:absolute;left:0;text-align:left;margin-left:181.2pt;margin-top:-64.7pt;width:31pt;height:7.15pt;z-index:251661824"/>
        </w:pict>
      </w:r>
      <w:r>
        <w:rPr>
          <w:rFonts w:ascii="Arial" w:hAnsi="Arial" w:cs="Arial"/>
          <w:noProof/>
          <w:color w:val="000000" w:themeColor="text1"/>
        </w:rPr>
        <w:pict w14:anchorId="5B70F0DF">
          <v:rect id="_x0000_s1029" style="position:absolute;left:0;text-align:left;margin-left:273pt;margin-top:-60.05pt;width:19.5pt;height:7.15pt;z-index:251663872"/>
        </w:pict>
      </w:r>
      <w:r w:rsidR="00D77DA3" w:rsidRPr="00DE0E4A">
        <w:rPr>
          <w:rFonts w:ascii="Arial" w:hAnsi="Arial" w:cs="Arial"/>
          <w:noProof/>
          <w:color w:val="000000" w:themeColor="text1"/>
        </w:rPr>
        <w:drawing>
          <wp:anchor distT="0" distB="0" distL="114300" distR="114300" simplePos="0" relativeHeight="251655168" behindDoc="0" locked="0" layoutInCell="1" allowOverlap="1" wp14:anchorId="2391F2D4" wp14:editId="30813247">
            <wp:simplePos x="0" y="0"/>
            <wp:positionH relativeFrom="column">
              <wp:posOffset>648338</wp:posOffset>
            </wp:positionH>
            <wp:positionV relativeFrom="paragraph">
              <wp:posOffset>-925896</wp:posOffset>
            </wp:positionV>
            <wp:extent cx="3503182" cy="2373351"/>
            <wp:effectExtent l="0" t="0" r="0" b="0"/>
            <wp:wrapNone/>
            <wp:docPr id="34012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21895" name="Picture 340121895"/>
                    <pic:cNvPicPr/>
                  </pic:nvPicPr>
                  <pic:blipFill rotWithShape="1">
                    <a:blip r:embed="rId15" cstate="print">
                      <a:extLst>
                        <a:ext uri="{28A0092B-C50C-407E-A947-70E740481C1C}">
                          <a14:useLocalDpi xmlns:a14="http://schemas.microsoft.com/office/drawing/2010/main" val="0"/>
                        </a:ext>
                      </a:extLst>
                    </a:blip>
                    <a:srcRect t="2645" b="7016"/>
                    <a:stretch>
                      <a:fillRect/>
                    </a:stretch>
                  </pic:blipFill>
                  <pic:spPr bwMode="auto">
                    <a:xfrm>
                      <a:off x="0" y="0"/>
                      <a:ext cx="3503182" cy="23733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39C0E" w14:textId="19112573" w:rsidR="004349F0" w:rsidRPr="00DE0E4A" w:rsidRDefault="00846041" w:rsidP="003D1581">
      <w:pPr>
        <w:pStyle w:val="Body"/>
        <w:rPr>
          <w:rFonts w:ascii="Arial" w:hAnsi="Arial" w:cs="Arial"/>
          <w:color w:val="000000" w:themeColor="text1"/>
        </w:rPr>
      </w:pPr>
      <w:r>
        <w:rPr>
          <w:rFonts w:ascii="Arial" w:hAnsi="Arial" w:cs="Arial"/>
          <w:noProof/>
          <w:color w:val="000000" w:themeColor="text1"/>
        </w:rPr>
        <w:pict w14:anchorId="41D66726">
          <v:rect id="_x0000_s1028" style="position:absolute;left:0;text-align:left;margin-left:125.7pt;margin-top:17.5pt;width:15pt;height:7.15pt;z-index:251662848"/>
        </w:pict>
      </w:r>
    </w:p>
    <w:p w14:paraId="42C171C7" w14:textId="77777777" w:rsidR="004349F0" w:rsidRPr="00DE0E4A" w:rsidRDefault="004349F0" w:rsidP="003D1581">
      <w:pPr>
        <w:pStyle w:val="Body"/>
        <w:rPr>
          <w:rFonts w:ascii="Arial" w:hAnsi="Arial" w:cs="Arial"/>
          <w:color w:val="000000" w:themeColor="text1"/>
        </w:rPr>
      </w:pPr>
    </w:p>
    <w:p w14:paraId="37DB1178" w14:textId="77777777" w:rsidR="004349F0" w:rsidRPr="00DE0E4A" w:rsidRDefault="004349F0" w:rsidP="003D1581">
      <w:pPr>
        <w:pStyle w:val="Body"/>
        <w:rPr>
          <w:rFonts w:ascii="Arial" w:hAnsi="Arial" w:cs="Arial"/>
          <w:color w:val="000000" w:themeColor="text1"/>
        </w:rPr>
      </w:pPr>
    </w:p>
    <w:p w14:paraId="1670AA96" w14:textId="77777777" w:rsidR="004349F0" w:rsidRPr="00DE0E4A" w:rsidRDefault="004349F0" w:rsidP="003D1581">
      <w:pPr>
        <w:pStyle w:val="Body"/>
        <w:rPr>
          <w:rFonts w:ascii="Arial" w:hAnsi="Arial" w:cs="Arial"/>
          <w:color w:val="000000" w:themeColor="text1"/>
        </w:rPr>
      </w:pPr>
    </w:p>
    <w:p w14:paraId="2953A96E" w14:textId="2FE58456" w:rsidR="004349F0" w:rsidRPr="00DE0E4A" w:rsidRDefault="004349F0" w:rsidP="004349F0">
      <w:pPr>
        <w:pStyle w:val="Body"/>
        <w:jc w:val="center"/>
        <w:rPr>
          <w:rFonts w:ascii="Arial" w:hAnsi="Arial" w:cs="Arial"/>
          <w:b/>
          <w:bCs/>
          <w:color w:val="000000" w:themeColor="text1"/>
        </w:rPr>
      </w:pPr>
      <w:r w:rsidRPr="00DE0E4A">
        <w:rPr>
          <w:rFonts w:ascii="Arial" w:hAnsi="Arial" w:cs="Arial"/>
          <w:b/>
          <w:bCs/>
          <w:color w:val="000000" w:themeColor="text1"/>
        </w:rPr>
        <w:t>Plate 1: Sensory evaluation of mulberry leaf incorporated pakoda by the panelists</w:t>
      </w:r>
    </w:p>
    <w:p w14:paraId="5A850514" w14:textId="77777777" w:rsidR="003952E7" w:rsidRPr="00DE0E4A" w:rsidRDefault="003D1581" w:rsidP="004349F0">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2.4 Nutrient analysis</w:t>
      </w:r>
    </w:p>
    <w:p w14:paraId="1CA301C0" w14:textId="103C259B" w:rsidR="009451F0" w:rsidRPr="00DE0E4A" w:rsidRDefault="003D1581" w:rsidP="003952E7">
      <w:pPr>
        <w:pStyle w:val="Body"/>
        <w:ind w:firstLine="720"/>
        <w:rPr>
          <w:rFonts w:ascii="Arial" w:hAnsi="Arial" w:cs="Arial"/>
          <w:color w:val="000000" w:themeColor="text1"/>
        </w:rPr>
      </w:pPr>
      <w:r w:rsidRPr="00DE0E4A">
        <w:rPr>
          <w:rFonts w:ascii="Arial" w:hAnsi="Arial" w:cs="Arial"/>
          <w:color w:val="000000" w:themeColor="text1"/>
        </w:rPr>
        <w:t xml:space="preserve">The nutrient content of highly accepted variation of mulberry leaf powder pakoda was </w:t>
      </w:r>
      <w:r w:rsidR="008F63BE" w:rsidRPr="00DE0E4A">
        <w:rPr>
          <w:rFonts w:ascii="Arial" w:hAnsi="Arial" w:cs="Arial"/>
          <w:color w:val="000000" w:themeColor="text1"/>
        </w:rPr>
        <w:t>analyzed</w:t>
      </w:r>
      <w:r w:rsidRPr="00DE0E4A">
        <w:rPr>
          <w:rFonts w:ascii="Arial" w:hAnsi="Arial" w:cs="Arial"/>
          <w:color w:val="000000" w:themeColor="text1"/>
        </w:rPr>
        <w:t xml:space="preserve">. Moisture free sample was used for analysis. The proximate composition (moisture, total protein, fat, </w:t>
      </w:r>
      <w:r w:rsidR="008F63BE" w:rsidRPr="00DE0E4A">
        <w:rPr>
          <w:rFonts w:ascii="Arial" w:hAnsi="Arial" w:cs="Arial"/>
          <w:color w:val="000000" w:themeColor="text1"/>
        </w:rPr>
        <w:t>fiber</w:t>
      </w:r>
      <w:r w:rsidRPr="00DE0E4A">
        <w:rPr>
          <w:rFonts w:ascii="Arial" w:hAnsi="Arial" w:cs="Arial"/>
          <w:color w:val="000000" w:themeColor="text1"/>
        </w:rPr>
        <w:t xml:space="preserve"> and total minerals) was carried out as per procedures prescribed by A.O.A.C. (1980). Carbohydrate content was calculated by difference method. Calcium was estimated by EDTA method. Trace elements (iron, copper, zinc and magnesium) were estimated by Atomic Absorption Spectrophotometer (Perkin R Elmer Model - 3110). The values for all nutrients were averages of triplicate value on dry weight basis. </w:t>
      </w:r>
      <w:r w:rsidR="009451F0" w:rsidRPr="00DE0E4A">
        <w:rPr>
          <w:rFonts w:ascii="Arial" w:hAnsi="Arial" w:cs="Arial"/>
          <w:color w:val="000000" w:themeColor="text1"/>
        </w:rPr>
        <w:t>The data of acceptability of four developed variations of mulberry leaves powder pakoda were statistically analyzed by one-way analysis of variance and ‘F’ values were calculated to find out the difference among the developed variations of herbal composite.</w:t>
      </w:r>
    </w:p>
    <w:p w14:paraId="73C01F4F" w14:textId="7EA895AF"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2.5 Cost calculation of the developed pakoda</w:t>
      </w:r>
    </w:p>
    <w:p w14:paraId="2C7E19D4" w14:textId="6E93061A"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Cost calculation was done for the best accepted products. This included cost of the ingredients and overhead charges at 30 per cent which include Labour charge, electricity, machinery, packaging cost, etc. and then the total price was calculated for 100 g of the products.</w:t>
      </w:r>
    </w:p>
    <w:p w14:paraId="7CB1A4DE" w14:textId="77777777" w:rsidR="009451F0" w:rsidRPr="00DE0E4A" w:rsidRDefault="009451F0" w:rsidP="008F63BE">
      <w:pPr>
        <w:pStyle w:val="Body"/>
        <w:spacing w:after="0"/>
        <w:rPr>
          <w:rFonts w:ascii="Arial" w:hAnsi="Arial" w:cs="Arial"/>
          <w:b/>
          <w:bCs/>
          <w:color w:val="000000" w:themeColor="text1"/>
          <w:sz w:val="22"/>
          <w:szCs w:val="22"/>
        </w:rPr>
      </w:pPr>
      <w:r w:rsidRPr="00DE0E4A">
        <w:rPr>
          <w:rFonts w:ascii="Arial" w:hAnsi="Arial" w:cs="Arial"/>
          <w:b/>
          <w:bCs/>
          <w:color w:val="000000" w:themeColor="text1"/>
          <w:sz w:val="22"/>
          <w:szCs w:val="22"/>
        </w:rPr>
        <w:t xml:space="preserve">2.6 Statistical analysis </w:t>
      </w:r>
    </w:p>
    <w:p w14:paraId="0BDE9032" w14:textId="0651D38E" w:rsidR="009451F0" w:rsidRPr="00DE0E4A" w:rsidRDefault="009451F0" w:rsidP="009451F0">
      <w:pPr>
        <w:pStyle w:val="Body"/>
        <w:ind w:firstLine="720"/>
        <w:rPr>
          <w:rFonts w:ascii="Arial" w:hAnsi="Arial" w:cs="Arial"/>
          <w:color w:val="000000" w:themeColor="text1"/>
        </w:rPr>
      </w:pPr>
      <w:r w:rsidRPr="00DE0E4A">
        <w:rPr>
          <w:rFonts w:ascii="Arial" w:hAnsi="Arial" w:cs="Arial"/>
          <w:color w:val="000000" w:themeColor="text1"/>
        </w:rPr>
        <w:t>Data was analyzed using one-way analysis of variance (ANOVA) procedures in a randomized complete block design with three replications.</w:t>
      </w:r>
    </w:p>
    <w:p w14:paraId="2297A2A5" w14:textId="61256D4F" w:rsidR="00790ADA" w:rsidRPr="00DE0E4A" w:rsidRDefault="00000F8F" w:rsidP="00441B6F">
      <w:pPr>
        <w:pStyle w:val="Head1"/>
        <w:spacing w:after="0"/>
        <w:jc w:val="both"/>
        <w:rPr>
          <w:rFonts w:ascii="Arial" w:hAnsi="Arial" w:cs="Arial"/>
          <w:color w:val="000000" w:themeColor="text1"/>
        </w:rPr>
      </w:pPr>
      <w:r w:rsidRPr="00DE0E4A">
        <w:rPr>
          <w:rFonts w:ascii="Arial" w:hAnsi="Arial" w:cs="Arial"/>
          <w:color w:val="000000" w:themeColor="text1"/>
        </w:rPr>
        <w:t>3</w:t>
      </w:r>
      <w:r w:rsidR="00902823" w:rsidRPr="00DE0E4A">
        <w:rPr>
          <w:rFonts w:ascii="Arial" w:hAnsi="Arial" w:cs="Arial"/>
          <w:color w:val="000000" w:themeColor="text1"/>
        </w:rPr>
        <w:t xml:space="preserve">. </w:t>
      </w:r>
      <w:r w:rsidRPr="00DE0E4A">
        <w:rPr>
          <w:rFonts w:ascii="Arial" w:hAnsi="Arial" w:cs="Arial"/>
          <w:color w:val="000000" w:themeColor="text1"/>
        </w:rPr>
        <w:t>results and discussion</w:t>
      </w:r>
    </w:p>
    <w:p w14:paraId="4529BB0A" w14:textId="18DF7302" w:rsidR="003952E7" w:rsidRPr="00DE0E4A" w:rsidRDefault="003952E7" w:rsidP="008F63BE">
      <w:pPr>
        <w:pStyle w:val="Body"/>
        <w:spacing w:after="0"/>
        <w:rPr>
          <w:rFonts w:ascii="Arial" w:hAnsi="Arial" w:cs="Arial"/>
          <w:b/>
          <w:bCs/>
          <w:color w:val="000000" w:themeColor="text1"/>
        </w:rPr>
      </w:pPr>
      <w:r w:rsidRPr="00DE0E4A">
        <w:rPr>
          <w:rFonts w:ascii="Arial" w:hAnsi="Arial" w:cs="Arial"/>
          <w:b/>
          <w:bCs/>
          <w:color w:val="000000" w:themeColor="text1"/>
        </w:rPr>
        <w:t>3.1 Sensory evaluation of mulberry leaves pakoda (MLP)</w:t>
      </w:r>
    </w:p>
    <w:p w14:paraId="27063B2E" w14:textId="77777777" w:rsidR="00762621" w:rsidRPr="00DE0E4A" w:rsidRDefault="00762621" w:rsidP="008F63BE">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Five variations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were prepared by incorporating mulberry leaf powder at different levels (2.5%, 5%, 7.5%, and 10%) and compared with a control sample without mulberry leaf powder. The products were subjected to sensory evaluation using a 9-point hedonic scale by a semi-trained panel of 21 members. Mean scores for sensory characteristics such as appearance, colour, texture, flavour, taste, and overall acceptability are shown in Table 2.</w:t>
      </w:r>
    </w:p>
    <w:p w14:paraId="08391CBE" w14:textId="282EC8A9" w:rsidR="00762621" w:rsidRPr="00DE0E4A" w:rsidRDefault="00762621" w:rsidP="008F63BE">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All sensory attributes differed significantly (p ≤ 0.05) among the treatments. The results revealed that </w:t>
      </w:r>
      <w:r w:rsidRPr="00DE0E4A">
        <w:rPr>
          <w:rStyle w:val="Strong"/>
          <w:rFonts w:ascii="Arial" w:hAnsi="Arial" w:cs="Arial"/>
          <w:b w:val="0"/>
          <w:bCs w:val="0"/>
          <w:color w:val="000000" w:themeColor="text1"/>
          <w:sz w:val="20"/>
          <w:szCs w:val="20"/>
        </w:rPr>
        <w:t>pakoda incorporated with 5% mulberry leaf powder (MLP 5%)</w:t>
      </w:r>
      <w:r w:rsidRPr="00DE0E4A">
        <w:rPr>
          <w:rFonts w:ascii="Arial" w:hAnsi="Arial" w:cs="Arial"/>
          <w:color w:val="000000" w:themeColor="text1"/>
          <w:sz w:val="20"/>
          <w:szCs w:val="20"/>
        </w:rPr>
        <w:t xml:space="preserve"> was most preferred with the highest overall acceptability score (8.05). The incorporation of 5% leaf powder improved appearance, flavour and taste which might be attributed to the natural green pigment, mild herbal aroma and characteristic flavour of mulberry leaves.</w:t>
      </w:r>
      <w:r w:rsidR="008F63BE"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In contrast, the </w:t>
      </w:r>
      <w:r w:rsidRPr="00DE0E4A">
        <w:rPr>
          <w:rStyle w:val="Strong"/>
          <w:rFonts w:ascii="Arial" w:hAnsi="Arial" w:cs="Arial"/>
          <w:b w:val="0"/>
          <w:color w:val="000000" w:themeColor="text1"/>
          <w:sz w:val="20"/>
          <w:szCs w:val="20"/>
        </w:rPr>
        <w:t>control sample</w:t>
      </w:r>
      <w:r w:rsidRPr="00DE0E4A">
        <w:rPr>
          <w:rFonts w:ascii="Arial" w:hAnsi="Arial" w:cs="Arial"/>
          <w:color w:val="000000" w:themeColor="text1"/>
          <w:sz w:val="20"/>
          <w:szCs w:val="20"/>
        </w:rPr>
        <w:t xml:space="preserve"> recorded the lowest scores for appearance (6.0), flavour (5.5) and taste (6.75), indicating that the inclusion of mulberry leaf powder enhanced the sensory appeal of </w:t>
      </w:r>
      <w:r w:rsidRPr="00DE0E4A">
        <w:rPr>
          <w:rFonts w:ascii="Arial" w:hAnsi="Arial" w:cs="Arial"/>
          <w:color w:val="000000" w:themeColor="text1"/>
          <w:sz w:val="20"/>
          <w:szCs w:val="20"/>
        </w:rPr>
        <w:lastRenderedPageBreak/>
        <w:t>the product. However, at higher incorporation levels (7.5% and 10%), the sensory scores declined slightly, possibly due to an increased greenish tint, a bitter or earthy aftertaste, and a denser texture caused by higher leaf content interfering with batter consistency.</w:t>
      </w:r>
    </w:p>
    <w:p w14:paraId="19002E16" w14:textId="03437E2A" w:rsidR="00762621" w:rsidRPr="00DE0E4A" w:rsidRDefault="00762621" w:rsidP="008F63BE">
      <w:pPr>
        <w:pStyle w:val="NormalWeb"/>
        <w:ind w:firstLine="720"/>
        <w:jc w:val="both"/>
        <w:rPr>
          <w:rStyle w:val="Strong"/>
          <w:rFonts w:ascii="Arial" w:hAnsi="Arial" w:cs="Arial"/>
          <w:b w:val="0"/>
          <w:bCs w:val="0"/>
          <w:color w:val="000000" w:themeColor="text1"/>
          <w:sz w:val="20"/>
          <w:szCs w:val="20"/>
        </w:rPr>
      </w:pPr>
      <w:r w:rsidRPr="00DE0E4A">
        <w:rPr>
          <w:rFonts w:ascii="Arial" w:hAnsi="Arial" w:cs="Arial"/>
          <w:color w:val="000000" w:themeColor="text1"/>
          <w:sz w:val="20"/>
          <w:szCs w:val="20"/>
        </w:rPr>
        <w:t xml:space="preserve">These results are in agreement with findings by </w:t>
      </w:r>
      <w:r w:rsidR="00B01EDA" w:rsidRPr="00DE0E4A">
        <w:rPr>
          <w:rStyle w:val="Strong"/>
          <w:rFonts w:ascii="Arial" w:hAnsi="Arial" w:cs="Arial"/>
          <w:b w:val="0"/>
          <w:bCs w:val="0"/>
          <w:color w:val="000000" w:themeColor="text1"/>
          <w:sz w:val="20"/>
          <w:szCs w:val="20"/>
        </w:rPr>
        <w:t>Sarkar</w:t>
      </w:r>
      <w:r w:rsidRPr="00DE0E4A">
        <w:rPr>
          <w:rStyle w:val="Strong"/>
          <w:rFonts w:ascii="Arial" w:hAnsi="Arial" w:cs="Arial"/>
          <w:b w:val="0"/>
          <w:bCs w:val="0"/>
          <w:color w:val="000000" w:themeColor="text1"/>
          <w:sz w:val="20"/>
          <w:szCs w:val="20"/>
        </w:rPr>
        <w:t xml:space="preserve"> </w:t>
      </w:r>
      <w:r w:rsidRPr="00DE0E4A">
        <w:rPr>
          <w:rStyle w:val="Strong"/>
          <w:rFonts w:ascii="Arial" w:hAnsi="Arial" w:cs="Arial"/>
          <w:b w:val="0"/>
          <w:bCs w:val="0"/>
          <w:iCs/>
          <w:color w:val="000000" w:themeColor="text1"/>
          <w:sz w:val="20"/>
          <w:szCs w:val="20"/>
        </w:rPr>
        <w:t>et al</w:t>
      </w:r>
      <w:r w:rsidRPr="00DE0E4A">
        <w:rPr>
          <w:rStyle w:val="Strong"/>
          <w:rFonts w:ascii="Arial" w:hAnsi="Arial" w:cs="Arial"/>
          <w:b w:val="0"/>
          <w:bCs w:val="0"/>
          <w:i/>
          <w:color w:val="000000" w:themeColor="text1"/>
          <w:sz w:val="20"/>
          <w:szCs w:val="20"/>
        </w:rPr>
        <w:t>.</w:t>
      </w:r>
      <w:r w:rsidRPr="00DE0E4A">
        <w:rPr>
          <w:rStyle w:val="Strong"/>
          <w:rFonts w:ascii="Arial" w:hAnsi="Arial" w:cs="Arial"/>
          <w:b w:val="0"/>
          <w:bCs w:val="0"/>
          <w:color w:val="000000" w:themeColor="text1"/>
          <w:sz w:val="20"/>
          <w:szCs w:val="20"/>
        </w:rPr>
        <w:t xml:space="preserve"> (20</w:t>
      </w:r>
      <w:r w:rsidR="00B01EDA" w:rsidRPr="00DE0E4A">
        <w:rPr>
          <w:rStyle w:val="Strong"/>
          <w:rFonts w:ascii="Arial" w:hAnsi="Arial" w:cs="Arial"/>
          <w:b w:val="0"/>
          <w:bCs w:val="0"/>
          <w:color w:val="000000" w:themeColor="text1"/>
          <w:sz w:val="20"/>
          <w:szCs w:val="20"/>
        </w:rPr>
        <w:t>23</w:t>
      </w:r>
      <w:r w:rsidRPr="00DE0E4A">
        <w:rPr>
          <w:rStyle w:val="Strong"/>
          <w:rFonts w:ascii="Arial" w:hAnsi="Arial" w:cs="Arial"/>
          <w:b w:val="0"/>
          <w:bCs w:val="0"/>
          <w:color w:val="000000" w:themeColor="text1"/>
          <w:sz w:val="20"/>
          <w:szCs w:val="20"/>
        </w:rPr>
        <w:t>)</w:t>
      </w:r>
      <w:r w:rsidRPr="00DE0E4A">
        <w:rPr>
          <w:rFonts w:ascii="Arial" w:hAnsi="Arial" w:cs="Arial"/>
          <w:color w:val="000000" w:themeColor="text1"/>
          <w:sz w:val="20"/>
          <w:szCs w:val="20"/>
        </w:rPr>
        <w:t xml:space="preserve"> and </w:t>
      </w:r>
      <w:r w:rsidR="00B01EDA" w:rsidRPr="00DE0E4A">
        <w:rPr>
          <w:rStyle w:val="Strong"/>
          <w:rFonts w:ascii="Arial" w:hAnsi="Arial" w:cs="Arial"/>
          <w:b w:val="0"/>
          <w:color w:val="000000" w:themeColor="text1"/>
          <w:sz w:val="20"/>
          <w:szCs w:val="20"/>
        </w:rPr>
        <w:t>Londhe,</w:t>
      </w:r>
      <w:r w:rsidR="00AC6142" w:rsidRPr="00DE0E4A">
        <w:rPr>
          <w:rStyle w:val="Strong"/>
          <w:rFonts w:ascii="Arial" w:hAnsi="Arial" w:cs="Arial"/>
          <w:b w:val="0"/>
          <w:color w:val="000000" w:themeColor="text1"/>
          <w:sz w:val="20"/>
          <w:szCs w:val="20"/>
        </w:rPr>
        <w:t xml:space="preserve"> (2023)</w:t>
      </w:r>
      <w:r w:rsidR="00B01EDA" w:rsidRPr="00DE0E4A">
        <w:rPr>
          <w:rStyle w:val="Strong"/>
          <w:rFonts w:ascii="Arial" w:hAnsi="Arial" w:cs="Arial"/>
          <w:b w:val="0"/>
          <w:color w:val="000000" w:themeColor="text1"/>
          <w:sz w:val="20"/>
          <w:szCs w:val="20"/>
        </w:rPr>
        <w:t xml:space="preserve"> </w:t>
      </w:r>
      <w:r w:rsidRPr="00DE0E4A">
        <w:rPr>
          <w:rFonts w:ascii="Arial" w:hAnsi="Arial" w:cs="Arial"/>
          <w:color w:val="000000" w:themeColor="text1"/>
          <w:sz w:val="20"/>
          <w:szCs w:val="20"/>
        </w:rPr>
        <w:t>who reported that the addition of green leafy powders such as spinach or moringa at 5</w:t>
      </w:r>
      <w:r w:rsidR="008F63BE" w:rsidRPr="00DE0E4A">
        <w:rPr>
          <w:rFonts w:ascii="Arial" w:hAnsi="Arial" w:cs="Arial"/>
          <w:color w:val="000000" w:themeColor="text1"/>
          <w:sz w:val="20"/>
          <w:szCs w:val="20"/>
        </w:rPr>
        <w:t>-</w:t>
      </w:r>
      <w:r w:rsidRPr="00DE0E4A">
        <w:rPr>
          <w:rFonts w:ascii="Arial" w:hAnsi="Arial" w:cs="Arial"/>
          <w:color w:val="000000" w:themeColor="text1"/>
          <w:sz w:val="20"/>
          <w:szCs w:val="20"/>
        </w:rPr>
        <w:t>6% improved colour and acceptability in fried snacks, while higher incorporation levels reduced consumer preference.</w:t>
      </w:r>
      <w:r w:rsidR="008F63BE" w:rsidRPr="00DE0E4A">
        <w:rPr>
          <w:rFonts w:ascii="Arial" w:hAnsi="Arial" w:cs="Arial"/>
          <w:color w:val="000000" w:themeColor="text1"/>
          <w:sz w:val="20"/>
          <w:szCs w:val="20"/>
        </w:rPr>
        <w:t xml:space="preserve"> </w:t>
      </w:r>
      <w:r w:rsidRPr="00DE0E4A">
        <w:rPr>
          <w:rStyle w:val="Strong"/>
          <w:rFonts w:ascii="Arial" w:hAnsi="Arial" w:cs="Arial"/>
          <w:b w:val="0"/>
          <w:color w:val="000000" w:themeColor="text1"/>
          <w:sz w:val="20"/>
          <w:szCs w:val="20"/>
        </w:rPr>
        <w:t>Overall, the sensory evaluation clearly indicates that 5% incorporation of mulberry leaf powder produced the most acceptable product, balancing nutritional enrichment with desirable sensory properties.</w:t>
      </w:r>
    </w:p>
    <w:p w14:paraId="164D4533" w14:textId="77777777" w:rsidR="008F63BE" w:rsidRPr="00DE0E4A" w:rsidRDefault="008F63BE" w:rsidP="002336A5">
      <w:pPr>
        <w:autoSpaceDE w:val="0"/>
        <w:autoSpaceDN w:val="0"/>
        <w:adjustRightInd w:val="0"/>
        <w:spacing w:before="280"/>
        <w:rPr>
          <w:rFonts w:ascii="Arial" w:hAnsi="Arial" w:cs="Arial"/>
          <w:color w:val="000000" w:themeColor="text1"/>
        </w:rPr>
      </w:pPr>
      <w:r w:rsidRPr="00DE0E4A">
        <w:rPr>
          <w:rFonts w:ascii="Arial" w:hAnsi="Arial" w:cs="Arial"/>
          <w:b/>
          <w:bCs/>
          <w:color w:val="000000" w:themeColor="text1"/>
        </w:rPr>
        <w:t xml:space="preserve">Table 2: Mean sensory score of mulberry leaf </w:t>
      </w:r>
      <w:r w:rsidRPr="00DE0E4A">
        <w:rPr>
          <w:rFonts w:ascii="Arial" w:hAnsi="Arial" w:cs="Arial"/>
          <w:b/>
          <w:bCs/>
          <w:i/>
          <w:color w:val="000000" w:themeColor="text1"/>
        </w:rPr>
        <w:t>pakoda</w:t>
      </w:r>
      <w:r w:rsidRPr="00DE0E4A">
        <w:rPr>
          <w:rFonts w:ascii="Arial" w:hAnsi="Arial" w:cs="Arial"/>
          <w:b/>
          <w:bCs/>
          <w:color w:val="000000" w:themeColor="text1"/>
        </w:rPr>
        <w:t xml:space="preserve"> (MLP)</w:t>
      </w:r>
    </w:p>
    <w:tbl>
      <w:tblPr>
        <w:tblStyle w:val="TableGrid1"/>
        <w:tblW w:w="4800" w:type="pct"/>
        <w:tblInd w:w="-5" w:type="dxa"/>
        <w:tblLook w:val="0600" w:firstRow="0" w:lastRow="0" w:firstColumn="0" w:lastColumn="0" w:noHBand="1" w:noVBand="1"/>
      </w:tblPr>
      <w:tblGrid>
        <w:gridCol w:w="1525"/>
        <w:gridCol w:w="1415"/>
        <w:gridCol w:w="1001"/>
        <w:gridCol w:w="909"/>
        <w:gridCol w:w="1001"/>
        <w:gridCol w:w="754"/>
        <w:gridCol w:w="1482"/>
      </w:tblGrid>
      <w:tr w:rsidR="00DE0E4A" w:rsidRPr="00DE0E4A" w14:paraId="7DC384F4" w14:textId="77777777" w:rsidTr="00CA35CC">
        <w:trPr>
          <w:cantSplit/>
          <w:trHeight w:val="377"/>
        </w:trPr>
        <w:tc>
          <w:tcPr>
            <w:tcW w:w="943" w:type="pct"/>
            <w:vMerge w:val="restart"/>
            <w:vAlign w:val="center"/>
            <w:hideMark/>
          </w:tcPr>
          <w:p w14:paraId="2D646C3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Products</w:t>
            </w:r>
          </w:p>
        </w:tc>
        <w:tc>
          <w:tcPr>
            <w:tcW w:w="4057" w:type="pct"/>
            <w:gridSpan w:val="6"/>
            <w:vAlign w:val="center"/>
          </w:tcPr>
          <w:p w14:paraId="0098B77A"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bCs/>
                <w:color w:val="000000" w:themeColor="text1"/>
                <w:sz w:val="20"/>
                <w:szCs w:val="20"/>
              </w:rPr>
              <w:t>Sensory attributes</w:t>
            </w:r>
          </w:p>
        </w:tc>
      </w:tr>
      <w:tr w:rsidR="00DE0E4A" w:rsidRPr="00DE0E4A" w14:paraId="66D954B1" w14:textId="77777777" w:rsidTr="00CA35CC">
        <w:trPr>
          <w:cantSplit/>
          <w:trHeight w:val="384"/>
        </w:trPr>
        <w:tc>
          <w:tcPr>
            <w:tcW w:w="943" w:type="pct"/>
            <w:vMerge/>
            <w:vAlign w:val="center"/>
          </w:tcPr>
          <w:p w14:paraId="50D08957"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p>
        </w:tc>
        <w:tc>
          <w:tcPr>
            <w:tcW w:w="875" w:type="pct"/>
            <w:vAlign w:val="center"/>
          </w:tcPr>
          <w:p w14:paraId="6B31A7FE"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Appearance</w:t>
            </w:r>
          </w:p>
        </w:tc>
        <w:tc>
          <w:tcPr>
            <w:tcW w:w="619" w:type="pct"/>
            <w:vAlign w:val="center"/>
          </w:tcPr>
          <w:p w14:paraId="6B06AFDC"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Texture</w:t>
            </w:r>
          </w:p>
        </w:tc>
        <w:tc>
          <w:tcPr>
            <w:tcW w:w="562" w:type="pct"/>
            <w:vAlign w:val="center"/>
          </w:tcPr>
          <w:p w14:paraId="7A957D09"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Colour</w:t>
            </w:r>
          </w:p>
        </w:tc>
        <w:tc>
          <w:tcPr>
            <w:tcW w:w="619" w:type="pct"/>
            <w:vAlign w:val="center"/>
          </w:tcPr>
          <w:p w14:paraId="53EAB4AF"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Flavour</w:t>
            </w:r>
          </w:p>
        </w:tc>
        <w:tc>
          <w:tcPr>
            <w:tcW w:w="466" w:type="pct"/>
            <w:vAlign w:val="center"/>
          </w:tcPr>
          <w:p w14:paraId="6E22857F" w14:textId="77777777" w:rsidR="008F63BE" w:rsidRPr="00DE0E4A" w:rsidRDefault="008F63BE" w:rsidP="00CA35CC">
            <w:pPr>
              <w:autoSpaceDE w:val="0"/>
              <w:autoSpaceDN w:val="0"/>
              <w:adjustRightInd w:val="0"/>
              <w:jc w:val="center"/>
              <w:rPr>
                <w:rFonts w:ascii="Arial" w:hAnsi="Arial" w:cs="Arial"/>
                <w:b/>
                <w:color w:val="000000" w:themeColor="text1"/>
                <w:sz w:val="20"/>
                <w:szCs w:val="20"/>
              </w:rPr>
            </w:pPr>
            <w:r w:rsidRPr="00DE0E4A">
              <w:rPr>
                <w:rFonts w:ascii="Arial" w:hAnsi="Arial" w:cs="Arial"/>
                <w:b/>
                <w:color w:val="000000" w:themeColor="text1"/>
                <w:sz w:val="20"/>
                <w:szCs w:val="20"/>
                <w:lang w:val="en-GB"/>
              </w:rPr>
              <w:t>Taste</w:t>
            </w:r>
          </w:p>
        </w:tc>
        <w:tc>
          <w:tcPr>
            <w:tcW w:w="916" w:type="pct"/>
            <w:vAlign w:val="center"/>
          </w:tcPr>
          <w:p w14:paraId="3D6856DE" w14:textId="77777777" w:rsidR="008F63BE" w:rsidRPr="00DE0E4A" w:rsidRDefault="008F63BE" w:rsidP="00CA35CC">
            <w:pPr>
              <w:autoSpaceDE w:val="0"/>
              <w:autoSpaceDN w:val="0"/>
              <w:adjustRightInd w:val="0"/>
              <w:jc w:val="center"/>
              <w:rPr>
                <w:rFonts w:ascii="Arial" w:hAnsi="Arial" w:cs="Arial"/>
                <w:b/>
                <w:color w:val="000000" w:themeColor="text1"/>
                <w:sz w:val="20"/>
                <w:szCs w:val="20"/>
                <w:lang w:val="en-GB"/>
              </w:rPr>
            </w:pPr>
            <w:r w:rsidRPr="00DE0E4A">
              <w:rPr>
                <w:rFonts w:ascii="Arial" w:hAnsi="Arial" w:cs="Arial"/>
                <w:b/>
                <w:color w:val="000000" w:themeColor="text1"/>
                <w:sz w:val="20"/>
                <w:szCs w:val="20"/>
                <w:lang w:val="en-GB"/>
              </w:rPr>
              <w:t>Overall</w:t>
            </w:r>
            <w:r w:rsidRPr="00DE0E4A">
              <w:rPr>
                <w:rFonts w:ascii="Arial" w:hAnsi="Arial" w:cs="Arial"/>
                <w:b/>
                <w:color w:val="000000" w:themeColor="text1"/>
                <w:sz w:val="20"/>
                <w:szCs w:val="20"/>
                <w:lang w:val="en-GB"/>
              </w:rPr>
              <w:br/>
              <w:t>acceptability</w:t>
            </w:r>
          </w:p>
        </w:tc>
      </w:tr>
      <w:tr w:rsidR="00DE0E4A" w:rsidRPr="00DE0E4A" w14:paraId="677F0C10" w14:textId="77777777" w:rsidTr="00CA35CC">
        <w:trPr>
          <w:cantSplit/>
          <w:trHeight w:val="340"/>
        </w:trPr>
        <w:tc>
          <w:tcPr>
            <w:tcW w:w="943" w:type="pct"/>
            <w:vAlign w:val="center"/>
            <w:hideMark/>
          </w:tcPr>
          <w:p w14:paraId="3A930688"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(2.5 %)</w:t>
            </w:r>
          </w:p>
        </w:tc>
        <w:tc>
          <w:tcPr>
            <w:tcW w:w="875" w:type="pct"/>
            <w:vAlign w:val="center"/>
            <w:hideMark/>
          </w:tcPr>
          <w:p w14:paraId="356E6F6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619" w:type="pct"/>
            <w:vAlign w:val="center"/>
            <w:hideMark/>
          </w:tcPr>
          <w:p w14:paraId="68B41CF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60C79D5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64ED327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466" w:type="pct"/>
            <w:vAlign w:val="center"/>
            <w:hideMark/>
          </w:tcPr>
          <w:p w14:paraId="7AB5906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c</w:t>
            </w:r>
          </w:p>
        </w:tc>
        <w:tc>
          <w:tcPr>
            <w:tcW w:w="916" w:type="pct"/>
            <w:vAlign w:val="center"/>
            <w:hideMark/>
          </w:tcPr>
          <w:p w14:paraId="227116A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c</w:t>
            </w:r>
          </w:p>
        </w:tc>
      </w:tr>
      <w:tr w:rsidR="00DE0E4A" w:rsidRPr="00DE0E4A" w14:paraId="06662944" w14:textId="77777777" w:rsidTr="00CA35CC">
        <w:trPr>
          <w:cantSplit/>
          <w:trHeight w:val="377"/>
        </w:trPr>
        <w:tc>
          <w:tcPr>
            <w:tcW w:w="943" w:type="pct"/>
            <w:vAlign w:val="center"/>
            <w:hideMark/>
          </w:tcPr>
          <w:p w14:paraId="0FFEA44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(5 %)</w:t>
            </w:r>
          </w:p>
        </w:tc>
        <w:tc>
          <w:tcPr>
            <w:tcW w:w="875" w:type="pct"/>
            <w:vAlign w:val="center"/>
            <w:hideMark/>
          </w:tcPr>
          <w:p w14:paraId="36F0B87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4BE19F6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7.0</w:t>
            </w:r>
            <w:r w:rsidRPr="00DE0E4A">
              <w:rPr>
                <w:rFonts w:ascii="Arial" w:hAnsi="Arial" w:cs="Arial"/>
                <w:color w:val="000000" w:themeColor="text1"/>
                <w:sz w:val="20"/>
                <w:szCs w:val="20"/>
                <w:vertAlign w:val="superscript"/>
                <w:lang w:val="en-GB"/>
              </w:rPr>
              <w:t>b</w:t>
            </w:r>
          </w:p>
        </w:tc>
        <w:tc>
          <w:tcPr>
            <w:tcW w:w="562" w:type="pct"/>
            <w:vAlign w:val="center"/>
            <w:hideMark/>
          </w:tcPr>
          <w:p w14:paraId="29ADC52F"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A72527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5ED2C0D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563D3D5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8.05</w:t>
            </w:r>
            <w:r w:rsidRPr="00DE0E4A">
              <w:rPr>
                <w:rFonts w:ascii="Arial" w:hAnsi="Arial" w:cs="Arial"/>
                <w:color w:val="000000" w:themeColor="text1"/>
                <w:sz w:val="20"/>
                <w:szCs w:val="20"/>
                <w:vertAlign w:val="superscript"/>
                <w:lang w:val="en-GB"/>
              </w:rPr>
              <w:t>a</w:t>
            </w:r>
          </w:p>
        </w:tc>
      </w:tr>
      <w:tr w:rsidR="00DE0E4A" w:rsidRPr="00DE0E4A" w14:paraId="3B2B198A" w14:textId="77777777" w:rsidTr="00CA35CC">
        <w:trPr>
          <w:cantSplit/>
          <w:trHeight w:val="377"/>
        </w:trPr>
        <w:tc>
          <w:tcPr>
            <w:tcW w:w="943" w:type="pct"/>
            <w:vAlign w:val="center"/>
            <w:hideMark/>
          </w:tcPr>
          <w:p w14:paraId="1849CB3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 xml:space="preserve">MLP </w:t>
            </w:r>
            <w:r w:rsidRPr="00DE0E4A">
              <w:rPr>
                <w:rFonts w:ascii="Arial" w:hAnsi="Arial" w:cs="Arial"/>
                <w:b/>
                <w:color w:val="000000" w:themeColor="text1"/>
                <w:sz w:val="20"/>
                <w:szCs w:val="20"/>
              </w:rPr>
              <w:t>(7.5%)</w:t>
            </w:r>
          </w:p>
        </w:tc>
        <w:tc>
          <w:tcPr>
            <w:tcW w:w="875" w:type="pct"/>
            <w:vAlign w:val="center"/>
            <w:hideMark/>
          </w:tcPr>
          <w:p w14:paraId="620557E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0209A30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562" w:type="pct"/>
            <w:vAlign w:val="center"/>
            <w:hideMark/>
          </w:tcPr>
          <w:p w14:paraId="46C08EF9"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439C637"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a</w:t>
            </w:r>
          </w:p>
        </w:tc>
        <w:tc>
          <w:tcPr>
            <w:tcW w:w="466" w:type="pct"/>
            <w:vAlign w:val="center"/>
            <w:hideMark/>
          </w:tcPr>
          <w:p w14:paraId="17762212"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8.00</w:t>
            </w:r>
            <w:r w:rsidRPr="00DE0E4A">
              <w:rPr>
                <w:rFonts w:ascii="Arial" w:hAnsi="Arial" w:cs="Arial"/>
                <w:color w:val="000000" w:themeColor="text1"/>
                <w:sz w:val="20"/>
                <w:szCs w:val="20"/>
                <w:vertAlign w:val="superscript"/>
                <w:lang w:val="en-GB"/>
              </w:rPr>
              <w:t>a</w:t>
            </w:r>
          </w:p>
        </w:tc>
        <w:tc>
          <w:tcPr>
            <w:tcW w:w="916" w:type="pct"/>
            <w:vAlign w:val="center"/>
            <w:hideMark/>
          </w:tcPr>
          <w:p w14:paraId="2A05CA35"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7.75</w:t>
            </w:r>
            <w:r w:rsidRPr="00DE0E4A">
              <w:rPr>
                <w:rFonts w:ascii="Arial" w:hAnsi="Arial" w:cs="Arial"/>
                <w:color w:val="000000" w:themeColor="text1"/>
                <w:sz w:val="20"/>
                <w:szCs w:val="20"/>
                <w:vertAlign w:val="superscript"/>
                <w:lang w:val="en-GB"/>
              </w:rPr>
              <w:t>b</w:t>
            </w:r>
          </w:p>
        </w:tc>
      </w:tr>
      <w:tr w:rsidR="00DE0E4A" w:rsidRPr="00DE0E4A" w14:paraId="3F26812D" w14:textId="77777777" w:rsidTr="00CA35CC">
        <w:trPr>
          <w:cantSplit/>
          <w:trHeight w:val="377"/>
        </w:trPr>
        <w:tc>
          <w:tcPr>
            <w:tcW w:w="943" w:type="pct"/>
            <w:vAlign w:val="center"/>
            <w:hideMark/>
          </w:tcPr>
          <w:p w14:paraId="7F7F852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MLP (10</w:t>
            </w:r>
            <w:r w:rsidRPr="00DE0E4A">
              <w:rPr>
                <w:rFonts w:ascii="Arial" w:hAnsi="Arial" w:cs="Arial"/>
                <w:b/>
                <w:color w:val="000000" w:themeColor="text1"/>
                <w:sz w:val="20"/>
                <w:szCs w:val="20"/>
              </w:rPr>
              <w:t xml:space="preserve"> %)</w:t>
            </w:r>
          </w:p>
        </w:tc>
        <w:tc>
          <w:tcPr>
            <w:tcW w:w="875" w:type="pct"/>
            <w:vAlign w:val="center"/>
            <w:hideMark/>
          </w:tcPr>
          <w:p w14:paraId="5A23B741"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619" w:type="pct"/>
            <w:vAlign w:val="center"/>
            <w:hideMark/>
          </w:tcPr>
          <w:p w14:paraId="273A1826"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562" w:type="pct"/>
            <w:vAlign w:val="center"/>
            <w:hideMark/>
          </w:tcPr>
          <w:p w14:paraId="7ABD33F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w:t>
            </w:r>
            <w:r w:rsidRPr="00DE0E4A">
              <w:rPr>
                <w:rFonts w:ascii="Arial" w:hAnsi="Arial" w:cs="Arial"/>
                <w:color w:val="000000" w:themeColor="text1"/>
                <w:sz w:val="20"/>
                <w:szCs w:val="20"/>
                <w:vertAlign w:val="superscript"/>
                <w:lang w:val="en-GB"/>
              </w:rPr>
              <w:t>b</w:t>
            </w:r>
          </w:p>
        </w:tc>
        <w:tc>
          <w:tcPr>
            <w:tcW w:w="619" w:type="pct"/>
            <w:vAlign w:val="center"/>
            <w:hideMark/>
          </w:tcPr>
          <w:p w14:paraId="47801DA4"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6.5</w:t>
            </w:r>
            <w:r w:rsidRPr="00DE0E4A">
              <w:rPr>
                <w:rFonts w:ascii="Arial" w:hAnsi="Arial" w:cs="Arial"/>
                <w:color w:val="000000" w:themeColor="text1"/>
                <w:sz w:val="20"/>
                <w:szCs w:val="20"/>
                <w:vertAlign w:val="superscript"/>
                <w:lang w:val="en-GB"/>
              </w:rPr>
              <w:t>c</w:t>
            </w:r>
          </w:p>
        </w:tc>
        <w:tc>
          <w:tcPr>
            <w:tcW w:w="466" w:type="pct"/>
            <w:vAlign w:val="center"/>
            <w:hideMark/>
          </w:tcPr>
          <w:p w14:paraId="18FE075B"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7.50</w:t>
            </w:r>
            <w:r w:rsidRPr="00DE0E4A">
              <w:rPr>
                <w:rFonts w:ascii="Arial" w:hAnsi="Arial" w:cs="Arial"/>
                <w:color w:val="000000" w:themeColor="text1"/>
                <w:sz w:val="20"/>
                <w:szCs w:val="20"/>
                <w:vertAlign w:val="superscript"/>
                <w:lang w:val="en-GB"/>
              </w:rPr>
              <w:t>b</w:t>
            </w:r>
          </w:p>
        </w:tc>
        <w:tc>
          <w:tcPr>
            <w:tcW w:w="916" w:type="pct"/>
            <w:vAlign w:val="center"/>
            <w:hideMark/>
          </w:tcPr>
          <w:p w14:paraId="646CDB50"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7.20</w:t>
            </w:r>
            <w:r w:rsidRPr="00DE0E4A">
              <w:rPr>
                <w:rFonts w:ascii="Arial" w:hAnsi="Arial" w:cs="Arial"/>
                <w:color w:val="000000" w:themeColor="text1"/>
                <w:sz w:val="20"/>
                <w:szCs w:val="20"/>
                <w:vertAlign w:val="superscript"/>
                <w:lang w:val="en-GB"/>
              </w:rPr>
              <w:t>e</w:t>
            </w:r>
          </w:p>
        </w:tc>
      </w:tr>
      <w:tr w:rsidR="00DE0E4A" w:rsidRPr="00DE0E4A" w14:paraId="1591811D" w14:textId="77777777" w:rsidTr="00CA35CC">
        <w:trPr>
          <w:cantSplit/>
          <w:trHeight w:val="377"/>
        </w:trPr>
        <w:tc>
          <w:tcPr>
            <w:tcW w:w="943" w:type="pct"/>
            <w:vAlign w:val="center"/>
            <w:hideMark/>
          </w:tcPr>
          <w:p w14:paraId="43367184"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Control</w:t>
            </w:r>
          </w:p>
        </w:tc>
        <w:tc>
          <w:tcPr>
            <w:tcW w:w="875" w:type="pct"/>
            <w:vAlign w:val="center"/>
            <w:hideMark/>
          </w:tcPr>
          <w:p w14:paraId="1AADAA73"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619" w:type="pct"/>
            <w:vAlign w:val="center"/>
            <w:hideMark/>
          </w:tcPr>
          <w:p w14:paraId="1370BAEC"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6.0</w:t>
            </w:r>
            <w:r w:rsidRPr="00DE0E4A">
              <w:rPr>
                <w:rFonts w:ascii="Arial" w:hAnsi="Arial" w:cs="Arial"/>
                <w:color w:val="000000" w:themeColor="text1"/>
                <w:sz w:val="20"/>
                <w:szCs w:val="20"/>
                <w:vertAlign w:val="superscript"/>
                <w:lang w:val="en-GB"/>
              </w:rPr>
              <w:t>d</w:t>
            </w:r>
          </w:p>
        </w:tc>
        <w:tc>
          <w:tcPr>
            <w:tcW w:w="562" w:type="pct"/>
            <w:vAlign w:val="center"/>
            <w:hideMark/>
          </w:tcPr>
          <w:p w14:paraId="66BFAB9A"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8.0</w:t>
            </w:r>
            <w:r w:rsidRPr="00DE0E4A">
              <w:rPr>
                <w:rFonts w:ascii="Arial" w:hAnsi="Arial" w:cs="Arial"/>
                <w:color w:val="000000" w:themeColor="text1"/>
                <w:sz w:val="20"/>
                <w:szCs w:val="20"/>
                <w:vertAlign w:val="superscript"/>
                <w:lang w:val="en-GB"/>
              </w:rPr>
              <w:t>a</w:t>
            </w:r>
          </w:p>
        </w:tc>
        <w:tc>
          <w:tcPr>
            <w:tcW w:w="619" w:type="pct"/>
            <w:vAlign w:val="center"/>
            <w:hideMark/>
          </w:tcPr>
          <w:p w14:paraId="622711C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5.5</w:t>
            </w:r>
            <w:r w:rsidRPr="00DE0E4A">
              <w:rPr>
                <w:rFonts w:ascii="Arial" w:hAnsi="Arial" w:cs="Arial"/>
                <w:color w:val="000000" w:themeColor="text1"/>
                <w:sz w:val="20"/>
                <w:szCs w:val="20"/>
                <w:vertAlign w:val="superscript"/>
                <w:lang w:val="en-GB"/>
              </w:rPr>
              <w:t>d</w:t>
            </w:r>
          </w:p>
        </w:tc>
        <w:tc>
          <w:tcPr>
            <w:tcW w:w="466" w:type="pct"/>
            <w:vAlign w:val="center"/>
            <w:hideMark/>
          </w:tcPr>
          <w:p w14:paraId="0FE2E408"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6.75</w:t>
            </w:r>
            <w:r w:rsidRPr="00DE0E4A">
              <w:rPr>
                <w:rFonts w:ascii="Arial" w:hAnsi="Arial" w:cs="Arial"/>
                <w:color w:val="000000" w:themeColor="text1"/>
                <w:sz w:val="20"/>
                <w:szCs w:val="20"/>
                <w:vertAlign w:val="superscript"/>
                <w:lang w:val="en-GB"/>
              </w:rPr>
              <w:t>d</w:t>
            </w:r>
          </w:p>
        </w:tc>
        <w:tc>
          <w:tcPr>
            <w:tcW w:w="916" w:type="pct"/>
            <w:vAlign w:val="center"/>
            <w:hideMark/>
          </w:tcPr>
          <w:p w14:paraId="0E52B25E" w14:textId="77777777" w:rsidR="008F63BE" w:rsidRPr="00DE0E4A" w:rsidRDefault="008F63BE" w:rsidP="00CA35CC">
            <w:pPr>
              <w:autoSpaceDE w:val="0"/>
              <w:autoSpaceDN w:val="0"/>
              <w:adjustRightInd w:val="0"/>
              <w:jc w:val="center"/>
              <w:rPr>
                <w:rFonts w:ascii="Arial" w:hAnsi="Arial" w:cs="Arial"/>
                <w:color w:val="000000" w:themeColor="text1"/>
                <w:sz w:val="20"/>
                <w:szCs w:val="20"/>
                <w:vertAlign w:val="superscript"/>
              </w:rPr>
            </w:pPr>
            <w:r w:rsidRPr="00DE0E4A">
              <w:rPr>
                <w:rFonts w:ascii="Arial" w:hAnsi="Arial" w:cs="Arial"/>
                <w:color w:val="000000" w:themeColor="text1"/>
                <w:sz w:val="20"/>
                <w:szCs w:val="20"/>
                <w:lang w:val="en-GB"/>
              </w:rPr>
              <w:t>7.25</w:t>
            </w:r>
            <w:r w:rsidRPr="00DE0E4A">
              <w:rPr>
                <w:rFonts w:ascii="Arial" w:hAnsi="Arial" w:cs="Arial"/>
                <w:color w:val="000000" w:themeColor="text1"/>
                <w:sz w:val="20"/>
                <w:szCs w:val="20"/>
                <w:vertAlign w:val="superscript"/>
                <w:lang w:val="en-GB"/>
              </w:rPr>
              <w:t>d</w:t>
            </w:r>
          </w:p>
        </w:tc>
      </w:tr>
      <w:tr w:rsidR="00DE0E4A" w:rsidRPr="00DE0E4A" w14:paraId="2A760C18" w14:textId="77777777" w:rsidTr="00CA35CC">
        <w:trPr>
          <w:cantSplit/>
          <w:trHeight w:val="201"/>
        </w:trPr>
        <w:tc>
          <w:tcPr>
            <w:tcW w:w="943" w:type="pct"/>
            <w:vAlign w:val="center"/>
            <w:hideMark/>
          </w:tcPr>
          <w:p w14:paraId="0A12FB86"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F-test</w:t>
            </w:r>
          </w:p>
        </w:tc>
        <w:tc>
          <w:tcPr>
            <w:tcW w:w="875" w:type="pct"/>
            <w:vAlign w:val="center"/>
            <w:hideMark/>
          </w:tcPr>
          <w:p w14:paraId="1547E9D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02E1E23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562" w:type="pct"/>
            <w:vAlign w:val="center"/>
            <w:hideMark/>
          </w:tcPr>
          <w:p w14:paraId="2EB082B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619" w:type="pct"/>
            <w:vAlign w:val="center"/>
            <w:hideMark/>
          </w:tcPr>
          <w:p w14:paraId="44948B4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466" w:type="pct"/>
            <w:vAlign w:val="center"/>
            <w:hideMark/>
          </w:tcPr>
          <w:p w14:paraId="11B085A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c>
          <w:tcPr>
            <w:tcW w:w="916" w:type="pct"/>
            <w:vAlign w:val="center"/>
            <w:hideMark/>
          </w:tcPr>
          <w:p w14:paraId="3C0517F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w:t>
            </w:r>
          </w:p>
        </w:tc>
      </w:tr>
      <w:tr w:rsidR="00DE0E4A" w:rsidRPr="00DE0E4A" w14:paraId="0AAA9785" w14:textId="77777777" w:rsidTr="00CA35CC">
        <w:trPr>
          <w:cantSplit/>
          <w:trHeight w:val="377"/>
        </w:trPr>
        <w:tc>
          <w:tcPr>
            <w:tcW w:w="943" w:type="pct"/>
            <w:vAlign w:val="center"/>
            <w:hideMark/>
          </w:tcPr>
          <w:p w14:paraId="0DBABDA1" w14:textId="77777777" w:rsidR="008F63BE" w:rsidRPr="00DE0E4A" w:rsidRDefault="008F63BE" w:rsidP="00CA35CC">
            <w:pPr>
              <w:autoSpaceDE w:val="0"/>
              <w:autoSpaceDN w:val="0"/>
              <w:adjustRightInd w:val="0"/>
              <w:rPr>
                <w:rFonts w:ascii="Arial" w:hAnsi="Arial" w:cs="Arial"/>
                <w:b/>
                <w:color w:val="000000" w:themeColor="text1"/>
                <w:sz w:val="20"/>
                <w:szCs w:val="20"/>
              </w:rPr>
            </w:pPr>
            <w:proofErr w:type="spellStart"/>
            <w:r w:rsidRPr="00DE0E4A">
              <w:rPr>
                <w:rFonts w:ascii="Arial" w:hAnsi="Arial" w:cs="Arial"/>
                <w:b/>
                <w:color w:val="000000" w:themeColor="text1"/>
                <w:sz w:val="20"/>
                <w:szCs w:val="20"/>
                <w:lang w:val="en-GB"/>
              </w:rPr>
              <w:t>SEm</w:t>
            </w:r>
            <w:proofErr w:type="spellEnd"/>
            <w:r w:rsidRPr="00DE0E4A">
              <w:rPr>
                <w:rFonts w:ascii="Arial" w:hAnsi="Arial" w:cs="Arial"/>
                <w:b/>
                <w:color w:val="000000" w:themeColor="text1"/>
                <w:sz w:val="20"/>
                <w:szCs w:val="20"/>
              </w:rPr>
              <w:t>±</w:t>
            </w:r>
          </w:p>
        </w:tc>
        <w:tc>
          <w:tcPr>
            <w:tcW w:w="875" w:type="pct"/>
            <w:vAlign w:val="center"/>
            <w:hideMark/>
          </w:tcPr>
          <w:p w14:paraId="500972D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0.057</w:t>
            </w:r>
          </w:p>
        </w:tc>
        <w:tc>
          <w:tcPr>
            <w:tcW w:w="619" w:type="pct"/>
            <w:vAlign w:val="center"/>
            <w:hideMark/>
          </w:tcPr>
          <w:p w14:paraId="1587D2D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0.075</w:t>
            </w:r>
          </w:p>
        </w:tc>
        <w:tc>
          <w:tcPr>
            <w:tcW w:w="562" w:type="pct"/>
            <w:vAlign w:val="center"/>
            <w:hideMark/>
          </w:tcPr>
          <w:p w14:paraId="16B12E92"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0.049</w:t>
            </w:r>
          </w:p>
        </w:tc>
        <w:tc>
          <w:tcPr>
            <w:tcW w:w="619" w:type="pct"/>
            <w:vAlign w:val="center"/>
            <w:hideMark/>
          </w:tcPr>
          <w:p w14:paraId="2654590E"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0.070</w:t>
            </w:r>
          </w:p>
        </w:tc>
        <w:tc>
          <w:tcPr>
            <w:tcW w:w="466" w:type="pct"/>
            <w:vAlign w:val="center"/>
            <w:hideMark/>
          </w:tcPr>
          <w:p w14:paraId="0CE9228A"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0.056</w:t>
            </w:r>
          </w:p>
        </w:tc>
        <w:tc>
          <w:tcPr>
            <w:tcW w:w="916" w:type="pct"/>
            <w:vAlign w:val="center"/>
            <w:hideMark/>
          </w:tcPr>
          <w:p w14:paraId="66DEC14D"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0.045</w:t>
            </w:r>
          </w:p>
        </w:tc>
      </w:tr>
      <w:tr w:rsidR="00DE0E4A" w:rsidRPr="00DE0E4A" w14:paraId="4E395AFB" w14:textId="77777777" w:rsidTr="00CA35CC">
        <w:trPr>
          <w:cantSplit/>
          <w:trHeight w:val="377"/>
        </w:trPr>
        <w:tc>
          <w:tcPr>
            <w:tcW w:w="943" w:type="pct"/>
            <w:vAlign w:val="center"/>
            <w:hideMark/>
          </w:tcPr>
          <w:p w14:paraId="4D83760C" w14:textId="77777777" w:rsidR="008F63BE" w:rsidRPr="00DE0E4A" w:rsidRDefault="008F63BE" w:rsidP="00CA35CC">
            <w:pPr>
              <w:autoSpaceDE w:val="0"/>
              <w:autoSpaceDN w:val="0"/>
              <w:adjustRightInd w:val="0"/>
              <w:rPr>
                <w:rFonts w:ascii="Arial" w:hAnsi="Arial" w:cs="Arial"/>
                <w:b/>
                <w:color w:val="000000" w:themeColor="text1"/>
                <w:sz w:val="20"/>
                <w:szCs w:val="20"/>
              </w:rPr>
            </w:pPr>
            <w:r w:rsidRPr="00DE0E4A">
              <w:rPr>
                <w:rFonts w:ascii="Arial" w:hAnsi="Arial" w:cs="Arial"/>
                <w:b/>
                <w:color w:val="000000" w:themeColor="text1"/>
                <w:sz w:val="20"/>
                <w:szCs w:val="20"/>
                <w:lang w:val="en-GB"/>
              </w:rPr>
              <w:t>CD @ 5 %</w:t>
            </w:r>
          </w:p>
        </w:tc>
        <w:tc>
          <w:tcPr>
            <w:tcW w:w="875" w:type="pct"/>
            <w:vAlign w:val="center"/>
            <w:hideMark/>
          </w:tcPr>
          <w:p w14:paraId="4754950F"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0.171</w:t>
            </w:r>
          </w:p>
        </w:tc>
        <w:tc>
          <w:tcPr>
            <w:tcW w:w="619" w:type="pct"/>
            <w:vAlign w:val="center"/>
            <w:hideMark/>
          </w:tcPr>
          <w:p w14:paraId="12E72D1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0.225</w:t>
            </w:r>
          </w:p>
        </w:tc>
        <w:tc>
          <w:tcPr>
            <w:tcW w:w="562" w:type="pct"/>
            <w:vAlign w:val="center"/>
            <w:hideMark/>
          </w:tcPr>
          <w:p w14:paraId="49BA1151"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0.14</w:t>
            </w:r>
          </w:p>
        </w:tc>
        <w:tc>
          <w:tcPr>
            <w:tcW w:w="619" w:type="pct"/>
            <w:vAlign w:val="center"/>
            <w:hideMark/>
          </w:tcPr>
          <w:p w14:paraId="02372639"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0.20</w:t>
            </w:r>
          </w:p>
        </w:tc>
        <w:tc>
          <w:tcPr>
            <w:tcW w:w="466" w:type="pct"/>
            <w:vAlign w:val="center"/>
            <w:hideMark/>
          </w:tcPr>
          <w:p w14:paraId="18C20B5C"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0.166</w:t>
            </w:r>
          </w:p>
        </w:tc>
        <w:tc>
          <w:tcPr>
            <w:tcW w:w="916" w:type="pct"/>
            <w:vAlign w:val="center"/>
            <w:hideMark/>
          </w:tcPr>
          <w:p w14:paraId="673A9A2B" w14:textId="77777777" w:rsidR="008F63BE" w:rsidRPr="00DE0E4A" w:rsidRDefault="008F63BE" w:rsidP="00CA35CC">
            <w:pPr>
              <w:autoSpaceDE w:val="0"/>
              <w:autoSpaceDN w:val="0"/>
              <w:adjustRightInd w:val="0"/>
              <w:jc w:val="center"/>
              <w:rPr>
                <w:rFonts w:ascii="Arial" w:hAnsi="Arial" w:cs="Arial"/>
                <w:color w:val="000000" w:themeColor="text1"/>
                <w:sz w:val="20"/>
                <w:szCs w:val="20"/>
              </w:rPr>
            </w:pPr>
            <w:r w:rsidRPr="00DE0E4A">
              <w:rPr>
                <w:rFonts w:ascii="Arial" w:hAnsi="Arial" w:cs="Arial"/>
                <w:color w:val="000000" w:themeColor="text1"/>
                <w:sz w:val="20"/>
                <w:szCs w:val="20"/>
                <w:lang w:val="en-GB"/>
              </w:rPr>
              <w:t>0.133</w:t>
            </w:r>
          </w:p>
        </w:tc>
      </w:tr>
    </w:tbl>
    <w:p w14:paraId="34DA4B61" w14:textId="55B473C3" w:rsidR="008F63BE" w:rsidRPr="00DE0E4A" w:rsidRDefault="008F63BE" w:rsidP="008F63BE">
      <w:pPr>
        <w:pStyle w:val="Body"/>
        <w:rPr>
          <w:rFonts w:ascii="Arial" w:hAnsi="Arial" w:cs="Arial"/>
          <w:color w:val="000000" w:themeColor="text1"/>
        </w:rPr>
      </w:pPr>
      <w:r w:rsidRPr="00DE0E4A">
        <w:rPr>
          <w:rFonts w:ascii="Arial" w:hAnsi="Arial" w:cs="Arial"/>
          <w:color w:val="000000" w:themeColor="text1"/>
        </w:rPr>
        <w:t>*Significance, at 5</w:t>
      </w:r>
      <w:r w:rsidR="002336A5" w:rsidRPr="00DE0E4A">
        <w:rPr>
          <w:rFonts w:ascii="Arial" w:hAnsi="Arial" w:cs="Arial"/>
          <w:color w:val="000000" w:themeColor="text1"/>
        </w:rPr>
        <w:t xml:space="preserve"> </w:t>
      </w:r>
      <w:r w:rsidRPr="00DE0E4A">
        <w:rPr>
          <w:rFonts w:ascii="Arial" w:hAnsi="Arial" w:cs="Arial"/>
          <w:color w:val="000000" w:themeColor="text1"/>
        </w:rPr>
        <w:t xml:space="preserve">per cent level, </w:t>
      </w:r>
      <w:r w:rsidRPr="00DE0E4A">
        <w:rPr>
          <w:rFonts w:ascii="Arial" w:hAnsi="Arial" w:cs="Arial"/>
          <w:color w:val="000000" w:themeColor="text1"/>
          <w:lang w:val="en-GB"/>
        </w:rPr>
        <w:t xml:space="preserve">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(2.5 per cent), MLP- Mulberry leaves </w:t>
      </w:r>
      <w:r w:rsidRPr="00DE0E4A">
        <w:rPr>
          <w:rFonts w:ascii="Arial" w:hAnsi="Arial" w:cs="Arial"/>
          <w:bCs/>
          <w:i/>
          <w:color w:val="000000" w:themeColor="text1"/>
        </w:rPr>
        <w:t>pakoda</w:t>
      </w:r>
      <w:r w:rsidRPr="00DE0E4A">
        <w:rPr>
          <w:rFonts w:ascii="Arial" w:hAnsi="Arial" w:cs="Arial"/>
          <w:b/>
          <w:bCs/>
          <w:color w:val="000000" w:themeColor="text1"/>
        </w:rPr>
        <w:t xml:space="preserve"> </w:t>
      </w:r>
      <w:r w:rsidRPr="00DE0E4A">
        <w:rPr>
          <w:rFonts w:ascii="Arial" w:hAnsi="Arial" w:cs="Arial"/>
          <w:color w:val="000000" w:themeColor="text1"/>
          <w:lang w:val="en-GB"/>
        </w:rPr>
        <w:t xml:space="preserve">(5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(7.5 per cent), MLP- Mulberry leaves </w:t>
      </w:r>
      <w:r w:rsidRPr="00DE0E4A">
        <w:rPr>
          <w:rFonts w:ascii="Arial" w:hAnsi="Arial" w:cs="Arial"/>
          <w:bCs/>
          <w:i/>
          <w:color w:val="000000" w:themeColor="text1"/>
        </w:rPr>
        <w:t>pakoda</w:t>
      </w:r>
      <w:r w:rsidRPr="00DE0E4A">
        <w:rPr>
          <w:rFonts w:ascii="Arial" w:hAnsi="Arial" w:cs="Arial"/>
          <w:color w:val="000000" w:themeColor="text1"/>
          <w:lang w:val="en-GB"/>
        </w:rPr>
        <w:t xml:space="preserve"> (10 per cent).</w:t>
      </w:r>
    </w:p>
    <w:p w14:paraId="091A32E7" w14:textId="5A338344"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3.2 Proximate composition of Pakoda</w:t>
      </w:r>
    </w:p>
    <w:p w14:paraId="549037AC" w14:textId="4A51323C" w:rsidR="00553EC0" w:rsidRPr="00DE0E4A" w:rsidRDefault="00762621"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proximate composition of the best accepted sample (MLP 5%) was compared with the control (Table 3). The incorporation of mulberry leaf powder improved the nutritional composition of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Moisture content slightly decreased from 3% to 2.32%, which could be attributed to the fibrous nature of mulberry leaves absorbing less oil and moisture during frying.</w:t>
      </w:r>
    </w:p>
    <w:p w14:paraId="6167BADF" w14:textId="77777777" w:rsidR="00604731" w:rsidRPr="00DE0E4A" w:rsidRDefault="00604731" w:rsidP="002336A5">
      <w:pPr>
        <w:autoSpaceDE w:val="0"/>
        <w:autoSpaceDN w:val="0"/>
        <w:adjustRightInd w:val="0"/>
        <w:rPr>
          <w:rFonts w:ascii="Arial" w:hAnsi="Arial" w:cs="Arial"/>
          <w:b/>
          <w:bCs/>
          <w:color w:val="000000" w:themeColor="text1"/>
        </w:rPr>
      </w:pPr>
      <w:r w:rsidRPr="00DE0E4A">
        <w:rPr>
          <w:rFonts w:ascii="Arial" w:hAnsi="Arial" w:cs="Arial"/>
          <w:b/>
          <w:bCs/>
          <w:color w:val="000000" w:themeColor="text1"/>
        </w:rPr>
        <w:t xml:space="preserve">Table 3: Proximate compositions of </w:t>
      </w:r>
      <w:r w:rsidRPr="00DE0E4A">
        <w:rPr>
          <w:rFonts w:ascii="Arial" w:hAnsi="Arial" w:cs="Arial"/>
          <w:b/>
          <w:bCs/>
          <w:i/>
          <w:color w:val="000000" w:themeColor="text1"/>
        </w:rPr>
        <w:t>pakoda</w:t>
      </w:r>
    </w:p>
    <w:tbl>
      <w:tblPr>
        <w:tblStyle w:val="TableGrid11"/>
        <w:tblW w:w="5000" w:type="pct"/>
        <w:jc w:val="center"/>
        <w:tblLook w:val="04A0" w:firstRow="1" w:lastRow="0" w:firstColumn="1" w:lastColumn="0" w:noHBand="0" w:noVBand="1"/>
      </w:tblPr>
      <w:tblGrid>
        <w:gridCol w:w="2966"/>
        <w:gridCol w:w="2018"/>
        <w:gridCol w:w="1720"/>
        <w:gridCol w:w="1720"/>
      </w:tblGrid>
      <w:tr w:rsidR="00DE0E4A" w:rsidRPr="00DE0E4A" w14:paraId="3A5FE6D1" w14:textId="77777777" w:rsidTr="00392EF8">
        <w:trPr>
          <w:cantSplit/>
          <w:jc w:val="center"/>
        </w:trPr>
        <w:tc>
          <w:tcPr>
            <w:tcW w:w="1760" w:type="pct"/>
            <w:vAlign w:val="center"/>
          </w:tcPr>
          <w:p w14:paraId="6378DB5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Proximate</w:t>
            </w:r>
          </w:p>
        </w:tc>
        <w:tc>
          <w:tcPr>
            <w:tcW w:w="1198" w:type="pct"/>
            <w:vAlign w:val="center"/>
          </w:tcPr>
          <w:p w14:paraId="2E83B31C"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Control</w:t>
            </w:r>
          </w:p>
        </w:tc>
        <w:tc>
          <w:tcPr>
            <w:tcW w:w="1021" w:type="pct"/>
            <w:vAlign w:val="center"/>
          </w:tcPr>
          <w:p w14:paraId="0D7B017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MLP (5 %)</w:t>
            </w:r>
          </w:p>
        </w:tc>
        <w:tc>
          <w:tcPr>
            <w:tcW w:w="1021" w:type="pct"/>
            <w:vAlign w:val="center"/>
          </w:tcPr>
          <w:p w14:paraId="42F48A0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t value</w:t>
            </w:r>
          </w:p>
        </w:tc>
      </w:tr>
      <w:tr w:rsidR="00DE0E4A" w:rsidRPr="00DE0E4A" w14:paraId="501299A5" w14:textId="77777777" w:rsidTr="00392EF8">
        <w:trPr>
          <w:cantSplit/>
          <w:jc w:val="center"/>
        </w:trPr>
        <w:tc>
          <w:tcPr>
            <w:tcW w:w="1760" w:type="pct"/>
            <w:vAlign w:val="center"/>
          </w:tcPr>
          <w:p w14:paraId="0C26A337"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Moisture (%)</w:t>
            </w:r>
          </w:p>
        </w:tc>
        <w:tc>
          <w:tcPr>
            <w:tcW w:w="1198" w:type="pct"/>
            <w:vAlign w:val="center"/>
          </w:tcPr>
          <w:p w14:paraId="41502CC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w:t>
            </w:r>
          </w:p>
        </w:tc>
        <w:tc>
          <w:tcPr>
            <w:tcW w:w="1021" w:type="pct"/>
            <w:vAlign w:val="center"/>
          </w:tcPr>
          <w:p w14:paraId="3BD39AA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2.32</w:t>
            </w:r>
          </w:p>
        </w:tc>
        <w:tc>
          <w:tcPr>
            <w:tcW w:w="1021" w:type="pct"/>
            <w:vAlign w:val="center"/>
          </w:tcPr>
          <w:p w14:paraId="3FE1AF6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7.98*</w:t>
            </w:r>
          </w:p>
        </w:tc>
      </w:tr>
      <w:tr w:rsidR="00DE0E4A" w:rsidRPr="00DE0E4A" w14:paraId="644FFE47" w14:textId="77777777" w:rsidTr="00392EF8">
        <w:trPr>
          <w:cantSplit/>
          <w:jc w:val="center"/>
        </w:trPr>
        <w:tc>
          <w:tcPr>
            <w:tcW w:w="1760" w:type="pct"/>
            <w:vAlign w:val="center"/>
          </w:tcPr>
          <w:p w14:paraId="749D349E"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Protein (g)</w:t>
            </w:r>
          </w:p>
        </w:tc>
        <w:tc>
          <w:tcPr>
            <w:tcW w:w="1198" w:type="pct"/>
            <w:vAlign w:val="center"/>
          </w:tcPr>
          <w:p w14:paraId="4DF87DE5"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17.27</w:t>
            </w:r>
          </w:p>
        </w:tc>
        <w:tc>
          <w:tcPr>
            <w:tcW w:w="1021" w:type="pct"/>
            <w:vAlign w:val="center"/>
          </w:tcPr>
          <w:p w14:paraId="510294A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18.57</w:t>
            </w:r>
          </w:p>
        </w:tc>
        <w:tc>
          <w:tcPr>
            <w:tcW w:w="1021" w:type="pct"/>
            <w:vAlign w:val="center"/>
          </w:tcPr>
          <w:p w14:paraId="6B0CC7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29.30*</w:t>
            </w:r>
          </w:p>
        </w:tc>
      </w:tr>
      <w:tr w:rsidR="00DE0E4A" w:rsidRPr="00DE0E4A" w14:paraId="75F308D0" w14:textId="77777777" w:rsidTr="00392EF8">
        <w:trPr>
          <w:cantSplit/>
          <w:jc w:val="center"/>
        </w:trPr>
        <w:tc>
          <w:tcPr>
            <w:tcW w:w="1760" w:type="pct"/>
            <w:vAlign w:val="center"/>
          </w:tcPr>
          <w:p w14:paraId="6BDAE173"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Fat (g)</w:t>
            </w:r>
          </w:p>
        </w:tc>
        <w:tc>
          <w:tcPr>
            <w:tcW w:w="1198" w:type="pct"/>
            <w:vAlign w:val="center"/>
          </w:tcPr>
          <w:p w14:paraId="4707FC0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20.61</w:t>
            </w:r>
          </w:p>
        </w:tc>
        <w:tc>
          <w:tcPr>
            <w:tcW w:w="1021" w:type="pct"/>
            <w:vAlign w:val="center"/>
          </w:tcPr>
          <w:p w14:paraId="185D618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21.2</w:t>
            </w:r>
          </w:p>
        </w:tc>
        <w:tc>
          <w:tcPr>
            <w:tcW w:w="1021" w:type="pct"/>
            <w:vAlign w:val="center"/>
          </w:tcPr>
          <w:p w14:paraId="51744E7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9.24*</w:t>
            </w:r>
          </w:p>
        </w:tc>
      </w:tr>
      <w:tr w:rsidR="00DE0E4A" w:rsidRPr="00DE0E4A" w14:paraId="2F45EFFE" w14:textId="77777777" w:rsidTr="00392EF8">
        <w:trPr>
          <w:cantSplit/>
          <w:jc w:val="center"/>
        </w:trPr>
        <w:tc>
          <w:tcPr>
            <w:tcW w:w="1760" w:type="pct"/>
            <w:vAlign w:val="center"/>
          </w:tcPr>
          <w:p w14:paraId="07A60EC0"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Fibre (g)</w:t>
            </w:r>
          </w:p>
        </w:tc>
        <w:tc>
          <w:tcPr>
            <w:tcW w:w="1198" w:type="pct"/>
            <w:vAlign w:val="center"/>
          </w:tcPr>
          <w:p w14:paraId="0890808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w:t>
            </w:r>
          </w:p>
        </w:tc>
        <w:tc>
          <w:tcPr>
            <w:tcW w:w="1021" w:type="pct"/>
            <w:vAlign w:val="center"/>
          </w:tcPr>
          <w:p w14:paraId="2AA00F1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6.5</w:t>
            </w:r>
          </w:p>
        </w:tc>
        <w:tc>
          <w:tcPr>
            <w:tcW w:w="1021" w:type="pct"/>
            <w:vAlign w:val="center"/>
          </w:tcPr>
          <w:p w14:paraId="596FC0D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w:t>
            </w:r>
          </w:p>
        </w:tc>
      </w:tr>
      <w:tr w:rsidR="00DE0E4A" w:rsidRPr="00DE0E4A" w14:paraId="73D7D786" w14:textId="77777777" w:rsidTr="00392EF8">
        <w:trPr>
          <w:cantSplit/>
          <w:jc w:val="center"/>
        </w:trPr>
        <w:tc>
          <w:tcPr>
            <w:tcW w:w="1760" w:type="pct"/>
            <w:vAlign w:val="center"/>
          </w:tcPr>
          <w:p w14:paraId="2914AEBA"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Ash (g)</w:t>
            </w:r>
          </w:p>
        </w:tc>
        <w:tc>
          <w:tcPr>
            <w:tcW w:w="1198" w:type="pct"/>
            <w:vAlign w:val="center"/>
          </w:tcPr>
          <w:p w14:paraId="197FEC0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12</w:t>
            </w:r>
          </w:p>
        </w:tc>
        <w:tc>
          <w:tcPr>
            <w:tcW w:w="1021" w:type="pct"/>
            <w:vAlign w:val="center"/>
          </w:tcPr>
          <w:p w14:paraId="5B8F06A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13.13</w:t>
            </w:r>
          </w:p>
        </w:tc>
        <w:tc>
          <w:tcPr>
            <w:tcW w:w="1021" w:type="pct"/>
            <w:vAlign w:val="center"/>
          </w:tcPr>
          <w:p w14:paraId="18FE6E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5.01*</w:t>
            </w:r>
          </w:p>
        </w:tc>
      </w:tr>
      <w:tr w:rsidR="00DE0E4A" w:rsidRPr="00DE0E4A" w14:paraId="1A4628F7" w14:textId="77777777" w:rsidTr="00392EF8">
        <w:trPr>
          <w:cantSplit/>
          <w:jc w:val="center"/>
        </w:trPr>
        <w:tc>
          <w:tcPr>
            <w:tcW w:w="1760" w:type="pct"/>
            <w:vAlign w:val="center"/>
          </w:tcPr>
          <w:p w14:paraId="3A7426D1"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CHO (g)</w:t>
            </w:r>
          </w:p>
        </w:tc>
        <w:tc>
          <w:tcPr>
            <w:tcW w:w="1198" w:type="pct"/>
            <w:vAlign w:val="center"/>
          </w:tcPr>
          <w:p w14:paraId="1501F29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41.52</w:t>
            </w:r>
          </w:p>
        </w:tc>
        <w:tc>
          <w:tcPr>
            <w:tcW w:w="1021" w:type="pct"/>
            <w:vAlign w:val="center"/>
          </w:tcPr>
          <w:p w14:paraId="06C3B24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38.28</w:t>
            </w:r>
          </w:p>
        </w:tc>
        <w:tc>
          <w:tcPr>
            <w:tcW w:w="1021" w:type="pct"/>
            <w:vAlign w:val="center"/>
          </w:tcPr>
          <w:p w14:paraId="1C9BA643"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val="en-GB" w:eastAsia="en-IN"/>
              </w:rPr>
              <w:t>9.58*</w:t>
            </w:r>
          </w:p>
        </w:tc>
      </w:tr>
      <w:tr w:rsidR="00DE0E4A" w:rsidRPr="00DE0E4A" w14:paraId="3D540C19" w14:textId="77777777" w:rsidTr="00392EF8">
        <w:trPr>
          <w:cantSplit/>
          <w:jc w:val="center"/>
        </w:trPr>
        <w:tc>
          <w:tcPr>
            <w:tcW w:w="1760" w:type="pct"/>
            <w:vAlign w:val="center"/>
          </w:tcPr>
          <w:p w14:paraId="109E504B" w14:textId="77777777" w:rsidR="00604731" w:rsidRPr="00DE0E4A" w:rsidRDefault="00604731" w:rsidP="00604731">
            <w:pPr>
              <w:autoSpaceDE w:val="0"/>
              <w:autoSpaceDN w:val="0"/>
              <w:adjustRightInd w:val="0"/>
              <w:spacing w:after="120"/>
              <w:rPr>
                <w:rFonts w:ascii="Arial" w:hAnsi="Arial" w:cs="Arial"/>
                <w:color w:val="000000" w:themeColor="text1"/>
                <w:sz w:val="20"/>
                <w:szCs w:val="20"/>
              </w:rPr>
            </w:pPr>
            <w:r w:rsidRPr="00DE0E4A">
              <w:rPr>
                <w:rFonts w:ascii="Arial" w:hAnsi="Arial" w:cs="Arial"/>
                <w:b/>
                <w:bCs/>
                <w:color w:val="000000" w:themeColor="text1"/>
                <w:sz w:val="20"/>
                <w:szCs w:val="20"/>
              </w:rPr>
              <w:t>Energy (Kcal)</w:t>
            </w:r>
          </w:p>
        </w:tc>
        <w:tc>
          <w:tcPr>
            <w:tcW w:w="1198" w:type="pct"/>
            <w:vAlign w:val="center"/>
          </w:tcPr>
          <w:p w14:paraId="247B087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407.5</w:t>
            </w:r>
          </w:p>
        </w:tc>
        <w:tc>
          <w:tcPr>
            <w:tcW w:w="1021" w:type="pct"/>
            <w:vAlign w:val="center"/>
          </w:tcPr>
          <w:p w14:paraId="1EFF9D9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420.2</w:t>
            </w:r>
          </w:p>
        </w:tc>
        <w:tc>
          <w:tcPr>
            <w:tcW w:w="1021" w:type="pct"/>
            <w:vAlign w:val="center"/>
          </w:tcPr>
          <w:p w14:paraId="4F4C4DD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33.57*</w:t>
            </w:r>
          </w:p>
        </w:tc>
      </w:tr>
    </w:tbl>
    <w:p w14:paraId="5C60FBBD" w14:textId="77777777" w:rsidR="00604731" w:rsidRPr="00DE0E4A" w:rsidRDefault="00604731" w:rsidP="00604731">
      <w:pPr>
        <w:autoSpaceDE w:val="0"/>
        <w:autoSpaceDN w:val="0"/>
        <w:adjustRightInd w:val="0"/>
        <w:jc w:val="both"/>
        <w:rPr>
          <w:rFonts w:ascii="Times New Roman" w:hAnsi="Times New Roman"/>
          <w:i/>
          <w:noProof/>
          <w:color w:val="000000" w:themeColor="text1"/>
          <w:sz w:val="24"/>
          <w:lang w:eastAsia="en-IN"/>
        </w:rPr>
      </w:pPr>
      <w:r w:rsidRPr="00DE0E4A">
        <w:rPr>
          <w:rFonts w:ascii="Arial" w:hAnsi="Arial" w:cs="Arial"/>
          <w:noProof/>
          <w:color w:val="000000" w:themeColor="text1"/>
          <w:lang w:eastAsia="en-IN"/>
        </w:rPr>
        <w:lastRenderedPageBreak/>
        <w:t xml:space="preserve">T test -NS- non significant, * significant, MLP- mulberry leaves </w:t>
      </w:r>
      <w:r w:rsidRPr="00DE0E4A">
        <w:rPr>
          <w:rFonts w:ascii="Arial" w:hAnsi="Arial" w:cs="Arial"/>
          <w:i/>
          <w:noProof/>
          <w:color w:val="000000" w:themeColor="text1"/>
          <w:lang w:eastAsia="en-IN"/>
        </w:rPr>
        <w:t>pakoda</w:t>
      </w:r>
    </w:p>
    <w:p w14:paraId="4EF3764B" w14:textId="65D2C7CF" w:rsidR="00D10513" w:rsidRPr="00DE0E4A" w:rsidRDefault="00762621"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Protein content increased from </w:t>
      </w:r>
      <w:r w:rsidRPr="00DE0E4A">
        <w:rPr>
          <w:rStyle w:val="Strong"/>
          <w:rFonts w:ascii="Arial" w:hAnsi="Arial" w:cs="Arial"/>
          <w:b w:val="0"/>
          <w:color w:val="000000" w:themeColor="text1"/>
          <w:sz w:val="20"/>
          <w:szCs w:val="20"/>
        </w:rPr>
        <w:t>17.27 g in the control to 18.57 g</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 xml:space="preserve">in MLP 5%. This rise can be </w:t>
      </w:r>
      <w:r w:rsidR="002336A5" w:rsidRPr="00DE0E4A">
        <w:rPr>
          <w:rFonts w:ascii="Arial" w:hAnsi="Arial" w:cs="Arial"/>
          <w:color w:val="000000" w:themeColor="text1"/>
          <w:sz w:val="20"/>
          <w:szCs w:val="20"/>
        </w:rPr>
        <w:t xml:space="preserve">attributed </w:t>
      </w:r>
      <w:r w:rsidRPr="00DE0E4A">
        <w:rPr>
          <w:rFonts w:ascii="Arial" w:hAnsi="Arial" w:cs="Arial"/>
          <w:color w:val="000000" w:themeColor="text1"/>
          <w:sz w:val="20"/>
          <w:szCs w:val="20"/>
        </w:rPr>
        <w:t>to the</w:t>
      </w:r>
      <w:r w:rsidR="002336A5" w:rsidRPr="00DE0E4A">
        <w:rPr>
          <w:rFonts w:ascii="Arial" w:hAnsi="Arial" w:cs="Arial"/>
          <w:color w:val="000000" w:themeColor="text1"/>
          <w:sz w:val="20"/>
          <w:szCs w:val="20"/>
        </w:rPr>
        <w:t xml:space="preserve"> native</w:t>
      </w:r>
      <w:r w:rsidRPr="00DE0E4A">
        <w:rPr>
          <w:rFonts w:ascii="Arial" w:hAnsi="Arial" w:cs="Arial"/>
          <w:color w:val="000000" w:themeColor="text1"/>
          <w:sz w:val="20"/>
          <w:szCs w:val="20"/>
        </w:rPr>
        <w:t xml:space="preserve"> protein present in mulberry leaves, which are known to </w:t>
      </w:r>
      <w:r w:rsidR="002336A5" w:rsidRPr="00DE0E4A">
        <w:rPr>
          <w:rFonts w:ascii="Arial" w:hAnsi="Arial" w:cs="Arial"/>
          <w:color w:val="000000" w:themeColor="text1"/>
          <w:sz w:val="20"/>
          <w:szCs w:val="20"/>
        </w:rPr>
        <w:t>have</w:t>
      </w:r>
      <w:r w:rsidRPr="00DE0E4A">
        <w:rPr>
          <w:rFonts w:ascii="Arial" w:hAnsi="Arial" w:cs="Arial"/>
          <w:color w:val="000000" w:themeColor="text1"/>
          <w:sz w:val="20"/>
          <w:szCs w:val="20"/>
        </w:rPr>
        <w:t xml:space="preserve"> approximately 25</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28% crude protein on a dry weight basis. Similarly, fat content (21.2 g) showed a marginal increase due to oil absorption during frying, while crude fibre (6.5 g) increased significantly compared to control (5.6 g), indicating improved dietary fibre content beneficial for digestion.</w:t>
      </w:r>
      <w:r w:rsidR="002336A5" w:rsidRPr="00DE0E4A">
        <w:rPr>
          <w:rFonts w:ascii="Arial" w:hAnsi="Arial" w:cs="Arial"/>
          <w:color w:val="000000" w:themeColor="text1"/>
          <w:sz w:val="20"/>
          <w:szCs w:val="20"/>
        </w:rPr>
        <w:t xml:space="preserve"> </w:t>
      </w:r>
      <w:r w:rsidR="00D10513" w:rsidRPr="00DE0E4A">
        <w:rPr>
          <w:rFonts w:ascii="Arial" w:hAnsi="Arial" w:cs="Arial"/>
          <w:color w:val="000000" w:themeColor="text1"/>
          <w:sz w:val="20"/>
          <w:szCs w:val="20"/>
        </w:rPr>
        <w:t>Ash content, a measure of mineral concentration, was also higher in the MLP sample (13.13 g) than in control (12 g), confirming that mulberry leaves contributed additional mineral elements. However, carbohydrate content showed a slight reduction (from 41.52 g to 38.28 g) due to partial replacement of gram flour with mulberry leaf powder, which is relatively lower in starch.</w:t>
      </w:r>
      <w:r w:rsidR="00DA164D">
        <w:rPr>
          <w:rFonts w:ascii="Arial" w:hAnsi="Arial" w:cs="Arial"/>
          <w:color w:val="000000" w:themeColor="text1"/>
          <w:sz w:val="20"/>
          <w:szCs w:val="20"/>
        </w:rPr>
        <w:t xml:space="preserve"> </w:t>
      </w:r>
      <w:r w:rsidR="00DA164D" w:rsidRPr="00DA164D">
        <w:rPr>
          <w:rFonts w:ascii="Arial" w:hAnsi="Arial" w:cs="Arial"/>
          <w:color w:val="000000" w:themeColor="text1"/>
          <w:sz w:val="20"/>
          <w:szCs w:val="20"/>
        </w:rPr>
        <w:t>The same result was found in the study conducted by</w:t>
      </w:r>
      <w:r w:rsidR="00234F09">
        <w:rPr>
          <w:rFonts w:ascii="Arial" w:hAnsi="Arial" w:cs="Arial"/>
          <w:color w:val="000000" w:themeColor="text1"/>
          <w:sz w:val="20"/>
          <w:szCs w:val="20"/>
        </w:rPr>
        <w:t xml:space="preserve"> </w:t>
      </w:r>
      <w:r w:rsidR="00234F09" w:rsidRPr="00234F09">
        <w:rPr>
          <w:rFonts w:ascii="Arial" w:hAnsi="Arial" w:cs="Arial"/>
          <w:color w:val="000000" w:themeColor="text1"/>
          <w:sz w:val="20"/>
          <w:szCs w:val="20"/>
        </w:rPr>
        <w:t>Verma and</w:t>
      </w:r>
      <w:r w:rsidR="00234F09">
        <w:rPr>
          <w:rFonts w:ascii="Arial" w:hAnsi="Arial" w:cs="Arial"/>
          <w:color w:val="000000" w:themeColor="text1"/>
          <w:sz w:val="20"/>
          <w:szCs w:val="20"/>
        </w:rPr>
        <w:t xml:space="preserve"> </w:t>
      </w:r>
      <w:r w:rsidR="00234F09" w:rsidRPr="00234F09">
        <w:rPr>
          <w:rFonts w:ascii="Arial" w:hAnsi="Arial" w:cs="Arial"/>
          <w:color w:val="000000" w:themeColor="text1"/>
          <w:sz w:val="20"/>
          <w:szCs w:val="20"/>
        </w:rPr>
        <w:t>Jain</w:t>
      </w:r>
      <w:r w:rsidR="00234F09">
        <w:rPr>
          <w:rFonts w:ascii="Arial" w:hAnsi="Arial" w:cs="Arial"/>
          <w:color w:val="000000" w:themeColor="text1"/>
          <w:sz w:val="20"/>
          <w:szCs w:val="20"/>
        </w:rPr>
        <w:t xml:space="preserve"> (2012)</w:t>
      </w:r>
      <w:r w:rsidR="008D7899">
        <w:rPr>
          <w:rFonts w:ascii="Arial" w:hAnsi="Arial" w:cs="Arial"/>
          <w:color w:val="000000" w:themeColor="text1"/>
          <w:sz w:val="20"/>
          <w:szCs w:val="20"/>
        </w:rPr>
        <w:t xml:space="preserve"> that </w:t>
      </w:r>
      <w:r w:rsidR="008D7899" w:rsidRPr="008D7899">
        <w:rPr>
          <w:rFonts w:ascii="Arial" w:hAnsi="Arial" w:cs="Arial"/>
          <w:color w:val="000000" w:themeColor="text1"/>
          <w:sz w:val="20"/>
          <w:szCs w:val="20"/>
        </w:rPr>
        <w:t>substantial increase in the nutritional value of the products enriched by green vegetable</w:t>
      </w:r>
      <w:r w:rsidR="008D7899">
        <w:rPr>
          <w:rFonts w:ascii="Arial" w:hAnsi="Arial" w:cs="Arial"/>
          <w:color w:val="000000" w:themeColor="text1"/>
          <w:sz w:val="20"/>
          <w:szCs w:val="20"/>
        </w:rPr>
        <w:t>.</w:t>
      </w:r>
    </w:p>
    <w:p w14:paraId="4DB9450F" w14:textId="4874B53C" w:rsidR="00D10513" w:rsidRPr="00DE0E4A" w:rsidRDefault="00D10513"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increase in energy value (420.2 kcal compared to 407.5 kcal) may be due to the rise in protein and fat contents. These findings corroborate previous studies by </w:t>
      </w:r>
      <w:r w:rsidR="00AF50E9" w:rsidRPr="00DE0E4A">
        <w:rPr>
          <w:rStyle w:val="Strong"/>
          <w:rFonts w:ascii="Arial" w:hAnsi="Arial" w:cs="Arial"/>
          <w:b w:val="0"/>
          <w:color w:val="000000" w:themeColor="text1"/>
          <w:sz w:val="20"/>
          <w:szCs w:val="20"/>
        </w:rPr>
        <w:t>Kaur</w:t>
      </w:r>
      <w:r w:rsidRPr="00DE0E4A">
        <w:rPr>
          <w:rStyle w:val="Strong"/>
          <w:rFonts w:ascii="Arial" w:hAnsi="Arial" w:cs="Arial"/>
          <w:b w:val="0"/>
          <w:color w:val="000000" w:themeColor="text1"/>
          <w:sz w:val="20"/>
          <w:szCs w:val="20"/>
        </w:rPr>
        <w:t xml:space="preserve">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(202</w:t>
      </w:r>
      <w:r w:rsidR="00AF50E9" w:rsidRPr="00DE0E4A">
        <w:rPr>
          <w:rStyle w:val="Strong"/>
          <w:rFonts w:ascii="Arial" w:hAnsi="Arial" w:cs="Arial"/>
          <w:b w:val="0"/>
          <w:color w:val="000000" w:themeColor="text1"/>
          <w:sz w:val="20"/>
          <w:szCs w:val="20"/>
        </w:rPr>
        <w:t>2</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 xml:space="preserve"> </w:t>
      </w:r>
      <w:r w:rsidRPr="00DE0E4A">
        <w:rPr>
          <w:rFonts w:ascii="Arial" w:hAnsi="Arial" w:cs="Arial"/>
          <w:color w:val="000000" w:themeColor="text1"/>
          <w:sz w:val="20"/>
          <w:szCs w:val="20"/>
        </w:rPr>
        <w:t>and</w:t>
      </w:r>
      <w:r w:rsidRPr="00DE0E4A">
        <w:rPr>
          <w:rFonts w:ascii="Arial" w:hAnsi="Arial" w:cs="Arial"/>
          <w:b/>
          <w:color w:val="000000" w:themeColor="text1"/>
          <w:sz w:val="20"/>
          <w:szCs w:val="20"/>
        </w:rPr>
        <w:t xml:space="preserve"> </w:t>
      </w:r>
      <w:r w:rsidR="00AF50E9" w:rsidRPr="00DE0E4A">
        <w:rPr>
          <w:rStyle w:val="Strong"/>
          <w:rFonts w:ascii="Arial" w:hAnsi="Arial" w:cs="Arial"/>
          <w:b w:val="0"/>
          <w:color w:val="000000" w:themeColor="text1"/>
          <w:sz w:val="20"/>
          <w:szCs w:val="20"/>
        </w:rPr>
        <w:t xml:space="preserve">Ruth, </w:t>
      </w:r>
      <w:r w:rsidRPr="00DE0E4A">
        <w:rPr>
          <w:rStyle w:val="Strong"/>
          <w:rFonts w:ascii="Arial" w:hAnsi="Arial" w:cs="Arial"/>
          <w:b w:val="0"/>
          <w:i/>
          <w:color w:val="000000" w:themeColor="text1"/>
          <w:sz w:val="20"/>
          <w:szCs w:val="20"/>
        </w:rPr>
        <w:t>et al.</w:t>
      </w:r>
      <w:r w:rsidRPr="00DE0E4A">
        <w:rPr>
          <w:rStyle w:val="Strong"/>
          <w:rFonts w:ascii="Arial" w:hAnsi="Arial" w:cs="Arial"/>
          <w:b w:val="0"/>
          <w:color w:val="000000" w:themeColor="text1"/>
          <w:sz w:val="20"/>
          <w:szCs w:val="20"/>
        </w:rPr>
        <w:t xml:space="preserve"> (20</w:t>
      </w:r>
      <w:r w:rsidR="00AF50E9" w:rsidRPr="00DE0E4A">
        <w:rPr>
          <w:rStyle w:val="Strong"/>
          <w:rFonts w:ascii="Arial" w:hAnsi="Arial" w:cs="Arial"/>
          <w:b w:val="0"/>
          <w:color w:val="000000" w:themeColor="text1"/>
          <w:sz w:val="20"/>
          <w:szCs w:val="20"/>
        </w:rPr>
        <w:t>21</w:t>
      </w:r>
      <w:r w:rsidRPr="00DE0E4A">
        <w:rPr>
          <w:rStyle w:val="Strong"/>
          <w:rFonts w:ascii="Arial" w:hAnsi="Arial" w:cs="Arial"/>
          <w:b w:val="0"/>
          <w:color w:val="000000" w:themeColor="text1"/>
          <w:sz w:val="20"/>
          <w:szCs w:val="20"/>
        </w:rPr>
        <w:t>)</w:t>
      </w:r>
      <w:r w:rsidRPr="00DE0E4A">
        <w:rPr>
          <w:rFonts w:ascii="Arial" w:hAnsi="Arial" w:cs="Arial"/>
          <w:b/>
          <w:color w:val="000000" w:themeColor="text1"/>
          <w:sz w:val="20"/>
          <w:szCs w:val="20"/>
        </w:rPr>
        <w:t>,</w:t>
      </w:r>
      <w:r w:rsidRPr="00DE0E4A">
        <w:rPr>
          <w:rFonts w:ascii="Arial" w:hAnsi="Arial" w:cs="Arial"/>
          <w:color w:val="000000" w:themeColor="text1"/>
          <w:sz w:val="20"/>
          <w:szCs w:val="20"/>
        </w:rPr>
        <w:t xml:space="preserve"> who observed that the addition of green leaf powders enhanced the protein and mineral contents of traditional fried products.</w:t>
      </w:r>
      <w:r w:rsidR="002336A5" w:rsidRPr="00DE0E4A">
        <w:rPr>
          <w:rFonts w:ascii="Arial" w:hAnsi="Arial" w:cs="Arial"/>
          <w:color w:val="000000" w:themeColor="text1"/>
          <w:sz w:val="20"/>
          <w:szCs w:val="20"/>
        </w:rPr>
        <w:t xml:space="preserve"> </w:t>
      </w:r>
      <w:r w:rsidR="00CB405E" w:rsidRPr="00DE0E4A">
        <w:rPr>
          <w:rFonts w:ascii="Arial" w:hAnsi="Arial" w:cs="Arial"/>
          <w:color w:val="000000" w:themeColor="text1"/>
          <w:sz w:val="20"/>
          <w:szCs w:val="20"/>
        </w:rPr>
        <w:t>Thus, the incorporation</w:t>
      </w:r>
      <w:r w:rsidRPr="00DE0E4A">
        <w:rPr>
          <w:rFonts w:ascii="Arial" w:hAnsi="Arial" w:cs="Arial"/>
          <w:color w:val="000000" w:themeColor="text1"/>
          <w:sz w:val="20"/>
          <w:szCs w:val="20"/>
        </w:rPr>
        <w:t xml:space="preserve"> of mulberry leaves not only improved the sensory appeal but also enriched the proximate composition, making the product more nutrient-dense.</w:t>
      </w:r>
      <w:r w:rsidR="00DA164D">
        <w:rPr>
          <w:rFonts w:ascii="Arial" w:hAnsi="Arial" w:cs="Arial"/>
          <w:color w:val="000000" w:themeColor="text1"/>
          <w:sz w:val="20"/>
          <w:szCs w:val="20"/>
        </w:rPr>
        <w:t xml:space="preserve"> </w:t>
      </w:r>
    </w:p>
    <w:p w14:paraId="4A4F5490" w14:textId="6F284892"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t>3.3 Mineral composition of Pakoda</w:t>
      </w:r>
    </w:p>
    <w:p w14:paraId="1D2A12BC" w14:textId="5A0D0EAA"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mineral composition of control and 5% MLP samples are presented in Table 4. Significant increases were observed in zinc, iron, copper, and calcium levels in the MLP sample compared to the control. Zinc increased from 2.9 mg to 3.28 mg, iron from 13.58 mg to 14.5 mg, and copper from 1.9 mg to 2.68 mg. The calcium content showed a remarkable increase from 87.2 mg to 121.5 mg, indicating that mulberry leaves serve as an excellent source of calcium.</w:t>
      </w:r>
    </w:p>
    <w:p w14:paraId="6D4CF332" w14:textId="77777777" w:rsidR="00604731" w:rsidRPr="00DE0E4A" w:rsidRDefault="00604731" w:rsidP="002336A5">
      <w:pPr>
        <w:rPr>
          <w:rFonts w:ascii="Arial" w:hAnsi="Arial" w:cs="Arial"/>
          <w:b/>
          <w:color w:val="000000" w:themeColor="text1"/>
          <w:szCs w:val="16"/>
          <w:lang w:eastAsia="en-IN"/>
        </w:rPr>
      </w:pPr>
      <w:r w:rsidRPr="00DE0E4A">
        <w:rPr>
          <w:rFonts w:ascii="Arial" w:hAnsi="Arial" w:cs="Arial"/>
          <w:b/>
          <w:noProof/>
          <w:color w:val="000000" w:themeColor="text1"/>
          <w:szCs w:val="16"/>
          <w:lang w:eastAsia="en-IN"/>
        </w:rPr>
        <w:t xml:space="preserve">Table 4: Mineral composition of </w:t>
      </w:r>
      <w:r w:rsidRPr="00DE0E4A">
        <w:rPr>
          <w:rFonts w:ascii="Arial" w:hAnsi="Arial" w:cs="Arial"/>
          <w:b/>
          <w:i/>
          <w:noProof/>
          <w:color w:val="000000" w:themeColor="text1"/>
          <w:szCs w:val="16"/>
          <w:lang w:eastAsia="en-IN"/>
        </w:rPr>
        <w:t>pakoda</w:t>
      </w:r>
    </w:p>
    <w:tbl>
      <w:tblPr>
        <w:tblStyle w:val="TableGrid12"/>
        <w:tblW w:w="5000" w:type="pct"/>
        <w:jc w:val="center"/>
        <w:tblLook w:val="04A0" w:firstRow="1" w:lastRow="0" w:firstColumn="1" w:lastColumn="0" w:noHBand="0" w:noVBand="1"/>
      </w:tblPr>
      <w:tblGrid>
        <w:gridCol w:w="3559"/>
        <w:gridCol w:w="1521"/>
        <w:gridCol w:w="1991"/>
        <w:gridCol w:w="1353"/>
      </w:tblGrid>
      <w:tr w:rsidR="00DE0E4A" w:rsidRPr="00DE0E4A" w14:paraId="1DB40887" w14:textId="77777777" w:rsidTr="00392EF8">
        <w:trPr>
          <w:cantSplit/>
          <w:jc w:val="center"/>
        </w:trPr>
        <w:tc>
          <w:tcPr>
            <w:tcW w:w="2112" w:type="pct"/>
            <w:vAlign w:val="center"/>
          </w:tcPr>
          <w:p w14:paraId="3C1AA70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Micro nutrients (mg)</w:t>
            </w:r>
          </w:p>
        </w:tc>
        <w:tc>
          <w:tcPr>
            <w:tcW w:w="903" w:type="pct"/>
            <w:vAlign w:val="center"/>
          </w:tcPr>
          <w:p w14:paraId="65866446"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Control</w:t>
            </w:r>
          </w:p>
        </w:tc>
        <w:tc>
          <w:tcPr>
            <w:tcW w:w="1182" w:type="pct"/>
            <w:vAlign w:val="center"/>
          </w:tcPr>
          <w:p w14:paraId="6FC1BC20"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MLP (5%)</w:t>
            </w:r>
          </w:p>
        </w:tc>
        <w:tc>
          <w:tcPr>
            <w:tcW w:w="803" w:type="pct"/>
            <w:vAlign w:val="center"/>
          </w:tcPr>
          <w:p w14:paraId="765B0AA3" w14:textId="77777777" w:rsidR="00604731" w:rsidRPr="00DE0E4A" w:rsidRDefault="00604731" w:rsidP="00604731">
            <w:pPr>
              <w:autoSpaceDE w:val="0"/>
              <w:autoSpaceDN w:val="0"/>
              <w:adjustRightInd w:val="0"/>
              <w:spacing w:after="120"/>
              <w:jc w:val="center"/>
              <w:rPr>
                <w:rFonts w:ascii="Arial" w:hAnsi="Arial" w:cs="Arial"/>
                <w:b/>
                <w:noProof/>
                <w:color w:val="000000" w:themeColor="text1"/>
                <w:sz w:val="20"/>
                <w:szCs w:val="18"/>
                <w:lang w:eastAsia="en-IN"/>
              </w:rPr>
            </w:pPr>
            <w:r w:rsidRPr="00DE0E4A">
              <w:rPr>
                <w:rFonts w:ascii="Arial" w:hAnsi="Arial" w:cs="Arial"/>
                <w:b/>
                <w:noProof/>
                <w:color w:val="000000" w:themeColor="text1"/>
                <w:sz w:val="20"/>
                <w:szCs w:val="18"/>
                <w:lang w:eastAsia="en-IN"/>
              </w:rPr>
              <w:t>t value</w:t>
            </w:r>
          </w:p>
        </w:tc>
      </w:tr>
      <w:tr w:rsidR="00DE0E4A" w:rsidRPr="00DE0E4A" w14:paraId="3FFB9B0A" w14:textId="77777777" w:rsidTr="00392EF8">
        <w:trPr>
          <w:cantSplit/>
          <w:jc w:val="center"/>
        </w:trPr>
        <w:tc>
          <w:tcPr>
            <w:tcW w:w="2112" w:type="pct"/>
            <w:vAlign w:val="center"/>
          </w:tcPr>
          <w:p w14:paraId="1EB7D98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Zinc</w:t>
            </w:r>
          </w:p>
        </w:tc>
        <w:tc>
          <w:tcPr>
            <w:tcW w:w="903" w:type="pct"/>
            <w:vAlign w:val="center"/>
          </w:tcPr>
          <w:p w14:paraId="0E2078D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2.9</w:t>
            </w:r>
          </w:p>
        </w:tc>
        <w:tc>
          <w:tcPr>
            <w:tcW w:w="1182" w:type="pct"/>
            <w:vAlign w:val="center"/>
          </w:tcPr>
          <w:p w14:paraId="0EC7B7EE"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3.28</w:t>
            </w:r>
          </w:p>
        </w:tc>
        <w:tc>
          <w:tcPr>
            <w:tcW w:w="803" w:type="pct"/>
            <w:vAlign w:val="center"/>
          </w:tcPr>
          <w:p w14:paraId="1EE7DC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23.14*</w:t>
            </w:r>
          </w:p>
        </w:tc>
      </w:tr>
      <w:tr w:rsidR="00DE0E4A" w:rsidRPr="00DE0E4A" w14:paraId="280FFEA3" w14:textId="77777777" w:rsidTr="00392EF8">
        <w:trPr>
          <w:cantSplit/>
          <w:jc w:val="center"/>
        </w:trPr>
        <w:tc>
          <w:tcPr>
            <w:tcW w:w="2112" w:type="pct"/>
            <w:vAlign w:val="center"/>
          </w:tcPr>
          <w:p w14:paraId="3277AE64"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Iron</w:t>
            </w:r>
          </w:p>
        </w:tc>
        <w:tc>
          <w:tcPr>
            <w:tcW w:w="903" w:type="pct"/>
            <w:vAlign w:val="center"/>
          </w:tcPr>
          <w:p w14:paraId="346A116A"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13.58</w:t>
            </w:r>
          </w:p>
        </w:tc>
        <w:tc>
          <w:tcPr>
            <w:tcW w:w="1182" w:type="pct"/>
            <w:vAlign w:val="center"/>
          </w:tcPr>
          <w:p w14:paraId="642AD63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14.5</w:t>
            </w:r>
          </w:p>
        </w:tc>
        <w:tc>
          <w:tcPr>
            <w:tcW w:w="803" w:type="pct"/>
            <w:vAlign w:val="center"/>
          </w:tcPr>
          <w:p w14:paraId="5A69CDFB"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35.81</w:t>
            </w:r>
          </w:p>
        </w:tc>
      </w:tr>
      <w:tr w:rsidR="00DE0E4A" w:rsidRPr="00DE0E4A" w14:paraId="785A8950" w14:textId="77777777" w:rsidTr="00392EF8">
        <w:trPr>
          <w:cantSplit/>
          <w:jc w:val="center"/>
        </w:trPr>
        <w:tc>
          <w:tcPr>
            <w:tcW w:w="2112" w:type="pct"/>
            <w:vAlign w:val="center"/>
          </w:tcPr>
          <w:p w14:paraId="08A86EA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Manganese</w:t>
            </w:r>
          </w:p>
        </w:tc>
        <w:tc>
          <w:tcPr>
            <w:tcW w:w="903" w:type="pct"/>
            <w:vAlign w:val="center"/>
          </w:tcPr>
          <w:p w14:paraId="40A91844"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1.75</w:t>
            </w:r>
          </w:p>
        </w:tc>
        <w:tc>
          <w:tcPr>
            <w:tcW w:w="1182" w:type="pct"/>
            <w:vAlign w:val="center"/>
          </w:tcPr>
          <w:p w14:paraId="3214B342"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1.89</w:t>
            </w:r>
          </w:p>
        </w:tc>
        <w:tc>
          <w:tcPr>
            <w:tcW w:w="803" w:type="pct"/>
            <w:vAlign w:val="center"/>
          </w:tcPr>
          <w:p w14:paraId="5F2DBA8D"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w:t>
            </w:r>
          </w:p>
        </w:tc>
      </w:tr>
      <w:tr w:rsidR="00DE0E4A" w:rsidRPr="00DE0E4A" w14:paraId="15AF3B7F" w14:textId="77777777" w:rsidTr="00392EF8">
        <w:trPr>
          <w:cantSplit/>
          <w:jc w:val="center"/>
        </w:trPr>
        <w:tc>
          <w:tcPr>
            <w:tcW w:w="2112" w:type="pct"/>
            <w:vAlign w:val="center"/>
          </w:tcPr>
          <w:p w14:paraId="4452B6F3"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Copper</w:t>
            </w:r>
          </w:p>
        </w:tc>
        <w:tc>
          <w:tcPr>
            <w:tcW w:w="903" w:type="pct"/>
            <w:vAlign w:val="center"/>
          </w:tcPr>
          <w:p w14:paraId="34416FE7"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1.9</w:t>
            </w:r>
          </w:p>
        </w:tc>
        <w:tc>
          <w:tcPr>
            <w:tcW w:w="1182" w:type="pct"/>
            <w:vAlign w:val="center"/>
          </w:tcPr>
          <w:p w14:paraId="4D6ED2C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2.68</w:t>
            </w:r>
          </w:p>
        </w:tc>
        <w:tc>
          <w:tcPr>
            <w:tcW w:w="803" w:type="pct"/>
            <w:vAlign w:val="center"/>
          </w:tcPr>
          <w:p w14:paraId="2F98D850"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val="en-GB" w:eastAsia="en-IN"/>
              </w:rPr>
              <w:t>6.7*</w:t>
            </w:r>
          </w:p>
        </w:tc>
      </w:tr>
      <w:tr w:rsidR="00DE0E4A" w:rsidRPr="00DE0E4A" w14:paraId="13B2C7E0" w14:textId="77777777" w:rsidTr="00392EF8">
        <w:trPr>
          <w:cantSplit/>
          <w:jc w:val="center"/>
        </w:trPr>
        <w:tc>
          <w:tcPr>
            <w:tcW w:w="2112" w:type="pct"/>
            <w:vAlign w:val="center"/>
          </w:tcPr>
          <w:p w14:paraId="7E8A4715" w14:textId="77777777" w:rsidR="00604731" w:rsidRPr="00DE0E4A" w:rsidRDefault="00604731" w:rsidP="00604731">
            <w:pPr>
              <w:autoSpaceDE w:val="0"/>
              <w:autoSpaceDN w:val="0"/>
              <w:adjustRightInd w:val="0"/>
              <w:spacing w:after="120"/>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Calcium</w:t>
            </w:r>
          </w:p>
        </w:tc>
        <w:tc>
          <w:tcPr>
            <w:tcW w:w="903" w:type="pct"/>
            <w:vAlign w:val="center"/>
          </w:tcPr>
          <w:p w14:paraId="19D5E991"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87.2</w:t>
            </w:r>
          </w:p>
        </w:tc>
        <w:tc>
          <w:tcPr>
            <w:tcW w:w="1182" w:type="pct"/>
            <w:vAlign w:val="center"/>
          </w:tcPr>
          <w:p w14:paraId="3E6E19BF"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eastAsia="en-IN"/>
              </w:rPr>
            </w:pPr>
            <w:r w:rsidRPr="00DE0E4A">
              <w:rPr>
                <w:rFonts w:ascii="Arial" w:hAnsi="Arial" w:cs="Arial"/>
                <w:noProof/>
                <w:color w:val="000000" w:themeColor="text1"/>
                <w:sz w:val="20"/>
                <w:szCs w:val="18"/>
                <w:lang w:eastAsia="en-IN"/>
              </w:rPr>
              <w:t>121.5</w:t>
            </w:r>
          </w:p>
        </w:tc>
        <w:tc>
          <w:tcPr>
            <w:tcW w:w="803" w:type="pct"/>
            <w:vAlign w:val="center"/>
          </w:tcPr>
          <w:p w14:paraId="20DE8576" w14:textId="77777777" w:rsidR="00604731" w:rsidRPr="00DE0E4A" w:rsidRDefault="00604731" w:rsidP="00604731">
            <w:pPr>
              <w:autoSpaceDE w:val="0"/>
              <w:autoSpaceDN w:val="0"/>
              <w:adjustRightInd w:val="0"/>
              <w:spacing w:after="120"/>
              <w:jc w:val="center"/>
              <w:rPr>
                <w:rFonts w:ascii="Arial" w:hAnsi="Arial" w:cs="Arial"/>
                <w:noProof/>
                <w:color w:val="000000" w:themeColor="text1"/>
                <w:sz w:val="20"/>
                <w:szCs w:val="18"/>
                <w:lang w:val="en-GB" w:eastAsia="en-IN"/>
              </w:rPr>
            </w:pPr>
            <w:r w:rsidRPr="00DE0E4A">
              <w:rPr>
                <w:rFonts w:ascii="Arial" w:hAnsi="Arial" w:cs="Arial"/>
                <w:noProof/>
                <w:color w:val="000000" w:themeColor="text1"/>
                <w:sz w:val="20"/>
                <w:szCs w:val="18"/>
                <w:lang w:val="en-GB" w:eastAsia="en-IN"/>
              </w:rPr>
              <w:t>3.12*</w:t>
            </w:r>
          </w:p>
        </w:tc>
      </w:tr>
    </w:tbl>
    <w:p w14:paraId="4CAAA534" w14:textId="77777777" w:rsidR="00604731" w:rsidRPr="00DE0E4A" w:rsidRDefault="00604731" w:rsidP="00604731">
      <w:pPr>
        <w:autoSpaceDE w:val="0"/>
        <w:autoSpaceDN w:val="0"/>
        <w:adjustRightInd w:val="0"/>
        <w:jc w:val="both"/>
        <w:rPr>
          <w:rFonts w:ascii="Arial" w:hAnsi="Arial" w:cs="Arial"/>
          <w:noProof/>
          <w:color w:val="000000" w:themeColor="text1"/>
          <w:szCs w:val="16"/>
          <w:lang w:eastAsia="en-IN"/>
        </w:rPr>
      </w:pPr>
      <w:r w:rsidRPr="00DE0E4A">
        <w:rPr>
          <w:rFonts w:ascii="Arial" w:hAnsi="Arial" w:cs="Arial"/>
          <w:noProof/>
          <w:color w:val="000000" w:themeColor="text1"/>
          <w:szCs w:val="16"/>
          <w:lang w:eastAsia="en-IN"/>
        </w:rPr>
        <w:t xml:space="preserve">T test- NS- non significant, * significant, MLP- mulberry leaves </w:t>
      </w:r>
      <w:r w:rsidRPr="00DE0E4A">
        <w:rPr>
          <w:rFonts w:ascii="Arial" w:hAnsi="Arial" w:cs="Arial"/>
          <w:i/>
          <w:noProof/>
          <w:color w:val="000000" w:themeColor="text1"/>
          <w:szCs w:val="16"/>
          <w:lang w:eastAsia="en-IN"/>
        </w:rPr>
        <w:t>pakoda</w:t>
      </w:r>
      <w:r w:rsidRPr="00DE0E4A">
        <w:rPr>
          <w:rFonts w:ascii="Arial" w:hAnsi="Arial" w:cs="Arial"/>
          <w:noProof/>
          <w:color w:val="000000" w:themeColor="text1"/>
          <w:szCs w:val="16"/>
          <w:lang w:eastAsia="en-IN"/>
        </w:rPr>
        <w:t>.</w:t>
      </w:r>
    </w:p>
    <w:p w14:paraId="246C03B8" w14:textId="7BF1AC91" w:rsidR="00CB405E" w:rsidRPr="00DE0E4A" w:rsidRDefault="00CB405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The higher mineral content in mulberry leaf incorporated </w:t>
      </w:r>
      <w:r w:rsidRPr="00DE0E4A">
        <w:rPr>
          <w:rStyle w:val="Emphasis"/>
          <w:rFonts w:ascii="Arial" w:hAnsi="Arial" w:cs="Arial"/>
          <w:color w:val="000000" w:themeColor="text1"/>
          <w:sz w:val="20"/>
          <w:szCs w:val="20"/>
        </w:rPr>
        <w:t>pakoda</w:t>
      </w:r>
      <w:r w:rsidRPr="00DE0E4A">
        <w:rPr>
          <w:rFonts w:ascii="Arial" w:hAnsi="Arial" w:cs="Arial"/>
          <w:color w:val="000000" w:themeColor="text1"/>
          <w:sz w:val="20"/>
          <w:szCs w:val="20"/>
        </w:rPr>
        <w:t xml:space="preserve"> can be attributed to the rich mineral profile of mulberry leaves, which are reported to contain high amounts of iron, calci</w:t>
      </w:r>
      <w:r w:rsidR="00550522" w:rsidRPr="00DE0E4A">
        <w:rPr>
          <w:rFonts w:ascii="Arial" w:hAnsi="Arial" w:cs="Arial"/>
          <w:color w:val="000000" w:themeColor="text1"/>
          <w:sz w:val="20"/>
          <w:szCs w:val="20"/>
        </w:rPr>
        <w:t xml:space="preserve">um, and zinc. </w:t>
      </w:r>
      <w:r w:rsidRPr="00DE0E4A">
        <w:rPr>
          <w:rFonts w:ascii="Arial" w:hAnsi="Arial" w:cs="Arial"/>
          <w:color w:val="000000" w:themeColor="text1"/>
          <w:sz w:val="20"/>
          <w:szCs w:val="20"/>
        </w:rPr>
        <w:t>These minerals play critical roles in various physiological functions</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iron in oxygen transport, zinc in enzymatic activities and immunity, and calcium in bone health.</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Although manganese content increased slightly (1.75 to 1.89 mg), the difference was statistically non-significant, suggesting a minor contribution of mulberry leaves to this </w:t>
      </w:r>
      <w:r w:rsidR="002336A5" w:rsidRPr="00DE0E4A">
        <w:rPr>
          <w:rFonts w:ascii="Arial" w:hAnsi="Arial" w:cs="Arial"/>
          <w:color w:val="000000" w:themeColor="text1"/>
          <w:sz w:val="20"/>
          <w:szCs w:val="20"/>
        </w:rPr>
        <w:t xml:space="preserve">particular </w:t>
      </w:r>
      <w:r w:rsidRPr="00DE0E4A">
        <w:rPr>
          <w:rFonts w:ascii="Arial" w:hAnsi="Arial" w:cs="Arial"/>
          <w:color w:val="000000" w:themeColor="text1"/>
          <w:sz w:val="20"/>
          <w:szCs w:val="20"/>
        </w:rPr>
        <w:t>mineral.</w:t>
      </w:r>
    </w:p>
    <w:p w14:paraId="432D123E" w14:textId="77777777" w:rsidR="00FE4A09" w:rsidRDefault="00FE4A09" w:rsidP="002336A5">
      <w:pPr>
        <w:pStyle w:val="Body"/>
        <w:spacing w:after="0"/>
        <w:rPr>
          <w:rFonts w:ascii="Arial" w:hAnsi="Arial" w:cs="Arial"/>
          <w:b/>
          <w:bCs/>
          <w:color w:val="000000" w:themeColor="text1"/>
        </w:rPr>
      </w:pPr>
    </w:p>
    <w:p w14:paraId="2F9AE6E8" w14:textId="77777777" w:rsidR="00FE4A09" w:rsidRDefault="00FE4A09" w:rsidP="002336A5">
      <w:pPr>
        <w:pStyle w:val="Body"/>
        <w:spacing w:after="0"/>
        <w:rPr>
          <w:rFonts w:ascii="Arial" w:hAnsi="Arial" w:cs="Arial"/>
          <w:b/>
          <w:bCs/>
          <w:color w:val="000000" w:themeColor="text1"/>
        </w:rPr>
      </w:pPr>
    </w:p>
    <w:p w14:paraId="5EDD655E" w14:textId="77777777" w:rsidR="00FE4A09" w:rsidRDefault="00FE4A09" w:rsidP="002336A5">
      <w:pPr>
        <w:pStyle w:val="Body"/>
        <w:spacing w:after="0"/>
        <w:rPr>
          <w:rFonts w:ascii="Arial" w:hAnsi="Arial" w:cs="Arial"/>
          <w:b/>
          <w:bCs/>
          <w:color w:val="000000" w:themeColor="text1"/>
        </w:rPr>
      </w:pPr>
    </w:p>
    <w:p w14:paraId="673DCB14" w14:textId="64990EE5" w:rsidR="003952E7" w:rsidRPr="00DE0E4A" w:rsidRDefault="003952E7" w:rsidP="002336A5">
      <w:pPr>
        <w:pStyle w:val="Body"/>
        <w:spacing w:after="0"/>
        <w:rPr>
          <w:rFonts w:ascii="Arial" w:hAnsi="Arial" w:cs="Arial"/>
          <w:b/>
          <w:bCs/>
          <w:color w:val="000000" w:themeColor="text1"/>
        </w:rPr>
      </w:pPr>
      <w:r w:rsidRPr="00DE0E4A">
        <w:rPr>
          <w:rFonts w:ascii="Arial" w:hAnsi="Arial" w:cs="Arial"/>
          <w:b/>
          <w:bCs/>
          <w:color w:val="000000" w:themeColor="text1"/>
        </w:rPr>
        <w:lastRenderedPageBreak/>
        <w:t>3.4 Anti-nutrient content of pakoda</w:t>
      </w:r>
    </w:p>
    <w:p w14:paraId="3117B57B" w14:textId="77777777" w:rsidR="00AF6F7E" w:rsidRPr="00DE0E4A" w:rsidRDefault="00AF6F7E" w:rsidP="002336A5">
      <w:pPr>
        <w:pStyle w:val="NormalWeb"/>
        <w:spacing w:before="0" w:beforeAutospacing="0"/>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The anti-nutritional factors such as phytates, oxalates, and tannins in the control and 5% MLP samples are presented in Table 5. The levels of phytates and oxalates decreased slightly in the MLP sample, while tannin content showed a non-significant reduction.</w:t>
      </w:r>
    </w:p>
    <w:p w14:paraId="7F5C31D2" w14:textId="66B14B3C" w:rsidR="00AF6F7E" w:rsidRPr="00DE0E4A" w:rsidRDefault="00AF6F7E" w:rsidP="002336A5">
      <w:pPr>
        <w:pStyle w:val="NormalWeb"/>
        <w:ind w:firstLine="720"/>
        <w:jc w:val="both"/>
        <w:rPr>
          <w:rFonts w:ascii="Arial" w:hAnsi="Arial" w:cs="Arial"/>
          <w:color w:val="000000" w:themeColor="text1"/>
          <w:sz w:val="20"/>
          <w:szCs w:val="20"/>
        </w:rPr>
      </w:pPr>
      <w:r w:rsidRPr="00DE0E4A">
        <w:rPr>
          <w:rFonts w:ascii="Arial" w:hAnsi="Arial" w:cs="Arial"/>
          <w:color w:val="000000" w:themeColor="text1"/>
          <w:sz w:val="20"/>
          <w:szCs w:val="20"/>
        </w:rPr>
        <w:t>Phytic acid reduced from 83.9 mg to 82.54 mg and oxalic acid from 63.54 mg to 62.29 mg. This minor reduction may be due to the heat treatment during frying, which can degrade or inactivate some anti-nutritional compounds. Mulberry leaves themselves contain moderate levels of these compounds</w:t>
      </w:r>
      <w:r w:rsidR="002336A5" w:rsidRPr="00DE0E4A">
        <w:rPr>
          <w:rFonts w:ascii="Arial" w:hAnsi="Arial" w:cs="Arial"/>
          <w:color w:val="000000" w:themeColor="text1"/>
          <w:sz w:val="20"/>
          <w:szCs w:val="20"/>
        </w:rPr>
        <w:t>.</w:t>
      </w:r>
      <w:r w:rsidRPr="00DE0E4A">
        <w:rPr>
          <w:rFonts w:ascii="Arial" w:hAnsi="Arial" w:cs="Arial"/>
          <w:color w:val="000000" w:themeColor="text1"/>
          <w:sz w:val="20"/>
          <w:szCs w:val="20"/>
        </w:rPr>
        <w:t xml:space="preserve"> </w:t>
      </w:r>
      <w:r w:rsidR="002336A5" w:rsidRPr="00DE0E4A">
        <w:rPr>
          <w:rFonts w:ascii="Arial" w:hAnsi="Arial" w:cs="Arial"/>
          <w:color w:val="000000" w:themeColor="text1"/>
          <w:sz w:val="20"/>
          <w:szCs w:val="20"/>
        </w:rPr>
        <w:t>H</w:t>
      </w:r>
      <w:r w:rsidRPr="00DE0E4A">
        <w:rPr>
          <w:rFonts w:ascii="Arial" w:hAnsi="Arial" w:cs="Arial"/>
          <w:color w:val="000000" w:themeColor="text1"/>
          <w:sz w:val="20"/>
          <w:szCs w:val="20"/>
        </w:rPr>
        <w:t>owever, the overall effect was negligible due to dilution in the composite batter.</w:t>
      </w:r>
      <w:r w:rsidR="002336A5" w:rsidRPr="00DE0E4A">
        <w:rPr>
          <w:rFonts w:ascii="Arial" w:hAnsi="Arial" w:cs="Arial"/>
          <w:color w:val="000000" w:themeColor="text1"/>
          <w:sz w:val="20"/>
          <w:szCs w:val="20"/>
        </w:rPr>
        <w:t xml:space="preserve"> </w:t>
      </w:r>
      <w:r w:rsidRPr="00DE0E4A">
        <w:rPr>
          <w:rFonts w:ascii="Arial" w:hAnsi="Arial" w:cs="Arial"/>
          <w:color w:val="000000" w:themeColor="text1"/>
          <w:sz w:val="20"/>
          <w:szCs w:val="20"/>
        </w:rPr>
        <w:t xml:space="preserve">These results are consistent with studies by </w:t>
      </w:r>
      <w:r w:rsidRPr="00DE0E4A">
        <w:rPr>
          <w:rStyle w:val="Strong"/>
          <w:rFonts w:ascii="Arial" w:hAnsi="Arial" w:cs="Arial"/>
          <w:b w:val="0"/>
          <w:color w:val="000000" w:themeColor="text1"/>
          <w:sz w:val="20"/>
          <w:szCs w:val="20"/>
        </w:rPr>
        <w:t xml:space="preserve">Kumari </w:t>
      </w:r>
      <w:r w:rsidRPr="00DE0E4A">
        <w:rPr>
          <w:rStyle w:val="Strong"/>
          <w:rFonts w:ascii="Arial" w:hAnsi="Arial" w:cs="Arial"/>
          <w:b w:val="0"/>
          <w:i/>
          <w:color w:val="000000" w:themeColor="text1"/>
          <w:sz w:val="20"/>
          <w:szCs w:val="20"/>
        </w:rPr>
        <w:t>et al.</w:t>
      </w:r>
      <w:r w:rsidR="00624374" w:rsidRPr="00DE0E4A">
        <w:rPr>
          <w:rStyle w:val="Strong"/>
          <w:rFonts w:ascii="Arial" w:hAnsi="Arial" w:cs="Arial"/>
          <w:b w:val="0"/>
          <w:color w:val="000000" w:themeColor="text1"/>
          <w:sz w:val="20"/>
          <w:szCs w:val="20"/>
        </w:rPr>
        <w:t xml:space="preserve"> (2009</w:t>
      </w:r>
      <w:r w:rsidRPr="00DE0E4A">
        <w:rPr>
          <w:rStyle w:val="Strong"/>
          <w:rFonts w:ascii="Arial" w:hAnsi="Arial" w:cs="Arial"/>
          <w:b w:val="0"/>
          <w:color w:val="000000" w:themeColor="text1"/>
          <w:sz w:val="20"/>
          <w:szCs w:val="20"/>
        </w:rPr>
        <w:t>)</w:t>
      </w:r>
      <w:r w:rsidRPr="00DE0E4A">
        <w:rPr>
          <w:rFonts w:ascii="Arial" w:hAnsi="Arial" w:cs="Arial"/>
          <w:color w:val="000000" w:themeColor="text1"/>
          <w:sz w:val="20"/>
          <w:szCs w:val="20"/>
        </w:rPr>
        <w:t xml:space="preserve"> who found that cooking and frying processes significantly reduced anti-nutrient levels in green leaf-fortified snacks, improving the bioavailability of minerals.</w:t>
      </w:r>
      <w:r w:rsidR="002336A5" w:rsidRPr="00DE0E4A">
        <w:rPr>
          <w:rFonts w:ascii="Arial" w:hAnsi="Arial" w:cs="Arial"/>
          <w:color w:val="000000" w:themeColor="text1"/>
          <w:sz w:val="20"/>
          <w:szCs w:val="20"/>
        </w:rPr>
        <w:t xml:space="preserve"> Hence, the incorporation of mulberry leaves at 5% did not adversely affect the safety or nutritional quality of the </w:t>
      </w:r>
      <w:r w:rsidR="002336A5" w:rsidRPr="00DE0E4A">
        <w:rPr>
          <w:rStyle w:val="Emphasis"/>
          <w:rFonts w:ascii="Arial" w:hAnsi="Arial" w:cs="Arial"/>
          <w:color w:val="000000" w:themeColor="text1"/>
          <w:sz w:val="20"/>
          <w:szCs w:val="20"/>
        </w:rPr>
        <w:t>pakoda</w:t>
      </w:r>
      <w:r w:rsidR="002336A5" w:rsidRPr="00DE0E4A">
        <w:rPr>
          <w:rFonts w:ascii="Arial" w:hAnsi="Arial" w:cs="Arial"/>
          <w:color w:val="000000" w:themeColor="text1"/>
          <w:sz w:val="20"/>
          <w:szCs w:val="20"/>
        </w:rPr>
        <w:t>. On the contrary, it slightly reduced anti-nutritional factors, enhancing its overall nutritive value.</w:t>
      </w:r>
    </w:p>
    <w:p w14:paraId="2E88D309" w14:textId="77777777" w:rsidR="00604731" w:rsidRPr="00DE0E4A" w:rsidRDefault="00604731" w:rsidP="00604731">
      <w:pPr>
        <w:autoSpaceDE w:val="0"/>
        <w:autoSpaceDN w:val="0"/>
        <w:adjustRightInd w:val="0"/>
        <w:spacing w:after="240"/>
        <w:rPr>
          <w:rFonts w:ascii="Arial" w:hAnsi="Arial" w:cs="Arial"/>
          <w:color w:val="000000" w:themeColor="text1"/>
          <w:szCs w:val="16"/>
        </w:rPr>
      </w:pPr>
      <w:r w:rsidRPr="00DE0E4A">
        <w:rPr>
          <w:rFonts w:ascii="Arial" w:hAnsi="Arial" w:cs="Arial"/>
          <w:b/>
          <w:color w:val="000000" w:themeColor="text1"/>
          <w:szCs w:val="16"/>
        </w:rPr>
        <w:t>Table 5</w:t>
      </w:r>
      <w:r w:rsidRPr="00DE0E4A">
        <w:rPr>
          <w:rFonts w:ascii="Arial" w:hAnsi="Arial" w:cs="Arial"/>
          <w:b/>
          <w:noProof/>
          <w:color w:val="000000" w:themeColor="text1"/>
          <w:szCs w:val="16"/>
          <w:lang w:eastAsia="en-IN"/>
        </w:rPr>
        <w:t>:</w:t>
      </w:r>
      <w:r w:rsidRPr="00DE0E4A">
        <w:rPr>
          <w:rFonts w:ascii="Arial" w:hAnsi="Arial" w:cs="Arial"/>
          <w:b/>
          <w:color w:val="000000" w:themeColor="text1"/>
          <w:szCs w:val="16"/>
        </w:rPr>
        <w:t xml:space="preserve"> Anti-nutrient contents of </w:t>
      </w:r>
      <w:r w:rsidRPr="00DE0E4A">
        <w:rPr>
          <w:rFonts w:ascii="Arial" w:hAnsi="Arial" w:cs="Arial"/>
          <w:b/>
          <w:i/>
          <w:color w:val="000000" w:themeColor="text1"/>
          <w:szCs w:val="16"/>
        </w:rPr>
        <w:t>pakoda</w:t>
      </w:r>
    </w:p>
    <w:tbl>
      <w:tblPr>
        <w:tblStyle w:val="TableGrid13"/>
        <w:tblW w:w="5000" w:type="pct"/>
        <w:jc w:val="center"/>
        <w:tblLook w:val="04A0" w:firstRow="1" w:lastRow="0" w:firstColumn="1" w:lastColumn="0" w:noHBand="0" w:noVBand="1"/>
      </w:tblPr>
      <w:tblGrid>
        <w:gridCol w:w="2862"/>
        <w:gridCol w:w="1975"/>
        <w:gridCol w:w="1973"/>
        <w:gridCol w:w="1614"/>
      </w:tblGrid>
      <w:tr w:rsidR="00DE0E4A" w:rsidRPr="00DE0E4A" w14:paraId="4E55C7F4" w14:textId="77777777" w:rsidTr="00392EF8">
        <w:trPr>
          <w:cantSplit/>
          <w:jc w:val="center"/>
        </w:trPr>
        <w:tc>
          <w:tcPr>
            <w:tcW w:w="1699" w:type="pct"/>
            <w:vAlign w:val="center"/>
          </w:tcPr>
          <w:p w14:paraId="5214D6BC"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Anti-nutrients</w:t>
            </w:r>
          </w:p>
        </w:tc>
        <w:tc>
          <w:tcPr>
            <w:tcW w:w="1172" w:type="pct"/>
            <w:vAlign w:val="center"/>
          </w:tcPr>
          <w:p w14:paraId="047EDBAB"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Control</w:t>
            </w:r>
          </w:p>
        </w:tc>
        <w:tc>
          <w:tcPr>
            <w:tcW w:w="1171" w:type="pct"/>
            <w:vAlign w:val="center"/>
          </w:tcPr>
          <w:p w14:paraId="11BDDBC8"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MLP (5 %)</w:t>
            </w:r>
          </w:p>
        </w:tc>
        <w:tc>
          <w:tcPr>
            <w:tcW w:w="958" w:type="pct"/>
            <w:vAlign w:val="center"/>
          </w:tcPr>
          <w:p w14:paraId="3BA54506" w14:textId="77777777" w:rsidR="00604731" w:rsidRPr="00DE0E4A" w:rsidRDefault="00604731" w:rsidP="00604731">
            <w:pPr>
              <w:autoSpaceDE w:val="0"/>
              <w:autoSpaceDN w:val="0"/>
              <w:adjustRightInd w:val="0"/>
              <w:spacing w:after="120"/>
              <w:jc w:val="center"/>
              <w:rPr>
                <w:rFonts w:ascii="Arial" w:hAnsi="Arial" w:cs="Arial"/>
                <w:b/>
                <w:bCs/>
                <w:color w:val="000000" w:themeColor="text1"/>
                <w:sz w:val="20"/>
                <w:szCs w:val="20"/>
              </w:rPr>
            </w:pPr>
            <w:r w:rsidRPr="00DE0E4A">
              <w:rPr>
                <w:rFonts w:ascii="Arial" w:hAnsi="Arial" w:cs="Arial"/>
                <w:b/>
                <w:bCs/>
                <w:color w:val="000000" w:themeColor="text1"/>
                <w:sz w:val="20"/>
                <w:szCs w:val="20"/>
              </w:rPr>
              <w:t>t value</w:t>
            </w:r>
          </w:p>
        </w:tc>
      </w:tr>
      <w:tr w:rsidR="00DE0E4A" w:rsidRPr="00DE0E4A" w14:paraId="065E82F5" w14:textId="77777777" w:rsidTr="00392EF8">
        <w:trPr>
          <w:cantSplit/>
          <w:jc w:val="center"/>
        </w:trPr>
        <w:tc>
          <w:tcPr>
            <w:tcW w:w="1699" w:type="pct"/>
            <w:vAlign w:val="center"/>
          </w:tcPr>
          <w:p w14:paraId="4BE4AE2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Phytates (mg/100g)</w:t>
            </w:r>
          </w:p>
        </w:tc>
        <w:tc>
          <w:tcPr>
            <w:tcW w:w="1172" w:type="pct"/>
            <w:vAlign w:val="center"/>
          </w:tcPr>
          <w:p w14:paraId="1EF94E08"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83.9</w:t>
            </w:r>
          </w:p>
        </w:tc>
        <w:tc>
          <w:tcPr>
            <w:tcW w:w="1171" w:type="pct"/>
            <w:vAlign w:val="center"/>
          </w:tcPr>
          <w:p w14:paraId="5D335029"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82.54</w:t>
            </w:r>
          </w:p>
        </w:tc>
        <w:tc>
          <w:tcPr>
            <w:tcW w:w="958" w:type="pct"/>
            <w:vAlign w:val="center"/>
          </w:tcPr>
          <w:p w14:paraId="14972B22"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4.48*</w:t>
            </w:r>
          </w:p>
        </w:tc>
      </w:tr>
      <w:tr w:rsidR="00DE0E4A" w:rsidRPr="00DE0E4A" w14:paraId="08371D0A" w14:textId="77777777" w:rsidTr="00392EF8">
        <w:trPr>
          <w:cantSplit/>
          <w:jc w:val="center"/>
        </w:trPr>
        <w:tc>
          <w:tcPr>
            <w:tcW w:w="1699" w:type="pct"/>
            <w:vAlign w:val="center"/>
          </w:tcPr>
          <w:p w14:paraId="72D2AF0B"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Oxalates (mg/100g)</w:t>
            </w:r>
          </w:p>
        </w:tc>
        <w:tc>
          <w:tcPr>
            <w:tcW w:w="1172" w:type="pct"/>
            <w:vAlign w:val="center"/>
          </w:tcPr>
          <w:p w14:paraId="17922220"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63.54</w:t>
            </w:r>
          </w:p>
        </w:tc>
        <w:tc>
          <w:tcPr>
            <w:tcW w:w="1171" w:type="pct"/>
            <w:vAlign w:val="center"/>
          </w:tcPr>
          <w:p w14:paraId="5C33D31B"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62.29</w:t>
            </w:r>
          </w:p>
        </w:tc>
        <w:tc>
          <w:tcPr>
            <w:tcW w:w="958" w:type="pct"/>
            <w:vAlign w:val="center"/>
          </w:tcPr>
          <w:p w14:paraId="4B369676"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3.92*</w:t>
            </w:r>
          </w:p>
        </w:tc>
      </w:tr>
      <w:tr w:rsidR="00DE0E4A" w:rsidRPr="00DE0E4A" w14:paraId="2C49F8B1" w14:textId="77777777" w:rsidTr="00392EF8">
        <w:trPr>
          <w:cantSplit/>
          <w:trHeight w:val="70"/>
          <w:jc w:val="center"/>
        </w:trPr>
        <w:tc>
          <w:tcPr>
            <w:tcW w:w="1699" w:type="pct"/>
            <w:vAlign w:val="center"/>
          </w:tcPr>
          <w:p w14:paraId="4561B8E3" w14:textId="77777777" w:rsidR="00604731" w:rsidRPr="00DE0E4A" w:rsidRDefault="00604731" w:rsidP="00604731">
            <w:pPr>
              <w:autoSpaceDE w:val="0"/>
              <w:autoSpaceDN w:val="0"/>
              <w:adjustRightInd w:val="0"/>
              <w:spacing w:after="120"/>
              <w:rPr>
                <w:rFonts w:ascii="Arial" w:hAnsi="Arial" w:cs="Arial"/>
                <w:b/>
                <w:bCs/>
                <w:color w:val="000000" w:themeColor="text1"/>
                <w:sz w:val="20"/>
                <w:szCs w:val="20"/>
              </w:rPr>
            </w:pPr>
            <w:r w:rsidRPr="00DE0E4A">
              <w:rPr>
                <w:rFonts w:ascii="Arial" w:hAnsi="Arial" w:cs="Arial"/>
                <w:b/>
                <w:bCs/>
                <w:color w:val="000000" w:themeColor="text1"/>
                <w:sz w:val="20"/>
                <w:szCs w:val="20"/>
              </w:rPr>
              <w:t>Tannin(mg/100g)</w:t>
            </w:r>
          </w:p>
        </w:tc>
        <w:tc>
          <w:tcPr>
            <w:tcW w:w="1172" w:type="pct"/>
            <w:vAlign w:val="center"/>
          </w:tcPr>
          <w:p w14:paraId="50FEB567"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0.125</w:t>
            </w:r>
          </w:p>
        </w:tc>
        <w:tc>
          <w:tcPr>
            <w:tcW w:w="1171" w:type="pct"/>
            <w:vAlign w:val="center"/>
          </w:tcPr>
          <w:p w14:paraId="5682218F"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0.121</w:t>
            </w:r>
          </w:p>
        </w:tc>
        <w:tc>
          <w:tcPr>
            <w:tcW w:w="958" w:type="pct"/>
            <w:vAlign w:val="center"/>
          </w:tcPr>
          <w:p w14:paraId="594E4F6D" w14:textId="77777777" w:rsidR="00604731" w:rsidRPr="00DE0E4A" w:rsidRDefault="00604731" w:rsidP="00604731">
            <w:pPr>
              <w:autoSpaceDE w:val="0"/>
              <w:autoSpaceDN w:val="0"/>
              <w:adjustRightInd w:val="0"/>
              <w:spacing w:after="120"/>
              <w:jc w:val="center"/>
              <w:rPr>
                <w:rFonts w:ascii="Arial" w:hAnsi="Arial" w:cs="Arial"/>
                <w:color w:val="000000" w:themeColor="text1"/>
                <w:sz w:val="20"/>
                <w:szCs w:val="20"/>
              </w:rPr>
            </w:pPr>
            <w:r w:rsidRPr="00DE0E4A">
              <w:rPr>
                <w:rFonts w:ascii="Arial" w:hAnsi="Arial" w:cs="Arial"/>
                <w:color w:val="000000" w:themeColor="text1"/>
                <w:sz w:val="20"/>
                <w:szCs w:val="20"/>
              </w:rPr>
              <w:t>-</w:t>
            </w:r>
          </w:p>
        </w:tc>
      </w:tr>
    </w:tbl>
    <w:p w14:paraId="2CD66DF3" w14:textId="77777777" w:rsidR="00604731" w:rsidRPr="00DE0E4A" w:rsidRDefault="00604731" w:rsidP="002336A5">
      <w:pPr>
        <w:spacing w:after="240"/>
        <w:jc w:val="both"/>
        <w:rPr>
          <w:rFonts w:ascii="Arial" w:hAnsi="Arial" w:cs="Arial"/>
          <w:color w:val="000000" w:themeColor="text1"/>
          <w:lang w:val="en-GB"/>
        </w:rPr>
      </w:pPr>
      <w:r w:rsidRPr="00DE0E4A">
        <w:rPr>
          <w:rFonts w:ascii="Arial" w:hAnsi="Arial" w:cs="Arial"/>
          <w:color w:val="000000" w:themeColor="text1"/>
        </w:rPr>
        <w:t xml:space="preserve">T-test, *Significance, NS- Non significant at 5per cent level, </w:t>
      </w:r>
      <w:r w:rsidRPr="00DE0E4A">
        <w:rPr>
          <w:rFonts w:ascii="Arial" w:hAnsi="Arial" w:cs="Arial"/>
          <w:color w:val="000000" w:themeColor="text1"/>
          <w:lang w:val="en-GB"/>
        </w:rPr>
        <w:t xml:space="preserve">MLP- Mulberry leaves </w:t>
      </w:r>
      <w:r w:rsidRPr="00DE0E4A">
        <w:rPr>
          <w:rFonts w:ascii="Arial" w:hAnsi="Arial" w:cs="Arial"/>
          <w:i/>
          <w:color w:val="000000" w:themeColor="text1"/>
          <w:lang w:val="en-GB"/>
        </w:rPr>
        <w:t>pakoda</w:t>
      </w:r>
      <w:r w:rsidRPr="00DE0E4A">
        <w:rPr>
          <w:rFonts w:ascii="Arial" w:hAnsi="Arial" w:cs="Arial"/>
          <w:color w:val="000000" w:themeColor="text1"/>
          <w:lang w:val="en-GB"/>
        </w:rPr>
        <w:t xml:space="preserve"> (5 per cent), Control- with no mulberry leaf.</w:t>
      </w:r>
    </w:p>
    <w:p w14:paraId="6DD95090" w14:textId="1A934D4B" w:rsidR="003952E7" w:rsidRPr="00DE0E4A" w:rsidRDefault="003952E7" w:rsidP="002336A5">
      <w:pPr>
        <w:pStyle w:val="Body"/>
        <w:spacing w:before="240" w:after="0"/>
        <w:rPr>
          <w:rFonts w:ascii="Arial" w:hAnsi="Arial" w:cs="Arial"/>
          <w:b/>
          <w:bCs/>
          <w:color w:val="000000" w:themeColor="text1"/>
        </w:rPr>
      </w:pPr>
      <w:r w:rsidRPr="00DE0E4A">
        <w:rPr>
          <w:rFonts w:ascii="Arial" w:hAnsi="Arial" w:cs="Arial"/>
          <w:b/>
          <w:bCs/>
          <w:color w:val="000000" w:themeColor="text1"/>
        </w:rPr>
        <w:t>3.5 Cost of production of best accepted mulberry leaves pakoda</w:t>
      </w:r>
    </w:p>
    <w:p w14:paraId="344614C6" w14:textId="7B5620E5" w:rsidR="00657590" w:rsidRPr="00DE0E4A" w:rsidRDefault="003952E7" w:rsidP="00657590">
      <w:pPr>
        <w:pStyle w:val="Body"/>
        <w:ind w:firstLine="720"/>
        <w:rPr>
          <w:rFonts w:ascii="Arial" w:hAnsi="Arial" w:cs="Arial"/>
          <w:color w:val="000000" w:themeColor="text1"/>
        </w:rPr>
      </w:pPr>
      <w:r w:rsidRPr="00DE0E4A">
        <w:rPr>
          <w:rFonts w:ascii="Arial" w:hAnsi="Arial" w:cs="Arial"/>
          <w:color w:val="000000" w:themeColor="text1"/>
        </w:rPr>
        <w:t xml:space="preserve">The production cost of the best accepted mulberry leaves pakoda (5 per cent) and control without mulberry leaves was calculated and depicted in the Table 6. The cost of raw material for control was 5.66 and pakoda prepared with mulberry leaves was 5.872, production cost for control is 1.69 and for best accepted one is 1.76 and selling price for 100gm is pakoda for best accepted one was Rs.11.22 and for control was Rs.10.81 respectively. </w:t>
      </w:r>
      <w:r w:rsidR="00657590" w:rsidRPr="00DE0E4A">
        <w:rPr>
          <w:rFonts w:ascii="Arial" w:hAnsi="Arial" w:cs="Arial"/>
          <w:color w:val="000000" w:themeColor="text1"/>
        </w:rPr>
        <w:t>Cost of mulberry leaves pakoda is slightly high compared to control but it is not varied very high because the cost of mulberry leaves is very less and the quantity per kg is also more compared to other green leafy vegetables.</w:t>
      </w:r>
    </w:p>
    <w:p w14:paraId="77CE33E8" w14:textId="080C7866"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Pakoda was prepared by incorporating mulberry leaf powder at different levels </w:t>
      </w:r>
      <w:r w:rsidRPr="00DE0E4A">
        <w:rPr>
          <w:rFonts w:ascii="Arial" w:hAnsi="Arial" w:cs="Arial"/>
          <w:i/>
          <w:iCs/>
          <w:color w:val="000000" w:themeColor="text1"/>
        </w:rPr>
        <w:t>i.e.</w:t>
      </w:r>
      <w:r w:rsidRPr="00DE0E4A">
        <w:rPr>
          <w:rFonts w:ascii="Arial" w:hAnsi="Arial" w:cs="Arial"/>
          <w:color w:val="000000" w:themeColor="text1"/>
        </w:rPr>
        <w:t xml:space="preserve"> 2.5, 5, 7.5 and 10 per cent and control (with no mulberry leaf incorporation). Mulberry leaf pakoda (MLP) with 5 per cent incorporation was found to be best accepted with scores for appearance 8, texture 7, colour 8, </w:t>
      </w:r>
      <w:r w:rsidR="004D5FF4" w:rsidRPr="00DE0E4A">
        <w:rPr>
          <w:rFonts w:ascii="Arial" w:hAnsi="Arial" w:cs="Arial"/>
          <w:color w:val="000000" w:themeColor="text1"/>
        </w:rPr>
        <w:t>flavor</w:t>
      </w:r>
      <w:r w:rsidRPr="00DE0E4A">
        <w:rPr>
          <w:rFonts w:ascii="Arial" w:hAnsi="Arial" w:cs="Arial"/>
          <w:color w:val="000000" w:themeColor="text1"/>
        </w:rPr>
        <w:t xml:space="preserve"> 7.5, taste 8, and overall acceptability 8.05, respectively.</w:t>
      </w:r>
      <w:r w:rsidR="00657590" w:rsidRPr="00DE0E4A">
        <w:rPr>
          <w:rFonts w:ascii="Arial" w:hAnsi="Arial" w:cs="Arial"/>
          <w:color w:val="000000" w:themeColor="text1"/>
        </w:rPr>
        <w:t xml:space="preserve"> </w:t>
      </w:r>
    </w:p>
    <w:p w14:paraId="3CAA31A2" w14:textId="77777777" w:rsidR="003952E7" w:rsidRPr="00DE0E4A" w:rsidRDefault="003952E7" w:rsidP="003952E7">
      <w:pPr>
        <w:pStyle w:val="Body"/>
        <w:ind w:firstLine="720"/>
        <w:rPr>
          <w:rFonts w:ascii="Arial" w:hAnsi="Arial" w:cs="Arial"/>
          <w:color w:val="000000" w:themeColor="text1"/>
        </w:rPr>
      </w:pPr>
      <w:r w:rsidRPr="00DE0E4A">
        <w:rPr>
          <w:rFonts w:ascii="Arial" w:hAnsi="Arial" w:cs="Arial"/>
          <w:color w:val="000000" w:themeColor="text1"/>
        </w:rPr>
        <w:t xml:space="preserve">Nutrient analysis results showed that proximate composition and mineral content was found highest in best accepted treatment </w:t>
      </w:r>
      <w:r w:rsidRPr="00DE0E4A">
        <w:rPr>
          <w:rFonts w:ascii="Arial" w:hAnsi="Arial" w:cs="Arial"/>
          <w:i/>
          <w:iCs/>
          <w:color w:val="000000" w:themeColor="text1"/>
        </w:rPr>
        <w:t>i.e.,</w:t>
      </w:r>
      <w:r w:rsidRPr="00DE0E4A">
        <w:rPr>
          <w:rFonts w:ascii="Arial" w:hAnsi="Arial" w:cs="Arial"/>
          <w:color w:val="000000" w:themeColor="text1"/>
        </w:rPr>
        <w:t xml:space="preserve"> mulberry leaves pakoda at 5 per cent and it was also noticed that anti-nutrient content was found less in 5 per cent mulberry leaves pakoda compared to control which may be due to less anti-nutrient content found in mulberry leaves and due to blanching of leaves also leads to decrease in anti-nutrient content and increase in minerals and protein content. </w:t>
      </w:r>
    </w:p>
    <w:p w14:paraId="51E968B2" w14:textId="6565F081" w:rsidR="003952E7" w:rsidRPr="00DE0E4A" w:rsidRDefault="003952E7" w:rsidP="00241619">
      <w:pPr>
        <w:pStyle w:val="Body"/>
        <w:ind w:firstLine="720"/>
        <w:rPr>
          <w:rFonts w:ascii="Arial" w:hAnsi="Arial" w:cs="Arial"/>
          <w:color w:val="000000" w:themeColor="text1"/>
        </w:rPr>
      </w:pPr>
      <w:r w:rsidRPr="00DE0E4A">
        <w:rPr>
          <w:rFonts w:ascii="Arial" w:hAnsi="Arial" w:cs="Arial"/>
          <w:color w:val="000000" w:themeColor="text1"/>
        </w:rPr>
        <w:t xml:space="preserve">The nutrient analysis of mulberry leaf pakoda at 5 per cent concentration revealed that it had high nutrient content compared to control by adding mulberry leaves where similar </w:t>
      </w:r>
      <w:r w:rsidRPr="00DE0E4A">
        <w:rPr>
          <w:rFonts w:ascii="Arial" w:hAnsi="Arial" w:cs="Arial"/>
          <w:color w:val="000000" w:themeColor="text1"/>
        </w:rPr>
        <w:lastRenderedPageBreak/>
        <w:t>results obtained by Manohar (2017) evaluated nutrient composition of vada using curry leaf powder containing different proportions ranging from 2.5 to 7.5</w:t>
      </w:r>
      <w:r w:rsidR="00657590" w:rsidRPr="00DE0E4A">
        <w:rPr>
          <w:rFonts w:ascii="Arial" w:hAnsi="Arial" w:cs="Arial"/>
          <w:color w:val="000000" w:themeColor="text1"/>
        </w:rPr>
        <w:t xml:space="preserve"> </w:t>
      </w:r>
      <w:r w:rsidRPr="00DE0E4A">
        <w:rPr>
          <w:rFonts w:ascii="Arial" w:hAnsi="Arial" w:cs="Arial"/>
          <w:color w:val="000000" w:themeColor="text1"/>
        </w:rPr>
        <w:t>per cent. It was observed that test sample supplemented with 2.5 percent dehydrated curry leaves was found to be highly acceptable amongst the test samples. The nutrient composition of test sample had iron (4.43 mg/100g)</w:t>
      </w:r>
      <w:r w:rsidR="00657590" w:rsidRPr="00DE0E4A">
        <w:rPr>
          <w:rFonts w:ascii="Arial" w:hAnsi="Arial" w:cs="Arial"/>
          <w:color w:val="000000" w:themeColor="text1"/>
        </w:rPr>
        <w:t xml:space="preserve"> and</w:t>
      </w:r>
      <w:r w:rsidRPr="00DE0E4A">
        <w:rPr>
          <w:rFonts w:ascii="Arial" w:hAnsi="Arial" w:cs="Arial"/>
          <w:color w:val="000000" w:themeColor="text1"/>
        </w:rPr>
        <w:t xml:space="preserve"> Calcium (219.30 mg/100g)</w:t>
      </w:r>
      <w:r w:rsidR="00657590" w:rsidRPr="00DE0E4A">
        <w:rPr>
          <w:rFonts w:ascii="Arial" w:hAnsi="Arial" w:cs="Arial"/>
          <w:color w:val="000000" w:themeColor="text1"/>
        </w:rPr>
        <w:t>.</w:t>
      </w:r>
      <w:r w:rsidRPr="00DE0E4A">
        <w:rPr>
          <w:rFonts w:ascii="Arial" w:hAnsi="Arial" w:cs="Arial"/>
          <w:color w:val="000000" w:themeColor="text1"/>
        </w:rPr>
        <w:t xml:space="preserve"> </w:t>
      </w:r>
    </w:p>
    <w:p w14:paraId="16937710" w14:textId="77777777" w:rsidR="00604731" w:rsidRPr="00DE0E4A" w:rsidRDefault="00604731" w:rsidP="005931BF">
      <w:pPr>
        <w:autoSpaceDE w:val="0"/>
        <w:autoSpaceDN w:val="0"/>
        <w:adjustRightInd w:val="0"/>
        <w:spacing w:before="280" w:after="240"/>
        <w:rPr>
          <w:rFonts w:ascii="Arial" w:hAnsi="Arial" w:cs="Arial"/>
          <w:noProof/>
          <w:color w:val="000000" w:themeColor="text1"/>
          <w:szCs w:val="16"/>
          <w:lang w:eastAsia="en-IN"/>
        </w:rPr>
      </w:pPr>
      <w:r w:rsidRPr="00DE0E4A">
        <w:rPr>
          <w:rFonts w:ascii="Arial" w:hAnsi="Arial" w:cs="Arial"/>
          <w:b/>
          <w:bCs/>
          <w:color w:val="000000" w:themeColor="text1"/>
          <w:szCs w:val="16"/>
        </w:rPr>
        <w:t>Table 6</w:t>
      </w:r>
      <w:r w:rsidRPr="00DE0E4A">
        <w:rPr>
          <w:rFonts w:ascii="Arial" w:hAnsi="Arial" w:cs="Arial"/>
          <w:b/>
          <w:noProof/>
          <w:color w:val="000000" w:themeColor="text1"/>
          <w:szCs w:val="16"/>
          <w:lang w:eastAsia="en-IN"/>
        </w:rPr>
        <w:t>:</w:t>
      </w:r>
      <w:r w:rsidRPr="00DE0E4A">
        <w:rPr>
          <w:rFonts w:ascii="Arial" w:hAnsi="Arial" w:cs="Arial"/>
          <w:b/>
          <w:bCs/>
          <w:color w:val="000000" w:themeColor="text1"/>
          <w:szCs w:val="16"/>
        </w:rPr>
        <w:t xml:space="preserve"> Production cost of mulberry leaves</w:t>
      </w:r>
      <w:r w:rsidRPr="00DE0E4A">
        <w:rPr>
          <w:rFonts w:ascii="Arial" w:hAnsi="Arial" w:cs="Arial"/>
          <w:b/>
          <w:bCs/>
          <w:i/>
          <w:color w:val="000000" w:themeColor="text1"/>
          <w:szCs w:val="16"/>
        </w:rPr>
        <w:t xml:space="preserve"> pakoda</w:t>
      </w:r>
      <w:r w:rsidRPr="00DE0E4A">
        <w:rPr>
          <w:rFonts w:ascii="Arial" w:hAnsi="Arial" w:cs="Arial"/>
          <w:b/>
          <w:bCs/>
          <w:color w:val="000000" w:themeColor="text1"/>
          <w:szCs w:val="16"/>
        </w:rPr>
        <w:t xml:space="preserve"> (per 100 g)</w:t>
      </w:r>
    </w:p>
    <w:tbl>
      <w:tblPr>
        <w:tblStyle w:val="TableGrid1"/>
        <w:tblW w:w="0" w:type="auto"/>
        <w:jc w:val="center"/>
        <w:tblLook w:val="04A0" w:firstRow="1" w:lastRow="0" w:firstColumn="1" w:lastColumn="0" w:noHBand="0" w:noVBand="1"/>
      </w:tblPr>
      <w:tblGrid>
        <w:gridCol w:w="2385"/>
        <w:gridCol w:w="2017"/>
        <w:gridCol w:w="1294"/>
        <w:gridCol w:w="717"/>
        <w:gridCol w:w="1294"/>
        <w:gridCol w:w="717"/>
      </w:tblGrid>
      <w:tr w:rsidR="000F1927" w:rsidRPr="00DE0E4A" w14:paraId="782A73C3" w14:textId="77777777" w:rsidTr="00392EF8">
        <w:trPr>
          <w:cantSplit/>
          <w:jc w:val="center"/>
        </w:trPr>
        <w:tc>
          <w:tcPr>
            <w:tcW w:w="0" w:type="auto"/>
            <w:vMerge w:val="restart"/>
            <w:vAlign w:val="center"/>
          </w:tcPr>
          <w:p w14:paraId="324B5B1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p>
        </w:tc>
        <w:tc>
          <w:tcPr>
            <w:tcW w:w="0" w:type="auto"/>
            <w:vMerge w:val="restart"/>
            <w:vAlign w:val="center"/>
          </w:tcPr>
          <w:p w14:paraId="0FF300CA"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cost/kg</w:t>
            </w:r>
          </w:p>
        </w:tc>
        <w:tc>
          <w:tcPr>
            <w:tcW w:w="0" w:type="auto"/>
            <w:gridSpan w:val="2"/>
            <w:vAlign w:val="center"/>
          </w:tcPr>
          <w:p w14:paraId="78720106"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Control</w:t>
            </w:r>
          </w:p>
        </w:tc>
        <w:tc>
          <w:tcPr>
            <w:tcW w:w="0" w:type="auto"/>
            <w:gridSpan w:val="2"/>
            <w:vAlign w:val="center"/>
          </w:tcPr>
          <w:p w14:paraId="489E337F"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5 per cent</w:t>
            </w:r>
          </w:p>
        </w:tc>
      </w:tr>
      <w:tr w:rsidR="000F1927" w:rsidRPr="00DE0E4A" w14:paraId="1C6DBAA8" w14:textId="77777777" w:rsidTr="00392EF8">
        <w:trPr>
          <w:cantSplit/>
          <w:jc w:val="center"/>
        </w:trPr>
        <w:tc>
          <w:tcPr>
            <w:tcW w:w="0" w:type="auto"/>
            <w:vMerge/>
            <w:vAlign w:val="center"/>
          </w:tcPr>
          <w:p w14:paraId="0FA7FD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p>
        </w:tc>
        <w:tc>
          <w:tcPr>
            <w:tcW w:w="0" w:type="auto"/>
            <w:vMerge/>
            <w:vAlign w:val="center"/>
          </w:tcPr>
          <w:p w14:paraId="3AC31B9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p>
        </w:tc>
        <w:tc>
          <w:tcPr>
            <w:tcW w:w="0" w:type="auto"/>
            <w:vAlign w:val="center"/>
          </w:tcPr>
          <w:p w14:paraId="6A05756C"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E7691B7"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c>
          <w:tcPr>
            <w:tcW w:w="0" w:type="auto"/>
            <w:vAlign w:val="center"/>
          </w:tcPr>
          <w:p w14:paraId="55C0FF62"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Ingredients</w:t>
            </w:r>
            <w:r w:rsidRPr="00DE0E4A">
              <w:rPr>
                <w:rFonts w:ascii="Arial" w:hAnsi="Arial" w:cs="Arial"/>
                <w:b/>
                <w:noProof/>
                <w:color w:val="000000" w:themeColor="text1"/>
                <w:sz w:val="20"/>
                <w:szCs w:val="20"/>
                <w:lang w:eastAsia="en-IN"/>
              </w:rPr>
              <w:br/>
              <w:t>used (g)</w:t>
            </w:r>
          </w:p>
        </w:tc>
        <w:tc>
          <w:tcPr>
            <w:tcW w:w="0" w:type="auto"/>
            <w:vAlign w:val="center"/>
          </w:tcPr>
          <w:p w14:paraId="68122DA3" w14:textId="77777777" w:rsidR="00604731" w:rsidRPr="00DE0E4A" w:rsidRDefault="00604731" w:rsidP="00604731">
            <w:pPr>
              <w:autoSpaceDE w:val="0"/>
              <w:autoSpaceDN w:val="0"/>
              <w:adjustRightInd w:val="0"/>
              <w:jc w:val="center"/>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 xml:space="preserve">Price </w:t>
            </w:r>
            <w:r w:rsidRPr="00DE0E4A">
              <w:rPr>
                <w:rFonts w:ascii="Arial" w:hAnsi="Arial" w:cs="Arial"/>
                <w:b/>
                <w:noProof/>
                <w:color w:val="000000" w:themeColor="text1"/>
                <w:sz w:val="20"/>
                <w:szCs w:val="20"/>
                <w:lang w:eastAsia="en-IN"/>
              </w:rPr>
              <w:br/>
              <w:t>Rs</w:t>
            </w:r>
          </w:p>
        </w:tc>
      </w:tr>
      <w:tr w:rsidR="000F1927" w:rsidRPr="00DE0E4A" w14:paraId="3328650D" w14:textId="77777777" w:rsidTr="00392EF8">
        <w:trPr>
          <w:cantSplit/>
          <w:jc w:val="center"/>
        </w:trPr>
        <w:tc>
          <w:tcPr>
            <w:tcW w:w="0" w:type="auto"/>
            <w:gridSpan w:val="6"/>
            <w:vAlign w:val="center"/>
          </w:tcPr>
          <w:p w14:paraId="389E7CD9" w14:textId="77777777" w:rsidR="00604731" w:rsidRPr="00DE0E4A" w:rsidRDefault="00604731" w:rsidP="00604731">
            <w:pPr>
              <w:numPr>
                <w:ilvl w:val="0"/>
                <w:numId w:val="31"/>
              </w:numPr>
              <w:autoSpaceDE w:val="0"/>
              <w:autoSpaceDN w:val="0"/>
              <w:adjustRightInd w:val="0"/>
              <w:ind w:left="330" w:hanging="33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Raw material cost/kg (Total)</w:t>
            </w:r>
          </w:p>
        </w:tc>
      </w:tr>
      <w:tr w:rsidR="000F1927" w:rsidRPr="00DE0E4A" w14:paraId="5B271DD7" w14:textId="77777777" w:rsidTr="00392EF8">
        <w:trPr>
          <w:cantSplit/>
          <w:trHeight w:val="368"/>
          <w:jc w:val="center"/>
        </w:trPr>
        <w:tc>
          <w:tcPr>
            <w:tcW w:w="0" w:type="auto"/>
            <w:vAlign w:val="center"/>
          </w:tcPr>
          <w:p w14:paraId="2FB983DB"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Mulberry leaves</w:t>
            </w:r>
          </w:p>
        </w:tc>
        <w:tc>
          <w:tcPr>
            <w:tcW w:w="0" w:type="auto"/>
            <w:vAlign w:val="center"/>
          </w:tcPr>
          <w:p w14:paraId="7B04441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w:t>
            </w:r>
          </w:p>
        </w:tc>
        <w:tc>
          <w:tcPr>
            <w:tcW w:w="0" w:type="auto"/>
            <w:vAlign w:val="center"/>
          </w:tcPr>
          <w:p w14:paraId="6DB631C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19F808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F124C3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5C0231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0.1</w:t>
            </w:r>
          </w:p>
        </w:tc>
      </w:tr>
      <w:tr w:rsidR="000F1927" w:rsidRPr="00DE0E4A" w14:paraId="0156CB1E" w14:textId="77777777" w:rsidTr="00392EF8">
        <w:trPr>
          <w:cantSplit/>
          <w:jc w:val="center"/>
        </w:trPr>
        <w:tc>
          <w:tcPr>
            <w:tcW w:w="0" w:type="auto"/>
            <w:vAlign w:val="center"/>
          </w:tcPr>
          <w:p w14:paraId="06B09B8C"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Gram flour</w:t>
            </w:r>
          </w:p>
        </w:tc>
        <w:tc>
          <w:tcPr>
            <w:tcW w:w="0" w:type="auto"/>
            <w:vAlign w:val="center"/>
          </w:tcPr>
          <w:p w14:paraId="404C06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75</w:t>
            </w:r>
          </w:p>
        </w:tc>
        <w:tc>
          <w:tcPr>
            <w:tcW w:w="0" w:type="auto"/>
            <w:vAlign w:val="center"/>
          </w:tcPr>
          <w:p w14:paraId="3FA42E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54</w:t>
            </w:r>
          </w:p>
        </w:tc>
        <w:tc>
          <w:tcPr>
            <w:tcW w:w="0" w:type="auto"/>
            <w:vAlign w:val="center"/>
          </w:tcPr>
          <w:p w14:paraId="1885D3F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4.05</w:t>
            </w:r>
          </w:p>
        </w:tc>
        <w:tc>
          <w:tcPr>
            <w:tcW w:w="0" w:type="auto"/>
            <w:vAlign w:val="center"/>
          </w:tcPr>
          <w:p w14:paraId="6120E7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59</w:t>
            </w:r>
          </w:p>
        </w:tc>
        <w:tc>
          <w:tcPr>
            <w:tcW w:w="0" w:type="auto"/>
            <w:vAlign w:val="center"/>
          </w:tcPr>
          <w:p w14:paraId="4653364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4.46</w:t>
            </w:r>
          </w:p>
        </w:tc>
      </w:tr>
      <w:tr w:rsidR="000F1927" w:rsidRPr="00DE0E4A" w14:paraId="0054AFAC" w14:textId="77777777" w:rsidTr="00392EF8">
        <w:trPr>
          <w:cantSplit/>
          <w:jc w:val="center"/>
        </w:trPr>
        <w:tc>
          <w:tcPr>
            <w:tcW w:w="0" w:type="auto"/>
            <w:vAlign w:val="center"/>
          </w:tcPr>
          <w:p w14:paraId="79BAF8A4"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Onion</w:t>
            </w:r>
          </w:p>
        </w:tc>
        <w:tc>
          <w:tcPr>
            <w:tcW w:w="0" w:type="auto"/>
            <w:vAlign w:val="center"/>
          </w:tcPr>
          <w:p w14:paraId="14E195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25</w:t>
            </w:r>
          </w:p>
        </w:tc>
        <w:tc>
          <w:tcPr>
            <w:tcW w:w="0" w:type="auto"/>
            <w:vAlign w:val="center"/>
          </w:tcPr>
          <w:p w14:paraId="2D1E1C4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30</w:t>
            </w:r>
          </w:p>
        </w:tc>
        <w:tc>
          <w:tcPr>
            <w:tcW w:w="0" w:type="auto"/>
            <w:vAlign w:val="center"/>
          </w:tcPr>
          <w:p w14:paraId="772EE21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0.75</w:t>
            </w:r>
          </w:p>
        </w:tc>
        <w:tc>
          <w:tcPr>
            <w:tcW w:w="0" w:type="auto"/>
            <w:vAlign w:val="center"/>
          </w:tcPr>
          <w:p w14:paraId="5CA4B5E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20.5</w:t>
            </w:r>
          </w:p>
        </w:tc>
        <w:tc>
          <w:tcPr>
            <w:tcW w:w="0" w:type="auto"/>
            <w:vAlign w:val="center"/>
          </w:tcPr>
          <w:p w14:paraId="35E3D44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0.512</w:t>
            </w:r>
          </w:p>
        </w:tc>
      </w:tr>
      <w:tr w:rsidR="000F1927" w:rsidRPr="00DE0E4A" w14:paraId="29CD0581" w14:textId="77777777" w:rsidTr="00392EF8">
        <w:trPr>
          <w:cantSplit/>
          <w:jc w:val="center"/>
        </w:trPr>
        <w:tc>
          <w:tcPr>
            <w:tcW w:w="0" w:type="auto"/>
            <w:vAlign w:val="center"/>
          </w:tcPr>
          <w:p w14:paraId="4BE40C3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Chilli</w:t>
            </w:r>
          </w:p>
        </w:tc>
        <w:tc>
          <w:tcPr>
            <w:tcW w:w="0" w:type="auto"/>
            <w:vAlign w:val="center"/>
          </w:tcPr>
          <w:p w14:paraId="06B54C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60</w:t>
            </w:r>
          </w:p>
        </w:tc>
        <w:tc>
          <w:tcPr>
            <w:tcW w:w="0" w:type="auto"/>
            <w:vAlign w:val="center"/>
          </w:tcPr>
          <w:p w14:paraId="743E438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6</w:t>
            </w:r>
          </w:p>
        </w:tc>
        <w:tc>
          <w:tcPr>
            <w:tcW w:w="0" w:type="auto"/>
            <w:vAlign w:val="center"/>
          </w:tcPr>
          <w:p w14:paraId="13B0718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0.36</w:t>
            </w:r>
          </w:p>
        </w:tc>
        <w:tc>
          <w:tcPr>
            <w:tcW w:w="0" w:type="auto"/>
            <w:vAlign w:val="center"/>
          </w:tcPr>
          <w:p w14:paraId="7300DF00"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w:t>
            </w:r>
          </w:p>
        </w:tc>
        <w:tc>
          <w:tcPr>
            <w:tcW w:w="0" w:type="auto"/>
            <w:vAlign w:val="center"/>
          </w:tcPr>
          <w:p w14:paraId="0377E65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0.3</w:t>
            </w:r>
          </w:p>
        </w:tc>
      </w:tr>
      <w:tr w:rsidR="000F1927" w:rsidRPr="00DE0E4A" w14:paraId="3AB669CF" w14:textId="77777777" w:rsidTr="00392EF8">
        <w:trPr>
          <w:cantSplit/>
          <w:jc w:val="center"/>
        </w:trPr>
        <w:tc>
          <w:tcPr>
            <w:tcW w:w="0" w:type="auto"/>
            <w:vAlign w:val="center"/>
          </w:tcPr>
          <w:p w14:paraId="3958F48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Rice flour</w:t>
            </w:r>
          </w:p>
        </w:tc>
        <w:tc>
          <w:tcPr>
            <w:tcW w:w="0" w:type="auto"/>
            <w:vAlign w:val="center"/>
          </w:tcPr>
          <w:p w14:paraId="24AA215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50</w:t>
            </w:r>
          </w:p>
        </w:tc>
        <w:tc>
          <w:tcPr>
            <w:tcW w:w="0" w:type="auto"/>
            <w:vAlign w:val="center"/>
          </w:tcPr>
          <w:p w14:paraId="2DCD937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42A02B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c>
          <w:tcPr>
            <w:tcW w:w="0" w:type="auto"/>
            <w:vAlign w:val="center"/>
          </w:tcPr>
          <w:p w14:paraId="15C122A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w:t>
            </w:r>
          </w:p>
        </w:tc>
        <w:tc>
          <w:tcPr>
            <w:tcW w:w="0" w:type="auto"/>
            <w:vAlign w:val="center"/>
          </w:tcPr>
          <w:p w14:paraId="2D5BED9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0.5</w:t>
            </w:r>
          </w:p>
        </w:tc>
      </w:tr>
      <w:tr w:rsidR="000F1927" w:rsidRPr="00DE0E4A" w14:paraId="590E3922" w14:textId="77777777" w:rsidTr="00392EF8">
        <w:trPr>
          <w:cantSplit/>
          <w:jc w:val="center"/>
        </w:trPr>
        <w:tc>
          <w:tcPr>
            <w:tcW w:w="0" w:type="auto"/>
            <w:vAlign w:val="center"/>
          </w:tcPr>
          <w:p w14:paraId="03060DA2"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Yield (g)</w:t>
            </w:r>
          </w:p>
        </w:tc>
        <w:tc>
          <w:tcPr>
            <w:tcW w:w="0" w:type="auto"/>
            <w:vAlign w:val="center"/>
          </w:tcPr>
          <w:p w14:paraId="1A45B4C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F340CBB"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0AD950C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4DFBC87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100</w:t>
            </w:r>
          </w:p>
        </w:tc>
        <w:tc>
          <w:tcPr>
            <w:tcW w:w="0" w:type="auto"/>
            <w:vAlign w:val="center"/>
          </w:tcPr>
          <w:p w14:paraId="4F465A9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r>
      <w:tr w:rsidR="000F1927" w:rsidRPr="00DE0E4A" w14:paraId="42777F37" w14:textId="77777777" w:rsidTr="00392EF8">
        <w:trPr>
          <w:cantSplit/>
          <w:jc w:val="center"/>
        </w:trPr>
        <w:tc>
          <w:tcPr>
            <w:tcW w:w="0" w:type="auto"/>
            <w:gridSpan w:val="2"/>
            <w:vAlign w:val="center"/>
          </w:tcPr>
          <w:p w14:paraId="11B2A4DF"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Total cost Raw material</w:t>
            </w:r>
          </w:p>
        </w:tc>
        <w:tc>
          <w:tcPr>
            <w:tcW w:w="0" w:type="auto"/>
            <w:vAlign w:val="center"/>
          </w:tcPr>
          <w:p w14:paraId="0D6BB87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78912CBC"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5.66</w:t>
            </w:r>
          </w:p>
        </w:tc>
        <w:tc>
          <w:tcPr>
            <w:tcW w:w="0" w:type="auto"/>
            <w:vAlign w:val="center"/>
          </w:tcPr>
          <w:p w14:paraId="746E114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3D99705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5.872</w:t>
            </w:r>
          </w:p>
        </w:tc>
      </w:tr>
      <w:tr w:rsidR="000F1927" w:rsidRPr="00DE0E4A" w14:paraId="76F6749E" w14:textId="77777777" w:rsidTr="00392EF8">
        <w:trPr>
          <w:cantSplit/>
          <w:jc w:val="center"/>
        </w:trPr>
        <w:tc>
          <w:tcPr>
            <w:tcW w:w="0" w:type="auto"/>
            <w:gridSpan w:val="2"/>
            <w:vAlign w:val="center"/>
          </w:tcPr>
          <w:p w14:paraId="7D58310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B. Production cost including machinery and labour cost @ 30 per cent of raw material cost</w:t>
            </w:r>
          </w:p>
        </w:tc>
        <w:tc>
          <w:tcPr>
            <w:tcW w:w="0" w:type="auto"/>
            <w:vAlign w:val="center"/>
          </w:tcPr>
          <w:p w14:paraId="3B5CCCE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2D962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1.69</w:t>
            </w:r>
          </w:p>
        </w:tc>
        <w:tc>
          <w:tcPr>
            <w:tcW w:w="0" w:type="auto"/>
            <w:vAlign w:val="center"/>
          </w:tcPr>
          <w:p w14:paraId="59E64702"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23F06D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1.76</w:t>
            </w:r>
          </w:p>
        </w:tc>
      </w:tr>
      <w:tr w:rsidR="000F1927" w:rsidRPr="00DE0E4A" w14:paraId="03F707A7" w14:textId="77777777" w:rsidTr="00392EF8">
        <w:trPr>
          <w:cantSplit/>
          <w:trHeight w:val="139"/>
          <w:jc w:val="center"/>
        </w:trPr>
        <w:tc>
          <w:tcPr>
            <w:tcW w:w="0" w:type="auto"/>
            <w:gridSpan w:val="2"/>
            <w:vAlign w:val="center"/>
          </w:tcPr>
          <w:p w14:paraId="67E4BDD1"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4D52F4D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2877D87"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7.35</w:t>
            </w:r>
          </w:p>
        </w:tc>
        <w:tc>
          <w:tcPr>
            <w:tcW w:w="0" w:type="auto"/>
            <w:vAlign w:val="center"/>
          </w:tcPr>
          <w:p w14:paraId="22E757F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20269A3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7.632</w:t>
            </w:r>
          </w:p>
        </w:tc>
      </w:tr>
      <w:tr w:rsidR="000F1927" w:rsidRPr="00DE0E4A" w14:paraId="47B39904" w14:textId="77777777" w:rsidTr="00392EF8">
        <w:trPr>
          <w:cantSplit/>
          <w:trHeight w:val="331"/>
          <w:jc w:val="center"/>
        </w:trPr>
        <w:tc>
          <w:tcPr>
            <w:tcW w:w="0" w:type="auto"/>
            <w:gridSpan w:val="2"/>
            <w:vAlign w:val="center"/>
          </w:tcPr>
          <w:p w14:paraId="36ED32B6"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 Institutional charges @ 10 per cent (A+B)</w:t>
            </w:r>
          </w:p>
        </w:tc>
        <w:tc>
          <w:tcPr>
            <w:tcW w:w="0" w:type="auto"/>
            <w:vAlign w:val="center"/>
          </w:tcPr>
          <w:p w14:paraId="44BF4DE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7A1D66D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1.30</w:t>
            </w:r>
          </w:p>
        </w:tc>
        <w:tc>
          <w:tcPr>
            <w:tcW w:w="0" w:type="auto"/>
            <w:vAlign w:val="center"/>
          </w:tcPr>
          <w:p w14:paraId="54FE6B71"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3F6CB048"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1.35</w:t>
            </w:r>
          </w:p>
        </w:tc>
      </w:tr>
      <w:tr w:rsidR="000F1927" w:rsidRPr="00DE0E4A" w14:paraId="50CB6063" w14:textId="77777777" w:rsidTr="00392EF8">
        <w:trPr>
          <w:cantSplit/>
          <w:jc w:val="center"/>
        </w:trPr>
        <w:tc>
          <w:tcPr>
            <w:tcW w:w="0" w:type="auto"/>
            <w:gridSpan w:val="2"/>
            <w:vAlign w:val="center"/>
          </w:tcPr>
          <w:p w14:paraId="500206A5"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Sub total</w:t>
            </w:r>
          </w:p>
        </w:tc>
        <w:tc>
          <w:tcPr>
            <w:tcW w:w="0" w:type="auto"/>
            <w:vAlign w:val="center"/>
          </w:tcPr>
          <w:p w14:paraId="78C5B9C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5474552A"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8.65</w:t>
            </w:r>
          </w:p>
        </w:tc>
        <w:tc>
          <w:tcPr>
            <w:tcW w:w="0" w:type="auto"/>
            <w:vAlign w:val="center"/>
          </w:tcPr>
          <w:p w14:paraId="0DF418A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68639EA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8.982</w:t>
            </w:r>
          </w:p>
        </w:tc>
      </w:tr>
      <w:tr w:rsidR="000F1927" w:rsidRPr="00DE0E4A" w14:paraId="59575002" w14:textId="77777777" w:rsidTr="00392EF8">
        <w:trPr>
          <w:cantSplit/>
          <w:jc w:val="center"/>
        </w:trPr>
        <w:tc>
          <w:tcPr>
            <w:tcW w:w="0" w:type="auto"/>
            <w:gridSpan w:val="2"/>
            <w:vAlign w:val="center"/>
          </w:tcPr>
          <w:p w14:paraId="253D9460"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D. Profit @ 10 per cent (A+B+C)</w:t>
            </w:r>
          </w:p>
        </w:tc>
        <w:tc>
          <w:tcPr>
            <w:tcW w:w="0" w:type="auto"/>
            <w:vAlign w:val="center"/>
          </w:tcPr>
          <w:p w14:paraId="4671FB9E"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DCEC6F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2.16</w:t>
            </w:r>
          </w:p>
        </w:tc>
        <w:tc>
          <w:tcPr>
            <w:tcW w:w="0" w:type="auto"/>
            <w:vAlign w:val="center"/>
          </w:tcPr>
          <w:p w14:paraId="20B316FF"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p>
        </w:tc>
        <w:tc>
          <w:tcPr>
            <w:tcW w:w="0" w:type="auto"/>
            <w:vAlign w:val="center"/>
          </w:tcPr>
          <w:p w14:paraId="1185E964"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2.24</w:t>
            </w:r>
          </w:p>
        </w:tc>
      </w:tr>
      <w:tr w:rsidR="000F1927" w:rsidRPr="00DE0E4A" w14:paraId="4C17A67A" w14:textId="77777777" w:rsidTr="00392EF8">
        <w:trPr>
          <w:cantSplit/>
          <w:jc w:val="center"/>
        </w:trPr>
        <w:tc>
          <w:tcPr>
            <w:tcW w:w="0" w:type="auto"/>
            <w:gridSpan w:val="2"/>
            <w:vAlign w:val="center"/>
          </w:tcPr>
          <w:p w14:paraId="05A53CCA" w14:textId="77777777" w:rsidR="00604731" w:rsidRPr="00DE0E4A" w:rsidRDefault="00604731" w:rsidP="00604731">
            <w:pPr>
              <w:autoSpaceDE w:val="0"/>
              <w:autoSpaceDN w:val="0"/>
              <w:adjustRightInd w:val="0"/>
              <w:rPr>
                <w:rFonts w:ascii="Arial" w:hAnsi="Arial" w:cs="Arial"/>
                <w:b/>
                <w:noProof/>
                <w:color w:val="000000" w:themeColor="text1"/>
                <w:sz w:val="20"/>
                <w:szCs w:val="20"/>
                <w:lang w:eastAsia="en-IN"/>
              </w:rPr>
            </w:pPr>
            <w:r w:rsidRPr="00DE0E4A">
              <w:rPr>
                <w:rFonts w:ascii="Arial" w:hAnsi="Arial" w:cs="Arial"/>
                <w:b/>
                <w:noProof/>
                <w:color w:val="000000" w:themeColor="text1"/>
                <w:sz w:val="20"/>
                <w:szCs w:val="20"/>
                <w:lang w:eastAsia="en-IN"/>
              </w:rPr>
              <w:t>Cost per 100 g</w:t>
            </w:r>
          </w:p>
        </w:tc>
        <w:tc>
          <w:tcPr>
            <w:tcW w:w="0" w:type="auto"/>
            <w:vAlign w:val="center"/>
          </w:tcPr>
          <w:p w14:paraId="2F19BF9D"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9D8C6A6"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10.81</w:t>
            </w:r>
          </w:p>
        </w:tc>
        <w:tc>
          <w:tcPr>
            <w:tcW w:w="0" w:type="auto"/>
            <w:vAlign w:val="center"/>
          </w:tcPr>
          <w:p w14:paraId="5C499543"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w:t>
            </w:r>
          </w:p>
        </w:tc>
        <w:tc>
          <w:tcPr>
            <w:tcW w:w="0" w:type="auto"/>
            <w:vAlign w:val="center"/>
          </w:tcPr>
          <w:p w14:paraId="0DF005B5" w14:textId="77777777" w:rsidR="00604731" w:rsidRPr="00DE0E4A" w:rsidRDefault="00604731" w:rsidP="00604731">
            <w:pPr>
              <w:autoSpaceDE w:val="0"/>
              <w:autoSpaceDN w:val="0"/>
              <w:adjustRightInd w:val="0"/>
              <w:jc w:val="center"/>
              <w:rPr>
                <w:rFonts w:ascii="Arial" w:hAnsi="Arial" w:cs="Arial"/>
                <w:noProof/>
                <w:color w:val="000000" w:themeColor="text1"/>
                <w:sz w:val="20"/>
                <w:szCs w:val="20"/>
                <w:lang w:eastAsia="en-IN"/>
              </w:rPr>
            </w:pPr>
            <w:r w:rsidRPr="00DE0E4A">
              <w:rPr>
                <w:rFonts w:ascii="Arial" w:hAnsi="Arial" w:cs="Arial"/>
                <w:noProof/>
                <w:color w:val="000000" w:themeColor="text1"/>
                <w:sz w:val="20"/>
                <w:szCs w:val="20"/>
                <w:lang w:eastAsia="en-IN"/>
              </w:rPr>
              <w:t>11.22</w:t>
            </w:r>
          </w:p>
        </w:tc>
      </w:tr>
    </w:tbl>
    <w:p w14:paraId="4029A238" w14:textId="77777777" w:rsidR="00790ADA" w:rsidRPr="00DE0E4A" w:rsidRDefault="00790ADA" w:rsidP="00441B6F">
      <w:pPr>
        <w:pStyle w:val="Body"/>
        <w:spacing w:after="0"/>
        <w:rPr>
          <w:rFonts w:ascii="Arial" w:hAnsi="Arial" w:cs="Arial"/>
          <w:color w:val="000000" w:themeColor="text1"/>
        </w:rPr>
      </w:pPr>
    </w:p>
    <w:p w14:paraId="1266AA7A" w14:textId="37BCA1CF" w:rsidR="00790ADA" w:rsidRPr="00DE0E4A" w:rsidRDefault="00000F8F" w:rsidP="00441B6F">
      <w:pPr>
        <w:pStyle w:val="ConcHead"/>
        <w:spacing w:after="0"/>
        <w:jc w:val="both"/>
        <w:rPr>
          <w:rFonts w:ascii="Arial" w:hAnsi="Arial" w:cs="Arial"/>
          <w:color w:val="000000" w:themeColor="text1"/>
        </w:rPr>
      </w:pPr>
      <w:r w:rsidRPr="00DE0E4A">
        <w:rPr>
          <w:rFonts w:ascii="Arial" w:hAnsi="Arial" w:cs="Arial"/>
          <w:color w:val="000000" w:themeColor="text1"/>
        </w:rPr>
        <w:t xml:space="preserve">4. </w:t>
      </w:r>
      <w:r w:rsidR="00B01FCD" w:rsidRPr="00DE0E4A">
        <w:rPr>
          <w:rFonts w:ascii="Arial" w:hAnsi="Arial" w:cs="Arial"/>
          <w:color w:val="000000" w:themeColor="text1"/>
        </w:rPr>
        <w:t>Conclusion</w:t>
      </w:r>
    </w:p>
    <w:p w14:paraId="22FFCA75" w14:textId="0D168AC7" w:rsidR="00790ADA" w:rsidRPr="00DE0E4A" w:rsidRDefault="005931BF" w:rsidP="005931BF">
      <w:pPr>
        <w:pStyle w:val="Body"/>
        <w:spacing w:after="0"/>
        <w:ind w:firstLine="720"/>
        <w:rPr>
          <w:rFonts w:ascii="Arial" w:hAnsi="Arial" w:cs="Arial"/>
          <w:color w:val="000000" w:themeColor="text1"/>
        </w:rPr>
      </w:pPr>
      <w:r w:rsidRPr="00DE0E4A">
        <w:rPr>
          <w:rFonts w:ascii="Arial" w:hAnsi="Arial" w:cs="Arial"/>
          <w:color w:val="000000" w:themeColor="text1"/>
        </w:rPr>
        <w:t xml:space="preserve">Mulberry leaves have been used in traditional Chinese medicine since time immemorial due to presence of high nutrient and less anti-nutrient content and mainly presence of 1-Deoxynojirimycin which is α-glucose inhibitor helps in lowering blood glucose level and it is being used in preparation of different food products in China and Korea, where as in India mulberry is mainly cultivated for sericulture </w:t>
      </w:r>
      <w:r w:rsidRPr="00DE0E4A">
        <w:rPr>
          <w:rFonts w:ascii="Arial" w:hAnsi="Arial" w:cs="Arial"/>
          <w:i/>
          <w:iCs/>
          <w:color w:val="000000" w:themeColor="text1"/>
        </w:rPr>
        <w:t>i.e.,</w:t>
      </w:r>
      <w:r w:rsidRPr="00DE0E4A">
        <w:rPr>
          <w:rFonts w:ascii="Arial" w:hAnsi="Arial" w:cs="Arial"/>
          <w:color w:val="000000" w:themeColor="text1"/>
        </w:rPr>
        <w:t xml:space="preserve"> rearing silkworm and less awareness of its nutrient and health benefits, thus this study revealed that addition of mulberry leaves at 5 per cent in pakoda has been accepted organoleptically by a semi-trained panel of 21 judges and the presence of mulberry leaves increased proximate and mineral composition and mainly decreased anti-nutrient content of pakoda and cost of product is also reasonable. Hence, value addition of different traditional products with dehydrated mulberry leaves can be advocated as a feasible food-based approach to combat micronutrient malnutrition.</w:t>
      </w:r>
    </w:p>
    <w:p w14:paraId="1BC77373" w14:textId="77777777" w:rsidR="005931BF" w:rsidRPr="00DE0E4A" w:rsidRDefault="005931BF" w:rsidP="00441B6F">
      <w:pPr>
        <w:pStyle w:val="Body"/>
        <w:spacing w:after="0"/>
        <w:rPr>
          <w:rFonts w:ascii="Arial" w:hAnsi="Arial" w:cs="Arial"/>
          <w:color w:val="000000" w:themeColor="text1"/>
        </w:rPr>
      </w:pPr>
    </w:p>
    <w:p w14:paraId="2274C642" w14:textId="77777777" w:rsidR="002B685A" w:rsidRPr="00DE0E4A" w:rsidRDefault="002B685A" w:rsidP="00441B6F">
      <w:pPr>
        <w:pStyle w:val="ReferHead"/>
        <w:spacing w:after="0"/>
        <w:jc w:val="both"/>
        <w:rPr>
          <w:rFonts w:ascii="Arial" w:hAnsi="Arial" w:cs="Arial"/>
          <w:b w:val="0"/>
          <w:caps w:val="0"/>
          <w:color w:val="000000" w:themeColor="text1"/>
          <w:sz w:val="20"/>
        </w:rPr>
      </w:pPr>
    </w:p>
    <w:p w14:paraId="4F93EB85" w14:textId="5BCE028C" w:rsidR="002B685A" w:rsidRPr="00DE0E4A" w:rsidRDefault="005F4D28" w:rsidP="00441B6F">
      <w:pPr>
        <w:pStyle w:val="ReferHead"/>
        <w:spacing w:after="0"/>
        <w:jc w:val="both"/>
        <w:rPr>
          <w:rFonts w:ascii="Arial" w:hAnsi="Arial" w:cs="Arial"/>
          <w:bCs/>
          <w:color w:val="000000" w:themeColor="text1"/>
        </w:rPr>
      </w:pPr>
      <w:r>
        <w:rPr>
          <w:rFonts w:ascii="Arial" w:hAnsi="Arial" w:cs="Arial"/>
          <w:bCs/>
          <w:color w:val="000000" w:themeColor="text1"/>
        </w:rPr>
        <w:t xml:space="preserve">Consent </w:t>
      </w:r>
    </w:p>
    <w:p w14:paraId="4436BDAC" w14:textId="16390227" w:rsidR="001A29D8" w:rsidRPr="00DE0E4A" w:rsidRDefault="003A2DD2" w:rsidP="003A2DD2">
      <w:pPr>
        <w:pStyle w:val="ReferHead"/>
        <w:spacing w:after="0"/>
        <w:ind w:firstLine="720"/>
        <w:jc w:val="both"/>
        <w:rPr>
          <w:rFonts w:ascii="Arial" w:hAnsi="Arial" w:cs="Arial"/>
          <w:b w:val="0"/>
          <w:caps w:val="0"/>
          <w:color w:val="000000" w:themeColor="text1"/>
          <w:sz w:val="20"/>
        </w:rPr>
      </w:pPr>
      <w:r w:rsidRPr="00DE0E4A">
        <w:rPr>
          <w:rFonts w:ascii="Arial" w:hAnsi="Arial" w:cs="Arial"/>
          <w:b w:val="0"/>
          <w:bCs/>
          <w:caps w:val="0"/>
          <w:color w:val="000000" w:themeColor="text1"/>
        </w:rPr>
        <w:t>Not Applicable</w:t>
      </w:r>
    </w:p>
    <w:p w14:paraId="031742F5" w14:textId="77777777" w:rsidR="005C784C" w:rsidRPr="00DE0E4A" w:rsidRDefault="005C784C" w:rsidP="00441B6F">
      <w:pPr>
        <w:pStyle w:val="ReferHead"/>
        <w:spacing w:after="0"/>
        <w:jc w:val="both"/>
        <w:rPr>
          <w:rFonts w:ascii="Arial" w:hAnsi="Arial" w:cs="Arial"/>
          <w:b w:val="0"/>
          <w:caps w:val="0"/>
          <w:color w:val="000000" w:themeColor="text1"/>
          <w:sz w:val="20"/>
        </w:rPr>
      </w:pPr>
    </w:p>
    <w:p w14:paraId="2ACB3D57" w14:textId="04881917" w:rsidR="005C784C" w:rsidRPr="00DE0E4A" w:rsidRDefault="005F4D28" w:rsidP="00441B6F">
      <w:pPr>
        <w:pStyle w:val="ReferHead"/>
        <w:spacing w:after="0"/>
        <w:jc w:val="both"/>
        <w:rPr>
          <w:rFonts w:ascii="Arial" w:hAnsi="Arial" w:cs="Arial"/>
          <w:bCs/>
          <w:color w:val="000000" w:themeColor="text1"/>
        </w:rPr>
      </w:pPr>
      <w:r>
        <w:rPr>
          <w:rFonts w:ascii="Arial" w:hAnsi="Arial" w:cs="Arial"/>
          <w:bCs/>
          <w:color w:val="000000" w:themeColor="text1"/>
        </w:rPr>
        <w:t xml:space="preserve">Ethical approval </w:t>
      </w:r>
    </w:p>
    <w:p w14:paraId="41784D76" w14:textId="198DC212" w:rsidR="00860000" w:rsidRPr="00DE0E4A" w:rsidRDefault="005931BF" w:rsidP="00441B6F">
      <w:pPr>
        <w:pStyle w:val="ReferHead"/>
        <w:spacing w:after="0"/>
        <w:jc w:val="both"/>
        <w:rPr>
          <w:rFonts w:ascii="Arial" w:hAnsi="Arial" w:cs="Arial"/>
          <w:b w:val="0"/>
          <w:bCs/>
          <w:color w:val="000000" w:themeColor="text1"/>
        </w:rPr>
      </w:pPr>
      <w:r w:rsidRPr="00DE0E4A">
        <w:rPr>
          <w:rFonts w:ascii="Arial" w:hAnsi="Arial" w:cs="Arial"/>
          <w:color w:val="000000" w:themeColor="text1"/>
        </w:rPr>
        <w:tab/>
      </w:r>
      <w:r w:rsidRPr="00DE0E4A">
        <w:rPr>
          <w:rFonts w:ascii="Arial" w:hAnsi="Arial" w:cs="Arial"/>
          <w:b w:val="0"/>
          <w:bCs/>
          <w:caps w:val="0"/>
          <w:color w:val="000000" w:themeColor="text1"/>
        </w:rPr>
        <w:t>Not Applicable</w:t>
      </w:r>
    </w:p>
    <w:p w14:paraId="63592507" w14:textId="2669BDF2" w:rsidR="005931BF" w:rsidRDefault="005931BF" w:rsidP="00441B6F">
      <w:pPr>
        <w:pStyle w:val="ReferHead"/>
        <w:spacing w:after="0"/>
        <w:jc w:val="both"/>
        <w:rPr>
          <w:rFonts w:ascii="Arial" w:hAnsi="Arial" w:cs="Arial"/>
          <w:color w:val="000000" w:themeColor="text1"/>
        </w:rPr>
      </w:pPr>
    </w:p>
    <w:p w14:paraId="41A8A9FB" w14:textId="7E8DDD71" w:rsidR="007965E5" w:rsidRDefault="007965E5" w:rsidP="00441B6F">
      <w:pPr>
        <w:pStyle w:val="ReferHead"/>
        <w:spacing w:after="0"/>
        <w:jc w:val="both"/>
        <w:rPr>
          <w:rFonts w:ascii="Arial" w:hAnsi="Arial" w:cs="Arial"/>
          <w:color w:val="000000" w:themeColor="text1"/>
        </w:rPr>
      </w:pPr>
    </w:p>
    <w:p w14:paraId="645A9795" w14:textId="77777777" w:rsidR="007965E5" w:rsidRPr="00F658E4" w:rsidRDefault="007965E5" w:rsidP="007965E5">
      <w:pPr>
        <w:rPr>
          <w:rFonts w:ascii="Calibri" w:eastAsia="Calibri" w:hAnsi="Calibri"/>
          <w:kern w:val="2"/>
        </w:rPr>
      </w:pPr>
      <w:bookmarkStart w:id="0" w:name="_Hlk197682619"/>
      <w:bookmarkStart w:id="1" w:name="_Hlk180402183"/>
      <w:bookmarkStart w:id="2" w:name="_Hlk183680988"/>
      <w:bookmarkStart w:id="3" w:name="_Hlk197351200"/>
      <w:bookmarkStart w:id="4" w:name="_Hlk213410455"/>
      <w:r w:rsidRPr="00F658E4">
        <w:rPr>
          <w:rFonts w:ascii="Calibri" w:eastAsia="Calibri" w:hAnsi="Calibri"/>
          <w:kern w:val="2"/>
        </w:rPr>
        <w:t>Disclaimer (Artificial intelligence)</w:t>
      </w:r>
    </w:p>
    <w:p w14:paraId="1D960B81" w14:textId="0783F566" w:rsidR="007965E5" w:rsidRPr="00F658E4" w:rsidRDefault="007965E5" w:rsidP="00A31DAF">
      <w:pPr>
        <w:jc w:val="both"/>
        <w:rPr>
          <w:rFonts w:ascii="Calibri" w:eastAsia="Calibri" w:hAnsi="Calibri"/>
          <w:kern w:val="2"/>
        </w:rPr>
      </w:pPr>
      <w:r w:rsidRPr="00F658E4">
        <w:rPr>
          <w:rFonts w:ascii="Calibri" w:eastAsia="Calibri" w:hAnsi="Calibri"/>
          <w:kern w:val="2"/>
        </w:rPr>
        <w:lastRenderedPageBreak/>
        <w:t xml:space="preserve">Author(s) hereby </w:t>
      </w:r>
      <w:r w:rsidR="00F658E4" w:rsidRPr="00F658E4">
        <w:rPr>
          <w:rFonts w:ascii="Calibri" w:eastAsia="Calibri" w:hAnsi="Calibri"/>
          <w:kern w:val="2"/>
        </w:rPr>
        <w:t>declares</w:t>
      </w:r>
      <w:r w:rsidRPr="00F658E4">
        <w:rPr>
          <w:rFonts w:ascii="Calibri" w:eastAsia="Calibri" w:hAnsi="Calibri"/>
          <w:kern w:val="2"/>
        </w:rPr>
        <w:t xml:space="preserve"> that NO generative AI technologies such as Large Language Models (ChatGPT, COPILOT, etc.) and text-to-image generators have been used during the writing or editing of this manuscript. </w:t>
      </w:r>
      <w:bookmarkEnd w:id="0"/>
      <w:bookmarkEnd w:id="1"/>
      <w:bookmarkEnd w:id="2"/>
      <w:bookmarkEnd w:id="3"/>
    </w:p>
    <w:bookmarkEnd w:id="4"/>
    <w:p w14:paraId="23754165" w14:textId="77777777" w:rsidR="007965E5" w:rsidRPr="00DE0E4A" w:rsidRDefault="007965E5" w:rsidP="00441B6F">
      <w:pPr>
        <w:pStyle w:val="ReferHead"/>
        <w:spacing w:after="0"/>
        <w:jc w:val="both"/>
        <w:rPr>
          <w:rFonts w:ascii="Arial" w:hAnsi="Arial" w:cs="Arial"/>
          <w:color w:val="000000" w:themeColor="text1"/>
        </w:rPr>
      </w:pPr>
    </w:p>
    <w:p w14:paraId="0FE30E09" w14:textId="614B1237" w:rsidR="00215F72" w:rsidRPr="00DE0E4A" w:rsidRDefault="00B01FCD" w:rsidP="00215F72">
      <w:pPr>
        <w:pStyle w:val="ReferHead"/>
        <w:spacing w:after="0"/>
        <w:jc w:val="both"/>
        <w:rPr>
          <w:rFonts w:ascii="Arial" w:hAnsi="Arial" w:cs="Arial"/>
          <w:color w:val="000000" w:themeColor="text1"/>
        </w:rPr>
      </w:pPr>
      <w:r w:rsidRPr="00DE0E4A">
        <w:rPr>
          <w:rFonts w:ascii="Arial" w:hAnsi="Arial" w:cs="Arial"/>
          <w:color w:val="000000" w:themeColor="text1"/>
        </w:rPr>
        <w:t>References</w:t>
      </w:r>
    </w:p>
    <w:p w14:paraId="1F22520E"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A.O.A.C., 1980, Official methods of analysis, 13th edition. Association of official agricultural chemists, Washington, D. C.</w:t>
      </w:r>
    </w:p>
    <w:p w14:paraId="02B2AFD1"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Gopalan, C., Ramashastri, B. V. And Balasubramanium, S. C., (1999). Nutritive Value of Indian foods, </w:t>
      </w:r>
      <w:r w:rsidRPr="00DE0E4A">
        <w:rPr>
          <w:rFonts w:ascii="Arial" w:hAnsi="Arial" w:cs="Arial"/>
          <w:i/>
          <w:iCs/>
          <w:color w:val="000000" w:themeColor="text1"/>
        </w:rPr>
        <w:t>National Institution of Nutrition</w:t>
      </w:r>
      <w:r w:rsidRPr="00DE0E4A">
        <w:rPr>
          <w:rFonts w:ascii="Arial" w:hAnsi="Arial" w:cs="Arial"/>
          <w:color w:val="000000" w:themeColor="text1"/>
        </w:rPr>
        <w:t xml:space="preserve">, ICMR. </w:t>
      </w:r>
    </w:p>
    <w:p w14:paraId="1C0F9867" w14:textId="77777777" w:rsidR="00236CE0" w:rsidRDefault="00236CE0" w:rsidP="002F2680">
      <w:pPr>
        <w:pStyle w:val="Body"/>
        <w:spacing w:after="0"/>
        <w:ind w:left="720" w:hanging="720"/>
        <w:rPr>
          <w:rFonts w:ascii="Arial" w:hAnsi="Arial" w:cs="Arial"/>
          <w:color w:val="000000" w:themeColor="text1"/>
        </w:rPr>
      </w:pPr>
      <w:r w:rsidRPr="003B238E">
        <w:rPr>
          <w:rFonts w:ascii="Arial" w:hAnsi="Arial" w:cs="Arial"/>
          <w:color w:val="000000" w:themeColor="text1"/>
        </w:rPr>
        <w:t>Hu L, Wang C, Guo X, Chen D, Zhou W, Chen X, Zhang Q.</w:t>
      </w:r>
      <w:r>
        <w:rPr>
          <w:rFonts w:ascii="Arial" w:hAnsi="Arial" w:cs="Arial"/>
          <w:color w:val="000000" w:themeColor="text1"/>
        </w:rPr>
        <w:t xml:space="preserve"> (</w:t>
      </w:r>
      <w:r w:rsidRPr="003B238E">
        <w:rPr>
          <w:rFonts w:ascii="Arial" w:hAnsi="Arial" w:cs="Arial"/>
          <w:color w:val="000000" w:themeColor="text1"/>
        </w:rPr>
        <w:t>2021</w:t>
      </w:r>
      <w:r>
        <w:rPr>
          <w:rFonts w:ascii="Arial" w:hAnsi="Arial" w:cs="Arial"/>
          <w:color w:val="000000" w:themeColor="text1"/>
        </w:rPr>
        <w:t>).</w:t>
      </w:r>
      <w:r w:rsidRPr="003B238E">
        <w:rPr>
          <w:rFonts w:ascii="Arial" w:hAnsi="Arial" w:cs="Arial"/>
          <w:color w:val="000000" w:themeColor="text1"/>
        </w:rPr>
        <w:t xml:space="preserve"> Flavonoid levels and antioxidant capacity of mulberry leaves: Effects of growth period and drying methods. </w:t>
      </w:r>
      <w:r w:rsidRPr="007A4433">
        <w:rPr>
          <w:rFonts w:ascii="Arial" w:hAnsi="Arial" w:cs="Arial"/>
          <w:i/>
          <w:iCs/>
          <w:color w:val="000000" w:themeColor="text1"/>
        </w:rPr>
        <w:t>Frontiers in Plant Science</w:t>
      </w:r>
      <w:r w:rsidRPr="003B238E">
        <w:rPr>
          <w:rFonts w:ascii="Arial" w:hAnsi="Arial" w:cs="Arial"/>
          <w:color w:val="000000" w:themeColor="text1"/>
        </w:rPr>
        <w:t>. Aug 4; 12:684974.</w:t>
      </w:r>
    </w:p>
    <w:p w14:paraId="1D567918"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ICMR, (2020) Recommended dietary allowances and estimated average requirements nutrient requirements for Indians. </w:t>
      </w:r>
      <w:r w:rsidRPr="00DE0E4A">
        <w:rPr>
          <w:rFonts w:ascii="Arial" w:hAnsi="Arial" w:cs="Arial"/>
          <w:i/>
          <w:iCs/>
          <w:color w:val="000000" w:themeColor="text1"/>
        </w:rPr>
        <w:t>National Institute of Nutrition</w:t>
      </w:r>
      <w:r w:rsidRPr="00DE0E4A">
        <w:rPr>
          <w:rFonts w:ascii="Arial" w:hAnsi="Arial" w:cs="Arial"/>
          <w:color w:val="000000" w:themeColor="text1"/>
        </w:rPr>
        <w:t>, 1-304.</w:t>
      </w:r>
    </w:p>
    <w:p w14:paraId="197057C0" w14:textId="77777777" w:rsidR="00236CE0" w:rsidRPr="00DE0E4A"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Kaur, N., Agarwal, A. and Sabharwal, M., (2022). Food fortification strategies to deliver nutrients for the management of iron deficiency </w:t>
      </w:r>
      <w:proofErr w:type="spellStart"/>
      <w:r w:rsidRPr="00DE0E4A">
        <w:rPr>
          <w:rFonts w:ascii="Arial" w:hAnsi="Arial" w:cs="Arial"/>
          <w:color w:val="000000" w:themeColor="text1"/>
        </w:rPr>
        <w:t>anaemia</w:t>
      </w:r>
      <w:proofErr w:type="spellEnd"/>
      <w:r w:rsidRPr="00DE0E4A">
        <w:rPr>
          <w:rFonts w:ascii="Arial" w:hAnsi="Arial" w:cs="Arial"/>
          <w:color w:val="000000" w:themeColor="text1"/>
        </w:rPr>
        <w:t>. </w:t>
      </w:r>
      <w:r w:rsidRPr="00DE0E4A">
        <w:rPr>
          <w:rFonts w:ascii="Arial" w:hAnsi="Arial" w:cs="Arial"/>
          <w:i/>
          <w:iCs/>
          <w:color w:val="000000" w:themeColor="text1"/>
        </w:rPr>
        <w:t>Current Research in Food Science</w:t>
      </w:r>
      <w:r w:rsidRPr="00DE0E4A">
        <w:rPr>
          <w:rFonts w:ascii="Arial" w:hAnsi="Arial" w:cs="Arial"/>
          <w:color w:val="000000" w:themeColor="text1"/>
        </w:rPr>
        <w:t>, </w:t>
      </w:r>
      <w:r w:rsidRPr="00DE0E4A">
        <w:rPr>
          <w:rFonts w:ascii="Arial" w:hAnsi="Arial" w:cs="Arial"/>
          <w:i/>
          <w:iCs/>
          <w:color w:val="000000" w:themeColor="text1"/>
        </w:rPr>
        <w:t>5</w:t>
      </w:r>
      <w:proofErr w:type="gramStart"/>
      <w:r w:rsidRPr="00DE0E4A">
        <w:rPr>
          <w:rFonts w:ascii="Arial" w:hAnsi="Arial" w:cs="Arial"/>
          <w:color w:val="000000" w:themeColor="text1"/>
        </w:rPr>
        <w:t>,pp.2094</w:t>
      </w:r>
      <w:proofErr w:type="gramEnd"/>
      <w:r w:rsidRPr="00DE0E4A">
        <w:rPr>
          <w:rFonts w:ascii="Arial" w:hAnsi="Arial" w:cs="Arial"/>
          <w:color w:val="000000" w:themeColor="text1"/>
        </w:rPr>
        <w:t xml:space="preserve">-2107. </w:t>
      </w:r>
    </w:p>
    <w:p w14:paraId="05E325EA" w14:textId="77777777" w:rsidR="00236CE0" w:rsidRDefault="00236CE0" w:rsidP="00B01EDA">
      <w:pPr>
        <w:pStyle w:val="Body"/>
        <w:spacing w:after="0"/>
        <w:ind w:left="720" w:hanging="720"/>
        <w:rPr>
          <w:rFonts w:ascii="Arial" w:hAnsi="Arial" w:cs="Arial"/>
          <w:color w:val="000000" w:themeColor="text1"/>
        </w:rPr>
      </w:pPr>
      <w:r w:rsidRPr="00E438C8">
        <w:rPr>
          <w:rFonts w:ascii="Arial" w:hAnsi="Arial" w:cs="Arial"/>
          <w:color w:val="000000" w:themeColor="text1"/>
        </w:rPr>
        <w:t xml:space="preserve">Knez, M., Mattas, K., Gurinovic, M., Gkotzamani, A., &amp; </w:t>
      </w:r>
      <w:proofErr w:type="spellStart"/>
      <w:r w:rsidRPr="00E438C8">
        <w:rPr>
          <w:rFonts w:ascii="Arial" w:hAnsi="Arial" w:cs="Arial"/>
          <w:color w:val="000000" w:themeColor="text1"/>
        </w:rPr>
        <w:t>Koukounaras</w:t>
      </w:r>
      <w:proofErr w:type="spellEnd"/>
      <w:r w:rsidRPr="00E438C8">
        <w:rPr>
          <w:rFonts w:ascii="Arial" w:hAnsi="Arial" w:cs="Arial"/>
          <w:color w:val="000000" w:themeColor="text1"/>
        </w:rPr>
        <w:t>, A. (2024). Revealing the power of green leafy vege</w:t>
      </w:r>
      <w:bookmarkStart w:id="5" w:name="_GoBack"/>
      <w:r w:rsidRPr="00E438C8">
        <w:rPr>
          <w:rFonts w:ascii="Arial" w:hAnsi="Arial" w:cs="Arial"/>
          <w:color w:val="000000" w:themeColor="text1"/>
        </w:rPr>
        <w:t>table</w:t>
      </w:r>
      <w:bookmarkEnd w:id="5"/>
      <w:r w:rsidRPr="00E438C8">
        <w:rPr>
          <w:rFonts w:ascii="Arial" w:hAnsi="Arial" w:cs="Arial"/>
          <w:color w:val="000000" w:themeColor="text1"/>
        </w:rPr>
        <w:t>s: Cultivating diversity for health, environmental benefits, and sustainability. </w:t>
      </w:r>
      <w:r w:rsidRPr="00E438C8">
        <w:rPr>
          <w:rFonts w:ascii="Arial" w:hAnsi="Arial" w:cs="Arial"/>
          <w:i/>
          <w:iCs/>
          <w:color w:val="000000" w:themeColor="text1"/>
        </w:rPr>
        <w:t>Global Food Security</w:t>
      </w:r>
      <w:r w:rsidRPr="00E438C8">
        <w:rPr>
          <w:rFonts w:ascii="Arial" w:hAnsi="Arial" w:cs="Arial"/>
          <w:color w:val="000000" w:themeColor="text1"/>
        </w:rPr>
        <w:t>, </w:t>
      </w:r>
      <w:r w:rsidRPr="00E438C8">
        <w:rPr>
          <w:rFonts w:ascii="Arial" w:hAnsi="Arial" w:cs="Arial"/>
          <w:i/>
          <w:iCs/>
          <w:color w:val="000000" w:themeColor="text1"/>
        </w:rPr>
        <w:t>43</w:t>
      </w:r>
      <w:r w:rsidRPr="00E438C8">
        <w:rPr>
          <w:rFonts w:ascii="Arial" w:hAnsi="Arial" w:cs="Arial"/>
          <w:color w:val="000000" w:themeColor="text1"/>
        </w:rPr>
        <w:t>, 100816.</w:t>
      </w:r>
    </w:p>
    <w:p w14:paraId="76322838" w14:textId="77777777" w:rsidR="00236CE0" w:rsidRPr="00DE0E4A" w:rsidRDefault="00236CE0" w:rsidP="00215F72">
      <w:pPr>
        <w:pStyle w:val="NormalWeb"/>
        <w:spacing w:before="0" w:beforeAutospacing="0" w:after="0" w:afterAutospacing="0"/>
        <w:ind w:left="720" w:hanging="720"/>
        <w:jc w:val="both"/>
        <w:rPr>
          <w:rFonts w:ascii="Arial" w:hAnsi="Arial" w:cs="Arial"/>
          <w:color w:val="000000" w:themeColor="text1"/>
          <w:sz w:val="20"/>
          <w:szCs w:val="20"/>
        </w:rPr>
      </w:pPr>
      <w:r w:rsidRPr="00DE0E4A">
        <w:rPr>
          <w:rFonts w:ascii="Arial" w:hAnsi="Arial" w:cs="Arial"/>
          <w:color w:val="000000" w:themeColor="text1"/>
          <w:sz w:val="20"/>
          <w:szCs w:val="20"/>
        </w:rPr>
        <w:t xml:space="preserve">Kumari, R., Srivastava, S., &amp; Srivastava, R. P. (2009). </w:t>
      </w:r>
      <w:r w:rsidRPr="00DE0E4A">
        <w:rPr>
          <w:rStyle w:val="Emphasis"/>
          <w:rFonts w:ascii="Arial" w:hAnsi="Arial" w:cs="Arial"/>
          <w:color w:val="000000" w:themeColor="text1"/>
          <w:sz w:val="20"/>
          <w:szCs w:val="20"/>
        </w:rPr>
        <w:t>Nutritional evaluation of fresh leaves of mulberry genotypes.</w:t>
      </w:r>
      <w:r w:rsidRPr="00DE0E4A">
        <w:rPr>
          <w:rFonts w:ascii="Arial" w:hAnsi="Arial" w:cs="Arial"/>
          <w:color w:val="000000" w:themeColor="text1"/>
          <w:sz w:val="20"/>
          <w:szCs w:val="20"/>
        </w:rPr>
        <w:t xml:space="preserve"> </w:t>
      </w:r>
      <w:r w:rsidRPr="00DE0E4A">
        <w:rPr>
          <w:rFonts w:ascii="Arial" w:hAnsi="Arial" w:cs="Arial"/>
          <w:i/>
          <w:iCs/>
          <w:color w:val="000000" w:themeColor="text1"/>
          <w:sz w:val="20"/>
          <w:szCs w:val="20"/>
        </w:rPr>
        <w:t>Agricultural Science Digest</w:t>
      </w:r>
      <w:r w:rsidRPr="00DE0E4A">
        <w:rPr>
          <w:rFonts w:ascii="Arial" w:hAnsi="Arial" w:cs="Arial"/>
          <w:color w:val="000000" w:themeColor="text1"/>
          <w:sz w:val="20"/>
          <w:szCs w:val="20"/>
        </w:rPr>
        <w:t xml:space="preserve">, </w:t>
      </w:r>
      <w:r w:rsidRPr="00DE0E4A">
        <w:rPr>
          <w:rFonts w:ascii="Arial" w:hAnsi="Arial" w:cs="Arial"/>
          <w:b/>
          <w:bCs/>
          <w:color w:val="000000" w:themeColor="text1"/>
          <w:sz w:val="20"/>
          <w:szCs w:val="20"/>
        </w:rPr>
        <w:t>29</w:t>
      </w:r>
      <w:r w:rsidRPr="00DE0E4A">
        <w:rPr>
          <w:rFonts w:ascii="Arial" w:hAnsi="Arial" w:cs="Arial"/>
          <w:color w:val="000000" w:themeColor="text1"/>
          <w:sz w:val="20"/>
          <w:szCs w:val="20"/>
        </w:rPr>
        <w:t>(3), 198–201.</w:t>
      </w:r>
    </w:p>
    <w:p w14:paraId="7D3DDE9B" w14:textId="77777777" w:rsidR="00236CE0" w:rsidRPr="00DE0E4A" w:rsidRDefault="00236CE0" w:rsidP="002F2680">
      <w:pPr>
        <w:pStyle w:val="Body"/>
        <w:spacing w:after="0"/>
        <w:ind w:left="720" w:hanging="720"/>
        <w:rPr>
          <w:rFonts w:ascii="Arial" w:hAnsi="Arial" w:cs="Arial"/>
          <w:color w:val="000000" w:themeColor="text1"/>
        </w:rPr>
      </w:pPr>
      <w:r w:rsidRPr="007A4433">
        <w:rPr>
          <w:rFonts w:ascii="Arial" w:hAnsi="Arial" w:cs="Arial"/>
          <w:color w:val="000000" w:themeColor="text1"/>
        </w:rPr>
        <w:t>Liu, C. H., Liu, F., &amp; Xiong, L. (2023). Medicinal parts of mulberry (leaf, twig, root bark, and fruit) and compounds thereof are excellent traditional Chinese medicines and foods for diabetes mellitus. </w:t>
      </w:r>
      <w:r w:rsidRPr="007A4433">
        <w:rPr>
          <w:rFonts w:ascii="Arial" w:hAnsi="Arial" w:cs="Arial"/>
          <w:i/>
          <w:iCs/>
          <w:color w:val="000000" w:themeColor="text1"/>
        </w:rPr>
        <w:t>Journal of Functional Foods</w:t>
      </w:r>
      <w:r w:rsidRPr="007A4433">
        <w:rPr>
          <w:rFonts w:ascii="Arial" w:hAnsi="Arial" w:cs="Arial"/>
          <w:color w:val="000000" w:themeColor="text1"/>
        </w:rPr>
        <w:t>, </w:t>
      </w:r>
      <w:r w:rsidRPr="007A4433">
        <w:rPr>
          <w:rFonts w:ascii="Arial" w:hAnsi="Arial" w:cs="Arial"/>
          <w:i/>
          <w:iCs/>
          <w:color w:val="000000" w:themeColor="text1"/>
        </w:rPr>
        <w:t>106</w:t>
      </w:r>
      <w:r w:rsidRPr="007A4433">
        <w:rPr>
          <w:rFonts w:ascii="Arial" w:hAnsi="Arial" w:cs="Arial"/>
          <w:color w:val="000000" w:themeColor="text1"/>
        </w:rPr>
        <w:t>, 105619.</w:t>
      </w:r>
    </w:p>
    <w:p w14:paraId="4991E0A9" w14:textId="77777777" w:rsidR="00236CE0" w:rsidRPr="00DE0E4A"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Londhe, S., (2023). Effect of Spinach (</w:t>
      </w:r>
      <w:r w:rsidRPr="00DE0E4A">
        <w:rPr>
          <w:rFonts w:ascii="Arial" w:hAnsi="Arial" w:cs="Arial"/>
          <w:i/>
          <w:iCs/>
          <w:color w:val="000000" w:themeColor="text1"/>
        </w:rPr>
        <w:t>Spinacia oleracea</w:t>
      </w:r>
      <w:r w:rsidRPr="00DE0E4A">
        <w:rPr>
          <w:rFonts w:ascii="Arial" w:hAnsi="Arial" w:cs="Arial"/>
          <w:color w:val="000000" w:themeColor="text1"/>
        </w:rPr>
        <w:t xml:space="preserve">) and </w:t>
      </w:r>
      <w:proofErr w:type="spellStart"/>
      <w:r w:rsidRPr="00DE0E4A">
        <w:rPr>
          <w:rFonts w:ascii="Arial" w:hAnsi="Arial" w:cs="Arial"/>
          <w:color w:val="000000" w:themeColor="text1"/>
        </w:rPr>
        <w:t>Moringa</w:t>
      </w:r>
      <w:proofErr w:type="spellEnd"/>
      <w:r w:rsidRPr="00DE0E4A">
        <w:rPr>
          <w:rFonts w:ascii="Arial" w:hAnsi="Arial" w:cs="Arial"/>
          <w:color w:val="000000" w:themeColor="text1"/>
        </w:rPr>
        <w:t xml:space="preserve"> (</w:t>
      </w:r>
      <w:proofErr w:type="spellStart"/>
      <w:r w:rsidRPr="00DE0E4A">
        <w:rPr>
          <w:rFonts w:ascii="Arial" w:hAnsi="Arial" w:cs="Arial"/>
          <w:i/>
          <w:iCs/>
          <w:color w:val="000000" w:themeColor="text1"/>
        </w:rPr>
        <w:t>Moringa</w:t>
      </w:r>
      <w:proofErr w:type="spellEnd"/>
      <w:r w:rsidRPr="00DE0E4A">
        <w:rPr>
          <w:rFonts w:ascii="Arial" w:hAnsi="Arial" w:cs="Arial"/>
          <w:i/>
          <w:iCs/>
          <w:color w:val="000000" w:themeColor="text1"/>
        </w:rPr>
        <w:t xml:space="preserve"> </w:t>
      </w:r>
      <w:proofErr w:type="spellStart"/>
      <w:r w:rsidRPr="00DE0E4A">
        <w:rPr>
          <w:rFonts w:ascii="Arial" w:hAnsi="Arial" w:cs="Arial"/>
          <w:i/>
          <w:iCs/>
          <w:color w:val="000000" w:themeColor="text1"/>
        </w:rPr>
        <w:t>olerifia</w:t>
      </w:r>
      <w:proofErr w:type="spellEnd"/>
      <w:r w:rsidRPr="00DE0E4A">
        <w:rPr>
          <w:rFonts w:ascii="Arial" w:hAnsi="Arial" w:cs="Arial"/>
          <w:color w:val="000000" w:themeColor="text1"/>
        </w:rPr>
        <w:t xml:space="preserve">) Powder on </w:t>
      </w:r>
      <w:proofErr w:type="spellStart"/>
      <w:r w:rsidRPr="00DE0E4A">
        <w:rPr>
          <w:rFonts w:ascii="Arial" w:hAnsi="Arial" w:cs="Arial"/>
          <w:color w:val="000000" w:themeColor="text1"/>
        </w:rPr>
        <w:t>Physcio</w:t>
      </w:r>
      <w:proofErr w:type="spellEnd"/>
      <w:r w:rsidRPr="00DE0E4A">
        <w:rPr>
          <w:rFonts w:ascii="Arial" w:hAnsi="Arial" w:cs="Arial"/>
          <w:color w:val="000000" w:themeColor="text1"/>
        </w:rPr>
        <w:t xml:space="preserve">-chemical and Sensory Attributes of Chicken Meat Balls. </w:t>
      </w:r>
    </w:p>
    <w:p w14:paraId="7C649313"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Manohar Lal, (2017). Development and nutritional evaluation of value-added fermented food products using curry leaves (</w:t>
      </w:r>
      <w:proofErr w:type="spellStart"/>
      <w:r w:rsidRPr="00DE0E4A">
        <w:rPr>
          <w:rFonts w:ascii="Arial" w:hAnsi="Arial" w:cs="Arial"/>
          <w:i/>
          <w:iCs/>
          <w:color w:val="000000" w:themeColor="text1"/>
        </w:rPr>
        <w:t>Murraya</w:t>
      </w:r>
      <w:proofErr w:type="spellEnd"/>
      <w:r w:rsidRPr="00DE0E4A">
        <w:rPr>
          <w:rFonts w:ascii="Arial" w:hAnsi="Arial" w:cs="Arial"/>
          <w:i/>
          <w:iCs/>
          <w:color w:val="000000" w:themeColor="text1"/>
        </w:rPr>
        <w:t xml:space="preserve"> </w:t>
      </w:r>
      <w:proofErr w:type="spellStart"/>
      <w:r w:rsidRPr="00DE0E4A">
        <w:rPr>
          <w:rFonts w:ascii="Arial" w:hAnsi="Arial" w:cs="Arial"/>
          <w:i/>
          <w:iCs/>
          <w:color w:val="000000" w:themeColor="text1"/>
        </w:rPr>
        <w:t>koenigii</w:t>
      </w:r>
      <w:proofErr w:type="spellEnd"/>
      <w:r w:rsidRPr="00DE0E4A">
        <w:rPr>
          <w:rFonts w:ascii="Arial" w:hAnsi="Arial" w:cs="Arial"/>
          <w:color w:val="000000" w:themeColor="text1"/>
        </w:rPr>
        <w:t xml:space="preserve">), Thesis (M.Sc.).  </w:t>
      </w:r>
      <w:r w:rsidRPr="00DE0E4A">
        <w:rPr>
          <w:rFonts w:ascii="Arial" w:hAnsi="Arial" w:cs="Arial"/>
          <w:i/>
          <w:iCs/>
          <w:color w:val="000000" w:themeColor="text1"/>
        </w:rPr>
        <w:t>Punjab Agricultural University Ludhiana,</w:t>
      </w:r>
      <w:r w:rsidRPr="00DE0E4A">
        <w:rPr>
          <w:rFonts w:ascii="Arial" w:hAnsi="Arial" w:cs="Arial"/>
          <w:color w:val="000000" w:themeColor="text1"/>
        </w:rPr>
        <w:t xml:space="preserve"> 41-57.</w:t>
      </w:r>
    </w:p>
    <w:p w14:paraId="396B3E62"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Mazumder, S., Roychowdhury, A. And Banerjee, S., (2016). Development and storage stability of aseptically processed ash gourd- mint leaves juice. </w:t>
      </w:r>
      <w:r w:rsidRPr="00DE0E4A">
        <w:rPr>
          <w:rFonts w:ascii="Arial" w:hAnsi="Arial" w:cs="Arial"/>
          <w:i/>
          <w:iCs/>
          <w:color w:val="000000" w:themeColor="text1"/>
        </w:rPr>
        <w:t>Inter. Food Res. J.,</w:t>
      </w:r>
      <w:r w:rsidRPr="00DE0E4A">
        <w:rPr>
          <w:rFonts w:ascii="Arial" w:hAnsi="Arial" w:cs="Arial"/>
          <w:color w:val="000000" w:themeColor="text1"/>
        </w:rPr>
        <w:t xml:space="preserve"> </w:t>
      </w:r>
      <w:r w:rsidRPr="00DE0E4A">
        <w:rPr>
          <w:rFonts w:ascii="Arial" w:hAnsi="Arial" w:cs="Arial"/>
          <w:b/>
          <w:bCs/>
          <w:color w:val="000000" w:themeColor="text1"/>
        </w:rPr>
        <w:t>19</w:t>
      </w:r>
      <w:r w:rsidRPr="00DE0E4A">
        <w:rPr>
          <w:rFonts w:ascii="Arial" w:hAnsi="Arial" w:cs="Arial"/>
          <w:color w:val="000000" w:themeColor="text1"/>
        </w:rPr>
        <w:t xml:space="preserve"> (3): 823- 828. </w:t>
      </w:r>
    </w:p>
    <w:p w14:paraId="62450074"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Pant, R., (2011). Development and nutritional evaluation of value-added cereal pulse-based products using drumstick leaves (</w:t>
      </w:r>
      <w:r w:rsidRPr="00DE0E4A">
        <w:rPr>
          <w:rFonts w:ascii="Arial" w:hAnsi="Arial" w:cs="Arial"/>
          <w:i/>
          <w:iCs/>
          <w:color w:val="000000" w:themeColor="text1"/>
        </w:rPr>
        <w:t>Moringa oleifera</w:t>
      </w:r>
      <w:r w:rsidRPr="00DE0E4A">
        <w:rPr>
          <w:rFonts w:ascii="Arial" w:hAnsi="Arial" w:cs="Arial"/>
          <w:color w:val="000000" w:themeColor="text1"/>
        </w:rPr>
        <w:t xml:space="preserve">), </w:t>
      </w:r>
      <w:r w:rsidRPr="00DE0E4A">
        <w:rPr>
          <w:rFonts w:ascii="Arial" w:hAnsi="Arial" w:cs="Arial"/>
          <w:i/>
          <w:iCs/>
          <w:color w:val="000000" w:themeColor="text1"/>
        </w:rPr>
        <w:t>Punjab Agricultural University, Ludhiana</w:t>
      </w:r>
      <w:r w:rsidRPr="00DE0E4A">
        <w:rPr>
          <w:rFonts w:ascii="Arial" w:hAnsi="Arial" w:cs="Arial"/>
          <w:color w:val="000000" w:themeColor="text1"/>
        </w:rPr>
        <w:t>, pp. 41.</w:t>
      </w:r>
    </w:p>
    <w:p w14:paraId="0C2F4D97"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Priya, S., (2012). Medicinal Values of Mulberry –An Overview, </w:t>
      </w:r>
      <w:r w:rsidRPr="00DE0E4A">
        <w:rPr>
          <w:rFonts w:ascii="Arial" w:hAnsi="Arial" w:cs="Arial"/>
          <w:i/>
          <w:iCs/>
          <w:color w:val="000000" w:themeColor="text1"/>
        </w:rPr>
        <w:t>Journal of Pharmacy Research,</w:t>
      </w:r>
      <w:r w:rsidRPr="00DE0E4A">
        <w:rPr>
          <w:rFonts w:ascii="Arial" w:hAnsi="Arial" w:cs="Arial"/>
          <w:color w:val="000000" w:themeColor="text1"/>
        </w:rPr>
        <w:t xml:space="preserve"> 5 (7): 3588-3596.</w:t>
      </w:r>
    </w:p>
    <w:p w14:paraId="0DC05F78" w14:textId="77777777" w:rsidR="00236CE0" w:rsidRPr="00DE0E4A" w:rsidRDefault="00236CE0" w:rsidP="00215F72">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Rajendra Prasad, M. P., </w:t>
      </w:r>
      <w:proofErr w:type="spellStart"/>
      <w:r w:rsidRPr="00DE0E4A">
        <w:rPr>
          <w:rFonts w:ascii="Arial" w:hAnsi="Arial" w:cs="Arial"/>
          <w:color w:val="000000" w:themeColor="text1"/>
        </w:rPr>
        <w:t>Dayankar</w:t>
      </w:r>
      <w:proofErr w:type="spellEnd"/>
      <w:r w:rsidRPr="00DE0E4A">
        <w:rPr>
          <w:rFonts w:ascii="Arial" w:hAnsi="Arial" w:cs="Arial"/>
          <w:color w:val="000000" w:themeColor="text1"/>
        </w:rPr>
        <w:t xml:space="preserve">, B. R., Kalpana, K And Ratnavathi, C., (2015). Organoleptic Properties and Nutrient Composition of Indian traditional snack recipes prepared from sorghum. </w:t>
      </w:r>
      <w:r w:rsidRPr="00DE0E4A">
        <w:rPr>
          <w:rFonts w:ascii="Arial" w:hAnsi="Arial" w:cs="Arial"/>
          <w:i/>
          <w:iCs/>
          <w:color w:val="000000" w:themeColor="text1"/>
        </w:rPr>
        <w:t>Kar. J. Agri sci.,</w:t>
      </w:r>
      <w:r w:rsidRPr="00DE0E4A">
        <w:rPr>
          <w:rFonts w:ascii="Arial" w:hAnsi="Arial" w:cs="Arial"/>
          <w:color w:val="000000" w:themeColor="text1"/>
        </w:rPr>
        <w:t xml:space="preserve"> 11(1): 43-48.</w:t>
      </w:r>
    </w:p>
    <w:p w14:paraId="281B2841" w14:textId="77777777" w:rsidR="00236CE0" w:rsidRDefault="00236CE0" w:rsidP="00B01EDA">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Ruth, O. N., Unathi, K., </w:t>
      </w:r>
      <w:proofErr w:type="spellStart"/>
      <w:r w:rsidRPr="00DE0E4A">
        <w:rPr>
          <w:rFonts w:ascii="Arial" w:hAnsi="Arial" w:cs="Arial"/>
          <w:color w:val="000000" w:themeColor="text1"/>
        </w:rPr>
        <w:t>Nomali</w:t>
      </w:r>
      <w:proofErr w:type="spellEnd"/>
      <w:r w:rsidRPr="00DE0E4A">
        <w:rPr>
          <w:rFonts w:ascii="Arial" w:hAnsi="Arial" w:cs="Arial"/>
          <w:color w:val="000000" w:themeColor="text1"/>
        </w:rPr>
        <w:t xml:space="preserve">, N., &amp; </w:t>
      </w:r>
      <w:proofErr w:type="spellStart"/>
      <w:r w:rsidRPr="00DE0E4A">
        <w:rPr>
          <w:rFonts w:ascii="Arial" w:hAnsi="Arial" w:cs="Arial"/>
          <w:color w:val="000000" w:themeColor="text1"/>
        </w:rPr>
        <w:t>Chinsamy</w:t>
      </w:r>
      <w:proofErr w:type="spellEnd"/>
      <w:r w:rsidRPr="00DE0E4A">
        <w:rPr>
          <w:rFonts w:ascii="Arial" w:hAnsi="Arial" w:cs="Arial"/>
          <w:color w:val="000000" w:themeColor="text1"/>
        </w:rPr>
        <w:t>, M. (2021). Underutilization versus nutritional-nutraceutical potential of the Amaranthus food plant: a mini-review. </w:t>
      </w:r>
      <w:r w:rsidRPr="00DE0E4A">
        <w:rPr>
          <w:rFonts w:ascii="Arial" w:hAnsi="Arial" w:cs="Arial"/>
          <w:i/>
          <w:iCs/>
          <w:color w:val="000000" w:themeColor="text1"/>
        </w:rPr>
        <w:t>AppliedSciences</w:t>
      </w:r>
      <w:r w:rsidRPr="00DE0E4A">
        <w:rPr>
          <w:rFonts w:ascii="Arial" w:hAnsi="Arial" w:cs="Arial"/>
          <w:color w:val="000000" w:themeColor="text1"/>
        </w:rPr>
        <w:t>, </w:t>
      </w:r>
      <w:r w:rsidRPr="00DE0E4A">
        <w:rPr>
          <w:rFonts w:ascii="Arial" w:hAnsi="Arial" w:cs="Arial"/>
          <w:i/>
          <w:iCs/>
          <w:color w:val="000000" w:themeColor="text1"/>
        </w:rPr>
        <w:t>11</w:t>
      </w:r>
      <w:r w:rsidRPr="00DE0E4A">
        <w:rPr>
          <w:rFonts w:ascii="Arial" w:hAnsi="Arial" w:cs="Arial"/>
          <w:color w:val="000000" w:themeColor="text1"/>
        </w:rPr>
        <w:t>(15),6879.</w:t>
      </w:r>
    </w:p>
    <w:p w14:paraId="34E41F27" w14:textId="77777777" w:rsidR="00236CE0" w:rsidRPr="00DE0E4A" w:rsidRDefault="00236CE0" w:rsidP="002F2680">
      <w:pPr>
        <w:pStyle w:val="Body"/>
        <w:spacing w:after="0"/>
        <w:ind w:left="720" w:hanging="720"/>
        <w:rPr>
          <w:rFonts w:ascii="Arial" w:hAnsi="Arial" w:cs="Arial"/>
          <w:color w:val="000000" w:themeColor="text1"/>
          <w:shd w:val="clear" w:color="auto" w:fill="FFFFFF"/>
        </w:rPr>
      </w:pPr>
      <w:r w:rsidRPr="00DE0E4A">
        <w:rPr>
          <w:rFonts w:ascii="Arial" w:hAnsi="Arial" w:cs="Arial"/>
          <w:color w:val="000000" w:themeColor="text1"/>
        </w:rPr>
        <w:t xml:space="preserve">Sarkar, T., </w:t>
      </w:r>
      <w:proofErr w:type="spellStart"/>
      <w:r w:rsidRPr="00DE0E4A">
        <w:rPr>
          <w:rFonts w:ascii="Arial" w:hAnsi="Arial" w:cs="Arial"/>
          <w:color w:val="000000" w:themeColor="text1"/>
        </w:rPr>
        <w:t>Salauddin</w:t>
      </w:r>
      <w:proofErr w:type="spellEnd"/>
      <w:r w:rsidRPr="00DE0E4A">
        <w:rPr>
          <w:rFonts w:ascii="Arial" w:hAnsi="Arial" w:cs="Arial"/>
          <w:color w:val="000000" w:themeColor="text1"/>
        </w:rPr>
        <w:t>, M., Roy, S., Chakraborty, R., Rebezov, M., Shariati, M.A., Thiruvengadam, M. and Rengasamy, K.R.R., (2023). Underutilized green leafy vegetables: frontier in fortified food development and nutrition. </w:t>
      </w:r>
      <w:r w:rsidRPr="00DE0E4A">
        <w:rPr>
          <w:rFonts w:ascii="Arial" w:hAnsi="Arial" w:cs="Arial"/>
          <w:i/>
          <w:iCs/>
          <w:color w:val="000000" w:themeColor="text1"/>
        </w:rPr>
        <w:t>Critical Reviews in Food Science and Nutrition</w:t>
      </w:r>
      <w:r w:rsidRPr="00DE0E4A">
        <w:rPr>
          <w:rFonts w:ascii="Arial" w:hAnsi="Arial" w:cs="Arial"/>
          <w:color w:val="000000" w:themeColor="text1"/>
        </w:rPr>
        <w:t>, </w:t>
      </w:r>
      <w:r w:rsidRPr="00DE0E4A">
        <w:rPr>
          <w:rFonts w:ascii="Arial" w:hAnsi="Arial" w:cs="Arial"/>
          <w:i/>
          <w:iCs/>
          <w:color w:val="000000" w:themeColor="text1"/>
        </w:rPr>
        <w:t>63</w:t>
      </w:r>
      <w:r w:rsidRPr="00DE0E4A">
        <w:rPr>
          <w:rFonts w:ascii="Arial" w:hAnsi="Arial" w:cs="Arial"/>
          <w:color w:val="000000" w:themeColor="text1"/>
        </w:rPr>
        <w:t>(33), pp.11679-11733.</w:t>
      </w:r>
      <w:r w:rsidRPr="00DE0E4A">
        <w:rPr>
          <w:rFonts w:ascii="Arial" w:hAnsi="Arial" w:cs="Arial"/>
          <w:color w:val="000000" w:themeColor="text1"/>
          <w:shd w:val="clear" w:color="auto" w:fill="FFFFFF"/>
        </w:rPr>
        <w:t xml:space="preserve"> </w:t>
      </w:r>
    </w:p>
    <w:p w14:paraId="2E8BF755"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Shivakumar, G. R., Anatha Rainan, K. V., Magadum, S. B. And Datta, R. K., (1995). Medicinal values of mulberry. </w:t>
      </w:r>
      <w:r w:rsidRPr="00DE0E4A">
        <w:rPr>
          <w:rFonts w:ascii="Arial" w:hAnsi="Arial" w:cs="Arial"/>
          <w:i/>
          <w:iCs/>
          <w:color w:val="000000" w:themeColor="text1"/>
        </w:rPr>
        <w:t>Indian Silk</w:t>
      </w:r>
      <w:r w:rsidRPr="00DE0E4A">
        <w:rPr>
          <w:rFonts w:ascii="Arial" w:hAnsi="Arial" w:cs="Arial"/>
          <w:color w:val="000000" w:themeColor="text1"/>
        </w:rPr>
        <w:t>, 34 (7), 15- 16.</w:t>
      </w:r>
    </w:p>
    <w:p w14:paraId="4A9C3B64"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Singh, A., Grover, K. And Sharma, N. (2014). Nutrition evaluation of value-added products using dehydrated greens for security of </w:t>
      </w:r>
      <w:proofErr w:type="spellStart"/>
      <w:r w:rsidRPr="00DE0E4A">
        <w:rPr>
          <w:rFonts w:ascii="Arial" w:hAnsi="Arial" w:cs="Arial"/>
          <w:color w:val="000000" w:themeColor="text1"/>
        </w:rPr>
        <w:t>haematinic</w:t>
      </w:r>
      <w:proofErr w:type="spellEnd"/>
      <w:r w:rsidRPr="00DE0E4A">
        <w:rPr>
          <w:rFonts w:ascii="Arial" w:hAnsi="Arial" w:cs="Arial"/>
          <w:color w:val="000000" w:themeColor="text1"/>
        </w:rPr>
        <w:t xml:space="preserve"> nutrient. </w:t>
      </w:r>
      <w:r w:rsidRPr="00DE0E4A">
        <w:rPr>
          <w:rFonts w:ascii="Arial" w:hAnsi="Arial" w:cs="Arial"/>
          <w:i/>
          <w:iCs/>
          <w:color w:val="000000" w:themeColor="text1"/>
        </w:rPr>
        <w:t>Food Sci. Res. J.,</w:t>
      </w:r>
      <w:r w:rsidRPr="00DE0E4A">
        <w:rPr>
          <w:rFonts w:ascii="Arial" w:hAnsi="Arial" w:cs="Arial"/>
          <w:color w:val="000000" w:themeColor="text1"/>
        </w:rPr>
        <w:t xml:space="preserve"> 5(2): 168- 173.</w:t>
      </w:r>
    </w:p>
    <w:p w14:paraId="669F380D"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lastRenderedPageBreak/>
        <w:t xml:space="preserve">Southgate, D. A., (1995) Digestion and metabolism of sugars. </w:t>
      </w:r>
      <w:r w:rsidRPr="00DE0E4A">
        <w:rPr>
          <w:rFonts w:ascii="Arial" w:hAnsi="Arial" w:cs="Arial"/>
          <w:i/>
          <w:iCs/>
          <w:color w:val="000000" w:themeColor="text1"/>
        </w:rPr>
        <w:t>American. J. Clin. Nutri.,</w:t>
      </w:r>
      <w:r w:rsidRPr="00DE0E4A">
        <w:rPr>
          <w:rFonts w:ascii="Arial" w:hAnsi="Arial" w:cs="Arial"/>
          <w:color w:val="000000" w:themeColor="text1"/>
        </w:rPr>
        <w:t xml:space="preserve"> 62 (1).</w:t>
      </w:r>
    </w:p>
    <w:p w14:paraId="05364AEE" w14:textId="77777777" w:rsidR="00236CE0" w:rsidRPr="00DE0E4A"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 xml:space="preserve">Sreekumar, S., Nair, G. S., </w:t>
      </w:r>
      <w:proofErr w:type="spellStart"/>
      <w:r w:rsidRPr="00DE0E4A">
        <w:rPr>
          <w:rFonts w:ascii="Arial" w:hAnsi="Arial" w:cs="Arial"/>
          <w:color w:val="000000" w:themeColor="text1"/>
        </w:rPr>
        <w:t>Appaswamy</w:t>
      </w:r>
      <w:proofErr w:type="spellEnd"/>
      <w:r w:rsidRPr="00DE0E4A">
        <w:rPr>
          <w:rFonts w:ascii="Arial" w:hAnsi="Arial" w:cs="Arial"/>
          <w:color w:val="000000" w:themeColor="text1"/>
        </w:rPr>
        <w:t xml:space="preserve">, P., </w:t>
      </w:r>
      <w:proofErr w:type="spellStart"/>
      <w:r w:rsidRPr="00DE0E4A">
        <w:rPr>
          <w:rFonts w:ascii="Arial" w:hAnsi="Arial" w:cs="Arial"/>
          <w:color w:val="000000" w:themeColor="text1"/>
        </w:rPr>
        <w:t>Vijayraghavan</w:t>
      </w:r>
      <w:proofErr w:type="spellEnd"/>
      <w:r w:rsidRPr="00DE0E4A">
        <w:rPr>
          <w:rFonts w:ascii="Arial" w:hAnsi="Arial" w:cs="Arial"/>
          <w:color w:val="000000" w:themeColor="text1"/>
        </w:rPr>
        <w:t xml:space="preserve">, K. And Thiagarajan, V., (1994).  Now, mulberry on your dining table. </w:t>
      </w:r>
      <w:r w:rsidRPr="00DE0E4A">
        <w:rPr>
          <w:rFonts w:ascii="Arial" w:hAnsi="Arial" w:cs="Arial"/>
          <w:i/>
          <w:iCs/>
          <w:color w:val="000000" w:themeColor="text1"/>
        </w:rPr>
        <w:t>Indian Silk,</w:t>
      </w:r>
      <w:r w:rsidRPr="00DE0E4A">
        <w:rPr>
          <w:rFonts w:ascii="Arial" w:hAnsi="Arial" w:cs="Arial"/>
          <w:color w:val="000000" w:themeColor="text1"/>
        </w:rPr>
        <w:t xml:space="preserve"> 33, 45.</w:t>
      </w:r>
    </w:p>
    <w:p w14:paraId="0EE537C6" w14:textId="77777777" w:rsidR="00236CE0" w:rsidRPr="00DE0E4A" w:rsidRDefault="00236CE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Srivastsava</w:t>
      </w:r>
      <w:proofErr w:type="spellEnd"/>
      <w:r w:rsidRPr="00DE0E4A">
        <w:rPr>
          <w:rFonts w:ascii="Arial" w:hAnsi="Arial" w:cs="Arial"/>
          <w:color w:val="000000" w:themeColor="text1"/>
        </w:rPr>
        <w:t xml:space="preserve">, S., Arya, C., Chaturvedi, R And Srivastava, R. P., (2009). Mulberry leaf-based soups: Nutritional Aspects. </w:t>
      </w:r>
      <w:r w:rsidRPr="00DE0E4A">
        <w:rPr>
          <w:rFonts w:ascii="Arial" w:hAnsi="Arial" w:cs="Arial"/>
          <w:i/>
          <w:iCs/>
          <w:color w:val="000000" w:themeColor="text1"/>
        </w:rPr>
        <w:t>Indian silk</w:t>
      </w:r>
      <w:r w:rsidRPr="00DE0E4A">
        <w:rPr>
          <w:rFonts w:ascii="Arial" w:hAnsi="Arial" w:cs="Arial"/>
          <w:color w:val="000000" w:themeColor="text1"/>
        </w:rPr>
        <w:t xml:space="preserve">, 8(3): 10-11. </w:t>
      </w:r>
    </w:p>
    <w:p w14:paraId="0A9959F6" w14:textId="77777777" w:rsidR="00236CE0" w:rsidRPr="00DE0E4A" w:rsidRDefault="00236CE0" w:rsidP="002F2680">
      <w:pPr>
        <w:pStyle w:val="Body"/>
        <w:spacing w:after="0"/>
        <w:ind w:left="720" w:hanging="720"/>
        <w:rPr>
          <w:rFonts w:ascii="Arial" w:hAnsi="Arial" w:cs="Arial"/>
          <w:color w:val="000000" w:themeColor="text1"/>
        </w:rPr>
      </w:pPr>
      <w:proofErr w:type="spellStart"/>
      <w:r w:rsidRPr="00DE0E4A">
        <w:rPr>
          <w:rFonts w:ascii="Arial" w:hAnsi="Arial" w:cs="Arial"/>
          <w:color w:val="000000" w:themeColor="text1"/>
        </w:rPr>
        <w:t>Swanmathan</w:t>
      </w:r>
      <w:proofErr w:type="spellEnd"/>
      <w:r w:rsidRPr="00DE0E4A">
        <w:rPr>
          <w:rFonts w:ascii="Arial" w:hAnsi="Arial" w:cs="Arial"/>
          <w:color w:val="000000" w:themeColor="text1"/>
        </w:rPr>
        <w:t xml:space="preserve">, M. S., (1999). Food Security in India in the 21st Century. </w:t>
      </w:r>
      <w:proofErr w:type="spellStart"/>
      <w:r w:rsidRPr="00DE0E4A">
        <w:rPr>
          <w:rFonts w:ascii="Arial" w:hAnsi="Arial" w:cs="Arial"/>
          <w:color w:val="000000" w:themeColor="text1"/>
        </w:rPr>
        <w:t>Proc</w:t>
      </w:r>
      <w:proofErr w:type="spellEnd"/>
      <w:r w:rsidRPr="00DE0E4A">
        <w:rPr>
          <w:rFonts w:ascii="Arial" w:hAnsi="Arial" w:cs="Arial"/>
          <w:color w:val="000000" w:themeColor="text1"/>
        </w:rPr>
        <w:t xml:space="preserve"> </w:t>
      </w:r>
      <w:proofErr w:type="spellStart"/>
      <w:r w:rsidRPr="00DE0E4A">
        <w:rPr>
          <w:rFonts w:ascii="Arial" w:hAnsi="Arial" w:cs="Arial"/>
          <w:color w:val="000000" w:themeColor="text1"/>
        </w:rPr>
        <w:t>Nutc</w:t>
      </w:r>
      <w:proofErr w:type="spellEnd"/>
      <w:r w:rsidRPr="00DE0E4A">
        <w:rPr>
          <w:rFonts w:ascii="Arial" w:hAnsi="Arial" w:cs="Arial"/>
          <w:color w:val="000000" w:themeColor="text1"/>
        </w:rPr>
        <w:t xml:space="preserve"> Soc. </w:t>
      </w:r>
      <w:proofErr w:type="spellStart"/>
      <w:r w:rsidRPr="00DE0E4A">
        <w:rPr>
          <w:rFonts w:ascii="Arial" w:hAnsi="Arial" w:cs="Arial"/>
          <w:color w:val="000000" w:themeColor="text1"/>
        </w:rPr>
        <w:t>Inrliu</w:t>
      </w:r>
      <w:proofErr w:type="spellEnd"/>
      <w:r w:rsidRPr="00DE0E4A">
        <w:rPr>
          <w:rFonts w:ascii="Arial" w:hAnsi="Arial" w:cs="Arial"/>
          <w:color w:val="000000" w:themeColor="text1"/>
        </w:rPr>
        <w:t>. 46, 1-10.</w:t>
      </w:r>
    </w:p>
    <w:p w14:paraId="381CDA3B" w14:textId="77777777" w:rsidR="00236CE0" w:rsidRDefault="00236CE0" w:rsidP="002F2680">
      <w:pPr>
        <w:pStyle w:val="Body"/>
        <w:spacing w:after="0"/>
        <w:ind w:left="720" w:hanging="720"/>
        <w:rPr>
          <w:rFonts w:ascii="Arial" w:hAnsi="Arial" w:cs="Arial"/>
          <w:color w:val="000000" w:themeColor="text1"/>
        </w:rPr>
      </w:pPr>
      <w:r w:rsidRPr="006A4AA4">
        <w:rPr>
          <w:rFonts w:ascii="Arial" w:hAnsi="Arial" w:cs="Arial"/>
          <w:color w:val="000000" w:themeColor="text1"/>
        </w:rPr>
        <w:t xml:space="preserve">Verma, S. and Jain, S., </w:t>
      </w:r>
      <w:r>
        <w:rPr>
          <w:rFonts w:ascii="Arial" w:hAnsi="Arial" w:cs="Arial"/>
          <w:color w:val="000000" w:themeColor="text1"/>
        </w:rPr>
        <w:t>(</w:t>
      </w:r>
      <w:r w:rsidRPr="006A4AA4">
        <w:rPr>
          <w:rFonts w:ascii="Arial" w:hAnsi="Arial" w:cs="Arial"/>
          <w:color w:val="000000" w:themeColor="text1"/>
        </w:rPr>
        <w:t>2012</w:t>
      </w:r>
      <w:r>
        <w:rPr>
          <w:rFonts w:ascii="Arial" w:hAnsi="Arial" w:cs="Arial"/>
          <w:color w:val="000000" w:themeColor="text1"/>
        </w:rPr>
        <w:t>)</w:t>
      </w:r>
      <w:r w:rsidRPr="006A4AA4">
        <w:rPr>
          <w:rFonts w:ascii="Arial" w:hAnsi="Arial" w:cs="Arial"/>
          <w:color w:val="000000" w:themeColor="text1"/>
        </w:rPr>
        <w:t xml:space="preserve">. Fortification of </w:t>
      </w:r>
      <w:proofErr w:type="spellStart"/>
      <w:r w:rsidRPr="006A4AA4">
        <w:rPr>
          <w:rFonts w:ascii="Arial" w:hAnsi="Arial" w:cs="Arial"/>
          <w:color w:val="000000" w:themeColor="text1"/>
        </w:rPr>
        <w:t>mathri</w:t>
      </w:r>
      <w:proofErr w:type="spellEnd"/>
      <w:r w:rsidRPr="006A4AA4">
        <w:rPr>
          <w:rFonts w:ascii="Arial" w:hAnsi="Arial" w:cs="Arial"/>
          <w:color w:val="000000" w:themeColor="text1"/>
        </w:rPr>
        <w:t xml:space="preserve"> with fresh and dehydrated vegetables and assessment of nutritional quality. </w:t>
      </w:r>
      <w:r w:rsidRPr="006A4AA4">
        <w:rPr>
          <w:rFonts w:ascii="Arial" w:hAnsi="Arial" w:cs="Arial"/>
          <w:i/>
          <w:iCs/>
          <w:color w:val="000000" w:themeColor="text1"/>
        </w:rPr>
        <w:t>Rajasthan Journal of Extension Education</w:t>
      </w:r>
      <w:r w:rsidRPr="006A4AA4">
        <w:rPr>
          <w:rFonts w:ascii="Arial" w:hAnsi="Arial" w:cs="Arial"/>
          <w:color w:val="000000" w:themeColor="text1"/>
        </w:rPr>
        <w:t>, </w:t>
      </w:r>
      <w:r w:rsidRPr="006A4AA4">
        <w:rPr>
          <w:rFonts w:ascii="Arial" w:hAnsi="Arial" w:cs="Arial"/>
          <w:i/>
          <w:iCs/>
          <w:color w:val="000000" w:themeColor="text1"/>
        </w:rPr>
        <w:t>20</w:t>
      </w:r>
      <w:r w:rsidRPr="006A4AA4">
        <w:rPr>
          <w:rFonts w:ascii="Arial" w:hAnsi="Arial" w:cs="Arial"/>
          <w:color w:val="000000" w:themeColor="text1"/>
        </w:rPr>
        <w:t>, pp.155-158.</w:t>
      </w:r>
    </w:p>
    <w:p w14:paraId="45ECD530" w14:textId="77777777" w:rsidR="00236CE0" w:rsidRDefault="00236CE0" w:rsidP="002F2680">
      <w:pPr>
        <w:pStyle w:val="Body"/>
        <w:spacing w:after="0"/>
        <w:ind w:left="720" w:hanging="720"/>
        <w:rPr>
          <w:rFonts w:ascii="Arial" w:hAnsi="Arial" w:cs="Arial"/>
          <w:color w:val="000000" w:themeColor="text1"/>
        </w:rPr>
      </w:pPr>
      <w:r w:rsidRPr="00DE0E4A">
        <w:rPr>
          <w:rFonts w:ascii="Arial" w:hAnsi="Arial" w:cs="Arial"/>
          <w:color w:val="000000" w:themeColor="text1"/>
        </w:rPr>
        <w:t>World Health Organization (1991): Prevalence of blindness. Statistics Annual, 16- 17.</w:t>
      </w:r>
    </w:p>
    <w:p w14:paraId="655CE31D" w14:textId="77777777" w:rsidR="002F2680" w:rsidRDefault="002F2680" w:rsidP="00B01EDA">
      <w:pPr>
        <w:pStyle w:val="Body"/>
        <w:spacing w:after="0"/>
        <w:ind w:left="720" w:hanging="720"/>
        <w:rPr>
          <w:rFonts w:ascii="Arial" w:hAnsi="Arial" w:cs="Arial"/>
          <w:color w:val="000000" w:themeColor="text1"/>
        </w:rPr>
      </w:pPr>
    </w:p>
    <w:p w14:paraId="2C486EA0" w14:textId="77777777" w:rsidR="002F2680" w:rsidRPr="00DE0E4A" w:rsidRDefault="002F2680" w:rsidP="00B01EDA">
      <w:pPr>
        <w:pStyle w:val="Body"/>
        <w:spacing w:after="0"/>
        <w:ind w:left="720" w:hanging="720"/>
        <w:rPr>
          <w:rFonts w:ascii="Arial" w:hAnsi="Arial" w:cs="Arial"/>
          <w:color w:val="000000" w:themeColor="text1"/>
        </w:rPr>
        <w:sectPr w:rsidR="002F2680" w:rsidRPr="00DE0E4A" w:rsidSect="009813A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09CDED7" w14:textId="5799A5B2" w:rsidR="00392EF8" w:rsidRPr="00DE0E4A" w:rsidRDefault="00392EF8" w:rsidP="00B57166">
      <w:pPr>
        <w:pStyle w:val="Heading2"/>
        <w:rPr>
          <w:color w:val="000000" w:themeColor="text1"/>
        </w:rPr>
      </w:pPr>
    </w:p>
    <w:sectPr w:rsidR="00392EF8" w:rsidRPr="00DE0E4A" w:rsidSect="009813A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1B139" w14:textId="77777777" w:rsidR="00846041" w:rsidRDefault="00846041" w:rsidP="00C37E61">
      <w:r>
        <w:separator/>
      </w:r>
    </w:p>
  </w:endnote>
  <w:endnote w:type="continuationSeparator" w:id="0">
    <w:p w14:paraId="60788961" w14:textId="77777777" w:rsidR="00846041" w:rsidRDefault="008460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29BD" w14:textId="77777777" w:rsidR="009813A8" w:rsidRDefault="0098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2FA6C" w14:textId="77777777" w:rsidR="009813A8" w:rsidRDefault="00981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93D9" w14:textId="343F0292" w:rsidR="00392EF8" w:rsidRPr="009813A8" w:rsidRDefault="00392EF8" w:rsidP="00981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B4A8" w14:textId="77777777" w:rsidR="002F2680" w:rsidRPr="00C37E61" w:rsidRDefault="002F2680"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9F53" w14:textId="77777777" w:rsidR="00392EF8" w:rsidRPr="00C37E61" w:rsidRDefault="00392EF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0D26" w14:textId="77777777" w:rsidR="00846041" w:rsidRDefault="00846041" w:rsidP="00C37E61">
      <w:r>
        <w:separator/>
      </w:r>
    </w:p>
  </w:footnote>
  <w:footnote w:type="continuationSeparator" w:id="0">
    <w:p w14:paraId="48C2DE4E" w14:textId="77777777" w:rsidR="00846041" w:rsidRDefault="008460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3A3E" w14:textId="0140901B" w:rsidR="009813A8" w:rsidRDefault="00846041">
    <w:pPr>
      <w:pStyle w:val="Header"/>
    </w:pPr>
    <w:r>
      <w:rPr>
        <w:noProof/>
      </w:rPr>
      <w:pict w14:anchorId="6FB4A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A704" w14:textId="601D652A" w:rsidR="009813A8" w:rsidRDefault="00846041">
    <w:pPr>
      <w:pStyle w:val="Header"/>
    </w:pPr>
    <w:r>
      <w:rPr>
        <w:noProof/>
      </w:rPr>
      <w:pict w14:anchorId="7FAE6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9CE5" w14:textId="7A0FB11B" w:rsidR="00392EF8" w:rsidRPr="00296529" w:rsidRDefault="00846041" w:rsidP="00296529">
    <w:pPr>
      <w:ind w:left="2160"/>
      <w:jc w:val="center"/>
      <w:rPr>
        <w:rFonts w:ascii="Times New Roman" w:eastAsia="Calibri" w:hAnsi="Times New Roman"/>
        <w:i/>
        <w:sz w:val="18"/>
        <w:szCs w:val="22"/>
      </w:rPr>
    </w:pPr>
    <w:r>
      <w:rPr>
        <w:noProof/>
      </w:rPr>
      <w:pict w14:anchorId="5235E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76CEA3" w14:textId="77777777" w:rsidR="00392EF8" w:rsidRPr="00296529" w:rsidRDefault="00392EF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E22E11" w14:textId="77777777" w:rsidR="00392EF8" w:rsidRPr="00296529" w:rsidRDefault="00392E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0DF667" w14:textId="77777777" w:rsidR="00392EF8" w:rsidRPr="00296529" w:rsidRDefault="00392E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B2980D" w14:textId="77777777" w:rsidR="00392EF8" w:rsidRDefault="00392E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F1E8" w14:textId="77777777" w:rsidR="00392EF8" w:rsidRDefault="00392E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701A30" w14:textId="77777777" w:rsidR="00392EF8" w:rsidRDefault="00392E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A1F7" w14:textId="70A731E6" w:rsidR="009813A8" w:rsidRDefault="00846041">
    <w:pPr>
      <w:pStyle w:val="Header"/>
    </w:pPr>
    <w:r>
      <w:rPr>
        <w:noProof/>
      </w:rPr>
      <w:pict w14:anchorId="687BC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0D3E" w14:textId="2D572F15" w:rsidR="009813A8" w:rsidRDefault="00846041">
    <w:pPr>
      <w:pStyle w:val="Header"/>
    </w:pPr>
    <w:r>
      <w:rPr>
        <w:noProof/>
      </w:rPr>
      <w:pict w14:anchorId="23090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DDDE" w14:textId="7DCAA296" w:rsidR="009813A8" w:rsidRDefault="00846041">
    <w:pPr>
      <w:pStyle w:val="Header"/>
    </w:pPr>
    <w:r>
      <w:rPr>
        <w:noProof/>
      </w:rPr>
      <w:pict w14:anchorId="7B90D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5F85" w14:textId="64C0CDFE" w:rsidR="009813A8" w:rsidRDefault="00846041">
    <w:pPr>
      <w:pStyle w:val="Header"/>
    </w:pPr>
    <w:r>
      <w:rPr>
        <w:noProof/>
      </w:rPr>
      <w:pict w14:anchorId="7C4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9"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912B" w14:textId="7A97FFD8" w:rsidR="009813A8" w:rsidRDefault="00846041">
    <w:pPr>
      <w:pStyle w:val="Header"/>
    </w:pPr>
    <w:r>
      <w:rPr>
        <w:noProof/>
      </w:rPr>
      <w:pict w14:anchorId="3C8FF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20"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2A9B" w14:textId="574880AE" w:rsidR="009813A8" w:rsidRDefault="00846041">
    <w:pPr>
      <w:pStyle w:val="Header"/>
    </w:pPr>
    <w:r>
      <w:rPr>
        <w:noProof/>
      </w:rPr>
      <w:pict w14:anchorId="2FC94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03818"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AD2E06"/>
    <w:multiLevelType w:val="multilevel"/>
    <w:tmpl w:val="B57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5B2843"/>
    <w:multiLevelType w:val="hybridMultilevel"/>
    <w:tmpl w:val="C24096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F24BA4"/>
    <w:multiLevelType w:val="hybridMultilevel"/>
    <w:tmpl w:val="1B586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4"/>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6E9E"/>
    <w:rsid w:val="00030174"/>
    <w:rsid w:val="0004579C"/>
    <w:rsid w:val="000765C3"/>
    <w:rsid w:val="000A47FA"/>
    <w:rsid w:val="000A65D3"/>
    <w:rsid w:val="000B1E33"/>
    <w:rsid w:val="000D030D"/>
    <w:rsid w:val="000D5B4F"/>
    <w:rsid w:val="000D689F"/>
    <w:rsid w:val="000E7B7B"/>
    <w:rsid w:val="000E7D62"/>
    <w:rsid w:val="000F1927"/>
    <w:rsid w:val="00103357"/>
    <w:rsid w:val="00105D2D"/>
    <w:rsid w:val="00106C2B"/>
    <w:rsid w:val="0012395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251C"/>
    <w:rsid w:val="00215F72"/>
    <w:rsid w:val="00231920"/>
    <w:rsid w:val="0023195C"/>
    <w:rsid w:val="002336A5"/>
    <w:rsid w:val="00234F09"/>
    <w:rsid w:val="00236CE0"/>
    <w:rsid w:val="00241619"/>
    <w:rsid w:val="0024282C"/>
    <w:rsid w:val="002460DC"/>
    <w:rsid w:val="002468EF"/>
    <w:rsid w:val="00250985"/>
    <w:rsid w:val="002556F6"/>
    <w:rsid w:val="00283105"/>
    <w:rsid w:val="00284C4C"/>
    <w:rsid w:val="00287E68"/>
    <w:rsid w:val="00296529"/>
    <w:rsid w:val="002B27FB"/>
    <w:rsid w:val="002B3468"/>
    <w:rsid w:val="002B685A"/>
    <w:rsid w:val="002C57D2"/>
    <w:rsid w:val="002E0D56"/>
    <w:rsid w:val="002F2680"/>
    <w:rsid w:val="00300CEB"/>
    <w:rsid w:val="00313E56"/>
    <w:rsid w:val="00315186"/>
    <w:rsid w:val="00325849"/>
    <w:rsid w:val="0033343E"/>
    <w:rsid w:val="003512C2"/>
    <w:rsid w:val="00371FB6"/>
    <w:rsid w:val="003763C1"/>
    <w:rsid w:val="00376BBE"/>
    <w:rsid w:val="0039224F"/>
    <w:rsid w:val="00392EF8"/>
    <w:rsid w:val="003952E7"/>
    <w:rsid w:val="003A2DD2"/>
    <w:rsid w:val="003A43A4"/>
    <w:rsid w:val="003A7E18"/>
    <w:rsid w:val="003B238E"/>
    <w:rsid w:val="003C4C86"/>
    <w:rsid w:val="003C6258"/>
    <w:rsid w:val="003D1581"/>
    <w:rsid w:val="003E2904"/>
    <w:rsid w:val="00401927"/>
    <w:rsid w:val="0041027F"/>
    <w:rsid w:val="00412475"/>
    <w:rsid w:val="00423789"/>
    <w:rsid w:val="004349F0"/>
    <w:rsid w:val="00434D7B"/>
    <w:rsid w:val="00440F43"/>
    <w:rsid w:val="00441B6F"/>
    <w:rsid w:val="00446221"/>
    <w:rsid w:val="00450E62"/>
    <w:rsid w:val="004539DB"/>
    <w:rsid w:val="00471A80"/>
    <w:rsid w:val="004A05A2"/>
    <w:rsid w:val="004D305E"/>
    <w:rsid w:val="004D4277"/>
    <w:rsid w:val="004D5FF4"/>
    <w:rsid w:val="00502516"/>
    <w:rsid w:val="00505F06"/>
    <w:rsid w:val="00506828"/>
    <w:rsid w:val="0053056E"/>
    <w:rsid w:val="00531BF6"/>
    <w:rsid w:val="00550522"/>
    <w:rsid w:val="00553EC0"/>
    <w:rsid w:val="00554FDA"/>
    <w:rsid w:val="0055617F"/>
    <w:rsid w:val="00566401"/>
    <w:rsid w:val="00573AF2"/>
    <w:rsid w:val="00591958"/>
    <w:rsid w:val="005931BF"/>
    <w:rsid w:val="005C784C"/>
    <w:rsid w:val="005D17F6"/>
    <w:rsid w:val="005E5539"/>
    <w:rsid w:val="005F4D28"/>
    <w:rsid w:val="00602BF5"/>
    <w:rsid w:val="00604731"/>
    <w:rsid w:val="00617FDD"/>
    <w:rsid w:val="00624374"/>
    <w:rsid w:val="00633614"/>
    <w:rsid w:val="00633F68"/>
    <w:rsid w:val="00636EB2"/>
    <w:rsid w:val="006375B8"/>
    <w:rsid w:val="00657590"/>
    <w:rsid w:val="0066510A"/>
    <w:rsid w:val="00666DB3"/>
    <w:rsid w:val="00673F9F"/>
    <w:rsid w:val="00686953"/>
    <w:rsid w:val="00687DEA"/>
    <w:rsid w:val="00687E67"/>
    <w:rsid w:val="006967F7"/>
    <w:rsid w:val="006A250C"/>
    <w:rsid w:val="006A4AA4"/>
    <w:rsid w:val="006B21D3"/>
    <w:rsid w:val="006B57D0"/>
    <w:rsid w:val="006B6C93"/>
    <w:rsid w:val="006D30FF"/>
    <w:rsid w:val="006D6940"/>
    <w:rsid w:val="006F11EC"/>
    <w:rsid w:val="0070082C"/>
    <w:rsid w:val="007369E6"/>
    <w:rsid w:val="00742680"/>
    <w:rsid w:val="00746E59"/>
    <w:rsid w:val="0075464A"/>
    <w:rsid w:val="00754C9A"/>
    <w:rsid w:val="0075599A"/>
    <w:rsid w:val="00761D52"/>
    <w:rsid w:val="00762621"/>
    <w:rsid w:val="0077749E"/>
    <w:rsid w:val="00790ADA"/>
    <w:rsid w:val="007965E5"/>
    <w:rsid w:val="007A4433"/>
    <w:rsid w:val="007A55CE"/>
    <w:rsid w:val="007D2288"/>
    <w:rsid w:val="007D3918"/>
    <w:rsid w:val="007E088F"/>
    <w:rsid w:val="007E3438"/>
    <w:rsid w:val="007F7B32"/>
    <w:rsid w:val="00804BC2"/>
    <w:rsid w:val="0081431A"/>
    <w:rsid w:val="008162B1"/>
    <w:rsid w:val="0083216F"/>
    <w:rsid w:val="00846041"/>
    <w:rsid w:val="00860000"/>
    <w:rsid w:val="00863BD3"/>
    <w:rsid w:val="008641ED"/>
    <w:rsid w:val="00866D66"/>
    <w:rsid w:val="008671C6"/>
    <w:rsid w:val="00875803"/>
    <w:rsid w:val="008853A7"/>
    <w:rsid w:val="008A67A6"/>
    <w:rsid w:val="008B459E"/>
    <w:rsid w:val="008D7899"/>
    <w:rsid w:val="008E13AE"/>
    <w:rsid w:val="008E1506"/>
    <w:rsid w:val="008E710C"/>
    <w:rsid w:val="008F63BE"/>
    <w:rsid w:val="008F69D6"/>
    <w:rsid w:val="00902823"/>
    <w:rsid w:val="00915CA6"/>
    <w:rsid w:val="00927834"/>
    <w:rsid w:val="009451F0"/>
    <w:rsid w:val="009500A6"/>
    <w:rsid w:val="00957C18"/>
    <w:rsid w:val="009659BA"/>
    <w:rsid w:val="009813A8"/>
    <w:rsid w:val="00983040"/>
    <w:rsid w:val="00986930"/>
    <w:rsid w:val="009B3FB9"/>
    <w:rsid w:val="009B44AE"/>
    <w:rsid w:val="009C2465"/>
    <w:rsid w:val="009D35A0"/>
    <w:rsid w:val="009D7EB7"/>
    <w:rsid w:val="009E048A"/>
    <w:rsid w:val="009E08E9"/>
    <w:rsid w:val="009E3DB9"/>
    <w:rsid w:val="009E6E35"/>
    <w:rsid w:val="009F0EDA"/>
    <w:rsid w:val="00A03B96"/>
    <w:rsid w:val="00A05B19"/>
    <w:rsid w:val="00A1134E"/>
    <w:rsid w:val="00A24E7E"/>
    <w:rsid w:val="00A258C3"/>
    <w:rsid w:val="00A31DAF"/>
    <w:rsid w:val="00A347C0"/>
    <w:rsid w:val="00A51431"/>
    <w:rsid w:val="00A539AD"/>
    <w:rsid w:val="00A94063"/>
    <w:rsid w:val="00AA4A51"/>
    <w:rsid w:val="00AA6219"/>
    <w:rsid w:val="00AA74E0"/>
    <w:rsid w:val="00AB703F"/>
    <w:rsid w:val="00AC6142"/>
    <w:rsid w:val="00AC6BB8"/>
    <w:rsid w:val="00AE008F"/>
    <w:rsid w:val="00AE38F0"/>
    <w:rsid w:val="00AF50E9"/>
    <w:rsid w:val="00AF6F7E"/>
    <w:rsid w:val="00B01EDA"/>
    <w:rsid w:val="00B01FCD"/>
    <w:rsid w:val="00B079EB"/>
    <w:rsid w:val="00B1776C"/>
    <w:rsid w:val="00B24314"/>
    <w:rsid w:val="00B52583"/>
    <w:rsid w:val="00B52896"/>
    <w:rsid w:val="00B57166"/>
    <w:rsid w:val="00B71CDE"/>
    <w:rsid w:val="00B76E5B"/>
    <w:rsid w:val="00B95236"/>
    <w:rsid w:val="00B96BD9"/>
    <w:rsid w:val="00BA1B01"/>
    <w:rsid w:val="00BA2641"/>
    <w:rsid w:val="00BB37AA"/>
    <w:rsid w:val="00BC53A0"/>
    <w:rsid w:val="00BE0383"/>
    <w:rsid w:val="00BE62AD"/>
    <w:rsid w:val="00BF121F"/>
    <w:rsid w:val="00BF1F80"/>
    <w:rsid w:val="00C05E89"/>
    <w:rsid w:val="00C166EF"/>
    <w:rsid w:val="00C17EB0"/>
    <w:rsid w:val="00C27F5F"/>
    <w:rsid w:val="00C30A0F"/>
    <w:rsid w:val="00C37E61"/>
    <w:rsid w:val="00C70F1B"/>
    <w:rsid w:val="00C71A47"/>
    <w:rsid w:val="00C7464C"/>
    <w:rsid w:val="00C74C0A"/>
    <w:rsid w:val="00C84BFA"/>
    <w:rsid w:val="00C85588"/>
    <w:rsid w:val="00CB405E"/>
    <w:rsid w:val="00CB79A8"/>
    <w:rsid w:val="00CD6755"/>
    <w:rsid w:val="00CD6856"/>
    <w:rsid w:val="00CE0089"/>
    <w:rsid w:val="00CE793C"/>
    <w:rsid w:val="00CF193C"/>
    <w:rsid w:val="00CF5A23"/>
    <w:rsid w:val="00D10513"/>
    <w:rsid w:val="00D173F1"/>
    <w:rsid w:val="00D20447"/>
    <w:rsid w:val="00D543EA"/>
    <w:rsid w:val="00D74CB0"/>
    <w:rsid w:val="00D77DA3"/>
    <w:rsid w:val="00D8295D"/>
    <w:rsid w:val="00DA164D"/>
    <w:rsid w:val="00DC2A65"/>
    <w:rsid w:val="00DD2AE1"/>
    <w:rsid w:val="00DE0E4A"/>
    <w:rsid w:val="00DE15F0"/>
    <w:rsid w:val="00DE2216"/>
    <w:rsid w:val="00DE5663"/>
    <w:rsid w:val="00DE78AA"/>
    <w:rsid w:val="00E053D0"/>
    <w:rsid w:val="00E1268B"/>
    <w:rsid w:val="00E15994"/>
    <w:rsid w:val="00E3114E"/>
    <w:rsid w:val="00E31A70"/>
    <w:rsid w:val="00E35B02"/>
    <w:rsid w:val="00E438C8"/>
    <w:rsid w:val="00E444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D8E"/>
    <w:rsid w:val="00F658E4"/>
    <w:rsid w:val="00F755E4"/>
    <w:rsid w:val="00F77D02"/>
    <w:rsid w:val="00F8506D"/>
    <w:rsid w:val="00F9660E"/>
    <w:rsid w:val="00FB3A86"/>
    <w:rsid w:val="00FD36C8"/>
    <w:rsid w:val="00FE1404"/>
    <w:rsid w:val="00FE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31"/>
      </o:rules>
    </o:shapelayout>
  </w:shapeDefaults>
  <w:decimalSymbol w:val="."/>
  <w:listSeparator w:val=","/>
  <w14:docId w14:val="6F262233"/>
  <w15:docId w15:val="{D23BC19F-4172-4F90-A688-151E2A6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92E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92E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53EC0"/>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731"/>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731"/>
    <w:pPr>
      <w:autoSpaceDE w:val="0"/>
      <w:autoSpaceDN w:val="0"/>
      <w:adjustRightInd w:val="0"/>
    </w:pPr>
    <w:rPr>
      <w:rFonts w:eastAsiaTheme="minorHAnsi"/>
      <w:color w:val="000000"/>
      <w:sz w:val="24"/>
      <w:szCs w:val="24"/>
      <w:lang w:val="en-GB"/>
    </w:rPr>
  </w:style>
  <w:style w:type="character" w:customStyle="1" w:styleId="Heading2Char">
    <w:name w:val="Heading 2 Char"/>
    <w:basedOn w:val="DefaultParagraphFont"/>
    <w:link w:val="Heading2"/>
    <w:rsid w:val="00392E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92EF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2EF8"/>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92EF8"/>
    <w:rPr>
      <w:b/>
      <w:bCs/>
    </w:rPr>
  </w:style>
  <w:style w:type="character" w:customStyle="1" w:styleId="UnresolvedMention">
    <w:name w:val="Unresolved Mention"/>
    <w:basedOn w:val="DefaultParagraphFont"/>
    <w:uiPriority w:val="99"/>
    <w:semiHidden/>
    <w:unhideWhenUsed/>
    <w:rsid w:val="00F9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618577">
      <w:bodyDiv w:val="1"/>
      <w:marLeft w:val="0"/>
      <w:marRight w:val="0"/>
      <w:marTop w:val="0"/>
      <w:marBottom w:val="0"/>
      <w:divBdr>
        <w:top w:val="none" w:sz="0" w:space="0" w:color="auto"/>
        <w:left w:val="none" w:sz="0" w:space="0" w:color="auto"/>
        <w:bottom w:val="none" w:sz="0" w:space="0" w:color="auto"/>
        <w:right w:val="none" w:sz="0" w:space="0" w:color="auto"/>
      </w:divBdr>
    </w:div>
    <w:div w:id="7913594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CDFD-4B40-4508-91FF-7AD4E919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1836</TotalTime>
  <Pages>11</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68</cp:revision>
  <cp:lastPrinted>2025-11-13T06:38:00Z</cp:lastPrinted>
  <dcterms:created xsi:type="dcterms:W3CDTF">2014-10-25T14:34:00Z</dcterms:created>
  <dcterms:modified xsi:type="dcterms:W3CDTF">2025-11-21T07:41:00Z</dcterms:modified>
</cp:coreProperties>
</file>