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B3ED1" w14:textId="77777777" w:rsidR="00AC0415" w:rsidRPr="00AC0415" w:rsidRDefault="00AC0415" w:rsidP="00AC0415">
      <w:pPr>
        <w:spacing w:after="0" w:line="240" w:lineRule="auto"/>
        <w:jc w:val="right"/>
        <w:rPr>
          <w:rFonts w:ascii="Arial" w:hAnsi="Arial" w:cs="Arial"/>
          <w:b/>
          <w:bCs/>
          <w:i/>
          <w:iCs/>
          <w:sz w:val="48"/>
          <w:szCs w:val="48"/>
          <w:u w:val="single"/>
        </w:rPr>
      </w:pPr>
      <w:r w:rsidRPr="00AC0415">
        <w:rPr>
          <w:rFonts w:ascii="Arial" w:hAnsi="Arial" w:cs="Arial"/>
          <w:b/>
          <w:bCs/>
          <w:i/>
          <w:iCs/>
          <w:sz w:val="48"/>
          <w:szCs w:val="48"/>
          <w:u w:val="single"/>
        </w:rPr>
        <w:t>Original Research Article</w:t>
      </w:r>
    </w:p>
    <w:p w14:paraId="582B4EA4" w14:textId="785F9E1B" w:rsidR="00CC4A02" w:rsidRPr="004A1BCC" w:rsidRDefault="00CC4A02" w:rsidP="00D43693">
      <w:pPr>
        <w:spacing w:after="0" w:line="240" w:lineRule="auto"/>
        <w:jc w:val="right"/>
        <w:rPr>
          <w:rFonts w:ascii="Arial" w:hAnsi="Arial" w:cs="Arial"/>
          <w:b/>
          <w:bCs/>
          <w:sz w:val="48"/>
          <w:szCs w:val="48"/>
        </w:rPr>
      </w:pPr>
      <w:r w:rsidRPr="004A1BCC">
        <w:rPr>
          <w:rFonts w:ascii="Arial" w:hAnsi="Arial" w:cs="Arial"/>
          <w:b/>
          <w:bCs/>
          <w:sz w:val="48"/>
          <w:szCs w:val="48"/>
        </w:rPr>
        <w:t>Comparative Assessment of Heavy Metals</w:t>
      </w:r>
      <w:r w:rsidR="00BC0F2A">
        <w:rPr>
          <w:rFonts w:ascii="Arial" w:hAnsi="Arial" w:cs="Arial"/>
          <w:b/>
          <w:bCs/>
          <w:sz w:val="48"/>
          <w:szCs w:val="48"/>
        </w:rPr>
        <w:t xml:space="preserve"> and Health Risks</w:t>
      </w:r>
      <w:r w:rsidRPr="004A1BCC">
        <w:rPr>
          <w:rFonts w:ascii="Arial" w:hAnsi="Arial" w:cs="Arial"/>
          <w:b/>
          <w:bCs/>
          <w:sz w:val="48"/>
          <w:szCs w:val="48"/>
        </w:rPr>
        <w:t xml:space="preserve"> in </w:t>
      </w:r>
      <w:r w:rsidRPr="004A1BCC">
        <w:rPr>
          <w:rFonts w:ascii="Arial" w:hAnsi="Arial" w:cs="Arial"/>
          <w:b/>
          <w:bCs/>
          <w:i/>
          <w:sz w:val="48"/>
          <w:szCs w:val="48"/>
        </w:rPr>
        <w:t>Elaeis guineensis</w:t>
      </w:r>
      <w:r w:rsidRPr="004A1BCC">
        <w:rPr>
          <w:rFonts w:ascii="Arial" w:hAnsi="Arial" w:cs="Arial"/>
          <w:b/>
          <w:bCs/>
          <w:sz w:val="48"/>
          <w:szCs w:val="48"/>
        </w:rPr>
        <w:t xml:space="preserve"> Oils Produced in Juaben Municipality, Ghana</w:t>
      </w:r>
    </w:p>
    <w:p w14:paraId="419F3076" w14:textId="77777777" w:rsidR="0075463F" w:rsidRDefault="0075463F" w:rsidP="00133B08">
      <w:pPr>
        <w:spacing w:after="0" w:line="240" w:lineRule="auto"/>
        <w:rPr>
          <w:rFonts w:ascii="Arial" w:hAnsi="Arial" w:cs="Arial"/>
          <w:b/>
          <w:bCs/>
        </w:rPr>
      </w:pPr>
    </w:p>
    <w:p w14:paraId="6D97B0CD" w14:textId="148108B3" w:rsidR="00450BBD" w:rsidRPr="00450BBD" w:rsidRDefault="00E36DED" w:rsidP="00450BBD">
      <w:pPr>
        <w:spacing w:after="0" w:line="240" w:lineRule="auto"/>
        <w:rPr>
          <w:rFonts w:ascii="Arial" w:hAnsi="Arial" w:cs="Arial"/>
          <w:b/>
          <w:bCs/>
        </w:rPr>
      </w:pPr>
      <w:r w:rsidRPr="00BD0769">
        <w:rPr>
          <w:rFonts w:ascii="Arial" w:hAnsi="Arial" w:cs="Arial"/>
          <w:b/>
          <w:bCs/>
        </w:rPr>
        <w:t>ABSTRACT</w:t>
      </w:r>
    </w:p>
    <w:p w14:paraId="6F66A500" w14:textId="77777777" w:rsidR="00450BBD" w:rsidRDefault="00450BBD" w:rsidP="00BC4985">
      <w:pPr>
        <w:spacing w:after="0" w:line="240" w:lineRule="auto"/>
        <w:jc w:val="both"/>
        <w:rPr>
          <w:rFonts w:ascii="Arial" w:hAnsi="Arial" w:cs="Arial"/>
          <w:sz w:val="20"/>
          <w:szCs w:val="20"/>
        </w:rPr>
      </w:pPr>
    </w:p>
    <w:p w14:paraId="7CA82E29" w14:textId="25CC9DE7" w:rsidR="00C67AAE" w:rsidRPr="003D734B" w:rsidRDefault="00450BBD" w:rsidP="00C67AAE">
      <w:pPr>
        <w:spacing w:after="0" w:line="240" w:lineRule="auto"/>
        <w:jc w:val="both"/>
        <w:rPr>
          <w:rFonts w:ascii="Arial" w:hAnsi="Arial" w:cs="Arial"/>
          <w:sz w:val="20"/>
          <w:szCs w:val="20"/>
        </w:rPr>
      </w:pPr>
      <w:r w:rsidRPr="00BC4985">
        <w:rPr>
          <w:rFonts w:ascii="Arial" w:hAnsi="Arial" w:cs="Arial"/>
          <w:sz w:val="20"/>
          <w:szCs w:val="20"/>
        </w:rPr>
        <w:t xml:space="preserve">This study compared the concentration of heavy metals like iron (Fe), copper (Cu), cadmium (Cd), zinc (Zn), arsenic (As), and lead (Pb) in five samples each of palm and kernel oils produced in Juaben, Ghana, using the Atomic Absorption Spectrophotometric (AAS) technique and </w:t>
      </w:r>
      <w:r w:rsidRPr="00450BBD">
        <w:rPr>
          <w:rFonts w:ascii="Arial" w:hAnsi="Arial" w:cs="Arial"/>
          <w:sz w:val="20"/>
          <w:szCs w:val="20"/>
        </w:rPr>
        <w:t xml:space="preserve">its associated health risks. </w:t>
      </w:r>
      <w:r w:rsidR="00CC4A02" w:rsidRPr="00BC4985">
        <w:rPr>
          <w:rFonts w:ascii="Arial" w:hAnsi="Arial" w:cs="Arial"/>
          <w:color w:val="000000" w:themeColor="text1"/>
          <w:sz w:val="20"/>
          <w:szCs w:val="20"/>
        </w:rPr>
        <w:t xml:space="preserve">The </w:t>
      </w:r>
      <w:r w:rsidR="00CC4A02" w:rsidRPr="00BC4985">
        <w:rPr>
          <w:rFonts w:ascii="Arial" w:hAnsi="Arial" w:cs="Arial"/>
          <w:sz w:val="20"/>
          <w:szCs w:val="20"/>
        </w:rPr>
        <w:t>mean metal concentrations in palm and kernel oils were Fe (</w:t>
      </w:r>
      <w:r w:rsidR="004728B0">
        <w:rPr>
          <w:rFonts w:ascii="Arial" w:hAnsi="Arial" w:cs="Arial"/>
          <w:sz w:val="20"/>
          <w:szCs w:val="20"/>
        </w:rPr>
        <w:t>6.445</w:t>
      </w:r>
      <w:r w:rsidR="00CC4A02" w:rsidRPr="00BC4985">
        <w:rPr>
          <w:rFonts w:ascii="Arial" w:hAnsi="Arial" w:cs="Arial"/>
          <w:sz w:val="20"/>
          <w:szCs w:val="20"/>
        </w:rPr>
        <w:t xml:space="preserve"> mg/</w:t>
      </w:r>
      <w:r w:rsidR="003162ED">
        <w:rPr>
          <w:rFonts w:ascii="Arial" w:hAnsi="Arial" w:cs="Arial"/>
          <w:sz w:val="20"/>
          <w:szCs w:val="20"/>
        </w:rPr>
        <w:t>kg</w:t>
      </w:r>
      <w:r w:rsidR="00CC4A02" w:rsidRPr="00BC4985">
        <w:rPr>
          <w:rFonts w:ascii="Arial" w:hAnsi="Arial" w:cs="Arial"/>
          <w:sz w:val="20"/>
          <w:szCs w:val="20"/>
        </w:rPr>
        <w:t xml:space="preserve"> and 1</w:t>
      </w:r>
      <w:r w:rsidR="004728B0">
        <w:rPr>
          <w:rFonts w:ascii="Arial" w:hAnsi="Arial" w:cs="Arial"/>
          <w:sz w:val="20"/>
          <w:szCs w:val="20"/>
        </w:rPr>
        <w:t>3.654</w:t>
      </w:r>
      <w:r w:rsidR="00CC4A02" w:rsidRPr="00BC4985">
        <w:rPr>
          <w:rFonts w:ascii="Arial" w:hAnsi="Arial" w:cs="Arial"/>
          <w:sz w:val="20"/>
          <w:szCs w:val="20"/>
        </w:rPr>
        <w:t xml:space="preserve"> mg/</w:t>
      </w:r>
      <w:r w:rsidR="003162ED">
        <w:rPr>
          <w:rFonts w:ascii="Arial" w:hAnsi="Arial" w:cs="Arial"/>
          <w:sz w:val="20"/>
          <w:szCs w:val="20"/>
        </w:rPr>
        <w:t>kg</w:t>
      </w:r>
      <w:r w:rsidR="00CC4A02" w:rsidRPr="00BC4985">
        <w:rPr>
          <w:rFonts w:ascii="Arial" w:hAnsi="Arial" w:cs="Arial"/>
          <w:sz w:val="20"/>
          <w:szCs w:val="20"/>
        </w:rPr>
        <w:t>), Cu (</w:t>
      </w:r>
      <w:r w:rsidR="004728B0">
        <w:rPr>
          <w:rFonts w:ascii="Arial" w:hAnsi="Arial" w:cs="Arial"/>
          <w:sz w:val="20"/>
          <w:szCs w:val="20"/>
        </w:rPr>
        <w:t xml:space="preserve">1.734 </w:t>
      </w:r>
      <w:r w:rsidR="00CC4A02" w:rsidRPr="00BC4985">
        <w:rPr>
          <w:rFonts w:ascii="Arial" w:hAnsi="Arial" w:cs="Arial"/>
          <w:sz w:val="20"/>
          <w:szCs w:val="20"/>
        </w:rPr>
        <w:t>mg/</w:t>
      </w:r>
      <w:r w:rsidR="003162ED">
        <w:rPr>
          <w:rFonts w:ascii="Arial" w:hAnsi="Arial" w:cs="Arial"/>
          <w:sz w:val="20"/>
          <w:szCs w:val="20"/>
        </w:rPr>
        <w:t>kg</w:t>
      </w:r>
      <w:r w:rsidR="00CC4A02" w:rsidRPr="00BC4985">
        <w:rPr>
          <w:rFonts w:ascii="Arial" w:hAnsi="Arial" w:cs="Arial"/>
          <w:sz w:val="20"/>
          <w:szCs w:val="20"/>
        </w:rPr>
        <w:t xml:space="preserve"> and </w:t>
      </w:r>
      <w:r w:rsidR="004728B0">
        <w:rPr>
          <w:rFonts w:ascii="Arial" w:hAnsi="Arial" w:cs="Arial"/>
          <w:sz w:val="20"/>
          <w:szCs w:val="20"/>
        </w:rPr>
        <w:t>10.639</w:t>
      </w:r>
      <w:r w:rsidR="00CC4A02" w:rsidRPr="00BC4985">
        <w:rPr>
          <w:rFonts w:ascii="Arial" w:hAnsi="Arial" w:cs="Arial"/>
          <w:sz w:val="20"/>
          <w:szCs w:val="20"/>
        </w:rPr>
        <w:t xml:space="preserve"> mg/</w:t>
      </w:r>
      <w:r w:rsidR="003162ED">
        <w:rPr>
          <w:rFonts w:ascii="Arial" w:hAnsi="Arial" w:cs="Arial"/>
          <w:sz w:val="20"/>
          <w:szCs w:val="20"/>
        </w:rPr>
        <w:t>kg</w:t>
      </w:r>
      <w:r w:rsidR="00CC4A02" w:rsidRPr="00BC4985">
        <w:rPr>
          <w:rFonts w:ascii="Arial" w:hAnsi="Arial" w:cs="Arial"/>
          <w:sz w:val="20"/>
          <w:szCs w:val="20"/>
        </w:rPr>
        <w:t>), Zn (</w:t>
      </w:r>
      <w:r w:rsidR="004728B0">
        <w:rPr>
          <w:rFonts w:ascii="Arial" w:hAnsi="Arial" w:cs="Arial"/>
          <w:sz w:val="20"/>
          <w:szCs w:val="20"/>
        </w:rPr>
        <w:t>5.075</w:t>
      </w:r>
      <w:r w:rsidR="00CC4A02" w:rsidRPr="00BC4985">
        <w:rPr>
          <w:rFonts w:ascii="Arial" w:hAnsi="Arial" w:cs="Arial"/>
          <w:sz w:val="20"/>
          <w:szCs w:val="20"/>
        </w:rPr>
        <w:t xml:space="preserve"> mg/</w:t>
      </w:r>
      <w:r w:rsidR="003162ED">
        <w:rPr>
          <w:rFonts w:ascii="Arial" w:hAnsi="Arial" w:cs="Arial"/>
          <w:sz w:val="20"/>
          <w:szCs w:val="20"/>
        </w:rPr>
        <w:t>kg</w:t>
      </w:r>
      <w:r w:rsidR="00CC4A02" w:rsidRPr="00BC4985">
        <w:rPr>
          <w:rFonts w:ascii="Arial" w:hAnsi="Arial" w:cs="Arial"/>
          <w:sz w:val="20"/>
          <w:szCs w:val="20"/>
        </w:rPr>
        <w:t xml:space="preserve"> and </w:t>
      </w:r>
      <w:r w:rsidR="004728B0">
        <w:rPr>
          <w:rFonts w:ascii="Arial" w:hAnsi="Arial" w:cs="Arial"/>
          <w:sz w:val="20"/>
          <w:szCs w:val="20"/>
        </w:rPr>
        <w:t>2.854</w:t>
      </w:r>
      <w:r w:rsidR="00CC4A02" w:rsidRPr="00BC4985">
        <w:rPr>
          <w:rFonts w:ascii="Arial" w:hAnsi="Arial" w:cs="Arial"/>
          <w:sz w:val="20"/>
          <w:szCs w:val="20"/>
        </w:rPr>
        <w:t xml:space="preserve"> mg/</w:t>
      </w:r>
      <w:r w:rsidR="003162ED">
        <w:rPr>
          <w:rFonts w:ascii="Arial" w:hAnsi="Arial" w:cs="Arial"/>
          <w:sz w:val="20"/>
          <w:szCs w:val="20"/>
        </w:rPr>
        <w:t>kg</w:t>
      </w:r>
      <w:r w:rsidR="00CC4A02" w:rsidRPr="00BC4985">
        <w:rPr>
          <w:rFonts w:ascii="Arial" w:hAnsi="Arial" w:cs="Arial"/>
          <w:sz w:val="20"/>
          <w:szCs w:val="20"/>
        </w:rPr>
        <w:t>), Cd (0</w:t>
      </w:r>
      <w:r w:rsidR="004728B0">
        <w:rPr>
          <w:rFonts w:ascii="Arial" w:hAnsi="Arial" w:cs="Arial"/>
          <w:sz w:val="20"/>
          <w:szCs w:val="20"/>
        </w:rPr>
        <w:t>.096</w:t>
      </w:r>
      <w:r w:rsidR="00CC4A02" w:rsidRPr="00BC4985">
        <w:rPr>
          <w:rFonts w:ascii="Arial" w:hAnsi="Arial" w:cs="Arial"/>
          <w:sz w:val="20"/>
          <w:szCs w:val="20"/>
        </w:rPr>
        <w:t xml:space="preserve"> mg/</w:t>
      </w:r>
      <w:r w:rsidR="003162ED">
        <w:rPr>
          <w:rFonts w:ascii="Arial" w:hAnsi="Arial" w:cs="Arial"/>
          <w:sz w:val="20"/>
          <w:szCs w:val="20"/>
        </w:rPr>
        <w:t>kg</w:t>
      </w:r>
      <w:r w:rsidR="00CC4A02" w:rsidRPr="00BC4985">
        <w:rPr>
          <w:rFonts w:ascii="Arial" w:hAnsi="Arial" w:cs="Arial"/>
          <w:sz w:val="20"/>
          <w:szCs w:val="20"/>
        </w:rPr>
        <w:t xml:space="preserve"> and 0.1</w:t>
      </w:r>
      <w:r w:rsidR="004728B0">
        <w:rPr>
          <w:rFonts w:ascii="Arial" w:hAnsi="Arial" w:cs="Arial"/>
          <w:sz w:val="20"/>
          <w:szCs w:val="20"/>
        </w:rPr>
        <w:t>10</w:t>
      </w:r>
      <w:r w:rsidR="00CC4A02" w:rsidRPr="00BC4985">
        <w:rPr>
          <w:rFonts w:ascii="Arial" w:hAnsi="Arial" w:cs="Arial"/>
          <w:sz w:val="20"/>
          <w:szCs w:val="20"/>
        </w:rPr>
        <w:t xml:space="preserve"> mg/</w:t>
      </w:r>
      <w:r w:rsidR="003162ED">
        <w:rPr>
          <w:rFonts w:ascii="Arial" w:hAnsi="Arial" w:cs="Arial"/>
          <w:sz w:val="20"/>
          <w:szCs w:val="20"/>
        </w:rPr>
        <w:t>kg</w:t>
      </w:r>
      <w:r w:rsidR="00CC4A02" w:rsidRPr="00BC4985">
        <w:rPr>
          <w:rFonts w:ascii="Arial" w:hAnsi="Arial" w:cs="Arial"/>
          <w:sz w:val="20"/>
          <w:szCs w:val="20"/>
        </w:rPr>
        <w:t>), As (0.</w:t>
      </w:r>
      <w:r w:rsidR="004728B0">
        <w:rPr>
          <w:rFonts w:ascii="Arial" w:hAnsi="Arial" w:cs="Arial"/>
          <w:sz w:val="20"/>
          <w:szCs w:val="20"/>
        </w:rPr>
        <w:t>395</w:t>
      </w:r>
      <w:r w:rsidR="00CC4A02" w:rsidRPr="00BC4985">
        <w:rPr>
          <w:rFonts w:ascii="Arial" w:hAnsi="Arial" w:cs="Arial"/>
          <w:sz w:val="20"/>
          <w:szCs w:val="20"/>
        </w:rPr>
        <w:t xml:space="preserve"> mg/</w:t>
      </w:r>
      <w:r w:rsidR="003162ED">
        <w:rPr>
          <w:rFonts w:ascii="Arial" w:hAnsi="Arial" w:cs="Arial"/>
          <w:sz w:val="20"/>
          <w:szCs w:val="20"/>
        </w:rPr>
        <w:t>kg</w:t>
      </w:r>
      <w:r w:rsidR="00CC4A02" w:rsidRPr="00BC4985">
        <w:rPr>
          <w:rFonts w:ascii="Arial" w:hAnsi="Arial" w:cs="Arial"/>
          <w:sz w:val="20"/>
          <w:szCs w:val="20"/>
        </w:rPr>
        <w:t xml:space="preserve"> and 0.</w:t>
      </w:r>
      <w:r w:rsidR="004728B0">
        <w:rPr>
          <w:rFonts w:ascii="Arial" w:hAnsi="Arial" w:cs="Arial"/>
          <w:sz w:val="20"/>
          <w:szCs w:val="20"/>
        </w:rPr>
        <w:t>295</w:t>
      </w:r>
      <w:r w:rsidR="00CC4A02" w:rsidRPr="00BC4985">
        <w:rPr>
          <w:rFonts w:ascii="Arial" w:hAnsi="Arial" w:cs="Arial"/>
          <w:sz w:val="20"/>
          <w:szCs w:val="20"/>
        </w:rPr>
        <w:t xml:space="preserve"> mg/</w:t>
      </w:r>
      <w:r w:rsidR="003162ED">
        <w:rPr>
          <w:rFonts w:ascii="Arial" w:hAnsi="Arial" w:cs="Arial"/>
          <w:sz w:val="20"/>
          <w:szCs w:val="20"/>
        </w:rPr>
        <w:t>kg</w:t>
      </w:r>
      <w:r w:rsidR="00CC4A02" w:rsidRPr="00BC4985">
        <w:rPr>
          <w:rFonts w:ascii="Arial" w:hAnsi="Arial" w:cs="Arial"/>
          <w:sz w:val="20"/>
          <w:szCs w:val="20"/>
        </w:rPr>
        <w:t>), and Pb (0.</w:t>
      </w:r>
      <w:r w:rsidR="003162ED">
        <w:rPr>
          <w:rFonts w:ascii="Arial" w:hAnsi="Arial" w:cs="Arial"/>
          <w:sz w:val="20"/>
          <w:szCs w:val="20"/>
        </w:rPr>
        <w:t>364</w:t>
      </w:r>
      <w:r w:rsidR="00CC4A02" w:rsidRPr="00BC4985">
        <w:rPr>
          <w:rFonts w:ascii="Arial" w:hAnsi="Arial" w:cs="Arial"/>
          <w:sz w:val="20"/>
          <w:szCs w:val="20"/>
        </w:rPr>
        <w:t xml:space="preserve"> mg/</w:t>
      </w:r>
      <w:r w:rsidR="003162ED">
        <w:rPr>
          <w:rFonts w:ascii="Arial" w:hAnsi="Arial" w:cs="Arial"/>
          <w:sz w:val="20"/>
          <w:szCs w:val="20"/>
        </w:rPr>
        <w:t>kg</w:t>
      </w:r>
      <w:r w:rsidR="00CC4A02" w:rsidRPr="00BC4985">
        <w:rPr>
          <w:rFonts w:ascii="Arial" w:hAnsi="Arial" w:cs="Arial"/>
          <w:sz w:val="20"/>
          <w:szCs w:val="20"/>
        </w:rPr>
        <w:t xml:space="preserve"> and 0.1</w:t>
      </w:r>
      <w:r w:rsidR="003162ED">
        <w:rPr>
          <w:rFonts w:ascii="Arial" w:hAnsi="Arial" w:cs="Arial"/>
          <w:sz w:val="20"/>
          <w:szCs w:val="20"/>
        </w:rPr>
        <w:t>75</w:t>
      </w:r>
      <w:r w:rsidR="00CC4A02" w:rsidRPr="00BC4985">
        <w:rPr>
          <w:rFonts w:ascii="Arial" w:hAnsi="Arial" w:cs="Arial"/>
          <w:sz w:val="20"/>
          <w:szCs w:val="20"/>
        </w:rPr>
        <w:t xml:space="preserve"> mg/</w:t>
      </w:r>
      <w:r w:rsidR="003162ED">
        <w:rPr>
          <w:rFonts w:ascii="Arial" w:hAnsi="Arial" w:cs="Arial"/>
          <w:sz w:val="20"/>
          <w:szCs w:val="20"/>
        </w:rPr>
        <w:t>kg</w:t>
      </w:r>
      <w:r w:rsidR="00A577D0">
        <w:rPr>
          <w:rFonts w:ascii="Arial" w:hAnsi="Arial" w:cs="Arial"/>
          <w:sz w:val="20"/>
          <w:szCs w:val="20"/>
        </w:rPr>
        <w:t>), respectively. The level</w:t>
      </w:r>
      <w:r w:rsidR="00CC4A02" w:rsidRPr="00BC4985">
        <w:rPr>
          <w:rFonts w:ascii="Arial" w:hAnsi="Arial" w:cs="Arial"/>
          <w:sz w:val="20"/>
          <w:szCs w:val="20"/>
        </w:rPr>
        <w:t xml:space="preserve"> of heavy metals in both oils </w:t>
      </w:r>
      <w:r>
        <w:rPr>
          <w:rFonts w:ascii="Arial" w:hAnsi="Arial" w:cs="Arial"/>
          <w:sz w:val="20"/>
          <w:szCs w:val="20"/>
        </w:rPr>
        <w:t>with</w:t>
      </w:r>
      <w:r w:rsidR="003162ED">
        <w:rPr>
          <w:rFonts w:ascii="Arial" w:hAnsi="Arial" w:cs="Arial"/>
          <w:sz w:val="20"/>
          <w:szCs w:val="20"/>
        </w:rPr>
        <w:t xml:space="preserve"> </w:t>
      </w:r>
      <w:r w:rsidR="00BE320F">
        <w:rPr>
          <w:rFonts w:ascii="Arial" w:hAnsi="Arial" w:cs="Arial"/>
          <w:sz w:val="20"/>
          <w:szCs w:val="20"/>
        </w:rPr>
        <w:t xml:space="preserve">the </w:t>
      </w:r>
      <w:r w:rsidR="003162ED">
        <w:rPr>
          <w:rFonts w:ascii="Arial" w:hAnsi="Arial" w:cs="Arial"/>
          <w:sz w:val="20"/>
          <w:szCs w:val="20"/>
        </w:rPr>
        <w:t xml:space="preserve">exception of Zn </w:t>
      </w:r>
      <w:r w:rsidR="00AA56C8">
        <w:rPr>
          <w:rFonts w:ascii="Arial" w:hAnsi="Arial" w:cs="Arial"/>
          <w:sz w:val="20"/>
          <w:szCs w:val="20"/>
        </w:rPr>
        <w:t>were above</w:t>
      </w:r>
      <w:r w:rsidR="00CC4A02" w:rsidRPr="00BC4985">
        <w:rPr>
          <w:rFonts w:ascii="Arial" w:hAnsi="Arial" w:cs="Arial"/>
          <w:sz w:val="20"/>
          <w:szCs w:val="20"/>
        </w:rPr>
        <w:t xml:space="preserve"> </w:t>
      </w:r>
      <w:r w:rsidR="00AA56C8">
        <w:rPr>
          <w:rFonts w:ascii="Arial" w:hAnsi="Arial" w:cs="Arial"/>
          <w:sz w:val="20"/>
          <w:szCs w:val="20"/>
        </w:rPr>
        <w:t>CODEX</w:t>
      </w:r>
      <w:r w:rsidR="00CC4A02" w:rsidRPr="00BC4985">
        <w:rPr>
          <w:rFonts w:ascii="Arial" w:hAnsi="Arial" w:cs="Arial"/>
          <w:sz w:val="20"/>
          <w:szCs w:val="20"/>
        </w:rPr>
        <w:t xml:space="preserve"> </w:t>
      </w:r>
      <w:r w:rsidR="00CC4A02" w:rsidRPr="00BC4985">
        <w:rPr>
          <w:rFonts w:ascii="Arial" w:hAnsi="Arial" w:cs="Arial"/>
          <w:color w:val="000000" w:themeColor="text1"/>
          <w:sz w:val="20"/>
          <w:szCs w:val="20"/>
        </w:rPr>
        <w:t>pe</w:t>
      </w:r>
      <w:r>
        <w:rPr>
          <w:rFonts w:ascii="Arial" w:hAnsi="Arial" w:cs="Arial"/>
          <w:color w:val="000000" w:themeColor="text1"/>
          <w:sz w:val="20"/>
          <w:szCs w:val="20"/>
        </w:rPr>
        <w:t xml:space="preserve">rmissible limits, indicating </w:t>
      </w:r>
      <w:r w:rsidR="00CC4A02" w:rsidRPr="00BC4985">
        <w:rPr>
          <w:rFonts w:ascii="Arial" w:hAnsi="Arial" w:cs="Arial"/>
          <w:color w:val="000000" w:themeColor="text1"/>
          <w:sz w:val="20"/>
          <w:szCs w:val="20"/>
        </w:rPr>
        <w:t xml:space="preserve">quality </w:t>
      </w:r>
      <w:r w:rsidR="00031787">
        <w:rPr>
          <w:rFonts w:ascii="Arial" w:hAnsi="Arial" w:cs="Arial"/>
          <w:color w:val="000000" w:themeColor="text1"/>
          <w:sz w:val="20"/>
          <w:szCs w:val="20"/>
        </w:rPr>
        <w:t>defects</w:t>
      </w:r>
      <w:r w:rsidR="00CC4A02" w:rsidRPr="00BC4985">
        <w:rPr>
          <w:rFonts w:ascii="Arial" w:hAnsi="Arial" w:cs="Arial"/>
          <w:color w:val="000000" w:themeColor="text1"/>
          <w:sz w:val="20"/>
          <w:szCs w:val="20"/>
        </w:rPr>
        <w:t xml:space="preserve">. Paired sample </w:t>
      </w:r>
      <w:r w:rsidR="00CC4A02" w:rsidRPr="00BC4985">
        <w:rPr>
          <w:rFonts w:ascii="Arial" w:hAnsi="Arial" w:cs="Arial"/>
          <w:sz w:val="20"/>
          <w:szCs w:val="20"/>
        </w:rPr>
        <w:t>t-test analysis revealed no statistically significant differences in F</w:t>
      </w:r>
      <w:r w:rsidR="00BE320F">
        <w:rPr>
          <w:rFonts w:ascii="Arial" w:hAnsi="Arial" w:cs="Arial"/>
          <w:sz w:val="20"/>
          <w:szCs w:val="20"/>
        </w:rPr>
        <w:t>e, Cu, Zn, and Cd l</w:t>
      </w:r>
      <w:r w:rsidR="0081369D">
        <w:rPr>
          <w:rFonts w:ascii="Arial" w:hAnsi="Arial" w:cs="Arial"/>
          <w:sz w:val="20"/>
          <w:szCs w:val="20"/>
        </w:rPr>
        <w:t>evels in palm and kernel</w:t>
      </w:r>
      <w:r w:rsidR="00BE320F">
        <w:rPr>
          <w:rFonts w:ascii="Arial" w:hAnsi="Arial" w:cs="Arial"/>
          <w:sz w:val="20"/>
          <w:szCs w:val="20"/>
        </w:rPr>
        <w:t xml:space="preserve"> oils. H</w:t>
      </w:r>
      <w:r w:rsidR="00CC4A02" w:rsidRPr="00BC4985">
        <w:rPr>
          <w:rFonts w:ascii="Arial" w:hAnsi="Arial" w:cs="Arial"/>
          <w:sz w:val="20"/>
          <w:szCs w:val="20"/>
        </w:rPr>
        <w:t xml:space="preserve">owever, </w:t>
      </w:r>
      <w:r w:rsidR="00BE320F">
        <w:rPr>
          <w:rFonts w:ascii="Arial" w:hAnsi="Arial" w:cs="Arial"/>
          <w:sz w:val="20"/>
          <w:szCs w:val="20"/>
        </w:rPr>
        <w:t xml:space="preserve">a </w:t>
      </w:r>
      <w:r w:rsidR="00CC4A02" w:rsidRPr="00BC4985">
        <w:rPr>
          <w:rFonts w:ascii="Arial" w:hAnsi="Arial" w:cs="Arial"/>
          <w:sz w:val="20"/>
          <w:szCs w:val="20"/>
        </w:rPr>
        <w:t>statistically significant differences</w:t>
      </w:r>
      <w:r w:rsidR="00736946">
        <w:rPr>
          <w:rFonts w:ascii="Arial" w:hAnsi="Arial" w:cs="Arial"/>
          <w:sz w:val="20"/>
          <w:szCs w:val="20"/>
        </w:rPr>
        <w:t xml:space="preserve"> (</w:t>
      </w:r>
      <w:r w:rsidR="00736946" w:rsidRPr="00736946">
        <w:rPr>
          <w:rFonts w:ascii="Arial" w:hAnsi="Arial" w:cs="Arial"/>
          <w:i/>
          <w:iCs/>
          <w:sz w:val="20"/>
          <w:szCs w:val="20"/>
        </w:rPr>
        <w:t>P</w:t>
      </w:r>
      <w:r w:rsidR="00736946">
        <w:rPr>
          <w:rFonts w:ascii="Arial" w:hAnsi="Arial" w:cs="Arial"/>
          <w:sz w:val="20"/>
          <w:szCs w:val="20"/>
        </w:rPr>
        <w:t xml:space="preserve"> &lt; 0.05)</w:t>
      </w:r>
      <w:r w:rsidR="00BE320F">
        <w:rPr>
          <w:rFonts w:ascii="Arial" w:hAnsi="Arial" w:cs="Arial"/>
          <w:sz w:val="20"/>
          <w:szCs w:val="20"/>
        </w:rPr>
        <w:t xml:space="preserve"> was </w:t>
      </w:r>
      <w:r w:rsidR="00EE1A9A">
        <w:rPr>
          <w:rFonts w:ascii="Arial" w:hAnsi="Arial" w:cs="Arial"/>
          <w:sz w:val="20"/>
          <w:szCs w:val="20"/>
        </w:rPr>
        <w:t>ob</w:t>
      </w:r>
      <w:r w:rsidR="00BE320F">
        <w:rPr>
          <w:rFonts w:ascii="Arial" w:hAnsi="Arial" w:cs="Arial"/>
          <w:sz w:val="20"/>
          <w:szCs w:val="20"/>
        </w:rPr>
        <w:t>served in both oils for As and Pb</w:t>
      </w:r>
      <w:r w:rsidR="00CC4A02" w:rsidRPr="00BC4985">
        <w:rPr>
          <w:rFonts w:ascii="Arial" w:hAnsi="Arial" w:cs="Arial"/>
          <w:sz w:val="20"/>
          <w:szCs w:val="20"/>
        </w:rPr>
        <w:t xml:space="preserve">. Pearson correlation coefficient analysis revealed </w:t>
      </w:r>
      <w:r w:rsidR="00A577D0">
        <w:rPr>
          <w:rFonts w:ascii="Arial" w:hAnsi="Arial" w:cs="Arial"/>
          <w:sz w:val="20"/>
          <w:szCs w:val="20"/>
        </w:rPr>
        <w:t xml:space="preserve">a </w:t>
      </w:r>
      <w:r w:rsidR="00CC4A02" w:rsidRPr="00BC4985">
        <w:rPr>
          <w:rFonts w:ascii="Arial" w:hAnsi="Arial" w:cs="Arial"/>
          <w:sz w:val="20"/>
          <w:szCs w:val="20"/>
        </w:rPr>
        <w:t>weakly negative (Cd), moderately negative (Fe), strongly negative (Cu), and strongly positive (Zn, As, Pb) correlations between metals in both oils.</w:t>
      </w:r>
      <w:r w:rsidR="00B5435B">
        <w:rPr>
          <w:rFonts w:ascii="Arial" w:hAnsi="Arial" w:cs="Arial"/>
          <w:sz w:val="20"/>
          <w:szCs w:val="20"/>
        </w:rPr>
        <w:t xml:space="preserve"> </w:t>
      </w:r>
      <w:r w:rsidR="00C67AAE">
        <w:rPr>
          <w:rFonts w:ascii="Arial" w:hAnsi="Arial" w:cs="Arial"/>
          <w:sz w:val="20"/>
          <w:szCs w:val="20"/>
        </w:rPr>
        <w:t xml:space="preserve">Calculated health risk index and hazard index values were less than one </w:t>
      </w:r>
      <w:r w:rsidR="00C67AAE" w:rsidRPr="00BC4985">
        <w:rPr>
          <w:rFonts w:ascii="Arial" w:hAnsi="Arial" w:cs="Arial"/>
          <w:color w:val="000000" w:themeColor="text1"/>
          <w:sz w:val="20"/>
          <w:szCs w:val="20"/>
        </w:rPr>
        <w:t>indicat</w:t>
      </w:r>
      <w:r w:rsidR="00C67AAE">
        <w:rPr>
          <w:rFonts w:ascii="Arial" w:hAnsi="Arial" w:cs="Arial"/>
          <w:color w:val="000000" w:themeColor="text1"/>
          <w:sz w:val="20"/>
          <w:szCs w:val="20"/>
        </w:rPr>
        <w:t>ing that consumers are not at risk ingesting these metals from both oils</w:t>
      </w:r>
      <w:r w:rsidR="00C67AAE" w:rsidRPr="00BC4985">
        <w:rPr>
          <w:rFonts w:ascii="Arial" w:hAnsi="Arial" w:cs="Arial"/>
          <w:color w:val="000000" w:themeColor="text1"/>
          <w:sz w:val="20"/>
          <w:szCs w:val="20"/>
        </w:rPr>
        <w:t xml:space="preserve">. </w:t>
      </w:r>
      <w:r w:rsidR="00C67AAE" w:rsidRPr="00BC4985">
        <w:rPr>
          <w:rFonts w:ascii="Arial" w:hAnsi="Arial" w:cs="Arial"/>
          <w:sz w:val="20"/>
          <w:szCs w:val="20"/>
        </w:rPr>
        <w:t xml:space="preserve">The carcinogenic risk value for </w:t>
      </w:r>
      <w:r w:rsidR="00C67AAE">
        <w:rPr>
          <w:rFonts w:ascii="Arial" w:hAnsi="Arial" w:cs="Arial"/>
          <w:sz w:val="20"/>
          <w:szCs w:val="20"/>
        </w:rPr>
        <w:t xml:space="preserve">Cd, As and </w:t>
      </w:r>
      <w:r w:rsidR="00C67AAE" w:rsidRPr="00BC4985">
        <w:rPr>
          <w:rFonts w:ascii="Arial" w:hAnsi="Arial" w:cs="Arial"/>
          <w:sz w:val="20"/>
          <w:szCs w:val="20"/>
        </w:rPr>
        <w:t xml:space="preserve">Pb, </w:t>
      </w:r>
      <w:r w:rsidR="00C67AAE">
        <w:rPr>
          <w:rFonts w:ascii="Arial" w:hAnsi="Arial" w:cs="Arial"/>
          <w:bCs/>
          <w:sz w:val="20"/>
          <w:szCs w:val="20"/>
        </w:rPr>
        <w:t>fell below the threshold range</w:t>
      </w:r>
      <w:r w:rsidR="00C67AAE" w:rsidRPr="00BC4985">
        <w:rPr>
          <w:rFonts w:ascii="Arial" w:hAnsi="Arial" w:cs="Arial"/>
          <w:bCs/>
          <w:sz w:val="20"/>
          <w:szCs w:val="20"/>
        </w:rPr>
        <w:t xml:space="preserve"> </w:t>
      </w:r>
      <w:r w:rsidR="00C67AAE">
        <w:rPr>
          <w:rFonts w:ascii="Arial" w:hAnsi="Arial" w:cs="Arial"/>
          <w:bCs/>
          <w:sz w:val="20"/>
          <w:szCs w:val="20"/>
        </w:rPr>
        <w:t>for</w:t>
      </w:r>
      <w:r w:rsidR="00C67AAE" w:rsidRPr="00BC4985">
        <w:rPr>
          <w:rFonts w:ascii="Arial" w:hAnsi="Arial" w:cs="Arial"/>
          <w:bCs/>
          <w:sz w:val="20"/>
          <w:szCs w:val="20"/>
        </w:rPr>
        <w:t xml:space="preserve"> </w:t>
      </w:r>
      <w:r w:rsidR="00C67AAE">
        <w:rPr>
          <w:rFonts w:ascii="Arial" w:hAnsi="Arial" w:cs="Arial"/>
          <w:bCs/>
          <w:sz w:val="20"/>
          <w:szCs w:val="20"/>
        </w:rPr>
        <w:t xml:space="preserve">both </w:t>
      </w:r>
      <w:r w:rsidR="00C67AAE" w:rsidRPr="00BC4985">
        <w:rPr>
          <w:rFonts w:ascii="Arial" w:hAnsi="Arial" w:cs="Arial"/>
          <w:bCs/>
          <w:sz w:val="20"/>
          <w:szCs w:val="20"/>
        </w:rPr>
        <w:t xml:space="preserve">palm </w:t>
      </w:r>
      <w:r w:rsidR="00C67AAE">
        <w:rPr>
          <w:rFonts w:ascii="Arial" w:hAnsi="Arial" w:cs="Arial"/>
          <w:bCs/>
          <w:sz w:val="20"/>
          <w:szCs w:val="20"/>
        </w:rPr>
        <w:t xml:space="preserve">and </w:t>
      </w:r>
      <w:r w:rsidR="00C67AAE" w:rsidRPr="00BC4985">
        <w:rPr>
          <w:rFonts w:ascii="Arial" w:hAnsi="Arial" w:cs="Arial"/>
          <w:bCs/>
          <w:sz w:val="20"/>
          <w:szCs w:val="20"/>
        </w:rPr>
        <w:t>kernel oil</w:t>
      </w:r>
      <w:r w:rsidR="00C67AAE">
        <w:rPr>
          <w:rFonts w:ascii="Arial" w:hAnsi="Arial" w:cs="Arial"/>
          <w:bCs/>
          <w:sz w:val="20"/>
          <w:szCs w:val="20"/>
        </w:rPr>
        <w:t>s</w:t>
      </w:r>
      <w:r w:rsidR="00C67AAE" w:rsidRPr="00BC4985">
        <w:rPr>
          <w:rFonts w:ascii="Arial" w:hAnsi="Arial" w:cs="Arial"/>
          <w:color w:val="000000" w:themeColor="text1"/>
          <w:sz w:val="20"/>
          <w:szCs w:val="20"/>
        </w:rPr>
        <w:t xml:space="preserve">. These </w:t>
      </w:r>
      <w:r w:rsidR="00C67AAE">
        <w:rPr>
          <w:rFonts w:ascii="Arial" w:hAnsi="Arial" w:cs="Arial"/>
          <w:color w:val="000000" w:themeColor="text1"/>
          <w:sz w:val="20"/>
          <w:szCs w:val="20"/>
        </w:rPr>
        <w:t>findings</w:t>
      </w:r>
      <w:r w:rsidR="00C67AAE" w:rsidRPr="00BC4985">
        <w:rPr>
          <w:rFonts w:ascii="Arial" w:hAnsi="Arial" w:cs="Arial"/>
          <w:color w:val="000000" w:themeColor="text1"/>
          <w:sz w:val="20"/>
          <w:szCs w:val="20"/>
        </w:rPr>
        <w:t xml:space="preserve"> suggest that palm and kernel oils produced in Juaben </w:t>
      </w:r>
      <w:r w:rsidR="00C67AAE">
        <w:rPr>
          <w:rFonts w:ascii="Arial" w:hAnsi="Arial" w:cs="Arial"/>
          <w:color w:val="000000" w:themeColor="text1"/>
          <w:sz w:val="20"/>
          <w:szCs w:val="20"/>
        </w:rPr>
        <w:t>does not pose any toxicological risk to consumer’s health. However, continuous consumption of these oils can have serious health implications</w:t>
      </w:r>
      <w:r w:rsidR="00C67AAE" w:rsidRPr="00BC4985">
        <w:rPr>
          <w:rFonts w:ascii="Arial" w:hAnsi="Arial" w:cs="Arial"/>
          <w:color w:val="000000" w:themeColor="text1"/>
          <w:sz w:val="20"/>
          <w:szCs w:val="20"/>
        </w:rPr>
        <w:t xml:space="preserve"> </w:t>
      </w:r>
      <w:r w:rsidR="00C67AAE">
        <w:rPr>
          <w:rFonts w:ascii="Arial" w:hAnsi="Arial" w:cs="Arial"/>
          <w:color w:val="000000" w:themeColor="text1"/>
          <w:sz w:val="20"/>
          <w:szCs w:val="20"/>
        </w:rPr>
        <w:t>due to bioaccumulation</w:t>
      </w:r>
      <w:r w:rsidR="00C67AAE">
        <w:rPr>
          <w:rFonts w:ascii="Arial" w:hAnsi="Arial" w:cs="Arial"/>
          <w:color w:val="000000" w:themeColor="text1"/>
          <w:sz w:val="20"/>
          <w:szCs w:val="20"/>
        </w:rPr>
        <w:t xml:space="preserve"> in the body</w:t>
      </w:r>
      <w:r w:rsidR="00C67AAE">
        <w:rPr>
          <w:rFonts w:ascii="Arial" w:hAnsi="Arial" w:cs="Arial"/>
          <w:color w:val="000000" w:themeColor="text1"/>
          <w:sz w:val="20"/>
          <w:szCs w:val="20"/>
        </w:rPr>
        <w:t xml:space="preserve">. Therefore, it is imperative to adopt measures to reduce the level of these metals especially Pb and </w:t>
      </w:r>
      <w:proofErr w:type="gramStart"/>
      <w:r w:rsidR="00C67AAE">
        <w:rPr>
          <w:rFonts w:ascii="Arial" w:hAnsi="Arial" w:cs="Arial"/>
          <w:color w:val="000000" w:themeColor="text1"/>
          <w:sz w:val="20"/>
          <w:szCs w:val="20"/>
        </w:rPr>
        <w:t>As</w:t>
      </w:r>
      <w:proofErr w:type="gramEnd"/>
      <w:r w:rsidR="00C67AAE">
        <w:rPr>
          <w:rFonts w:ascii="Arial" w:hAnsi="Arial" w:cs="Arial"/>
          <w:color w:val="000000" w:themeColor="text1"/>
          <w:sz w:val="20"/>
          <w:szCs w:val="20"/>
        </w:rPr>
        <w:t xml:space="preserve"> in both oils. </w:t>
      </w:r>
    </w:p>
    <w:p w14:paraId="288AD234" w14:textId="77777777" w:rsidR="00C67AAE" w:rsidRDefault="00C67AAE" w:rsidP="00BC4985">
      <w:pPr>
        <w:spacing w:after="0" w:line="240" w:lineRule="auto"/>
        <w:jc w:val="both"/>
        <w:rPr>
          <w:rFonts w:ascii="Arial" w:hAnsi="Arial" w:cs="Arial"/>
          <w:sz w:val="20"/>
          <w:szCs w:val="20"/>
        </w:rPr>
      </w:pPr>
    </w:p>
    <w:p w14:paraId="176DB670" w14:textId="2BEFAC52" w:rsidR="006E3144" w:rsidRPr="006E3144" w:rsidRDefault="00CC4A02" w:rsidP="004873EB">
      <w:pPr>
        <w:spacing w:line="240" w:lineRule="auto"/>
        <w:rPr>
          <w:rFonts w:ascii="Arial" w:hAnsi="Arial" w:cs="Arial"/>
          <w:i/>
          <w:iCs/>
          <w:color w:val="000000" w:themeColor="text1"/>
          <w:sz w:val="20"/>
          <w:szCs w:val="20"/>
        </w:rPr>
      </w:pPr>
      <w:r w:rsidRPr="00497BB1">
        <w:rPr>
          <w:rFonts w:ascii="Arial" w:hAnsi="Arial" w:cs="Arial"/>
          <w:b/>
          <w:i/>
          <w:iCs/>
          <w:color w:val="000000" w:themeColor="text1"/>
          <w:sz w:val="20"/>
          <w:szCs w:val="20"/>
        </w:rPr>
        <w:t>Keywords</w:t>
      </w:r>
      <w:r w:rsidRPr="00497BB1">
        <w:rPr>
          <w:rFonts w:ascii="Arial" w:hAnsi="Arial" w:cs="Arial"/>
          <w:i/>
          <w:iCs/>
          <w:color w:val="000000" w:themeColor="text1"/>
          <w:sz w:val="20"/>
          <w:szCs w:val="20"/>
        </w:rPr>
        <w:t>.</w:t>
      </w:r>
      <w:r w:rsidR="00585C82">
        <w:rPr>
          <w:rFonts w:ascii="Arial" w:hAnsi="Arial" w:cs="Arial"/>
          <w:i/>
          <w:iCs/>
          <w:color w:val="000000" w:themeColor="text1"/>
          <w:sz w:val="20"/>
          <w:szCs w:val="20"/>
        </w:rPr>
        <w:t xml:space="preserve"> H</w:t>
      </w:r>
      <w:r w:rsidR="00585C82" w:rsidRPr="00497BB1">
        <w:rPr>
          <w:rFonts w:ascii="Arial" w:hAnsi="Arial" w:cs="Arial"/>
          <w:i/>
          <w:iCs/>
          <w:color w:val="000000" w:themeColor="text1"/>
          <w:sz w:val="20"/>
          <w:szCs w:val="20"/>
        </w:rPr>
        <w:t>ealth risk assessment</w:t>
      </w:r>
      <w:r w:rsidR="00585C82">
        <w:rPr>
          <w:rFonts w:ascii="Arial" w:hAnsi="Arial" w:cs="Arial"/>
          <w:i/>
          <w:iCs/>
          <w:color w:val="000000" w:themeColor="text1"/>
          <w:sz w:val="20"/>
          <w:szCs w:val="20"/>
        </w:rPr>
        <w:t>; h</w:t>
      </w:r>
      <w:r w:rsidR="00585C82" w:rsidRPr="00497BB1">
        <w:rPr>
          <w:rFonts w:ascii="Arial" w:hAnsi="Arial" w:cs="Arial"/>
          <w:i/>
          <w:iCs/>
          <w:color w:val="000000" w:themeColor="text1"/>
          <w:sz w:val="20"/>
          <w:szCs w:val="20"/>
        </w:rPr>
        <w:t>eavy metals; quality;</w:t>
      </w:r>
      <w:r w:rsidR="00585C82">
        <w:rPr>
          <w:rFonts w:ascii="Arial" w:hAnsi="Arial" w:cs="Arial"/>
          <w:i/>
          <w:iCs/>
          <w:color w:val="000000" w:themeColor="text1"/>
          <w:sz w:val="20"/>
          <w:szCs w:val="20"/>
        </w:rPr>
        <w:t xml:space="preserve"> </w:t>
      </w:r>
      <w:r w:rsidRPr="00497BB1">
        <w:rPr>
          <w:rFonts w:ascii="Arial" w:hAnsi="Arial" w:cs="Arial"/>
          <w:i/>
          <w:iCs/>
          <w:color w:val="000000" w:themeColor="text1"/>
          <w:sz w:val="20"/>
          <w:szCs w:val="20"/>
        </w:rPr>
        <w:t>palm kernel oil;</w:t>
      </w:r>
      <w:r w:rsidR="00585C82">
        <w:rPr>
          <w:rFonts w:ascii="Arial" w:hAnsi="Arial" w:cs="Arial"/>
          <w:i/>
          <w:iCs/>
          <w:color w:val="000000" w:themeColor="text1"/>
          <w:sz w:val="20"/>
          <w:szCs w:val="20"/>
        </w:rPr>
        <w:t xml:space="preserve"> p</w:t>
      </w:r>
      <w:r w:rsidR="00585C82" w:rsidRPr="00497BB1">
        <w:rPr>
          <w:rFonts w:ascii="Arial" w:hAnsi="Arial" w:cs="Arial"/>
          <w:i/>
          <w:iCs/>
          <w:color w:val="000000" w:themeColor="text1"/>
          <w:sz w:val="20"/>
          <w:szCs w:val="20"/>
        </w:rPr>
        <w:t>alm oil</w:t>
      </w:r>
      <w:r w:rsidRPr="00497BB1">
        <w:rPr>
          <w:rFonts w:ascii="Arial" w:hAnsi="Arial" w:cs="Arial"/>
          <w:i/>
          <w:iCs/>
          <w:color w:val="000000" w:themeColor="text1"/>
          <w:sz w:val="20"/>
          <w:szCs w:val="20"/>
        </w:rPr>
        <w:t xml:space="preserve"> </w:t>
      </w:r>
    </w:p>
    <w:p w14:paraId="655720B9" w14:textId="644128D8" w:rsidR="00CC4A02" w:rsidRPr="00DC0293" w:rsidRDefault="00194611" w:rsidP="007E0B91">
      <w:pPr>
        <w:spacing w:line="240" w:lineRule="auto"/>
        <w:rPr>
          <w:rFonts w:ascii="Arial" w:hAnsi="Arial" w:cs="Arial"/>
          <w:b/>
          <w:bCs/>
        </w:rPr>
      </w:pPr>
      <w:r w:rsidRPr="00DC0293">
        <w:rPr>
          <w:rFonts w:ascii="Arial" w:hAnsi="Arial" w:cs="Arial"/>
          <w:b/>
          <w:bCs/>
        </w:rPr>
        <w:t xml:space="preserve">1. </w:t>
      </w:r>
      <w:r w:rsidR="00CC4A02" w:rsidRPr="00DC0293">
        <w:rPr>
          <w:rFonts w:ascii="Arial" w:hAnsi="Arial" w:cs="Arial"/>
          <w:b/>
          <w:bCs/>
        </w:rPr>
        <w:t>INTRODUCTION</w:t>
      </w:r>
    </w:p>
    <w:p w14:paraId="5A8F372A" w14:textId="78108C82" w:rsidR="00CC4A02" w:rsidRPr="001B6B3D" w:rsidRDefault="00CC4A02" w:rsidP="00CC4A02">
      <w:pPr>
        <w:spacing w:after="0" w:line="240" w:lineRule="auto"/>
        <w:jc w:val="both"/>
        <w:rPr>
          <w:rFonts w:ascii="Arial" w:hAnsi="Arial" w:cs="Arial"/>
          <w:color w:val="000000" w:themeColor="text1"/>
          <w:sz w:val="20"/>
          <w:szCs w:val="20"/>
        </w:rPr>
      </w:pPr>
      <w:r w:rsidRPr="001B6B3D">
        <w:rPr>
          <w:rFonts w:ascii="Arial" w:hAnsi="Arial" w:cs="Arial"/>
          <w:i/>
          <w:iCs/>
          <w:sz w:val="20"/>
          <w:szCs w:val="20"/>
        </w:rPr>
        <w:t>Elaeis guineensis</w:t>
      </w:r>
      <w:r w:rsidRPr="001B6B3D">
        <w:rPr>
          <w:rFonts w:ascii="Arial" w:hAnsi="Arial" w:cs="Arial"/>
          <w:sz w:val="20"/>
          <w:szCs w:val="20"/>
        </w:rPr>
        <w:t xml:space="preserve"> mostly known as the African oil palm, is a monocotyledonous, perennial tree crop and the world’s most important oil plant species in agriculture</w:t>
      </w:r>
      <w:r w:rsidR="00465033">
        <w:rPr>
          <w:rFonts w:ascii="Arial" w:hAnsi="Arial" w:cs="Arial"/>
          <w:sz w:val="20"/>
          <w:szCs w:val="20"/>
        </w:rPr>
        <w:t xml:space="preserve"> </w:t>
      </w:r>
      <w:r w:rsidRPr="001B6B3D">
        <w:rPr>
          <w:rFonts w:ascii="Arial" w:hAnsi="Arial" w:cs="Arial"/>
          <w:sz w:val="20"/>
          <w:szCs w:val="20"/>
        </w:rPr>
        <w:fldChar w:fldCharType="begin"/>
      </w:r>
      <w:r w:rsidR="009F418F">
        <w:rPr>
          <w:rFonts w:ascii="Arial" w:hAnsi="Arial" w:cs="Arial"/>
          <w:sz w:val="20"/>
          <w:szCs w:val="20"/>
        </w:rPr>
        <w:instrText xml:space="preserve"> ADDIN ZOTERO_ITEM CSL_CITATION {"citationID":"kpaCttj9","properties":{"formattedCitation":"(Murphy et al., 2021; Tagoe et al., 2012)","plainCitation":"(Murphy et al., 2021; Tagoe et al., 2012)","dontUpdate":true,"noteIndex":0},"citationItems":[{"id":13,"uris":["http://zotero.org/users/local/YDBojuaE/items/C2EBUMNE"],"itemData":{"id":13,"type":"article-journal","abstract":"Abstract                Background                Oil palm, Elaeis guineensis, is by far the most important global oil crop, supplying about 40% of all traded vegetable oil. Palm oils are key dietary components consumed daily by over three billion people, mostly in Asia, and also have a wide range of important non-food uses including in cleansing and sanitizing products.                              Main body                Oil palm is a perennial crop with a &gt; 25-year life cycle and an exceptionally low land footprint compared to annual oilseed crops. Oil palm crops globally produce an annual 81 million tonnes (Mt) of oil from about 19 million hectares (Mha). In contrast, the second and third largest vegetable oil crops, soybean and rapeseed, yield a combined 84 Mt oil but occupy over 163 Mha of increasingly scarce arable land. The oil palm crop system faces many challenges in the 2020s. These include increasing incidence of new and existing pests/diseases and a general lack of climatic resilience, especially relating to elevated temperatures and increasingly erratic rainfall patterns, plus downstream issues relating to supply chains and consumer sentiment. This review surveys the oil palm sector in the 2020s and beyond, its major challenges and options for future progress.                              Conclusions                Oil palm crop production faces many future challenges, including emerging threats from climate change and pests and diseases. The inevitability of climate change requires more effective international collaboration for its reduction. New breeding and management approaches are providing the promise of improvements, such as much higher yielding varieties, improved oil profiles, enhanced disease resistance, and greater climatic resilience.","container-title":"CABI Agriculture and Bioscience","DOI":"10.1186/s43170-021-00058-3","ISSN":"2662-4044","issue":"1","journalAbbreviation":"CABI Agric Biosci","language":"en","license":"https://creativecommons.org/licenses/by/4.0","note":"publisher: CABI Publishing","source":"Crossref","title":"Oil palm in the 2020s and beyond: challenges and solutions","title-short":"Oil palm in the 2020s and beyond","URL":"https://www.cabidigitallibrary.org/doi/10.1186/s43170-021-00058-3","volume":"2","author":[{"family":"Murphy","given":"Denis J."},{"family":"Goggin","given":"Kirstie"},{"family":"Paterson","given":"R. Russell M."}],"accessed":{"date-parts":[["2025",5,22]]},"issued":{"date-parts":[["2021",10,11]]}}},{"id":17,"uris":["http://zotero.org/users/local/YDBojuaE/items/2LPUJ9K6"],"itemData":{"id":17,"type":"article-journal","container-title":"International Food Research Journal","issue":"1","page":"271-278","title":"Factors influencing quality of palm oil produced at the cottage industry level in Ghana","volume":"19","author":[{"family":"Tagoe","given":"SMA"},{"family":"Dickinson","given":"MJ"},{"family":"Apetorgbor","given":"MM"}],"issued":{"date-parts":[["2012"]]}}}],"schema":"https://github.com/citation-style-language/schema/raw/master/csl-citation.json"} </w:instrText>
      </w:r>
      <w:r w:rsidRPr="001B6B3D">
        <w:rPr>
          <w:rFonts w:ascii="Arial" w:hAnsi="Arial" w:cs="Arial"/>
          <w:sz w:val="20"/>
          <w:szCs w:val="20"/>
        </w:rPr>
        <w:fldChar w:fldCharType="separate"/>
      </w:r>
      <w:r w:rsidR="005A05B7" w:rsidRPr="005A05B7">
        <w:rPr>
          <w:rFonts w:ascii="Arial" w:hAnsi="Arial" w:cs="Arial"/>
          <w:sz w:val="20"/>
        </w:rPr>
        <w:t>(Murphy et al., 2021)</w:t>
      </w:r>
      <w:r w:rsidRPr="001B6B3D">
        <w:rPr>
          <w:rFonts w:ascii="Arial" w:hAnsi="Arial" w:cs="Arial"/>
          <w:sz w:val="20"/>
          <w:szCs w:val="20"/>
        </w:rPr>
        <w:fldChar w:fldCharType="end"/>
      </w:r>
      <w:r w:rsidRPr="001B6B3D">
        <w:rPr>
          <w:rFonts w:ascii="Arial" w:hAnsi="Arial" w:cs="Arial"/>
          <w:sz w:val="20"/>
          <w:szCs w:val="20"/>
        </w:rPr>
        <w:t xml:space="preserve">. Crude palm and kernel oils are </w:t>
      </w:r>
      <w:r w:rsidR="00A32DD0">
        <w:rPr>
          <w:rFonts w:ascii="Arial" w:hAnsi="Arial" w:cs="Arial"/>
          <w:sz w:val="20"/>
          <w:szCs w:val="20"/>
        </w:rPr>
        <w:t xml:space="preserve">the </w:t>
      </w:r>
      <w:r w:rsidRPr="001B6B3D">
        <w:rPr>
          <w:rFonts w:ascii="Arial" w:hAnsi="Arial" w:cs="Arial"/>
          <w:sz w:val="20"/>
          <w:szCs w:val="20"/>
        </w:rPr>
        <w:t>vegetable oils extracted from the fruit and seed of the oil palm respectively</w:t>
      </w:r>
      <w:r w:rsidR="00465033">
        <w:rPr>
          <w:rFonts w:ascii="Arial" w:hAnsi="Arial" w:cs="Arial"/>
          <w:sz w:val="20"/>
          <w:szCs w:val="20"/>
        </w:rPr>
        <w:t xml:space="preserve"> </w:t>
      </w:r>
      <w:r w:rsidRPr="001B6B3D">
        <w:rPr>
          <w:rFonts w:ascii="Arial" w:hAnsi="Arial" w:cs="Arial"/>
          <w:sz w:val="20"/>
          <w:szCs w:val="20"/>
        </w:rPr>
        <w:fldChar w:fldCharType="begin"/>
      </w:r>
      <w:r w:rsidR="005A05B7">
        <w:rPr>
          <w:rFonts w:ascii="Arial" w:hAnsi="Arial" w:cs="Arial"/>
          <w:sz w:val="20"/>
          <w:szCs w:val="20"/>
        </w:rPr>
        <w:instrText xml:space="preserve"> ADDIN ZOTERO_ITEM CSL_CITATION {"citationID":"H9NWQ4Bx","properties":{"formattedCitation":"(Boateng et al., 2016)","plainCitation":"(Boateng et al., 2016)","noteIndex":0},"citationItems":[{"id":22,"uris":["http://zotero.org/users/local/YDBojuaE/items/AM23ICNW"],"itemData":{"id":22,"type":"article-journal","abstract":"Coconut and palm oils which were the major sources of dietary fats for centuries in most of West Africa have been branded as unhealthy highly saturated fats. Their consumption has been peddled to supposedly raise the level of blood cholesterol, thereby increasing the risk of coronary heart disease. This adverse view has led to a reduction in their consumption in West Africa and they have been substituted for imported vegetable oils. Recent information however, indicates some beneficial effects of these oils particularly their roles in nutrition, health and national development. There is the need for a better understanding of their effects on health, nutritional status and national development. This paper therefore attempts to review the roles which coconut and palm oils play in these respects in developing countries, as a means of advocating for a return to their use in local diets.Funding: None declaredKeywords: Palm oil, coconut oil, nutrition, health, national development","container-title":"Ghana Medical Journal","DOI":"10.4314/gmj.v50i3.11","ISSN":"0016-9560","issue":"3","journalAbbreviation":"gmj","note":"publisher: African Journals Online (AJOL)","page":"189-196","source":"Crossref","title":"Coconut oil and palm oil’s role in nutrition, health and national development: A review","title-short":"Coconut oil and palm oil’s role in nutrition, health and national development","volume":"50","author":[{"family":"Boateng","given":"Laurene"},{"family":"Ansong","given":"Richard"},{"family":"Owusu","given":"William"},{"family":"Steiner-Asiedu","given":"Matilda"}],"issued":{"date-parts":[["2016",10,12]]}}}],"schema":"https://github.com/citation-style-language/schema/raw/master/csl-citation.json"} </w:instrText>
      </w:r>
      <w:r w:rsidRPr="001B6B3D">
        <w:rPr>
          <w:rFonts w:ascii="Arial" w:hAnsi="Arial" w:cs="Arial"/>
          <w:sz w:val="20"/>
          <w:szCs w:val="20"/>
        </w:rPr>
        <w:fldChar w:fldCharType="separate"/>
      </w:r>
      <w:r w:rsidR="005A05B7" w:rsidRPr="005A05B7">
        <w:rPr>
          <w:rFonts w:ascii="Arial" w:hAnsi="Arial" w:cs="Arial"/>
          <w:sz w:val="20"/>
        </w:rPr>
        <w:t>(Boateng et al., 2016)</w:t>
      </w:r>
      <w:r w:rsidRPr="001B6B3D">
        <w:rPr>
          <w:rFonts w:ascii="Arial" w:hAnsi="Arial" w:cs="Arial"/>
          <w:sz w:val="20"/>
          <w:szCs w:val="20"/>
        </w:rPr>
        <w:fldChar w:fldCharType="end"/>
      </w:r>
      <w:r w:rsidRPr="001B6B3D">
        <w:rPr>
          <w:rFonts w:ascii="Arial" w:hAnsi="Arial" w:cs="Arial"/>
          <w:sz w:val="20"/>
          <w:szCs w:val="20"/>
        </w:rPr>
        <w:t xml:space="preserve">. Crude palm oil is naturally light-yellow to reddish due to a high number of beta-carotenes. At room temperature, palm oil is saturated and </w:t>
      </w:r>
      <w:r w:rsidR="00A32DD0">
        <w:rPr>
          <w:rFonts w:ascii="Arial" w:hAnsi="Arial" w:cs="Arial"/>
          <w:sz w:val="20"/>
          <w:szCs w:val="20"/>
        </w:rPr>
        <w:t>transitions between a liquid to semi-soli</w:t>
      </w:r>
      <w:r w:rsidR="00383BEB">
        <w:rPr>
          <w:rFonts w:ascii="Arial" w:hAnsi="Arial" w:cs="Arial"/>
          <w:sz w:val="20"/>
          <w:szCs w:val="20"/>
        </w:rPr>
        <w:t>d state owing</w:t>
      </w:r>
      <w:r w:rsidR="00A32DD0">
        <w:rPr>
          <w:rFonts w:ascii="Arial" w:hAnsi="Arial" w:cs="Arial"/>
          <w:sz w:val="20"/>
          <w:szCs w:val="20"/>
        </w:rPr>
        <w:t xml:space="preserve"> to </w:t>
      </w:r>
      <w:r w:rsidRPr="001B6B3D">
        <w:rPr>
          <w:rFonts w:ascii="Arial" w:hAnsi="Arial" w:cs="Arial"/>
          <w:sz w:val="20"/>
          <w:szCs w:val="20"/>
        </w:rPr>
        <w:t xml:space="preserve">the presence of triacylglycerols, specifically palmitic and oleic acids </w:t>
      </w:r>
      <w:r w:rsidRPr="001B6B3D">
        <w:rPr>
          <w:rFonts w:ascii="Arial" w:hAnsi="Arial" w:cs="Arial"/>
          <w:sz w:val="20"/>
          <w:szCs w:val="20"/>
        </w:rPr>
        <w:fldChar w:fldCharType="begin"/>
      </w:r>
      <w:r w:rsidR="005A05B7">
        <w:rPr>
          <w:rFonts w:ascii="Arial" w:hAnsi="Arial" w:cs="Arial"/>
          <w:sz w:val="20"/>
          <w:szCs w:val="20"/>
        </w:rPr>
        <w:instrText xml:space="preserve"> ADDIN ZOTERO_ITEM CSL_CITATION {"citationID":"bWSiIljS","properties":{"formattedCitation":"(Ekpo et al., 2022)","plainCitation":"(Ekpo et al., 2022)","noteIndex":0},"citationItems":[{"id":24,"uris":["http://zotero.org/users/local/YDBojuaE/items/LEL58QSH"],"itemData":{"id":24,"type":"article-journal","abstract":"Edible palm oil has been the parity of the human diet from generation to generation and has contributed both to nutrition and health. These studies investigated some selected heavy metals and physicochemical parameters in palm oil. Eleven (11) samples of ready-consumed edible palm oil were bought randomly from the selected market in calabar metropolis. The samples were digested with 25ml of concentrated H2SO4, for heavy metals analysis using Atomic Absorption Spectrophotometer (AAS). The physiochemical parameters in selected markets include the following FFA, IV, PV, and protein content were also analyzed using standard methods. The results showed that FFA value range from 9.26 to 12%, Iodine value range from 45.78 to 21.40 MgKOH/g, Peroxide value range from 3.60 to 0.03 Meq/kg, and protein content ranges from 0.06 to 0.2 mg were significantly (p&lt;0.05) higher in some markets in comparison to the control. The results of heavy metals showed that Zn 8.06±0.06, Cd 1.01±0.05, N 1.00±0.00, C 125.91±0.09, Pb 9.30±0.07 Cobalt, Lead zinc were above the detectable limit of the WHO standard while Cd and Ni were within the permissibility limit. The results obtained from this study indicate that the palm oil sold in calabar metropolis may cause a public health risk if proper monitoring is not maintained by regulatory agencies. Thus, there is a need for improved screening of our local processed palm oil from the time of production to the time of consumption.","container-title":"Journal of Applied Sciences and Environmental Management","DOI":"10.4314/jasem.v26i2.19","ISSN":"2659-1502, 1119-8362","issue":"2","journalAbbreviation":"jasem","note":"publisher: African Journals Online (AJOL)","page":"307-314","source":"Crossref","title":"Evaluation of Public-Health Risk of Heavy Metals Contaminants and Physicochemical  Parameters in Adulteration Palm Oil Commonly Consumed in Calabar, Nigeria","volume":"26","author":[{"family":"Ekpo","given":"G.I."},{"family":"Eteng","given":"O.E."},{"family":"Ukeme","given":"E."},{"family":"Ekwu","given":"M."},{"family":"Bassey","given":"S."},{"family":"Uboh","given":"F."}],"issued":{"date-parts":[["2022",5,4]]}}}],"schema":"https://github.com/citation-style-language/schema/raw/master/csl-citation.json"} </w:instrText>
      </w:r>
      <w:r w:rsidRPr="001B6B3D">
        <w:rPr>
          <w:rFonts w:ascii="Arial" w:hAnsi="Arial" w:cs="Arial"/>
          <w:sz w:val="20"/>
          <w:szCs w:val="20"/>
        </w:rPr>
        <w:fldChar w:fldCharType="separate"/>
      </w:r>
      <w:r w:rsidR="005A05B7" w:rsidRPr="005A05B7">
        <w:rPr>
          <w:rFonts w:ascii="Arial" w:hAnsi="Arial" w:cs="Arial"/>
          <w:sz w:val="20"/>
        </w:rPr>
        <w:t>(Ekpo et al., 2022)</w:t>
      </w:r>
      <w:r w:rsidRPr="001B6B3D">
        <w:rPr>
          <w:rFonts w:ascii="Arial" w:hAnsi="Arial" w:cs="Arial"/>
          <w:sz w:val="20"/>
          <w:szCs w:val="20"/>
        </w:rPr>
        <w:fldChar w:fldCharType="end"/>
      </w:r>
      <w:r w:rsidRPr="001B6B3D">
        <w:rPr>
          <w:rFonts w:ascii="Arial" w:hAnsi="Arial" w:cs="Arial"/>
          <w:sz w:val="20"/>
          <w:szCs w:val="20"/>
        </w:rPr>
        <w:t>. In contrast, palm kernel oil appears light yello</w:t>
      </w:r>
      <w:r w:rsidR="00383BEB">
        <w:rPr>
          <w:rFonts w:ascii="Arial" w:hAnsi="Arial" w:cs="Arial"/>
          <w:sz w:val="20"/>
          <w:szCs w:val="20"/>
        </w:rPr>
        <w:t xml:space="preserve">w to clear or dark brown due to the </w:t>
      </w:r>
      <w:r w:rsidRPr="001B6B3D">
        <w:rPr>
          <w:rFonts w:ascii="Arial" w:hAnsi="Arial" w:cs="Arial"/>
          <w:sz w:val="20"/>
          <w:szCs w:val="20"/>
        </w:rPr>
        <w:t xml:space="preserve">methods of extraction. Palm kernel oil </w:t>
      </w:r>
      <w:r w:rsidR="007B1C6A">
        <w:rPr>
          <w:rFonts w:ascii="Arial" w:hAnsi="Arial" w:cs="Arial"/>
          <w:sz w:val="20"/>
          <w:szCs w:val="20"/>
        </w:rPr>
        <w:t xml:space="preserve">is also liquid to </w:t>
      </w:r>
      <w:r w:rsidRPr="001B6B3D">
        <w:rPr>
          <w:rFonts w:ascii="Arial" w:hAnsi="Arial" w:cs="Arial"/>
          <w:sz w:val="20"/>
          <w:szCs w:val="20"/>
        </w:rPr>
        <w:t>semi-solid state at ambient temperature,</w:t>
      </w:r>
      <w:r w:rsidR="007B1C6A">
        <w:rPr>
          <w:rFonts w:ascii="Arial" w:hAnsi="Arial" w:cs="Arial"/>
          <w:sz w:val="20"/>
          <w:szCs w:val="20"/>
        </w:rPr>
        <w:t xml:space="preserve"> but it is more</w:t>
      </w:r>
      <w:r w:rsidRPr="001B6B3D">
        <w:rPr>
          <w:rFonts w:ascii="Arial" w:hAnsi="Arial" w:cs="Arial"/>
          <w:sz w:val="20"/>
          <w:szCs w:val="20"/>
        </w:rPr>
        <w:t xml:space="preserve"> saturated than crude palm oil </w:t>
      </w:r>
      <w:r w:rsidRPr="001B6B3D">
        <w:rPr>
          <w:rFonts w:ascii="Arial" w:hAnsi="Arial" w:cs="Arial"/>
          <w:sz w:val="20"/>
          <w:szCs w:val="20"/>
        </w:rPr>
        <w:fldChar w:fldCharType="begin"/>
      </w:r>
      <w:r w:rsidR="005A05B7">
        <w:rPr>
          <w:rFonts w:ascii="Arial" w:hAnsi="Arial" w:cs="Arial"/>
          <w:sz w:val="20"/>
          <w:szCs w:val="20"/>
        </w:rPr>
        <w:instrText xml:space="preserve"> ADDIN ZOTERO_ITEM CSL_CITATION {"citationID":"2S0pPUtj","properties":{"formattedCitation":"(Urugo et al., 2021)","plainCitation":"(Urugo et al., 2021)","noteIndex":0},"citationItems":[{"id":26,"uris":["http://zotero.org/users/local/YDBojuaE/items/VRDVAVEB"],"itemData":{"id":26,"type":"article-journal","container-title":"Journal of Oleo Science","DOI":"10.5650/jos.ess21160","ISSN":"1345-8957, 1347-3352","issue":"12","journalAbbreviation":"J. Oleo Sci.","language":"en","note":"publisher: Japan Oil Chemists' Society","page":"1693-1706","source":"Crossref","title":"Palm Oil Processing and Controversies over Its Health Effect: Overview of Positive and Negative Consequences","title-short":"Palm Oil Processing and Controversies over Its Health Effect","volume":"70","author":[{"family":"Urugo","given":"Markos Makiso"},{"family":"Teka","given":"Tilahun A."},{"family":"Teshome","given":"Paulos Getachew"},{"family":"Tringo","given":"Tadele Tuba"}],"issued":{"date-parts":[["2021"]]}}}],"schema":"https://github.com/citation-style-language/schema/raw/master/csl-citation.json"} </w:instrText>
      </w:r>
      <w:r w:rsidRPr="001B6B3D">
        <w:rPr>
          <w:rFonts w:ascii="Arial" w:hAnsi="Arial" w:cs="Arial"/>
          <w:sz w:val="20"/>
          <w:szCs w:val="20"/>
        </w:rPr>
        <w:fldChar w:fldCharType="separate"/>
      </w:r>
      <w:r w:rsidR="005A05B7" w:rsidRPr="005A05B7">
        <w:rPr>
          <w:rFonts w:ascii="Arial" w:hAnsi="Arial" w:cs="Arial"/>
          <w:sz w:val="20"/>
        </w:rPr>
        <w:t>(Urugo et al., 2021)</w:t>
      </w:r>
      <w:r w:rsidRPr="001B6B3D">
        <w:rPr>
          <w:rFonts w:ascii="Arial" w:hAnsi="Arial" w:cs="Arial"/>
          <w:sz w:val="20"/>
          <w:szCs w:val="20"/>
        </w:rPr>
        <w:fldChar w:fldCharType="end"/>
      </w:r>
      <w:r w:rsidRPr="001B6B3D">
        <w:rPr>
          <w:rFonts w:ascii="Arial" w:hAnsi="Arial" w:cs="Arial"/>
          <w:sz w:val="20"/>
          <w:szCs w:val="20"/>
        </w:rPr>
        <w:t xml:space="preserve">. These two oils play a crucial role in the diets and economies of many countries. </w:t>
      </w:r>
      <w:r w:rsidR="002C0557">
        <w:rPr>
          <w:rFonts w:ascii="Arial" w:hAnsi="Arial" w:cs="Arial"/>
          <w:sz w:val="20"/>
          <w:szCs w:val="20"/>
        </w:rPr>
        <w:t>I</w:t>
      </w:r>
      <w:r w:rsidRPr="001B6B3D">
        <w:rPr>
          <w:rFonts w:ascii="Arial" w:hAnsi="Arial" w:cs="Arial"/>
          <w:sz w:val="20"/>
          <w:szCs w:val="20"/>
        </w:rPr>
        <w:t>n diets, palm and kernel oils are excellent sources of energy, vitamins, and essentia</w:t>
      </w:r>
      <w:r w:rsidR="00517DF6">
        <w:rPr>
          <w:rFonts w:ascii="Arial" w:hAnsi="Arial" w:cs="Arial"/>
          <w:sz w:val="20"/>
          <w:szCs w:val="20"/>
        </w:rPr>
        <w:t xml:space="preserve">l fatty acids that are essential </w:t>
      </w:r>
      <w:r w:rsidRPr="001B6B3D">
        <w:rPr>
          <w:rFonts w:ascii="Arial" w:hAnsi="Arial" w:cs="Arial"/>
          <w:sz w:val="20"/>
          <w:szCs w:val="20"/>
        </w:rPr>
        <w:t>for human development</w:t>
      </w:r>
      <w:r w:rsidR="002C0557">
        <w:rPr>
          <w:rFonts w:ascii="Arial" w:hAnsi="Arial" w:cs="Arial"/>
          <w:sz w:val="20"/>
          <w:szCs w:val="20"/>
        </w:rPr>
        <w:t xml:space="preserve"> (</w:t>
      </w:r>
      <w:r w:rsidR="002C0557" w:rsidRPr="001B6B3D">
        <w:rPr>
          <w:rFonts w:ascii="Arial" w:hAnsi="Arial" w:cs="Arial"/>
          <w:sz w:val="20"/>
          <w:szCs w:val="20"/>
        </w:rPr>
        <w:fldChar w:fldCharType="begin"/>
      </w:r>
      <w:r w:rsidR="002C0557">
        <w:rPr>
          <w:rFonts w:ascii="Arial" w:hAnsi="Arial" w:cs="Arial"/>
          <w:sz w:val="20"/>
          <w:szCs w:val="20"/>
        </w:rPr>
        <w:instrText xml:space="preserve"> ADDIN ZOTERO_ITEM CSL_CITATION {"citationID":"uMQjfeO4","properties":{"formattedCitation":"(Xia et al., 2021)","plainCitation":"(Xia et al., 2021)","dontUpdate":true,"noteIndex":0},"citationItems":[{"id":29,"uris":["http://zotero.org/users/local/YDBojuaE/items/QVY38NXG"],"itemData":{"id":29,"type":"article-journal","container-title":"Oil Crop Science","DOI":"10.1016/j.ocsci.2021.02.001","ISSN":"2096-2428","issue":"1","language":"en","license":"https://www.elsevier.com/tdm/userlicense/1.0/","note":"publisher: Elsevier BV","page":"23-27","source":"Crossref","title":"Review on contaminants in edible oil and analytical technologies","volume":"6","author":[{"family":"Xia","given":"Qing"},{"family":"Du","given":"Zhaolin"},{"family":"Lin","given":"Dasong"},{"family":"Huo","given":"Lili"},{"family":"Qin","given":"Li"},{"family":"Wang","given":"Wei"},{"family":"Qiang","given":"Liwen"},{"family":"Yao","given":"Yanpo"},{"family":"An","given":"Yi"}],"issued":{"date-parts":[["2021",3]]}}}],"schema":"https://github.com/citation-style-language/schema/raw/master/csl-citation.json"} </w:instrText>
      </w:r>
      <w:r w:rsidR="002C0557" w:rsidRPr="001B6B3D">
        <w:rPr>
          <w:rFonts w:ascii="Arial" w:hAnsi="Arial" w:cs="Arial"/>
          <w:sz w:val="20"/>
          <w:szCs w:val="20"/>
        </w:rPr>
        <w:fldChar w:fldCharType="separate"/>
      </w:r>
      <w:r w:rsidR="002C0557" w:rsidRPr="005A05B7">
        <w:rPr>
          <w:rFonts w:ascii="Arial" w:hAnsi="Arial" w:cs="Arial"/>
          <w:sz w:val="20"/>
        </w:rPr>
        <w:t>Xia et al</w:t>
      </w:r>
      <w:r w:rsidR="002C0557">
        <w:rPr>
          <w:rFonts w:ascii="Arial" w:hAnsi="Arial" w:cs="Arial"/>
          <w:sz w:val="20"/>
        </w:rPr>
        <w:t>.</w:t>
      </w:r>
      <w:r w:rsidR="009A2BC7">
        <w:rPr>
          <w:rFonts w:ascii="Arial" w:hAnsi="Arial" w:cs="Arial"/>
          <w:sz w:val="20"/>
        </w:rPr>
        <w:t xml:space="preserve">, </w:t>
      </w:r>
      <w:r w:rsidR="002C0557" w:rsidRPr="005A05B7">
        <w:rPr>
          <w:rFonts w:ascii="Arial" w:hAnsi="Arial" w:cs="Arial"/>
          <w:sz w:val="20"/>
        </w:rPr>
        <w:t>2021)</w:t>
      </w:r>
      <w:r w:rsidR="002C0557" w:rsidRPr="001B6B3D">
        <w:rPr>
          <w:rFonts w:ascii="Arial" w:hAnsi="Arial" w:cs="Arial"/>
          <w:sz w:val="20"/>
          <w:szCs w:val="20"/>
        </w:rPr>
        <w:fldChar w:fldCharType="end"/>
      </w:r>
      <w:r w:rsidRPr="001B6B3D">
        <w:rPr>
          <w:rFonts w:ascii="Arial" w:hAnsi="Arial" w:cs="Arial"/>
          <w:sz w:val="20"/>
          <w:szCs w:val="20"/>
        </w:rPr>
        <w:t>. Additionally, palm and kernel oils are used in the production of cosmetics, pharmaceuticals, paints, and chemical products due to their unique chemical compositions and functional properties</w:t>
      </w:r>
      <w:r w:rsidR="004A7EE4">
        <w:rPr>
          <w:rFonts w:ascii="Arial" w:hAnsi="Arial" w:cs="Arial"/>
          <w:sz w:val="20"/>
          <w:szCs w:val="20"/>
        </w:rPr>
        <w:t xml:space="preserve"> </w:t>
      </w:r>
      <w:r w:rsidRPr="001B6B3D">
        <w:rPr>
          <w:rFonts w:ascii="Arial" w:hAnsi="Arial" w:cs="Arial"/>
          <w:sz w:val="20"/>
          <w:szCs w:val="20"/>
        </w:rPr>
        <w:fldChar w:fldCharType="begin"/>
      </w:r>
      <w:r w:rsidR="005A05B7">
        <w:rPr>
          <w:rFonts w:ascii="Arial" w:hAnsi="Arial" w:cs="Arial"/>
          <w:sz w:val="20"/>
          <w:szCs w:val="20"/>
        </w:rPr>
        <w:instrText xml:space="preserve"> ADDIN ZOTERO_ITEM CSL_CITATION {"citationID":"DL8w3Phn","properties":{"formattedCitation":"(Alhaji et al., 2024)","plainCitation":"(Alhaji et al., 2024)","noteIndex":0},"citationItems":[{"id":30,"uris":["http://zotero.org/users/local/YDBojuaE/items/4Y6YJHN6"],"itemData":{"id":30,"type":"article-journal","abstract":"Palm oil, derived from Elaeis guineensis, is a critical component of the global edible oil and industrial fat market. This review provides a comprehensive overview of the sustainability of the palm oil chain, focusing on industrial applications, environmental implications, and economic sustainability. The processing of palm oil, from fruit pulp to refined oil, is detailed, highlighting the importance of refining in maintaining quality and extending application ranges. While palm oil offers health benefits because of its rich fatty acid composition and antioxidant properties, its production poses significant environmental challenges. This review underscores ongoing efforts to balance technological and culinary demands with environmental stewardship and sustainable economic growth. Emerging trends, including interspecific hybrids such as E. guineensis and E. oleifera, are discussed for their potential to increase sustainability and productivity.","container-title":"Foods","DOI":"10.3390/foods13172814","ISSN":"2304-8158","issue":"17","language":"en","license":"https://creativecommons.org/licenses/by/4.0/","note":"publisher: MDPI AG","page":"2814","source":"Crossref","title":"Palm Oil (Elaeis guineensis): A Journey through Sustainability, Processing, and Utilization","title-short":"Palm Oil (Elaeis guineensis)","volume":"13","author":[{"family":"Alhaji","given":"Adamu Muhammad"},{"family":"Almeida","given":"Erislene S."},{"family":"Carneiro","given":"Camila Rodrigues"},{"family":"Da Silva","given":"César Augusto Sodré"},{"family":"Monteiro","given":"Simone"},{"family":"Coimbra","given":"Jane Sélia Dos Reis"}],"issued":{"date-parts":[["2024",9,4]]}}}],"schema":"https://github.com/citation-style-language/schema/raw/master/csl-citation.json"} </w:instrText>
      </w:r>
      <w:r w:rsidRPr="001B6B3D">
        <w:rPr>
          <w:rFonts w:ascii="Arial" w:hAnsi="Arial" w:cs="Arial"/>
          <w:sz w:val="20"/>
          <w:szCs w:val="20"/>
        </w:rPr>
        <w:fldChar w:fldCharType="separate"/>
      </w:r>
      <w:r w:rsidR="005A05B7" w:rsidRPr="005A05B7">
        <w:rPr>
          <w:rFonts w:ascii="Arial" w:hAnsi="Arial" w:cs="Arial"/>
          <w:sz w:val="20"/>
        </w:rPr>
        <w:t>(Alhaji et al., 2024)</w:t>
      </w:r>
      <w:r w:rsidRPr="001B6B3D">
        <w:rPr>
          <w:rFonts w:ascii="Arial" w:hAnsi="Arial" w:cs="Arial"/>
          <w:sz w:val="20"/>
          <w:szCs w:val="20"/>
        </w:rPr>
        <w:fldChar w:fldCharType="end"/>
      </w:r>
      <w:r w:rsidRPr="001B6B3D">
        <w:rPr>
          <w:rFonts w:ascii="Arial" w:hAnsi="Arial" w:cs="Arial"/>
          <w:sz w:val="20"/>
          <w:szCs w:val="20"/>
        </w:rPr>
        <w:t>.</w:t>
      </w:r>
    </w:p>
    <w:p w14:paraId="2D1AF169" w14:textId="56186196" w:rsidR="004873EB" w:rsidRDefault="00CC4A02" w:rsidP="00CD7604">
      <w:pPr>
        <w:spacing w:after="0" w:line="240" w:lineRule="auto"/>
        <w:jc w:val="both"/>
        <w:rPr>
          <w:rFonts w:ascii="Arial" w:hAnsi="Arial" w:cs="Arial"/>
          <w:sz w:val="20"/>
          <w:szCs w:val="20"/>
        </w:rPr>
      </w:pPr>
      <w:r w:rsidRPr="001B6B3D">
        <w:rPr>
          <w:rFonts w:ascii="Arial" w:hAnsi="Arial" w:cs="Arial"/>
          <w:sz w:val="20"/>
          <w:szCs w:val="20"/>
        </w:rPr>
        <w:t>Juaben Municipality in the Ashanti Region of Ghana is known for the processing of oil palm fruit into palm and kernel oils as</w:t>
      </w:r>
      <w:r w:rsidR="00293A46">
        <w:rPr>
          <w:rFonts w:ascii="Arial" w:hAnsi="Arial" w:cs="Arial"/>
          <w:sz w:val="20"/>
          <w:szCs w:val="20"/>
        </w:rPr>
        <w:t xml:space="preserve"> one of</w:t>
      </w:r>
      <w:r w:rsidRPr="001B6B3D">
        <w:rPr>
          <w:rFonts w:ascii="Arial" w:hAnsi="Arial" w:cs="Arial"/>
          <w:sz w:val="20"/>
          <w:szCs w:val="20"/>
        </w:rPr>
        <w:t xml:space="preserve"> the</w:t>
      </w:r>
      <w:r w:rsidR="00293A46">
        <w:rPr>
          <w:rFonts w:ascii="Arial" w:hAnsi="Arial" w:cs="Arial"/>
          <w:sz w:val="20"/>
          <w:szCs w:val="20"/>
        </w:rPr>
        <w:t xml:space="preserve"> major</w:t>
      </w:r>
      <w:r w:rsidRPr="001B6B3D">
        <w:rPr>
          <w:rFonts w:ascii="Arial" w:hAnsi="Arial" w:cs="Arial"/>
          <w:sz w:val="20"/>
          <w:szCs w:val="20"/>
        </w:rPr>
        <w:t xml:space="preserve"> economic activit</w:t>
      </w:r>
      <w:r w:rsidR="002C1E0F">
        <w:rPr>
          <w:rFonts w:ascii="Arial" w:hAnsi="Arial" w:cs="Arial"/>
          <w:sz w:val="20"/>
          <w:szCs w:val="20"/>
        </w:rPr>
        <w:t>ies</w:t>
      </w:r>
      <w:r w:rsidRPr="001B6B3D">
        <w:rPr>
          <w:rFonts w:ascii="Arial" w:hAnsi="Arial" w:cs="Arial"/>
          <w:sz w:val="20"/>
          <w:szCs w:val="20"/>
        </w:rPr>
        <w:t xml:space="preserve"> of the </w:t>
      </w:r>
      <w:r w:rsidR="00293A46">
        <w:rPr>
          <w:rFonts w:ascii="Arial" w:hAnsi="Arial" w:cs="Arial"/>
          <w:sz w:val="20"/>
          <w:szCs w:val="20"/>
        </w:rPr>
        <w:t>inhabitants. As a result</w:t>
      </w:r>
      <w:r w:rsidR="000B1808">
        <w:rPr>
          <w:rFonts w:ascii="Arial" w:hAnsi="Arial" w:cs="Arial"/>
          <w:sz w:val="20"/>
          <w:szCs w:val="20"/>
        </w:rPr>
        <w:t>, oil palm</w:t>
      </w:r>
      <w:r w:rsidRPr="001B6B3D">
        <w:rPr>
          <w:rFonts w:ascii="Arial" w:hAnsi="Arial" w:cs="Arial"/>
          <w:sz w:val="20"/>
          <w:szCs w:val="20"/>
        </w:rPr>
        <w:t xml:space="preserve"> processing sites have spread throughout the Municipality including its villages. These processing sites</w:t>
      </w:r>
      <w:r w:rsidR="00D539B4">
        <w:rPr>
          <w:rFonts w:ascii="Arial" w:hAnsi="Arial" w:cs="Arial"/>
          <w:sz w:val="20"/>
          <w:szCs w:val="20"/>
        </w:rPr>
        <w:t>, managed mostly by small-scale processors</w:t>
      </w:r>
      <w:r w:rsidR="00897FF5">
        <w:rPr>
          <w:rFonts w:ascii="Arial" w:hAnsi="Arial" w:cs="Arial"/>
          <w:sz w:val="20"/>
          <w:szCs w:val="20"/>
        </w:rPr>
        <w:t xml:space="preserve">, </w:t>
      </w:r>
      <w:r w:rsidRPr="001B6B3D">
        <w:rPr>
          <w:rFonts w:ascii="Arial" w:hAnsi="Arial" w:cs="Arial"/>
          <w:sz w:val="20"/>
          <w:szCs w:val="20"/>
        </w:rPr>
        <w:t xml:space="preserve">employ the </w:t>
      </w:r>
      <w:r w:rsidR="00293A46">
        <w:rPr>
          <w:rFonts w:ascii="Arial" w:hAnsi="Arial" w:cs="Arial"/>
          <w:sz w:val="20"/>
          <w:szCs w:val="20"/>
        </w:rPr>
        <w:t>use of semi-mechanized machineries</w:t>
      </w:r>
      <w:r w:rsidRPr="001B6B3D">
        <w:rPr>
          <w:rFonts w:ascii="Arial" w:hAnsi="Arial" w:cs="Arial"/>
          <w:sz w:val="20"/>
          <w:szCs w:val="20"/>
        </w:rPr>
        <w:t xml:space="preserve">. These contemporary methods though economically viable, predispose the </w:t>
      </w:r>
      <w:r w:rsidR="00BE3E30">
        <w:rPr>
          <w:rFonts w:ascii="Arial" w:hAnsi="Arial" w:cs="Arial"/>
          <w:sz w:val="20"/>
          <w:szCs w:val="20"/>
        </w:rPr>
        <w:t>oils to heavy metals contamination</w:t>
      </w:r>
      <w:r w:rsidRPr="001B6B3D">
        <w:rPr>
          <w:rFonts w:ascii="Arial" w:hAnsi="Arial" w:cs="Arial"/>
          <w:sz w:val="20"/>
          <w:szCs w:val="20"/>
        </w:rPr>
        <w:t xml:space="preserve"> in addition to other environmental and agronomic factors</w:t>
      </w:r>
      <w:r w:rsidR="00C04491">
        <w:rPr>
          <w:rFonts w:ascii="Arial" w:hAnsi="Arial" w:cs="Arial"/>
          <w:sz w:val="20"/>
          <w:szCs w:val="20"/>
        </w:rPr>
        <w:t xml:space="preserve"> </w:t>
      </w:r>
      <w:r w:rsidRPr="001B6B3D">
        <w:rPr>
          <w:rFonts w:ascii="Arial" w:hAnsi="Arial" w:cs="Arial"/>
          <w:sz w:val="20"/>
          <w:szCs w:val="20"/>
        </w:rPr>
        <w:fldChar w:fldCharType="begin"/>
      </w:r>
      <w:r w:rsidR="005A05B7">
        <w:rPr>
          <w:rFonts w:ascii="Arial" w:hAnsi="Arial" w:cs="Arial"/>
          <w:sz w:val="20"/>
          <w:szCs w:val="20"/>
        </w:rPr>
        <w:instrText xml:space="preserve"> ADDIN ZOTERO_ITEM CSL_CITATION {"citationID":"vdINdE9v","properties":{"formattedCitation":"(Lamas et al., 2014)","plainCitation":"(Lamas et al., 2014)","noteIndex":0},"citationItems":[{"id":31,"uris":["http://zotero.org/users/local/YDBojuaE/items/EMB6VYS8"],"itemData":{"id":31,"type":"article-journal","container-title":"LWT - Food Science and Technology","DOI":"10.1016/j.lwt.2014.02.024","ISSN":"0023-6438","issue":"1","language":"en","license":"https://www.elsevier.com/tdm/userlicense/1.0/","note":"publisher: Elsevier BV","page":"71-76","source":"Crossref","title":"Changes in quality and composition of sunflower oil during enzymatic degumming process","volume":"58","author":[{"family":"Lamas","given":"Daniela L."},{"family":"Crapiste","given":"Guillermo H."},{"family":"Constenla","given":"Diana T."}],"issued":{"date-parts":[["2014",9]]}}}],"schema":"https://github.com/citation-style-language/schema/raw/master/csl-citation.json"} </w:instrText>
      </w:r>
      <w:r w:rsidRPr="001B6B3D">
        <w:rPr>
          <w:rFonts w:ascii="Arial" w:hAnsi="Arial" w:cs="Arial"/>
          <w:sz w:val="20"/>
          <w:szCs w:val="20"/>
        </w:rPr>
        <w:fldChar w:fldCharType="separate"/>
      </w:r>
      <w:r w:rsidR="005A05B7" w:rsidRPr="005A05B7">
        <w:rPr>
          <w:rFonts w:ascii="Arial" w:hAnsi="Arial" w:cs="Arial"/>
          <w:sz w:val="20"/>
        </w:rPr>
        <w:t>(Lamas et al., 2014)</w:t>
      </w:r>
      <w:r w:rsidRPr="001B6B3D">
        <w:rPr>
          <w:rFonts w:ascii="Arial" w:hAnsi="Arial" w:cs="Arial"/>
          <w:sz w:val="20"/>
          <w:szCs w:val="20"/>
        </w:rPr>
        <w:fldChar w:fldCharType="end"/>
      </w:r>
      <w:r w:rsidRPr="001B6B3D">
        <w:rPr>
          <w:rFonts w:ascii="Arial" w:hAnsi="Arial" w:cs="Arial"/>
          <w:sz w:val="20"/>
          <w:szCs w:val="20"/>
        </w:rPr>
        <w:t>.</w:t>
      </w:r>
      <w:r w:rsidR="00C12669">
        <w:rPr>
          <w:rFonts w:ascii="Arial" w:hAnsi="Arial" w:cs="Arial"/>
          <w:sz w:val="20"/>
          <w:szCs w:val="20"/>
        </w:rPr>
        <w:t xml:space="preserve"> </w:t>
      </w:r>
    </w:p>
    <w:p w14:paraId="35994025" w14:textId="49E761F6" w:rsidR="00201E6B" w:rsidRDefault="00CC4A02" w:rsidP="00CD7604">
      <w:pPr>
        <w:spacing w:after="0" w:line="240" w:lineRule="auto"/>
        <w:jc w:val="both"/>
        <w:rPr>
          <w:rFonts w:ascii="Arial" w:hAnsi="Arial" w:cs="Arial"/>
          <w:sz w:val="20"/>
          <w:szCs w:val="20"/>
        </w:rPr>
      </w:pPr>
      <w:r w:rsidRPr="001B6B3D">
        <w:rPr>
          <w:rFonts w:ascii="Arial" w:hAnsi="Arial" w:cs="Arial"/>
          <w:sz w:val="20"/>
          <w:szCs w:val="20"/>
        </w:rPr>
        <w:t>Heavy metals</w:t>
      </w:r>
      <w:r w:rsidR="00EB4C5A">
        <w:rPr>
          <w:rFonts w:ascii="Arial" w:hAnsi="Arial" w:cs="Arial"/>
          <w:sz w:val="20"/>
          <w:szCs w:val="20"/>
        </w:rPr>
        <w:t xml:space="preserve">, </w:t>
      </w:r>
      <w:r w:rsidRPr="001B6B3D">
        <w:rPr>
          <w:rFonts w:ascii="Arial" w:hAnsi="Arial" w:cs="Arial"/>
          <w:sz w:val="20"/>
          <w:szCs w:val="20"/>
        </w:rPr>
        <w:t>characterized by their large atomic numbers</w:t>
      </w:r>
      <w:r w:rsidR="00371076">
        <w:rPr>
          <w:rFonts w:ascii="Arial" w:hAnsi="Arial" w:cs="Arial"/>
          <w:sz w:val="20"/>
          <w:szCs w:val="20"/>
        </w:rPr>
        <w:t xml:space="preserve"> </w:t>
      </w:r>
      <w:r w:rsidRPr="001B6B3D">
        <w:rPr>
          <w:rFonts w:ascii="Arial" w:hAnsi="Arial" w:cs="Arial"/>
          <w:sz w:val="20"/>
          <w:szCs w:val="20"/>
        </w:rPr>
        <w:t xml:space="preserve">and  atomic </w:t>
      </w:r>
      <w:r w:rsidR="00371076">
        <w:rPr>
          <w:rFonts w:ascii="Arial" w:hAnsi="Arial" w:cs="Arial"/>
          <w:sz w:val="20"/>
          <w:szCs w:val="20"/>
        </w:rPr>
        <w:t xml:space="preserve">weights </w:t>
      </w:r>
      <w:r w:rsidRPr="001B6B3D">
        <w:rPr>
          <w:rFonts w:ascii="Arial" w:hAnsi="Arial" w:cs="Arial"/>
          <w:sz w:val="20"/>
          <w:szCs w:val="20"/>
        </w:rPr>
        <w:fldChar w:fldCharType="begin"/>
      </w:r>
      <w:r w:rsidR="005A05B7">
        <w:rPr>
          <w:rFonts w:ascii="Arial" w:hAnsi="Arial" w:cs="Arial"/>
          <w:sz w:val="20"/>
          <w:szCs w:val="20"/>
        </w:rPr>
        <w:instrText xml:space="preserve"> ADDIN ZOTERO_ITEM CSL_CITATION {"citationID":"QHHltLvt","properties":{"formattedCitation":"(Yohannes et al., 2024)","plainCitation":"(Yohannes et al., 2024)","noteIndex":0},"citationItems":[{"id":33,"uris":["http://zotero.org/users/local/YDBojuaE/items/TXP5Y5L3"],"itemData":{"id":33,"type":"article-journal","container-title":"Environmental Monitoring and Assessment","DOI":"10.1007/s10661-024-12641-y","ISSN":"0167-6369, 1573-2959","issue":"6","journalAbbreviation":"Environ Monit Assess","language":"en","license":"https://www.springernature.com/gp/researchers/text-and-data-mining","note":"publisher: Springer Science and Business Media LLC","source":"Crossref","title":"Microbiological quality of edible vegetable oils produced and marketed in Gondar City, Northwest Ethiopia","URL":"https://link.springer.com/10.1007/s10661-024-12641-y","volume":"196","author":[{"family":"Yohannes","given":"Lamrot"},{"family":"Amare","given":"Dagnachew Eyachew"},{"family":"Feleke","given":"Hailemariam"}],"accessed":{"date-parts":[["2025",5,23]]},"issued":{"date-parts":[["2024",6]]}}}],"schema":"https://github.com/citation-style-language/schema/raw/master/csl-citation.json"} </w:instrText>
      </w:r>
      <w:r w:rsidRPr="001B6B3D">
        <w:rPr>
          <w:rFonts w:ascii="Arial" w:hAnsi="Arial" w:cs="Arial"/>
          <w:sz w:val="20"/>
          <w:szCs w:val="20"/>
        </w:rPr>
        <w:fldChar w:fldCharType="separate"/>
      </w:r>
      <w:r w:rsidR="005A05B7" w:rsidRPr="005A05B7">
        <w:rPr>
          <w:rFonts w:ascii="Arial" w:hAnsi="Arial" w:cs="Arial"/>
          <w:sz w:val="20"/>
        </w:rPr>
        <w:t>(Yohannes et al., 2024)</w:t>
      </w:r>
      <w:r w:rsidRPr="001B6B3D">
        <w:rPr>
          <w:rFonts w:ascii="Arial" w:hAnsi="Arial" w:cs="Arial"/>
          <w:sz w:val="20"/>
          <w:szCs w:val="20"/>
        </w:rPr>
        <w:fldChar w:fldCharType="end"/>
      </w:r>
      <w:r w:rsidR="00371076">
        <w:rPr>
          <w:rFonts w:ascii="Arial" w:hAnsi="Arial" w:cs="Arial"/>
          <w:sz w:val="20"/>
          <w:szCs w:val="20"/>
        </w:rPr>
        <w:t xml:space="preserve">, </w:t>
      </w:r>
      <w:r w:rsidRPr="001B6B3D">
        <w:rPr>
          <w:rFonts w:ascii="Arial" w:hAnsi="Arial" w:cs="Arial"/>
          <w:sz w:val="20"/>
          <w:szCs w:val="20"/>
        </w:rPr>
        <w:t xml:space="preserve">fall under the class of chemical contaminants whose effects linger </w:t>
      </w:r>
      <w:r w:rsidR="00EB4C5A">
        <w:rPr>
          <w:rFonts w:ascii="Arial" w:hAnsi="Arial" w:cs="Arial"/>
          <w:sz w:val="20"/>
          <w:szCs w:val="20"/>
        </w:rPr>
        <w:t xml:space="preserve">even </w:t>
      </w:r>
      <w:r w:rsidRPr="001B6B3D">
        <w:rPr>
          <w:rFonts w:ascii="Arial" w:hAnsi="Arial" w:cs="Arial"/>
          <w:sz w:val="20"/>
          <w:szCs w:val="20"/>
        </w:rPr>
        <w:t>after the prim</w:t>
      </w:r>
      <w:r w:rsidR="00EB4C5A">
        <w:rPr>
          <w:rFonts w:ascii="Arial" w:hAnsi="Arial" w:cs="Arial"/>
          <w:sz w:val="20"/>
          <w:szCs w:val="20"/>
        </w:rPr>
        <w:t xml:space="preserve">ary sources have been mitigated. </w:t>
      </w:r>
      <w:r w:rsidR="00955FFE">
        <w:rPr>
          <w:rFonts w:ascii="Arial" w:hAnsi="Arial" w:cs="Arial"/>
          <w:sz w:val="20"/>
          <w:szCs w:val="20"/>
        </w:rPr>
        <w:t>Even in minute</w:t>
      </w:r>
      <w:r w:rsidRPr="001B6B3D">
        <w:rPr>
          <w:rFonts w:ascii="Arial" w:hAnsi="Arial" w:cs="Arial"/>
          <w:sz w:val="20"/>
          <w:szCs w:val="20"/>
        </w:rPr>
        <w:t xml:space="preserve"> amounts, heavy metals are toxic, resistant to breakdown, </w:t>
      </w:r>
      <w:r w:rsidRPr="001B6B3D">
        <w:rPr>
          <w:rFonts w:ascii="Arial" w:hAnsi="Arial" w:cs="Arial"/>
          <w:sz w:val="20"/>
          <w:szCs w:val="20"/>
        </w:rPr>
        <w:lastRenderedPageBreak/>
        <w:t>and non-biodegradable</w:t>
      </w:r>
      <w:r w:rsidR="00EB4C5A">
        <w:rPr>
          <w:rFonts w:ascii="Arial" w:hAnsi="Arial" w:cs="Arial"/>
          <w:sz w:val="20"/>
          <w:szCs w:val="20"/>
        </w:rPr>
        <w:t xml:space="preserve"> </w:t>
      </w:r>
      <w:r w:rsidR="00D748DF">
        <w:rPr>
          <w:rFonts w:ascii="Arial" w:hAnsi="Arial" w:cs="Arial"/>
          <w:sz w:val="20"/>
          <w:szCs w:val="20"/>
        </w:rPr>
        <w:t>posing environmental and health concerns</w:t>
      </w:r>
      <w:r w:rsidRPr="001B6B3D">
        <w:rPr>
          <w:rFonts w:ascii="Arial" w:hAnsi="Arial" w:cs="Arial"/>
          <w:sz w:val="20"/>
          <w:szCs w:val="20"/>
        </w:rPr>
        <w:t xml:space="preserve">. Heavy metals </w:t>
      </w:r>
      <w:r w:rsidR="00EB4C5A">
        <w:rPr>
          <w:rFonts w:ascii="Arial" w:hAnsi="Arial" w:cs="Arial"/>
          <w:sz w:val="20"/>
          <w:szCs w:val="20"/>
        </w:rPr>
        <w:t>may find its way</w:t>
      </w:r>
      <w:r w:rsidR="005E7754">
        <w:rPr>
          <w:rFonts w:ascii="Arial" w:hAnsi="Arial" w:cs="Arial"/>
          <w:sz w:val="20"/>
          <w:szCs w:val="20"/>
        </w:rPr>
        <w:t xml:space="preserve"> into </w:t>
      </w:r>
      <w:r w:rsidRPr="001B6B3D">
        <w:rPr>
          <w:rFonts w:ascii="Arial" w:hAnsi="Arial" w:cs="Arial"/>
          <w:sz w:val="20"/>
          <w:szCs w:val="20"/>
        </w:rPr>
        <w:t>the environment through</w:t>
      </w:r>
      <w:r w:rsidR="00F85E6C">
        <w:rPr>
          <w:rFonts w:ascii="Arial" w:hAnsi="Arial" w:cs="Arial"/>
          <w:sz w:val="20"/>
          <w:szCs w:val="20"/>
        </w:rPr>
        <w:t xml:space="preserve"> anthropogenic </w:t>
      </w:r>
      <w:r w:rsidR="00EB4C5A">
        <w:rPr>
          <w:rFonts w:ascii="Arial" w:hAnsi="Arial" w:cs="Arial"/>
          <w:sz w:val="20"/>
          <w:szCs w:val="20"/>
        </w:rPr>
        <w:t xml:space="preserve">and geogenic </w:t>
      </w:r>
      <w:r w:rsidR="00BE2B03">
        <w:rPr>
          <w:rFonts w:ascii="Arial" w:hAnsi="Arial" w:cs="Arial"/>
          <w:sz w:val="20"/>
          <w:szCs w:val="20"/>
        </w:rPr>
        <w:t>activi</w:t>
      </w:r>
      <w:r w:rsidR="009A38CB">
        <w:rPr>
          <w:rFonts w:ascii="Arial" w:hAnsi="Arial" w:cs="Arial"/>
          <w:sz w:val="20"/>
          <w:szCs w:val="20"/>
        </w:rPr>
        <w:t>ties such as agricultural practices</w:t>
      </w:r>
      <w:r w:rsidRPr="001B6B3D">
        <w:rPr>
          <w:rFonts w:ascii="Arial" w:hAnsi="Arial" w:cs="Arial"/>
          <w:sz w:val="20"/>
          <w:szCs w:val="20"/>
        </w:rPr>
        <w:t>, emissions from mining, wastewater irrigation,</w:t>
      </w:r>
      <w:r w:rsidR="007E2FF8">
        <w:rPr>
          <w:rFonts w:ascii="Arial" w:hAnsi="Arial" w:cs="Arial"/>
          <w:sz w:val="20"/>
          <w:szCs w:val="20"/>
        </w:rPr>
        <w:t xml:space="preserve"> </w:t>
      </w:r>
      <w:r w:rsidRPr="001B6B3D">
        <w:rPr>
          <w:rFonts w:ascii="Arial" w:hAnsi="Arial" w:cs="Arial"/>
          <w:sz w:val="20"/>
          <w:szCs w:val="20"/>
        </w:rPr>
        <w:t>industrial activities</w:t>
      </w:r>
      <w:r w:rsidR="007E2FF8">
        <w:rPr>
          <w:rFonts w:ascii="Arial" w:hAnsi="Arial" w:cs="Arial"/>
          <w:sz w:val="20"/>
          <w:szCs w:val="20"/>
        </w:rPr>
        <w:t>,</w:t>
      </w:r>
      <w:r w:rsidR="00A63E57">
        <w:rPr>
          <w:rFonts w:ascii="Arial" w:hAnsi="Arial" w:cs="Arial"/>
          <w:sz w:val="20"/>
          <w:szCs w:val="20"/>
        </w:rPr>
        <w:t xml:space="preserve"> </w:t>
      </w:r>
      <w:r w:rsidR="007E2FF8" w:rsidRPr="001B6B3D">
        <w:rPr>
          <w:rFonts w:ascii="Arial" w:hAnsi="Arial" w:cs="Arial"/>
          <w:sz w:val="20"/>
          <w:szCs w:val="20"/>
        </w:rPr>
        <w:t xml:space="preserve">weathering and dissolution processes </w:t>
      </w:r>
      <w:r w:rsidRPr="001B6B3D">
        <w:rPr>
          <w:rFonts w:ascii="Arial" w:hAnsi="Arial" w:cs="Arial"/>
          <w:sz w:val="20"/>
          <w:szCs w:val="20"/>
        </w:rPr>
        <w:fldChar w:fldCharType="begin"/>
      </w:r>
      <w:r w:rsidR="005A05B7">
        <w:rPr>
          <w:rFonts w:ascii="Arial" w:hAnsi="Arial" w:cs="Arial"/>
          <w:sz w:val="20"/>
          <w:szCs w:val="20"/>
        </w:rPr>
        <w:instrText xml:space="preserve"> ADDIN ZOTERO_ITEM CSL_CITATION {"citationID":"uwYstWBE","properties":{"formattedCitation":"(Oguh &amp; Obiwulu, 2020)","plainCitation":"(Oguh &amp; Obiwulu, 2020)","noteIndex":0},"citationItems":[{"id":82,"uris":["http://zotero.org/users/local/YDBojuaE/items/9XXVIWDW"],"itemData":{"id":82,"type":"article-journal","container-title":"Annals of Ecology and Environmental Science","issue":"1","language":"en","page":"12–22","title":"Human risk on heavy metal pollution and bioaccumulation factor in soil and some edible vegetables around active auto-mechanic workshop in Chanchaga Minna Niger state, Nigeria","volume":"4","author":[{"family":"Oguh","given":"C.E."},{"family":"Obiwulu","given":"E.N.O."}],"issued":{"date-parts":[["2020"]]}}}],"schema":"https://github.com/citation-style-language/schema/raw/master/csl-citation.json"} </w:instrText>
      </w:r>
      <w:r w:rsidRPr="001B6B3D">
        <w:rPr>
          <w:rFonts w:ascii="Arial" w:hAnsi="Arial" w:cs="Arial"/>
          <w:sz w:val="20"/>
          <w:szCs w:val="20"/>
        </w:rPr>
        <w:fldChar w:fldCharType="separate"/>
      </w:r>
      <w:r w:rsidR="005A05B7" w:rsidRPr="005A05B7">
        <w:rPr>
          <w:rFonts w:ascii="Arial" w:hAnsi="Arial" w:cs="Arial"/>
          <w:sz w:val="20"/>
        </w:rPr>
        <w:t>(Oguh &amp; Obiwulu, 2020)</w:t>
      </w:r>
      <w:r w:rsidRPr="001B6B3D">
        <w:rPr>
          <w:rFonts w:ascii="Arial" w:hAnsi="Arial" w:cs="Arial"/>
          <w:sz w:val="20"/>
          <w:szCs w:val="20"/>
        </w:rPr>
        <w:fldChar w:fldCharType="end"/>
      </w:r>
      <w:r w:rsidRPr="001B6B3D">
        <w:rPr>
          <w:rFonts w:ascii="Arial" w:hAnsi="Arial" w:cs="Arial"/>
          <w:sz w:val="20"/>
          <w:szCs w:val="20"/>
        </w:rPr>
        <w:t xml:space="preserve">. </w:t>
      </w:r>
      <w:r w:rsidR="00FE7B9B">
        <w:rPr>
          <w:rFonts w:ascii="Arial" w:hAnsi="Arial" w:cs="Arial"/>
          <w:sz w:val="20"/>
          <w:szCs w:val="20"/>
        </w:rPr>
        <w:t>In palm and kernel oils, t</w:t>
      </w:r>
      <w:r w:rsidR="003E2279">
        <w:rPr>
          <w:rFonts w:ascii="Arial" w:hAnsi="Arial" w:cs="Arial"/>
          <w:sz w:val="20"/>
          <w:szCs w:val="20"/>
        </w:rPr>
        <w:t>he presence of these</w:t>
      </w:r>
      <w:r w:rsidRPr="001B6B3D">
        <w:rPr>
          <w:rFonts w:ascii="Arial" w:hAnsi="Arial" w:cs="Arial"/>
          <w:sz w:val="20"/>
          <w:szCs w:val="20"/>
        </w:rPr>
        <w:t xml:space="preserve"> metal conta</w:t>
      </w:r>
      <w:r w:rsidR="00FE7B9B">
        <w:rPr>
          <w:rFonts w:ascii="Arial" w:hAnsi="Arial" w:cs="Arial"/>
          <w:sz w:val="20"/>
          <w:szCs w:val="20"/>
        </w:rPr>
        <w:t xml:space="preserve">minants </w:t>
      </w:r>
      <w:r w:rsidRPr="001B6B3D">
        <w:rPr>
          <w:rFonts w:ascii="Arial" w:hAnsi="Arial" w:cs="Arial"/>
          <w:sz w:val="20"/>
          <w:szCs w:val="20"/>
        </w:rPr>
        <w:t>can originate from</w:t>
      </w:r>
      <w:r w:rsidR="00A91085">
        <w:rPr>
          <w:rFonts w:ascii="Arial" w:hAnsi="Arial" w:cs="Arial"/>
          <w:sz w:val="20"/>
          <w:szCs w:val="20"/>
        </w:rPr>
        <w:t xml:space="preserve"> different</w:t>
      </w:r>
      <w:r w:rsidR="00955FFE">
        <w:rPr>
          <w:rFonts w:ascii="Arial" w:hAnsi="Arial" w:cs="Arial"/>
          <w:sz w:val="20"/>
          <w:szCs w:val="20"/>
        </w:rPr>
        <w:t xml:space="preserve"> sources. </w:t>
      </w:r>
      <w:r w:rsidR="00C61AB4">
        <w:rPr>
          <w:rFonts w:ascii="Arial" w:hAnsi="Arial" w:cs="Arial"/>
          <w:sz w:val="20"/>
          <w:szCs w:val="20"/>
        </w:rPr>
        <w:t>These sources include</w:t>
      </w:r>
      <w:r w:rsidRPr="001B6B3D">
        <w:rPr>
          <w:rFonts w:ascii="Arial" w:hAnsi="Arial" w:cs="Arial"/>
          <w:sz w:val="20"/>
          <w:szCs w:val="20"/>
        </w:rPr>
        <w:t xml:space="preserve"> seed genotype, plant metabolism, agronomic activities, irrigation, soil geology,</w:t>
      </w:r>
      <w:r w:rsidR="00C61AB4">
        <w:rPr>
          <w:rFonts w:ascii="Arial" w:hAnsi="Arial" w:cs="Arial"/>
          <w:sz w:val="20"/>
          <w:szCs w:val="20"/>
        </w:rPr>
        <w:t xml:space="preserve"> </w:t>
      </w:r>
      <w:r w:rsidR="00C61AB4" w:rsidRPr="001B6B3D">
        <w:rPr>
          <w:rFonts w:ascii="Arial" w:hAnsi="Arial" w:cs="Arial"/>
          <w:sz w:val="20"/>
          <w:szCs w:val="20"/>
        </w:rPr>
        <w:t xml:space="preserve">extraction methods, </w:t>
      </w:r>
      <w:r w:rsidR="00C61AB4">
        <w:rPr>
          <w:rFonts w:ascii="Arial" w:hAnsi="Arial" w:cs="Arial"/>
          <w:sz w:val="20"/>
          <w:szCs w:val="20"/>
        </w:rPr>
        <w:t xml:space="preserve">metal processing equipment, </w:t>
      </w:r>
      <w:r w:rsidR="00C61AB4" w:rsidRPr="001B6B3D">
        <w:rPr>
          <w:rFonts w:ascii="Arial" w:hAnsi="Arial" w:cs="Arial"/>
          <w:sz w:val="20"/>
          <w:szCs w:val="20"/>
        </w:rPr>
        <w:t>water</w:t>
      </w:r>
      <w:r w:rsidRPr="001B6B3D">
        <w:rPr>
          <w:rFonts w:ascii="Arial" w:hAnsi="Arial" w:cs="Arial"/>
          <w:sz w:val="20"/>
          <w:szCs w:val="20"/>
        </w:rPr>
        <w:t xml:space="preserve"> for processing the oil palm fruits and storage conditions</w:t>
      </w:r>
      <w:r w:rsidRPr="00A05773">
        <w:rPr>
          <w:rFonts w:ascii="Arial" w:hAnsi="Arial" w:cs="Arial"/>
          <w:sz w:val="20"/>
          <w:szCs w:val="20"/>
        </w:rPr>
        <w:t xml:space="preserve">. </w:t>
      </w:r>
      <w:r w:rsidR="00201E6B" w:rsidRPr="001B6B3D">
        <w:rPr>
          <w:rFonts w:ascii="Arial" w:hAnsi="Arial" w:cs="Arial"/>
          <w:sz w:val="20"/>
          <w:szCs w:val="20"/>
        </w:rPr>
        <w:t xml:space="preserve">Some of these metals </w:t>
      </w:r>
      <w:r w:rsidR="00201E6B">
        <w:rPr>
          <w:rFonts w:ascii="Arial" w:hAnsi="Arial" w:cs="Arial"/>
          <w:sz w:val="20"/>
          <w:szCs w:val="20"/>
        </w:rPr>
        <w:t>including</w:t>
      </w:r>
      <w:r w:rsidR="00201E6B" w:rsidRPr="001B6B3D">
        <w:rPr>
          <w:rFonts w:ascii="Arial" w:hAnsi="Arial" w:cs="Arial"/>
          <w:sz w:val="20"/>
          <w:szCs w:val="20"/>
        </w:rPr>
        <w:t xml:space="preserve"> zinc, copper, manganese</w:t>
      </w:r>
      <w:r w:rsidR="00201E6B">
        <w:rPr>
          <w:rFonts w:ascii="Arial" w:hAnsi="Arial" w:cs="Arial"/>
          <w:sz w:val="20"/>
          <w:szCs w:val="20"/>
        </w:rPr>
        <w:t xml:space="preserve"> and </w:t>
      </w:r>
      <w:r w:rsidR="00201E6B" w:rsidRPr="001B6B3D">
        <w:rPr>
          <w:rFonts w:ascii="Arial" w:hAnsi="Arial" w:cs="Arial"/>
          <w:sz w:val="20"/>
          <w:szCs w:val="20"/>
        </w:rPr>
        <w:t>iron</w:t>
      </w:r>
      <w:r w:rsidR="00201E6B">
        <w:rPr>
          <w:rFonts w:ascii="Arial" w:hAnsi="Arial" w:cs="Arial"/>
          <w:sz w:val="20"/>
          <w:szCs w:val="20"/>
        </w:rPr>
        <w:t xml:space="preserve"> </w:t>
      </w:r>
      <w:r w:rsidR="00201E6B" w:rsidRPr="001B6B3D">
        <w:rPr>
          <w:rFonts w:ascii="Arial" w:hAnsi="Arial" w:cs="Arial"/>
          <w:sz w:val="20"/>
          <w:szCs w:val="20"/>
        </w:rPr>
        <w:t xml:space="preserve">are considered </w:t>
      </w:r>
      <w:r w:rsidR="00201E6B">
        <w:rPr>
          <w:rFonts w:ascii="Arial" w:hAnsi="Arial" w:cs="Arial"/>
          <w:sz w:val="20"/>
          <w:szCs w:val="20"/>
        </w:rPr>
        <w:t>essential</w:t>
      </w:r>
      <w:r w:rsidR="00201E6B" w:rsidRPr="001B6B3D">
        <w:rPr>
          <w:rFonts w:ascii="Arial" w:hAnsi="Arial" w:cs="Arial"/>
          <w:sz w:val="20"/>
          <w:szCs w:val="20"/>
        </w:rPr>
        <w:t xml:space="preserve"> because their presence in trace amounts has biological functions at certain concentrations in living things</w:t>
      </w:r>
      <w:r w:rsidR="00201E6B">
        <w:rPr>
          <w:rFonts w:ascii="Arial" w:hAnsi="Arial" w:cs="Arial"/>
          <w:sz w:val="20"/>
          <w:szCs w:val="20"/>
        </w:rPr>
        <w:t xml:space="preserve">. </w:t>
      </w:r>
      <w:r w:rsidR="00FE7B9B">
        <w:rPr>
          <w:rFonts w:ascii="Arial" w:hAnsi="Arial" w:cs="Arial"/>
          <w:sz w:val="20"/>
          <w:szCs w:val="20"/>
        </w:rPr>
        <w:t>However</w:t>
      </w:r>
      <w:r w:rsidR="00201E6B" w:rsidRPr="001B6B3D">
        <w:rPr>
          <w:rFonts w:ascii="Arial" w:hAnsi="Arial" w:cs="Arial"/>
          <w:sz w:val="20"/>
          <w:szCs w:val="20"/>
        </w:rPr>
        <w:t>, high concentrations in the biological system could also lead to toxicity in the exposed organisms</w:t>
      </w:r>
      <w:r w:rsidR="00955FFE">
        <w:rPr>
          <w:rFonts w:ascii="Arial" w:hAnsi="Arial" w:cs="Arial"/>
          <w:sz w:val="20"/>
          <w:szCs w:val="20"/>
        </w:rPr>
        <w:t xml:space="preserve"> </w:t>
      </w:r>
      <w:r w:rsidR="00201E6B" w:rsidRPr="001B6B3D">
        <w:rPr>
          <w:rFonts w:ascii="Arial" w:hAnsi="Arial" w:cs="Arial"/>
          <w:sz w:val="20"/>
          <w:szCs w:val="20"/>
        </w:rPr>
        <w:fldChar w:fldCharType="begin"/>
      </w:r>
      <w:r w:rsidR="00201E6B">
        <w:rPr>
          <w:rFonts w:ascii="Arial" w:hAnsi="Arial" w:cs="Arial"/>
          <w:sz w:val="20"/>
          <w:szCs w:val="20"/>
        </w:rPr>
        <w:instrText xml:space="preserve"> ADDIN ZOTERO_ITEM CSL_CITATION {"citationID":"lyqf3IbN","properties":{"formattedCitation":"(Tchounwou et al., 2012)","plainCitation":"(Tchounwou et al., 2012)","noteIndex":0},"citationItems":[{"id":83,"uris":["http://zotero.org/users/local/YDBojuaE/items/EMK5RMCF"],"itemData":{"id":83,"type":"article-journal","container-title":"environmental toxicology","DOI":"10.1007/978-3-7643-8340-4_6","language":"en","page":"133–164","title":"Heavy metal toxicity and the environment","volume":"3","author":[{"family":"Tchounwou","given":"P.B."},{"family":"Yedjou","given":"C.G."},{"family":"Patlolla","given":"A.K."},{"family":"Sutton","given":"D.J."}],"issued":{"date-parts":[["2012"]]}}}],"schema":"https://github.com/citation-style-language/schema/raw/master/csl-citation.json"} </w:instrText>
      </w:r>
      <w:r w:rsidR="00201E6B" w:rsidRPr="001B6B3D">
        <w:rPr>
          <w:rFonts w:ascii="Arial" w:hAnsi="Arial" w:cs="Arial"/>
          <w:sz w:val="20"/>
          <w:szCs w:val="20"/>
        </w:rPr>
        <w:fldChar w:fldCharType="separate"/>
      </w:r>
      <w:r w:rsidR="00201E6B" w:rsidRPr="005A05B7">
        <w:rPr>
          <w:rFonts w:ascii="Arial" w:hAnsi="Arial" w:cs="Arial"/>
          <w:sz w:val="20"/>
        </w:rPr>
        <w:t>(Tchounwou et al., 2012)</w:t>
      </w:r>
      <w:r w:rsidR="00201E6B" w:rsidRPr="001B6B3D">
        <w:rPr>
          <w:rFonts w:ascii="Arial" w:hAnsi="Arial" w:cs="Arial"/>
          <w:sz w:val="20"/>
          <w:szCs w:val="20"/>
        </w:rPr>
        <w:fldChar w:fldCharType="end"/>
      </w:r>
      <w:r w:rsidR="00201E6B" w:rsidRPr="001B6B3D">
        <w:rPr>
          <w:rFonts w:ascii="Arial" w:hAnsi="Arial" w:cs="Arial"/>
          <w:sz w:val="20"/>
          <w:szCs w:val="20"/>
        </w:rPr>
        <w:t xml:space="preserve">. </w:t>
      </w:r>
      <w:r w:rsidR="00FE7B9B">
        <w:rPr>
          <w:rFonts w:ascii="Arial" w:hAnsi="Arial" w:cs="Arial"/>
          <w:sz w:val="20"/>
          <w:szCs w:val="20"/>
        </w:rPr>
        <w:t xml:space="preserve">Also, </w:t>
      </w:r>
      <w:r w:rsidR="00FE7B9B" w:rsidRPr="001B6B3D">
        <w:rPr>
          <w:rFonts w:ascii="Arial" w:hAnsi="Arial" w:cs="Arial"/>
          <w:sz w:val="20"/>
          <w:szCs w:val="20"/>
        </w:rPr>
        <w:t xml:space="preserve">deficiency of these metals </w:t>
      </w:r>
      <w:r w:rsidR="000A23A1">
        <w:rPr>
          <w:rFonts w:ascii="Arial" w:hAnsi="Arial" w:cs="Arial"/>
          <w:sz w:val="20"/>
          <w:szCs w:val="20"/>
        </w:rPr>
        <w:t xml:space="preserve">in the body </w:t>
      </w:r>
      <w:r w:rsidR="00FE7B9B" w:rsidRPr="001B6B3D">
        <w:rPr>
          <w:rFonts w:ascii="Arial" w:hAnsi="Arial" w:cs="Arial"/>
          <w:sz w:val="20"/>
          <w:szCs w:val="20"/>
        </w:rPr>
        <w:t>could result in several ailments.</w:t>
      </w:r>
      <w:r w:rsidR="00FE7B9B">
        <w:rPr>
          <w:rFonts w:ascii="Arial" w:hAnsi="Arial" w:cs="Arial"/>
          <w:sz w:val="20"/>
          <w:szCs w:val="20"/>
        </w:rPr>
        <w:t xml:space="preserve"> </w:t>
      </w:r>
      <w:r w:rsidR="00201E6B">
        <w:rPr>
          <w:rFonts w:ascii="Arial" w:hAnsi="Arial" w:cs="Arial"/>
          <w:sz w:val="20"/>
          <w:szCs w:val="20"/>
        </w:rPr>
        <w:t>O</w:t>
      </w:r>
      <w:r w:rsidR="00201E6B" w:rsidRPr="001B6B3D">
        <w:rPr>
          <w:rFonts w:ascii="Arial" w:hAnsi="Arial" w:cs="Arial"/>
          <w:sz w:val="20"/>
          <w:szCs w:val="20"/>
        </w:rPr>
        <w:t xml:space="preserve">ther non-essential heavy metals such as </w:t>
      </w:r>
      <w:r w:rsidR="00201E6B">
        <w:rPr>
          <w:rFonts w:ascii="Arial" w:hAnsi="Arial" w:cs="Arial"/>
          <w:sz w:val="20"/>
          <w:szCs w:val="20"/>
        </w:rPr>
        <w:t>c</w:t>
      </w:r>
      <w:r w:rsidR="00201E6B" w:rsidRPr="001B6B3D">
        <w:rPr>
          <w:rFonts w:ascii="Arial" w:hAnsi="Arial" w:cs="Arial"/>
          <w:sz w:val="20"/>
          <w:szCs w:val="20"/>
        </w:rPr>
        <w:t xml:space="preserve">admium, </w:t>
      </w:r>
      <w:r w:rsidR="00201E6B">
        <w:rPr>
          <w:rFonts w:ascii="Arial" w:hAnsi="Arial" w:cs="Arial"/>
          <w:sz w:val="20"/>
          <w:szCs w:val="20"/>
        </w:rPr>
        <w:t>l</w:t>
      </w:r>
      <w:r w:rsidR="00201E6B" w:rsidRPr="001B6B3D">
        <w:rPr>
          <w:rFonts w:ascii="Arial" w:hAnsi="Arial" w:cs="Arial"/>
          <w:sz w:val="20"/>
          <w:szCs w:val="20"/>
        </w:rPr>
        <w:t xml:space="preserve">ead, </w:t>
      </w:r>
      <w:r w:rsidR="00201E6B">
        <w:rPr>
          <w:rFonts w:ascii="Arial" w:hAnsi="Arial" w:cs="Arial"/>
          <w:sz w:val="20"/>
          <w:szCs w:val="20"/>
        </w:rPr>
        <w:t>a</w:t>
      </w:r>
      <w:r w:rsidR="00201E6B" w:rsidRPr="001B6B3D">
        <w:rPr>
          <w:rFonts w:ascii="Arial" w:hAnsi="Arial" w:cs="Arial"/>
          <w:sz w:val="20"/>
          <w:szCs w:val="20"/>
        </w:rPr>
        <w:t xml:space="preserve">rsenic and </w:t>
      </w:r>
      <w:r w:rsidR="00201E6B">
        <w:rPr>
          <w:rFonts w:ascii="Arial" w:hAnsi="Arial" w:cs="Arial"/>
          <w:sz w:val="20"/>
          <w:szCs w:val="20"/>
        </w:rPr>
        <w:t>m</w:t>
      </w:r>
      <w:r w:rsidR="00AE1C16">
        <w:rPr>
          <w:rFonts w:ascii="Arial" w:hAnsi="Arial" w:cs="Arial"/>
          <w:sz w:val="20"/>
          <w:szCs w:val="20"/>
        </w:rPr>
        <w:t>ercury even in small concentrations</w:t>
      </w:r>
      <w:r w:rsidR="00201E6B" w:rsidRPr="001B6B3D">
        <w:rPr>
          <w:rFonts w:ascii="Arial" w:hAnsi="Arial" w:cs="Arial"/>
          <w:sz w:val="20"/>
          <w:szCs w:val="20"/>
        </w:rPr>
        <w:t xml:space="preserve"> are lethal and can bioaccumulate in the body resulting in long-term health conditions</w:t>
      </w:r>
      <w:r w:rsidR="00201E6B">
        <w:rPr>
          <w:rFonts w:ascii="Arial" w:hAnsi="Arial" w:cs="Arial"/>
          <w:sz w:val="20"/>
          <w:szCs w:val="20"/>
        </w:rPr>
        <w:t xml:space="preserve"> (</w:t>
      </w:r>
      <w:r w:rsidR="00201E6B" w:rsidRPr="001B6B3D">
        <w:rPr>
          <w:rFonts w:ascii="Arial" w:hAnsi="Arial" w:cs="Arial"/>
          <w:sz w:val="20"/>
          <w:szCs w:val="20"/>
        </w:rPr>
        <w:fldChar w:fldCharType="begin"/>
      </w:r>
      <w:r w:rsidR="00201E6B">
        <w:rPr>
          <w:rFonts w:ascii="Arial" w:hAnsi="Arial" w:cs="Arial"/>
          <w:sz w:val="20"/>
          <w:szCs w:val="20"/>
        </w:rPr>
        <w:instrText xml:space="preserve"> ADDIN ZOTERO_ITEM CSL_CITATION {"citationID":"FXLS6VNp","properties":{"formattedCitation":"(Izah et al., 2017)","plainCitation":"(Izah et al., 2017)","dontUpdate":true,"noteIndex":0},"citationItems":[{"id":85,"uris":["http://zotero.org/users/local/YDBojuaE/items/6DYW5ZXZ"],"itemData":{"id":85,"type":"article-journal","container-title":"Toxics","DOI":"10.3390/toxics5010001","issue":"1","language":"en","title":"A review of heavy metal concentration and potential health implications of beverages consumed in Nigeria","URL":"https://doi.org/10.3390/toxics5010001","volume":"5","author":[{"family":"Izah","given":"S.C."},{"family":"Inyang","given":"I.R."},{"family":"Angaye","given":"T.C.N."},{"family":"Okowa","given":"I.P."}],"issued":{"date-parts":[["2017"]]}}}],"schema":"https://github.com/citation-style-language/schema/raw/master/csl-citation.json"} </w:instrText>
      </w:r>
      <w:r w:rsidR="00201E6B" w:rsidRPr="001B6B3D">
        <w:rPr>
          <w:rFonts w:ascii="Arial" w:hAnsi="Arial" w:cs="Arial"/>
          <w:sz w:val="20"/>
          <w:szCs w:val="20"/>
        </w:rPr>
        <w:fldChar w:fldCharType="separate"/>
      </w:r>
      <w:r w:rsidR="00201E6B" w:rsidRPr="005A05B7">
        <w:rPr>
          <w:rFonts w:ascii="Arial" w:hAnsi="Arial" w:cs="Arial"/>
          <w:sz w:val="20"/>
        </w:rPr>
        <w:t>Izah et al.</w:t>
      </w:r>
      <w:r w:rsidR="00201E6B">
        <w:rPr>
          <w:rFonts w:ascii="Arial" w:hAnsi="Arial" w:cs="Arial"/>
          <w:sz w:val="20"/>
        </w:rPr>
        <w:t xml:space="preserve">, </w:t>
      </w:r>
      <w:r w:rsidR="00201E6B" w:rsidRPr="005A05B7">
        <w:rPr>
          <w:rFonts w:ascii="Arial" w:hAnsi="Arial" w:cs="Arial"/>
          <w:sz w:val="20"/>
        </w:rPr>
        <w:t>2017)</w:t>
      </w:r>
      <w:r w:rsidR="00201E6B" w:rsidRPr="001B6B3D">
        <w:rPr>
          <w:rFonts w:ascii="Arial" w:hAnsi="Arial" w:cs="Arial"/>
          <w:sz w:val="20"/>
          <w:szCs w:val="20"/>
        </w:rPr>
        <w:fldChar w:fldCharType="end"/>
      </w:r>
      <w:r w:rsidR="00201E6B" w:rsidRPr="001B6B3D">
        <w:rPr>
          <w:rFonts w:ascii="Arial" w:hAnsi="Arial" w:cs="Arial"/>
          <w:sz w:val="20"/>
          <w:szCs w:val="20"/>
        </w:rPr>
        <w:t xml:space="preserve">. </w:t>
      </w:r>
      <w:r w:rsidR="00FE7B9B">
        <w:rPr>
          <w:rFonts w:ascii="Arial" w:hAnsi="Arial" w:cs="Arial"/>
          <w:sz w:val="20"/>
          <w:szCs w:val="20"/>
        </w:rPr>
        <w:t>Figure 1 is a flowchart showing contamination pathways</w:t>
      </w:r>
      <w:r w:rsidR="00964455">
        <w:rPr>
          <w:rFonts w:ascii="Arial" w:hAnsi="Arial" w:cs="Arial"/>
          <w:sz w:val="20"/>
          <w:szCs w:val="20"/>
        </w:rPr>
        <w:t xml:space="preserve"> (shown in red arrows)</w:t>
      </w:r>
      <w:r w:rsidR="00FE7B9B">
        <w:rPr>
          <w:rFonts w:ascii="Arial" w:hAnsi="Arial" w:cs="Arial"/>
          <w:sz w:val="20"/>
          <w:szCs w:val="20"/>
        </w:rPr>
        <w:t xml:space="preserve"> of </w:t>
      </w:r>
      <w:r w:rsidR="000A23A1">
        <w:rPr>
          <w:rFonts w:ascii="Arial" w:hAnsi="Arial" w:cs="Arial"/>
          <w:sz w:val="20"/>
          <w:szCs w:val="20"/>
        </w:rPr>
        <w:t xml:space="preserve">heavy metals in </w:t>
      </w:r>
      <w:r w:rsidR="00AE1C16">
        <w:rPr>
          <w:rFonts w:ascii="Arial" w:hAnsi="Arial" w:cs="Arial"/>
          <w:sz w:val="20"/>
          <w:szCs w:val="20"/>
        </w:rPr>
        <w:t xml:space="preserve">palm and kernel oils produced </w:t>
      </w:r>
      <w:r w:rsidR="00FE7B9B">
        <w:rPr>
          <w:rFonts w:ascii="Arial" w:hAnsi="Arial" w:cs="Arial"/>
          <w:sz w:val="20"/>
          <w:szCs w:val="20"/>
        </w:rPr>
        <w:t>in Juaben municipality.</w:t>
      </w:r>
    </w:p>
    <w:p w14:paraId="35D13EC4" w14:textId="35727F06" w:rsidR="004873EB" w:rsidRDefault="00903E38" w:rsidP="00CD7604">
      <w:pPr>
        <w:spacing w:after="0" w:line="240" w:lineRule="auto"/>
        <w:jc w:val="both"/>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67456" behindDoc="0" locked="0" layoutInCell="1" allowOverlap="1" wp14:anchorId="047FE7BE" wp14:editId="4C4473FC">
                <wp:simplePos x="0" y="0"/>
                <wp:positionH relativeFrom="column">
                  <wp:posOffset>-298450</wp:posOffset>
                </wp:positionH>
                <wp:positionV relativeFrom="paragraph">
                  <wp:posOffset>62230</wp:posOffset>
                </wp:positionV>
                <wp:extent cx="6660184" cy="5341799"/>
                <wp:effectExtent l="0" t="0" r="7620" b="11430"/>
                <wp:wrapNone/>
                <wp:docPr id="730251423" name="Group 58"/>
                <wp:cNvGraphicFramePr/>
                <a:graphic xmlns:a="http://schemas.openxmlformats.org/drawingml/2006/main">
                  <a:graphicData uri="http://schemas.microsoft.com/office/word/2010/wordprocessingGroup">
                    <wpg:wgp>
                      <wpg:cNvGrpSpPr/>
                      <wpg:grpSpPr>
                        <a:xfrm>
                          <a:off x="0" y="0"/>
                          <a:ext cx="6660184" cy="5341799"/>
                          <a:chOff x="0" y="0"/>
                          <a:chExt cx="6660184" cy="5341799"/>
                        </a:xfrm>
                      </wpg:grpSpPr>
                      <wpg:grpSp>
                        <wpg:cNvPr id="1674224168" name="Group 57"/>
                        <wpg:cNvGrpSpPr/>
                        <wpg:grpSpPr>
                          <a:xfrm>
                            <a:off x="0" y="0"/>
                            <a:ext cx="6660184" cy="5341799"/>
                            <a:chOff x="0" y="0"/>
                            <a:chExt cx="6660184" cy="5341799"/>
                          </a:xfrm>
                        </wpg:grpSpPr>
                        <wpg:grpSp>
                          <wpg:cNvPr id="1176410356" name="Group 60"/>
                          <wpg:cNvGrpSpPr/>
                          <wpg:grpSpPr>
                            <a:xfrm>
                              <a:off x="0" y="0"/>
                              <a:ext cx="6660184" cy="5341799"/>
                              <a:chOff x="0" y="19"/>
                              <a:chExt cx="6259883" cy="5341799"/>
                            </a:xfrm>
                          </wpg:grpSpPr>
                          <wpg:grpSp>
                            <wpg:cNvPr id="507835875" name="Group 51"/>
                            <wpg:cNvGrpSpPr/>
                            <wpg:grpSpPr>
                              <a:xfrm>
                                <a:off x="0" y="19"/>
                                <a:ext cx="6259883" cy="5341799"/>
                                <a:chOff x="0" y="-155520"/>
                                <a:chExt cx="6541470" cy="6066720"/>
                              </a:xfrm>
                            </wpg:grpSpPr>
                            <wpg:grpSp>
                              <wpg:cNvPr id="567580481" name="Group 49"/>
                              <wpg:cNvGrpSpPr/>
                              <wpg:grpSpPr>
                                <a:xfrm>
                                  <a:off x="0" y="-155520"/>
                                  <a:ext cx="6541470" cy="6066720"/>
                                  <a:chOff x="0" y="-155520"/>
                                  <a:chExt cx="6541470" cy="6066720"/>
                                </a:xfrm>
                              </wpg:grpSpPr>
                              <wpg:grpSp>
                                <wpg:cNvPr id="1224294719" name="Group 47"/>
                                <wpg:cNvGrpSpPr/>
                                <wpg:grpSpPr>
                                  <a:xfrm>
                                    <a:off x="0" y="-155520"/>
                                    <a:ext cx="6541470" cy="6066720"/>
                                    <a:chOff x="0" y="-155520"/>
                                    <a:chExt cx="6541470" cy="6066720"/>
                                  </a:xfrm>
                                </wpg:grpSpPr>
                                <wpg:grpSp>
                                  <wpg:cNvPr id="1770832830" name="Group 45"/>
                                  <wpg:cNvGrpSpPr/>
                                  <wpg:grpSpPr>
                                    <a:xfrm>
                                      <a:off x="0" y="-155520"/>
                                      <a:ext cx="6541470" cy="6066720"/>
                                      <a:chOff x="0" y="-155520"/>
                                      <a:chExt cx="6541470" cy="6066720"/>
                                    </a:xfrm>
                                  </wpg:grpSpPr>
                                  <wpg:grpSp>
                                    <wpg:cNvPr id="1058613042" name="Group 43"/>
                                    <wpg:cNvGrpSpPr/>
                                    <wpg:grpSpPr>
                                      <a:xfrm>
                                        <a:off x="0" y="-155520"/>
                                        <a:ext cx="6541470" cy="6066720"/>
                                        <a:chOff x="0" y="-161579"/>
                                        <a:chExt cx="6671012" cy="6303124"/>
                                      </a:xfrm>
                                    </wpg:grpSpPr>
                                    <wps:wsp>
                                      <wps:cNvPr id="693831641" name="Rectangle: Rounded Corners 1"/>
                                      <wps:cNvSpPr/>
                                      <wps:spPr>
                                        <a:xfrm>
                                          <a:off x="1516609" y="245710"/>
                                          <a:ext cx="1007959" cy="546892"/>
                                        </a:xfrm>
                                        <a:prstGeom prst="roundRect">
                                          <a:avLst/>
                                        </a:prstGeom>
                                      </wps:spPr>
                                      <wps:style>
                                        <a:lnRef idx="2">
                                          <a:schemeClr val="dk1"/>
                                        </a:lnRef>
                                        <a:fillRef idx="1">
                                          <a:schemeClr val="lt1"/>
                                        </a:fillRef>
                                        <a:effectRef idx="0">
                                          <a:schemeClr val="dk1"/>
                                        </a:effectRef>
                                        <a:fontRef idx="minor">
                                          <a:schemeClr val="dk1"/>
                                        </a:fontRef>
                                      </wps:style>
                                      <wps:txbx>
                                        <w:txbxContent>
                                          <w:p w14:paraId="23A48903" w14:textId="77777777" w:rsidR="00D33EFA" w:rsidRPr="00AF2C6E" w:rsidRDefault="00D33EFA" w:rsidP="004873EB">
                                            <w:pPr>
                                              <w:jc w:val="center"/>
                                              <w:rPr>
                                                <w:rFonts w:ascii="Arial" w:hAnsi="Arial" w:cs="Arial"/>
                                                <w:sz w:val="20"/>
                                                <w:szCs w:val="20"/>
                                              </w:rPr>
                                            </w:pPr>
                                            <w:r w:rsidRPr="00AF2C6E">
                                              <w:rPr>
                                                <w:rFonts w:ascii="Arial" w:hAnsi="Arial" w:cs="Arial"/>
                                                <w:sz w:val="20"/>
                                                <w:szCs w:val="20"/>
                                              </w:rPr>
                                              <w:t>Oil Palm Nursery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94947" name="Rectangle: Rounded Corners 1"/>
                                      <wps:cNvSpPr/>
                                      <wps:spPr>
                                        <a:xfrm>
                                          <a:off x="5475527" y="161390"/>
                                          <a:ext cx="1161864" cy="525811"/>
                                        </a:xfrm>
                                        <a:prstGeom prst="roundRect">
                                          <a:avLst/>
                                        </a:prstGeom>
                                      </wps:spPr>
                                      <wps:style>
                                        <a:lnRef idx="2">
                                          <a:schemeClr val="dk1"/>
                                        </a:lnRef>
                                        <a:fillRef idx="1">
                                          <a:schemeClr val="lt1"/>
                                        </a:fillRef>
                                        <a:effectRef idx="0">
                                          <a:schemeClr val="dk1"/>
                                        </a:effectRef>
                                        <a:fontRef idx="minor">
                                          <a:schemeClr val="dk1"/>
                                        </a:fontRef>
                                      </wps:style>
                                      <wps:txbx>
                                        <w:txbxContent>
                                          <w:p w14:paraId="0F3DE736" w14:textId="77777777" w:rsidR="00D33EFA" w:rsidRPr="00AF2C6E" w:rsidRDefault="00D33EFA" w:rsidP="004873EB">
                                            <w:pPr>
                                              <w:jc w:val="center"/>
                                              <w:rPr>
                                                <w:rFonts w:ascii="Arial" w:hAnsi="Arial" w:cs="Arial"/>
                                                <w:sz w:val="20"/>
                                                <w:szCs w:val="20"/>
                                              </w:rPr>
                                            </w:pPr>
                                            <w:r w:rsidRPr="00AF2C6E">
                                              <w:rPr>
                                                <w:rFonts w:ascii="Arial" w:hAnsi="Arial" w:cs="Arial"/>
                                                <w:sz w:val="20"/>
                                                <w:szCs w:val="20"/>
                                              </w:rPr>
                                              <w:t>Fresh Fruit Bunch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9773489" name="Rectangle: Rounded Corners 1"/>
                                      <wps:cNvSpPr/>
                                      <wps:spPr>
                                        <a:xfrm>
                                          <a:off x="5046828" y="1245469"/>
                                          <a:ext cx="1605180" cy="549867"/>
                                        </a:xfrm>
                                        <a:prstGeom prst="roundRect">
                                          <a:avLst/>
                                        </a:prstGeom>
                                      </wps:spPr>
                                      <wps:style>
                                        <a:lnRef idx="2">
                                          <a:schemeClr val="dk1"/>
                                        </a:lnRef>
                                        <a:fillRef idx="1">
                                          <a:schemeClr val="lt1"/>
                                        </a:fillRef>
                                        <a:effectRef idx="0">
                                          <a:schemeClr val="dk1"/>
                                        </a:effectRef>
                                        <a:fontRef idx="minor">
                                          <a:schemeClr val="dk1"/>
                                        </a:fontRef>
                                      </wps:style>
                                      <wps:txbx>
                                        <w:txbxContent>
                                          <w:p w14:paraId="0F15E3AA" w14:textId="77777777" w:rsidR="00D33EFA" w:rsidRPr="000E35C1" w:rsidRDefault="00D33EFA" w:rsidP="004873EB">
                                            <w:pPr>
                                              <w:jc w:val="center"/>
                                              <w:rPr>
                                                <w:rFonts w:ascii="Arial" w:hAnsi="Arial" w:cs="Arial"/>
                                                <w:sz w:val="20"/>
                                                <w:szCs w:val="20"/>
                                              </w:rPr>
                                            </w:pPr>
                                            <w:r w:rsidRPr="000E35C1">
                                              <w:rPr>
                                                <w:rFonts w:ascii="Arial" w:hAnsi="Arial" w:cs="Arial"/>
                                                <w:sz w:val="20"/>
                                                <w:szCs w:val="20"/>
                                              </w:rPr>
                                              <w:t>Oil Palm Fruit Reception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44161" name="Rectangle: Rounded Corners 1"/>
                                      <wps:cNvSpPr/>
                                      <wps:spPr>
                                        <a:xfrm>
                                          <a:off x="3669593" y="180316"/>
                                          <a:ext cx="1048982" cy="546887"/>
                                        </a:xfrm>
                                        <a:prstGeom prst="roundRect">
                                          <a:avLst/>
                                        </a:prstGeom>
                                      </wps:spPr>
                                      <wps:style>
                                        <a:lnRef idx="2">
                                          <a:schemeClr val="dk1"/>
                                        </a:lnRef>
                                        <a:fillRef idx="1">
                                          <a:schemeClr val="lt1"/>
                                        </a:fillRef>
                                        <a:effectRef idx="0">
                                          <a:schemeClr val="dk1"/>
                                        </a:effectRef>
                                        <a:fontRef idx="minor">
                                          <a:schemeClr val="dk1"/>
                                        </a:fontRef>
                                      </wps:style>
                                      <wps:txbx>
                                        <w:txbxContent>
                                          <w:p w14:paraId="032B83A9" w14:textId="77777777" w:rsidR="00D33EFA" w:rsidRPr="00AF2C6E" w:rsidRDefault="00D33EFA" w:rsidP="004873EB">
                                            <w:pPr>
                                              <w:jc w:val="center"/>
                                              <w:rPr>
                                                <w:rFonts w:ascii="Arial" w:hAnsi="Arial" w:cs="Arial"/>
                                                <w:sz w:val="20"/>
                                                <w:szCs w:val="20"/>
                                              </w:rPr>
                                            </w:pPr>
                                            <w:r w:rsidRPr="00AF2C6E">
                                              <w:rPr>
                                                <w:rFonts w:ascii="Arial" w:hAnsi="Arial" w:cs="Arial"/>
                                                <w:sz w:val="20"/>
                                                <w:szCs w:val="20"/>
                                              </w:rPr>
                                              <w:t>Oil Palm Cultivation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149428" name="Rectangle: Rounded Corners 1"/>
                                      <wps:cNvSpPr/>
                                      <wps:spPr>
                                        <a:xfrm>
                                          <a:off x="1274400" y="1209600"/>
                                          <a:ext cx="850715" cy="403200"/>
                                        </a:xfrm>
                                        <a:prstGeom prst="roundRect">
                                          <a:avLst/>
                                        </a:prstGeom>
                                      </wps:spPr>
                                      <wps:style>
                                        <a:lnRef idx="2">
                                          <a:schemeClr val="dk1"/>
                                        </a:lnRef>
                                        <a:fillRef idx="1">
                                          <a:schemeClr val="lt1"/>
                                        </a:fillRef>
                                        <a:effectRef idx="0">
                                          <a:schemeClr val="dk1"/>
                                        </a:effectRef>
                                        <a:fontRef idx="minor">
                                          <a:schemeClr val="dk1"/>
                                        </a:fontRef>
                                      </wps:style>
                                      <wps:txbx>
                                        <w:txbxContent>
                                          <w:p w14:paraId="743F62A7" w14:textId="77777777" w:rsidR="00D33EFA" w:rsidRPr="000E35C1" w:rsidRDefault="00D33EFA" w:rsidP="004873EB">
                                            <w:pPr>
                                              <w:jc w:val="center"/>
                                              <w:rPr>
                                                <w:rFonts w:ascii="Arial" w:hAnsi="Arial" w:cs="Arial"/>
                                                <w:sz w:val="20"/>
                                                <w:szCs w:val="20"/>
                                              </w:rPr>
                                            </w:pPr>
                                            <w:r w:rsidRPr="000E35C1">
                                              <w:rPr>
                                                <w:rFonts w:ascii="Arial" w:hAnsi="Arial" w:cs="Arial"/>
                                                <w:sz w:val="20"/>
                                                <w:szCs w:val="20"/>
                                              </w:rPr>
                                              <w:t>Boiling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987814" name="Rectangle: Rounded Corners 1"/>
                                      <wps:cNvSpPr/>
                                      <wps:spPr>
                                        <a:xfrm>
                                          <a:off x="1159200" y="2311200"/>
                                          <a:ext cx="1065600" cy="367200"/>
                                        </a:xfrm>
                                        <a:prstGeom prst="roundRect">
                                          <a:avLst/>
                                        </a:prstGeom>
                                      </wps:spPr>
                                      <wps:style>
                                        <a:lnRef idx="2">
                                          <a:schemeClr val="dk1"/>
                                        </a:lnRef>
                                        <a:fillRef idx="1">
                                          <a:schemeClr val="lt1"/>
                                        </a:fillRef>
                                        <a:effectRef idx="0">
                                          <a:schemeClr val="dk1"/>
                                        </a:effectRef>
                                        <a:fontRef idx="minor">
                                          <a:schemeClr val="dk1"/>
                                        </a:fontRef>
                                      </wps:style>
                                      <wps:txbx>
                                        <w:txbxContent>
                                          <w:p w14:paraId="49FDD3D5" w14:textId="77777777" w:rsidR="00D33EFA" w:rsidRPr="000E35C1" w:rsidRDefault="00D33EFA" w:rsidP="004873EB">
                                            <w:pPr>
                                              <w:jc w:val="center"/>
                                              <w:rPr>
                                                <w:rFonts w:ascii="Arial" w:hAnsi="Arial" w:cs="Arial"/>
                                                <w:sz w:val="20"/>
                                                <w:szCs w:val="20"/>
                                              </w:rPr>
                                            </w:pPr>
                                            <w:r w:rsidRPr="000E35C1">
                                              <w:rPr>
                                                <w:rFonts w:ascii="Arial" w:hAnsi="Arial" w:cs="Arial"/>
                                                <w:sz w:val="20"/>
                                                <w:szCs w:val="20"/>
                                              </w:rPr>
                                              <w:t>Digestion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5041792" name="Rectangle: Rounded Corners 1"/>
                                      <wps:cNvSpPr/>
                                      <wps:spPr>
                                        <a:xfrm>
                                          <a:off x="3156345" y="3455050"/>
                                          <a:ext cx="1130400" cy="571930"/>
                                        </a:xfrm>
                                        <a:prstGeom prst="roundRect">
                                          <a:avLst/>
                                        </a:prstGeom>
                                      </wps:spPr>
                                      <wps:style>
                                        <a:lnRef idx="2">
                                          <a:schemeClr val="dk1"/>
                                        </a:lnRef>
                                        <a:fillRef idx="1">
                                          <a:schemeClr val="lt1"/>
                                        </a:fillRef>
                                        <a:effectRef idx="0">
                                          <a:schemeClr val="dk1"/>
                                        </a:effectRef>
                                        <a:fontRef idx="minor">
                                          <a:schemeClr val="dk1"/>
                                        </a:fontRef>
                                      </wps:style>
                                      <wps:txbx>
                                        <w:txbxContent>
                                          <w:p w14:paraId="0AE783AA" w14:textId="77777777" w:rsidR="00D33EFA" w:rsidRPr="0083713A" w:rsidRDefault="00D33EFA" w:rsidP="004873EB">
                                            <w:pPr>
                                              <w:jc w:val="center"/>
                                              <w:rPr>
                                                <w:rFonts w:ascii="Arial" w:hAnsi="Arial" w:cs="Arial"/>
                                                <w:sz w:val="20"/>
                                                <w:szCs w:val="20"/>
                                              </w:rPr>
                                            </w:pPr>
                                            <w:proofErr w:type="spellStart"/>
                                            <w:r w:rsidRPr="0083713A">
                                              <w:rPr>
                                                <w:rFonts w:ascii="Arial" w:hAnsi="Arial" w:cs="Arial"/>
                                                <w:sz w:val="20"/>
                                                <w:szCs w:val="20"/>
                                              </w:rPr>
                                              <w:t>Fibre</w:t>
                                            </w:r>
                                            <w:proofErr w:type="spellEnd"/>
                                            <w:r w:rsidRPr="0083713A">
                                              <w:rPr>
                                                <w:rFonts w:ascii="Arial" w:hAnsi="Arial" w:cs="Arial"/>
                                                <w:sz w:val="20"/>
                                                <w:szCs w:val="20"/>
                                              </w:rPr>
                                              <w:t xml:space="preserve"> and Nuts Recovery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033694" name="Rectangle: Rounded Corners 1"/>
                                      <wps:cNvSpPr/>
                                      <wps:spPr>
                                        <a:xfrm>
                                          <a:off x="5195818" y="2064466"/>
                                          <a:ext cx="1065600" cy="541460"/>
                                        </a:xfrm>
                                        <a:prstGeom prst="roundRect">
                                          <a:avLst/>
                                        </a:prstGeom>
                                      </wps:spPr>
                                      <wps:style>
                                        <a:lnRef idx="2">
                                          <a:schemeClr val="dk1"/>
                                        </a:lnRef>
                                        <a:fillRef idx="1">
                                          <a:schemeClr val="lt1"/>
                                        </a:fillRef>
                                        <a:effectRef idx="0">
                                          <a:schemeClr val="dk1"/>
                                        </a:effectRef>
                                        <a:fontRef idx="minor">
                                          <a:schemeClr val="dk1"/>
                                        </a:fontRef>
                                      </wps:style>
                                      <wps:txbx>
                                        <w:txbxContent>
                                          <w:p w14:paraId="5B7DDF33" w14:textId="77777777" w:rsidR="00D33EFA" w:rsidRPr="000E35C1" w:rsidRDefault="00D33EFA" w:rsidP="004873EB">
                                            <w:pPr>
                                              <w:jc w:val="center"/>
                                              <w:rPr>
                                                <w:rFonts w:ascii="Arial" w:hAnsi="Arial" w:cs="Arial"/>
                                                <w:sz w:val="20"/>
                                                <w:szCs w:val="20"/>
                                              </w:rPr>
                                            </w:pPr>
                                            <w:r w:rsidRPr="000E35C1">
                                              <w:rPr>
                                                <w:rFonts w:ascii="Arial" w:hAnsi="Arial" w:cs="Arial"/>
                                                <w:sz w:val="20"/>
                                                <w:szCs w:val="20"/>
                                              </w:rPr>
                                              <w:t>Crude Palm 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724999" name="Rectangle: Rounded Corners 1"/>
                                      <wps:cNvSpPr/>
                                      <wps:spPr>
                                        <a:xfrm>
                                          <a:off x="3153600" y="1894552"/>
                                          <a:ext cx="1224000" cy="785948"/>
                                        </a:xfrm>
                                        <a:prstGeom prst="roundRect">
                                          <a:avLst/>
                                        </a:prstGeom>
                                      </wps:spPr>
                                      <wps:style>
                                        <a:lnRef idx="2">
                                          <a:schemeClr val="dk1"/>
                                        </a:lnRef>
                                        <a:fillRef idx="1">
                                          <a:schemeClr val="lt1"/>
                                        </a:fillRef>
                                        <a:effectRef idx="0">
                                          <a:schemeClr val="dk1"/>
                                        </a:effectRef>
                                        <a:fontRef idx="minor">
                                          <a:schemeClr val="dk1"/>
                                        </a:fontRef>
                                      </wps:style>
                                      <wps:txbx>
                                        <w:txbxContent>
                                          <w:p w14:paraId="23472756" w14:textId="77777777" w:rsidR="00D33EFA" w:rsidRPr="000E35C1" w:rsidRDefault="00D33EFA" w:rsidP="004873EB">
                                            <w:pPr>
                                              <w:jc w:val="center"/>
                                              <w:rPr>
                                                <w:rFonts w:ascii="Arial" w:hAnsi="Arial" w:cs="Arial"/>
                                                <w:sz w:val="20"/>
                                                <w:szCs w:val="20"/>
                                              </w:rPr>
                                            </w:pPr>
                                            <w:r w:rsidRPr="000E35C1">
                                              <w:rPr>
                                                <w:rFonts w:ascii="Arial" w:hAnsi="Arial" w:cs="Arial"/>
                                                <w:sz w:val="20"/>
                                                <w:szCs w:val="20"/>
                                              </w:rPr>
                                              <w:t>Pulp Pressing/Oil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966408" name="Text Box 4"/>
                                      <wps:cNvSpPr txBox="1"/>
                                      <wps:spPr>
                                        <a:xfrm>
                                          <a:off x="2592664" y="16489"/>
                                          <a:ext cx="985419" cy="472606"/>
                                        </a:xfrm>
                                        <a:prstGeom prst="rect">
                                          <a:avLst/>
                                        </a:prstGeom>
                                        <a:solidFill>
                                          <a:schemeClr val="lt1"/>
                                        </a:solidFill>
                                        <a:ln w="6350">
                                          <a:noFill/>
                                        </a:ln>
                                      </wps:spPr>
                                      <wps:txbx>
                                        <w:txbxContent>
                                          <w:p w14:paraId="163AA0AB" w14:textId="77777777" w:rsidR="00D33EFA" w:rsidRPr="00AF2C6E" w:rsidRDefault="00D33EFA" w:rsidP="004873EB">
                                            <w:pPr>
                                              <w:rPr>
                                                <w:rFonts w:ascii="Arial" w:hAnsi="Arial" w:cs="Arial"/>
                                                <w:sz w:val="20"/>
                                                <w:szCs w:val="20"/>
                                              </w:rPr>
                                            </w:pPr>
                                            <w:r w:rsidRPr="00AF2C6E">
                                              <w:rPr>
                                                <w:rFonts w:ascii="Arial" w:hAnsi="Arial" w:cs="Arial"/>
                                                <w:sz w:val="20"/>
                                                <w:szCs w:val="20"/>
                                              </w:rPr>
                                              <w:t>Agronomic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9310502" name="Text Box 6"/>
                                      <wps:cNvSpPr txBox="1"/>
                                      <wps:spPr>
                                        <a:xfrm>
                                          <a:off x="2524568" y="591240"/>
                                          <a:ext cx="1129930" cy="371297"/>
                                        </a:xfrm>
                                        <a:prstGeom prst="rect">
                                          <a:avLst/>
                                        </a:prstGeom>
                                        <a:noFill/>
                                        <a:ln w="6350">
                                          <a:noFill/>
                                        </a:ln>
                                      </wps:spPr>
                                      <wps:txbx>
                                        <w:txbxContent>
                                          <w:p w14:paraId="489457B2" w14:textId="77777777" w:rsidR="00D33EFA" w:rsidRPr="00446921" w:rsidRDefault="00D33EFA" w:rsidP="004873EB">
                                            <w:pPr>
                                              <w:rPr>
                                                <w:rFonts w:ascii="Arial" w:hAnsi="Arial" w:cs="Arial"/>
                                                <w:sz w:val="20"/>
                                                <w:szCs w:val="20"/>
                                                <w14:textOutline w14:w="9525" w14:cap="rnd" w14:cmpd="sng" w14:algn="ctr">
                                                  <w14:noFill/>
                                                  <w14:prstDash w14:val="solid"/>
                                                  <w14:bevel/>
                                                </w14:textOutline>
                                              </w:rPr>
                                            </w:pPr>
                                            <w:r w:rsidRPr="00446921">
                                              <w:rPr>
                                                <w:rFonts w:ascii="Arial" w:hAnsi="Arial" w:cs="Arial"/>
                                                <w:sz w:val="20"/>
                                                <w:szCs w:val="20"/>
                                                <w14:textOutline w14:w="9525" w14:cap="rnd" w14:cmpd="sng" w14:algn="ctr">
                                                  <w14:noFill/>
                                                  <w14:prstDash w14:val="solid"/>
                                                  <w14:bevel/>
                                                </w14:textOutline>
                                              </w:rPr>
                                              <w:t>Transplanting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7549115" name="Text Box 4"/>
                                      <wps:cNvSpPr txBox="1"/>
                                      <wps:spPr>
                                        <a:xfrm>
                                          <a:off x="4689339" y="-161579"/>
                                          <a:ext cx="856673" cy="497617"/>
                                        </a:xfrm>
                                        <a:prstGeom prst="rect">
                                          <a:avLst/>
                                        </a:prstGeom>
                                        <a:noFill/>
                                        <a:ln w="6350">
                                          <a:noFill/>
                                        </a:ln>
                                      </wps:spPr>
                                      <wps:txbx>
                                        <w:txbxContent>
                                          <w:p w14:paraId="41E4CE96" w14:textId="77777777"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Agronomic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383987" name="Text Box 4"/>
                                      <wps:cNvSpPr txBox="1"/>
                                      <wps:spPr>
                                        <a:xfrm>
                                          <a:off x="53486" y="1252757"/>
                                          <a:ext cx="1094400" cy="1058459"/>
                                        </a:xfrm>
                                        <a:prstGeom prst="rect">
                                          <a:avLst/>
                                        </a:prstGeom>
                                        <a:noFill/>
                                        <a:ln w="6350">
                                          <a:noFill/>
                                        </a:ln>
                                      </wps:spPr>
                                      <wps:txbx>
                                        <w:txbxContent>
                                          <w:p w14:paraId="0DC16BF9" w14:textId="763E899A"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Water from various sources/ Use of metal</w:t>
                                            </w:r>
                                            <w:r w:rsidR="00525702">
                                              <w:rPr>
                                                <w:rFonts w:ascii="Arial" w:hAnsi="Arial" w:cs="Arial"/>
                                                <w:sz w:val="20"/>
                                                <w:szCs w:val="20"/>
                                                <w14:textOutline w14:w="9525" w14:cap="rnd" w14:cmpd="sng" w14:algn="ctr">
                                                  <w14:noFill/>
                                                  <w14:prstDash w14:val="solid"/>
                                                  <w14:bevel/>
                                                </w14:textOutline>
                                              </w:rPr>
                                              <w:t>lic</w:t>
                                            </w:r>
                                            <w:r w:rsidRPr="006C4B64">
                                              <w:rPr>
                                                <w:rFonts w:ascii="Arial" w:hAnsi="Arial" w:cs="Arial"/>
                                                <w:sz w:val="20"/>
                                                <w:szCs w:val="20"/>
                                                <w14:textOutline w14:w="9525" w14:cap="rnd" w14:cmpd="sng" w14:algn="ctr">
                                                  <w14:noFill/>
                                                  <w14:prstDash w14:val="solid"/>
                                                  <w14:bevel/>
                                                </w14:textOutline>
                                              </w:rPr>
                                              <w:t xml:space="preserve"> cooking pots/</w:t>
                                            </w:r>
                                            <w:r>
                                              <w:rPr>
                                                <w:rFonts w:ascii="Arial" w:hAnsi="Arial" w:cs="Arial"/>
                                                <w:sz w:val="20"/>
                                                <w:szCs w:val="20"/>
                                                <w14:textOutline w14:w="9525" w14:cap="rnd" w14:cmpd="sng" w14:algn="ctr">
                                                  <w14:noFill/>
                                                  <w14:prstDash w14:val="solid"/>
                                                  <w14:bevel/>
                                                </w14:textOutline>
                                              </w:rPr>
                                              <w:t xml:space="preserve"> </w:t>
                                            </w:r>
                                            <w:r w:rsidRPr="006C4B64">
                                              <w:rPr>
                                                <w:rFonts w:ascii="Arial" w:hAnsi="Arial" w:cs="Arial"/>
                                                <w:sz w:val="20"/>
                                                <w:szCs w:val="20"/>
                                                <w14:textOutline w14:w="9525" w14:cap="rnd" w14:cmpd="sng" w14:algn="ctr">
                                                  <w14:noFill/>
                                                  <w14:prstDash w14:val="solid"/>
                                                  <w14:bevel/>
                                                </w14:textOutline>
                                              </w:rPr>
                                              <w:t>fuel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5937335" name="Straight Arrow Connector 7"/>
                                      <wps:cNvCnPr/>
                                      <wps:spPr>
                                        <a:xfrm>
                                          <a:off x="2224800" y="2430600"/>
                                          <a:ext cx="93154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38613576" name="Text Box 4"/>
                                      <wps:cNvSpPr txBox="1"/>
                                      <wps:spPr>
                                        <a:xfrm>
                                          <a:off x="0" y="2995959"/>
                                          <a:ext cx="1163400" cy="1172680"/>
                                        </a:xfrm>
                                        <a:prstGeom prst="rect">
                                          <a:avLst/>
                                        </a:prstGeom>
                                        <a:noFill/>
                                        <a:ln w="6350">
                                          <a:noFill/>
                                        </a:ln>
                                      </wps:spPr>
                                      <wps:txbx>
                                        <w:txbxContent>
                                          <w:p w14:paraId="0A5B3730" w14:textId="77777777" w:rsidR="006C2070" w:rsidRDefault="006C2070" w:rsidP="004873EB">
                                            <w:pPr>
                                              <w:rPr>
                                                <w:rFonts w:ascii="Arial" w:hAnsi="Arial" w:cs="Arial"/>
                                                <w:sz w:val="20"/>
                                                <w:szCs w:val="20"/>
                                                <w14:textOutline w14:w="9525" w14:cap="rnd" w14:cmpd="sng" w14:algn="ctr">
                                                  <w14:noFill/>
                                                  <w14:prstDash w14:val="solid"/>
                                                  <w14:bevel/>
                                                </w14:textOutline>
                                              </w:rPr>
                                            </w:pPr>
                                          </w:p>
                                          <w:p w14:paraId="554B2347" w14:textId="0FBC86AD"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 xml:space="preserve">Use of </w:t>
                                            </w:r>
                                            <w:r w:rsidR="0098510C">
                                              <w:rPr>
                                                <w:rFonts w:ascii="Arial" w:hAnsi="Arial" w:cs="Arial"/>
                                                <w:sz w:val="20"/>
                                                <w:szCs w:val="20"/>
                                                <w14:textOutline w14:w="9525" w14:cap="rnd" w14:cmpd="sng" w14:algn="ctr">
                                                  <w14:noFill/>
                                                  <w14:prstDash w14:val="solid"/>
                                                  <w14:bevel/>
                                                </w14:textOutline>
                                              </w:rPr>
                                              <w:t>s</w:t>
                                            </w:r>
                                            <w:r w:rsidRPr="006C4B64">
                                              <w:rPr>
                                                <w:rFonts w:ascii="Arial" w:hAnsi="Arial" w:cs="Arial"/>
                                                <w:sz w:val="20"/>
                                                <w:szCs w:val="20"/>
                                                <w14:textOutline w14:w="9525" w14:cap="rnd" w14:cmpd="sng" w14:algn="ctr">
                                                  <w14:noFill/>
                                                  <w14:prstDash w14:val="solid"/>
                                                  <w14:bevel/>
                                                </w14:textOutline>
                                              </w:rPr>
                                              <w:t xml:space="preserve">emi-mechanized machine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4688406" name="Straight Arrow Connector 10"/>
                                      <wps:cNvCnPr/>
                                      <wps:spPr>
                                        <a:xfrm>
                                          <a:off x="5857800" y="727200"/>
                                          <a:ext cx="0" cy="4962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071653767" name="Rectangle: Rounded Corners 1"/>
                                      <wps:cNvSpPr/>
                                      <wps:spPr>
                                        <a:xfrm>
                                          <a:off x="2851150" y="1130280"/>
                                          <a:ext cx="1475580" cy="664865"/>
                                        </a:xfrm>
                                        <a:prstGeom prst="roundRect">
                                          <a:avLst/>
                                        </a:prstGeom>
                                      </wps:spPr>
                                      <wps:style>
                                        <a:lnRef idx="2">
                                          <a:schemeClr val="dk1"/>
                                        </a:lnRef>
                                        <a:fillRef idx="1">
                                          <a:schemeClr val="lt1"/>
                                        </a:fillRef>
                                        <a:effectRef idx="0">
                                          <a:schemeClr val="dk1"/>
                                        </a:effectRef>
                                        <a:fontRef idx="minor">
                                          <a:schemeClr val="dk1"/>
                                        </a:fontRef>
                                      </wps:style>
                                      <wps:txbx>
                                        <w:txbxContent>
                                          <w:p w14:paraId="7C3F25F6" w14:textId="77777777" w:rsidR="00D33EFA" w:rsidRPr="000E35C1" w:rsidRDefault="00D33EFA" w:rsidP="004873EB">
                                            <w:pPr>
                                              <w:jc w:val="center"/>
                                              <w:rPr>
                                                <w:rFonts w:ascii="Arial" w:hAnsi="Arial" w:cs="Arial"/>
                                                <w:sz w:val="20"/>
                                                <w:szCs w:val="20"/>
                                              </w:rPr>
                                            </w:pPr>
                                            <w:r w:rsidRPr="000E35C1">
                                              <w:rPr>
                                                <w:rFonts w:ascii="Arial" w:hAnsi="Arial" w:cs="Arial"/>
                                                <w:sz w:val="20"/>
                                                <w:szCs w:val="20"/>
                                              </w:rPr>
                                              <w:t>Manual Threshing and Fruit Removal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954567" name="Straight Arrow Connector 11"/>
                                      <wps:cNvCnPr/>
                                      <wps:spPr>
                                        <a:xfrm flipH="1">
                                          <a:off x="722100" y="4924800"/>
                                          <a:ext cx="772775" cy="684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048221424" name="Rectangle: Rounded Corners 1"/>
                                      <wps:cNvSpPr/>
                                      <wps:spPr>
                                        <a:xfrm>
                                          <a:off x="5047820" y="3455051"/>
                                          <a:ext cx="997800" cy="345600"/>
                                        </a:xfrm>
                                        <a:prstGeom prst="roundRect">
                                          <a:avLst/>
                                        </a:prstGeom>
                                      </wps:spPr>
                                      <wps:style>
                                        <a:lnRef idx="2">
                                          <a:schemeClr val="dk1"/>
                                        </a:lnRef>
                                        <a:fillRef idx="1">
                                          <a:schemeClr val="lt1"/>
                                        </a:fillRef>
                                        <a:effectRef idx="0">
                                          <a:schemeClr val="dk1"/>
                                        </a:effectRef>
                                        <a:fontRef idx="minor">
                                          <a:schemeClr val="dk1"/>
                                        </a:fontRef>
                                      </wps:style>
                                      <wps:txbx>
                                        <w:txbxContent>
                                          <w:p w14:paraId="28F8F3F7" w14:textId="77777777" w:rsidR="00D33EFA" w:rsidRPr="0083713A" w:rsidRDefault="00D33EFA" w:rsidP="004873EB">
                                            <w:pPr>
                                              <w:jc w:val="center"/>
                                              <w:rPr>
                                                <w:rFonts w:ascii="Arial" w:hAnsi="Arial" w:cs="Arial"/>
                                                <w:sz w:val="20"/>
                                                <w:szCs w:val="20"/>
                                              </w:rPr>
                                            </w:pPr>
                                            <w:r w:rsidRPr="0083713A">
                                              <w:rPr>
                                                <w:rFonts w:ascii="Arial" w:hAnsi="Arial" w:cs="Arial"/>
                                                <w:sz w:val="20"/>
                                                <w:szCs w:val="20"/>
                                              </w:rPr>
                                              <w:t>Nut Cracking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760123" name="Text Box 14"/>
                                      <wps:cNvSpPr txBox="1"/>
                                      <wps:spPr>
                                        <a:xfrm>
                                          <a:off x="2088449" y="3521669"/>
                                          <a:ext cx="543140" cy="360000"/>
                                        </a:xfrm>
                                        <a:prstGeom prst="rect">
                                          <a:avLst/>
                                        </a:prstGeom>
                                        <a:noFill/>
                                        <a:ln w="6350">
                                          <a:noFill/>
                                        </a:ln>
                                      </wps:spPr>
                                      <wps:txbx>
                                        <w:txbxContent>
                                          <w:p w14:paraId="231792D0" w14:textId="77777777" w:rsidR="00D33EFA" w:rsidRPr="006C4B64" w:rsidRDefault="00D33EFA" w:rsidP="004873EB">
                                            <w:pPr>
                                              <w:rPr>
                                                <w:rFonts w:ascii="Arial" w:hAnsi="Arial" w:cs="Arial"/>
                                                <w:sz w:val="20"/>
                                                <w:szCs w:val="20"/>
                                                <w14:textOutline w14:w="9525" w14:cap="rnd" w14:cmpd="sng" w14:algn="ctr">
                                                  <w14:noFill/>
                                                  <w14:prstDash w14:val="solid"/>
                                                  <w14:bevel/>
                                                </w14:textOutline>
                                              </w:rPr>
                                            </w:pPr>
                                            <w:proofErr w:type="spellStart"/>
                                            <w:r w:rsidRPr="006C4B64">
                                              <w:rPr>
                                                <w:rFonts w:ascii="Arial" w:hAnsi="Arial" w:cs="Arial"/>
                                                <w:sz w:val="20"/>
                                                <w:szCs w:val="20"/>
                                                <w14:textOutline w14:w="9525" w14:cap="rnd" w14:cmpd="sng" w14:algn="ctr">
                                                  <w14:noFill/>
                                                  <w14:prstDash w14:val="solid"/>
                                                  <w14:bevel/>
                                                </w14:textOutline>
                                              </w:rPr>
                                              <w:t>Fibre</w:t>
                                            </w:r>
                                            <w:proofErr w:type="spellEnd"/>
                                            <w:r>
                                              <w:rPr>
                                                <w:rFonts w:ascii="Arial" w:hAnsi="Arial" w:cs="Arial"/>
                                                <w:sz w:val="20"/>
                                                <w:szCs w:val="20"/>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7555329" name="Rectangle: Rounded Corners 1"/>
                                      <wps:cNvSpPr/>
                                      <wps:spPr>
                                        <a:xfrm>
                                          <a:off x="4543200" y="4442400"/>
                                          <a:ext cx="1449314" cy="621061"/>
                                        </a:xfrm>
                                        <a:prstGeom prst="roundRect">
                                          <a:avLst/>
                                        </a:prstGeom>
                                      </wps:spPr>
                                      <wps:style>
                                        <a:lnRef idx="2">
                                          <a:schemeClr val="dk1"/>
                                        </a:lnRef>
                                        <a:fillRef idx="1">
                                          <a:schemeClr val="lt1"/>
                                        </a:fillRef>
                                        <a:effectRef idx="0">
                                          <a:schemeClr val="dk1"/>
                                        </a:effectRef>
                                        <a:fontRef idx="minor">
                                          <a:schemeClr val="dk1"/>
                                        </a:fontRef>
                                      </wps:style>
                                      <wps:txbx>
                                        <w:txbxContent>
                                          <w:p w14:paraId="62F60D2D" w14:textId="77777777" w:rsidR="00D33EFA" w:rsidRPr="0083713A" w:rsidRDefault="00D33EFA" w:rsidP="004873EB">
                                            <w:pPr>
                                              <w:jc w:val="center"/>
                                              <w:rPr>
                                                <w:rFonts w:ascii="Arial" w:hAnsi="Arial" w:cs="Arial"/>
                                                <w:sz w:val="20"/>
                                                <w:szCs w:val="20"/>
                                              </w:rPr>
                                            </w:pPr>
                                            <w:r w:rsidRPr="0083713A">
                                              <w:rPr>
                                                <w:rFonts w:ascii="Arial" w:hAnsi="Arial" w:cs="Arial"/>
                                                <w:sz w:val="20"/>
                                                <w:szCs w:val="20"/>
                                              </w:rPr>
                                              <w:t>Kernel Separation/Drying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551242" name="Rectangle: Rounded Corners 1"/>
                                      <wps:cNvSpPr/>
                                      <wps:spPr>
                                        <a:xfrm>
                                          <a:off x="1454400" y="4348800"/>
                                          <a:ext cx="1008390" cy="575945"/>
                                        </a:xfrm>
                                        <a:prstGeom prst="roundRect">
                                          <a:avLst/>
                                        </a:prstGeom>
                                      </wps:spPr>
                                      <wps:style>
                                        <a:lnRef idx="2">
                                          <a:schemeClr val="dk1"/>
                                        </a:lnRef>
                                        <a:fillRef idx="1">
                                          <a:schemeClr val="lt1"/>
                                        </a:fillRef>
                                        <a:effectRef idx="0">
                                          <a:schemeClr val="dk1"/>
                                        </a:effectRef>
                                        <a:fontRef idx="minor">
                                          <a:schemeClr val="dk1"/>
                                        </a:fontRef>
                                      </wps:style>
                                      <wps:txbx>
                                        <w:txbxContent>
                                          <w:p w14:paraId="6C4E3946" w14:textId="77777777" w:rsidR="00D33EFA" w:rsidRPr="0083713A" w:rsidRDefault="00D33EFA" w:rsidP="004873EB">
                                            <w:pPr>
                                              <w:jc w:val="center"/>
                                              <w:rPr>
                                                <w:rFonts w:ascii="Arial" w:hAnsi="Arial" w:cs="Arial"/>
                                                <w:sz w:val="20"/>
                                                <w:szCs w:val="20"/>
                                              </w:rPr>
                                            </w:pPr>
                                            <w:r w:rsidRPr="0083713A">
                                              <w:rPr>
                                                <w:rFonts w:ascii="Arial" w:hAnsi="Arial" w:cs="Arial"/>
                                                <w:sz w:val="20"/>
                                                <w:szCs w:val="20"/>
                                              </w:rPr>
                                              <w:t>Palm Kernel Roasting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244364" name="Text Box 17"/>
                                      <wps:cNvSpPr txBox="1"/>
                                      <wps:spPr>
                                        <a:xfrm>
                                          <a:off x="4351060" y="3083813"/>
                                          <a:ext cx="633600" cy="500579"/>
                                        </a:xfrm>
                                        <a:prstGeom prst="rect">
                                          <a:avLst/>
                                        </a:prstGeom>
                                        <a:noFill/>
                                        <a:ln w="6350">
                                          <a:noFill/>
                                        </a:ln>
                                      </wps:spPr>
                                      <wps:txbx>
                                        <w:txbxContent>
                                          <w:p w14:paraId="3C852796" w14:textId="77777777"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Nut drying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0876632" name="Straight Arrow Connector 18"/>
                                      <wps:cNvCnPr/>
                                      <wps:spPr>
                                        <a:xfrm>
                                          <a:off x="5311075" y="3808800"/>
                                          <a:ext cx="0" cy="633655"/>
                                        </a:xfrm>
                                        <a:prstGeom prst="straightConnector1">
                                          <a:avLst/>
                                        </a:prstGeom>
                                        <a:ln>
                                          <a:solidFill>
                                            <a:srgbClr val="EE0000"/>
                                          </a:solidFill>
                                          <a:tailEnd type="triangle"/>
                                        </a:ln>
                                      </wps:spPr>
                                      <wps:style>
                                        <a:lnRef idx="2">
                                          <a:schemeClr val="dk1"/>
                                        </a:lnRef>
                                        <a:fillRef idx="0">
                                          <a:schemeClr val="dk1"/>
                                        </a:fillRef>
                                        <a:effectRef idx="1">
                                          <a:schemeClr val="dk1"/>
                                        </a:effectRef>
                                        <a:fontRef idx="minor">
                                          <a:schemeClr val="tx1"/>
                                        </a:fontRef>
                                      </wps:style>
                                      <wps:bodyPr/>
                                    </wps:wsp>
                                    <wps:wsp>
                                      <wps:cNvPr id="2083841411" name="Rectangle: Rounded Corners 1"/>
                                      <wps:cNvSpPr/>
                                      <wps:spPr>
                                        <a:xfrm>
                                          <a:off x="396000" y="5616000"/>
                                          <a:ext cx="720000" cy="403200"/>
                                        </a:xfrm>
                                        <a:prstGeom prst="roundRect">
                                          <a:avLst/>
                                        </a:prstGeom>
                                      </wps:spPr>
                                      <wps:style>
                                        <a:lnRef idx="2">
                                          <a:schemeClr val="dk1"/>
                                        </a:lnRef>
                                        <a:fillRef idx="1">
                                          <a:schemeClr val="lt1"/>
                                        </a:fillRef>
                                        <a:effectRef idx="0">
                                          <a:schemeClr val="dk1"/>
                                        </a:effectRef>
                                        <a:fontRef idx="minor">
                                          <a:schemeClr val="dk1"/>
                                        </a:fontRef>
                                      </wps:style>
                                      <wps:txbx>
                                        <w:txbxContent>
                                          <w:p w14:paraId="201F98AA" w14:textId="77777777" w:rsidR="00D33EFA" w:rsidRPr="002B4611" w:rsidRDefault="00D33EFA" w:rsidP="004873EB">
                                            <w:pPr>
                                              <w:jc w:val="center"/>
                                              <w:rPr>
                                                <w:rFonts w:ascii="Arial" w:hAnsi="Arial" w:cs="Arial"/>
                                                <w:sz w:val="20"/>
                                                <w:szCs w:val="20"/>
                                              </w:rPr>
                                            </w:pPr>
                                            <w:r w:rsidRPr="002B4611">
                                              <w:rPr>
                                                <w:rFonts w:ascii="Arial" w:hAnsi="Arial" w:cs="Arial"/>
                                                <w:sz w:val="20"/>
                                                <w:szCs w:val="20"/>
                                              </w:rPr>
                                              <w:t>Milling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521632" name="Rectangle: Rounded Corners 1"/>
                                      <wps:cNvSpPr/>
                                      <wps:spPr>
                                        <a:xfrm>
                                          <a:off x="2224699" y="5587007"/>
                                          <a:ext cx="1101600" cy="554326"/>
                                        </a:xfrm>
                                        <a:prstGeom prst="roundRect">
                                          <a:avLst/>
                                        </a:prstGeom>
                                      </wps:spPr>
                                      <wps:style>
                                        <a:lnRef idx="2">
                                          <a:schemeClr val="dk1"/>
                                        </a:lnRef>
                                        <a:fillRef idx="1">
                                          <a:schemeClr val="lt1"/>
                                        </a:fillRef>
                                        <a:effectRef idx="0">
                                          <a:schemeClr val="dk1"/>
                                        </a:effectRef>
                                        <a:fontRef idx="minor">
                                          <a:schemeClr val="dk1"/>
                                        </a:fontRef>
                                      </wps:style>
                                      <wps:txbx>
                                        <w:txbxContent>
                                          <w:p w14:paraId="1BCFE51C" w14:textId="64E07595" w:rsidR="00D33EFA" w:rsidRPr="002B4611" w:rsidRDefault="00840C63" w:rsidP="004873EB">
                                            <w:pPr>
                                              <w:jc w:val="center"/>
                                              <w:rPr>
                                                <w:rFonts w:ascii="Arial" w:hAnsi="Arial" w:cs="Arial"/>
                                                <w:sz w:val="20"/>
                                                <w:szCs w:val="20"/>
                                              </w:rPr>
                                            </w:pPr>
                                            <w:r>
                                              <w:rPr>
                                                <w:rFonts w:ascii="Arial" w:hAnsi="Arial" w:cs="Arial"/>
                                                <w:sz w:val="20"/>
                                                <w:szCs w:val="20"/>
                                              </w:rPr>
                                              <w:t xml:space="preserve">Boiling and </w:t>
                                            </w:r>
                                            <w:r w:rsidR="00D33EFA" w:rsidRPr="002B4611">
                                              <w:rPr>
                                                <w:rFonts w:ascii="Arial" w:hAnsi="Arial" w:cs="Arial"/>
                                                <w:sz w:val="20"/>
                                                <w:szCs w:val="20"/>
                                              </w:rPr>
                                              <w:t xml:space="preserve">Filtering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291453" name="Straight Arrow Connector 12"/>
                                      <wps:cNvCnPr/>
                                      <wps:spPr>
                                        <a:xfrm>
                                          <a:off x="3340800" y="5807400"/>
                                          <a:ext cx="103722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89012700" name="Rectangle: Rounded Corners 1"/>
                                      <wps:cNvSpPr/>
                                      <wps:spPr>
                                        <a:xfrm>
                                          <a:off x="4377600" y="5565600"/>
                                          <a:ext cx="986400" cy="575945"/>
                                        </a:xfrm>
                                        <a:prstGeom prst="roundRect">
                                          <a:avLst/>
                                        </a:prstGeom>
                                      </wps:spPr>
                                      <wps:style>
                                        <a:lnRef idx="2">
                                          <a:schemeClr val="dk1"/>
                                        </a:lnRef>
                                        <a:fillRef idx="1">
                                          <a:schemeClr val="lt1"/>
                                        </a:fillRef>
                                        <a:effectRef idx="0">
                                          <a:schemeClr val="dk1"/>
                                        </a:effectRef>
                                        <a:fontRef idx="minor">
                                          <a:schemeClr val="dk1"/>
                                        </a:fontRef>
                                      </wps:style>
                                      <wps:txbx>
                                        <w:txbxContent>
                                          <w:p w14:paraId="2380C2B7" w14:textId="77777777" w:rsidR="00D33EFA" w:rsidRPr="002B4611" w:rsidRDefault="00D33EFA" w:rsidP="004873EB">
                                            <w:pPr>
                                              <w:jc w:val="center"/>
                                              <w:rPr>
                                                <w:rFonts w:ascii="Arial" w:hAnsi="Arial" w:cs="Arial"/>
                                                <w:sz w:val="20"/>
                                                <w:szCs w:val="20"/>
                                              </w:rPr>
                                            </w:pPr>
                                            <w:r w:rsidRPr="002B4611">
                                              <w:rPr>
                                                <w:rFonts w:ascii="Arial" w:hAnsi="Arial" w:cs="Arial"/>
                                                <w:sz w:val="20"/>
                                                <w:szCs w:val="20"/>
                                              </w:rPr>
                                              <w:t>Crude Palm Kernel Oil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778736" name="Straight Arrow Connector 26"/>
                                      <wps:cNvCnPr/>
                                      <wps:spPr>
                                        <a:xfrm flipH="1">
                                          <a:off x="2126100" y="1393800"/>
                                          <a:ext cx="7329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118671850" name="Straight Arrow Connector 27"/>
                                      <wps:cNvCnPr/>
                                      <wps:spPr>
                                        <a:xfrm flipH="1">
                                          <a:off x="2587545" y="3659815"/>
                                          <a:ext cx="5688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50372789" name="Text Box 4"/>
                                      <wps:cNvSpPr txBox="1"/>
                                      <wps:spPr>
                                        <a:xfrm>
                                          <a:off x="5311080" y="3813313"/>
                                          <a:ext cx="1359932" cy="719954"/>
                                        </a:xfrm>
                                        <a:prstGeom prst="rect">
                                          <a:avLst/>
                                        </a:prstGeom>
                                        <a:noFill/>
                                        <a:ln w="6350">
                                          <a:noFill/>
                                        </a:ln>
                                      </wps:spPr>
                                      <wps:txbx>
                                        <w:txbxContent>
                                          <w:p w14:paraId="1CF003D0" w14:textId="5E6DC385"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 xml:space="preserve">Use of </w:t>
                                            </w:r>
                                            <w:r>
                                              <w:rPr>
                                                <w:rFonts w:ascii="Arial" w:hAnsi="Arial" w:cs="Arial"/>
                                                <w:sz w:val="20"/>
                                                <w:szCs w:val="20"/>
                                                <w14:textOutline w14:w="9525" w14:cap="rnd" w14:cmpd="sng" w14:algn="ctr">
                                                  <w14:noFill/>
                                                  <w14:prstDash w14:val="solid"/>
                                                  <w14:bevel/>
                                                </w14:textOutline>
                                              </w:rPr>
                                              <w:t>cast iron</w:t>
                                            </w:r>
                                            <w:r w:rsidRPr="006C4B64">
                                              <w:rPr>
                                                <w:rFonts w:ascii="Arial" w:hAnsi="Arial" w:cs="Arial"/>
                                                <w:sz w:val="20"/>
                                                <w:szCs w:val="20"/>
                                                <w14:textOutline w14:w="9525" w14:cap="rnd" w14:cmpd="sng" w14:algn="ctr">
                                                  <w14:noFill/>
                                                  <w14:prstDash w14:val="solid"/>
                                                  <w14:bevel/>
                                                </w14:textOutline>
                                              </w:rPr>
                                              <w:t xml:space="preserve"> cracker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9553041" name="Straight Arrow Connector 33"/>
                                      <wps:cNvCnPr/>
                                      <wps:spPr>
                                        <a:xfrm>
                                          <a:off x="2524568" y="535154"/>
                                          <a:ext cx="1139887" cy="0"/>
                                        </a:xfrm>
                                        <a:prstGeom prst="straightConnector1">
                                          <a:avLst/>
                                        </a:prstGeom>
                                        <a:ln>
                                          <a:solidFill>
                                            <a:srgbClr val="EE0000"/>
                                          </a:solidFill>
                                          <a:tailEnd type="triangle"/>
                                        </a:ln>
                                      </wps:spPr>
                                      <wps:style>
                                        <a:lnRef idx="2">
                                          <a:schemeClr val="dk1"/>
                                        </a:lnRef>
                                        <a:fillRef idx="0">
                                          <a:schemeClr val="dk1"/>
                                        </a:fillRef>
                                        <a:effectRef idx="1">
                                          <a:schemeClr val="dk1"/>
                                        </a:effectRef>
                                        <a:fontRef idx="minor">
                                          <a:schemeClr val="tx1"/>
                                        </a:fontRef>
                                      </wps:style>
                                      <wps:bodyPr/>
                                    </wps:wsp>
                                    <wps:wsp>
                                      <wps:cNvPr id="1142754117" name="Straight Arrow Connector 34"/>
                                      <wps:cNvCnPr/>
                                      <wps:spPr>
                                        <a:xfrm>
                                          <a:off x="4727666" y="484687"/>
                                          <a:ext cx="748805" cy="0"/>
                                        </a:xfrm>
                                        <a:prstGeom prst="straightConnector1">
                                          <a:avLst/>
                                        </a:prstGeom>
                                        <a:ln>
                                          <a:solidFill>
                                            <a:srgbClr val="EE0000"/>
                                          </a:solidFill>
                                          <a:tailEnd type="triangle"/>
                                        </a:ln>
                                      </wps:spPr>
                                      <wps:style>
                                        <a:lnRef idx="2">
                                          <a:schemeClr val="dk1"/>
                                        </a:lnRef>
                                        <a:fillRef idx="0">
                                          <a:schemeClr val="dk1"/>
                                        </a:fillRef>
                                        <a:effectRef idx="1">
                                          <a:schemeClr val="dk1"/>
                                        </a:effectRef>
                                        <a:fontRef idx="minor">
                                          <a:schemeClr val="tx1"/>
                                        </a:fontRef>
                                      </wps:style>
                                      <wps:bodyPr/>
                                    </wps:wsp>
                                    <wps:wsp>
                                      <wps:cNvPr id="1407829198" name="Straight Arrow Connector 26"/>
                                      <wps:cNvCnPr/>
                                      <wps:spPr>
                                        <a:xfrm flipH="1">
                                          <a:off x="4314900" y="1451400"/>
                                          <a:ext cx="73292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797087807" name="Straight Arrow Connector 36"/>
                                      <wps:cNvCnPr/>
                                      <wps:spPr>
                                        <a:xfrm>
                                          <a:off x="1660200" y="1612800"/>
                                          <a:ext cx="0" cy="6844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132712820" name="Straight Arrow Connector 37"/>
                                      <wps:cNvCnPr/>
                                      <wps:spPr>
                                        <a:xfrm flipV="1">
                                          <a:off x="806400" y="1391700"/>
                                          <a:ext cx="468000" cy="218390"/>
                                        </a:xfrm>
                                        <a:prstGeom prst="straightConnector1">
                                          <a:avLst/>
                                        </a:prstGeom>
                                        <a:ln>
                                          <a:solidFill>
                                            <a:srgbClr val="EE0000"/>
                                          </a:solidFill>
                                          <a:tailEnd type="triangle"/>
                                        </a:ln>
                                      </wps:spPr>
                                      <wps:style>
                                        <a:lnRef idx="2">
                                          <a:schemeClr val="dk1"/>
                                        </a:lnRef>
                                        <a:fillRef idx="0">
                                          <a:schemeClr val="dk1"/>
                                        </a:fillRef>
                                        <a:effectRef idx="1">
                                          <a:schemeClr val="dk1"/>
                                        </a:effectRef>
                                        <a:fontRef idx="minor">
                                          <a:schemeClr val="tx1"/>
                                        </a:fontRef>
                                      </wps:style>
                                      <wps:bodyPr/>
                                    </wps:wsp>
                                    <wps:wsp>
                                      <wps:cNvPr id="511391732" name="Straight Arrow Connector 39"/>
                                      <wps:cNvCnPr/>
                                      <wps:spPr>
                                        <a:xfrm>
                                          <a:off x="3728369" y="2678143"/>
                                          <a:ext cx="13799" cy="784694"/>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684354912" name="Straight Arrow Connector 40"/>
                                      <wps:cNvCnPr/>
                                      <wps:spPr>
                                        <a:xfrm flipH="1">
                                          <a:off x="4098900" y="4641000"/>
                                          <a:ext cx="4422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715289941" name="Rectangle: Rounded Corners 1"/>
                                      <wps:cNvSpPr/>
                                      <wps:spPr>
                                        <a:xfrm>
                                          <a:off x="3103200" y="4442399"/>
                                          <a:ext cx="997585" cy="482355"/>
                                        </a:xfrm>
                                        <a:prstGeom prst="roundRect">
                                          <a:avLst/>
                                        </a:prstGeom>
                                      </wps:spPr>
                                      <wps:style>
                                        <a:lnRef idx="2">
                                          <a:schemeClr val="dk1"/>
                                        </a:lnRef>
                                        <a:fillRef idx="1">
                                          <a:schemeClr val="lt1"/>
                                        </a:fillRef>
                                        <a:effectRef idx="0">
                                          <a:schemeClr val="dk1"/>
                                        </a:effectRef>
                                        <a:fontRef idx="minor">
                                          <a:schemeClr val="dk1"/>
                                        </a:fontRef>
                                      </wps:style>
                                      <wps:txbx>
                                        <w:txbxContent>
                                          <w:p w14:paraId="5596AE1C" w14:textId="1406927A" w:rsidR="00D33EFA" w:rsidRPr="0083713A" w:rsidRDefault="00D33EFA" w:rsidP="004873EB">
                                            <w:pPr>
                                              <w:jc w:val="center"/>
                                              <w:rPr>
                                                <w:rFonts w:ascii="Arial" w:hAnsi="Arial" w:cs="Arial"/>
                                                <w:sz w:val="20"/>
                                                <w:szCs w:val="20"/>
                                              </w:rPr>
                                            </w:pPr>
                                            <w:r>
                                              <w:rPr>
                                                <w:rFonts w:ascii="Arial" w:hAnsi="Arial" w:cs="Arial"/>
                                                <w:sz w:val="20"/>
                                                <w:szCs w:val="20"/>
                                              </w:rPr>
                                              <w:t>Palm Kernel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088152" name="Straight Arrow Connector 41"/>
                                      <wps:cNvCnPr/>
                                      <wps:spPr>
                                        <a:xfrm flipH="1">
                                          <a:off x="2442900" y="4641000"/>
                                          <a:ext cx="6624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035413552" name="Straight Arrow Connector 42"/>
                                      <wps:cNvCnPr/>
                                      <wps:spPr>
                                        <a:xfrm>
                                          <a:off x="1116000" y="5807400"/>
                                          <a:ext cx="110909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120255191" name="Text Box 4"/>
                                      <wps:cNvSpPr txBox="1"/>
                                      <wps:spPr>
                                        <a:xfrm>
                                          <a:off x="1332000" y="5364000"/>
                                          <a:ext cx="604800" cy="440690"/>
                                        </a:xfrm>
                                        <a:prstGeom prst="rect">
                                          <a:avLst/>
                                        </a:prstGeom>
                                        <a:noFill/>
                                        <a:ln w="6350">
                                          <a:noFill/>
                                        </a:ln>
                                      </wps:spPr>
                                      <wps:txbx>
                                        <w:txbxContent>
                                          <w:p w14:paraId="3B808220" w14:textId="77777777"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Kernel Paste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9122971" name="Text Box 4"/>
                                      <wps:cNvSpPr txBox="1"/>
                                      <wps:spPr>
                                        <a:xfrm>
                                          <a:off x="3549600" y="5278126"/>
                                          <a:ext cx="731400" cy="526462"/>
                                        </a:xfrm>
                                        <a:prstGeom prst="rect">
                                          <a:avLst/>
                                        </a:prstGeom>
                                        <a:noFill/>
                                        <a:ln w="6350">
                                          <a:noFill/>
                                        </a:ln>
                                      </wps:spPr>
                                      <wps:txbx>
                                        <w:txbxContent>
                                          <w:p w14:paraId="23A3B864" w14:textId="77777777"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Oil Drying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343461" name="Text Box 6"/>
                                      <wps:cNvSpPr txBox="1"/>
                                      <wps:spPr>
                                        <a:xfrm>
                                          <a:off x="4632229" y="637321"/>
                                          <a:ext cx="1113626" cy="345480"/>
                                        </a:xfrm>
                                        <a:prstGeom prst="rect">
                                          <a:avLst/>
                                        </a:prstGeom>
                                        <a:noFill/>
                                        <a:ln w="6350">
                                          <a:noFill/>
                                        </a:ln>
                                      </wps:spPr>
                                      <wps:txbx>
                                        <w:txbxContent>
                                          <w:p w14:paraId="32B47A37" w14:textId="4D3A0F8A" w:rsidR="00D33EFA" w:rsidRPr="00446921" w:rsidRDefault="00D33EFA" w:rsidP="004873EB">
                                            <w:pPr>
                                              <w:rPr>
                                                <w:rFonts w:ascii="Arial" w:hAnsi="Arial" w:cs="Arial"/>
                                                <w:sz w:val="20"/>
                                                <w:szCs w:val="20"/>
                                                <w14:textOutline w14:w="9525" w14:cap="rnd" w14:cmpd="sng" w14:algn="ctr">
                                                  <w14:noFill/>
                                                  <w14:prstDash w14:val="solid"/>
                                                  <w14:bevel/>
                                                </w14:textOutline>
                                              </w:rPr>
                                            </w:pPr>
                                            <w:r w:rsidRPr="00446921">
                                              <w:rPr>
                                                <w:rFonts w:ascii="Arial" w:hAnsi="Arial" w:cs="Arial"/>
                                                <w:sz w:val="20"/>
                                                <w:szCs w:val="20"/>
                                                <w14:textOutline w14:w="9525" w14:cap="rnd" w14:cmpd="sng" w14:algn="ctr">
                                                  <w14:noFill/>
                                                  <w14:prstDash w14:val="solid"/>
                                                  <w14:bevel/>
                                                </w14:textOutline>
                                              </w:rPr>
                                              <w:t>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4244006" name="Straight Arrow Connector 44"/>
                                    <wps:cNvCnPr/>
                                    <wps:spPr>
                                      <a:xfrm>
                                        <a:off x="4197600" y="3525000"/>
                                        <a:ext cx="75192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s:wsp>
                                  <wps:cNvPr id="505334082" name="Straight Arrow Connector 46"/>
                                  <wps:cNvCnPr/>
                                  <wps:spPr>
                                    <a:xfrm>
                                      <a:off x="4291200" y="2337000"/>
                                      <a:ext cx="802747"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s:wsp>
                                <wps:cNvPr id="974523757" name="Straight Arrow Connector 48"/>
                                <wps:cNvCnPr/>
                                <wps:spPr>
                                  <a:xfrm>
                                    <a:off x="5634600" y="2505600"/>
                                    <a:ext cx="0" cy="2064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597677089" name="Rectangle: Rounded Corners 1"/>
                                <wps:cNvSpPr/>
                                <wps:spPr>
                                  <a:xfrm>
                                    <a:off x="5133600" y="2700000"/>
                                    <a:ext cx="1044889" cy="366412"/>
                                  </a:xfrm>
                                  <a:prstGeom prst="roundRect">
                                    <a:avLst/>
                                  </a:prstGeom>
                                </wps:spPr>
                                <wps:style>
                                  <a:lnRef idx="2">
                                    <a:schemeClr val="dk1"/>
                                  </a:lnRef>
                                  <a:fillRef idx="1">
                                    <a:schemeClr val="lt1"/>
                                  </a:fillRef>
                                  <a:effectRef idx="0">
                                    <a:schemeClr val="dk1"/>
                                  </a:effectRef>
                                  <a:fontRef idx="minor">
                                    <a:schemeClr val="dk1"/>
                                  </a:fontRef>
                                </wps:style>
                                <wps:txbx>
                                  <w:txbxContent>
                                    <w:p w14:paraId="2686F4A7" w14:textId="77777777" w:rsidR="00D33EFA" w:rsidRPr="000E35C1" w:rsidRDefault="00D33EFA" w:rsidP="004873EB">
                                      <w:pPr>
                                        <w:jc w:val="center"/>
                                        <w:rPr>
                                          <w:rFonts w:ascii="Arial" w:hAnsi="Arial" w:cs="Arial"/>
                                          <w:sz w:val="20"/>
                                          <w:szCs w:val="20"/>
                                        </w:rPr>
                                      </w:pPr>
                                      <w:r>
                                        <w:rPr>
                                          <w:rFonts w:ascii="Arial" w:hAnsi="Arial" w:cs="Arial"/>
                                          <w:sz w:val="20"/>
                                          <w:szCs w:val="20"/>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522145" name="Rectangle: Rounded Corners 1"/>
                              <wps:cNvSpPr/>
                              <wps:spPr>
                                <a:xfrm>
                                  <a:off x="5580000" y="5371200"/>
                                  <a:ext cx="878400" cy="519187"/>
                                </a:xfrm>
                                <a:prstGeom prst="roundRect">
                                  <a:avLst/>
                                </a:prstGeom>
                              </wps:spPr>
                              <wps:style>
                                <a:lnRef idx="2">
                                  <a:schemeClr val="dk1"/>
                                </a:lnRef>
                                <a:fillRef idx="1">
                                  <a:schemeClr val="lt1"/>
                                </a:fillRef>
                                <a:effectRef idx="0">
                                  <a:schemeClr val="dk1"/>
                                </a:effectRef>
                                <a:fontRef idx="minor">
                                  <a:schemeClr val="dk1"/>
                                </a:fontRef>
                              </wps:style>
                              <wps:txbx>
                                <w:txbxContent>
                                  <w:p w14:paraId="039893C9" w14:textId="77777777" w:rsidR="00D33EFA" w:rsidRPr="000E35C1" w:rsidRDefault="00D33EFA" w:rsidP="004873EB">
                                    <w:pPr>
                                      <w:jc w:val="center"/>
                                      <w:rPr>
                                        <w:rFonts w:ascii="Arial" w:hAnsi="Arial" w:cs="Arial"/>
                                        <w:sz w:val="20"/>
                                        <w:szCs w:val="20"/>
                                      </w:rPr>
                                    </w:pPr>
                                    <w:r>
                                      <w:rPr>
                                        <w:rFonts w:ascii="Arial" w:hAnsi="Arial" w:cs="Arial"/>
                                        <w:sz w:val="20"/>
                                        <w:szCs w:val="20"/>
                                      </w:rPr>
                                      <w:t>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933280" name="Straight Arrow Connector 50"/>
                              <wps:cNvCnPr/>
                              <wps:spPr>
                                <a:xfrm>
                                  <a:off x="5256000" y="5591400"/>
                                  <a:ext cx="320255"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g:grpSp>
                          <wps:wsp>
                            <wps:cNvPr id="1133486559" name="Text Box 58"/>
                            <wps:cNvSpPr txBox="1"/>
                            <wps:spPr>
                              <a:xfrm>
                                <a:off x="590230" y="85364"/>
                                <a:ext cx="754430" cy="429978"/>
                              </a:xfrm>
                              <a:prstGeom prst="rect">
                                <a:avLst/>
                              </a:prstGeom>
                              <a:solidFill>
                                <a:schemeClr val="lt1"/>
                              </a:solidFill>
                              <a:ln w="6350">
                                <a:noFill/>
                              </a:ln>
                            </wps:spPr>
                            <wps:txbx>
                              <w:txbxContent>
                                <w:p w14:paraId="07121D01" w14:textId="691BCB81" w:rsidR="00D33EFA" w:rsidRPr="00F44DC6" w:rsidRDefault="00D33EFA" w:rsidP="009565E9">
                                  <w:pPr>
                                    <w:jc w:val="center"/>
                                    <w:rPr>
                                      <w:rFonts w:ascii="Arial" w:hAnsi="Arial" w:cs="Arial"/>
                                      <w:sz w:val="20"/>
                                      <w:szCs w:val="20"/>
                                    </w:rPr>
                                  </w:pPr>
                                  <w:r w:rsidRPr="00F44DC6">
                                    <w:rPr>
                                      <w:rFonts w:ascii="Arial" w:hAnsi="Arial" w:cs="Arial"/>
                                      <w:sz w:val="20"/>
                                      <w:szCs w:val="20"/>
                                    </w:rPr>
                                    <w:t>Soil Geology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488154" name="Straight Arrow Connector 59"/>
                            <wps:cNvCnPr/>
                            <wps:spPr>
                              <a:xfrm>
                                <a:off x="547200" y="587400"/>
                                <a:ext cx="876387" cy="0"/>
                              </a:xfrm>
                              <a:prstGeom prst="straightConnector1">
                                <a:avLst/>
                              </a:prstGeom>
                              <a:ln>
                                <a:solidFill>
                                  <a:srgbClr val="EE0000"/>
                                </a:solidFill>
                                <a:tailEnd type="triangle"/>
                              </a:ln>
                            </wps:spPr>
                            <wps:style>
                              <a:lnRef idx="2">
                                <a:schemeClr val="dk1"/>
                              </a:lnRef>
                              <a:fillRef idx="0">
                                <a:schemeClr val="dk1"/>
                              </a:fillRef>
                              <a:effectRef idx="1">
                                <a:schemeClr val="dk1"/>
                              </a:effectRef>
                              <a:fontRef idx="minor">
                                <a:schemeClr val="tx1"/>
                              </a:fontRef>
                            </wps:style>
                            <wps:bodyPr/>
                          </wps:wsp>
                        </wpg:grpSp>
                        <wps:wsp>
                          <wps:cNvPr id="1485765193" name="Straight Arrow Connector 1485765193"/>
                          <wps:cNvCnPr/>
                          <wps:spPr>
                            <a:xfrm flipV="1">
                              <a:off x="844550" y="2406650"/>
                              <a:ext cx="2334768" cy="831580"/>
                            </a:xfrm>
                            <a:prstGeom prst="straightConnector1">
                              <a:avLst/>
                            </a:prstGeom>
                            <a:ln>
                              <a:solidFill>
                                <a:srgbClr val="EE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291797414" name="Straight Arrow Connector 291797414"/>
                          <wps:cNvCnPr/>
                          <wps:spPr>
                            <a:xfrm>
                              <a:off x="349250" y="3429000"/>
                              <a:ext cx="179705" cy="1427593"/>
                            </a:xfrm>
                            <a:prstGeom prst="straightConnector1">
                              <a:avLst/>
                            </a:prstGeom>
                            <a:ln>
                              <a:solidFill>
                                <a:srgbClr val="EE0000"/>
                              </a:solidFill>
                              <a:tailEnd type="triangle"/>
                            </a:ln>
                          </wps:spPr>
                          <wps:style>
                            <a:lnRef idx="2">
                              <a:schemeClr val="accent1"/>
                            </a:lnRef>
                            <a:fillRef idx="0">
                              <a:schemeClr val="accent1"/>
                            </a:fillRef>
                            <a:effectRef idx="1">
                              <a:schemeClr val="accent1"/>
                            </a:effectRef>
                            <a:fontRef idx="minor">
                              <a:schemeClr val="tx1"/>
                            </a:fontRef>
                          </wps:style>
                          <wps:bodyPr/>
                        </wps:wsp>
                      </wpg:grpSp>
                      <wps:wsp>
                        <wps:cNvPr id="343783590" name="Straight Arrow Connector 343783590"/>
                        <wps:cNvCnPr/>
                        <wps:spPr>
                          <a:xfrm flipV="1">
                            <a:off x="431800" y="2406650"/>
                            <a:ext cx="724436" cy="580501"/>
                          </a:xfrm>
                          <a:prstGeom prst="straightConnector1">
                            <a:avLst/>
                          </a:prstGeom>
                          <a:ln>
                            <a:solidFill>
                              <a:srgbClr val="EE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047FE7BE" id="Group 58" o:spid="_x0000_s1026" style="position:absolute;left:0;text-align:left;margin-left:-23.5pt;margin-top:4.9pt;width:524.4pt;height:420.6pt;z-index:251667456" coordsize="66601,5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">
                <v:group id="Group 57" o:spid="_x0000_s1027" style="position:absolute;width:66601;height:53417" coordsize="66601,5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">
                  <v:group id="Group 60" o:spid="_x0000_s1028" style="position:absolute;width:66601;height:53417" coordorigin="" coordsize="62598,5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">
                    <v:group id="Group 51" o:spid="_x0000_s1029" style="position:absolute;width:62598;height:53418" coordorigin=",-1555" coordsize="654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">
                      <v:group id="Group 49" o:spid="_x0000_s1030" style="position:absolute;top:-1555;width:65414;height:60667" coordorigin=",-1555" coordsize="654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">
                        <v:group id="Group 47" o:spid="_x0000_s1031" style="position:absolute;top:-1555;width:65414;height:60667" coordorigin=",-1555" coordsize="654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">
                          <v:group id="Group 45" o:spid="_x0000_s1032" style="position:absolute;top:-1555;width:65414;height:60667" coordorigin=",-1555" coordsize="65414,60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">
                            <v:group id="Group 43" o:spid="_x0000_s1033" style="position:absolute;top:-1555;width:65414;height:60667" coordorigin=",-1615" coordsize="66710,6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">
                              <v:roundrect id="_x0000_s1034" style="position:absolute;left:15166;top:2457;width:10079;height:54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" fillcolor="white [3201]" strokecolor="black [3200]" strokeweight="1.5pt">
                                <v:stroke joinstyle="miter"/>
                                <v:textbox>
                                  <w:txbxContent>
                                    <w:p w14:paraId="23A48903" w14:textId="77777777" w:rsidR="00D33EFA" w:rsidRPr="00AF2C6E" w:rsidRDefault="00D33EFA" w:rsidP="004873EB">
                                      <w:pPr>
                                        <w:jc w:val="center"/>
                                        <w:rPr>
                                          <w:rFonts w:ascii="Arial" w:hAnsi="Arial" w:cs="Arial"/>
                                          <w:sz w:val="20"/>
                                          <w:szCs w:val="20"/>
                                        </w:rPr>
                                      </w:pPr>
                                      <w:r w:rsidRPr="00AF2C6E">
                                        <w:rPr>
                                          <w:rFonts w:ascii="Arial" w:hAnsi="Arial" w:cs="Arial"/>
                                          <w:sz w:val="20"/>
                                          <w:szCs w:val="20"/>
                                        </w:rPr>
                                        <w:t>Oil Palm Nursery</w:t>
                                      </w:r>
                                    </w:p>
                                  </w:txbxContent>
                                </v:textbox>
                              </v:roundrect>
                              <v:roundrect id="_x0000_s1035" style="position:absolute;left:54755;top:1613;width:11618;height:5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" fillcolor="white [3201]" strokecolor="black [3200]" strokeweight="1.5pt">
                                <v:stroke joinstyle="miter"/>
                                <v:textbox>
                                  <w:txbxContent>
                                    <w:p w14:paraId="0F3DE736" w14:textId="77777777" w:rsidR="00D33EFA" w:rsidRPr="00AF2C6E" w:rsidRDefault="00D33EFA" w:rsidP="004873EB">
                                      <w:pPr>
                                        <w:jc w:val="center"/>
                                        <w:rPr>
                                          <w:rFonts w:ascii="Arial" w:hAnsi="Arial" w:cs="Arial"/>
                                          <w:sz w:val="20"/>
                                          <w:szCs w:val="20"/>
                                        </w:rPr>
                                      </w:pPr>
                                      <w:r w:rsidRPr="00AF2C6E">
                                        <w:rPr>
                                          <w:rFonts w:ascii="Arial" w:hAnsi="Arial" w:cs="Arial"/>
                                          <w:sz w:val="20"/>
                                          <w:szCs w:val="20"/>
                                        </w:rPr>
                                        <w:t>Fresh Fruit Bunch</w:t>
                                      </w:r>
                                    </w:p>
                                  </w:txbxContent>
                                </v:textbox>
                              </v:roundrect>
                              <v:roundrect id="_x0000_s1036" style="position:absolute;left:50468;top:12454;width:16052;height:5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" fillcolor="white [3201]" strokecolor="black [3200]" strokeweight="1.5pt">
                                <v:stroke joinstyle="miter"/>
                                <v:textbox>
                                  <w:txbxContent>
                                    <w:p w14:paraId="0F15E3AA" w14:textId="77777777" w:rsidR="00D33EFA" w:rsidRPr="000E35C1" w:rsidRDefault="00D33EFA" w:rsidP="004873EB">
                                      <w:pPr>
                                        <w:jc w:val="center"/>
                                        <w:rPr>
                                          <w:rFonts w:ascii="Arial" w:hAnsi="Arial" w:cs="Arial"/>
                                          <w:sz w:val="20"/>
                                          <w:szCs w:val="20"/>
                                        </w:rPr>
                                      </w:pPr>
                                      <w:r w:rsidRPr="000E35C1">
                                        <w:rPr>
                                          <w:rFonts w:ascii="Arial" w:hAnsi="Arial" w:cs="Arial"/>
                                          <w:sz w:val="20"/>
                                          <w:szCs w:val="20"/>
                                        </w:rPr>
                                        <w:t>Oil Palm Fruit Reception</w:t>
                                      </w:r>
                                    </w:p>
                                  </w:txbxContent>
                                </v:textbox>
                              </v:roundrect>
                              <v:roundrect id="_x0000_s1037" style="position:absolute;left:36695;top:1803;width:10490;height:54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" fillcolor="white [3201]" strokecolor="black [3200]" strokeweight="1.5pt">
                                <v:stroke joinstyle="miter"/>
                                <v:textbox>
                                  <w:txbxContent>
                                    <w:p w14:paraId="032B83A9" w14:textId="77777777" w:rsidR="00D33EFA" w:rsidRPr="00AF2C6E" w:rsidRDefault="00D33EFA" w:rsidP="004873EB">
                                      <w:pPr>
                                        <w:jc w:val="center"/>
                                        <w:rPr>
                                          <w:rFonts w:ascii="Arial" w:hAnsi="Arial" w:cs="Arial"/>
                                          <w:sz w:val="20"/>
                                          <w:szCs w:val="20"/>
                                        </w:rPr>
                                      </w:pPr>
                                      <w:r w:rsidRPr="00AF2C6E">
                                        <w:rPr>
                                          <w:rFonts w:ascii="Arial" w:hAnsi="Arial" w:cs="Arial"/>
                                          <w:sz w:val="20"/>
                                          <w:szCs w:val="20"/>
                                        </w:rPr>
                                        <w:t>Oil Palm Cultivation</w:t>
                                      </w:r>
                                    </w:p>
                                  </w:txbxContent>
                                </v:textbox>
                              </v:roundrect>
                              <v:roundrect id="_x0000_s1038" style="position:absolute;left:12744;top:12096;width:8507;height:4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" fillcolor="white [3201]" strokecolor="black [3200]" strokeweight="1.5pt">
                                <v:stroke joinstyle="miter"/>
                                <v:textbox>
                                  <w:txbxContent>
                                    <w:p w14:paraId="743F62A7" w14:textId="77777777" w:rsidR="00D33EFA" w:rsidRPr="000E35C1" w:rsidRDefault="00D33EFA" w:rsidP="004873EB">
                                      <w:pPr>
                                        <w:jc w:val="center"/>
                                        <w:rPr>
                                          <w:rFonts w:ascii="Arial" w:hAnsi="Arial" w:cs="Arial"/>
                                          <w:sz w:val="20"/>
                                          <w:szCs w:val="20"/>
                                        </w:rPr>
                                      </w:pPr>
                                      <w:r w:rsidRPr="000E35C1">
                                        <w:rPr>
                                          <w:rFonts w:ascii="Arial" w:hAnsi="Arial" w:cs="Arial"/>
                                          <w:sz w:val="20"/>
                                          <w:szCs w:val="20"/>
                                        </w:rPr>
                                        <w:t>Boiling</w:t>
                                      </w:r>
                                    </w:p>
                                  </w:txbxContent>
                                </v:textbox>
                              </v:roundrect>
                              <v:roundrect id="_x0000_s1039" style="position:absolute;left:11592;top:23112;width:10656;height:3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" fillcolor="white [3201]" strokecolor="black [3200]" strokeweight="1.5pt">
                                <v:stroke joinstyle="miter"/>
                                <v:textbox>
                                  <w:txbxContent>
                                    <w:p w14:paraId="49FDD3D5" w14:textId="77777777" w:rsidR="00D33EFA" w:rsidRPr="000E35C1" w:rsidRDefault="00D33EFA" w:rsidP="004873EB">
                                      <w:pPr>
                                        <w:jc w:val="center"/>
                                        <w:rPr>
                                          <w:rFonts w:ascii="Arial" w:hAnsi="Arial" w:cs="Arial"/>
                                          <w:sz w:val="20"/>
                                          <w:szCs w:val="20"/>
                                        </w:rPr>
                                      </w:pPr>
                                      <w:r w:rsidRPr="000E35C1">
                                        <w:rPr>
                                          <w:rFonts w:ascii="Arial" w:hAnsi="Arial" w:cs="Arial"/>
                                          <w:sz w:val="20"/>
                                          <w:szCs w:val="20"/>
                                        </w:rPr>
                                        <w:t>Digestion</w:t>
                                      </w:r>
                                    </w:p>
                                  </w:txbxContent>
                                </v:textbox>
                              </v:roundrect>
                              <v:roundrect id="_x0000_s1040" style="position:absolute;left:31563;top:34550;width:11304;height:57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" fillcolor="white [3201]" strokecolor="black [3200]" strokeweight="1.5pt">
                                <v:stroke joinstyle="miter"/>
                                <v:textbox>
                                  <w:txbxContent>
                                    <w:p w14:paraId="0AE783AA" w14:textId="77777777" w:rsidR="00D33EFA" w:rsidRPr="0083713A" w:rsidRDefault="00D33EFA" w:rsidP="004873EB">
                                      <w:pPr>
                                        <w:jc w:val="center"/>
                                        <w:rPr>
                                          <w:rFonts w:ascii="Arial" w:hAnsi="Arial" w:cs="Arial"/>
                                          <w:sz w:val="20"/>
                                          <w:szCs w:val="20"/>
                                        </w:rPr>
                                      </w:pPr>
                                      <w:proofErr w:type="spellStart"/>
                                      <w:r w:rsidRPr="0083713A">
                                        <w:rPr>
                                          <w:rFonts w:ascii="Arial" w:hAnsi="Arial" w:cs="Arial"/>
                                          <w:sz w:val="20"/>
                                          <w:szCs w:val="20"/>
                                        </w:rPr>
                                        <w:t>Fibre</w:t>
                                      </w:r>
                                      <w:proofErr w:type="spellEnd"/>
                                      <w:r w:rsidRPr="0083713A">
                                        <w:rPr>
                                          <w:rFonts w:ascii="Arial" w:hAnsi="Arial" w:cs="Arial"/>
                                          <w:sz w:val="20"/>
                                          <w:szCs w:val="20"/>
                                        </w:rPr>
                                        <w:t xml:space="preserve"> and Nuts Recovery</w:t>
                                      </w:r>
                                    </w:p>
                                  </w:txbxContent>
                                </v:textbox>
                              </v:roundrect>
                              <v:roundrect id="_x0000_s1041" style="position:absolute;left:51958;top:20644;width:10656;height:54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" fillcolor="white [3201]" strokecolor="black [3200]" strokeweight="1.5pt">
                                <v:stroke joinstyle="miter"/>
                                <v:textbox>
                                  <w:txbxContent>
                                    <w:p w14:paraId="5B7DDF33" w14:textId="77777777" w:rsidR="00D33EFA" w:rsidRPr="000E35C1" w:rsidRDefault="00D33EFA" w:rsidP="004873EB">
                                      <w:pPr>
                                        <w:jc w:val="center"/>
                                        <w:rPr>
                                          <w:rFonts w:ascii="Arial" w:hAnsi="Arial" w:cs="Arial"/>
                                          <w:sz w:val="20"/>
                                          <w:szCs w:val="20"/>
                                        </w:rPr>
                                      </w:pPr>
                                      <w:r w:rsidRPr="000E35C1">
                                        <w:rPr>
                                          <w:rFonts w:ascii="Arial" w:hAnsi="Arial" w:cs="Arial"/>
                                          <w:sz w:val="20"/>
                                          <w:szCs w:val="20"/>
                                        </w:rPr>
                                        <w:t>Crude Palm Oil</w:t>
                                      </w:r>
                                    </w:p>
                                  </w:txbxContent>
                                </v:textbox>
                              </v:roundrect>
                              <v:roundrect id="_x0000_s1042" style="position:absolute;left:31536;top:18945;width:12240;height:7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" fillcolor="white [3201]" strokecolor="black [3200]" strokeweight="1.5pt">
                                <v:stroke joinstyle="miter"/>
                                <v:textbox>
                                  <w:txbxContent>
                                    <w:p w14:paraId="23472756" w14:textId="77777777" w:rsidR="00D33EFA" w:rsidRPr="000E35C1" w:rsidRDefault="00D33EFA" w:rsidP="004873EB">
                                      <w:pPr>
                                        <w:jc w:val="center"/>
                                        <w:rPr>
                                          <w:rFonts w:ascii="Arial" w:hAnsi="Arial" w:cs="Arial"/>
                                          <w:sz w:val="20"/>
                                          <w:szCs w:val="20"/>
                                        </w:rPr>
                                      </w:pPr>
                                      <w:r w:rsidRPr="000E35C1">
                                        <w:rPr>
                                          <w:rFonts w:ascii="Arial" w:hAnsi="Arial" w:cs="Arial"/>
                                          <w:sz w:val="20"/>
                                          <w:szCs w:val="20"/>
                                        </w:rPr>
                                        <w:t>Pulp Pressing/Oil Extraction</w:t>
                                      </w:r>
                                    </w:p>
                                  </w:txbxContent>
                                </v:textbox>
                              </v:roundrect>
                              <v:shapetype id="_x0000_t202" coordsize="21600,21600" o:spt="202" path="m,l,21600r21600,l21600,xe">
                                <v:stroke joinstyle="miter"/>
                                <v:path gradientshapeok="t" o:connecttype="rect"/>
                              </v:shapetype>
                              <v:shape id="Text Box 4" o:spid="_x0000_s1043" type="#_x0000_t202" style="position:absolute;left:25926;top:164;width:9854;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" fillcolor="white [3201]" stroked="f" strokeweight=".5pt">
                                <v:textbox>
                                  <w:txbxContent>
                                    <w:p w14:paraId="163AA0AB" w14:textId="77777777" w:rsidR="00D33EFA" w:rsidRPr="00AF2C6E" w:rsidRDefault="00D33EFA" w:rsidP="004873EB">
                                      <w:pPr>
                                        <w:rPr>
                                          <w:rFonts w:ascii="Arial" w:hAnsi="Arial" w:cs="Arial"/>
                                          <w:sz w:val="20"/>
                                          <w:szCs w:val="20"/>
                                        </w:rPr>
                                      </w:pPr>
                                      <w:r w:rsidRPr="00AF2C6E">
                                        <w:rPr>
                                          <w:rFonts w:ascii="Arial" w:hAnsi="Arial" w:cs="Arial"/>
                                          <w:sz w:val="20"/>
                                          <w:szCs w:val="20"/>
                                        </w:rPr>
                                        <w:t>Agronomic Practices</w:t>
                                      </w:r>
                                    </w:p>
                                  </w:txbxContent>
                                </v:textbox>
                              </v:shape>
                              <v:shape id="Text Box 6" o:spid="_x0000_s1044" type="#_x0000_t202" style="position:absolute;left:25245;top:5912;width:11299;height:3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" filled="f" stroked="f" strokeweight=".5pt">
                                <v:textbox>
                                  <w:txbxContent>
                                    <w:p w14:paraId="489457B2" w14:textId="77777777" w:rsidR="00D33EFA" w:rsidRPr="00446921" w:rsidRDefault="00D33EFA" w:rsidP="004873EB">
                                      <w:pPr>
                                        <w:rPr>
                                          <w:rFonts w:ascii="Arial" w:hAnsi="Arial" w:cs="Arial"/>
                                          <w:sz w:val="20"/>
                                          <w:szCs w:val="20"/>
                                          <w14:textOutline w14:w="9525" w14:cap="rnd" w14:cmpd="sng" w14:algn="ctr">
                                            <w14:noFill/>
                                            <w14:prstDash w14:val="solid"/>
                                            <w14:bevel/>
                                          </w14:textOutline>
                                        </w:rPr>
                                      </w:pPr>
                                      <w:r w:rsidRPr="00446921">
                                        <w:rPr>
                                          <w:rFonts w:ascii="Arial" w:hAnsi="Arial" w:cs="Arial"/>
                                          <w:sz w:val="20"/>
                                          <w:szCs w:val="20"/>
                                          <w14:textOutline w14:w="9525" w14:cap="rnd" w14:cmpd="sng" w14:algn="ctr">
                                            <w14:noFill/>
                                            <w14:prstDash w14:val="solid"/>
                                            <w14:bevel/>
                                          </w14:textOutline>
                                        </w:rPr>
                                        <w:t>Transplanting</w:t>
                                      </w:r>
                                    </w:p>
                                  </w:txbxContent>
                                </v:textbox>
                              </v:shape>
                              <v:shape id="Text Box 4" o:spid="_x0000_s1045" type="#_x0000_t202" style="position:absolute;left:46893;top:-1615;width:8567;height:4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" filled="f" stroked="f" strokeweight=".5pt">
                                <v:textbox>
                                  <w:txbxContent>
                                    <w:p w14:paraId="41E4CE96" w14:textId="77777777"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Agronomic Practices</w:t>
                                      </w:r>
                                    </w:p>
                                  </w:txbxContent>
                                </v:textbox>
                              </v:shape>
                              <v:shape id="Text Box 4" o:spid="_x0000_s1046" type="#_x0000_t202" style="position:absolute;left:534;top:12527;width:10944;height:10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" filled="f" stroked="f" strokeweight=".5pt">
                                <v:textbox>
                                  <w:txbxContent>
                                    <w:p w14:paraId="0DC16BF9" w14:textId="763E899A"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Water from various sources/ Use of metal</w:t>
                                      </w:r>
                                      <w:r w:rsidR="00525702">
                                        <w:rPr>
                                          <w:rFonts w:ascii="Arial" w:hAnsi="Arial" w:cs="Arial"/>
                                          <w:sz w:val="20"/>
                                          <w:szCs w:val="20"/>
                                          <w14:textOutline w14:w="9525" w14:cap="rnd" w14:cmpd="sng" w14:algn="ctr">
                                            <w14:noFill/>
                                            <w14:prstDash w14:val="solid"/>
                                            <w14:bevel/>
                                          </w14:textOutline>
                                        </w:rPr>
                                        <w:t>lic</w:t>
                                      </w:r>
                                      <w:r w:rsidRPr="006C4B64">
                                        <w:rPr>
                                          <w:rFonts w:ascii="Arial" w:hAnsi="Arial" w:cs="Arial"/>
                                          <w:sz w:val="20"/>
                                          <w:szCs w:val="20"/>
                                          <w14:textOutline w14:w="9525" w14:cap="rnd" w14:cmpd="sng" w14:algn="ctr">
                                            <w14:noFill/>
                                            <w14:prstDash w14:val="solid"/>
                                            <w14:bevel/>
                                          </w14:textOutline>
                                        </w:rPr>
                                        <w:t xml:space="preserve"> cooking pots/</w:t>
                                      </w:r>
                                      <w:r>
                                        <w:rPr>
                                          <w:rFonts w:ascii="Arial" w:hAnsi="Arial" w:cs="Arial"/>
                                          <w:sz w:val="20"/>
                                          <w:szCs w:val="20"/>
                                          <w14:textOutline w14:w="9525" w14:cap="rnd" w14:cmpd="sng" w14:algn="ctr">
                                            <w14:noFill/>
                                            <w14:prstDash w14:val="solid"/>
                                            <w14:bevel/>
                                          </w14:textOutline>
                                        </w:rPr>
                                        <w:t xml:space="preserve"> </w:t>
                                      </w:r>
                                      <w:r w:rsidRPr="006C4B64">
                                        <w:rPr>
                                          <w:rFonts w:ascii="Arial" w:hAnsi="Arial" w:cs="Arial"/>
                                          <w:sz w:val="20"/>
                                          <w:szCs w:val="20"/>
                                          <w14:textOutline w14:w="9525" w14:cap="rnd" w14:cmpd="sng" w14:algn="ctr">
                                            <w14:noFill/>
                                            <w14:prstDash w14:val="solid"/>
                                            <w14:bevel/>
                                          </w14:textOutline>
                                        </w:rPr>
                                        <w:t>fuel</w:t>
                                      </w:r>
                                    </w:p>
                                  </w:txbxContent>
                                </v:textbox>
                              </v:shape>
                              <v:shapetype id="_x0000_t32" coordsize="21600,21600" o:spt="32" o:oned="t" path="m,l21600,21600e" filled="f">
                                <v:path arrowok="t" fillok="f" o:connecttype="none"/>
                                <o:lock v:ext="edit" shapetype="t"/>
                              </v:shapetype>
                              <v:shape id="Straight Arrow Connector 7" o:spid="_x0000_s1047" type="#_x0000_t32" style="position:absolute;left:22248;top:24306;width:93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" strokecolor="black [3200]" strokeweight="1.5pt">
                                <v:stroke endarrow="block" joinstyle="miter"/>
                              </v:shape>
                              <v:shape id="Text Box 4" o:spid="_x0000_s1048" type="#_x0000_t202" style="position:absolute;top:29959;width:11634;height:1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" filled="f" stroked="f" strokeweight=".5pt">
                                <v:textbox>
                                  <w:txbxContent>
                                    <w:p w14:paraId="0A5B3730" w14:textId="77777777" w:rsidR="006C2070" w:rsidRDefault="006C2070" w:rsidP="004873EB">
                                      <w:pPr>
                                        <w:rPr>
                                          <w:rFonts w:ascii="Arial" w:hAnsi="Arial" w:cs="Arial"/>
                                          <w:sz w:val="20"/>
                                          <w:szCs w:val="20"/>
                                          <w14:textOutline w14:w="9525" w14:cap="rnd" w14:cmpd="sng" w14:algn="ctr">
                                            <w14:noFill/>
                                            <w14:prstDash w14:val="solid"/>
                                            <w14:bevel/>
                                          </w14:textOutline>
                                        </w:rPr>
                                      </w:pPr>
                                    </w:p>
                                    <w:p w14:paraId="554B2347" w14:textId="0FBC86AD"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 xml:space="preserve">Use of </w:t>
                                      </w:r>
                                      <w:r w:rsidR="0098510C">
                                        <w:rPr>
                                          <w:rFonts w:ascii="Arial" w:hAnsi="Arial" w:cs="Arial"/>
                                          <w:sz w:val="20"/>
                                          <w:szCs w:val="20"/>
                                          <w14:textOutline w14:w="9525" w14:cap="rnd" w14:cmpd="sng" w14:algn="ctr">
                                            <w14:noFill/>
                                            <w14:prstDash w14:val="solid"/>
                                            <w14:bevel/>
                                          </w14:textOutline>
                                        </w:rPr>
                                        <w:t>s</w:t>
                                      </w:r>
                                      <w:r w:rsidRPr="006C4B64">
                                        <w:rPr>
                                          <w:rFonts w:ascii="Arial" w:hAnsi="Arial" w:cs="Arial"/>
                                          <w:sz w:val="20"/>
                                          <w:szCs w:val="20"/>
                                          <w14:textOutline w14:w="9525" w14:cap="rnd" w14:cmpd="sng" w14:algn="ctr">
                                            <w14:noFill/>
                                            <w14:prstDash w14:val="solid"/>
                                            <w14:bevel/>
                                          </w14:textOutline>
                                        </w:rPr>
                                        <w:t xml:space="preserve">emi-mechanized machine </w:t>
                                      </w:r>
                                    </w:p>
                                  </w:txbxContent>
                                </v:textbox>
                              </v:shape>
                              <v:shape id="Straight Arrow Connector 10" o:spid="_x0000_s1049" type="#_x0000_t32" style="position:absolute;left:58578;top:7272;width:0;height:4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" strokecolor="black [3200]" strokeweight="1.5pt">
                                <v:stroke endarrow="block" joinstyle="miter"/>
                              </v:shape>
                              <v:roundrect id="_x0000_s1050" style="position:absolute;left:28511;top:11302;width:14756;height:66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" fillcolor="white [3201]" strokecolor="black [3200]" strokeweight="1.5pt">
                                <v:stroke joinstyle="miter"/>
                                <v:textbox>
                                  <w:txbxContent>
                                    <w:p w14:paraId="7C3F25F6" w14:textId="77777777" w:rsidR="00D33EFA" w:rsidRPr="000E35C1" w:rsidRDefault="00D33EFA" w:rsidP="004873EB">
                                      <w:pPr>
                                        <w:jc w:val="center"/>
                                        <w:rPr>
                                          <w:rFonts w:ascii="Arial" w:hAnsi="Arial" w:cs="Arial"/>
                                          <w:sz w:val="20"/>
                                          <w:szCs w:val="20"/>
                                        </w:rPr>
                                      </w:pPr>
                                      <w:r w:rsidRPr="000E35C1">
                                        <w:rPr>
                                          <w:rFonts w:ascii="Arial" w:hAnsi="Arial" w:cs="Arial"/>
                                          <w:sz w:val="20"/>
                                          <w:szCs w:val="20"/>
                                        </w:rPr>
                                        <w:t>Manual Threshing and Fruit Removal</w:t>
                                      </w:r>
                                    </w:p>
                                  </w:txbxContent>
                                </v:textbox>
                              </v:roundrect>
                              <v:shape id="Straight Arrow Connector 11" o:spid="_x0000_s1051" type="#_x0000_t32" style="position:absolute;left:7221;top:49248;width:7727;height:6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" strokecolor="black [3200]" strokeweight="1.5pt">
                                <v:stroke endarrow="block" joinstyle="miter"/>
                              </v:shape>
                              <v:roundrect id="_x0000_s1052" style="position:absolute;left:50478;top:34550;width:9978;height:34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" fillcolor="white [3201]" strokecolor="black [3200]" strokeweight="1.5pt">
                                <v:stroke joinstyle="miter"/>
                                <v:textbox>
                                  <w:txbxContent>
                                    <w:p w14:paraId="28F8F3F7" w14:textId="77777777" w:rsidR="00D33EFA" w:rsidRPr="0083713A" w:rsidRDefault="00D33EFA" w:rsidP="004873EB">
                                      <w:pPr>
                                        <w:jc w:val="center"/>
                                        <w:rPr>
                                          <w:rFonts w:ascii="Arial" w:hAnsi="Arial" w:cs="Arial"/>
                                          <w:sz w:val="20"/>
                                          <w:szCs w:val="20"/>
                                        </w:rPr>
                                      </w:pPr>
                                      <w:r w:rsidRPr="0083713A">
                                        <w:rPr>
                                          <w:rFonts w:ascii="Arial" w:hAnsi="Arial" w:cs="Arial"/>
                                          <w:sz w:val="20"/>
                                          <w:szCs w:val="20"/>
                                        </w:rPr>
                                        <w:t>Nut Cracking</w:t>
                                      </w:r>
                                    </w:p>
                                  </w:txbxContent>
                                </v:textbox>
                              </v:roundrect>
                              <v:shape id="Text Box 14" o:spid="_x0000_s1053" type="#_x0000_t202" style="position:absolute;left:20884;top:35216;width:5431;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" filled="f" stroked="f" strokeweight=".5pt">
                                <v:textbox>
                                  <w:txbxContent>
                                    <w:p w14:paraId="231792D0" w14:textId="77777777" w:rsidR="00D33EFA" w:rsidRPr="006C4B64" w:rsidRDefault="00D33EFA" w:rsidP="004873EB">
                                      <w:pPr>
                                        <w:rPr>
                                          <w:rFonts w:ascii="Arial" w:hAnsi="Arial" w:cs="Arial"/>
                                          <w:sz w:val="20"/>
                                          <w:szCs w:val="20"/>
                                          <w14:textOutline w14:w="9525" w14:cap="rnd" w14:cmpd="sng" w14:algn="ctr">
                                            <w14:noFill/>
                                            <w14:prstDash w14:val="solid"/>
                                            <w14:bevel/>
                                          </w14:textOutline>
                                        </w:rPr>
                                      </w:pPr>
                                      <w:proofErr w:type="spellStart"/>
                                      <w:r w:rsidRPr="006C4B64">
                                        <w:rPr>
                                          <w:rFonts w:ascii="Arial" w:hAnsi="Arial" w:cs="Arial"/>
                                          <w:sz w:val="20"/>
                                          <w:szCs w:val="20"/>
                                          <w14:textOutline w14:w="9525" w14:cap="rnd" w14:cmpd="sng" w14:algn="ctr">
                                            <w14:noFill/>
                                            <w14:prstDash w14:val="solid"/>
                                            <w14:bevel/>
                                          </w14:textOutline>
                                        </w:rPr>
                                        <w:t>Fibre</w:t>
                                      </w:r>
                                      <w:proofErr w:type="spellEnd"/>
                                      <w:r>
                                        <w:rPr>
                                          <w:rFonts w:ascii="Arial" w:hAnsi="Arial" w:cs="Arial"/>
                                          <w:sz w:val="20"/>
                                          <w:szCs w:val="20"/>
                                          <w14:textOutline w14:w="9525" w14:cap="rnd" w14:cmpd="sng" w14:algn="ctr">
                                            <w14:noFill/>
                                            <w14:prstDash w14:val="solid"/>
                                            <w14:bevel/>
                                          </w14:textOutline>
                                        </w:rPr>
                                        <w:t xml:space="preserve"> </w:t>
                                      </w:r>
                                    </w:p>
                                  </w:txbxContent>
                                </v:textbox>
                              </v:shape>
                              <v:roundrect id="_x0000_s1054" style="position:absolute;left:45432;top:44424;width:14493;height:6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" fillcolor="white [3201]" strokecolor="black [3200]" strokeweight="1.5pt">
                                <v:stroke joinstyle="miter"/>
                                <v:textbox>
                                  <w:txbxContent>
                                    <w:p w14:paraId="62F60D2D" w14:textId="77777777" w:rsidR="00D33EFA" w:rsidRPr="0083713A" w:rsidRDefault="00D33EFA" w:rsidP="004873EB">
                                      <w:pPr>
                                        <w:jc w:val="center"/>
                                        <w:rPr>
                                          <w:rFonts w:ascii="Arial" w:hAnsi="Arial" w:cs="Arial"/>
                                          <w:sz w:val="20"/>
                                          <w:szCs w:val="20"/>
                                        </w:rPr>
                                      </w:pPr>
                                      <w:r w:rsidRPr="0083713A">
                                        <w:rPr>
                                          <w:rFonts w:ascii="Arial" w:hAnsi="Arial" w:cs="Arial"/>
                                          <w:sz w:val="20"/>
                                          <w:szCs w:val="20"/>
                                        </w:rPr>
                                        <w:t>Kernel Separation/Drying</w:t>
                                      </w:r>
                                    </w:p>
                                  </w:txbxContent>
                                </v:textbox>
                              </v:roundrect>
                              <v:roundrect id="_x0000_s1055" style="position:absolute;left:14544;top:43488;width:10083;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" fillcolor="white [3201]" strokecolor="black [3200]" strokeweight="1.5pt">
                                <v:stroke joinstyle="miter"/>
                                <v:textbox>
                                  <w:txbxContent>
                                    <w:p w14:paraId="6C4E3946" w14:textId="77777777" w:rsidR="00D33EFA" w:rsidRPr="0083713A" w:rsidRDefault="00D33EFA" w:rsidP="004873EB">
                                      <w:pPr>
                                        <w:jc w:val="center"/>
                                        <w:rPr>
                                          <w:rFonts w:ascii="Arial" w:hAnsi="Arial" w:cs="Arial"/>
                                          <w:sz w:val="20"/>
                                          <w:szCs w:val="20"/>
                                        </w:rPr>
                                      </w:pPr>
                                      <w:r w:rsidRPr="0083713A">
                                        <w:rPr>
                                          <w:rFonts w:ascii="Arial" w:hAnsi="Arial" w:cs="Arial"/>
                                          <w:sz w:val="20"/>
                                          <w:szCs w:val="20"/>
                                        </w:rPr>
                                        <w:t>Palm Kernel Roasting</w:t>
                                      </w:r>
                                    </w:p>
                                  </w:txbxContent>
                                </v:textbox>
                              </v:roundrect>
                              <v:shape id="Text Box 17" o:spid="_x0000_s1056" type="#_x0000_t202" style="position:absolute;left:43510;top:30838;width:6336;height:5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" filled="f" stroked="f" strokeweight=".5pt">
                                <v:textbox>
                                  <w:txbxContent>
                                    <w:p w14:paraId="3C852796" w14:textId="77777777"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Nut drying</w:t>
                                      </w:r>
                                    </w:p>
                                  </w:txbxContent>
                                </v:textbox>
                              </v:shape>
                              <v:shape id="Straight Arrow Connector 18" o:spid="_x0000_s1057" type="#_x0000_t32" style="position:absolute;left:53110;top:38088;width:0;height:6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" strokecolor="#e00" strokeweight="1.5pt">
                                <v:stroke endarrow="block" joinstyle="miter"/>
                              </v:shape>
                              <v:roundrect id="_x0000_s1058" style="position:absolute;left:3960;top:56160;width:7200;height:4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" fillcolor="white [3201]" strokecolor="black [3200]" strokeweight="1.5pt">
                                <v:stroke joinstyle="miter"/>
                                <v:textbox>
                                  <w:txbxContent>
                                    <w:p w14:paraId="201F98AA" w14:textId="77777777" w:rsidR="00D33EFA" w:rsidRPr="002B4611" w:rsidRDefault="00D33EFA" w:rsidP="004873EB">
                                      <w:pPr>
                                        <w:jc w:val="center"/>
                                        <w:rPr>
                                          <w:rFonts w:ascii="Arial" w:hAnsi="Arial" w:cs="Arial"/>
                                          <w:sz w:val="20"/>
                                          <w:szCs w:val="20"/>
                                        </w:rPr>
                                      </w:pPr>
                                      <w:r w:rsidRPr="002B4611">
                                        <w:rPr>
                                          <w:rFonts w:ascii="Arial" w:hAnsi="Arial" w:cs="Arial"/>
                                          <w:sz w:val="20"/>
                                          <w:szCs w:val="20"/>
                                        </w:rPr>
                                        <w:t>Milling</w:t>
                                      </w:r>
                                    </w:p>
                                  </w:txbxContent>
                                </v:textbox>
                              </v:roundrect>
                              <v:roundrect id="_x0000_s1059" style="position:absolute;left:22246;top:55870;width:11016;height:5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" fillcolor="white [3201]" strokecolor="black [3200]" strokeweight="1.5pt">
                                <v:stroke joinstyle="miter"/>
                                <v:textbox>
                                  <w:txbxContent>
                                    <w:p w14:paraId="1BCFE51C" w14:textId="64E07595" w:rsidR="00D33EFA" w:rsidRPr="002B4611" w:rsidRDefault="00840C63" w:rsidP="004873EB">
                                      <w:pPr>
                                        <w:jc w:val="center"/>
                                        <w:rPr>
                                          <w:rFonts w:ascii="Arial" w:hAnsi="Arial" w:cs="Arial"/>
                                          <w:sz w:val="20"/>
                                          <w:szCs w:val="20"/>
                                        </w:rPr>
                                      </w:pPr>
                                      <w:r>
                                        <w:rPr>
                                          <w:rFonts w:ascii="Arial" w:hAnsi="Arial" w:cs="Arial"/>
                                          <w:sz w:val="20"/>
                                          <w:szCs w:val="20"/>
                                        </w:rPr>
                                        <w:t xml:space="preserve">Boiling and </w:t>
                                      </w:r>
                                      <w:r w:rsidR="00D33EFA" w:rsidRPr="002B4611">
                                        <w:rPr>
                                          <w:rFonts w:ascii="Arial" w:hAnsi="Arial" w:cs="Arial"/>
                                          <w:sz w:val="20"/>
                                          <w:szCs w:val="20"/>
                                        </w:rPr>
                                        <w:t xml:space="preserve">Filtering </w:t>
                                      </w:r>
                                    </w:p>
                                  </w:txbxContent>
                                </v:textbox>
                              </v:roundrect>
                              <v:shape id="Straight Arrow Connector 12" o:spid="_x0000_s1060" type="#_x0000_t32" style="position:absolute;left:33408;top:58074;width:103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" strokecolor="black [3200]" strokeweight="1.5pt">
                                <v:stroke endarrow="block" joinstyle="miter"/>
                              </v:shape>
                              <v:roundrect id="_x0000_s1061" style="position:absolute;left:43776;top:55656;width:9864;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" fillcolor="white [3201]" strokecolor="black [3200]" strokeweight="1.5pt">
                                <v:stroke joinstyle="miter"/>
                                <v:textbox>
                                  <w:txbxContent>
                                    <w:p w14:paraId="2380C2B7" w14:textId="77777777" w:rsidR="00D33EFA" w:rsidRPr="002B4611" w:rsidRDefault="00D33EFA" w:rsidP="004873EB">
                                      <w:pPr>
                                        <w:jc w:val="center"/>
                                        <w:rPr>
                                          <w:rFonts w:ascii="Arial" w:hAnsi="Arial" w:cs="Arial"/>
                                          <w:sz w:val="20"/>
                                          <w:szCs w:val="20"/>
                                        </w:rPr>
                                      </w:pPr>
                                      <w:r w:rsidRPr="002B4611">
                                        <w:rPr>
                                          <w:rFonts w:ascii="Arial" w:hAnsi="Arial" w:cs="Arial"/>
                                          <w:sz w:val="20"/>
                                          <w:szCs w:val="20"/>
                                        </w:rPr>
                                        <w:t>Crude Palm Kernel Oil</w:t>
                                      </w:r>
                                    </w:p>
                                  </w:txbxContent>
                                </v:textbox>
                              </v:roundrect>
                              <v:shape id="Straight Arrow Connector 26" o:spid="_x0000_s1062" type="#_x0000_t32" style="position:absolute;left:21261;top:13938;width:73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" strokecolor="black [3200]" strokeweight="1.5pt">
                                <v:stroke endarrow="block" joinstyle="miter"/>
                              </v:shape>
                              <v:shape id="Straight Arrow Connector 27" o:spid="_x0000_s1063" type="#_x0000_t32" style="position:absolute;left:25875;top:36598;width:56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" strokecolor="black [3200]" strokeweight="1.5pt">
                                <v:stroke endarrow="block" joinstyle="miter"/>
                              </v:shape>
                              <v:shape id="Text Box 4" o:spid="_x0000_s1064" type="#_x0000_t202" style="position:absolute;left:53110;top:38133;width:13600;height:7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" filled="f" stroked="f" strokeweight=".5pt">
                                <v:textbox>
                                  <w:txbxContent>
                                    <w:p w14:paraId="1CF003D0" w14:textId="5E6DC385"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 xml:space="preserve">Use of </w:t>
                                      </w:r>
                                      <w:r>
                                        <w:rPr>
                                          <w:rFonts w:ascii="Arial" w:hAnsi="Arial" w:cs="Arial"/>
                                          <w:sz w:val="20"/>
                                          <w:szCs w:val="20"/>
                                          <w14:textOutline w14:w="9525" w14:cap="rnd" w14:cmpd="sng" w14:algn="ctr">
                                            <w14:noFill/>
                                            <w14:prstDash w14:val="solid"/>
                                            <w14:bevel/>
                                          </w14:textOutline>
                                        </w:rPr>
                                        <w:t>cast iron</w:t>
                                      </w:r>
                                      <w:r w:rsidRPr="006C4B64">
                                        <w:rPr>
                                          <w:rFonts w:ascii="Arial" w:hAnsi="Arial" w:cs="Arial"/>
                                          <w:sz w:val="20"/>
                                          <w:szCs w:val="20"/>
                                          <w14:textOutline w14:w="9525" w14:cap="rnd" w14:cmpd="sng" w14:algn="ctr">
                                            <w14:noFill/>
                                            <w14:prstDash w14:val="solid"/>
                                            <w14:bevel/>
                                          </w14:textOutline>
                                        </w:rPr>
                                        <w:t xml:space="preserve"> cracker machine</w:t>
                                      </w:r>
                                    </w:p>
                                  </w:txbxContent>
                                </v:textbox>
                              </v:shape>
                              <v:shape id="Straight Arrow Connector 33" o:spid="_x0000_s1065" type="#_x0000_t32" style="position:absolute;left:25245;top:5351;width:113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" strokecolor="#e00" strokeweight="1.5pt">
                                <v:stroke endarrow="block" joinstyle="miter"/>
                              </v:shape>
                              <v:shape id="Straight Arrow Connector 34" o:spid="_x0000_s1066" type="#_x0000_t32" style="position:absolute;left:47276;top:4846;width:7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" strokecolor="#e00" strokeweight="1.5pt">
                                <v:stroke endarrow="block" joinstyle="miter"/>
                              </v:shape>
                              <v:shape id="Straight Arrow Connector 26" o:spid="_x0000_s1067" type="#_x0000_t32" style="position:absolute;left:43149;top:14514;width:73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" strokecolor="black [3200]" strokeweight="1.5pt">
                                <v:stroke endarrow="block" joinstyle="miter"/>
                              </v:shape>
                              <v:shape id="Straight Arrow Connector 36" o:spid="_x0000_s1068" type="#_x0000_t32" style="position:absolute;left:16602;top:16128;width:0;height:6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" strokecolor="black [3200]" strokeweight="1.5pt">
                                <v:stroke endarrow="block" joinstyle="miter"/>
                              </v:shape>
                              <v:shape id="Straight Arrow Connector 37" o:spid="_x0000_s1069" type="#_x0000_t32" style="position:absolute;left:8064;top:13917;width:4680;height:21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" strokecolor="#e00" strokeweight="1.5pt">
                                <v:stroke endarrow="block" joinstyle="miter"/>
                              </v:shape>
                              <v:shape id="Straight Arrow Connector 39" o:spid="_x0000_s1070" type="#_x0000_t32" style="position:absolute;left:37283;top:26781;width:138;height:7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" strokecolor="black [3200]" strokeweight="1.5pt">
                                <v:stroke endarrow="block" joinstyle="miter"/>
                              </v:shape>
                              <v:shape id="Straight Arrow Connector 40" o:spid="_x0000_s1071" type="#_x0000_t32" style="position:absolute;left:40989;top:46410;width:44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" strokecolor="black [3200]" strokeweight="1.5pt">
                                <v:stroke endarrow="block" joinstyle="miter"/>
                              </v:shape>
                              <v:roundrect id="_x0000_s1072" style="position:absolute;left:31032;top:44423;width:9975;height:48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" fillcolor="white [3201]" strokecolor="black [3200]" strokeweight="1.5pt">
                                <v:stroke joinstyle="miter"/>
                                <v:textbox>
                                  <w:txbxContent>
                                    <w:p w14:paraId="5596AE1C" w14:textId="1406927A" w:rsidR="00D33EFA" w:rsidRPr="0083713A" w:rsidRDefault="00D33EFA" w:rsidP="004873EB">
                                      <w:pPr>
                                        <w:jc w:val="center"/>
                                        <w:rPr>
                                          <w:rFonts w:ascii="Arial" w:hAnsi="Arial" w:cs="Arial"/>
                                          <w:sz w:val="20"/>
                                          <w:szCs w:val="20"/>
                                        </w:rPr>
                                      </w:pPr>
                                      <w:r>
                                        <w:rPr>
                                          <w:rFonts w:ascii="Arial" w:hAnsi="Arial" w:cs="Arial"/>
                                          <w:sz w:val="20"/>
                                          <w:szCs w:val="20"/>
                                        </w:rPr>
                                        <w:t>Palm Kernel</w:t>
                                      </w:r>
                                    </w:p>
                                  </w:txbxContent>
                                </v:textbox>
                              </v:roundrect>
                              <v:shape id="Straight Arrow Connector 41" o:spid="_x0000_s1073" type="#_x0000_t32" style="position:absolute;left:24429;top:46410;width:66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" strokecolor="black [3200]" strokeweight="1.5pt">
                                <v:stroke endarrow="block" joinstyle="miter"/>
                              </v:shape>
                              <v:shape id="Straight Arrow Connector 42" o:spid="_x0000_s1074" type="#_x0000_t32" style="position:absolute;left:11160;top:58074;width:11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" strokecolor="black [3200]" strokeweight="1.5pt">
                                <v:stroke endarrow="block" joinstyle="miter"/>
                              </v:shape>
                              <v:shape id="Text Box 4" o:spid="_x0000_s1075" type="#_x0000_t202" style="position:absolute;left:13320;top:53640;width:6048;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" filled="f" stroked="f" strokeweight=".5pt">
                                <v:textbox>
                                  <w:txbxContent>
                                    <w:p w14:paraId="3B808220" w14:textId="77777777"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Kernel Paste</w:t>
                                      </w:r>
                                    </w:p>
                                  </w:txbxContent>
                                </v:textbox>
                              </v:shape>
                              <v:shape id="Text Box 4" o:spid="_x0000_s1076" type="#_x0000_t202" style="position:absolute;left:35496;top:52781;width:7314;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" filled="f" stroked="f" strokeweight=".5pt">
                                <v:textbox>
                                  <w:txbxContent>
                                    <w:p w14:paraId="23A3B864" w14:textId="77777777" w:rsidR="00D33EFA" w:rsidRPr="006C4B64" w:rsidRDefault="00D33EFA" w:rsidP="004873EB">
                                      <w:pPr>
                                        <w:rPr>
                                          <w:rFonts w:ascii="Arial" w:hAnsi="Arial" w:cs="Arial"/>
                                          <w:sz w:val="20"/>
                                          <w:szCs w:val="20"/>
                                          <w14:textOutline w14:w="9525" w14:cap="rnd" w14:cmpd="sng" w14:algn="ctr">
                                            <w14:noFill/>
                                            <w14:prstDash w14:val="solid"/>
                                            <w14:bevel/>
                                          </w14:textOutline>
                                        </w:rPr>
                                      </w:pPr>
                                      <w:r w:rsidRPr="006C4B64">
                                        <w:rPr>
                                          <w:rFonts w:ascii="Arial" w:hAnsi="Arial" w:cs="Arial"/>
                                          <w:sz w:val="20"/>
                                          <w:szCs w:val="20"/>
                                          <w14:textOutline w14:w="9525" w14:cap="rnd" w14:cmpd="sng" w14:algn="ctr">
                                            <w14:noFill/>
                                            <w14:prstDash w14:val="solid"/>
                                            <w14:bevel/>
                                          </w14:textOutline>
                                        </w:rPr>
                                        <w:t>Oil Drying</w:t>
                                      </w:r>
                                    </w:p>
                                  </w:txbxContent>
                                </v:textbox>
                              </v:shape>
                              <v:shape id="Text Box 6" o:spid="_x0000_s1077" type="#_x0000_t202" style="position:absolute;left:46322;top:6373;width:11136;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" filled="f" stroked="f" strokeweight=".5pt">
                                <v:textbox>
                                  <w:txbxContent>
                                    <w:p w14:paraId="32B47A37" w14:textId="4D3A0F8A" w:rsidR="00D33EFA" w:rsidRPr="00446921" w:rsidRDefault="00D33EFA" w:rsidP="004873EB">
                                      <w:pPr>
                                        <w:rPr>
                                          <w:rFonts w:ascii="Arial" w:hAnsi="Arial" w:cs="Arial"/>
                                          <w:sz w:val="20"/>
                                          <w:szCs w:val="20"/>
                                          <w14:textOutline w14:w="9525" w14:cap="rnd" w14:cmpd="sng" w14:algn="ctr">
                                            <w14:noFill/>
                                            <w14:prstDash w14:val="solid"/>
                                            <w14:bevel/>
                                          </w14:textOutline>
                                        </w:rPr>
                                      </w:pPr>
                                      <w:r w:rsidRPr="00446921">
                                        <w:rPr>
                                          <w:rFonts w:ascii="Arial" w:hAnsi="Arial" w:cs="Arial"/>
                                          <w:sz w:val="20"/>
                                          <w:szCs w:val="20"/>
                                          <w14:textOutline w14:w="9525" w14:cap="rnd" w14:cmpd="sng" w14:algn="ctr">
                                            <w14:noFill/>
                                            <w14:prstDash w14:val="solid"/>
                                            <w14:bevel/>
                                          </w14:textOutline>
                                        </w:rPr>
                                        <w:t>Transportation</w:t>
                                      </w:r>
                                    </w:p>
                                  </w:txbxContent>
                                </v:textbox>
                              </v:shape>
                            </v:group>
                            <v:shape id="Straight Arrow Connector 44" o:spid="_x0000_s1078" type="#_x0000_t32" style="position:absolute;left:41976;top:35250;width:7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" strokecolor="black [3200]" strokeweight="1.5pt">
                              <v:stroke endarrow="block" joinstyle="miter"/>
                            </v:shape>
                          </v:group>
                          <v:shape id="Straight Arrow Connector 46" o:spid="_x0000_s1079" type="#_x0000_t32" style="position:absolute;left:42912;top:23370;width:80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" strokecolor="black [3200]" strokeweight="1.5pt">
                            <v:stroke endarrow="block" joinstyle="miter"/>
                          </v:shape>
                        </v:group>
                        <v:shape id="Straight Arrow Connector 48" o:spid="_x0000_s1080" type="#_x0000_t32" style="position:absolute;left:56346;top:25056;width:0;height:2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" strokecolor="black [3200]" strokeweight="1.5pt">
                          <v:stroke endarrow="block" joinstyle="miter"/>
                        </v:shape>
                        <v:roundrect id="_x0000_s1081" style="position:absolute;left:51336;top:27000;width:10448;height:3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" fillcolor="white [3201]" strokecolor="black [3200]" strokeweight="1.5pt">
                          <v:stroke joinstyle="miter"/>
                          <v:textbox>
                            <w:txbxContent>
                              <w:p w14:paraId="2686F4A7" w14:textId="77777777" w:rsidR="00D33EFA" w:rsidRPr="000E35C1" w:rsidRDefault="00D33EFA" w:rsidP="004873EB">
                                <w:pPr>
                                  <w:jc w:val="center"/>
                                  <w:rPr>
                                    <w:rFonts w:ascii="Arial" w:hAnsi="Arial" w:cs="Arial"/>
                                    <w:sz w:val="20"/>
                                    <w:szCs w:val="20"/>
                                  </w:rPr>
                                </w:pPr>
                                <w:r>
                                  <w:rPr>
                                    <w:rFonts w:ascii="Arial" w:hAnsi="Arial" w:cs="Arial"/>
                                    <w:sz w:val="20"/>
                                    <w:szCs w:val="20"/>
                                  </w:rPr>
                                  <w:t>Storage</w:t>
                                </w:r>
                              </w:p>
                            </w:txbxContent>
                          </v:textbox>
                        </v:roundrect>
                      </v:group>
                      <v:roundrect id="_x0000_s1082" style="position:absolute;left:55800;top:53712;width:8784;height:5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" fillcolor="white [3201]" strokecolor="black [3200]" strokeweight="1.5pt">
                        <v:stroke joinstyle="miter"/>
                        <v:textbox>
                          <w:txbxContent>
                            <w:p w14:paraId="039893C9" w14:textId="77777777" w:rsidR="00D33EFA" w:rsidRPr="000E35C1" w:rsidRDefault="00D33EFA" w:rsidP="004873EB">
                              <w:pPr>
                                <w:jc w:val="center"/>
                                <w:rPr>
                                  <w:rFonts w:ascii="Arial" w:hAnsi="Arial" w:cs="Arial"/>
                                  <w:sz w:val="20"/>
                                  <w:szCs w:val="20"/>
                                </w:rPr>
                              </w:pPr>
                              <w:r>
                                <w:rPr>
                                  <w:rFonts w:ascii="Arial" w:hAnsi="Arial" w:cs="Arial"/>
                                  <w:sz w:val="20"/>
                                  <w:szCs w:val="20"/>
                                </w:rPr>
                                <w:t>Storage</w:t>
                              </w:r>
                            </w:p>
                          </w:txbxContent>
                        </v:textbox>
                      </v:roundrect>
                      <v:shape id="Straight Arrow Connector 50" o:spid="_x0000_s1083" type="#_x0000_t32" style="position:absolute;left:52560;top:55914;width:3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" strokecolor="black [3200]" strokeweight="1.5pt">
                        <v:stroke endarrow="block" joinstyle="miter"/>
                      </v:shape>
                    </v:group>
                    <v:shape id="Text Box 58" o:spid="_x0000_s1084" type="#_x0000_t202" style="position:absolute;left:5902;top:853;width:7544;height:4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" fillcolor="white [3201]" stroked="f" strokeweight=".5pt">
                      <v:textbox>
                        <w:txbxContent>
                          <w:p w14:paraId="07121D01" w14:textId="691BCB81" w:rsidR="00D33EFA" w:rsidRPr="00F44DC6" w:rsidRDefault="00D33EFA" w:rsidP="009565E9">
                            <w:pPr>
                              <w:jc w:val="center"/>
                              <w:rPr>
                                <w:rFonts w:ascii="Arial" w:hAnsi="Arial" w:cs="Arial"/>
                                <w:sz w:val="20"/>
                                <w:szCs w:val="20"/>
                              </w:rPr>
                            </w:pPr>
                            <w:r w:rsidRPr="00F44DC6">
                              <w:rPr>
                                <w:rFonts w:ascii="Arial" w:hAnsi="Arial" w:cs="Arial"/>
                                <w:sz w:val="20"/>
                                <w:szCs w:val="20"/>
                              </w:rPr>
                              <w:t>Soil Geology</w:t>
                            </w:r>
                          </w:p>
                        </w:txbxContent>
                      </v:textbox>
                    </v:shape>
                    <v:shape id="Straight Arrow Connector 59" o:spid="_x0000_s1085" type="#_x0000_t32" style="position:absolute;left:5472;top:5874;width:8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" strokecolor="#e00" strokeweight="1.5pt">
                      <v:stroke endarrow="block" joinstyle="miter"/>
                    </v:shape>
                  </v:group>
                  <v:shape id="Straight Arrow Connector 1485765193" o:spid="_x0000_s1086" type="#_x0000_t32" style="position:absolute;left:8445;top:24066;width:23348;height:83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" strokecolor="#e00" strokeweight="1.5pt">
                    <v:stroke endarrow="block" joinstyle="miter"/>
                  </v:shape>
                  <v:shape id="Straight Arrow Connector 291797414" o:spid="_x0000_s1087" type="#_x0000_t32" style="position:absolute;left:3492;top:34290;width:1797;height:142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" strokecolor="#e00" strokeweight="1.5pt">
                    <v:stroke endarrow="block" joinstyle="miter"/>
                  </v:shape>
                </v:group>
                <v:shape id="Straight Arrow Connector 343783590" o:spid="_x0000_s1088" type="#_x0000_t32" style="position:absolute;left:4318;top:24066;width:7244;height:58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" strokecolor="#e00" strokeweight="1.5pt">
                  <v:stroke endarrow="block" joinstyle="miter"/>
                </v:shape>
              </v:group>
            </w:pict>
          </mc:Fallback>
        </mc:AlternateContent>
      </w:r>
    </w:p>
    <w:p w14:paraId="5DE9D970" w14:textId="6B1EED3C" w:rsidR="004873EB" w:rsidRDefault="004873EB" w:rsidP="00CD7604">
      <w:pPr>
        <w:spacing w:after="0" w:line="240" w:lineRule="auto"/>
        <w:jc w:val="both"/>
        <w:rPr>
          <w:rFonts w:ascii="Arial" w:hAnsi="Arial" w:cs="Arial"/>
          <w:sz w:val="20"/>
          <w:szCs w:val="20"/>
        </w:rPr>
      </w:pPr>
    </w:p>
    <w:p w14:paraId="39CD2B22" w14:textId="02B40E15" w:rsidR="004873EB" w:rsidRDefault="0077582F" w:rsidP="00CD7604">
      <w:pPr>
        <w:spacing w:after="0" w:line="240" w:lineRule="auto"/>
        <w:jc w:val="both"/>
        <w:rPr>
          <w:rFonts w:ascii="Arial" w:hAnsi="Arial" w:cs="Arial"/>
          <w:sz w:val="20"/>
          <w:szCs w:val="20"/>
        </w:rPr>
      </w:pPr>
      <w:r>
        <w:rPr>
          <w:noProof/>
        </w:rPr>
        <mc:AlternateContent>
          <mc:Choice Requires="wps">
            <w:drawing>
              <wp:anchor distT="0" distB="0" distL="114300" distR="114300" simplePos="0" relativeHeight="251658240" behindDoc="0" locked="0" layoutInCell="1" allowOverlap="1" wp14:anchorId="69606766" wp14:editId="5464B9C0">
                <wp:simplePos x="0" y="0"/>
                <wp:positionH relativeFrom="column">
                  <wp:posOffset>-268930</wp:posOffset>
                </wp:positionH>
                <wp:positionV relativeFrom="paragraph">
                  <wp:posOffset>151130</wp:posOffset>
                </wp:positionV>
                <wp:extent cx="503555" cy="462915"/>
                <wp:effectExtent l="0" t="0" r="10795" b="13335"/>
                <wp:wrapNone/>
                <wp:docPr id="1945422783" name="Rectangle: Rounded Corners 1"/>
                <wp:cNvGraphicFramePr/>
                <a:graphic xmlns:a="http://schemas.openxmlformats.org/drawingml/2006/main">
                  <a:graphicData uri="http://schemas.microsoft.com/office/word/2010/wordprocessingShape">
                    <wps:wsp>
                      <wps:cNvSpPr/>
                      <wps:spPr>
                        <a:xfrm>
                          <a:off x="0" y="0"/>
                          <a:ext cx="503555" cy="462915"/>
                        </a:xfrm>
                        <a:prstGeom prst="roundRect">
                          <a:avLst/>
                        </a:prstGeom>
                      </wps:spPr>
                      <wps:style>
                        <a:lnRef idx="2">
                          <a:schemeClr val="dk1"/>
                        </a:lnRef>
                        <a:fillRef idx="1">
                          <a:schemeClr val="lt1"/>
                        </a:fillRef>
                        <a:effectRef idx="0">
                          <a:schemeClr val="dk1"/>
                        </a:effectRef>
                        <a:fontRef idx="minor">
                          <a:schemeClr val="dk1"/>
                        </a:fontRef>
                      </wps:style>
                      <wps:txbx>
                        <w:txbxContent>
                          <w:p w14:paraId="205975DF" w14:textId="29032E08" w:rsidR="00D33EFA" w:rsidRPr="00AF2C6E" w:rsidRDefault="00D33EFA" w:rsidP="009565E9">
                            <w:pPr>
                              <w:jc w:val="center"/>
                              <w:rPr>
                                <w:rFonts w:ascii="Arial" w:hAnsi="Arial" w:cs="Arial"/>
                                <w:sz w:val="20"/>
                                <w:szCs w:val="20"/>
                              </w:rPr>
                            </w:pPr>
                            <w:r>
                              <w:rPr>
                                <w:rFonts w:ascii="Arial" w:hAnsi="Arial" w:cs="Arial"/>
                                <w:sz w:val="20"/>
                                <w:szCs w:val="20"/>
                              </w:rPr>
                              <w:t xml:space="preserve">Soil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606766" id="Rectangle: Rounded Corners 1" o:spid="_x0000_s1089" style="position:absolute;left:0;text-align:left;margin-left:-21.2pt;margin-top:11.9pt;width:39.65pt;height:36.4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" fillcolor="white [3201]" strokecolor="black [3200]" strokeweight="1.5pt">
                <v:stroke joinstyle="miter"/>
                <v:textbox>
                  <w:txbxContent>
                    <w:p w14:paraId="205975DF" w14:textId="29032E08" w:rsidR="00D33EFA" w:rsidRPr="00AF2C6E" w:rsidRDefault="00D33EFA" w:rsidP="009565E9">
                      <w:pPr>
                        <w:jc w:val="center"/>
                        <w:rPr>
                          <w:rFonts w:ascii="Arial" w:hAnsi="Arial" w:cs="Arial"/>
                          <w:sz w:val="20"/>
                          <w:szCs w:val="20"/>
                        </w:rPr>
                      </w:pPr>
                      <w:r>
                        <w:rPr>
                          <w:rFonts w:ascii="Arial" w:hAnsi="Arial" w:cs="Arial"/>
                          <w:sz w:val="20"/>
                          <w:szCs w:val="20"/>
                        </w:rPr>
                        <w:t xml:space="preserve">Soil </w:t>
                      </w:r>
                    </w:p>
                  </w:txbxContent>
                </v:textbox>
              </v:roundrect>
            </w:pict>
          </mc:Fallback>
        </mc:AlternateContent>
      </w:r>
    </w:p>
    <w:p w14:paraId="56B8503F" w14:textId="361FF2D8" w:rsidR="004873EB" w:rsidRDefault="004873EB" w:rsidP="00CD7604">
      <w:pPr>
        <w:spacing w:after="0" w:line="240" w:lineRule="auto"/>
        <w:jc w:val="both"/>
        <w:rPr>
          <w:rFonts w:ascii="Arial" w:hAnsi="Arial" w:cs="Arial"/>
          <w:sz w:val="20"/>
          <w:szCs w:val="20"/>
        </w:rPr>
      </w:pPr>
    </w:p>
    <w:p w14:paraId="1CFE4C7C" w14:textId="164E66D2" w:rsidR="004873EB" w:rsidRDefault="004873EB" w:rsidP="00CD7604">
      <w:pPr>
        <w:spacing w:after="0" w:line="240" w:lineRule="auto"/>
        <w:jc w:val="both"/>
        <w:rPr>
          <w:rFonts w:ascii="Arial" w:hAnsi="Arial" w:cs="Arial"/>
          <w:sz w:val="20"/>
          <w:szCs w:val="20"/>
        </w:rPr>
      </w:pPr>
    </w:p>
    <w:p w14:paraId="507234A9" w14:textId="1177F474" w:rsidR="004873EB" w:rsidRDefault="004873EB" w:rsidP="00CD7604">
      <w:pPr>
        <w:spacing w:after="0" w:line="240" w:lineRule="auto"/>
        <w:jc w:val="both"/>
        <w:rPr>
          <w:rFonts w:ascii="Arial" w:hAnsi="Arial" w:cs="Arial"/>
          <w:sz w:val="20"/>
          <w:szCs w:val="20"/>
        </w:rPr>
      </w:pPr>
    </w:p>
    <w:p w14:paraId="6A322B23" w14:textId="77777777" w:rsidR="004873EB" w:rsidRDefault="004873EB" w:rsidP="00CD7604">
      <w:pPr>
        <w:spacing w:after="0" w:line="240" w:lineRule="auto"/>
        <w:jc w:val="both"/>
        <w:rPr>
          <w:rFonts w:ascii="Arial" w:hAnsi="Arial" w:cs="Arial"/>
          <w:sz w:val="20"/>
          <w:szCs w:val="20"/>
        </w:rPr>
      </w:pPr>
    </w:p>
    <w:p w14:paraId="23D16CF2" w14:textId="77777777" w:rsidR="004873EB" w:rsidRDefault="004873EB" w:rsidP="00CD7604">
      <w:pPr>
        <w:spacing w:after="0" w:line="240" w:lineRule="auto"/>
        <w:jc w:val="both"/>
        <w:rPr>
          <w:rFonts w:ascii="Arial" w:hAnsi="Arial" w:cs="Arial"/>
          <w:sz w:val="20"/>
          <w:szCs w:val="20"/>
        </w:rPr>
      </w:pPr>
    </w:p>
    <w:p w14:paraId="12A1FF05" w14:textId="77777777" w:rsidR="004873EB" w:rsidRDefault="004873EB" w:rsidP="00CD7604">
      <w:pPr>
        <w:spacing w:after="0" w:line="240" w:lineRule="auto"/>
        <w:jc w:val="both"/>
        <w:rPr>
          <w:rFonts w:ascii="Arial" w:hAnsi="Arial" w:cs="Arial"/>
          <w:sz w:val="20"/>
          <w:szCs w:val="20"/>
        </w:rPr>
      </w:pPr>
    </w:p>
    <w:p w14:paraId="67EE9F05" w14:textId="77777777" w:rsidR="004873EB" w:rsidRDefault="004873EB" w:rsidP="00CD7604">
      <w:pPr>
        <w:spacing w:after="0" w:line="240" w:lineRule="auto"/>
        <w:jc w:val="both"/>
        <w:rPr>
          <w:rFonts w:ascii="Arial" w:hAnsi="Arial" w:cs="Arial"/>
          <w:sz w:val="20"/>
          <w:szCs w:val="20"/>
        </w:rPr>
      </w:pPr>
    </w:p>
    <w:p w14:paraId="6078266B" w14:textId="77777777" w:rsidR="004873EB" w:rsidRDefault="004873EB" w:rsidP="00CD7604">
      <w:pPr>
        <w:spacing w:after="0" w:line="240" w:lineRule="auto"/>
        <w:jc w:val="both"/>
        <w:rPr>
          <w:rFonts w:ascii="Arial" w:hAnsi="Arial" w:cs="Arial"/>
          <w:sz w:val="20"/>
          <w:szCs w:val="20"/>
        </w:rPr>
      </w:pPr>
    </w:p>
    <w:p w14:paraId="0C22B5F2" w14:textId="77777777" w:rsidR="004873EB" w:rsidRDefault="004873EB" w:rsidP="00CD7604">
      <w:pPr>
        <w:spacing w:after="0" w:line="240" w:lineRule="auto"/>
        <w:jc w:val="both"/>
        <w:rPr>
          <w:rFonts w:ascii="Arial" w:hAnsi="Arial" w:cs="Arial"/>
          <w:sz w:val="20"/>
          <w:szCs w:val="20"/>
        </w:rPr>
      </w:pPr>
    </w:p>
    <w:p w14:paraId="73621B22" w14:textId="77777777" w:rsidR="004873EB" w:rsidRDefault="004873EB" w:rsidP="00CD7604">
      <w:pPr>
        <w:spacing w:after="0" w:line="240" w:lineRule="auto"/>
        <w:jc w:val="both"/>
        <w:rPr>
          <w:rFonts w:ascii="Arial" w:hAnsi="Arial" w:cs="Arial"/>
          <w:sz w:val="20"/>
          <w:szCs w:val="20"/>
        </w:rPr>
      </w:pPr>
    </w:p>
    <w:p w14:paraId="4B0746A9" w14:textId="77777777" w:rsidR="004873EB" w:rsidRDefault="004873EB" w:rsidP="00CD7604">
      <w:pPr>
        <w:spacing w:after="0" w:line="240" w:lineRule="auto"/>
        <w:jc w:val="both"/>
        <w:rPr>
          <w:rFonts w:ascii="Arial" w:hAnsi="Arial" w:cs="Arial"/>
          <w:sz w:val="20"/>
          <w:szCs w:val="20"/>
        </w:rPr>
      </w:pPr>
    </w:p>
    <w:p w14:paraId="249E779E" w14:textId="77777777" w:rsidR="004873EB" w:rsidRDefault="004873EB" w:rsidP="00CD7604">
      <w:pPr>
        <w:spacing w:after="0" w:line="240" w:lineRule="auto"/>
        <w:jc w:val="both"/>
        <w:rPr>
          <w:rFonts w:ascii="Arial" w:hAnsi="Arial" w:cs="Arial"/>
          <w:sz w:val="20"/>
          <w:szCs w:val="20"/>
        </w:rPr>
      </w:pPr>
    </w:p>
    <w:p w14:paraId="66A09E63" w14:textId="77777777" w:rsidR="004873EB" w:rsidRDefault="004873EB" w:rsidP="00CD7604">
      <w:pPr>
        <w:spacing w:after="0" w:line="240" w:lineRule="auto"/>
        <w:jc w:val="both"/>
        <w:rPr>
          <w:rFonts w:ascii="Arial" w:hAnsi="Arial" w:cs="Arial"/>
          <w:sz w:val="20"/>
          <w:szCs w:val="20"/>
        </w:rPr>
      </w:pPr>
    </w:p>
    <w:p w14:paraId="1EC7A58A" w14:textId="0525FCE6" w:rsidR="004873EB" w:rsidRDefault="004873EB" w:rsidP="00CD7604">
      <w:pPr>
        <w:spacing w:after="0" w:line="240" w:lineRule="auto"/>
        <w:jc w:val="both"/>
        <w:rPr>
          <w:rFonts w:ascii="Arial" w:hAnsi="Arial" w:cs="Arial"/>
          <w:sz w:val="20"/>
          <w:szCs w:val="20"/>
        </w:rPr>
      </w:pPr>
    </w:p>
    <w:p w14:paraId="17E81D91" w14:textId="0A0E9523" w:rsidR="004873EB" w:rsidRDefault="004873EB" w:rsidP="00CD7604">
      <w:pPr>
        <w:spacing w:after="0" w:line="240" w:lineRule="auto"/>
        <w:jc w:val="both"/>
        <w:rPr>
          <w:rFonts w:ascii="Arial" w:hAnsi="Arial" w:cs="Arial"/>
          <w:sz w:val="20"/>
          <w:szCs w:val="20"/>
        </w:rPr>
      </w:pPr>
    </w:p>
    <w:p w14:paraId="5AFD48E7" w14:textId="77777777" w:rsidR="004873EB" w:rsidRDefault="004873EB" w:rsidP="00CD7604">
      <w:pPr>
        <w:spacing w:after="0" w:line="240" w:lineRule="auto"/>
        <w:jc w:val="both"/>
        <w:rPr>
          <w:rFonts w:ascii="Arial" w:hAnsi="Arial" w:cs="Arial"/>
          <w:sz w:val="20"/>
          <w:szCs w:val="20"/>
        </w:rPr>
      </w:pPr>
    </w:p>
    <w:p w14:paraId="329B3329" w14:textId="77777777" w:rsidR="004873EB" w:rsidRDefault="004873EB" w:rsidP="00CD7604">
      <w:pPr>
        <w:spacing w:after="0" w:line="240" w:lineRule="auto"/>
        <w:jc w:val="both"/>
        <w:rPr>
          <w:rFonts w:ascii="Arial" w:hAnsi="Arial" w:cs="Arial"/>
          <w:sz w:val="20"/>
          <w:szCs w:val="20"/>
        </w:rPr>
      </w:pPr>
    </w:p>
    <w:p w14:paraId="1F25DBE7" w14:textId="77777777" w:rsidR="004873EB" w:rsidRDefault="004873EB" w:rsidP="00CD7604">
      <w:pPr>
        <w:spacing w:after="0" w:line="240" w:lineRule="auto"/>
        <w:jc w:val="both"/>
        <w:rPr>
          <w:rFonts w:ascii="Arial" w:hAnsi="Arial" w:cs="Arial"/>
          <w:sz w:val="20"/>
          <w:szCs w:val="20"/>
        </w:rPr>
      </w:pPr>
    </w:p>
    <w:p w14:paraId="51ED63FF" w14:textId="77777777" w:rsidR="004873EB" w:rsidRDefault="004873EB" w:rsidP="00CD7604">
      <w:pPr>
        <w:spacing w:after="0" w:line="240" w:lineRule="auto"/>
        <w:jc w:val="both"/>
        <w:rPr>
          <w:rFonts w:ascii="Arial" w:hAnsi="Arial" w:cs="Arial"/>
          <w:sz w:val="20"/>
          <w:szCs w:val="20"/>
        </w:rPr>
      </w:pPr>
    </w:p>
    <w:p w14:paraId="0271B169" w14:textId="0AE1781D" w:rsidR="004873EB" w:rsidRDefault="004873EB" w:rsidP="00CD7604">
      <w:pPr>
        <w:spacing w:after="0" w:line="240" w:lineRule="auto"/>
        <w:jc w:val="both"/>
        <w:rPr>
          <w:rFonts w:ascii="Arial" w:hAnsi="Arial" w:cs="Arial"/>
          <w:sz w:val="20"/>
          <w:szCs w:val="20"/>
        </w:rPr>
      </w:pPr>
    </w:p>
    <w:p w14:paraId="189E9D86" w14:textId="2374D68D" w:rsidR="004873EB" w:rsidRDefault="004873EB" w:rsidP="00CD7604">
      <w:pPr>
        <w:spacing w:after="0" w:line="240" w:lineRule="auto"/>
        <w:jc w:val="both"/>
        <w:rPr>
          <w:rFonts w:ascii="Arial" w:hAnsi="Arial" w:cs="Arial"/>
          <w:sz w:val="20"/>
          <w:szCs w:val="20"/>
        </w:rPr>
      </w:pPr>
    </w:p>
    <w:p w14:paraId="655FDA3A" w14:textId="4E46D69E" w:rsidR="004873EB" w:rsidRDefault="004873EB" w:rsidP="00CD7604">
      <w:pPr>
        <w:spacing w:after="0" w:line="240" w:lineRule="auto"/>
        <w:jc w:val="both"/>
        <w:rPr>
          <w:rFonts w:ascii="Arial" w:hAnsi="Arial" w:cs="Arial"/>
          <w:sz w:val="20"/>
          <w:szCs w:val="20"/>
        </w:rPr>
      </w:pPr>
    </w:p>
    <w:p w14:paraId="29ACC60C" w14:textId="77777777" w:rsidR="004873EB" w:rsidRDefault="004873EB" w:rsidP="00CD7604">
      <w:pPr>
        <w:spacing w:after="0" w:line="240" w:lineRule="auto"/>
        <w:jc w:val="both"/>
        <w:rPr>
          <w:rFonts w:ascii="Arial" w:hAnsi="Arial" w:cs="Arial"/>
          <w:sz w:val="20"/>
          <w:szCs w:val="20"/>
        </w:rPr>
      </w:pPr>
    </w:p>
    <w:p w14:paraId="1A1FF9E3" w14:textId="77777777" w:rsidR="004873EB" w:rsidRDefault="004873EB" w:rsidP="00CD7604">
      <w:pPr>
        <w:spacing w:after="0" w:line="240" w:lineRule="auto"/>
        <w:jc w:val="both"/>
        <w:rPr>
          <w:rFonts w:ascii="Arial" w:hAnsi="Arial" w:cs="Arial"/>
          <w:sz w:val="20"/>
          <w:szCs w:val="20"/>
        </w:rPr>
      </w:pPr>
    </w:p>
    <w:p w14:paraId="510636EB" w14:textId="77777777" w:rsidR="004873EB" w:rsidRDefault="004873EB" w:rsidP="00CD7604">
      <w:pPr>
        <w:spacing w:after="0" w:line="240" w:lineRule="auto"/>
        <w:jc w:val="both"/>
        <w:rPr>
          <w:rFonts w:ascii="Arial" w:hAnsi="Arial" w:cs="Arial"/>
          <w:sz w:val="20"/>
          <w:szCs w:val="20"/>
        </w:rPr>
      </w:pPr>
    </w:p>
    <w:p w14:paraId="1C849425" w14:textId="77777777" w:rsidR="004873EB" w:rsidRDefault="004873EB" w:rsidP="00CD7604">
      <w:pPr>
        <w:spacing w:after="0" w:line="240" w:lineRule="auto"/>
        <w:jc w:val="both"/>
        <w:rPr>
          <w:rFonts w:ascii="Arial" w:hAnsi="Arial" w:cs="Arial"/>
          <w:sz w:val="20"/>
          <w:szCs w:val="20"/>
        </w:rPr>
      </w:pPr>
    </w:p>
    <w:p w14:paraId="58A8744C" w14:textId="77777777" w:rsidR="004873EB" w:rsidRDefault="004873EB" w:rsidP="00CD7604">
      <w:pPr>
        <w:spacing w:after="0" w:line="240" w:lineRule="auto"/>
        <w:jc w:val="both"/>
        <w:rPr>
          <w:rFonts w:ascii="Arial" w:hAnsi="Arial" w:cs="Arial"/>
          <w:sz w:val="20"/>
          <w:szCs w:val="20"/>
        </w:rPr>
      </w:pPr>
    </w:p>
    <w:p w14:paraId="1625994F" w14:textId="77777777" w:rsidR="004873EB" w:rsidRDefault="004873EB" w:rsidP="00CD7604">
      <w:pPr>
        <w:spacing w:after="0" w:line="240" w:lineRule="auto"/>
        <w:jc w:val="both"/>
        <w:rPr>
          <w:rFonts w:ascii="Arial" w:hAnsi="Arial" w:cs="Arial"/>
          <w:sz w:val="20"/>
          <w:szCs w:val="20"/>
        </w:rPr>
      </w:pPr>
    </w:p>
    <w:p w14:paraId="64EB07E5" w14:textId="77777777" w:rsidR="004873EB" w:rsidRDefault="004873EB" w:rsidP="00CD7604">
      <w:pPr>
        <w:spacing w:after="0" w:line="240" w:lineRule="auto"/>
        <w:jc w:val="both"/>
        <w:rPr>
          <w:rFonts w:ascii="Arial" w:hAnsi="Arial" w:cs="Arial"/>
          <w:sz w:val="20"/>
          <w:szCs w:val="20"/>
        </w:rPr>
      </w:pPr>
    </w:p>
    <w:p w14:paraId="7995F0EA" w14:textId="77777777" w:rsidR="004873EB" w:rsidRDefault="004873EB" w:rsidP="00CD7604">
      <w:pPr>
        <w:spacing w:after="0" w:line="240" w:lineRule="auto"/>
        <w:jc w:val="both"/>
        <w:rPr>
          <w:rFonts w:ascii="Arial" w:hAnsi="Arial" w:cs="Arial"/>
          <w:sz w:val="20"/>
          <w:szCs w:val="20"/>
        </w:rPr>
      </w:pPr>
    </w:p>
    <w:p w14:paraId="557957B1" w14:textId="77777777" w:rsidR="004873EB" w:rsidRDefault="004873EB" w:rsidP="00CD7604">
      <w:pPr>
        <w:spacing w:after="0" w:line="240" w:lineRule="auto"/>
        <w:jc w:val="both"/>
        <w:rPr>
          <w:rFonts w:ascii="Arial" w:hAnsi="Arial" w:cs="Arial"/>
          <w:sz w:val="20"/>
          <w:szCs w:val="20"/>
        </w:rPr>
      </w:pPr>
    </w:p>
    <w:p w14:paraId="6E5F205F" w14:textId="77777777" w:rsidR="004873EB" w:rsidRDefault="004873EB" w:rsidP="00CD7604">
      <w:pPr>
        <w:spacing w:after="0" w:line="240" w:lineRule="auto"/>
        <w:jc w:val="both"/>
        <w:rPr>
          <w:rFonts w:ascii="Arial" w:hAnsi="Arial" w:cs="Arial"/>
          <w:sz w:val="20"/>
          <w:szCs w:val="20"/>
        </w:rPr>
      </w:pPr>
    </w:p>
    <w:p w14:paraId="41F1CE0E" w14:textId="77777777" w:rsidR="004873EB" w:rsidRDefault="004873EB" w:rsidP="00CD7604">
      <w:pPr>
        <w:spacing w:after="0" w:line="240" w:lineRule="auto"/>
        <w:jc w:val="both"/>
        <w:rPr>
          <w:rFonts w:ascii="Arial" w:hAnsi="Arial" w:cs="Arial"/>
          <w:sz w:val="20"/>
          <w:szCs w:val="20"/>
        </w:rPr>
      </w:pPr>
    </w:p>
    <w:p w14:paraId="226A4114" w14:textId="77777777" w:rsidR="004873EB" w:rsidRDefault="004873EB" w:rsidP="00CD7604">
      <w:pPr>
        <w:spacing w:after="0" w:line="240" w:lineRule="auto"/>
        <w:jc w:val="both"/>
        <w:rPr>
          <w:rFonts w:ascii="Arial" w:hAnsi="Arial" w:cs="Arial"/>
          <w:sz w:val="20"/>
          <w:szCs w:val="20"/>
        </w:rPr>
      </w:pPr>
    </w:p>
    <w:p w14:paraId="3C84A8BF" w14:textId="77777777" w:rsidR="004873EB" w:rsidRDefault="004873EB" w:rsidP="00CD7604">
      <w:pPr>
        <w:spacing w:after="0" w:line="240" w:lineRule="auto"/>
        <w:jc w:val="both"/>
        <w:rPr>
          <w:rFonts w:ascii="Arial" w:hAnsi="Arial" w:cs="Arial"/>
          <w:sz w:val="20"/>
          <w:szCs w:val="20"/>
        </w:rPr>
      </w:pPr>
    </w:p>
    <w:p w14:paraId="0E6A7872" w14:textId="77777777" w:rsidR="003472C0" w:rsidRDefault="003472C0" w:rsidP="00CC4A02">
      <w:pPr>
        <w:spacing w:after="0" w:line="240" w:lineRule="auto"/>
        <w:jc w:val="both"/>
        <w:rPr>
          <w:rFonts w:ascii="Arial" w:hAnsi="Arial" w:cs="Arial"/>
          <w:b/>
          <w:bCs/>
          <w:sz w:val="20"/>
          <w:szCs w:val="20"/>
        </w:rPr>
      </w:pPr>
    </w:p>
    <w:p w14:paraId="2C083D49" w14:textId="679DCDDE" w:rsidR="00CC4A02" w:rsidRPr="00754975" w:rsidRDefault="004873EB" w:rsidP="00CC4A02">
      <w:pPr>
        <w:spacing w:after="0" w:line="240" w:lineRule="auto"/>
        <w:jc w:val="both"/>
        <w:rPr>
          <w:rFonts w:ascii="Arial" w:hAnsi="Arial" w:cs="Arial"/>
          <w:b/>
          <w:bCs/>
          <w:sz w:val="20"/>
          <w:szCs w:val="20"/>
        </w:rPr>
      </w:pPr>
      <w:r w:rsidRPr="00754975">
        <w:rPr>
          <w:rFonts w:ascii="Arial" w:hAnsi="Arial" w:cs="Arial"/>
          <w:b/>
          <w:bCs/>
          <w:sz w:val="20"/>
          <w:szCs w:val="20"/>
        </w:rPr>
        <w:t>Figure 1: Flow chart for oil palm processing and source of heavy metal contamination</w:t>
      </w:r>
    </w:p>
    <w:p w14:paraId="50736775" w14:textId="77777777" w:rsidR="004873EB" w:rsidRPr="00754975" w:rsidRDefault="004873EB" w:rsidP="00CC4A02">
      <w:pPr>
        <w:tabs>
          <w:tab w:val="left" w:pos="6680"/>
        </w:tabs>
        <w:spacing w:after="0" w:line="240" w:lineRule="auto"/>
        <w:jc w:val="both"/>
        <w:rPr>
          <w:rFonts w:ascii="Arial" w:hAnsi="Arial" w:cs="Arial"/>
          <w:b/>
          <w:bCs/>
          <w:sz w:val="20"/>
          <w:szCs w:val="20"/>
        </w:rPr>
      </w:pPr>
    </w:p>
    <w:p w14:paraId="6616A951" w14:textId="77777777" w:rsidR="003472C0" w:rsidRDefault="003472C0" w:rsidP="00CC4A02">
      <w:pPr>
        <w:tabs>
          <w:tab w:val="left" w:pos="6680"/>
        </w:tabs>
        <w:spacing w:after="0" w:line="240" w:lineRule="auto"/>
        <w:jc w:val="both"/>
        <w:rPr>
          <w:rFonts w:ascii="Arial" w:hAnsi="Arial" w:cs="Arial"/>
          <w:sz w:val="20"/>
          <w:szCs w:val="20"/>
        </w:rPr>
      </w:pPr>
    </w:p>
    <w:p w14:paraId="67F38595" w14:textId="14408881" w:rsidR="004B49CE" w:rsidRDefault="00CC4A02" w:rsidP="00CC4A02">
      <w:pPr>
        <w:tabs>
          <w:tab w:val="left" w:pos="6680"/>
        </w:tabs>
        <w:spacing w:after="0" w:line="240" w:lineRule="auto"/>
        <w:jc w:val="both"/>
        <w:rPr>
          <w:rFonts w:ascii="Arial" w:hAnsi="Arial" w:cs="Arial"/>
          <w:sz w:val="20"/>
          <w:szCs w:val="20"/>
        </w:rPr>
      </w:pPr>
      <w:r w:rsidRPr="001B6B3D">
        <w:rPr>
          <w:rFonts w:ascii="Arial" w:hAnsi="Arial" w:cs="Arial"/>
          <w:sz w:val="20"/>
          <w:szCs w:val="20"/>
        </w:rPr>
        <w:t>The quality of the</w:t>
      </w:r>
      <w:r w:rsidR="00C61AB4">
        <w:rPr>
          <w:rFonts w:ascii="Arial" w:hAnsi="Arial" w:cs="Arial"/>
          <w:sz w:val="20"/>
          <w:szCs w:val="20"/>
        </w:rPr>
        <w:t xml:space="preserve"> </w:t>
      </w:r>
      <w:r w:rsidRPr="001B6B3D">
        <w:rPr>
          <w:rFonts w:ascii="Arial" w:hAnsi="Arial" w:cs="Arial"/>
          <w:sz w:val="20"/>
          <w:szCs w:val="20"/>
        </w:rPr>
        <w:t xml:space="preserve">oils produced in Juaben by these small-scale processors comes under more scrutiny as the oils are not subjected to quality control measures. </w:t>
      </w:r>
      <w:r w:rsidR="006353B0">
        <w:rPr>
          <w:rFonts w:ascii="Arial" w:hAnsi="Arial" w:cs="Arial"/>
          <w:sz w:val="20"/>
          <w:szCs w:val="20"/>
        </w:rPr>
        <w:t>Additionally</w:t>
      </w:r>
      <w:r w:rsidR="006353B0" w:rsidRPr="001B6B3D">
        <w:rPr>
          <w:rFonts w:ascii="Arial" w:hAnsi="Arial" w:cs="Arial"/>
          <w:sz w:val="20"/>
          <w:szCs w:val="20"/>
        </w:rPr>
        <w:t xml:space="preserve">, since the small-scale processors in the </w:t>
      </w:r>
      <w:r w:rsidR="006353B0">
        <w:rPr>
          <w:rFonts w:ascii="Arial" w:hAnsi="Arial" w:cs="Arial"/>
          <w:sz w:val="20"/>
          <w:szCs w:val="20"/>
        </w:rPr>
        <w:t>m</w:t>
      </w:r>
      <w:r w:rsidR="006353B0" w:rsidRPr="001B6B3D">
        <w:rPr>
          <w:rFonts w:ascii="Arial" w:hAnsi="Arial" w:cs="Arial"/>
          <w:sz w:val="20"/>
          <w:szCs w:val="20"/>
        </w:rPr>
        <w:t>unicipality employ the use of semi-mechanize</w:t>
      </w:r>
      <w:r w:rsidR="006353B0">
        <w:rPr>
          <w:rFonts w:ascii="Arial" w:hAnsi="Arial" w:cs="Arial"/>
          <w:sz w:val="20"/>
          <w:szCs w:val="20"/>
        </w:rPr>
        <w:t>d machines, wear and tear of</w:t>
      </w:r>
      <w:r w:rsidR="006353B0" w:rsidRPr="001B6B3D">
        <w:rPr>
          <w:rFonts w:ascii="Arial" w:hAnsi="Arial" w:cs="Arial"/>
          <w:sz w:val="20"/>
          <w:szCs w:val="20"/>
        </w:rPr>
        <w:t xml:space="preserve"> machines </w:t>
      </w:r>
      <w:r w:rsidR="006353B0">
        <w:rPr>
          <w:rFonts w:ascii="Arial" w:hAnsi="Arial" w:cs="Arial"/>
          <w:sz w:val="20"/>
          <w:szCs w:val="20"/>
        </w:rPr>
        <w:t xml:space="preserve">parts </w:t>
      </w:r>
      <w:r w:rsidR="006353B0">
        <w:rPr>
          <w:rFonts w:ascii="Arial" w:hAnsi="Arial" w:cs="Arial"/>
          <w:sz w:val="20"/>
          <w:szCs w:val="20"/>
        </w:rPr>
        <w:lastRenderedPageBreak/>
        <w:t xml:space="preserve">during processing can leach </w:t>
      </w:r>
      <w:r w:rsidR="006353B0" w:rsidRPr="001B6B3D">
        <w:rPr>
          <w:rFonts w:ascii="Arial" w:hAnsi="Arial" w:cs="Arial"/>
          <w:sz w:val="20"/>
          <w:szCs w:val="20"/>
        </w:rPr>
        <w:t>metals into the oils</w:t>
      </w:r>
      <w:r w:rsidR="006353B0">
        <w:rPr>
          <w:rFonts w:ascii="Arial" w:hAnsi="Arial" w:cs="Arial"/>
          <w:sz w:val="20"/>
          <w:szCs w:val="20"/>
        </w:rPr>
        <w:t xml:space="preserve"> </w:t>
      </w:r>
      <w:r w:rsidR="006353B0" w:rsidRPr="001B6B3D">
        <w:rPr>
          <w:rFonts w:ascii="Arial" w:hAnsi="Arial" w:cs="Arial"/>
          <w:sz w:val="20"/>
          <w:szCs w:val="20"/>
        </w:rPr>
        <w:fldChar w:fldCharType="begin"/>
      </w:r>
      <w:r w:rsidR="006353B0">
        <w:rPr>
          <w:rFonts w:ascii="Arial" w:hAnsi="Arial" w:cs="Arial"/>
          <w:sz w:val="20"/>
          <w:szCs w:val="20"/>
        </w:rPr>
        <w:instrText xml:space="preserve"> ADDIN ZOTERO_ITEM CSL_CITATION {"citationID":"Q7g4UkiF","properties":{"formattedCitation":"(Enemuor et al., 2021)","plainCitation":"(Enemuor et al., 2021)","noteIndex":0},"citationItems":[{"id":90,"uris":["http://zotero.org/users/local/YDBojuaE/items/2DLFSIWR"],"itemData":{"id":90,"type":"article-journal","container-title":"African Journal of Microbiology Research","issue":"8","language":"en","page":"454–460 10 5897 2021 9564","title":"Heavy metals and microbial contamination of palm oil produced and sold at some markets in Kogi East Area, Kogi State, Nigeria","volume":"15","author":[{"family":"Enemuor","given":"S.C."},{"family":"Adige","given":"A.A."},{"family":"Okechukwu","given":"V.C."}],"issued":{"date-parts":[["2021"]]}}}],"schema":"https://github.com/citation-style-language/schema/raw/master/csl-citation.json"} </w:instrText>
      </w:r>
      <w:r w:rsidR="006353B0" w:rsidRPr="001B6B3D">
        <w:rPr>
          <w:rFonts w:ascii="Arial" w:hAnsi="Arial" w:cs="Arial"/>
          <w:sz w:val="20"/>
          <w:szCs w:val="20"/>
        </w:rPr>
        <w:fldChar w:fldCharType="separate"/>
      </w:r>
      <w:r w:rsidR="006353B0" w:rsidRPr="005A05B7">
        <w:rPr>
          <w:rFonts w:ascii="Arial" w:hAnsi="Arial" w:cs="Arial"/>
          <w:sz w:val="20"/>
        </w:rPr>
        <w:t>(Enemuor et al., 2021)</w:t>
      </w:r>
      <w:r w:rsidR="006353B0" w:rsidRPr="001B6B3D">
        <w:rPr>
          <w:rFonts w:ascii="Arial" w:hAnsi="Arial" w:cs="Arial"/>
          <w:sz w:val="20"/>
          <w:szCs w:val="20"/>
        </w:rPr>
        <w:fldChar w:fldCharType="end"/>
      </w:r>
      <w:r w:rsidR="006353B0" w:rsidRPr="001B6B3D">
        <w:rPr>
          <w:rFonts w:ascii="Arial" w:hAnsi="Arial" w:cs="Arial"/>
          <w:sz w:val="20"/>
          <w:szCs w:val="20"/>
        </w:rPr>
        <w:t xml:space="preserve">. </w:t>
      </w:r>
      <w:r w:rsidR="00BE3573">
        <w:rPr>
          <w:rFonts w:ascii="Arial" w:hAnsi="Arial" w:cs="Arial"/>
          <w:sz w:val="20"/>
          <w:szCs w:val="20"/>
        </w:rPr>
        <w:t xml:space="preserve">A study in </w:t>
      </w:r>
      <w:proofErr w:type="spellStart"/>
      <w:r w:rsidR="00BE3573">
        <w:rPr>
          <w:rFonts w:ascii="Arial" w:hAnsi="Arial" w:cs="Arial"/>
          <w:sz w:val="20"/>
          <w:szCs w:val="20"/>
        </w:rPr>
        <w:t>Kwaebibirem</w:t>
      </w:r>
      <w:proofErr w:type="spellEnd"/>
      <w:r w:rsidR="00BE3573">
        <w:rPr>
          <w:rFonts w:ascii="Arial" w:hAnsi="Arial" w:cs="Arial"/>
          <w:sz w:val="20"/>
          <w:szCs w:val="20"/>
        </w:rPr>
        <w:t xml:space="preserve"> District </w:t>
      </w:r>
      <w:r w:rsidR="004C7FA7">
        <w:rPr>
          <w:rFonts w:ascii="Arial" w:hAnsi="Arial" w:cs="Arial"/>
          <w:sz w:val="20"/>
          <w:szCs w:val="20"/>
        </w:rPr>
        <w:t>of Ghana revealed that</w:t>
      </w:r>
      <w:r w:rsidR="00196F0F">
        <w:rPr>
          <w:rFonts w:ascii="Arial" w:hAnsi="Arial" w:cs="Arial"/>
          <w:sz w:val="20"/>
          <w:szCs w:val="20"/>
        </w:rPr>
        <w:t>,</w:t>
      </w:r>
      <w:r w:rsidR="004C7FA7">
        <w:rPr>
          <w:rFonts w:ascii="Arial" w:hAnsi="Arial" w:cs="Arial"/>
          <w:sz w:val="20"/>
          <w:szCs w:val="20"/>
        </w:rPr>
        <w:t xml:space="preserve"> the</w:t>
      </w:r>
      <w:r w:rsidR="00C26574">
        <w:rPr>
          <w:rFonts w:ascii="Arial" w:hAnsi="Arial" w:cs="Arial"/>
          <w:sz w:val="20"/>
          <w:szCs w:val="20"/>
        </w:rPr>
        <w:t xml:space="preserve"> </w:t>
      </w:r>
      <w:r w:rsidR="00955FFE">
        <w:rPr>
          <w:rFonts w:ascii="Arial" w:hAnsi="Arial" w:cs="Arial"/>
          <w:sz w:val="20"/>
          <w:szCs w:val="20"/>
        </w:rPr>
        <w:t xml:space="preserve">small-scale </w:t>
      </w:r>
      <w:r w:rsidR="00C26574">
        <w:rPr>
          <w:rFonts w:ascii="Arial" w:hAnsi="Arial" w:cs="Arial"/>
          <w:sz w:val="20"/>
          <w:szCs w:val="20"/>
        </w:rPr>
        <w:t>pal</w:t>
      </w:r>
      <w:r w:rsidR="00955FFE">
        <w:rPr>
          <w:rFonts w:ascii="Arial" w:hAnsi="Arial" w:cs="Arial"/>
          <w:sz w:val="20"/>
          <w:szCs w:val="20"/>
        </w:rPr>
        <w:t>m oil enterprise produces</w:t>
      </w:r>
      <w:r w:rsidR="00BA6F3E">
        <w:rPr>
          <w:rFonts w:ascii="Arial" w:hAnsi="Arial" w:cs="Arial"/>
          <w:sz w:val="20"/>
          <w:szCs w:val="20"/>
        </w:rPr>
        <w:t xml:space="preserve"> low quality oils </w:t>
      </w:r>
      <w:r w:rsidR="00955FFE">
        <w:rPr>
          <w:rFonts w:ascii="Arial" w:hAnsi="Arial" w:cs="Arial"/>
          <w:sz w:val="20"/>
          <w:szCs w:val="20"/>
        </w:rPr>
        <w:t>because of the usage</w:t>
      </w:r>
      <w:r w:rsidR="00196F0F">
        <w:rPr>
          <w:rFonts w:ascii="Arial" w:hAnsi="Arial" w:cs="Arial"/>
          <w:sz w:val="20"/>
          <w:szCs w:val="20"/>
        </w:rPr>
        <w:t xml:space="preserve"> of</w:t>
      </w:r>
      <w:r w:rsidR="00BA6F3E">
        <w:rPr>
          <w:rFonts w:ascii="Arial" w:hAnsi="Arial" w:cs="Arial"/>
          <w:sz w:val="20"/>
          <w:szCs w:val="20"/>
        </w:rPr>
        <w:t xml:space="preserve"> outmoded </w:t>
      </w:r>
      <w:r w:rsidR="000F2415">
        <w:rPr>
          <w:rFonts w:ascii="Arial" w:hAnsi="Arial" w:cs="Arial"/>
          <w:sz w:val="20"/>
          <w:szCs w:val="20"/>
        </w:rPr>
        <w:t>processing techniques and poor production structures</w:t>
      </w:r>
      <w:r w:rsidRPr="001B6B3D">
        <w:rPr>
          <w:rFonts w:ascii="Arial" w:hAnsi="Arial" w:cs="Arial"/>
          <w:sz w:val="20"/>
          <w:szCs w:val="20"/>
        </w:rPr>
        <w:t xml:space="preserve"> </w:t>
      </w:r>
      <w:r w:rsidR="000F2415">
        <w:rPr>
          <w:rFonts w:ascii="Arial" w:hAnsi="Arial" w:cs="Arial"/>
          <w:sz w:val="20"/>
          <w:szCs w:val="20"/>
        </w:rPr>
        <w:t>(</w:t>
      </w:r>
      <w:r w:rsidRPr="001B6B3D">
        <w:rPr>
          <w:rFonts w:ascii="Arial" w:hAnsi="Arial" w:cs="Arial"/>
          <w:sz w:val="20"/>
          <w:szCs w:val="20"/>
        </w:rPr>
        <w:fldChar w:fldCharType="begin"/>
      </w:r>
      <w:r w:rsidR="00234C21">
        <w:rPr>
          <w:rFonts w:ascii="Arial" w:hAnsi="Arial" w:cs="Arial"/>
          <w:sz w:val="20"/>
          <w:szCs w:val="20"/>
        </w:rPr>
        <w:instrText xml:space="preserve"> ADDIN ZOTERO_ITEM CSL_CITATION {"citationID":"Xhiobg8n","properties":{"formattedCitation":"(Osei-Amponsah et al., 2018)","plainCitation":"(Osei-Amponsah et al., 2018)","dontUpdate":true,"noteIndex":0},"citationItems":[{"id":89,"uris":["http://zotero.org/users/local/YDBojuaE/items/XGYRVRM6"],"itemData":{"id":89,"type":"article-journal","container-title":"Ghana Journal of Agricultural Science","language":"en","page":"131–144","title":"Role of small-scale enterprises in agricultural development agendas: Insights from oil palm processing enterprises in the Kwaebibirem District of Ghana","volume":"52","author":[{"family":"Osei-Amponsah","given":"C."},{"family":"Agbotse","given":"P."},{"family":"Swanzy","given":"F."},{"family":"Stomph","given":"T.J."}],"issued":{"date-parts":[["2018"]]}}}],"schema":"https://github.com/citation-style-language/schema/raw/master/csl-citation.json"} </w:instrText>
      </w:r>
      <w:r w:rsidRPr="001B6B3D">
        <w:rPr>
          <w:rFonts w:ascii="Arial" w:hAnsi="Arial" w:cs="Arial"/>
          <w:sz w:val="20"/>
          <w:szCs w:val="20"/>
        </w:rPr>
        <w:fldChar w:fldCharType="separate"/>
      </w:r>
      <w:r w:rsidR="005A05B7" w:rsidRPr="005A05B7">
        <w:rPr>
          <w:rFonts w:ascii="Arial" w:hAnsi="Arial" w:cs="Arial"/>
          <w:sz w:val="20"/>
        </w:rPr>
        <w:t>Osei-Amponsah et al.</w:t>
      </w:r>
      <w:r w:rsidR="0019681A">
        <w:rPr>
          <w:rFonts w:ascii="Arial" w:hAnsi="Arial" w:cs="Arial"/>
          <w:sz w:val="20"/>
        </w:rPr>
        <w:t xml:space="preserve">, </w:t>
      </w:r>
      <w:r w:rsidR="005A05B7" w:rsidRPr="005A05B7">
        <w:rPr>
          <w:rFonts w:ascii="Arial" w:hAnsi="Arial" w:cs="Arial"/>
          <w:sz w:val="20"/>
        </w:rPr>
        <w:t>2018)</w:t>
      </w:r>
      <w:r w:rsidRPr="001B6B3D">
        <w:rPr>
          <w:rFonts w:ascii="Arial" w:hAnsi="Arial" w:cs="Arial"/>
          <w:sz w:val="20"/>
          <w:szCs w:val="20"/>
        </w:rPr>
        <w:fldChar w:fldCharType="end"/>
      </w:r>
      <w:r w:rsidR="00090E18">
        <w:rPr>
          <w:rFonts w:ascii="Arial" w:hAnsi="Arial" w:cs="Arial"/>
          <w:sz w:val="20"/>
          <w:szCs w:val="20"/>
        </w:rPr>
        <w:t xml:space="preserve">. Also, </w:t>
      </w:r>
      <w:r w:rsidR="00090E18" w:rsidRPr="001B6B3D">
        <w:rPr>
          <w:rFonts w:ascii="Arial" w:hAnsi="Arial" w:cs="Arial"/>
          <w:sz w:val="20"/>
          <w:szCs w:val="20"/>
          <w:lang w:val="en-GB"/>
        </w:rPr>
        <w:t>small-scale processors have minimal knowledge about modern aseptic production techniques, adulterations,</w:t>
      </w:r>
      <w:r w:rsidR="0064637C">
        <w:rPr>
          <w:rFonts w:ascii="Arial" w:hAnsi="Arial" w:cs="Arial"/>
          <w:sz w:val="20"/>
          <w:szCs w:val="20"/>
          <w:lang w:val="en-GB"/>
        </w:rPr>
        <w:t xml:space="preserve"> </w:t>
      </w:r>
      <w:r w:rsidR="00090E18" w:rsidRPr="001B6B3D">
        <w:rPr>
          <w:rFonts w:ascii="Arial" w:hAnsi="Arial" w:cs="Arial"/>
          <w:sz w:val="20"/>
          <w:szCs w:val="20"/>
          <w:lang w:val="en-GB"/>
        </w:rPr>
        <w:t>and microbial implications of poor sanitation and storage methods, leading to low-quality oil production</w:t>
      </w:r>
      <w:r w:rsidR="003D5FF3">
        <w:rPr>
          <w:rFonts w:ascii="Arial" w:hAnsi="Arial" w:cs="Arial"/>
          <w:sz w:val="20"/>
          <w:szCs w:val="20"/>
          <w:lang w:val="en-GB"/>
        </w:rPr>
        <w:t xml:space="preserve"> (</w:t>
      </w:r>
      <w:r w:rsidRPr="001B6B3D">
        <w:rPr>
          <w:rFonts w:ascii="Arial" w:hAnsi="Arial" w:cs="Arial"/>
          <w:sz w:val="20"/>
          <w:szCs w:val="20"/>
          <w:lang w:val="en-GB"/>
        </w:rPr>
        <w:fldChar w:fldCharType="begin"/>
      </w:r>
      <w:r w:rsidR="00234C21">
        <w:rPr>
          <w:rFonts w:ascii="Arial" w:hAnsi="Arial" w:cs="Arial"/>
          <w:sz w:val="20"/>
          <w:szCs w:val="20"/>
          <w:lang w:val="en-GB"/>
        </w:rPr>
        <w:instrText xml:space="preserve"> ADDIN ZOTERO_ITEM CSL_CITATION {"citationID":"kimZ4NRN","properties":{"formattedCitation":"(MacArthur et al., 2021)","plainCitation":"(MacArthur et al., 2021)","dontUpdate":true,"noteIndex":0},"citationItems":[{"id":27,"uris":["http://zotero.org/users/local/YDBojuaE/items/4GK68HSC"],"itemData":{"id":27,"type":"article-journal","container-title":"Scientific African","DOI":"10.1016/j.sciaf.2021.e00860","ISSN":"2468-2276","language":"en","license":"https://www.elsevier.com/tdm/userlicense/1.0/","note":"publisher: Elsevier BV","page":"e00860","source":"Crossref","title":"Quality and safety evaluation of important parameters in palm oil from major cities in Ghana","volume":"13","author":[{"family":"MacArthur","given":"Roseline"},{"family":"Teye","given":"Ernest"},{"family":"Darkwa","given":"Sarah"}],"issued":{"date-parts":[["2021",9]]}}}],"schema":"https://github.com/citation-style-language/schema/raw/master/csl-citation.json"} </w:instrText>
      </w:r>
      <w:r w:rsidRPr="001B6B3D">
        <w:rPr>
          <w:rFonts w:ascii="Arial" w:hAnsi="Arial" w:cs="Arial"/>
          <w:sz w:val="20"/>
          <w:szCs w:val="20"/>
          <w:lang w:val="en-GB"/>
        </w:rPr>
        <w:fldChar w:fldCharType="separate"/>
      </w:r>
      <w:r w:rsidR="005A05B7" w:rsidRPr="005A05B7">
        <w:rPr>
          <w:rFonts w:ascii="Arial" w:hAnsi="Arial" w:cs="Arial"/>
          <w:sz w:val="20"/>
        </w:rPr>
        <w:t>MacArthur et al.</w:t>
      </w:r>
      <w:r w:rsidR="003D5FF3">
        <w:rPr>
          <w:rFonts w:ascii="Arial" w:hAnsi="Arial" w:cs="Arial"/>
          <w:sz w:val="20"/>
        </w:rPr>
        <w:t xml:space="preserve">, </w:t>
      </w:r>
      <w:r w:rsidR="005A05B7" w:rsidRPr="005A05B7">
        <w:rPr>
          <w:rFonts w:ascii="Arial" w:hAnsi="Arial" w:cs="Arial"/>
          <w:sz w:val="20"/>
        </w:rPr>
        <w:t>2021)</w:t>
      </w:r>
      <w:r w:rsidRPr="001B6B3D">
        <w:rPr>
          <w:rFonts w:ascii="Arial" w:hAnsi="Arial" w:cs="Arial"/>
          <w:sz w:val="20"/>
          <w:szCs w:val="20"/>
          <w:lang w:val="en-GB"/>
        </w:rPr>
        <w:fldChar w:fldCharType="end"/>
      </w:r>
      <w:r w:rsidR="003D5FF3">
        <w:rPr>
          <w:rFonts w:ascii="Arial" w:hAnsi="Arial" w:cs="Arial"/>
          <w:sz w:val="20"/>
          <w:szCs w:val="20"/>
          <w:lang w:val="en-GB"/>
        </w:rPr>
        <w:t>.</w:t>
      </w:r>
      <w:r w:rsidRPr="001B6B3D">
        <w:rPr>
          <w:rFonts w:ascii="Arial" w:hAnsi="Arial" w:cs="Arial"/>
          <w:sz w:val="20"/>
          <w:szCs w:val="20"/>
          <w:lang w:val="en-GB"/>
        </w:rPr>
        <w:t xml:space="preserve"> </w:t>
      </w:r>
    </w:p>
    <w:p w14:paraId="7BB7DB36" w14:textId="3D4E8929" w:rsidR="007263FE" w:rsidRDefault="00C334C5" w:rsidP="00CC4A02">
      <w:pPr>
        <w:tabs>
          <w:tab w:val="left" w:pos="6680"/>
        </w:tabs>
        <w:spacing w:after="0" w:line="240" w:lineRule="auto"/>
        <w:jc w:val="both"/>
        <w:rPr>
          <w:rFonts w:ascii="Arial" w:hAnsi="Arial" w:cs="Arial"/>
          <w:sz w:val="20"/>
          <w:szCs w:val="20"/>
        </w:rPr>
      </w:pPr>
      <w:r>
        <w:rPr>
          <w:rFonts w:ascii="Arial" w:hAnsi="Arial" w:cs="Arial"/>
          <w:sz w:val="20"/>
          <w:szCs w:val="20"/>
        </w:rPr>
        <w:t xml:space="preserve">A study by </w:t>
      </w:r>
      <w:r w:rsidR="007263FE" w:rsidRPr="001B6B3D">
        <w:rPr>
          <w:rFonts w:ascii="Arial" w:hAnsi="Arial" w:cs="Arial"/>
          <w:sz w:val="20"/>
          <w:szCs w:val="20"/>
        </w:rPr>
        <w:fldChar w:fldCharType="begin"/>
      </w:r>
      <w:r w:rsidR="00234C21">
        <w:rPr>
          <w:rFonts w:ascii="Arial" w:hAnsi="Arial" w:cs="Arial"/>
          <w:sz w:val="20"/>
          <w:szCs w:val="20"/>
        </w:rPr>
        <w:instrText xml:space="preserve"> ADDIN ZOTERO_ITEM CSL_CITATION {"citationID":"uEZYriaC","properties":{"formattedCitation":"(Olafisoye et al., 2020)","plainCitation":"(Olafisoye et al., 2020)","dontUpdate":true,"noteIndex":0},"citationItems":[{"id":92,"uris":["http://zotero.org/users/local/YDBojuaE/items/88962TXG"],"itemData":{"id":92,"type":"article-journal","container-title":"Toxicology reports","DOI":"10.1016/j.toxrep.2020.01.016","language":"en","page":"324–334","title":"Accumulation and risk assessment of metals in palm oil cultivated on contaminated oil palm plantation soils","volume":"7","author":[{"family":"Olafisoye","given":"O.B."},{"family":"Fatoki","given":"O.S."},{"family":"Oguntibeju","given":"O.O."},{"family":"Osibote","given":"O.A."}],"issued":{"date-parts":[["2020"]]}}}],"schema":"https://github.com/citation-style-language/schema/raw/master/csl-citation.json"} </w:instrText>
      </w:r>
      <w:r w:rsidR="007263FE" w:rsidRPr="001B6B3D">
        <w:rPr>
          <w:rFonts w:ascii="Arial" w:hAnsi="Arial" w:cs="Arial"/>
          <w:sz w:val="20"/>
          <w:szCs w:val="20"/>
        </w:rPr>
        <w:fldChar w:fldCharType="separate"/>
      </w:r>
      <w:r w:rsidR="007263FE" w:rsidRPr="005A05B7">
        <w:rPr>
          <w:rFonts w:ascii="Arial" w:hAnsi="Arial" w:cs="Arial"/>
          <w:sz w:val="20"/>
        </w:rPr>
        <w:t>Olafisoye et al.</w:t>
      </w:r>
      <w:r w:rsidR="007263FE">
        <w:rPr>
          <w:rFonts w:ascii="Arial" w:hAnsi="Arial" w:cs="Arial"/>
          <w:sz w:val="20"/>
        </w:rPr>
        <w:t xml:space="preserve"> (</w:t>
      </w:r>
      <w:r w:rsidR="007263FE" w:rsidRPr="005A05B7">
        <w:rPr>
          <w:rFonts w:ascii="Arial" w:hAnsi="Arial" w:cs="Arial"/>
          <w:sz w:val="20"/>
        </w:rPr>
        <w:t>2020)</w:t>
      </w:r>
      <w:r w:rsidR="007263FE" w:rsidRPr="001B6B3D">
        <w:rPr>
          <w:rFonts w:ascii="Arial" w:hAnsi="Arial" w:cs="Arial"/>
          <w:sz w:val="20"/>
          <w:szCs w:val="20"/>
        </w:rPr>
        <w:fldChar w:fldCharType="end"/>
      </w:r>
      <w:r w:rsidR="007263FE" w:rsidRPr="001B6B3D">
        <w:rPr>
          <w:rFonts w:ascii="Arial" w:hAnsi="Arial" w:cs="Arial"/>
          <w:sz w:val="20"/>
          <w:szCs w:val="20"/>
        </w:rPr>
        <w:t xml:space="preserve"> detected s</w:t>
      </w:r>
      <w:r>
        <w:rPr>
          <w:rFonts w:ascii="Arial" w:hAnsi="Arial" w:cs="Arial"/>
          <w:sz w:val="20"/>
          <w:szCs w:val="20"/>
        </w:rPr>
        <w:t xml:space="preserve">ome level of metals in palm oil from oil palms </w:t>
      </w:r>
      <w:r w:rsidR="007263FE" w:rsidRPr="001B6B3D">
        <w:rPr>
          <w:rFonts w:ascii="Arial" w:hAnsi="Arial" w:cs="Arial"/>
          <w:sz w:val="20"/>
          <w:szCs w:val="20"/>
        </w:rPr>
        <w:t>grown on anthropogenic polluted soil</w:t>
      </w:r>
      <w:r>
        <w:rPr>
          <w:rFonts w:ascii="Arial" w:hAnsi="Arial" w:cs="Arial"/>
          <w:sz w:val="20"/>
          <w:szCs w:val="20"/>
        </w:rPr>
        <w:t xml:space="preserve"> in Nigeria</w:t>
      </w:r>
      <w:r w:rsidR="007263FE" w:rsidRPr="001B6B3D">
        <w:rPr>
          <w:rFonts w:ascii="Arial" w:hAnsi="Arial" w:cs="Arial"/>
          <w:sz w:val="20"/>
          <w:szCs w:val="20"/>
        </w:rPr>
        <w:t xml:space="preserve">. </w:t>
      </w:r>
      <w:r w:rsidR="007263FE" w:rsidRPr="001B6B3D">
        <w:rPr>
          <w:rFonts w:ascii="Arial" w:hAnsi="Arial" w:cs="Arial"/>
          <w:color w:val="000000" w:themeColor="text1"/>
          <w:sz w:val="20"/>
          <w:szCs w:val="20"/>
          <w:shd w:val="clear" w:color="auto" w:fill="FFFFFF"/>
        </w:rPr>
        <w:fldChar w:fldCharType="begin"/>
      </w:r>
      <w:r w:rsidR="00234C21">
        <w:rPr>
          <w:rFonts w:ascii="Arial" w:hAnsi="Arial" w:cs="Arial"/>
          <w:color w:val="000000" w:themeColor="text1"/>
          <w:sz w:val="20"/>
          <w:szCs w:val="20"/>
          <w:shd w:val="clear" w:color="auto" w:fill="FFFFFF"/>
        </w:rPr>
        <w:instrText xml:space="preserve"> ADDIN ZOTERO_ITEM CSL_CITATION {"citationID":"15k8ERIi","properties":{"formattedCitation":"(Thompson-Morrison et al., 2022)","plainCitation":"(Thompson-Morrison et al., 2022)","dontUpdate":true,"noteIndex":0},"citationItems":[{"id":93,"uris":["http://zotero.org/users/local/YDBojuaE/items/RIANZQF8"],"itemData":{"id":93,"type":"article-journal","container-title":"Sustainability","DOI":"10.3390/su14084553","issue":"8","language":"en","page":"4553","title":"An assessment of trace element accumulation in palm oil production","volume":"14","author":[{"family":"Thompson-Morrison","given":"H."},{"family":"Gaw","given":"S."},{"family":"Robinson","given":"B."}],"issued":{"date-parts":[["2022"]]}}}],"schema":"https://github.com/citation-style-language/schema/raw/master/csl-citation.json"} </w:instrText>
      </w:r>
      <w:r w:rsidR="007263FE" w:rsidRPr="001B6B3D">
        <w:rPr>
          <w:rFonts w:ascii="Arial" w:hAnsi="Arial" w:cs="Arial"/>
          <w:color w:val="000000" w:themeColor="text1"/>
          <w:sz w:val="20"/>
          <w:szCs w:val="20"/>
          <w:shd w:val="clear" w:color="auto" w:fill="FFFFFF"/>
        </w:rPr>
        <w:fldChar w:fldCharType="separate"/>
      </w:r>
      <w:r w:rsidR="007263FE" w:rsidRPr="005A05B7">
        <w:rPr>
          <w:rFonts w:ascii="Arial" w:hAnsi="Arial" w:cs="Arial"/>
          <w:sz w:val="20"/>
        </w:rPr>
        <w:t>Thompson-Morrison et al.</w:t>
      </w:r>
      <w:r w:rsidR="007263FE">
        <w:rPr>
          <w:rFonts w:ascii="Arial" w:hAnsi="Arial" w:cs="Arial"/>
          <w:sz w:val="20"/>
        </w:rPr>
        <w:t xml:space="preserve"> (</w:t>
      </w:r>
      <w:r w:rsidR="007263FE" w:rsidRPr="005A05B7">
        <w:rPr>
          <w:rFonts w:ascii="Arial" w:hAnsi="Arial" w:cs="Arial"/>
          <w:sz w:val="20"/>
        </w:rPr>
        <w:t>2022)</w:t>
      </w:r>
      <w:r w:rsidR="007263FE" w:rsidRPr="001B6B3D">
        <w:rPr>
          <w:rFonts w:ascii="Arial" w:hAnsi="Arial" w:cs="Arial"/>
          <w:color w:val="000000" w:themeColor="text1"/>
          <w:sz w:val="20"/>
          <w:szCs w:val="20"/>
          <w:shd w:val="clear" w:color="auto" w:fill="FFFFFF"/>
        </w:rPr>
        <w:fldChar w:fldCharType="end"/>
      </w:r>
      <w:r w:rsidR="007263FE" w:rsidRPr="001B6B3D">
        <w:rPr>
          <w:rFonts w:ascii="Arial" w:hAnsi="Arial" w:cs="Arial"/>
          <w:color w:val="000000" w:themeColor="text1"/>
          <w:sz w:val="20"/>
          <w:szCs w:val="20"/>
          <w:shd w:val="clear" w:color="auto" w:fill="FFFFFF"/>
        </w:rPr>
        <w:t xml:space="preserve"> also highlighted the leaching of trace elements into palm oil fr</w:t>
      </w:r>
      <w:r w:rsidR="00E5075C">
        <w:rPr>
          <w:rFonts w:ascii="Arial" w:hAnsi="Arial" w:cs="Arial"/>
          <w:color w:val="000000" w:themeColor="text1"/>
          <w:sz w:val="20"/>
          <w:szCs w:val="20"/>
          <w:shd w:val="clear" w:color="auto" w:fill="FFFFFF"/>
        </w:rPr>
        <w:t>om contaminated soil by the application of</w:t>
      </w:r>
      <w:r w:rsidR="007263FE" w:rsidRPr="001B6B3D">
        <w:rPr>
          <w:rFonts w:ascii="Arial" w:hAnsi="Arial" w:cs="Arial"/>
          <w:color w:val="000000" w:themeColor="text1"/>
          <w:sz w:val="20"/>
          <w:szCs w:val="20"/>
          <w:shd w:val="clear" w:color="auto" w:fill="FFFFFF"/>
        </w:rPr>
        <w:t xml:space="preserve"> phosphate</w:t>
      </w:r>
      <w:r w:rsidR="00E5075C">
        <w:rPr>
          <w:rFonts w:ascii="Arial" w:hAnsi="Arial" w:cs="Arial"/>
          <w:color w:val="000000" w:themeColor="text1"/>
          <w:sz w:val="20"/>
          <w:szCs w:val="20"/>
          <w:shd w:val="clear" w:color="auto" w:fill="FFFFFF"/>
        </w:rPr>
        <w:t>-based</w:t>
      </w:r>
      <w:r w:rsidR="007263FE" w:rsidRPr="001B6B3D">
        <w:rPr>
          <w:rFonts w:ascii="Arial" w:hAnsi="Arial" w:cs="Arial"/>
          <w:color w:val="000000" w:themeColor="text1"/>
          <w:sz w:val="20"/>
          <w:szCs w:val="20"/>
          <w:shd w:val="clear" w:color="auto" w:fill="FFFFFF"/>
        </w:rPr>
        <w:t xml:space="preserve"> fertilizer</w:t>
      </w:r>
      <w:r w:rsidR="00E5075C">
        <w:rPr>
          <w:rFonts w:ascii="Arial" w:hAnsi="Arial" w:cs="Arial"/>
          <w:color w:val="000000" w:themeColor="text1"/>
          <w:sz w:val="20"/>
          <w:szCs w:val="20"/>
          <w:shd w:val="clear" w:color="auto" w:fill="FFFFFF"/>
        </w:rPr>
        <w:t>s</w:t>
      </w:r>
      <w:r w:rsidR="007263FE" w:rsidRPr="001B6B3D">
        <w:rPr>
          <w:rFonts w:ascii="Arial" w:hAnsi="Arial" w:cs="Arial"/>
          <w:color w:val="000000" w:themeColor="text1"/>
          <w:sz w:val="20"/>
          <w:szCs w:val="20"/>
          <w:shd w:val="clear" w:color="auto" w:fill="FFFFFF"/>
        </w:rPr>
        <w:t xml:space="preserve"> and Cu-fungicide</w:t>
      </w:r>
      <w:r w:rsidR="00E5075C">
        <w:rPr>
          <w:rFonts w:ascii="Arial" w:hAnsi="Arial" w:cs="Arial"/>
          <w:color w:val="000000" w:themeColor="text1"/>
          <w:sz w:val="20"/>
          <w:szCs w:val="20"/>
          <w:shd w:val="clear" w:color="auto" w:fill="FFFFFF"/>
        </w:rPr>
        <w:t>s</w:t>
      </w:r>
      <w:r w:rsidR="0092056C">
        <w:rPr>
          <w:rFonts w:ascii="Arial" w:hAnsi="Arial" w:cs="Arial"/>
          <w:color w:val="000000" w:themeColor="text1"/>
          <w:sz w:val="20"/>
          <w:szCs w:val="20"/>
          <w:shd w:val="clear" w:color="auto" w:fill="FFFFFF"/>
        </w:rPr>
        <w:t xml:space="preserve">. </w:t>
      </w:r>
      <w:r w:rsidR="0092056C">
        <w:rPr>
          <w:rFonts w:ascii="Arial" w:hAnsi="Arial" w:cs="Arial"/>
          <w:sz w:val="20"/>
          <w:szCs w:val="20"/>
        </w:rPr>
        <w:t>H</w:t>
      </w:r>
      <w:r w:rsidR="0092056C" w:rsidRPr="001B6B3D">
        <w:rPr>
          <w:rFonts w:ascii="Arial" w:hAnsi="Arial" w:cs="Arial"/>
          <w:sz w:val="20"/>
          <w:szCs w:val="20"/>
        </w:rPr>
        <w:t>igh concentrations of arsenic, copper, iron, cadmium, and chromium in palm oil samples from selected markets in the Kogi East Area in Nigeria</w:t>
      </w:r>
      <w:r w:rsidR="005A419C">
        <w:rPr>
          <w:rFonts w:ascii="Arial" w:hAnsi="Arial" w:cs="Arial"/>
          <w:sz w:val="20"/>
          <w:szCs w:val="20"/>
        </w:rPr>
        <w:t xml:space="preserve"> was also reported by</w:t>
      </w:r>
      <w:r w:rsidR="00DD521B">
        <w:rPr>
          <w:rFonts w:ascii="Arial" w:hAnsi="Arial" w:cs="Arial"/>
          <w:sz w:val="20"/>
          <w:szCs w:val="20"/>
        </w:rPr>
        <w:t xml:space="preserve"> </w:t>
      </w:r>
      <w:r w:rsidR="00DD521B" w:rsidRPr="001B6B3D">
        <w:rPr>
          <w:rFonts w:ascii="Arial" w:hAnsi="Arial" w:cs="Arial"/>
          <w:sz w:val="20"/>
          <w:szCs w:val="20"/>
        </w:rPr>
        <w:fldChar w:fldCharType="begin"/>
      </w:r>
      <w:r w:rsidR="00234C21">
        <w:rPr>
          <w:rFonts w:ascii="Arial" w:hAnsi="Arial" w:cs="Arial"/>
          <w:sz w:val="20"/>
          <w:szCs w:val="20"/>
        </w:rPr>
        <w:instrText xml:space="preserve"> ADDIN ZOTERO_ITEM CSL_CITATION {"citationID":"NnqOa96R","properties":{"formattedCitation":"(Enemuor et al., 2021)","plainCitation":"(Enemuor et al., 2021)","noteIndex":0},"citationItems":[{"id":90,"uris":["http://zotero.org/users/local/YDBojuaE/items/2DLFSIWR"],"itemData":{"id":90,"type":"article-journal","container-title":"African Journal of Microbiology Research","issue":"8","language":"en","page":"454–460 10 5897 2021 9564","title":"Heavy metals and microbial contamination of palm oil produced and sold at some markets in Kogi East Area, Kogi State, Nigeria","volume":"15","author":[{"family":"Enemuor","given":"S.C."},{"family":"Adige","given":"A.A."},{"family":"Okechukwu","given":"V.C."}],"issued":{"date-parts":[["2021"]]}}}],"schema":"https://github.com/citation-style-language/schema/raw/master/csl-citation.json"} </w:instrText>
      </w:r>
      <w:r w:rsidR="00DD521B" w:rsidRPr="001B6B3D">
        <w:rPr>
          <w:rFonts w:ascii="Arial" w:hAnsi="Arial" w:cs="Arial"/>
          <w:sz w:val="20"/>
          <w:szCs w:val="20"/>
        </w:rPr>
        <w:fldChar w:fldCharType="separate"/>
      </w:r>
      <w:r w:rsidR="005A419C">
        <w:rPr>
          <w:rFonts w:ascii="Arial" w:hAnsi="Arial" w:cs="Arial"/>
          <w:sz w:val="20"/>
        </w:rPr>
        <w:t>Enemuor et al.</w:t>
      </w:r>
      <w:r w:rsidR="00DD521B" w:rsidRPr="005A05B7">
        <w:rPr>
          <w:rFonts w:ascii="Arial" w:hAnsi="Arial" w:cs="Arial"/>
          <w:sz w:val="20"/>
        </w:rPr>
        <w:t xml:space="preserve"> </w:t>
      </w:r>
      <w:r w:rsidR="005A419C">
        <w:rPr>
          <w:rFonts w:ascii="Arial" w:hAnsi="Arial" w:cs="Arial"/>
          <w:sz w:val="20"/>
        </w:rPr>
        <w:t>(</w:t>
      </w:r>
      <w:r w:rsidR="00DD521B" w:rsidRPr="005A05B7">
        <w:rPr>
          <w:rFonts w:ascii="Arial" w:hAnsi="Arial" w:cs="Arial"/>
          <w:sz w:val="20"/>
        </w:rPr>
        <w:t>2021)</w:t>
      </w:r>
      <w:r w:rsidR="00DD521B" w:rsidRPr="001B6B3D">
        <w:rPr>
          <w:rFonts w:ascii="Arial" w:hAnsi="Arial" w:cs="Arial"/>
          <w:sz w:val="20"/>
          <w:szCs w:val="20"/>
        </w:rPr>
        <w:fldChar w:fldCharType="end"/>
      </w:r>
      <w:r w:rsidR="0092056C" w:rsidRPr="001B6B3D">
        <w:rPr>
          <w:rFonts w:ascii="Arial" w:hAnsi="Arial" w:cs="Arial"/>
          <w:sz w:val="20"/>
          <w:szCs w:val="20"/>
        </w:rPr>
        <w:t>.</w:t>
      </w:r>
      <w:r w:rsidR="00336178">
        <w:rPr>
          <w:rFonts w:ascii="Arial" w:hAnsi="Arial" w:cs="Arial"/>
          <w:sz w:val="20"/>
          <w:szCs w:val="20"/>
        </w:rPr>
        <w:t xml:space="preserve"> Furthermore, measurable levels of heavy metals were detected in pure and dye adultera</w:t>
      </w:r>
      <w:r w:rsidR="003558A2">
        <w:rPr>
          <w:rFonts w:ascii="Arial" w:hAnsi="Arial" w:cs="Arial"/>
          <w:sz w:val="20"/>
          <w:szCs w:val="20"/>
        </w:rPr>
        <w:t>ted palm oil samples in Nigeria,</w:t>
      </w:r>
      <w:r w:rsidR="00B84141">
        <w:rPr>
          <w:rFonts w:ascii="Arial" w:hAnsi="Arial" w:cs="Arial"/>
          <w:sz w:val="20"/>
          <w:szCs w:val="20"/>
        </w:rPr>
        <w:t xml:space="preserve"> highlighting high concentration of lead and cobalt above allowable limits</w:t>
      </w:r>
      <w:r w:rsidR="003558A2">
        <w:rPr>
          <w:rFonts w:ascii="Arial" w:hAnsi="Arial" w:cs="Arial"/>
          <w:sz w:val="20"/>
          <w:szCs w:val="20"/>
        </w:rPr>
        <w:t xml:space="preserve"> </w:t>
      </w:r>
      <w:r w:rsidR="003558A2">
        <w:rPr>
          <w:rFonts w:ascii="Arial" w:hAnsi="Arial" w:cs="Arial"/>
          <w:sz w:val="20"/>
          <w:szCs w:val="20"/>
        </w:rPr>
        <w:fldChar w:fldCharType="begin"/>
      </w:r>
      <w:r w:rsidR="003558A2">
        <w:rPr>
          <w:rFonts w:ascii="Arial" w:hAnsi="Arial" w:cs="Arial"/>
          <w:sz w:val="20"/>
          <w:szCs w:val="20"/>
        </w:rPr>
        <w:instrText xml:space="preserve"> ADDIN ZOTERO_ITEM CSL_CITATION {"citationID":"a2bvmtmcruu","properties":{"formattedCitation":"(Frances et al., 2023)","plainCitation":"(Frances et al., 2023)","noteIndex":0},"citationItems":[{"id":567,"uris":["http://zotero.org/users/local/YDBojuaE/items/IZGD84FJ"],"itemData":{"id":567,"type":"article-journal","abstract":"From generation to generation, edible palm oil has been a staple of the human diet and has improved both nutrition and health. The goal of the current research was to determine whether it was possible to tamper with palm oil by adding natural potash (lake salt) and red dye made from the leaf sheath of sorghum bicolor. In order to create tainted palm oil with known concentrations and adulterant ratios, concentrations of potash and red dye ranging from 0.01-0.1% and 0.1-1.0%, respectively, were produced in water and added to fresh palm oil at oil/adulterant ratios ranging from 10:1-10:10. Adulterated samples underwent visual inspection for appearance, as well as sensory evaluation for quality indicators. Even at concentrations below 0.01%, the addition of potash caused the typical orange red hue of palm oil to become yellowish red, and it also produced a product with improved consistency. Zn 8.060.06, Cd 1.010.05, Ni 1.000.00, Co 125.910.09, Pb 9.300.07 Cobalt, Lead, and other heavy metals were found to be over the detectable level of the WHO standard, whereas Cd and Ni were within the permissibility limit. The findings of this study suggest that if sufficient oversight is not provided by regulatory bodies, palm oil might pose a risk to the public's health. As a result, from the point of production to the point of consumption, our local processed palm oil has to be better screened.","container-title":"Asian Journal of Research in Agriculture and Forestry","DOI":"10.9734/ajraf/2023/v9i3201","ISSN":"2581-7418","issue":"3","journalAbbreviation":"AJRAF","language":"en","page":"1-12","source":"DOI.org (Crossref)","title":"Determination of Heavy Metals in Edible Palm Oil Adultrated with Plant Dye: Experimental Investigation","title-short":"Determination of Heavy Metals in Edible Palm Oil Adultrated with Plant Dye","volume":"9","author":[{"family":"Frances","given":"Ejimofor Chiamaka"},{"family":"Johnson","given":"Oledibe Odira"},{"family":"Enoch","given":"Nwakoby Nnamdi"},{"family":"Eziamaka","given":"Afam-Ezeaku Chikaodili"},{"family":"Ann","given":"Mbaukwu Onyinye"}],"issued":{"date-parts":[["2023",4,5]]}}}],"schema":"https://github.com/citation-style-language/schema/raw/master/csl-citation.json"} </w:instrText>
      </w:r>
      <w:r w:rsidR="003558A2">
        <w:rPr>
          <w:rFonts w:ascii="Arial" w:hAnsi="Arial" w:cs="Arial"/>
          <w:sz w:val="20"/>
          <w:szCs w:val="20"/>
        </w:rPr>
        <w:fldChar w:fldCharType="separate"/>
      </w:r>
      <w:r w:rsidR="003558A2" w:rsidRPr="00336178">
        <w:rPr>
          <w:rFonts w:ascii="Arial" w:hAnsi="Arial" w:cs="Arial"/>
          <w:kern w:val="0"/>
          <w:sz w:val="20"/>
        </w:rPr>
        <w:t>(Frances et al., 2023)</w:t>
      </w:r>
      <w:r w:rsidR="003558A2">
        <w:rPr>
          <w:rFonts w:ascii="Arial" w:hAnsi="Arial" w:cs="Arial"/>
          <w:sz w:val="20"/>
          <w:szCs w:val="20"/>
        </w:rPr>
        <w:fldChar w:fldCharType="end"/>
      </w:r>
      <w:r w:rsidR="00336178">
        <w:rPr>
          <w:rFonts w:ascii="Arial" w:hAnsi="Arial" w:cs="Arial"/>
          <w:sz w:val="20"/>
          <w:szCs w:val="20"/>
        </w:rPr>
        <w:t xml:space="preserve">. </w:t>
      </w:r>
      <w:r w:rsidR="00D0784B">
        <w:rPr>
          <w:rFonts w:ascii="Arial" w:hAnsi="Arial" w:cs="Arial"/>
          <w:sz w:val="20"/>
          <w:szCs w:val="20"/>
        </w:rPr>
        <w:t>H</w:t>
      </w:r>
      <w:r w:rsidR="004C6A56">
        <w:rPr>
          <w:rFonts w:ascii="Arial" w:hAnsi="Arial" w:cs="Arial"/>
          <w:sz w:val="20"/>
          <w:szCs w:val="20"/>
        </w:rPr>
        <w:t xml:space="preserve">owever, </w:t>
      </w:r>
      <w:r w:rsidR="005324F3">
        <w:rPr>
          <w:rFonts w:ascii="Arial" w:hAnsi="Arial" w:cs="Arial"/>
          <w:sz w:val="20"/>
          <w:szCs w:val="20"/>
        </w:rPr>
        <w:t xml:space="preserve">there are limited studies </w:t>
      </w:r>
      <w:r w:rsidR="00EA3AFF">
        <w:rPr>
          <w:rFonts w:ascii="Arial" w:hAnsi="Arial" w:cs="Arial"/>
          <w:sz w:val="20"/>
          <w:szCs w:val="20"/>
        </w:rPr>
        <w:t xml:space="preserve">conducted </w:t>
      </w:r>
      <w:r w:rsidR="005324F3">
        <w:rPr>
          <w:rFonts w:ascii="Arial" w:hAnsi="Arial" w:cs="Arial"/>
          <w:sz w:val="20"/>
          <w:szCs w:val="20"/>
        </w:rPr>
        <w:t xml:space="preserve">locally </w:t>
      </w:r>
      <w:r w:rsidR="00EA3AFF">
        <w:rPr>
          <w:rFonts w:ascii="Arial" w:hAnsi="Arial" w:cs="Arial"/>
          <w:sz w:val="20"/>
          <w:szCs w:val="20"/>
        </w:rPr>
        <w:t xml:space="preserve">in Juaben municipality </w:t>
      </w:r>
      <w:r w:rsidR="005324F3">
        <w:rPr>
          <w:rFonts w:ascii="Arial" w:hAnsi="Arial" w:cs="Arial"/>
          <w:sz w:val="20"/>
          <w:szCs w:val="20"/>
        </w:rPr>
        <w:t>to ascertain</w:t>
      </w:r>
      <w:r w:rsidR="002E00D6">
        <w:rPr>
          <w:rFonts w:ascii="Arial" w:hAnsi="Arial" w:cs="Arial"/>
          <w:sz w:val="20"/>
          <w:szCs w:val="20"/>
        </w:rPr>
        <w:t xml:space="preserve"> the level of</w:t>
      </w:r>
      <w:r w:rsidR="000A4B8E">
        <w:rPr>
          <w:rFonts w:ascii="Arial" w:hAnsi="Arial" w:cs="Arial"/>
          <w:sz w:val="20"/>
          <w:szCs w:val="20"/>
        </w:rPr>
        <w:t xml:space="preserve"> heavy metals</w:t>
      </w:r>
      <w:r w:rsidR="005A419C">
        <w:rPr>
          <w:rFonts w:ascii="Arial" w:hAnsi="Arial" w:cs="Arial"/>
          <w:sz w:val="20"/>
          <w:szCs w:val="20"/>
        </w:rPr>
        <w:t xml:space="preserve"> in palm and kernel oils</w:t>
      </w:r>
      <w:r w:rsidR="000A4B8E">
        <w:rPr>
          <w:rFonts w:ascii="Arial" w:hAnsi="Arial" w:cs="Arial"/>
          <w:sz w:val="20"/>
          <w:szCs w:val="20"/>
        </w:rPr>
        <w:t xml:space="preserve">. </w:t>
      </w:r>
    </w:p>
    <w:p w14:paraId="5C7D4149" w14:textId="622E4ACD" w:rsidR="00D03C79" w:rsidRDefault="00CC4A02" w:rsidP="00CC4A02">
      <w:pPr>
        <w:tabs>
          <w:tab w:val="left" w:pos="6680"/>
        </w:tabs>
        <w:spacing w:after="0" w:line="240" w:lineRule="auto"/>
        <w:jc w:val="both"/>
        <w:rPr>
          <w:rFonts w:ascii="Arial" w:hAnsi="Arial" w:cs="Arial"/>
          <w:sz w:val="20"/>
          <w:szCs w:val="20"/>
        </w:rPr>
      </w:pPr>
      <w:r w:rsidRPr="001B6B3D">
        <w:rPr>
          <w:rFonts w:ascii="Arial" w:hAnsi="Arial" w:cs="Arial"/>
          <w:sz w:val="20"/>
          <w:szCs w:val="20"/>
        </w:rPr>
        <w:t>Therefore,</w:t>
      </w:r>
      <w:r w:rsidR="000A4B8E">
        <w:rPr>
          <w:rFonts w:ascii="Arial" w:hAnsi="Arial" w:cs="Arial"/>
          <w:sz w:val="20"/>
          <w:szCs w:val="20"/>
        </w:rPr>
        <w:t xml:space="preserve"> this research</w:t>
      </w:r>
      <w:r w:rsidR="00585C82">
        <w:rPr>
          <w:rFonts w:ascii="Arial" w:hAnsi="Arial" w:cs="Arial"/>
          <w:sz w:val="20"/>
          <w:szCs w:val="20"/>
        </w:rPr>
        <w:t xml:space="preserve"> was</w:t>
      </w:r>
      <w:r w:rsidR="000A4B8E">
        <w:rPr>
          <w:rFonts w:ascii="Arial" w:hAnsi="Arial" w:cs="Arial"/>
          <w:sz w:val="20"/>
          <w:szCs w:val="20"/>
        </w:rPr>
        <w:t xml:space="preserve"> designed </w:t>
      </w:r>
      <w:r w:rsidR="00597FF4">
        <w:rPr>
          <w:rFonts w:ascii="Arial" w:hAnsi="Arial" w:cs="Arial"/>
          <w:sz w:val="20"/>
          <w:szCs w:val="20"/>
        </w:rPr>
        <w:t xml:space="preserve">as a quality assurance exercise, to </w:t>
      </w:r>
      <w:r w:rsidR="00597FF4" w:rsidRPr="001B6B3D">
        <w:rPr>
          <w:rFonts w:ascii="Arial" w:hAnsi="Arial" w:cs="Arial"/>
          <w:sz w:val="20"/>
          <w:szCs w:val="20"/>
        </w:rPr>
        <w:t xml:space="preserve">comparatively evaluate the level </w:t>
      </w:r>
      <w:r w:rsidR="00B534D9" w:rsidRPr="001B6B3D">
        <w:rPr>
          <w:rFonts w:ascii="Arial" w:hAnsi="Arial" w:cs="Arial"/>
          <w:sz w:val="20"/>
          <w:szCs w:val="20"/>
        </w:rPr>
        <w:t>of Fe</w:t>
      </w:r>
      <w:r w:rsidR="00597FF4" w:rsidRPr="001B6B3D">
        <w:rPr>
          <w:rFonts w:ascii="Arial" w:hAnsi="Arial" w:cs="Arial"/>
          <w:sz w:val="20"/>
          <w:szCs w:val="20"/>
        </w:rPr>
        <w:t>,</w:t>
      </w:r>
      <w:r w:rsidR="000433F3">
        <w:rPr>
          <w:rFonts w:ascii="Arial" w:hAnsi="Arial" w:cs="Arial"/>
          <w:sz w:val="20"/>
          <w:szCs w:val="20"/>
        </w:rPr>
        <w:t xml:space="preserve"> </w:t>
      </w:r>
      <w:r w:rsidR="00597FF4" w:rsidRPr="001B6B3D">
        <w:rPr>
          <w:rFonts w:ascii="Arial" w:hAnsi="Arial" w:cs="Arial"/>
          <w:sz w:val="20"/>
          <w:szCs w:val="20"/>
        </w:rPr>
        <w:t>Zn,</w:t>
      </w:r>
      <w:r w:rsidR="00B534D9">
        <w:rPr>
          <w:rFonts w:ascii="Arial" w:hAnsi="Arial" w:cs="Arial"/>
          <w:sz w:val="20"/>
          <w:szCs w:val="20"/>
        </w:rPr>
        <w:t xml:space="preserve"> </w:t>
      </w:r>
      <w:r w:rsidR="00597FF4" w:rsidRPr="001B6B3D">
        <w:rPr>
          <w:rFonts w:ascii="Arial" w:hAnsi="Arial" w:cs="Arial"/>
          <w:sz w:val="20"/>
          <w:szCs w:val="20"/>
        </w:rPr>
        <w:t>Cu, Cd, As, and Pb in palm and kernel oils produced</w:t>
      </w:r>
      <w:r w:rsidR="00597FF4" w:rsidRPr="001B6B3D">
        <w:rPr>
          <w:rFonts w:ascii="Arial" w:hAnsi="Arial" w:cs="Arial"/>
          <w:bCs/>
          <w:sz w:val="20"/>
          <w:szCs w:val="20"/>
        </w:rPr>
        <w:t xml:space="preserve"> </w:t>
      </w:r>
      <w:r w:rsidR="00597FF4" w:rsidRPr="001B6B3D">
        <w:rPr>
          <w:rFonts w:ascii="Arial" w:hAnsi="Arial" w:cs="Arial"/>
          <w:sz w:val="20"/>
          <w:szCs w:val="20"/>
        </w:rPr>
        <w:t>in Juaben Municipality and the health risks linked to consum</w:t>
      </w:r>
      <w:r w:rsidR="00585C82">
        <w:rPr>
          <w:rFonts w:ascii="Arial" w:hAnsi="Arial" w:cs="Arial"/>
          <w:sz w:val="20"/>
          <w:szCs w:val="20"/>
        </w:rPr>
        <w:t>ption</w:t>
      </w:r>
      <w:r w:rsidR="00597FF4" w:rsidRPr="001B6B3D">
        <w:rPr>
          <w:rFonts w:ascii="Arial" w:hAnsi="Arial" w:cs="Arial"/>
          <w:sz w:val="20"/>
          <w:szCs w:val="20"/>
        </w:rPr>
        <w:t xml:space="preserve"> of these oils. </w:t>
      </w:r>
      <w:r w:rsidR="004D2F8B" w:rsidRPr="001B6B3D">
        <w:rPr>
          <w:rFonts w:ascii="Arial" w:hAnsi="Arial" w:cs="Arial"/>
          <w:sz w:val="20"/>
          <w:szCs w:val="20"/>
        </w:rPr>
        <w:t>This bec</w:t>
      </w:r>
      <w:r w:rsidR="00585C82">
        <w:rPr>
          <w:rFonts w:ascii="Arial" w:hAnsi="Arial" w:cs="Arial"/>
          <w:sz w:val="20"/>
          <w:szCs w:val="20"/>
        </w:rPr>
        <w:t>a</w:t>
      </w:r>
      <w:r w:rsidR="004D2F8B" w:rsidRPr="001B6B3D">
        <w:rPr>
          <w:rFonts w:ascii="Arial" w:hAnsi="Arial" w:cs="Arial"/>
          <w:sz w:val="20"/>
          <w:szCs w:val="20"/>
        </w:rPr>
        <w:t>me crucial because a lot of advocacies have been made in Gha</w:t>
      </w:r>
      <w:r w:rsidR="007879AD">
        <w:rPr>
          <w:rFonts w:ascii="Arial" w:hAnsi="Arial" w:cs="Arial"/>
          <w:sz w:val="20"/>
          <w:szCs w:val="20"/>
        </w:rPr>
        <w:t>na for the usage of</w:t>
      </w:r>
      <w:r w:rsidR="004D2F8B" w:rsidRPr="001B6B3D">
        <w:rPr>
          <w:rFonts w:ascii="Arial" w:hAnsi="Arial" w:cs="Arial"/>
          <w:sz w:val="20"/>
          <w:szCs w:val="20"/>
        </w:rPr>
        <w:t xml:space="preserve"> these oils as co</w:t>
      </w:r>
      <w:r w:rsidR="005423EF">
        <w:rPr>
          <w:rFonts w:ascii="Arial" w:hAnsi="Arial" w:cs="Arial"/>
          <w:sz w:val="20"/>
          <w:szCs w:val="20"/>
        </w:rPr>
        <w:t>mpared to animal fats due to high level</w:t>
      </w:r>
      <w:r w:rsidR="004D2F8B" w:rsidRPr="001B6B3D">
        <w:rPr>
          <w:rFonts w:ascii="Arial" w:hAnsi="Arial" w:cs="Arial"/>
          <w:sz w:val="20"/>
          <w:szCs w:val="20"/>
        </w:rPr>
        <w:t xml:space="preserve"> of unsaturated fats </w:t>
      </w:r>
      <w:r w:rsidR="008C5B15">
        <w:rPr>
          <w:rFonts w:ascii="Arial" w:hAnsi="Arial" w:cs="Arial"/>
          <w:sz w:val="20"/>
          <w:szCs w:val="20"/>
        </w:rPr>
        <w:t>(</w:t>
      </w:r>
      <w:r w:rsidR="004D2F8B" w:rsidRPr="001B6B3D">
        <w:rPr>
          <w:rFonts w:ascii="Arial" w:hAnsi="Arial" w:cs="Arial"/>
          <w:sz w:val="20"/>
          <w:szCs w:val="20"/>
        </w:rPr>
        <w:fldChar w:fldCharType="begin"/>
      </w:r>
      <w:r w:rsidR="00234C21">
        <w:rPr>
          <w:rFonts w:ascii="Arial" w:hAnsi="Arial" w:cs="Arial"/>
          <w:sz w:val="20"/>
          <w:szCs w:val="20"/>
        </w:rPr>
        <w:instrText xml:space="preserve"> ADDIN ZOTERO_ITEM CSL_CITATION {"citationID":"l83LPVcH","properties":{"formattedCitation":"(Sampson, 2020)","plainCitation":"(Sampson, 2020)","dontUpdate":true,"noteIndex":0},"citationItems":[{"id":91,"uris":["http://zotero.org/users/local/YDBojuaE/items/DCMIMBER"],"itemData":{"id":91,"type":"article-journal","container-title":"Food and Nutrition Sciences","issue":"10","language":"en","page":"911–918","title":"Evaluation of some plant oils quality commonly sold in Ghana","volume":"11","author":[{"family":"Sampson","given":"G.O."}],"issued":{"date-parts":[["2020"]]}}}],"schema":"https://github.com/citation-style-language/schema/raw/master/csl-citation.json"} </w:instrText>
      </w:r>
      <w:r w:rsidR="004D2F8B" w:rsidRPr="001B6B3D">
        <w:rPr>
          <w:rFonts w:ascii="Arial" w:hAnsi="Arial" w:cs="Arial"/>
          <w:sz w:val="20"/>
          <w:szCs w:val="20"/>
        </w:rPr>
        <w:fldChar w:fldCharType="separate"/>
      </w:r>
      <w:r w:rsidR="004D2F8B" w:rsidRPr="005A05B7">
        <w:rPr>
          <w:rFonts w:ascii="Arial" w:hAnsi="Arial" w:cs="Arial"/>
          <w:sz w:val="20"/>
        </w:rPr>
        <w:t>Sampson</w:t>
      </w:r>
      <w:r w:rsidR="008C5B15">
        <w:rPr>
          <w:rFonts w:ascii="Arial" w:hAnsi="Arial" w:cs="Arial"/>
          <w:sz w:val="20"/>
        </w:rPr>
        <w:t xml:space="preserve">, </w:t>
      </w:r>
      <w:r w:rsidR="004D2F8B" w:rsidRPr="005A05B7">
        <w:rPr>
          <w:rFonts w:ascii="Arial" w:hAnsi="Arial" w:cs="Arial"/>
          <w:sz w:val="20"/>
        </w:rPr>
        <w:t>2020)</w:t>
      </w:r>
      <w:r w:rsidR="004D2F8B" w:rsidRPr="001B6B3D">
        <w:rPr>
          <w:rFonts w:ascii="Arial" w:hAnsi="Arial" w:cs="Arial"/>
          <w:sz w:val="20"/>
          <w:szCs w:val="20"/>
        </w:rPr>
        <w:fldChar w:fldCharType="end"/>
      </w:r>
      <w:r w:rsidR="004D2F8B" w:rsidRPr="001B6B3D">
        <w:rPr>
          <w:rFonts w:ascii="Arial" w:hAnsi="Arial" w:cs="Arial"/>
          <w:sz w:val="20"/>
          <w:szCs w:val="20"/>
        </w:rPr>
        <w:t xml:space="preserve">. </w:t>
      </w:r>
      <w:r w:rsidR="00597FF4" w:rsidRPr="001B6B3D">
        <w:rPr>
          <w:rFonts w:ascii="Arial" w:hAnsi="Arial" w:cs="Arial"/>
          <w:sz w:val="20"/>
          <w:szCs w:val="20"/>
        </w:rPr>
        <w:t xml:space="preserve">This </w:t>
      </w:r>
      <w:r w:rsidR="00C12669">
        <w:rPr>
          <w:rFonts w:ascii="Arial" w:hAnsi="Arial" w:cs="Arial"/>
          <w:sz w:val="20"/>
          <w:szCs w:val="20"/>
        </w:rPr>
        <w:t>study</w:t>
      </w:r>
      <w:r w:rsidR="00597FF4" w:rsidRPr="001B6B3D">
        <w:rPr>
          <w:rFonts w:ascii="Arial" w:hAnsi="Arial" w:cs="Arial"/>
          <w:sz w:val="20"/>
          <w:szCs w:val="20"/>
        </w:rPr>
        <w:t xml:space="preserve"> could</w:t>
      </w:r>
      <w:r w:rsidR="000E1893">
        <w:rPr>
          <w:rFonts w:ascii="Arial" w:hAnsi="Arial" w:cs="Arial"/>
          <w:sz w:val="20"/>
          <w:szCs w:val="20"/>
        </w:rPr>
        <w:t xml:space="preserve"> </w:t>
      </w:r>
      <w:r w:rsidR="00253799">
        <w:rPr>
          <w:rFonts w:ascii="Arial" w:hAnsi="Arial" w:cs="Arial"/>
          <w:sz w:val="20"/>
          <w:szCs w:val="20"/>
        </w:rPr>
        <w:t>also</w:t>
      </w:r>
      <w:r w:rsidR="00597FF4" w:rsidRPr="001B6B3D">
        <w:rPr>
          <w:rFonts w:ascii="Arial" w:hAnsi="Arial" w:cs="Arial"/>
          <w:sz w:val="20"/>
          <w:szCs w:val="20"/>
        </w:rPr>
        <w:t xml:space="preserve"> help to ascertain the quality of food</w:t>
      </w:r>
      <w:r w:rsidR="00C12669">
        <w:rPr>
          <w:rFonts w:ascii="Arial" w:hAnsi="Arial" w:cs="Arial"/>
          <w:sz w:val="20"/>
          <w:szCs w:val="20"/>
        </w:rPr>
        <w:t xml:space="preserve"> prepared</w:t>
      </w:r>
      <w:r w:rsidR="00597FF4" w:rsidRPr="001B6B3D">
        <w:rPr>
          <w:rFonts w:ascii="Arial" w:hAnsi="Arial" w:cs="Arial"/>
          <w:sz w:val="20"/>
          <w:szCs w:val="20"/>
        </w:rPr>
        <w:t xml:space="preserve"> from these oils to achieve Sustainable Development Goal Two (2), which explores improving nutrition and food security to end hunge</w:t>
      </w:r>
      <w:r w:rsidR="003C6160">
        <w:rPr>
          <w:rFonts w:ascii="Arial" w:hAnsi="Arial" w:cs="Arial"/>
          <w:sz w:val="20"/>
          <w:szCs w:val="20"/>
        </w:rPr>
        <w:t>r</w:t>
      </w:r>
      <w:r w:rsidR="00597FF4" w:rsidRPr="001B6B3D">
        <w:rPr>
          <w:rFonts w:ascii="Arial" w:hAnsi="Arial" w:cs="Arial"/>
          <w:sz w:val="20"/>
          <w:szCs w:val="20"/>
        </w:rPr>
        <w:t xml:space="preserve">. </w:t>
      </w:r>
    </w:p>
    <w:p w14:paraId="20FF2BC1" w14:textId="77777777" w:rsidR="004D2F8B" w:rsidRDefault="004D2F8B" w:rsidP="00CC4A02">
      <w:pPr>
        <w:tabs>
          <w:tab w:val="left" w:pos="6680"/>
        </w:tabs>
        <w:spacing w:after="0" w:line="240" w:lineRule="auto"/>
        <w:jc w:val="both"/>
        <w:rPr>
          <w:rFonts w:ascii="Arial" w:hAnsi="Arial" w:cs="Arial"/>
          <w:sz w:val="20"/>
          <w:szCs w:val="20"/>
        </w:rPr>
      </w:pPr>
    </w:p>
    <w:p w14:paraId="6AF893B9" w14:textId="78B6101C" w:rsidR="00E52B42" w:rsidRDefault="00E24FBE" w:rsidP="000858EC">
      <w:pPr>
        <w:tabs>
          <w:tab w:val="left" w:pos="6680"/>
        </w:tabs>
        <w:spacing w:after="0" w:line="240" w:lineRule="auto"/>
        <w:rPr>
          <w:rFonts w:ascii="Arial" w:hAnsi="Arial" w:cs="Arial"/>
          <w:b/>
          <w:bCs/>
        </w:rPr>
      </w:pPr>
      <w:r w:rsidRPr="000858EC">
        <w:rPr>
          <w:rFonts w:ascii="Arial" w:hAnsi="Arial" w:cs="Arial"/>
          <w:b/>
          <w:bCs/>
        </w:rPr>
        <w:t>2. MATERIALS AND METHODS</w:t>
      </w:r>
    </w:p>
    <w:p w14:paraId="2C159513" w14:textId="3BE531B4" w:rsidR="009839F3" w:rsidRDefault="00754975" w:rsidP="000858EC">
      <w:pPr>
        <w:tabs>
          <w:tab w:val="left" w:pos="6680"/>
        </w:tabs>
        <w:spacing w:after="0" w:line="240" w:lineRule="auto"/>
        <w:rPr>
          <w:rFonts w:ascii="Arial" w:hAnsi="Arial" w:cs="Arial"/>
          <w:b/>
          <w:bCs/>
        </w:rPr>
      </w:pPr>
      <w:r>
        <w:rPr>
          <w:rFonts w:ascii="Arial" w:hAnsi="Arial" w:cs="Arial"/>
          <w:b/>
          <w:bCs/>
        </w:rPr>
        <w:t xml:space="preserve">2.1 </w:t>
      </w:r>
      <w:r w:rsidR="009839F3">
        <w:rPr>
          <w:rFonts w:ascii="Arial" w:hAnsi="Arial" w:cs="Arial"/>
          <w:b/>
          <w:bCs/>
        </w:rPr>
        <w:t>Study Area</w:t>
      </w:r>
    </w:p>
    <w:p w14:paraId="19B7FC41" w14:textId="07492839" w:rsidR="00E72491" w:rsidRDefault="00E72491" w:rsidP="00C66A81">
      <w:pPr>
        <w:tabs>
          <w:tab w:val="left" w:pos="6680"/>
        </w:tabs>
        <w:spacing w:after="0" w:line="240" w:lineRule="auto"/>
        <w:jc w:val="both"/>
        <w:rPr>
          <w:rFonts w:ascii="Arial" w:hAnsi="Arial" w:cs="Arial"/>
          <w:b/>
          <w:bCs/>
        </w:rPr>
      </w:pPr>
      <w:r w:rsidRPr="00E72491">
        <w:rPr>
          <w:rFonts w:ascii="Arial" w:hAnsi="Arial" w:cs="Arial"/>
          <w:sz w:val="20"/>
          <w:szCs w:val="20"/>
        </w:rPr>
        <w:t>The study area was Juaben</w:t>
      </w:r>
      <w:r w:rsidR="00C66A81">
        <w:rPr>
          <w:rFonts w:ascii="Arial" w:hAnsi="Arial" w:cs="Arial"/>
          <w:sz w:val="20"/>
          <w:szCs w:val="20"/>
        </w:rPr>
        <w:t xml:space="preserve"> Municipality, situated in the c</w:t>
      </w:r>
      <w:r w:rsidRPr="00E72491">
        <w:rPr>
          <w:rFonts w:ascii="Arial" w:hAnsi="Arial" w:cs="Arial"/>
          <w:sz w:val="20"/>
          <w:szCs w:val="20"/>
        </w:rPr>
        <w:t>entral part of the Ashanti Region</w:t>
      </w:r>
      <w:r w:rsidR="007D71DE">
        <w:rPr>
          <w:rFonts w:ascii="Arial" w:hAnsi="Arial" w:cs="Arial"/>
          <w:sz w:val="20"/>
          <w:szCs w:val="20"/>
        </w:rPr>
        <w:t xml:space="preserve"> of Ghana with a total </w:t>
      </w:r>
      <w:r w:rsidRPr="00E72491">
        <w:rPr>
          <w:rFonts w:ascii="Arial" w:hAnsi="Arial" w:cs="Arial"/>
          <w:sz w:val="20"/>
          <w:szCs w:val="20"/>
        </w:rPr>
        <w:t>land area of 365 sq. km</w:t>
      </w:r>
      <w:r w:rsidRPr="00E72491">
        <w:rPr>
          <w:rFonts w:ascii="Arial" w:hAnsi="Arial" w:cs="Arial"/>
          <w:sz w:val="20"/>
          <w:szCs w:val="20"/>
          <w:vertAlign w:val="superscript"/>
        </w:rPr>
        <w:t>2</w:t>
      </w:r>
      <w:r w:rsidRPr="00E72491">
        <w:rPr>
          <w:rFonts w:ascii="Arial" w:hAnsi="Arial" w:cs="Arial"/>
          <w:sz w:val="20"/>
          <w:szCs w:val="20"/>
        </w:rPr>
        <w:t>. It is</w:t>
      </w:r>
      <w:r w:rsidR="007D71DE">
        <w:rPr>
          <w:rFonts w:ascii="Arial" w:hAnsi="Arial" w:cs="Arial"/>
          <w:sz w:val="20"/>
          <w:szCs w:val="20"/>
        </w:rPr>
        <w:t xml:space="preserve"> geographically situated within the</w:t>
      </w:r>
      <w:r w:rsidRPr="00E72491">
        <w:rPr>
          <w:rFonts w:ascii="Arial" w:hAnsi="Arial" w:cs="Arial"/>
          <w:sz w:val="20"/>
          <w:szCs w:val="20"/>
        </w:rPr>
        <w:t xml:space="preserve"> latitude 1º 15’N and 1º 45’N and longitude 6º 15’N and 7º 00’W. Juaben is surrounded by Sekyere East and </w:t>
      </w:r>
      <w:proofErr w:type="spellStart"/>
      <w:r w:rsidRPr="00E72491">
        <w:rPr>
          <w:rFonts w:ascii="Arial" w:hAnsi="Arial" w:cs="Arial"/>
          <w:sz w:val="20"/>
          <w:szCs w:val="20"/>
        </w:rPr>
        <w:t>Kwabre</w:t>
      </w:r>
      <w:proofErr w:type="spellEnd"/>
      <w:r w:rsidRPr="00E72491">
        <w:rPr>
          <w:rFonts w:ascii="Arial" w:hAnsi="Arial" w:cs="Arial"/>
          <w:sz w:val="20"/>
          <w:szCs w:val="20"/>
        </w:rPr>
        <w:t xml:space="preserve"> East to the north-east, Ejisu to the west, </w:t>
      </w:r>
      <w:proofErr w:type="spellStart"/>
      <w:r w:rsidRPr="00E72491">
        <w:rPr>
          <w:rFonts w:ascii="Arial" w:hAnsi="Arial" w:cs="Arial"/>
          <w:sz w:val="20"/>
          <w:szCs w:val="20"/>
        </w:rPr>
        <w:t>Bosomtwe</w:t>
      </w:r>
      <w:proofErr w:type="spellEnd"/>
      <w:r w:rsidRPr="00E72491">
        <w:rPr>
          <w:rFonts w:ascii="Arial" w:hAnsi="Arial" w:cs="Arial"/>
          <w:sz w:val="20"/>
          <w:szCs w:val="20"/>
        </w:rPr>
        <w:t xml:space="preserve"> to the south-west, Asante Akim Central to the east, and Kumasi Metropolitan</w:t>
      </w:r>
      <w:r w:rsidR="007D71DE">
        <w:rPr>
          <w:rFonts w:ascii="Arial" w:hAnsi="Arial" w:cs="Arial"/>
          <w:sz w:val="20"/>
          <w:szCs w:val="20"/>
        </w:rPr>
        <w:t xml:space="preserve"> Assembly to the north. </w:t>
      </w:r>
      <w:r w:rsidRPr="00E72491">
        <w:rPr>
          <w:rFonts w:ascii="Arial" w:hAnsi="Arial" w:cs="Arial"/>
          <w:sz w:val="20"/>
          <w:szCs w:val="20"/>
        </w:rPr>
        <w:t xml:space="preserve">Agriculture is the main economic activity, with emphasis on crop farming, including oil palm cultivation. The study area was chosen due to </w:t>
      </w:r>
      <w:r w:rsidR="007D71DE">
        <w:rPr>
          <w:rFonts w:ascii="Arial" w:hAnsi="Arial" w:cs="Arial"/>
          <w:sz w:val="20"/>
          <w:szCs w:val="20"/>
        </w:rPr>
        <w:t xml:space="preserve">recent increase in small-scale processing sites and </w:t>
      </w:r>
      <w:r w:rsidRPr="00E72491">
        <w:rPr>
          <w:rFonts w:ascii="Arial" w:hAnsi="Arial" w:cs="Arial"/>
          <w:sz w:val="20"/>
          <w:szCs w:val="20"/>
        </w:rPr>
        <w:t xml:space="preserve">significant pollution from small scale mining (galamsey) activities in surrounding </w:t>
      </w:r>
      <w:r w:rsidR="007D71DE">
        <w:rPr>
          <w:rFonts w:ascii="Arial" w:hAnsi="Arial" w:cs="Arial"/>
          <w:sz w:val="20"/>
          <w:szCs w:val="20"/>
        </w:rPr>
        <w:t>towns</w:t>
      </w:r>
      <w:r w:rsidRPr="00E72491">
        <w:rPr>
          <w:rFonts w:ascii="Arial" w:hAnsi="Arial" w:cs="Arial"/>
          <w:sz w:val="20"/>
          <w:szCs w:val="20"/>
        </w:rPr>
        <w:t xml:space="preserve">. </w:t>
      </w:r>
      <w:r w:rsidR="0077140B" w:rsidRPr="00E72491">
        <w:rPr>
          <w:rFonts w:ascii="Arial" w:hAnsi="Arial" w:cs="Arial"/>
          <w:sz w:val="20"/>
          <w:szCs w:val="20"/>
        </w:rPr>
        <w:t xml:space="preserve">Figure </w:t>
      </w:r>
      <w:r w:rsidR="0077140B">
        <w:rPr>
          <w:rFonts w:ascii="Arial" w:hAnsi="Arial" w:cs="Arial"/>
          <w:sz w:val="20"/>
          <w:szCs w:val="20"/>
        </w:rPr>
        <w:t>2</w:t>
      </w:r>
      <w:r w:rsidR="0077140B" w:rsidRPr="00E72491">
        <w:rPr>
          <w:rFonts w:ascii="Arial" w:hAnsi="Arial" w:cs="Arial"/>
          <w:sz w:val="20"/>
          <w:szCs w:val="20"/>
        </w:rPr>
        <w:t xml:space="preserve"> </w:t>
      </w:r>
      <w:r w:rsidR="0077140B">
        <w:rPr>
          <w:rFonts w:ascii="Arial" w:hAnsi="Arial" w:cs="Arial"/>
          <w:sz w:val="20"/>
          <w:szCs w:val="20"/>
        </w:rPr>
        <w:t>indicates the</w:t>
      </w:r>
      <w:r w:rsidRPr="00E72491">
        <w:rPr>
          <w:rFonts w:ascii="Arial" w:hAnsi="Arial" w:cs="Arial"/>
          <w:sz w:val="20"/>
          <w:szCs w:val="20"/>
        </w:rPr>
        <w:t xml:space="preserve"> map of the study area showing the sampling </w:t>
      </w:r>
      <w:r w:rsidR="00EC6A10">
        <w:rPr>
          <w:rFonts w:ascii="Arial" w:hAnsi="Arial" w:cs="Arial"/>
          <w:sz w:val="20"/>
          <w:szCs w:val="20"/>
        </w:rPr>
        <w:t>sites</w:t>
      </w:r>
      <w:r w:rsidR="0077140B">
        <w:rPr>
          <w:rFonts w:ascii="Arial" w:hAnsi="Arial" w:cs="Arial"/>
          <w:sz w:val="20"/>
          <w:szCs w:val="20"/>
        </w:rPr>
        <w:t>.</w:t>
      </w:r>
      <w:r w:rsidR="00EC6A10">
        <w:rPr>
          <w:rFonts w:ascii="Arial" w:hAnsi="Arial" w:cs="Arial"/>
          <w:sz w:val="20"/>
          <w:szCs w:val="20"/>
        </w:rPr>
        <w:t xml:space="preserve"> </w:t>
      </w:r>
    </w:p>
    <w:p w14:paraId="519AEBBC" w14:textId="47C8C086" w:rsidR="00E72491" w:rsidRPr="000858EC" w:rsidRDefault="00E72491" w:rsidP="000858EC">
      <w:pPr>
        <w:tabs>
          <w:tab w:val="left" w:pos="6680"/>
        </w:tabs>
        <w:spacing w:after="0" w:line="240" w:lineRule="auto"/>
        <w:rPr>
          <w:rFonts w:ascii="Arial" w:hAnsi="Arial" w:cs="Arial"/>
          <w:b/>
          <w:bCs/>
        </w:rPr>
      </w:pPr>
      <w:r>
        <w:rPr>
          <w:noProof/>
        </w:rPr>
        <w:lastRenderedPageBreak/>
        <w:drawing>
          <wp:inline distT="0" distB="0" distL="0" distR="0" wp14:anchorId="7B8EB602" wp14:editId="75DD0C92">
            <wp:extent cx="5558400" cy="4267835"/>
            <wp:effectExtent l="0" t="0" r="4445" b="0"/>
            <wp:docPr id="5439" name="Picture 5439" descr="A map of a city&#10;&#10;AI-generated content may be incorrect."/>
            <wp:cNvGraphicFramePr/>
            <a:graphic xmlns:a="http://schemas.openxmlformats.org/drawingml/2006/main">
              <a:graphicData uri="http://schemas.openxmlformats.org/drawingml/2006/picture">
                <pic:pic xmlns:pic="http://schemas.openxmlformats.org/drawingml/2006/picture">
                  <pic:nvPicPr>
                    <pic:cNvPr id="5439" name="Picture 5439" descr="A map of a city&#10;&#10;AI-generated content may be incorrect."/>
                    <pic:cNvPicPr/>
                  </pic:nvPicPr>
                  <pic:blipFill>
                    <a:blip r:embed="rId7"/>
                    <a:stretch>
                      <a:fillRect/>
                    </a:stretch>
                  </pic:blipFill>
                  <pic:spPr>
                    <a:xfrm>
                      <a:off x="0" y="0"/>
                      <a:ext cx="5584013" cy="4287501"/>
                    </a:xfrm>
                    <a:prstGeom prst="rect">
                      <a:avLst/>
                    </a:prstGeom>
                  </pic:spPr>
                </pic:pic>
              </a:graphicData>
            </a:graphic>
          </wp:inline>
        </w:drawing>
      </w:r>
    </w:p>
    <w:p w14:paraId="3A2E8B7F" w14:textId="77777777" w:rsidR="00E6044D" w:rsidRDefault="00E6044D" w:rsidP="00E72491">
      <w:pPr>
        <w:tabs>
          <w:tab w:val="left" w:pos="6680"/>
        </w:tabs>
        <w:spacing w:after="0" w:line="240" w:lineRule="auto"/>
        <w:jc w:val="both"/>
        <w:rPr>
          <w:rFonts w:ascii="Arial" w:hAnsi="Arial" w:cs="Arial"/>
          <w:b/>
          <w:bCs/>
          <w:iCs/>
          <w:sz w:val="20"/>
          <w:szCs w:val="20"/>
        </w:rPr>
      </w:pPr>
    </w:p>
    <w:p w14:paraId="0759DF20" w14:textId="36AD875B" w:rsidR="00E72491" w:rsidRPr="00754975" w:rsidRDefault="00E72491" w:rsidP="00E72491">
      <w:pPr>
        <w:tabs>
          <w:tab w:val="left" w:pos="6680"/>
        </w:tabs>
        <w:spacing w:after="0" w:line="240" w:lineRule="auto"/>
        <w:jc w:val="both"/>
        <w:rPr>
          <w:rFonts w:ascii="Arial" w:hAnsi="Arial" w:cs="Arial"/>
          <w:b/>
          <w:bCs/>
          <w:iCs/>
          <w:sz w:val="20"/>
          <w:szCs w:val="20"/>
        </w:rPr>
      </w:pPr>
      <w:r w:rsidRPr="00754975">
        <w:rPr>
          <w:rFonts w:ascii="Arial" w:hAnsi="Arial" w:cs="Arial"/>
          <w:b/>
          <w:bCs/>
          <w:iCs/>
          <w:sz w:val="20"/>
          <w:szCs w:val="20"/>
        </w:rPr>
        <w:t xml:space="preserve">Figure </w:t>
      </w:r>
      <w:r w:rsidR="00754975" w:rsidRPr="00754975">
        <w:rPr>
          <w:rFonts w:ascii="Arial" w:hAnsi="Arial" w:cs="Arial"/>
          <w:b/>
          <w:bCs/>
          <w:iCs/>
          <w:sz w:val="20"/>
          <w:szCs w:val="20"/>
        </w:rPr>
        <w:t>2</w:t>
      </w:r>
      <w:r w:rsidRPr="00754975">
        <w:rPr>
          <w:rFonts w:ascii="Arial" w:hAnsi="Arial" w:cs="Arial"/>
          <w:b/>
          <w:bCs/>
          <w:iCs/>
          <w:sz w:val="20"/>
          <w:szCs w:val="20"/>
        </w:rPr>
        <w:t>. Map of Juaben Municipality showing sampling points</w:t>
      </w:r>
    </w:p>
    <w:p w14:paraId="6139D174" w14:textId="77777777" w:rsidR="00A91085" w:rsidRDefault="00A91085" w:rsidP="00EA78DE">
      <w:pPr>
        <w:tabs>
          <w:tab w:val="left" w:pos="6680"/>
        </w:tabs>
        <w:spacing w:after="0" w:line="240" w:lineRule="auto"/>
        <w:jc w:val="both"/>
        <w:rPr>
          <w:rFonts w:ascii="Arial" w:hAnsi="Arial" w:cs="Arial"/>
          <w:b/>
          <w:bCs/>
        </w:rPr>
      </w:pPr>
    </w:p>
    <w:p w14:paraId="11C8D82E" w14:textId="22C7ACB8" w:rsidR="001317CE" w:rsidRPr="00754975" w:rsidRDefault="00494D4B" w:rsidP="00446921">
      <w:pPr>
        <w:tabs>
          <w:tab w:val="left" w:pos="6680"/>
        </w:tabs>
        <w:spacing w:after="0" w:line="240" w:lineRule="auto"/>
        <w:rPr>
          <w:rFonts w:ascii="Arial" w:hAnsi="Arial" w:cs="Arial"/>
          <w:b/>
          <w:bCs/>
          <w:iCs/>
        </w:rPr>
      </w:pPr>
      <w:r w:rsidRPr="00754975">
        <w:rPr>
          <w:rFonts w:ascii="Arial" w:hAnsi="Arial" w:cs="Arial"/>
          <w:b/>
          <w:bCs/>
        </w:rPr>
        <w:t>2.</w:t>
      </w:r>
      <w:r w:rsidR="00754975" w:rsidRPr="00754975">
        <w:rPr>
          <w:rFonts w:ascii="Arial" w:hAnsi="Arial" w:cs="Arial"/>
          <w:b/>
          <w:bCs/>
        </w:rPr>
        <w:t>2</w:t>
      </w:r>
      <w:r w:rsidR="001317CE" w:rsidRPr="00754975">
        <w:rPr>
          <w:rFonts w:ascii="Arial" w:hAnsi="Arial" w:cs="Arial"/>
          <w:b/>
          <w:bCs/>
        </w:rPr>
        <w:t xml:space="preserve"> </w:t>
      </w:r>
      <w:r w:rsidR="001317CE" w:rsidRPr="00754975">
        <w:rPr>
          <w:rFonts w:ascii="Arial" w:hAnsi="Arial" w:cs="Arial"/>
          <w:b/>
          <w:bCs/>
          <w:iCs/>
        </w:rPr>
        <w:t>Chemicals and Reagents</w:t>
      </w:r>
    </w:p>
    <w:p w14:paraId="31E71348" w14:textId="77777777" w:rsidR="0001418D" w:rsidRPr="0001418D" w:rsidRDefault="0001418D" w:rsidP="00EA78DE">
      <w:pPr>
        <w:tabs>
          <w:tab w:val="left" w:pos="6680"/>
        </w:tabs>
        <w:spacing w:after="0" w:line="240" w:lineRule="auto"/>
        <w:jc w:val="both"/>
        <w:rPr>
          <w:rFonts w:ascii="Arial" w:hAnsi="Arial" w:cs="Arial"/>
          <w:b/>
          <w:bCs/>
          <w:sz w:val="20"/>
          <w:szCs w:val="20"/>
        </w:rPr>
      </w:pPr>
    </w:p>
    <w:p w14:paraId="611A1D5F" w14:textId="49E00482" w:rsidR="001317CE" w:rsidRPr="00EA78DE" w:rsidRDefault="001317CE" w:rsidP="00EA78DE">
      <w:pPr>
        <w:spacing w:line="240" w:lineRule="auto"/>
        <w:jc w:val="both"/>
        <w:rPr>
          <w:rFonts w:ascii="Arial" w:hAnsi="Arial" w:cs="Arial"/>
          <w:sz w:val="20"/>
          <w:szCs w:val="20"/>
        </w:rPr>
      </w:pPr>
      <w:r w:rsidRPr="00EA78DE">
        <w:rPr>
          <w:rFonts w:ascii="Arial" w:hAnsi="Arial" w:cs="Arial"/>
          <w:sz w:val="20"/>
          <w:szCs w:val="20"/>
        </w:rPr>
        <w:t xml:space="preserve">Analytical </w:t>
      </w:r>
      <w:r w:rsidR="00CD52D9">
        <w:rPr>
          <w:rFonts w:ascii="Arial" w:hAnsi="Arial" w:cs="Arial"/>
          <w:sz w:val="20"/>
          <w:szCs w:val="20"/>
        </w:rPr>
        <w:t xml:space="preserve">grade reagent </w:t>
      </w:r>
      <w:r w:rsidRPr="00EA78DE">
        <w:rPr>
          <w:rFonts w:ascii="Arial" w:hAnsi="Arial" w:cs="Arial"/>
          <w:sz w:val="20"/>
          <w:szCs w:val="20"/>
        </w:rPr>
        <w:t>which included nitric acid, HNO</w:t>
      </w:r>
      <w:r w:rsidRPr="00EA78DE">
        <w:rPr>
          <w:rFonts w:ascii="Arial" w:hAnsi="Arial" w:cs="Arial"/>
          <w:sz w:val="20"/>
          <w:szCs w:val="20"/>
          <w:vertAlign w:val="subscript"/>
        </w:rPr>
        <w:t xml:space="preserve">3 </w:t>
      </w:r>
      <w:r w:rsidRPr="00EA78DE">
        <w:rPr>
          <w:rFonts w:ascii="Arial" w:hAnsi="Arial" w:cs="Arial"/>
          <w:sz w:val="20"/>
          <w:szCs w:val="20"/>
        </w:rPr>
        <w:t>(</w:t>
      </w:r>
      <w:r w:rsidR="00CD52D9">
        <w:rPr>
          <w:rFonts w:ascii="Arial" w:hAnsi="Arial" w:cs="Arial"/>
          <w:sz w:val="20"/>
          <w:szCs w:val="20"/>
        </w:rPr>
        <w:t>63%),</w:t>
      </w:r>
      <w:r w:rsidRPr="00EA78DE">
        <w:rPr>
          <w:rFonts w:ascii="Arial" w:hAnsi="Arial" w:cs="Arial"/>
          <w:sz w:val="20"/>
          <w:szCs w:val="20"/>
        </w:rPr>
        <w:t xml:space="preserve"> </w:t>
      </w:r>
      <w:r w:rsidR="00CD52D9">
        <w:rPr>
          <w:rFonts w:ascii="Arial" w:hAnsi="Arial" w:cs="Arial"/>
          <w:sz w:val="20"/>
          <w:szCs w:val="20"/>
        </w:rPr>
        <w:t xml:space="preserve">hydrochloric acid, HCl (36.5%) </w:t>
      </w:r>
      <w:r w:rsidR="00CD52D9" w:rsidRPr="00EA78DE">
        <w:rPr>
          <w:rFonts w:ascii="Arial" w:hAnsi="Arial" w:cs="Arial"/>
          <w:sz w:val="20"/>
          <w:szCs w:val="20"/>
        </w:rPr>
        <w:t>and deionized water</w:t>
      </w:r>
      <w:r w:rsidR="00CD52D9">
        <w:rPr>
          <w:rFonts w:ascii="Arial" w:hAnsi="Arial" w:cs="Arial"/>
          <w:sz w:val="20"/>
          <w:szCs w:val="20"/>
        </w:rPr>
        <w:t xml:space="preserve"> were used in this research.</w:t>
      </w:r>
    </w:p>
    <w:p w14:paraId="7431F3A5" w14:textId="592C1DBD" w:rsidR="00CC4A02" w:rsidRPr="00411BD4" w:rsidRDefault="00F31D5E" w:rsidP="00EA78DE">
      <w:pPr>
        <w:spacing w:line="240" w:lineRule="auto"/>
        <w:rPr>
          <w:rFonts w:ascii="Arial" w:hAnsi="Arial" w:cs="Arial"/>
          <w:b/>
          <w:bCs/>
        </w:rPr>
      </w:pPr>
      <w:r w:rsidRPr="00411BD4">
        <w:rPr>
          <w:rFonts w:ascii="Arial" w:hAnsi="Arial" w:cs="Arial"/>
          <w:b/>
          <w:bCs/>
          <w:iCs/>
        </w:rPr>
        <w:t>2.</w:t>
      </w:r>
      <w:r w:rsidR="00754975">
        <w:rPr>
          <w:rFonts w:ascii="Arial" w:hAnsi="Arial" w:cs="Arial"/>
          <w:b/>
          <w:bCs/>
          <w:iCs/>
        </w:rPr>
        <w:t>3</w:t>
      </w:r>
      <w:r w:rsidRPr="00411BD4">
        <w:rPr>
          <w:rFonts w:ascii="Arial" w:hAnsi="Arial" w:cs="Arial"/>
          <w:b/>
          <w:bCs/>
          <w:iCs/>
        </w:rPr>
        <w:t xml:space="preserve"> </w:t>
      </w:r>
      <w:r w:rsidR="00CC4A02" w:rsidRPr="00411BD4">
        <w:rPr>
          <w:rFonts w:ascii="Arial" w:hAnsi="Arial" w:cs="Arial"/>
          <w:b/>
          <w:bCs/>
          <w:iCs/>
        </w:rPr>
        <w:t xml:space="preserve">Sample </w:t>
      </w:r>
      <w:r w:rsidR="00446921">
        <w:rPr>
          <w:rFonts w:ascii="Arial" w:hAnsi="Arial" w:cs="Arial"/>
          <w:b/>
          <w:bCs/>
          <w:iCs/>
        </w:rPr>
        <w:t>C</w:t>
      </w:r>
      <w:r w:rsidR="00CC4A02" w:rsidRPr="00411BD4">
        <w:rPr>
          <w:rFonts w:ascii="Arial" w:hAnsi="Arial" w:cs="Arial"/>
          <w:b/>
          <w:bCs/>
          <w:iCs/>
        </w:rPr>
        <w:t>ollection</w:t>
      </w:r>
    </w:p>
    <w:p w14:paraId="77E55280" w14:textId="2775E2B5" w:rsidR="00CC4A02" w:rsidRPr="00EA78DE" w:rsidRDefault="00CC4A02" w:rsidP="00EA78DE">
      <w:pPr>
        <w:spacing w:line="240" w:lineRule="auto"/>
        <w:jc w:val="both"/>
        <w:rPr>
          <w:rFonts w:ascii="Arial" w:hAnsi="Arial" w:cs="Arial"/>
          <w:sz w:val="20"/>
          <w:szCs w:val="20"/>
        </w:rPr>
      </w:pPr>
      <w:r w:rsidRPr="00EA78DE">
        <w:rPr>
          <w:rFonts w:ascii="Arial" w:hAnsi="Arial" w:cs="Arial"/>
          <w:sz w:val="20"/>
          <w:szCs w:val="20"/>
        </w:rPr>
        <w:t>Sampling was done from March to April 202</w:t>
      </w:r>
      <w:r w:rsidR="00466603">
        <w:rPr>
          <w:rFonts w:ascii="Arial" w:hAnsi="Arial" w:cs="Arial"/>
          <w:sz w:val="20"/>
          <w:szCs w:val="20"/>
        </w:rPr>
        <w:t>5</w:t>
      </w:r>
      <w:r w:rsidRPr="00EA78DE">
        <w:rPr>
          <w:rFonts w:ascii="Arial" w:hAnsi="Arial" w:cs="Arial"/>
          <w:sz w:val="20"/>
          <w:szCs w:val="20"/>
        </w:rPr>
        <w:t xml:space="preserve"> during the wet season</w:t>
      </w:r>
      <w:r w:rsidR="0047087C">
        <w:rPr>
          <w:rFonts w:ascii="Arial" w:hAnsi="Arial" w:cs="Arial"/>
          <w:sz w:val="20"/>
          <w:szCs w:val="20"/>
        </w:rPr>
        <w:t xml:space="preserve"> in Ghana</w:t>
      </w:r>
      <w:r w:rsidR="0027620A" w:rsidRPr="00EA78DE">
        <w:rPr>
          <w:rFonts w:ascii="Arial" w:hAnsi="Arial" w:cs="Arial"/>
          <w:sz w:val="20"/>
          <w:szCs w:val="20"/>
        </w:rPr>
        <w:t>.</w:t>
      </w:r>
      <w:r w:rsidRPr="00EA78DE">
        <w:rPr>
          <w:rFonts w:ascii="Arial" w:hAnsi="Arial" w:cs="Arial"/>
          <w:sz w:val="20"/>
          <w:szCs w:val="20"/>
        </w:rPr>
        <w:t xml:space="preserve"> </w:t>
      </w:r>
      <w:r w:rsidR="00DB0F96">
        <w:rPr>
          <w:rFonts w:ascii="Arial" w:hAnsi="Arial" w:cs="Arial"/>
          <w:sz w:val="20"/>
          <w:szCs w:val="20"/>
        </w:rPr>
        <w:t>Based on similar production</w:t>
      </w:r>
      <w:r w:rsidR="0014626E">
        <w:rPr>
          <w:rFonts w:ascii="Arial" w:hAnsi="Arial" w:cs="Arial"/>
          <w:sz w:val="20"/>
          <w:szCs w:val="20"/>
        </w:rPr>
        <w:t xml:space="preserve"> practices, t</w:t>
      </w:r>
      <w:r w:rsidRPr="00EA78DE">
        <w:rPr>
          <w:rFonts w:ascii="Arial" w:hAnsi="Arial" w:cs="Arial"/>
          <w:sz w:val="20"/>
          <w:szCs w:val="20"/>
        </w:rPr>
        <w:t>en sampling points were randomly</w:t>
      </w:r>
      <w:r w:rsidR="0014626E">
        <w:rPr>
          <w:rFonts w:ascii="Arial" w:hAnsi="Arial" w:cs="Arial"/>
          <w:sz w:val="20"/>
          <w:szCs w:val="20"/>
        </w:rPr>
        <w:t xml:space="preserve"> selected </w:t>
      </w:r>
      <w:r w:rsidRPr="00EA78DE">
        <w:rPr>
          <w:rFonts w:ascii="Arial" w:hAnsi="Arial" w:cs="Arial"/>
          <w:sz w:val="20"/>
          <w:szCs w:val="20"/>
        </w:rPr>
        <w:t>with five each for</w:t>
      </w:r>
      <w:r w:rsidR="0014626E">
        <w:rPr>
          <w:rFonts w:ascii="Arial" w:hAnsi="Arial" w:cs="Arial"/>
          <w:sz w:val="20"/>
          <w:szCs w:val="20"/>
        </w:rPr>
        <w:t xml:space="preserve"> the production of</w:t>
      </w:r>
      <w:r w:rsidRPr="00EA78DE">
        <w:rPr>
          <w:rFonts w:ascii="Arial" w:hAnsi="Arial" w:cs="Arial"/>
          <w:sz w:val="20"/>
          <w:szCs w:val="20"/>
        </w:rPr>
        <w:t xml:space="preserve"> palm and kernel oils</w:t>
      </w:r>
      <w:r w:rsidR="00C249EC" w:rsidRPr="00EA78DE">
        <w:rPr>
          <w:rFonts w:ascii="Arial" w:hAnsi="Arial" w:cs="Arial"/>
          <w:sz w:val="20"/>
          <w:szCs w:val="20"/>
        </w:rPr>
        <w:t>.</w:t>
      </w:r>
      <w:r w:rsidRPr="00EA78DE">
        <w:rPr>
          <w:rFonts w:ascii="Arial" w:hAnsi="Arial" w:cs="Arial"/>
          <w:sz w:val="20"/>
          <w:szCs w:val="20"/>
        </w:rPr>
        <w:t xml:space="preserve"> At each sampling point, samples were collected from five process</w:t>
      </w:r>
      <w:r w:rsidR="0014626E">
        <w:rPr>
          <w:rFonts w:ascii="Arial" w:hAnsi="Arial" w:cs="Arial"/>
          <w:sz w:val="20"/>
          <w:szCs w:val="20"/>
        </w:rPr>
        <w:t>ors and homogenized to form</w:t>
      </w:r>
      <w:r w:rsidR="00DB0F96">
        <w:rPr>
          <w:rFonts w:ascii="Arial" w:hAnsi="Arial" w:cs="Arial"/>
          <w:sz w:val="20"/>
          <w:szCs w:val="20"/>
        </w:rPr>
        <w:t xml:space="preserve"> a composite sample. </w:t>
      </w:r>
      <w:r w:rsidR="00305E25" w:rsidRPr="00EA78DE">
        <w:rPr>
          <w:rFonts w:ascii="Arial" w:hAnsi="Arial" w:cs="Arial"/>
          <w:sz w:val="20"/>
          <w:szCs w:val="20"/>
        </w:rPr>
        <w:t>The</w:t>
      </w:r>
      <w:r w:rsidRPr="00EA78DE">
        <w:rPr>
          <w:rFonts w:ascii="Arial" w:hAnsi="Arial" w:cs="Arial"/>
          <w:sz w:val="20"/>
          <w:szCs w:val="20"/>
        </w:rPr>
        <w:t xml:space="preserve"> representative samples were placed in clean polyvinyl chloride, capped with corks, </w:t>
      </w:r>
      <w:r w:rsidR="00DB0F96">
        <w:rPr>
          <w:rFonts w:ascii="Arial" w:hAnsi="Arial" w:cs="Arial"/>
          <w:sz w:val="20"/>
          <w:szCs w:val="20"/>
        </w:rPr>
        <w:t xml:space="preserve">labelled </w:t>
      </w:r>
      <w:r w:rsidRPr="00EA78DE">
        <w:rPr>
          <w:rFonts w:ascii="Arial" w:hAnsi="Arial" w:cs="Arial"/>
          <w:sz w:val="20"/>
          <w:szCs w:val="20"/>
        </w:rPr>
        <w:t>and transported at ambient temperature to the Kwame Nkrumah University of Science and Technology (KNUST)</w:t>
      </w:r>
      <w:r w:rsidR="00677714" w:rsidRPr="00EA78DE">
        <w:rPr>
          <w:rFonts w:ascii="Arial" w:hAnsi="Arial" w:cs="Arial"/>
          <w:sz w:val="20"/>
          <w:szCs w:val="20"/>
        </w:rPr>
        <w:t xml:space="preserve"> central</w:t>
      </w:r>
      <w:r w:rsidRPr="00EA78DE">
        <w:rPr>
          <w:rFonts w:ascii="Arial" w:hAnsi="Arial" w:cs="Arial"/>
          <w:sz w:val="20"/>
          <w:szCs w:val="20"/>
        </w:rPr>
        <w:t xml:space="preserve"> laboratory for metal analysis.</w:t>
      </w:r>
      <w:r w:rsidR="00DB0F96">
        <w:rPr>
          <w:rFonts w:ascii="Arial" w:hAnsi="Arial" w:cs="Arial"/>
          <w:sz w:val="20"/>
          <w:szCs w:val="20"/>
        </w:rPr>
        <w:t xml:space="preserve"> S</w:t>
      </w:r>
      <w:r w:rsidR="00DB0F96" w:rsidRPr="00EA78DE">
        <w:rPr>
          <w:rFonts w:ascii="Arial" w:hAnsi="Arial" w:cs="Arial"/>
          <w:sz w:val="20"/>
          <w:szCs w:val="20"/>
        </w:rPr>
        <w:t>a</w:t>
      </w:r>
      <w:r w:rsidR="00DB0F96">
        <w:rPr>
          <w:rFonts w:ascii="Arial" w:hAnsi="Arial" w:cs="Arial"/>
          <w:sz w:val="20"/>
          <w:szCs w:val="20"/>
        </w:rPr>
        <w:t>mples each of palm oil (</w:t>
      </w:r>
      <w:r w:rsidR="00DB0F96" w:rsidRPr="00EA78DE">
        <w:rPr>
          <w:rFonts w:ascii="Arial" w:hAnsi="Arial" w:cs="Arial"/>
          <w:sz w:val="20"/>
          <w:szCs w:val="20"/>
        </w:rPr>
        <w:t>JSP1-JSP5</w:t>
      </w:r>
      <w:r w:rsidR="00DB0F96">
        <w:rPr>
          <w:rFonts w:ascii="Arial" w:hAnsi="Arial" w:cs="Arial"/>
          <w:sz w:val="20"/>
          <w:szCs w:val="20"/>
        </w:rPr>
        <w:t>)</w:t>
      </w:r>
      <w:r w:rsidR="00DB0F96" w:rsidRPr="00EA78DE">
        <w:rPr>
          <w:rFonts w:ascii="Arial" w:hAnsi="Arial" w:cs="Arial"/>
          <w:sz w:val="20"/>
          <w:szCs w:val="20"/>
        </w:rPr>
        <w:t>, and palm kernel o</w:t>
      </w:r>
      <w:r w:rsidR="00DB0F96">
        <w:rPr>
          <w:rFonts w:ascii="Arial" w:hAnsi="Arial" w:cs="Arial"/>
          <w:sz w:val="20"/>
          <w:szCs w:val="20"/>
        </w:rPr>
        <w:t>il (JSK1-JSK5) were collected within three sampling periods</w:t>
      </w:r>
      <w:r w:rsidR="00DB0F96" w:rsidRPr="00EA78DE">
        <w:rPr>
          <w:rFonts w:ascii="Arial" w:hAnsi="Arial" w:cs="Arial"/>
          <w:sz w:val="20"/>
          <w:szCs w:val="20"/>
        </w:rPr>
        <w:t xml:space="preserve"> with a 2-week</w:t>
      </w:r>
      <w:r w:rsidR="00DB0F96">
        <w:rPr>
          <w:rFonts w:ascii="Arial" w:hAnsi="Arial" w:cs="Arial"/>
          <w:sz w:val="20"/>
          <w:szCs w:val="20"/>
        </w:rPr>
        <w:t>s</w:t>
      </w:r>
      <w:r w:rsidR="00DB0F96" w:rsidRPr="00EA78DE">
        <w:rPr>
          <w:rFonts w:ascii="Arial" w:hAnsi="Arial" w:cs="Arial"/>
          <w:sz w:val="20"/>
          <w:szCs w:val="20"/>
        </w:rPr>
        <w:t xml:space="preserve"> interval.</w:t>
      </w:r>
      <w:r w:rsidR="00DB0F96">
        <w:rPr>
          <w:rFonts w:ascii="Arial" w:hAnsi="Arial" w:cs="Arial"/>
          <w:sz w:val="20"/>
          <w:szCs w:val="20"/>
        </w:rPr>
        <w:t xml:space="preserve"> </w:t>
      </w:r>
      <w:r w:rsidRPr="00EA78DE">
        <w:rPr>
          <w:rFonts w:ascii="Arial" w:hAnsi="Arial" w:cs="Arial"/>
          <w:sz w:val="20"/>
          <w:szCs w:val="20"/>
        </w:rPr>
        <w:t xml:space="preserve">The sampling technique was designed to ensure maximum representation of the oils at each sampling point. </w:t>
      </w:r>
    </w:p>
    <w:p w14:paraId="570C077A" w14:textId="0BA2D10C" w:rsidR="00CC4A02" w:rsidRPr="00411BD4" w:rsidRDefault="00F31D5E" w:rsidP="00EA78DE">
      <w:pPr>
        <w:spacing w:line="240" w:lineRule="auto"/>
        <w:rPr>
          <w:rFonts w:ascii="Arial" w:hAnsi="Arial" w:cs="Arial"/>
          <w:b/>
          <w:bCs/>
        </w:rPr>
      </w:pPr>
      <w:r w:rsidRPr="00411BD4">
        <w:rPr>
          <w:rFonts w:ascii="Arial" w:hAnsi="Arial" w:cs="Arial"/>
          <w:b/>
          <w:bCs/>
        </w:rPr>
        <w:t>2.</w:t>
      </w:r>
      <w:r w:rsidR="00754975">
        <w:rPr>
          <w:rFonts w:ascii="Arial" w:hAnsi="Arial" w:cs="Arial"/>
          <w:b/>
          <w:bCs/>
        </w:rPr>
        <w:t>4</w:t>
      </w:r>
      <w:r w:rsidRPr="00411BD4">
        <w:rPr>
          <w:rFonts w:ascii="Arial" w:hAnsi="Arial" w:cs="Arial"/>
          <w:b/>
          <w:bCs/>
        </w:rPr>
        <w:t xml:space="preserve"> </w:t>
      </w:r>
      <w:r w:rsidR="00CC4A02" w:rsidRPr="00411BD4">
        <w:rPr>
          <w:rFonts w:ascii="Arial" w:hAnsi="Arial" w:cs="Arial"/>
          <w:b/>
          <w:bCs/>
        </w:rPr>
        <w:t>Sample Preparation</w:t>
      </w:r>
    </w:p>
    <w:p w14:paraId="5BA3D691" w14:textId="35763C5C" w:rsidR="00964455" w:rsidRDefault="000016D5" w:rsidP="00803A98">
      <w:pPr>
        <w:spacing w:line="240" w:lineRule="auto"/>
        <w:jc w:val="both"/>
        <w:rPr>
          <w:rFonts w:ascii="Arial" w:hAnsi="Arial" w:cs="Arial"/>
          <w:sz w:val="20"/>
          <w:szCs w:val="20"/>
        </w:rPr>
      </w:pPr>
      <w:r>
        <w:rPr>
          <w:rFonts w:ascii="Arial" w:hAnsi="Arial" w:cs="Arial"/>
          <w:sz w:val="20"/>
          <w:szCs w:val="20"/>
        </w:rPr>
        <w:t xml:space="preserve">A modified digestion procedure adapted from established methods </w:t>
      </w:r>
      <w:r w:rsidRPr="00EA78DE">
        <w:rPr>
          <w:rFonts w:ascii="Arial" w:hAnsi="Arial" w:cs="Arial"/>
          <w:sz w:val="20"/>
          <w:szCs w:val="20"/>
        </w:rPr>
        <w:fldChar w:fldCharType="begin"/>
      </w:r>
      <w:r w:rsidRPr="00EA78DE">
        <w:rPr>
          <w:rFonts w:ascii="Arial" w:hAnsi="Arial" w:cs="Arial"/>
          <w:sz w:val="20"/>
          <w:szCs w:val="20"/>
        </w:rPr>
        <w:instrText xml:space="preserve"> ADDIN ZOTERO_ITEM CSL_CITATION {"citationID":"psiLO2R3","properties":{"formattedCitation":"(Uddin et al., 2016)","plainCitation":"(Uddin et al., 2016)","noteIndex":0},"citationItems":[{"id":98,"uris":["http://zotero.org/users/local/YDBojuaE/items/8T3QIQS5"],"itemData":{"id":98,"type":"article-journal","container-title":"Journal of Analytical Science and Technology","DOI":"10.1186/s40543-016-0085-6","issue":"1","language":"en","page":"6","title":"Comparative study of three digestion methods for elemental analysis in traditional medicine products using atomic absorption spectrometry","volume":"7","author":[{"family":"Uddin","given":"A.H."},{"family":"Khalid","given":"R.S."},{"family":"Alaama","given":"M."},{"family":"Abbas","given":"M."},{"family":"Elamin","given":"M.H."}],"issued":{"date-parts":[["2016"]]}}}],"schema":"https://github.com/citation-style-language/schema/raw/master/csl-citation.json"} </w:instrText>
      </w:r>
      <w:r w:rsidRPr="00EA78DE">
        <w:rPr>
          <w:rFonts w:ascii="Arial" w:hAnsi="Arial" w:cs="Arial"/>
          <w:sz w:val="20"/>
          <w:szCs w:val="20"/>
        </w:rPr>
        <w:fldChar w:fldCharType="separate"/>
      </w:r>
      <w:r w:rsidRPr="00EA78DE">
        <w:rPr>
          <w:rFonts w:ascii="Arial" w:hAnsi="Arial" w:cs="Arial"/>
          <w:sz w:val="20"/>
          <w:szCs w:val="20"/>
        </w:rPr>
        <w:t>(Uddin et al., 2016)</w:t>
      </w:r>
      <w:r w:rsidRPr="00EA78DE">
        <w:rPr>
          <w:rFonts w:ascii="Arial" w:hAnsi="Arial" w:cs="Arial"/>
          <w:sz w:val="20"/>
          <w:szCs w:val="20"/>
        </w:rPr>
        <w:fldChar w:fldCharType="end"/>
      </w:r>
      <w:r>
        <w:rPr>
          <w:rFonts w:ascii="Arial" w:hAnsi="Arial" w:cs="Arial"/>
          <w:sz w:val="20"/>
          <w:szCs w:val="20"/>
        </w:rPr>
        <w:t xml:space="preserve"> as applicable </w:t>
      </w:r>
      <w:r w:rsidRPr="00EA78DE">
        <w:rPr>
          <w:rFonts w:ascii="Arial" w:hAnsi="Arial" w:cs="Arial"/>
          <w:sz w:val="20"/>
          <w:szCs w:val="20"/>
        </w:rPr>
        <w:t xml:space="preserve">at the </w:t>
      </w:r>
      <w:r>
        <w:rPr>
          <w:rFonts w:ascii="Arial" w:hAnsi="Arial" w:cs="Arial"/>
          <w:sz w:val="20"/>
          <w:szCs w:val="20"/>
        </w:rPr>
        <w:t>central</w:t>
      </w:r>
      <w:r w:rsidRPr="00EA78DE">
        <w:rPr>
          <w:rFonts w:ascii="Arial" w:hAnsi="Arial" w:cs="Arial"/>
          <w:sz w:val="20"/>
          <w:szCs w:val="20"/>
        </w:rPr>
        <w:t xml:space="preserve"> laborator</w:t>
      </w:r>
      <w:r>
        <w:rPr>
          <w:rFonts w:ascii="Arial" w:hAnsi="Arial" w:cs="Arial"/>
          <w:sz w:val="20"/>
          <w:szCs w:val="20"/>
        </w:rPr>
        <w:t>y</w:t>
      </w:r>
      <w:r w:rsidRPr="00EA78DE">
        <w:rPr>
          <w:rFonts w:ascii="Arial" w:hAnsi="Arial" w:cs="Arial"/>
          <w:sz w:val="20"/>
          <w:szCs w:val="20"/>
        </w:rPr>
        <w:t xml:space="preserve"> of KNUST</w:t>
      </w:r>
      <w:r>
        <w:rPr>
          <w:rFonts w:ascii="Arial" w:hAnsi="Arial" w:cs="Arial"/>
          <w:sz w:val="20"/>
          <w:szCs w:val="20"/>
        </w:rPr>
        <w:t xml:space="preserve"> was employed in this study. </w:t>
      </w:r>
      <w:r w:rsidR="00CC4A02" w:rsidRPr="00EA78DE">
        <w:rPr>
          <w:rFonts w:ascii="Arial" w:hAnsi="Arial" w:cs="Arial"/>
          <w:sz w:val="20"/>
          <w:szCs w:val="20"/>
        </w:rPr>
        <w:t xml:space="preserve">Briefly, 5 mL of palm and kernel oil samples were separately measured into Kjeldahl digestion tubes. To each sample, 15 mL of concentrated </w:t>
      </w:r>
      <w:r w:rsidR="00243F66" w:rsidRPr="00EA78DE">
        <w:rPr>
          <w:rFonts w:ascii="Arial" w:hAnsi="Arial" w:cs="Arial"/>
          <w:sz w:val="20"/>
          <w:szCs w:val="20"/>
        </w:rPr>
        <w:t>HNO</w:t>
      </w:r>
      <w:r w:rsidR="00243F66" w:rsidRPr="00EA78DE">
        <w:rPr>
          <w:rFonts w:ascii="Arial" w:hAnsi="Arial" w:cs="Arial"/>
          <w:sz w:val="20"/>
          <w:szCs w:val="20"/>
          <w:vertAlign w:val="subscript"/>
        </w:rPr>
        <w:t>3</w:t>
      </w:r>
      <w:r w:rsidR="00CC4A02" w:rsidRPr="00EA78DE">
        <w:rPr>
          <w:rFonts w:ascii="Arial" w:hAnsi="Arial" w:cs="Arial"/>
          <w:sz w:val="20"/>
          <w:szCs w:val="20"/>
          <w:vertAlign w:val="subscript"/>
        </w:rPr>
        <w:t xml:space="preserve"> </w:t>
      </w:r>
      <w:r w:rsidR="00CC4A02" w:rsidRPr="00EA78DE">
        <w:rPr>
          <w:rFonts w:ascii="Arial" w:hAnsi="Arial" w:cs="Arial"/>
          <w:sz w:val="20"/>
          <w:szCs w:val="20"/>
        </w:rPr>
        <w:t xml:space="preserve">and 45 mL of </w:t>
      </w:r>
      <w:r w:rsidR="00D0628F" w:rsidRPr="00EA78DE">
        <w:rPr>
          <w:rFonts w:ascii="Arial" w:hAnsi="Arial" w:cs="Arial"/>
          <w:sz w:val="20"/>
          <w:szCs w:val="20"/>
        </w:rPr>
        <w:t>HCl</w:t>
      </w:r>
      <w:r w:rsidR="00CC4A02" w:rsidRPr="00EA78DE">
        <w:rPr>
          <w:rFonts w:ascii="Arial" w:hAnsi="Arial" w:cs="Arial"/>
          <w:sz w:val="20"/>
          <w:szCs w:val="20"/>
        </w:rPr>
        <w:t xml:space="preserve"> were ad</w:t>
      </w:r>
      <w:r w:rsidR="007B2BF6">
        <w:rPr>
          <w:rFonts w:ascii="Arial" w:hAnsi="Arial" w:cs="Arial"/>
          <w:sz w:val="20"/>
          <w:szCs w:val="20"/>
        </w:rPr>
        <w:t>ded. The mixtures were heated on</w:t>
      </w:r>
      <w:r w:rsidR="00CC4A02" w:rsidRPr="00EA78DE">
        <w:rPr>
          <w:rFonts w:ascii="Arial" w:hAnsi="Arial" w:cs="Arial"/>
          <w:sz w:val="20"/>
          <w:szCs w:val="20"/>
        </w:rPr>
        <w:t xml:space="preserve"> a water bath at 100 </w:t>
      </w:r>
      <w:r w:rsidR="00CC4A02" w:rsidRPr="00EA78DE">
        <w:rPr>
          <w:rFonts w:ascii="Arial" w:hAnsi="Arial" w:cs="Arial"/>
          <w:sz w:val="20"/>
          <w:szCs w:val="20"/>
          <w:vertAlign w:val="superscript"/>
        </w:rPr>
        <w:t>o</w:t>
      </w:r>
      <w:r w:rsidR="00CC4A02" w:rsidRPr="00EA78DE">
        <w:rPr>
          <w:rFonts w:ascii="Arial" w:hAnsi="Arial" w:cs="Arial"/>
          <w:sz w:val="20"/>
          <w:szCs w:val="20"/>
        </w:rPr>
        <w:t xml:space="preserve">C for 90 minutes. The digests were allowed to cool, filtered into a 100 mL volumetric flask, and made up to the mark with deionized water. The digested samples were stored at 5 </w:t>
      </w:r>
      <w:r w:rsidR="00CC4A02" w:rsidRPr="00EA78DE">
        <w:rPr>
          <w:rFonts w:ascii="Arial" w:hAnsi="Arial" w:cs="Arial"/>
          <w:sz w:val="20"/>
          <w:szCs w:val="20"/>
          <w:vertAlign w:val="superscript"/>
        </w:rPr>
        <w:t>o</w:t>
      </w:r>
      <w:r w:rsidR="00CC4A02" w:rsidRPr="00EA78DE">
        <w:rPr>
          <w:rFonts w:ascii="Arial" w:hAnsi="Arial" w:cs="Arial"/>
          <w:sz w:val="20"/>
          <w:szCs w:val="20"/>
        </w:rPr>
        <w:t xml:space="preserve">C </w:t>
      </w:r>
      <w:r w:rsidR="00BB2544" w:rsidRPr="00EA78DE">
        <w:rPr>
          <w:rFonts w:ascii="Arial" w:hAnsi="Arial" w:cs="Arial"/>
          <w:sz w:val="20"/>
          <w:szCs w:val="20"/>
        </w:rPr>
        <w:t>prior to</w:t>
      </w:r>
      <w:r w:rsidR="008B387B" w:rsidRPr="00EA78DE">
        <w:rPr>
          <w:rFonts w:ascii="Arial" w:hAnsi="Arial" w:cs="Arial"/>
          <w:sz w:val="20"/>
          <w:szCs w:val="20"/>
        </w:rPr>
        <w:t xml:space="preserve"> </w:t>
      </w:r>
      <w:r w:rsidR="007B2BF6">
        <w:rPr>
          <w:rFonts w:ascii="Arial" w:hAnsi="Arial" w:cs="Arial"/>
          <w:sz w:val="20"/>
          <w:szCs w:val="20"/>
        </w:rPr>
        <w:t>the metal analysis</w:t>
      </w:r>
      <w:r w:rsidR="00CC4A02" w:rsidRPr="00EA78DE">
        <w:rPr>
          <w:rFonts w:ascii="Arial" w:hAnsi="Arial" w:cs="Arial"/>
          <w:sz w:val="20"/>
          <w:szCs w:val="20"/>
        </w:rPr>
        <w:t xml:space="preserve">. </w:t>
      </w:r>
    </w:p>
    <w:p w14:paraId="38B23988" w14:textId="77777777" w:rsidR="00964455" w:rsidRPr="00964455" w:rsidRDefault="00964455" w:rsidP="00803A98">
      <w:pPr>
        <w:spacing w:line="240" w:lineRule="auto"/>
        <w:jc w:val="both"/>
        <w:rPr>
          <w:rFonts w:ascii="Arial" w:hAnsi="Arial" w:cs="Arial"/>
          <w:sz w:val="20"/>
          <w:szCs w:val="20"/>
        </w:rPr>
      </w:pPr>
    </w:p>
    <w:p w14:paraId="55FEB5A7" w14:textId="4CDF8A39" w:rsidR="00803A98" w:rsidRPr="00754975" w:rsidRDefault="00754975" w:rsidP="00446921">
      <w:pPr>
        <w:spacing w:line="240" w:lineRule="auto"/>
        <w:rPr>
          <w:rFonts w:ascii="Arial" w:hAnsi="Arial" w:cs="Arial"/>
          <w:b/>
          <w:bCs/>
        </w:rPr>
      </w:pPr>
      <w:r w:rsidRPr="00754975">
        <w:rPr>
          <w:rFonts w:ascii="Arial" w:hAnsi="Arial" w:cs="Arial"/>
          <w:b/>
          <w:bCs/>
        </w:rPr>
        <w:lastRenderedPageBreak/>
        <w:t xml:space="preserve">2.5 </w:t>
      </w:r>
      <w:r w:rsidR="00803A98" w:rsidRPr="00754975">
        <w:rPr>
          <w:rFonts w:ascii="Arial" w:hAnsi="Arial" w:cs="Arial"/>
          <w:b/>
          <w:bCs/>
        </w:rPr>
        <w:t xml:space="preserve">Quality </w:t>
      </w:r>
      <w:r w:rsidR="00446921">
        <w:rPr>
          <w:rFonts w:ascii="Arial" w:hAnsi="Arial" w:cs="Arial"/>
          <w:b/>
          <w:bCs/>
        </w:rPr>
        <w:t>C</w:t>
      </w:r>
      <w:r w:rsidR="00803A98" w:rsidRPr="00754975">
        <w:rPr>
          <w:rFonts w:ascii="Arial" w:hAnsi="Arial" w:cs="Arial"/>
          <w:b/>
          <w:bCs/>
        </w:rPr>
        <w:t>ontrol and Assurance</w:t>
      </w:r>
    </w:p>
    <w:p w14:paraId="6EFC0953" w14:textId="7E50180F" w:rsidR="00803A98" w:rsidRPr="00EA78DE" w:rsidRDefault="003862A6" w:rsidP="00CC4A02">
      <w:pPr>
        <w:spacing w:line="240" w:lineRule="auto"/>
        <w:jc w:val="both"/>
        <w:rPr>
          <w:rFonts w:ascii="Arial" w:hAnsi="Arial" w:cs="Arial"/>
          <w:sz w:val="20"/>
          <w:szCs w:val="20"/>
        </w:rPr>
      </w:pPr>
      <w:r>
        <w:rPr>
          <w:rFonts w:ascii="Arial" w:hAnsi="Arial" w:cs="Arial"/>
          <w:sz w:val="20"/>
          <w:szCs w:val="20"/>
        </w:rPr>
        <w:t xml:space="preserve">The analysis in the study underwent quality assurance procedures to ensure the accuracy and reliability of the results. This involved rigorous </w:t>
      </w:r>
      <w:r w:rsidR="009839F3">
        <w:rPr>
          <w:rFonts w:ascii="Arial" w:hAnsi="Arial" w:cs="Arial"/>
          <w:sz w:val="20"/>
          <w:szCs w:val="20"/>
        </w:rPr>
        <w:t>washing</w:t>
      </w:r>
      <w:r>
        <w:rPr>
          <w:rFonts w:ascii="Arial" w:hAnsi="Arial" w:cs="Arial"/>
          <w:sz w:val="20"/>
          <w:szCs w:val="20"/>
        </w:rPr>
        <w:t xml:space="preserve"> of plastic containers </w:t>
      </w:r>
      <w:r w:rsidR="002C386D">
        <w:rPr>
          <w:rFonts w:ascii="Arial" w:hAnsi="Arial" w:cs="Arial"/>
          <w:sz w:val="20"/>
          <w:szCs w:val="20"/>
        </w:rPr>
        <w:t>and glassware</w:t>
      </w:r>
      <w:r>
        <w:rPr>
          <w:rFonts w:ascii="Arial" w:hAnsi="Arial" w:cs="Arial"/>
          <w:sz w:val="20"/>
          <w:szCs w:val="20"/>
        </w:rPr>
        <w:t xml:space="preserve"> with deionized water</w:t>
      </w:r>
      <w:r w:rsidR="009839F3">
        <w:rPr>
          <w:rFonts w:ascii="Arial" w:hAnsi="Arial" w:cs="Arial"/>
          <w:sz w:val="20"/>
          <w:szCs w:val="20"/>
        </w:rPr>
        <w:t xml:space="preserve">, </w:t>
      </w:r>
      <w:r w:rsidR="00AC50FA">
        <w:rPr>
          <w:rFonts w:ascii="Arial" w:hAnsi="Arial" w:cs="Arial"/>
          <w:sz w:val="20"/>
          <w:szCs w:val="20"/>
        </w:rPr>
        <w:t>immersion</w:t>
      </w:r>
      <w:r>
        <w:rPr>
          <w:rFonts w:ascii="Arial" w:hAnsi="Arial" w:cs="Arial"/>
          <w:sz w:val="20"/>
          <w:szCs w:val="20"/>
        </w:rPr>
        <w:t xml:space="preserve"> in 2% HNO</w:t>
      </w:r>
      <w:r w:rsidRPr="00964455">
        <w:rPr>
          <w:rFonts w:ascii="Arial" w:hAnsi="Arial" w:cs="Arial"/>
          <w:sz w:val="20"/>
          <w:szCs w:val="20"/>
          <w:vertAlign w:val="subscript"/>
        </w:rPr>
        <w:t>3</w:t>
      </w:r>
      <w:r>
        <w:rPr>
          <w:rFonts w:ascii="Arial" w:hAnsi="Arial" w:cs="Arial"/>
          <w:sz w:val="20"/>
          <w:szCs w:val="20"/>
        </w:rPr>
        <w:t xml:space="preserve"> solution for </w:t>
      </w:r>
      <w:r w:rsidR="00E53301">
        <w:rPr>
          <w:rFonts w:ascii="Arial" w:hAnsi="Arial" w:cs="Arial"/>
          <w:sz w:val="20"/>
          <w:szCs w:val="20"/>
        </w:rPr>
        <w:t>24</w:t>
      </w:r>
      <w:r>
        <w:rPr>
          <w:rFonts w:ascii="Arial" w:hAnsi="Arial" w:cs="Arial"/>
          <w:sz w:val="20"/>
          <w:szCs w:val="20"/>
        </w:rPr>
        <w:t xml:space="preserve"> hours</w:t>
      </w:r>
      <w:r w:rsidR="00AC50FA">
        <w:rPr>
          <w:rFonts w:ascii="Arial" w:hAnsi="Arial" w:cs="Arial"/>
          <w:sz w:val="20"/>
          <w:szCs w:val="20"/>
        </w:rPr>
        <w:t xml:space="preserve"> and drying</w:t>
      </w:r>
      <w:r w:rsidR="00E53301">
        <w:rPr>
          <w:rFonts w:ascii="Arial" w:hAnsi="Arial" w:cs="Arial"/>
          <w:sz w:val="20"/>
          <w:szCs w:val="20"/>
        </w:rPr>
        <w:t xml:space="preserve"> before use</w:t>
      </w:r>
      <w:r w:rsidR="00AC50FA">
        <w:rPr>
          <w:rFonts w:ascii="Arial" w:hAnsi="Arial" w:cs="Arial"/>
          <w:sz w:val="20"/>
          <w:szCs w:val="20"/>
        </w:rPr>
        <w:t>.</w:t>
      </w:r>
      <w:r>
        <w:rPr>
          <w:rFonts w:ascii="Arial" w:hAnsi="Arial" w:cs="Arial"/>
          <w:sz w:val="20"/>
          <w:szCs w:val="20"/>
        </w:rPr>
        <w:t xml:space="preserve"> </w:t>
      </w:r>
      <w:r w:rsidR="00803A98">
        <w:rPr>
          <w:rFonts w:ascii="Arial" w:hAnsi="Arial" w:cs="Arial"/>
          <w:sz w:val="20"/>
          <w:szCs w:val="20"/>
        </w:rPr>
        <w:t>Calibration of the Buck 230ATS AAS was done using calibration standard solutions</w:t>
      </w:r>
      <w:r w:rsidR="002C386D">
        <w:rPr>
          <w:rFonts w:ascii="Arial" w:hAnsi="Arial" w:cs="Arial"/>
          <w:sz w:val="20"/>
          <w:szCs w:val="20"/>
        </w:rPr>
        <w:t xml:space="preserve"> </w:t>
      </w:r>
      <w:r w:rsidR="00D376F3">
        <w:rPr>
          <w:rFonts w:ascii="Arial" w:hAnsi="Arial" w:cs="Arial"/>
          <w:sz w:val="20"/>
          <w:szCs w:val="20"/>
        </w:rPr>
        <w:t>(5</w:t>
      </w:r>
      <w:r w:rsidR="002C386D">
        <w:rPr>
          <w:rFonts w:ascii="Arial" w:hAnsi="Arial" w:cs="Arial"/>
          <w:sz w:val="20"/>
          <w:szCs w:val="20"/>
        </w:rPr>
        <w:t xml:space="preserve"> mg/L, 10 mg/L, 15mg/L and 20 mg/L) prepared from </w:t>
      </w:r>
      <w:r w:rsidR="00855804">
        <w:rPr>
          <w:rFonts w:ascii="Arial" w:hAnsi="Arial" w:cs="Arial"/>
          <w:sz w:val="20"/>
          <w:szCs w:val="20"/>
        </w:rPr>
        <w:t>multi-element</w:t>
      </w:r>
      <w:r w:rsidR="00AC50FA">
        <w:rPr>
          <w:rFonts w:ascii="Arial" w:hAnsi="Arial" w:cs="Arial"/>
          <w:sz w:val="20"/>
          <w:szCs w:val="20"/>
        </w:rPr>
        <w:t>al</w:t>
      </w:r>
      <w:r w:rsidR="002C386D">
        <w:rPr>
          <w:rFonts w:ascii="Arial" w:hAnsi="Arial" w:cs="Arial"/>
          <w:sz w:val="20"/>
          <w:szCs w:val="20"/>
        </w:rPr>
        <w:t xml:space="preserve"> standard solution (1000mg/L) through serial dilution. Reagent blank determinations were conducted </w:t>
      </w:r>
      <w:r w:rsidR="00FC74D8">
        <w:rPr>
          <w:rFonts w:ascii="Arial" w:hAnsi="Arial" w:cs="Arial"/>
          <w:sz w:val="20"/>
          <w:szCs w:val="20"/>
        </w:rPr>
        <w:t>to correct</w:t>
      </w:r>
      <w:r w:rsidR="005D0037">
        <w:rPr>
          <w:rFonts w:ascii="Arial" w:hAnsi="Arial" w:cs="Arial"/>
          <w:sz w:val="20"/>
          <w:szCs w:val="20"/>
        </w:rPr>
        <w:t xml:space="preserve"> background instrument reading</w:t>
      </w:r>
      <w:r w:rsidR="00FC74D8">
        <w:rPr>
          <w:rFonts w:ascii="Arial" w:hAnsi="Arial" w:cs="Arial"/>
          <w:sz w:val="20"/>
          <w:szCs w:val="20"/>
        </w:rPr>
        <w:t>s</w:t>
      </w:r>
      <w:r w:rsidR="005D0037">
        <w:rPr>
          <w:rFonts w:ascii="Arial" w:hAnsi="Arial" w:cs="Arial"/>
          <w:sz w:val="20"/>
          <w:szCs w:val="20"/>
        </w:rPr>
        <w:t>. The accuracy and precision of the analytical procedures were verified by recovery studies</w:t>
      </w:r>
      <w:r w:rsidR="00AC50FA">
        <w:rPr>
          <w:rFonts w:ascii="Arial" w:hAnsi="Arial" w:cs="Arial"/>
          <w:sz w:val="20"/>
          <w:szCs w:val="20"/>
        </w:rPr>
        <w:t xml:space="preserve"> using the spiking</w:t>
      </w:r>
      <w:r w:rsidR="00F24203">
        <w:rPr>
          <w:rFonts w:ascii="Arial" w:hAnsi="Arial" w:cs="Arial"/>
          <w:sz w:val="20"/>
          <w:szCs w:val="20"/>
        </w:rPr>
        <w:t xml:space="preserve"> approach. Limit of Detection (LOD) and </w:t>
      </w:r>
      <w:r w:rsidR="00D376F3">
        <w:rPr>
          <w:rFonts w:ascii="Arial" w:hAnsi="Arial" w:cs="Arial"/>
          <w:sz w:val="20"/>
          <w:szCs w:val="20"/>
        </w:rPr>
        <w:t>L</w:t>
      </w:r>
      <w:r w:rsidR="00F24203">
        <w:rPr>
          <w:rFonts w:ascii="Arial" w:hAnsi="Arial" w:cs="Arial"/>
          <w:sz w:val="20"/>
          <w:szCs w:val="20"/>
        </w:rPr>
        <w:t xml:space="preserve">imit of </w:t>
      </w:r>
      <w:r w:rsidR="00D376F3">
        <w:rPr>
          <w:rFonts w:ascii="Arial" w:hAnsi="Arial" w:cs="Arial"/>
          <w:sz w:val="20"/>
          <w:szCs w:val="20"/>
        </w:rPr>
        <w:t>Q</w:t>
      </w:r>
      <w:r w:rsidR="00F24203">
        <w:rPr>
          <w:rFonts w:ascii="Arial" w:hAnsi="Arial" w:cs="Arial"/>
          <w:sz w:val="20"/>
          <w:szCs w:val="20"/>
        </w:rPr>
        <w:t>uantification</w:t>
      </w:r>
      <w:r w:rsidR="00D376F3">
        <w:rPr>
          <w:rFonts w:ascii="Arial" w:hAnsi="Arial" w:cs="Arial"/>
          <w:sz w:val="20"/>
          <w:szCs w:val="20"/>
        </w:rPr>
        <w:t xml:space="preserve"> (LOQ)</w:t>
      </w:r>
      <w:r w:rsidR="00F24203">
        <w:rPr>
          <w:rFonts w:ascii="Arial" w:hAnsi="Arial" w:cs="Arial"/>
          <w:sz w:val="20"/>
          <w:szCs w:val="20"/>
        </w:rPr>
        <w:t xml:space="preserve"> were determined using standard deviation of the blank solution.</w:t>
      </w:r>
    </w:p>
    <w:p w14:paraId="13199499" w14:textId="338FA507" w:rsidR="00D663DF" w:rsidRPr="00EA78DE" w:rsidRDefault="00F31D5E" w:rsidP="00EA78DE">
      <w:pPr>
        <w:spacing w:line="240" w:lineRule="auto"/>
        <w:rPr>
          <w:rFonts w:ascii="Arial" w:hAnsi="Arial" w:cs="Arial"/>
          <w:b/>
          <w:bCs/>
        </w:rPr>
      </w:pPr>
      <w:r>
        <w:rPr>
          <w:rFonts w:ascii="Arial" w:hAnsi="Arial" w:cs="Arial"/>
          <w:b/>
          <w:bCs/>
        </w:rPr>
        <w:t>2.</w:t>
      </w:r>
      <w:r w:rsidR="00754975">
        <w:rPr>
          <w:rFonts w:ascii="Arial" w:hAnsi="Arial" w:cs="Arial"/>
          <w:b/>
          <w:bCs/>
        </w:rPr>
        <w:t>6</w:t>
      </w:r>
      <w:r>
        <w:rPr>
          <w:rFonts w:ascii="Arial" w:hAnsi="Arial" w:cs="Arial"/>
          <w:b/>
          <w:bCs/>
        </w:rPr>
        <w:t xml:space="preserve"> </w:t>
      </w:r>
      <w:r w:rsidR="00A94E55" w:rsidRPr="00EA78DE">
        <w:rPr>
          <w:rFonts w:ascii="Arial" w:hAnsi="Arial" w:cs="Arial"/>
          <w:b/>
          <w:bCs/>
        </w:rPr>
        <w:t>Analysis of Heavy Metals</w:t>
      </w:r>
    </w:p>
    <w:p w14:paraId="3AA967FF" w14:textId="6BEA7D36" w:rsidR="00B54D53" w:rsidRDefault="00452586" w:rsidP="004F4DD8">
      <w:pPr>
        <w:spacing w:line="240" w:lineRule="auto"/>
        <w:jc w:val="both"/>
        <w:rPr>
          <w:rFonts w:ascii="Arial" w:hAnsi="Arial" w:cs="Arial"/>
          <w:sz w:val="20"/>
          <w:szCs w:val="20"/>
        </w:rPr>
      </w:pPr>
      <w:r>
        <w:rPr>
          <w:rFonts w:ascii="Arial" w:hAnsi="Arial" w:cs="Arial"/>
          <w:sz w:val="20"/>
          <w:szCs w:val="20"/>
        </w:rPr>
        <w:t>The level of the s</w:t>
      </w:r>
      <w:r w:rsidR="00F32AC1" w:rsidRPr="00EA78DE">
        <w:rPr>
          <w:rFonts w:ascii="Arial" w:hAnsi="Arial" w:cs="Arial"/>
          <w:sz w:val="20"/>
          <w:szCs w:val="20"/>
        </w:rPr>
        <w:t>elected heavy metals</w:t>
      </w:r>
      <w:r w:rsidR="00FF3207" w:rsidRPr="00EA78DE">
        <w:rPr>
          <w:rFonts w:ascii="Arial" w:hAnsi="Arial" w:cs="Arial"/>
          <w:sz w:val="20"/>
          <w:szCs w:val="20"/>
        </w:rPr>
        <w:t xml:space="preserve"> </w:t>
      </w:r>
      <w:r w:rsidR="0047087C">
        <w:rPr>
          <w:rFonts w:ascii="Arial" w:hAnsi="Arial" w:cs="Arial"/>
          <w:sz w:val="20"/>
          <w:szCs w:val="20"/>
        </w:rPr>
        <w:t>(</w:t>
      </w:r>
      <w:r w:rsidR="00FF3207" w:rsidRPr="00EA78DE">
        <w:rPr>
          <w:rFonts w:ascii="Arial" w:hAnsi="Arial" w:cs="Arial"/>
          <w:sz w:val="20"/>
          <w:szCs w:val="20"/>
        </w:rPr>
        <w:t>Fe, Cu, Zn, Cd,</w:t>
      </w:r>
      <w:r w:rsidR="00447B19">
        <w:rPr>
          <w:rFonts w:ascii="Arial" w:hAnsi="Arial" w:cs="Arial"/>
          <w:sz w:val="20"/>
          <w:szCs w:val="20"/>
        </w:rPr>
        <w:t xml:space="preserve"> and</w:t>
      </w:r>
      <w:r w:rsidR="00FF3207" w:rsidRPr="00EA78DE">
        <w:rPr>
          <w:rFonts w:ascii="Arial" w:hAnsi="Arial" w:cs="Arial"/>
          <w:sz w:val="20"/>
          <w:szCs w:val="20"/>
        </w:rPr>
        <w:t xml:space="preserve"> </w:t>
      </w:r>
      <w:proofErr w:type="gramStart"/>
      <w:r w:rsidR="00FF3207" w:rsidRPr="00EA78DE">
        <w:rPr>
          <w:rFonts w:ascii="Arial" w:hAnsi="Arial" w:cs="Arial"/>
          <w:sz w:val="20"/>
          <w:szCs w:val="20"/>
        </w:rPr>
        <w:t>As</w:t>
      </w:r>
      <w:proofErr w:type="gramEnd"/>
      <w:r w:rsidR="0047087C">
        <w:rPr>
          <w:rFonts w:ascii="Arial" w:hAnsi="Arial" w:cs="Arial"/>
          <w:sz w:val="20"/>
          <w:szCs w:val="20"/>
        </w:rPr>
        <w:t>)</w:t>
      </w:r>
      <w:r w:rsidR="00FF3207" w:rsidRPr="00EA78DE">
        <w:rPr>
          <w:rFonts w:ascii="Arial" w:hAnsi="Arial" w:cs="Arial"/>
          <w:sz w:val="20"/>
          <w:szCs w:val="20"/>
        </w:rPr>
        <w:t xml:space="preserve"> were </w:t>
      </w:r>
      <w:r w:rsidR="00B54D53">
        <w:rPr>
          <w:rFonts w:ascii="Arial" w:hAnsi="Arial" w:cs="Arial"/>
          <w:sz w:val="20"/>
          <w:szCs w:val="20"/>
        </w:rPr>
        <w:t>quantified</w:t>
      </w:r>
      <w:r w:rsidR="00FF3207" w:rsidRPr="00EA78DE">
        <w:rPr>
          <w:rFonts w:ascii="Arial" w:hAnsi="Arial" w:cs="Arial"/>
          <w:sz w:val="20"/>
          <w:szCs w:val="20"/>
        </w:rPr>
        <w:t xml:space="preserve"> using </w:t>
      </w:r>
      <w:r w:rsidR="00CE4D16" w:rsidRPr="00EA78DE">
        <w:rPr>
          <w:rFonts w:ascii="Arial" w:hAnsi="Arial" w:cs="Arial"/>
          <w:sz w:val="20"/>
          <w:szCs w:val="20"/>
        </w:rPr>
        <w:t>Buck 230ATS AAS</w:t>
      </w:r>
      <w:r>
        <w:rPr>
          <w:rFonts w:ascii="Arial" w:hAnsi="Arial" w:cs="Arial"/>
          <w:sz w:val="20"/>
          <w:szCs w:val="20"/>
        </w:rPr>
        <w:t xml:space="preserve"> after</w:t>
      </w:r>
      <w:r w:rsidR="00B54D53">
        <w:rPr>
          <w:rFonts w:ascii="Arial" w:hAnsi="Arial" w:cs="Arial"/>
          <w:sz w:val="20"/>
          <w:szCs w:val="20"/>
        </w:rPr>
        <w:t xml:space="preserve"> preparing the necessary calibration curves</w:t>
      </w:r>
      <w:r w:rsidR="00EC3206">
        <w:rPr>
          <w:rFonts w:ascii="Arial" w:hAnsi="Arial" w:cs="Arial"/>
          <w:sz w:val="20"/>
          <w:szCs w:val="20"/>
        </w:rPr>
        <w:t xml:space="preserve"> from standard solutions</w:t>
      </w:r>
      <w:r w:rsidR="000544E5" w:rsidRPr="00EA78DE">
        <w:rPr>
          <w:rFonts w:ascii="Arial" w:hAnsi="Arial" w:cs="Arial"/>
          <w:sz w:val="20"/>
          <w:szCs w:val="20"/>
        </w:rPr>
        <w:t xml:space="preserve">. </w:t>
      </w:r>
      <w:r w:rsidR="004F4DD8">
        <w:rPr>
          <w:rFonts w:ascii="Arial" w:hAnsi="Arial" w:cs="Arial"/>
          <w:sz w:val="20"/>
          <w:szCs w:val="20"/>
        </w:rPr>
        <w:t xml:space="preserve">Each sample was </w:t>
      </w:r>
      <w:proofErr w:type="spellStart"/>
      <w:r w:rsidR="004F4DD8">
        <w:rPr>
          <w:rFonts w:ascii="Arial" w:hAnsi="Arial" w:cs="Arial"/>
          <w:sz w:val="20"/>
          <w:szCs w:val="20"/>
        </w:rPr>
        <w:t>analysed</w:t>
      </w:r>
      <w:proofErr w:type="spellEnd"/>
      <w:r w:rsidR="004F4DD8">
        <w:rPr>
          <w:rFonts w:ascii="Arial" w:hAnsi="Arial" w:cs="Arial"/>
          <w:sz w:val="20"/>
          <w:szCs w:val="20"/>
        </w:rPr>
        <w:t xml:space="preserve"> in triplicate to obtain representative results.</w:t>
      </w:r>
      <w:r w:rsidR="00CE4D16" w:rsidRPr="00EA78DE">
        <w:rPr>
          <w:rFonts w:ascii="Arial" w:hAnsi="Arial" w:cs="Arial"/>
          <w:sz w:val="20"/>
          <w:szCs w:val="20"/>
        </w:rPr>
        <w:t xml:space="preserve"> </w:t>
      </w:r>
      <w:r w:rsidR="00B54D53">
        <w:rPr>
          <w:rFonts w:ascii="Arial" w:hAnsi="Arial" w:cs="Arial"/>
          <w:sz w:val="20"/>
          <w:szCs w:val="20"/>
        </w:rPr>
        <w:t>Table 1 shows the operating conditions and the calibration linearity (R</w:t>
      </w:r>
      <w:r w:rsidR="00B54D53" w:rsidRPr="00B54D53">
        <w:rPr>
          <w:rFonts w:ascii="Arial" w:hAnsi="Arial" w:cs="Arial"/>
          <w:sz w:val="20"/>
          <w:szCs w:val="20"/>
          <w:vertAlign w:val="superscript"/>
        </w:rPr>
        <w:t>2</w:t>
      </w:r>
      <w:r w:rsidR="00B54D53">
        <w:rPr>
          <w:rFonts w:ascii="Arial" w:hAnsi="Arial" w:cs="Arial"/>
          <w:sz w:val="20"/>
          <w:szCs w:val="20"/>
        </w:rPr>
        <w:t>) values obtained</w:t>
      </w:r>
      <w:r w:rsidR="00447B19">
        <w:rPr>
          <w:rFonts w:ascii="Arial" w:hAnsi="Arial" w:cs="Arial"/>
          <w:sz w:val="20"/>
          <w:szCs w:val="20"/>
        </w:rPr>
        <w:t xml:space="preserve"> during the determination of</w:t>
      </w:r>
      <w:r w:rsidR="00B54D53">
        <w:rPr>
          <w:rFonts w:ascii="Arial" w:hAnsi="Arial" w:cs="Arial"/>
          <w:sz w:val="20"/>
          <w:szCs w:val="20"/>
        </w:rPr>
        <w:t xml:space="preserve"> heavy metals in the oil samples.</w:t>
      </w:r>
    </w:p>
    <w:p w14:paraId="13699BCB" w14:textId="5B9D3B15" w:rsidR="006D7308" w:rsidRDefault="00CE119E" w:rsidP="004F4DD8">
      <w:pPr>
        <w:spacing w:line="240" w:lineRule="auto"/>
        <w:jc w:val="both"/>
        <w:rPr>
          <w:rFonts w:ascii="Arial" w:hAnsi="Arial" w:cs="Arial"/>
          <w:sz w:val="20"/>
          <w:szCs w:val="20"/>
        </w:rPr>
      </w:pPr>
      <w:r>
        <w:rPr>
          <w:rFonts w:ascii="Arial" w:hAnsi="Arial" w:cs="Arial"/>
          <w:sz w:val="20"/>
          <w:szCs w:val="20"/>
        </w:rPr>
        <w:t>Table 1: Operational conditions</w:t>
      </w:r>
      <w:r w:rsidR="00B54D53">
        <w:rPr>
          <w:rFonts w:ascii="Arial" w:hAnsi="Arial" w:cs="Arial"/>
          <w:sz w:val="20"/>
          <w:szCs w:val="20"/>
        </w:rPr>
        <w:t xml:space="preserve"> and calibration Linearity values (R</w:t>
      </w:r>
      <w:r w:rsidR="00B54D53" w:rsidRPr="00B54D53">
        <w:rPr>
          <w:rFonts w:ascii="Arial" w:hAnsi="Arial" w:cs="Arial"/>
          <w:sz w:val="20"/>
          <w:szCs w:val="20"/>
          <w:vertAlign w:val="superscript"/>
        </w:rPr>
        <w:t>2</w:t>
      </w:r>
      <w:r w:rsidR="00B54D53">
        <w:rPr>
          <w:rFonts w:ascii="Arial" w:hAnsi="Arial" w:cs="Arial"/>
          <w:sz w:val="20"/>
          <w:szCs w:val="20"/>
        </w:rPr>
        <w:t>)</w:t>
      </w:r>
      <w:r>
        <w:rPr>
          <w:rFonts w:ascii="Arial" w:hAnsi="Arial" w:cs="Arial"/>
          <w:sz w:val="20"/>
          <w:szCs w:val="20"/>
        </w:rPr>
        <w:t xml:space="preserve"> </w:t>
      </w:r>
      <w:r w:rsidR="00B54D53">
        <w:rPr>
          <w:rFonts w:ascii="Arial" w:hAnsi="Arial" w:cs="Arial"/>
          <w:sz w:val="20"/>
          <w:szCs w:val="20"/>
        </w:rPr>
        <w:t xml:space="preserve">during </w:t>
      </w:r>
      <w:r>
        <w:rPr>
          <w:rFonts w:ascii="Arial" w:hAnsi="Arial" w:cs="Arial"/>
          <w:sz w:val="20"/>
          <w:szCs w:val="20"/>
        </w:rPr>
        <w:t>determination of heavy metals form palm and kernel oils using AAS</w:t>
      </w:r>
    </w:p>
    <w:tbl>
      <w:tblPr>
        <w:tblStyle w:val="ListTable6Colorful"/>
        <w:tblW w:w="5137" w:type="pct"/>
        <w:tblLayout w:type="fixed"/>
        <w:tblLook w:val="04A0" w:firstRow="1" w:lastRow="0" w:firstColumn="1" w:lastColumn="0" w:noHBand="0" w:noVBand="1"/>
      </w:tblPr>
      <w:tblGrid>
        <w:gridCol w:w="810"/>
        <w:gridCol w:w="1260"/>
        <w:gridCol w:w="1350"/>
        <w:gridCol w:w="1170"/>
        <w:gridCol w:w="903"/>
        <w:gridCol w:w="1530"/>
        <w:gridCol w:w="2158"/>
      </w:tblGrid>
      <w:tr w:rsidR="00754975" w:rsidRPr="006D7308" w14:paraId="4B3F6566" w14:textId="35C365E0" w:rsidTr="00D41BC8">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41" w:type="pct"/>
          </w:tcPr>
          <w:p w14:paraId="231D99B0" w14:textId="6202CCC6" w:rsidR="003F2CE0" w:rsidRPr="006D7308" w:rsidRDefault="003F2CE0" w:rsidP="006D7308">
            <w:pPr>
              <w:spacing w:line="240" w:lineRule="auto"/>
              <w:jc w:val="center"/>
              <w:rPr>
                <w:rFonts w:ascii="Arial" w:hAnsi="Arial" w:cs="Arial"/>
                <w:b w:val="0"/>
                <w:sz w:val="20"/>
                <w:szCs w:val="20"/>
              </w:rPr>
            </w:pPr>
            <w:r>
              <w:rPr>
                <w:rFonts w:ascii="Arial" w:hAnsi="Arial" w:cs="Arial"/>
                <w:b w:val="0"/>
                <w:sz w:val="20"/>
                <w:szCs w:val="20"/>
              </w:rPr>
              <w:t>Metals</w:t>
            </w:r>
          </w:p>
        </w:tc>
        <w:tc>
          <w:tcPr>
            <w:tcW w:w="686" w:type="pct"/>
          </w:tcPr>
          <w:p w14:paraId="59BB2F1A" w14:textId="1AA07270" w:rsidR="003F2CE0" w:rsidRPr="006D7308" w:rsidRDefault="003F2CE0" w:rsidP="006D730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Pr>
                <w:rFonts w:ascii="Arial" w:hAnsi="Arial" w:cs="Arial"/>
                <w:b w:val="0"/>
                <w:bCs w:val="0"/>
                <w:sz w:val="20"/>
                <w:szCs w:val="20"/>
              </w:rPr>
              <w:t>Lamp current (mA)</w:t>
            </w:r>
          </w:p>
        </w:tc>
        <w:tc>
          <w:tcPr>
            <w:tcW w:w="735" w:type="pct"/>
          </w:tcPr>
          <w:p w14:paraId="2CF81C25" w14:textId="4C343CDB" w:rsidR="003F2CE0" w:rsidRPr="006D7308" w:rsidRDefault="00754975" w:rsidP="006D7308">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kern w:val="2"/>
                <w:sz w:val="20"/>
                <w:szCs w:val="20"/>
                <w14:ligatures w14:val="standardContextual"/>
              </w:rPr>
            </w:pPr>
            <w:r>
              <w:rPr>
                <w:rFonts w:ascii="Arial" w:hAnsi="Arial" w:cs="Arial"/>
                <w:b w:val="0"/>
                <w:bCs w:val="0"/>
                <w:color w:val="auto"/>
                <w:kern w:val="2"/>
                <w:sz w:val="20"/>
                <w:szCs w:val="20"/>
                <w14:ligatures w14:val="standardContextual"/>
              </w:rPr>
              <w:t>Wavelength</w:t>
            </w:r>
            <w:r w:rsidR="003F2CE0" w:rsidRPr="006D7308">
              <w:rPr>
                <w:rFonts w:ascii="Arial" w:hAnsi="Arial" w:cs="Arial"/>
                <w:b w:val="0"/>
                <w:bCs w:val="0"/>
                <w:color w:val="auto"/>
                <w:kern w:val="2"/>
                <w:sz w:val="20"/>
                <w:szCs w:val="20"/>
                <w14:ligatures w14:val="standardContextual"/>
              </w:rPr>
              <w:t xml:space="preserve"> (nm)</w:t>
            </w:r>
          </w:p>
        </w:tc>
        <w:tc>
          <w:tcPr>
            <w:tcW w:w="637" w:type="pct"/>
          </w:tcPr>
          <w:p w14:paraId="455C80CC" w14:textId="5EE2AF0D" w:rsidR="003F2CE0" w:rsidRPr="006D7308" w:rsidRDefault="00754975" w:rsidP="006D7308">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kern w:val="2"/>
                <w:sz w:val="20"/>
                <w:szCs w:val="20"/>
                <w14:ligatures w14:val="standardContextual"/>
              </w:rPr>
            </w:pPr>
            <w:r>
              <w:rPr>
                <w:rFonts w:ascii="Arial" w:hAnsi="Arial" w:cs="Arial"/>
                <w:b w:val="0"/>
                <w:bCs w:val="0"/>
                <w:color w:val="auto"/>
                <w:kern w:val="2"/>
                <w:sz w:val="20"/>
                <w:szCs w:val="20"/>
                <w14:ligatures w14:val="standardContextual"/>
              </w:rPr>
              <w:t>Slit Width</w:t>
            </w:r>
            <w:r w:rsidR="003F2CE0" w:rsidRPr="006D7308">
              <w:rPr>
                <w:rFonts w:ascii="Arial" w:hAnsi="Arial" w:cs="Arial"/>
                <w:b w:val="0"/>
                <w:bCs w:val="0"/>
                <w:color w:val="auto"/>
                <w:kern w:val="2"/>
                <w:sz w:val="20"/>
                <w:szCs w:val="20"/>
                <w14:ligatures w14:val="standardContextual"/>
              </w:rPr>
              <w:t xml:space="preserve"> (nm)</w:t>
            </w:r>
          </w:p>
        </w:tc>
        <w:tc>
          <w:tcPr>
            <w:tcW w:w="492" w:type="pct"/>
          </w:tcPr>
          <w:p w14:paraId="08C5E549" w14:textId="77777777" w:rsidR="003F2CE0" w:rsidRPr="006D7308" w:rsidRDefault="003F2CE0" w:rsidP="006D7308">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kern w:val="2"/>
                <w:sz w:val="20"/>
                <w:szCs w:val="20"/>
                <w14:ligatures w14:val="standardContextual"/>
              </w:rPr>
            </w:pPr>
            <w:r w:rsidRPr="006D7308">
              <w:rPr>
                <w:rFonts w:ascii="Arial" w:hAnsi="Arial" w:cs="Arial"/>
                <w:b w:val="0"/>
                <w:bCs w:val="0"/>
                <w:color w:val="auto"/>
                <w:kern w:val="2"/>
                <w:sz w:val="20"/>
                <w:szCs w:val="20"/>
                <w14:ligatures w14:val="standardContextual"/>
              </w:rPr>
              <w:t>Energy</w:t>
            </w:r>
          </w:p>
        </w:tc>
        <w:tc>
          <w:tcPr>
            <w:tcW w:w="833" w:type="pct"/>
          </w:tcPr>
          <w:p w14:paraId="2AF9C676" w14:textId="3671FE90" w:rsidR="003F2CE0" w:rsidRPr="006D7308" w:rsidRDefault="003F2CE0" w:rsidP="006D7308">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kern w:val="2"/>
                <w:sz w:val="20"/>
                <w:szCs w:val="20"/>
                <w14:ligatures w14:val="standardContextual"/>
              </w:rPr>
            </w:pPr>
            <w:r w:rsidRPr="006D7308">
              <w:rPr>
                <w:rFonts w:ascii="Arial" w:hAnsi="Arial" w:cs="Arial"/>
                <w:b w:val="0"/>
                <w:bCs w:val="0"/>
                <w:color w:val="auto"/>
                <w:kern w:val="2"/>
                <w:sz w:val="20"/>
                <w:szCs w:val="20"/>
                <w14:ligatures w14:val="standardContextual"/>
              </w:rPr>
              <w:t>Gas</w:t>
            </w:r>
          </w:p>
        </w:tc>
        <w:tc>
          <w:tcPr>
            <w:tcW w:w="1175" w:type="pct"/>
          </w:tcPr>
          <w:p w14:paraId="2428085C" w14:textId="546D5F9F" w:rsidR="003F2CE0" w:rsidRPr="003F2CE0" w:rsidRDefault="003F2CE0" w:rsidP="006D730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Calibration Linearity Value (R</w:t>
            </w:r>
            <w:r w:rsidRPr="003F2CE0">
              <w:rPr>
                <w:rFonts w:ascii="Arial" w:hAnsi="Arial" w:cs="Arial"/>
                <w:sz w:val="20"/>
                <w:szCs w:val="20"/>
                <w:vertAlign w:val="superscript"/>
              </w:rPr>
              <w:t>2</w:t>
            </w:r>
            <w:r>
              <w:rPr>
                <w:rFonts w:ascii="Arial" w:hAnsi="Arial" w:cs="Arial"/>
                <w:sz w:val="20"/>
                <w:szCs w:val="20"/>
              </w:rPr>
              <w:t>)</w:t>
            </w:r>
          </w:p>
        </w:tc>
      </w:tr>
      <w:tr w:rsidR="00754975" w:rsidRPr="006D7308" w14:paraId="013C88C7" w14:textId="2ED57DED" w:rsidTr="00D41BC8">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41" w:type="pct"/>
            <w:shd w:val="clear" w:color="auto" w:fill="auto"/>
          </w:tcPr>
          <w:p w14:paraId="5BBF74BC" w14:textId="045C3AE5" w:rsidR="003F2CE0" w:rsidRPr="00CE119E" w:rsidRDefault="003F2CE0" w:rsidP="006D7308">
            <w:pPr>
              <w:spacing w:line="240" w:lineRule="auto"/>
              <w:jc w:val="center"/>
              <w:rPr>
                <w:rFonts w:ascii="Arial" w:hAnsi="Arial" w:cs="Arial"/>
                <w:b w:val="0"/>
                <w:bCs w:val="0"/>
                <w:sz w:val="20"/>
                <w:szCs w:val="20"/>
              </w:rPr>
            </w:pPr>
            <w:r w:rsidRPr="00CE119E">
              <w:rPr>
                <w:rFonts w:ascii="Arial" w:hAnsi="Arial" w:cs="Arial"/>
                <w:b w:val="0"/>
                <w:bCs w:val="0"/>
                <w:sz w:val="20"/>
                <w:szCs w:val="20"/>
              </w:rPr>
              <w:t>Fe</w:t>
            </w:r>
          </w:p>
        </w:tc>
        <w:tc>
          <w:tcPr>
            <w:tcW w:w="686" w:type="pct"/>
            <w:shd w:val="clear" w:color="auto" w:fill="auto"/>
          </w:tcPr>
          <w:p w14:paraId="227174DC" w14:textId="185303EA" w:rsidR="003F2CE0" w:rsidRPr="006D7308" w:rsidRDefault="003F2CE0" w:rsidP="006D73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tcW w:w="735" w:type="pct"/>
            <w:shd w:val="clear" w:color="auto" w:fill="auto"/>
          </w:tcPr>
          <w:p w14:paraId="45E4B53B" w14:textId="7D0ACD43" w:rsidR="003F2CE0" w:rsidRPr="006D7308" w:rsidRDefault="003F2CE0" w:rsidP="006D730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248.3</w:t>
            </w:r>
          </w:p>
        </w:tc>
        <w:tc>
          <w:tcPr>
            <w:tcW w:w="637" w:type="pct"/>
            <w:shd w:val="clear" w:color="auto" w:fill="auto"/>
          </w:tcPr>
          <w:p w14:paraId="7209672E" w14:textId="77777777" w:rsidR="003F2CE0" w:rsidRPr="006D7308" w:rsidRDefault="003F2CE0" w:rsidP="006D730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0.2</w:t>
            </w:r>
          </w:p>
        </w:tc>
        <w:tc>
          <w:tcPr>
            <w:tcW w:w="492" w:type="pct"/>
            <w:shd w:val="clear" w:color="auto" w:fill="auto"/>
          </w:tcPr>
          <w:p w14:paraId="6DC84C3D" w14:textId="77777777" w:rsidR="003F2CE0" w:rsidRPr="006D7308" w:rsidRDefault="003F2CE0" w:rsidP="006D730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3.125</w:t>
            </w:r>
          </w:p>
        </w:tc>
        <w:tc>
          <w:tcPr>
            <w:tcW w:w="833" w:type="pct"/>
            <w:shd w:val="clear" w:color="auto" w:fill="auto"/>
          </w:tcPr>
          <w:p w14:paraId="3821BC2B" w14:textId="7B3461C1" w:rsidR="003F2CE0" w:rsidRPr="006D7308" w:rsidRDefault="003F2CE0" w:rsidP="006D730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Air-Acetylene</w:t>
            </w:r>
          </w:p>
        </w:tc>
        <w:tc>
          <w:tcPr>
            <w:tcW w:w="1175" w:type="pct"/>
            <w:shd w:val="clear" w:color="auto" w:fill="auto"/>
          </w:tcPr>
          <w:p w14:paraId="4F4CB208" w14:textId="60F21C2D" w:rsidR="003F2CE0" w:rsidRPr="006D7308" w:rsidRDefault="003F2CE0" w:rsidP="006D73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0.9997</w:t>
            </w:r>
          </w:p>
        </w:tc>
      </w:tr>
      <w:tr w:rsidR="00754975" w:rsidRPr="006D7308" w14:paraId="0C792F16" w14:textId="4C56BAF1" w:rsidTr="00D41BC8">
        <w:trPr>
          <w:trHeight w:val="412"/>
        </w:trPr>
        <w:tc>
          <w:tcPr>
            <w:cnfStyle w:val="001000000000" w:firstRow="0" w:lastRow="0" w:firstColumn="1" w:lastColumn="0" w:oddVBand="0" w:evenVBand="0" w:oddHBand="0" w:evenHBand="0" w:firstRowFirstColumn="0" w:firstRowLastColumn="0" w:lastRowFirstColumn="0" w:lastRowLastColumn="0"/>
            <w:tcW w:w="441" w:type="pct"/>
          </w:tcPr>
          <w:p w14:paraId="7F1DE383" w14:textId="3EACB431" w:rsidR="003F2CE0" w:rsidRPr="00CE119E" w:rsidRDefault="003F2CE0" w:rsidP="006D7308">
            <w:pPr>
              <w:spacing w:line="240" w:lineRule="auto"/>
              <w:jc w:val="center"/>
              <w:rPr>
                <w:rFonts w:ascii="Arial" w:hAnsi="Arial" w:cs="Arial"/>
                <w:b w:val="0"/>
                <w:bCs w:val="0"/>
                <w:sz w:val="20"/>
                <w:szCs w:val="20"/>
              </w:rPr>
            </w:pPr>
            <w:r w:rsidRPr="00CE119E">
              <w:rPr>
                <w:rFonts w:ascii="Arial" w:hAnsi="Arial" w:cs="Arial"/>
                <w:b w:val="0"/>
                <w:bCs w:val="0"/>
                <w:sz w:val="20"/>
                <w:szCs w:val="20"/>
              </w:rPr>
              <w:t>Cu</w:t>
            </w:r>
          </w:p>
        </w:tc>
        <w:tc>
          <w:tcPr>
            <w:tcW w:w="686" w:type="pct"/>
          </w:tcPr>
          <w:p w14:paraId="1CE14150" w14:textId="43C9D796" w:rsidR="003F2CE0" w:rsidRPr="006D7308" w:rsidRDefault="003F2CE0" w:rsidP="006D730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735" w:type="pct"/>
          </w:tcPr>
          <w:p w14:paraId="2C10C7E6" w14:textId="759CD696" w:rsidR="003F2CE0" w:rsidRPr="006D7308" w:rsidRDefault="003F2CE0" w:rsidP="006D730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324.8</w:t>
            </w:r>
          </w:p>
        </w:tc>
        <w:tc>
          <w:tcPr>
            <w:tcW w:w="637" w:type="pct"/>
          </w:tcPr>
          <w:p w14:paraId="1AD189BD" w14:textId="77777777" w:rsidR="003F2CE0" w:rsidRPr="006D7308" w:rsidRDefault="003F2CE0" w:rsidP="006D730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0.4</w:t>
            </w:r>
          </w:p>
        </w:tc>
        <w:tc>
          <w:tcPr>
            <w:tcW w:w="492" w:type="pct"/>
          </w:tcPr>
          <w:p w14:paraId="739DE090" w14:textId="77777777" w:rsidR="003F2CE0" w:rsidRPr="006D7308" w:rsidRDefault="003F2CE0" w:rsidP="006D730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3.790</w:t>
            </w:r>
          </w:p>
        </w:tc>
        <w:tc>
          <w:tcPr>
            <w:tcW w:w="833" w:type="pct"/>
          </w:tcPr>
          <w:p w14:paraId="0ABCEA67" w14:textId="7666F935" w:rsidR="003F2CE0" w:rsidRPr="006D7308" w:rsidRDefault="003F2CE0" w:rsidP="006D730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Air-Acetylene</w:t>
            </w:r>
          </w:p>
        </w:tc>
        <w:tc>
          <w:tcPr>
            <w:tcW w:w="1175" w:type="pct"/>
          </w:tcPr>
          <w:p w14:paraId="364E87D1" w14:textId="46AC3184" w:rsidR="003F2CE0" w:rsidRPr="006D7308" w:rsidRDefault="003F2CE0" w:rsidP="006D730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0.9954</w:t>
            </w:r>
          </w:p>
        </w:tc>
      </w:tr>
      <w:tr w:rsidR="00754975" w:rsidRPr="006D7308" w14:paraId="7D5344F2" w14:textId="7DBD35B6" w:rsidTr="00D41BC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41" w:type="pct"/>
            <w:shd w:val="clear" w:color="auto" w:fill="auto"/>
          </w:tcPr>
          <w:p w14:paraId="07E06D9B" w14:textId="712D9E0B" w:rsidR="003F2CE0" w:rsidRPr="00CE119E" w:rsidRDefault="003F2CE0" w:rsidP="006D7308">
            <w:pPr>
              <w:spacing w:line="240" w:lineRule="auto"/>
              <w:jc w:val="center"/>
              <w:rPr>
                <w:rFonts w:ascii="Arial" w:hAnsi="Arial" w:cs="Arial"/>
                <w:b w:val="0"/>
                <w:bCs w:val="0"/>
                <w:sz w:val="20"/>
                <w:szCs w:val="20"/>
              </w:rPr>
            </w:pPr>
            <w:r w:rsidRPr="00CE119E">
              <w:rPr>
                <w:rFonts w:ascii="Arial" w:hAnsi="Arial" w:cs="Arial"/>
                <w:b w:val="0"/>
                <w:bCs w:val="0"/>
                <w:sz w:val="20"/>
                <w:szCs w:val="20"/>
              </w:rPr>
              <w:t>Zn</w:t>
            </w:r>
          </w:p>
        </w:tc>
        <w:tc>
          <w:tcPr>
            <w:tcW w:w="686" w:type="pct"/>
            <w:shd w:val="clear" w:color="auto" w:fill="auto"/>
          </w:tcPr>
          <w:p w14:paraId="19FACBCD" w14:textId="31607C72" w:rsidR="003F2CE0" w:rsidRPr="006D7308" w:rsidRDefault="003F2CE0" w:rsidP="006D73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735" w:type="pct"/>
            <w:shd w:val="clear" w:color="auto" w:fill="auto"/>
          </w:tcPr>
          <w:p w14:paraId="19A5FAD7" w14:textId="6B239533" w:rsidR="003F2CE0" w:rsidRPr="006D7308" w:rsidRDefault="003F2CE0" w:rsidP="006D730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21</w:t>
            </w:r>
            <w:r>
              <w:rPr>
                <w:rFonts w:ascii="Arial" w:hAnsi="Arial" w:cs="Arial"/>
                <w:color w:val="auto"/>
                <w:kern w:val="2"/>
                <w:sz w:val="20"/>
                <w:szCs w:val="20"/>
                <w14:ligatures w14:val="standardContextual"/>
              </w:rPr>
              <w:t>7.0</w:t>
            </w:r>
          </w:p>
        </w:tc>
        <w:tc>
          <w:tcPr>
            <w:tcW w:w="637" w:type="pct"/>
            <w:shd w:val="clear" w:color="auto" w:fill="auto"/>
          </w:tcPr>
          <w:p w14:paraId="0F94D44A" w14:textId="0F143E27" w:rsidR="003F2CE0" w:rsidRPr="006D7308" w:rsidRDefault="003F2CE0" w:rsidP="006D730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0.</w:t>
            </w:r>
            <w:r>
              <w:rPr>
                <w:rFonts w:ascii="Arial" w:hAnsi="Arial" w:cs="Arial"/>
                <w:color w:val="auto"/>
                <w:kern w:val="2"/>
                <w:sz w:val="20"/>
                <w:szCs w:val="20"/>
                <w14:ligatures w14:val="standardContextual"/>
              </w:rPr>
              <w:t>2</w:t>
            </w:r>
          </w:p>
        </w:tc>
        <w:tc>
          <w:tcPr>
            <w:tcW w:w="492" w:type="pct"/>
            <w:shd w:val="clear" w:color="auto" w:fill="auto"/>
          </w:tcPr>
          <w:p w14:paraId="5BA0C79D" w14:textId="77777777" w:rsidR="003F2CE0" w:rsidRPr="006D7308" w:rsidRDefault="003F2CE0" w:rsidP="006D730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3.540</w:t>
            </w:r>
          </w:p>
        </w:tc>
        <w:tc>
          <w:tcPr>
            <w:tcW w:w="833" w:type="pct"/>
            <w:shd w:val="clear" w:color="auto" w:fill="auto"/>
          </w:tcPr>
          <w:p w14:paraId="4216BCBC" w14:textId="50E68B8F" w:rsidR="003F2CE0" w:rsidRPr="006D7308" w:rsidRDefault="003F2CE0" w:rsidP="006D730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Air-Acetylene</w:t>
            </w:r>
          </w:p>
        </w:tc>
        <w:tc>
          <w:tcPr>
            <w:tcW w:w="1175" w:type="pct"/>
            <w:shd w:val="clear" w:color="auto" w:fill="auto"/>
          </w:tcPr>
          <w:p w14:paraId="5EC290AF" w14:textId="7A0A5729" w:rsidR="003F2CE0" w:rsidRPr="006D7308" w:rsidRDefault="003F2CE0" w:rsidP="006D73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0.99</w:t>
            </w:r>
            <w:r w:rsidR="0092122F">
              <w:rPr>
                <w:rFonts w:ascii="Arial" w:hAnsi="Arial" w:cs="Arial"/>
                <w:sz w:val="20"/>
                <w:szCs w:val="20"/>
              </w:rPr>
              <w:t>00</w:t>
            </w:r>
          </w:p>
        </w:tc>
      </w:tr>
      <w:tr w:rsidR="00754975" w:rsidRPr="006D7308" w14:paraId="5D3A1B61" w14:textId="6935764B" w:rsidTr="00D41BC8">
        <w:trPr>
          <w:trHeight w:val="412"/>
        </w:trPr>
        <w:tc>
          <w:tcPr>
            <w:cnfStyle w:val="001000000000" w:firstRow="0" w:lastRow="0" w:firstColumn="1" w:lastColumn="0" w:oddVBand="0" w:evenVBand="0" w:oddHBand="0" w:evenHBand="0" w:firstRowFirstColumn="0" w:firstRowLastColumn="0" w:lastRowFirstColumn="0" w:lastRowLastColumn="0"/>
            <w:tcW w:w="441" w:type="pct"/>
          </w:tcPr>
          <w:p w14:paraId="7F84B9A5" w14:textId="0717B980" w:rsidR="003F2CE0" w:rsidRPr="00CE119E" w:rsidRDefault="003F2CE0" w:rsidP="006D7308">
            <w:pPr>
              <w:spacing w:line="240" w:lineRule="auto"/>
              <w:jc w:val="center"/>
              <w:rPr>
                <w:rFonts w:ascii="Arial" w:hAnsi="Arial" w:cs="Arial"/>
                <w:b w:val="0"/>
                <w:bCs w:val="0"/>
                <w:sz w:val="20"/>
                <w:szCs w:val="20"/>
              </w:rPr>
            </w:pPr>
            <w:r w:rsidRPr="00CE119E">
              <w:rPr>
                <w:rFonts w:ascii="Arial" w:hAnsi="Arial" w:cs="Arial"/>
                <w:b w:val="0"/>
                <w:bCs w:val="0"/>
                <w:sz w:val="20"/>
                <w:szCs w:val="20"/>
              </w:rPr>
              <w:t>Cd</w:t>
            </w:r>
          </w:p>
        </w:tc>
        <w:tc>
          <w:tcPr>
            <w:tcW w:w="686" w:type="pct"/>
          </w:tcPr>
          <w:p w14:paraId="721C95DB" w14:textId="5D92EAEB" w:rsidR="003F2CE0" w:rsidRPr="006D7308" w:rsidRDefault="003F2CE0" w:rsidP="006D730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735" w:type="pct"/>
          </w:tcPr>
          <w:p w14:paraId="634214FB" w14:textId="3C31987C" w:rsidR="003F2CE0" w:rsidRPr="006D7308" w:rsidRDefault="003F2CE0" w:rsidP="006D730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228.</w:t>
            </w:r>
            <w:r>
              <w:rPr>
                <w:rFonts w:ascii="Arial" w:hAnsi="Arial" w:cs="Arial"/>
                <w:color w:val="auto"/>
                <w:kern w:val="2"/>
                <w:sz w:val="20"/>
                <w:szCs w:val="20"/>
                <w14:ligatures w14:val="standardContextual"/>
              </w:rPr>
              <w:t>0</w:t>
            </w:r>
          </w:p>
        </w:tc>
        <w:tc>
          <w:tcPr>
            <w:tcW w:w="637" w:type="pct"/>
          </w:tcPr>
          <w:p w14:paraId="792BBE51" w14:textId="6766CC06" w:rsidR="003F2CE0" w:rsidRPr="006D7308" w:rsidRDefault="003F2CE0" w:rsidP="006D730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0.</w:t>
            </w:r>
            <w:r>
              <w:rPr>
                <w:rFonts w:ascii="Arial" w:hAnsi="Arial" w:cs="Arial"/>
                <w:color w:val="auto"/>
                <w:kern w:val="2"/>
                <w:sz w:val="20"/>
                <w:szCs w:val="20"/>
                <w14:ligatures w14:val="standardContextual"/>
              </w:rPr>
              <w:t>5</w:t>
            </w:r>
          </w:p>
        </w:tc>
        <w:tc>
          <w:tcPr>
            <w:tcW w:w="492" w:type="pct"/>
          </w:tcPr>
          <w:p w14:paraId="1E31212A" w14:textId="77777777" w:rsidR="003F2CE0" w:rsidRPr="006D7308" w:rsidRDefault="003F2CE0" w:rsidP="006D730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3.244</w:t>
            </w:r>
          </w:p>
        </w:tc>
        <w:tc>
          <w:tcPr>
            <w:tcW w:w="833" w:type="pct"/>
          </w:tcPr>
          <w:p w14:paraId="5DD205EC" w14:textId="7C01A298" w:rsidR="003F2CE0" w:rsidRPr="006D7308" w:rsidRDefault="003F2CE0" w:rsidP="006D730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Air-Acetylene</w:t>
            </w:r>
          </w:p>
        </w:tc>
        <w:tc>
          <w:tcPr>
            <w:tcW w:w="1175" w:type="pct"/>
          </w:tcPr>
          <w:p w14:paraId="43080A97" w14:textId="1C30DC35" w:rsidR="003F2CE0" w:rsidRPr="006D7308" w:rsidRDefault="003F2CE0" w:rsidP="006D730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0.9985</w:t>
            </w:r>
          </w:p>
        </w:tc>
      </w:tr>
      <w:tr w:rsidR="00754975" w:rsidRPr="006D7308" w14:paraId="31F68021" w14:textId="268B198D" w:rsidTr="00D41BC8">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41" w:type="pct"/>
            <w:shd w:val="clear" w:color="auto" w:fill="auto"/>
          </w:tcPr>
          <w:p w14:paraId="33051D6F" w14:textId="4F0BB35A" w:rsidR="003F2CE0" w:rsidRPr="00CE119E" w:rsidRDefault="003F2CE0" w:rsidP="006D7308">
            <w:pPr>
              <w:spacing w:line="240" w:lineRule="auto"/>
              <w:jc w:val="center"/>
              <w:rPr>
                <w:rFonts w:ascii="Arial" w:hAnsi="Arial" w:cs="Arial"/>
                <w:b w:val="0"/>
                <w:bCs w:val="0"/>
                <w:sz w:val="20"/>
                <w:szCs w:val="20"/>
              </w:rPr>
            </w:pPr>
            <w:r w:rsidRPr="00CE119E">
              <w:rPr>
                <w:rFonts w:ascii="Arial" w:hAnsi="Arial" w:cs="Arial"/>
                <w:b w:val="0"/>
                <w:bCs w:val="0"/>
                <w:sz w:val="20"/>
                <w:szCs w:val="20"/>
              </w:rPr>
              <w:t>As</w:t>
            </w:r>
          </w:p>
        </w:tc>
        <w:tc>
          <w:tcPr>
            <w:tcW w:w="686" w:type="pct"/>
            <w:shd w:val="clear" w:color="auto" w:fill="auto"/>
          </w:tcPr>
          <w:p w14:paraId="237B0948" w14:textId="2443A3BF" w:rsidR="003F2CE0" w:rsidRPr="006D7308" w:rsidRDefault="003F2CE0" w:rsidP="006D73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10</w:t>
            </w:r>
          </w:p>
        </w:tc>
        <w:tc>
          <w:tcPr>
            <w:tcW w:w="735" w:type="pct"/>
            <w:shd w:val="clear" w:color="auto" w:fill="auto"/>
          </w:tcPr>
          <w:p w14:paraId="39BB9D54" w14:textId="4DADE6C6" w:rsidR="003F2CE0" w:rsidRPr="006D7308" w:rsidRDefault="003F2CE0" w:rsidP="006D730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193.7</w:t>
            </w:r>
          </w:p>
        </w:tc>
        <w:tc>
          <w:tcPr>
            <w:tcW w:w="637" w:type="pct"/>
            <w:shd w:val="clear" w:color="auto" w:fill="auto"/>
          </w:tcPr>
          <w:p w14:paraId="6D8F729C" w14:textId="406BBFEC" w:rsidR="003F2CE0" w:rsidRPr="006D7308" w:rsidRDefault="003F2CE0" w:rsidP="006D730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0.</w:t>
            </w:r>
            <w:r>
              <w:rPr>
                <w:rFonts w:ascii="Arial" w:hAnsi="Arial" w:cs="Arial"/>
                <w:color w:val="auto"/>
                <w:kern w:val="2"/>
                <w:sz w:val="20"/>
                <w:szCs w:val="20"/>
                <w14:ligatures w14:val="standardContextual"/>
              </w:rPr>
              <w:t>5</w:t>
            </w:r>
          </w:p>
        </w:tc>
        <w:tc>
          <w:tcPr>
            <w:tcW w:w="492" w:type="pct"/>
            <w:shd w:val="clear" w:color="auto" w:fill="auto"/>
          </w:tcPr>
          <w:p w14:paraId="332CB55F" w14:textId="77777777" w:rsidR="003F2CE0" w:rsidRPr="006D7308" w:rsidRDefault="003F2CE0" w:rsidP="006D730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3.165</w:t>
            </w:r>
          </w:p>
        </w:tc>
        <w:tc>
          <w:tcPr>
            <w:tcW w:w="833" w:type="pct"/>
            <w:shd w:val="clear" w:color="auto" w:fill="auto"/>
          </w:tcPr>
          <w:p w14:paraId="5536CA2A" w14:textId="363AE166" w:rsidR="003F2CE0" w:rsidRPr="006D7308" w:rsidRDefault="003F2CE0" w:rsidP="006D7308">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Air-Acetylene</w:t>
            </w:r>
          </w:p>
        </w:tc>
        <w:tc>
          <w:tcPr>
            <w:tcW w:w="1175" w:type="pct"/>
            <w:shd w:val="clear" w:color="auto" w:fill="auto"/>
          </w:tcPr>
          <w:p w14:paraId="415FEFC5" w14:textId="718F15AF" w:rsidR="003F2CE0" w:rsidRPr="006D7308" w:rsidRDefault="003F2CE0" w:rsidP="006D730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0.9994</w:t>
            </w:r>
          </w:p>
        </w:tc>
      </w:tr>
      <w:tr w:rsidR="00754975" w:rsidRPr="006D7308" w14:paraId="6F4AC1D6" w14:textId="187E1F3A" w:rsidTr="00D41BC8">
        <w:trPr>
          <w:trHeight w:val="412"/>
        </w:trPr>
        <w:tc>
          <w:tcPr>
            <w:cnfStyle w:val="001000000000" w:firstRow="0" w:lastRow="0" w:firstColumn="1" w:lastColumn="0" w:oddVBand="0" w:evenVBand="0" w:oddHBand="0" w:evenHBand="0" w:firstRowFirstColumn="0" w:firstRowLastColumn="0" w:lastRowFirstColumn="0" w:lastRowLastColumn="0"/>
            <w:tcW w:w="441" w:type="pct"/>
          </w:tcPr>
          <w:p w14:paraId="4DEB8A70" w14:textId="1D515C7F" w:rsidR="003F2CE0" w:rsidRPr="00CE119E" w:rsidRDefault="003F2CE0" w:rsidP="006D7308">
            <w:pPr>
              <w:spacing w:line="240" w:lineRule="auto"/>
              <w:jc w:val="center"/>
              <w:rPr>
                <w:rFonts w:ascii="Arial" w:hAnsi="Arial" w:cs="Arial"/>
                <w:b w:val="0"/>
                <w:bCs w:val="0"/>
                <w:sz w:val="20"/>
                <w:szCs w:val="20"/>
              </w:rPr>
            </w:pPr>
            <w:r w:rsidRPr="00CE119E">
              <w:rPr>
                <w:rFonts w:ascii="Arial" w:hAnsi="Arial" w:cs="Arial"/>
                <w:b w:val="0"/>
                <w:bCs w:val="0"/>
                <w:sz w:val="20"/>
                <w:szCs w:val="20"/>
              </w:rPr>
              <w:t>Pb</w:t>
            </w:r>
          </w:p>
        </w:tc>
        <w:tc>
          <w:tcPr>
            <w:tcW w:w="686" w:type="pct"/>
          </w:tcPr>
          <w:p w14:paraId="59889ADB" w14:textId="24132F53" w:rsidR="003F2CE0" w:rsidRPr="006D7308" w:rsidRDefault="003F2CE0" w:rsidP="006D730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10</w:t>
            </w:r>
          </w:p>
        </w:tc>
        <w:tc>
          <w:tcPr>
            <w:tcW w:w="735" w:type="pct"/>
          </w:tcPr>
          <w:p w14:paraId="7A256BCA" w14:textId="421FD058" w:rsidR="003F2CE0" w:rsidRPr="006D7308" w:rsidRDefault="003F2CE0" w:rsidP="006D730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217.0</w:t>
            </w:r>
          </w:p>
        </w:tc>
        <w:tc>
          <w:tcPr>
            <w:tcW w:w="637" w:type="pct"/>
          </w:tcPr>
          <w:p w14:paraId="08A514DB" w14:textId="77777777" w:rsidR="003F2CE0" w:rsidRPr="006D7308" w:rsidRDefault="003F2CE0" w:rsidP="006D730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0.7</w:t>
            </w:r>
          </w:p>
        </w:tc>
        <w:tc>
          <w:tcPr>
            <w:tcW w:w="492" w:type="pct"/>
          </w:tcPr>
          <w:p w14:paraId="401DBB66" w14:textId="77777777" w:rsidR="003F2CE0" w:rsidRPr="006D7308" w:rsidRDefault="003F2CE0" w:rsidP="006D730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3.196</w:t>
            </w:r>
          </w:p>
        </w:tc>
        <w:tc>
          <w:tcPr>
            <w:tcW w:w="833" w:type="pct"/>
          </w:tcPr>
          <w:p w14:paraId="4FAB077A" w14:textId="0C274D3D" w:rsidR="003F2CE0" w:rsidRPr="006D7308" w:rsidRDefault="003F2CE0" w:rsidP="006D7308">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kern w:val="2"/>
                <w:sz w:val="20"/>
                <w:szCs w:val="20"/>
                <w14:ligatures w14:val="standardContextual"/>
              </w:rPr>
            </w:pPr>
            <w:r w:rsidRPr="006D7308">
              <w:rPr>
                <w:rFonts w:ascii="Arial" w:hAnsi="Arial" w:cs="Arial"/>
                <w:color w:val="auto"/>
                <w:kern w:val="2"/>
                <w:sz w:val="20"/>
                <w:szCs w:val="20"/>
                <w14:ligatures w14:val="standardContextual"/>
              </w:rPr>
              <w:t>Air-Acetylene</w:t>
            </w:r>
          </w:p>
        </w:tc>
        <w:tc>
          <w:tcPr>
            <w:tcW w:w="1175" w:type="pct"/>
          </w:tcPr>
          <w:p w14:paraId="3980B290" w14:textId="1A587587" w:rsidR="003F2CE0" w:rsidRPr="006D7308" w:rsidRDefault="003F2CE0" w:rsidP="006D730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0.9992</w:t>
            </w:r>
          </w:p>
        </w:tc>
      </w:tr>
    </w:tbl>
    <w:p w14:paraId="21787659" w14:textId="77777777" w:rsidR="00F11C8E" w:rsidRDefault="00F11C8E" w:rsidP="004F4DD8">
      <w:pPr>
        <w:spacing w:line="240" w:lineRule="auto"/>
        <w:jc w:val="both"/>
        <w:rPr>
          <w:rFonts w:ascii="Arial" w:hAnsi="Arial" w:cs="Arial"/>
          <w:b/>
          <w:bCs/>
        </w:rPr>
      </w:pPr>
    </w:p>
    <w:p w14:paraId="15002571" w14:textId="0C75C931" w:rsidR="00CC4A02" w:rsidRPr="00EA78DE" w:rsidRDefault="00F31D5E" w:rsidP="00446921">
      <w:pPr>
        <w:spacing w:line="240" w:lineRule="auto"/>
        <w:rPr>
          <w:rFonts w:ascii="Arial" w:hAnsi="Arial" w:cs="Arial"/>
          <w:b/>
          <w:bCs/>
        </w:rPr>
      </w:pPr>
      <w:r>
        <w:rPr>
          <w:rFonts w:ascii="Arial" w:hAnsi="Arial" w:cs="Arial"/>
          <w:b/>
          <w:bCs/>
        </w:rPr>
        <w:t>2.</w:t>
      </w:r>
      <w:r w:rsidR="00754975">
        <w:rPr>
          <w:rFonts w:ascii="Arial" w:hAnsi="Arial" w:cs="Arial"/>
          <w:b/>
          <w:bCs/>
        </w:rPr>
        <w:t>7</w:t>
      </w:r>
      <w:r>
        <w:rPr>
          <w:rFonts w:ascii="Arial" w:hAnsi="Arial" w:cs="Arial"/>
          <w:b/>
          <w:bCs/>
        </w:rPr>
        <w:t xml:space="preserve"> </w:t>
      </w:r>
      <w:r w:rsidR="00CC4A02" w:rsidRPr="00EA78DE">
        <w:rPr>
          <w:rFonts w:ascii="Arial" w:hAnsi="Arial" w:cs="Arial"/>
          <w:b/>
          <w:bCs/>
        </w:rPr>
        <w:t>Health Risk Assessment</w:t>
      </w:r>
    </w:p>
    <w:p w14:paraId="41A91879" w14:textId="72951E16" w:rsidR="00CC4A02" w:rsidRPr="00EA78DE" w:rsidRDefault="00CC4A02" w:rsidP="00EA78DE">
      <w:pPr>
        <w:spacing w:line="240" w:lineRule="auto"/>
        <w:jc w:val="both"/>
        <w:rPr>
          <w:rFonts w:ascii="Arial" w:hAnsi="Arial" w:cs="Arial"/>
          <w:sz w:val="20"/>
          <w:szCs w:val="20"/>
        </w:rPr>
      </w:pPr>
      <w:r w:rsidRPr="00EA78DE">
        <w:rPr>
          <w:rFonts w:ascii="Arial" w:hAnsi="Arial" w:cs="Arial"/>
          <w:sz w:val="20"/>
          <w:szCs w:val="20"/>
        </w:rPr>
        <w:t>The potential health risks of heavy metal consumption through palm and kernel oils were deduced based on the Daily Intake of Metal (DIM), Health Risk Index (HRI), Hazard Index (HI) and Carcinogenic Risk (CR).</w:t>
      </w:r>
    </w:p>
    <w:p w14:paraId="0F1CAB2F" w14:textId="1E68B669" w:rsidR="00CC4A02" w:rsidRPr="00411BD4" w:rsidRDefault="00F31D5E" w:rsidP="00A001B1">
      <w:pPr>
        <w:spacing w:line="240" w:lineRule="auto"/>
        <w:rPr>
          <w:rFonts w:ascii="Arial" w:hAnsi="Arial" w:cs="Arial"/>
          <w:b/>
          <w:sz w:val="20"/>
          <w:szCs w:val="20"/>
        </w:rPr>
      </w:pPr>
      <w:r w:rsidRPr="00411BD4">
        <w:rPr>
          <w:rFonts w:ascii="Arial" w:hAnsi="Arial" w:cs="Arial"/>
          <w:b/>
          <w:sz w:val="20"/>
          <w:szCs w:val="20"/>
        </w:rPr>
        <w:t>2.</w:t>
      </w:r>
      <w:r w:rsidR="00754975">
        <w:rPr>
          <w:rFonts w:ascii="Arial" w:hAnsi="Arial" w:cs="Arial"/>
          <w:b/>
          <w:sz w:val="20"/>
          <w:szCs w:val="20"/>
        </w:rPr>
        <w:t>7</w:t>
      </w:r>
      <w:r w:rsidRPr="00411BD4">
        <w:rPr>
          <w:rFonts w:ascii="Arial" w:hAnsi="Arial" w:cs="Arial"/>
          <w:b/>
          <w:sz w:val="20"/>
          <w:szCs w:val="20"/>
        </w:rPr>
        <w:t xml:space="preserve">.1 </w:t>
      </w:r>
      <w:r w:rsidR="000715B1" w:rsidRPr="00411BD4">
        <w:rPr>
          <w:rFonts w:ascii="Arial" w:hAnsi="Arial" w:cs="Arial"/>
          <w:b/>
          <w:sz w:val="20"/>
          <w:szCs w:val="20"/>
        </w:rPr>
        <w:t>Exposure Assessment</w:t>
      </w:r>
    </w:p>
    <w:p w14:paraId="2F229C81" w14:textId="5CFA57B3" w:rsidR="0055697C" w:rsidRPr="00A001B1" w:rsidRDefault="00BD41E1" w:rsidP="00A001B1">
      <w:pPr>
        <w:spacing w:line="240" w:lineRule="auto"/>
        <w:jc w:val="both"/>
        <w:rPr>
          <w:rFonts w:ascii="Arial" w:hAnsi="Arial" w:cs="Arial"/>
          <w:bCs/>
          <w:sz w:val="20"/>
          <w:szCs w:val="20"/>
        </w:rPr>
      </w:pPr>
      <w:r w:rsidRPr="00A001B1">
        <w:rPr>
          <w:rFonts w:ascii="Arial" w:hAnsi="Arial" w:cs="Arial"/>
          <w:bCs/>
          <w:sz w:val="20"/>
          <w:szCs w:val="20"/>
        </w:rPr>
        <w:t xml:space="preserve">Exposure </w:t>
      </w:r>
      <w:r w:rsidR="00BD2EA9" w:rsidRPr="00A001B1">
        <w:rPr>
          <w:rFonts w:ascii="Arial" w:hAnsi="Arial" w:cs="Arial"/>
          <w:bCs/>
          <w:sz w:val="20"/>
          <w:szCs w:val="20"/>
        </w:rPr>
        <w:t xml:space="preserve">to the metals </w:t>
      </w:r>
      <w:r w:rsidR="00F11C8E">
        <w:rPr>
          <w:rFonts w:ascii="Arial" w:hAnsi="Arial" w:cs="Arial"/>
          <w:bCs/>
          <w:sz w:val="20"/>
          <w:szCs w:val="20"/>
        </w:rPr>
        <w:t>was</w:t>
      </w:r>
      <w:r w:rsidR="00C0364A" w:rsidRPr="00A001B1">
        <w:rPr>
          <w:rFonts w:ascii="Arial" w:hAnsi="Arial" w:cs="Arial"/>
          <w:bCs/>
          <w:sz w:val="20"/>
          <w:szCs w:val="20"/>
        </w:rPr>
        <w:t xml:space="preserve"> measure</w:t>
      </w:r>
      <w:r w:rsidR="000B600E" w:rsidRPr="00A001B1">
        <w:rPr>
          <w:rFonts w:ascii="Arial" w:hAnsi="Arial" w:cs="Arial"/>
          <w:bCs/>
          <w:sz w:val="20"/>
          <w:szCs w:val="20"/>
        </w:rPr>
        <w:t xml:space="preserve">d by </w:t>
      </w:r>
      <w:r w:rsidR="0093690B" w:rsidRPr="00A001B1">
        <w:rPr>
          <w:rFonts w:ascii="Arial" w:hAnsi="Arial" w:cs="Arial"/>
          <w:bCs/>
          <w:sz w:val="20"/>
          <w:szCs w:val="20"/>
        </w:rPr>
        <w:t>determining the co</w:t>
      </w:r>
      <w:r w:rsidR="00F11C8E">
        <w:rPr>
          <w:rFonts w:ascii="Arial" w:hAnsi="Arial" w:cs="Arial"/>
          <w:bCs/>
          <w:sz w:val="20"/>
          <w:szCs w:val="20"/>
        </w:rPr>
        <w:t>ncentration of the metals in</w:t>
      </w:r>
      <w:r w:rsidR="0093690B" w:rsidRPr="00A001B1">
        <w:rPr>
          <w:rFonts w:ascii="Arial" w:hAnsi="Arial" w:cs="Arial"/>
          <w:bCs/>
          <w:sz w:val="20"/>
          <w:szCs w:val="20"/>
        </w:rPr>
        <w:t xml:space="preserve"> both oil samples </w:t>
      </w:r>
      <w:r w:rsidR="003A112A" w:rsidRPr="00A001B1">
        <w:rPr>
          <w:rFonts w:ascii="Arial" w:hAnsi="Arial" w:cs="Arial"/>
          <w:bCs/>
          <w:sz w:val="20"/>
          <w:szCs w:val="20"/>
        </w:rPr>
        <w:t xml:space="preserve">and evaluated as </w:t>
      </w:r>
      <w:r w:rsidR="009F5174" w:rsidRPr="00A001B1">
        <w:rPr>
          <w:rFonts w:ascii="Arial" w:hAnsi="Arial" w:cs="Arial"/>
          <w:bCs/>
          <w:sz w:val="20"/>
          <w:szCs w:val="20"/>
        </w:rPr>
        <w:t>D</w:t>
      </w:r>
      <w:r w:rsidR="004750D7" w:rsidRPr="00A001B1">
        <w:rPr>
          <w:rFonts w:ascii="Arial" w:hAnsi="Arial" w:cs="Arial"/>
          <w:bCs/>
          <w:sz w:val="20"/>
          <w:szCs w:val="20"/>
        </w:rPr>
        <w:t>IM</w:t>
      </w:r>
      <w:r w:rsidR="000B16E3" w:rsidRPr="00A001B1">
        <w:rPr>
          <w:rFonts w:ascii="Arial" w:hAnsi="Arial" w:cs="Arial"/>
          <w:bCs/>
          <w:sz w:val="20"/>
          <w:szCs w:val="20"/>
        </w:rPr>
        <w:t xml:space="preserve">. </w:t>
      </w:r>
      <w:r w:rsidR="002B2E22" w:rsidRPr="00A001B1">
        <w:rPr>
          <w:rFonts w:ascii="Arial" w:hAnsi="Arial" w:cs="Arial"/>
          <w:bCs/>
          <w:sz w:val="20"/>
          <w:szCs w:val="20"/>
        </w:rPr>
        <w:t>The DIM</w:t>
      </w:r>
      <w:r w:rsidR="00CC4A02" w:rsidRPr="00A001B1">
        <w:rPr>
          <w:rFonts w:ascii="Arial" w:hAnsi="Arial" w:cs="Arial"/>
          <w:bCs/>
          <w:sz w:val="20"/>
          <w:szCs w:val="20"/>
        </w:rPr>
        <w:t xml:space="preserve"> in mg/kg/day</w:t>
      </w:r>
      <w:r w:rsidR="002B2E22" w:rsidRPr="00A001B1">
        <w:rPr>
          <w:rFonts w:ascii="Arial" w:hAnsi="Arial" w:cs="Arial"/>
          <w:bCs/>
          <w:sz w:val="20"/>
          <w:szCs w:val="20"/>
        </w:rPr>
        <w:t xml:space="preserve"> is calculated using </w:t>
      </w:r>
      <w:r w:rsidR="00CC4A02" w:rsidRPr="00A001B1">
        <w:rPr>
          <w:rFonts w:ascii="Arial" w:hAnsi="Arial" w:cs="Arial"/>
          <w:bCs/>
          <w:sz w:val="20"/>
          <w:szCs w:val="20"/>
        </w:rPr>
        <w:t>equation 1</w:t>
      </w:r>
      <w:r w:rsidR="006E78A0" w:rsidRPr="00A001B1">
        <w:rPr>
          <w:rFonts w:ascii="Arial" w:hAnsi="Arial" w:cs="Arial"/>
          <w:bCs/>
          <w:sz w:val="20"/>
          <w:szCs w:val="20"/>
        </w:rPr>
        <w:t xml:space="preserve"> </w:t>
      </w:r>
      <w:r w:rsidR="006E78A0" w:rsidRPr="00A001B1">
        <w:rPr>
          <w:rFonts w:ascii="Arial" w:hAnsi="Arial" w:cs="Arial"/>
          <w:sz w:val="20"/>
          <w:szCs w:val="20"/>
        </w:rPr>
        <w:fldChar w:fldCharType="begin"/>
      </w:r>
      <w:r w:rsidR="006E78A0" w:rsidRPr="00A001B1">
        <w:rPr>
          <w:rFonts w:ascii="Arial" w:hAnsi="Arial" w:cs="Arial"/>
          <w:sz w:val="20"/>
          <w:szCs w:val="20"/>
        </w:rPr>
        <w:instrText xml:space="preserve"> ADDIN ZOTERO_ITEM CSL_CITATION {"citationID":"dNbil4Jw","properties":{"formattedCitation":"(Ojezele et al., 2021)","plainCitation":"(Ojezele et al., 2021)","noteIndex":0},"citationItems":[{"id":100,"uris":["http://zotero.org/users/local/YDBojuaE/items/2SYPKGEG"],"itemData":{"id":100,"type":"article-journal","container-title":"International Journal of Forensic Medical Investigation","issue":"1","language":"en","page":"33–45","title":"Health risk assessment of heavy metals in commonly consumed cooking oils in Ibadan metropolis","volume":"7","author":[{"family":"Ojezele","given":"O.J."},{"family":"Adamu","given":"M.M."},{"family":"Shorinmade","given":"A.Y."},{"family":"Obero","given":"O.J."},{"family":"Olatise","given":"O.A."}],"issued":{"date-parts":[["2021"]]}}}],"schema":"https://github.com/citation-style-language/schema/raw/master/csl-citation.json"} </w:instrText>
      </w:r>
      <w:r w:rsidR="006E78A0" w:rsidRPr="00A001B1">
        <w:rPr>
          <w:rFonts w:ascii="Arial" w:hAnsi="Arial" w:cs="Arial"/>
          <w:sz w:val="20"/>
          <w:szCs w:val="20"/>
        </w:rPr>
        <w:fldChar w:fldCharType="separate"/>
      </w:r>
      <w:r w:rsidR="006E78A0" w:rsidRPr="00A001B1">
        <w:rPr>
          <w:rFonts w:ascii="Arial" w:hAnsi="Arial" w:cs="Arial"/>
          <w:sz w:val="20"/>
          <w:szCs w:val="20"/>
        </w:rPr>
        <w:t>(Ojezele et al., 2021)</w:t>
      </w:r>
      <w:r w:rsidR="006E78A0" w:rsidRPr="00A001B1">
        <w:rPr>
          <w:rFonts w:ascii="Arial" w:hAnsi="Arial" w:cs="Arial"/>
          <w:sz w:val="20"/>
          <w:szCs w:val="20"/>
        </w:rPr>
        <w:fldChar w:fldCharType="end"/>
      </w:r>
      <w:r w:rsidR="0055697C" w:rsidRPr="00A001B1">
        <w:rPr>
          <w:rFonts w:ascii="Arial" w:hAnsi="Arial" w:cs="Arial"/>
          <w:bCs/>
          <w:sz w:val="20"/>
          <w:szCs w:val="20"/>
        </w:rPr>
        <w:t>.</w:t>
      </w:r>
    </w:p>
    <w:p w14:paraId="54101744" w14:textId="7F58DF63" w:rsidR="00CC4A02" w:rsidRPr="007D4294" w:rsidRDefault="00CC4A02" w:rsidP="00A72F12">
      <w:pPr>
        <w:spacing w:line="240" w:lineRule="auto"/>
        <w:ind w:left="1440" w:firstLine="720"/>
        <w:jc w:val="both"/>
        <w:rPr>
          <w:rFonts w:ascii="Arial" w:eastAsiaTheme="minorEastAsia" w:hAnsi="Arial" w:cs="Arial"/>
          <w:sz w:val="20"/>
          <w:szCs w:val="20"/>
        </w:rPr>
      </w:pPr>
      <w:r w:rsidRPr="00A001B1">
        <w:rPr>
          <w:rFonts w:ascii="Arial" w:hAnsi="Arial" w:cs="Arial"/>
          <w:bCs/>
          <w:sz w:val="20"/>
          <w:szCs w:val="20"/>
        </w:rPr>
        <w:t xml:space="preserve"> </w:t>
      </w:r>
      <m:oMath>
        <m:r>
          <w:rPr>
            <w:rFonts w:ascii="Cambria Math" w:hAnsi="Cambria Math" w:cs="Arial"/>
            <w:sz w:val="20"/>
            <w:szCs w:val="20"/>
          </w:rPr>
          <m:t xml:space="preserve">DIM =    </m:t>
        </m:r>
        <m:f>
          <m:fPr>
            <m:ctrlPr>
              <w:rPr>
                <w:rFonts w:ascii="Cambria Math" w:hAnsi="Cambria Math" w:cs="Arial"/>
                <w:i/>
                <w:sz w:val="20"/>
                <w:szCs w:val="20"/>
              </w:rPr>
            </m:ctrlPr>
          </m:fPr>
          <m:num>
            <m:r>
              <w:rPr>
                <w:rFonts w:ascii="Cambria Math" w:hAnsi="Cambria Math" w:cs="Arial"/>
                <w:sz w:val="20"/>
                <w:szCs w:val="20"/>
              </w:rPr>
              <m:t>C(metal)  x   D(food intake)</m:t>
            </m:r>
          </m:num>
          <m:den>
            <m:r>
              <w:rPr>
                <w:rFonts w:ascii="Cambria Math" w:hAnsi="Cambria Math" w:cs="Arial"/>
                <w:sz w:val="20"/>
                <w:szCs w:val="20"/>
              </w:rPr>
              <m:t>B (average weight)</m:t>
            </m:r>
          </m:den>
        </m:f>
        <m:r>
          <w:rPr>
            <w:rFonts w:ascii="Cambria Math" w:hAnsi="Cambria Math" w:cs="Arial"/>
            <w:sz w:val="20"/>
            <w:szCs w:val="20"/>
          </w:rPr>
          <m:t>…………………………..Equation 1</m:t>
        </m:r>
      </m:oMath>
    </w:p>
    <w:p w14:paraId="6BD0CD7C" w14:textId="77777777" w:rsidR="00B01C10" w:rsidRPr="00A001B1" w:rsidRDefault="00B01C10" w:rsidP="00A001B1">
      <w:pPr>
        <w:spacing w:line="240" w:lineRule="auto"/>
        <w:jc w:val="both"/>
        <w:rPr>
          <w:rFonts w:ascii="Arial" w:hAnsi="Arial" w:cs="Arial"/>
          <w:bCs/>
          <w:sz w:val="20"/>
          <w:szCs w:val="20"/>
        </w:rPr>
      </w:pPr>
      <w:r w:rsidRPr="00A001B1">
        <w:rPr>
          <w:rFonts w:ascii="Arial" w:hAnsi="Arial" w:cs="Arial"/>
          <w:bCs/>
          <w:sz w:val="20"/>
          <w:szCs w:val="20"/>
        </w:rPr>
        <w:t>W</w:t>
      </w:r>
      <w:r w:rsidR="0055697C" w:rsidRPr="00A001B1">
        <w:rPr>
          <w:rFonts w:ascii="Arial" w:hAnsi="Arial" w:cs="Arial"/>
          <w:bCs/>
          <w:sz w:val="20"/>
          <w:szCs w:val="20"/>
        </w:rPr>
        <w:t>here</w:t>
      </w:r>
      <w:r w:rsidRPr="00A001B1">
        <w:rPr>
          <w:rFonts w:ascii="Arial" w:hAnsi="Arial" w:cs="Arial"/>
          <w:bCs/>
          <w:sz w:val="20"/>
          <w:szCs w:val="20"/>
        </w:rPr>
        <w:t>:</w:t>
      </w:r>
    </w:p>
    <w:p w14:paraId="2E3507DB" w14:textId="35146E1B" w:rsidR="00FE133E" w:rsidRPr="00A001B1" w:rsidRDefault="0055697C" w:rsidP="00A001B1">
      <w:pPr>
        <w:spacing w:line="240" w:lineRule="auto"/>
        <w:jc w:val="both"/>
        <w:rPr>
          <w:rFonts w:ascii="Arial" w:hAnsi="Arial" w:cs="Arial"/>
          <w:sz w:val="20"/>
          <w:szCs w:val="20"/>
        </w:rPr>
      </w:pPr>
      <w:r w:rsidRPr="00A001B1">
        <w:rPr>
          <w:rFonts w:ascii="Arial" w:hAnsi="Arial" w:cs="Arial"/>
          <w:bCs/>
          <w:sz w:val="20"/>
          <w:szCs w:val="20"/>
        </w:rPr>
        <w:t xml:space="preserve"> </w:t>
      </w:r>
      <w:r w:rsidRPr="00A001B1">
        <w:rPr>
          <w:rFonts w:ascii="Arial" w:hAnsi="Arial" w:cs="Arial"/>
          <w:sz w:val="20"/>
          <w:szCs w:val="20"/>
        </w:rPr>
        <w:t>C(metal)</w:t>
      </w:r>
      <w:r w:rsidR="00647F5B" w:rsidRPr="00A001B1">
        <w:rPr>
          <w:rFonts w:ascii="Arial" w:hAnsi="Arial" w:cs="Arial"/>
          <w:sz w:val="20"/>
          <w:szCs w:val="20"/>
        </w:rPr>
        <w:t>:</w:t>
      </w:r>
      <w:r w:rsidRPr="00A001B1">
        <w:rPr>
          <w:rFonts w:ascii="Arial" w:hAnsi="Arial" w:cs="Arial"/>
          <w:sz w:val="20"/>
          <w:szCs w:val="20"/>
        </w:rPr>
        <w:t xml:space="preserve"> concentration in mg/kg of heavy metal </w:t>
      </w:r>
    </w:p>
    <w:p w14:paraId="52DAE571" w14:textId="77777777" w:rsidR="00B01C10" w:rsidRPr="00A001B1" w:rsidRDefault="0055697C" w:rsidP="00A001B1">
      <w:pPr>
        <w:spacing w:line="240" w:lineRule="auto"/>
        <w:jc w:val="both"/>
        <w:rPr>
          <w:rFonts w:ascii="Arial" w:hAnsi="Arial" w:cs="Arial"/>
          <w:sz w:val="20"/>
          <w:szCs w:val="20"/>
        </w:rPr>
      </w:pPr>
      <w:r w:rsidRPr="00A001B1">
        <w:rPr>
          <w:rFonts w:ascii="Arial" w:hAnsi="Arial" w:cs="Arial"/>
          <w:sz w:val="20"/>
          <w:szCs w:val="20"/>
        </w:rPr>
        <w:t xml:space="preserve"> D (food intake)</w:t>
      </w:r>
      <w:r w:rsidR="00647F5B" w:rsidRPr="00A001B1">
        <w:rPr>
          <w:rFonts w:ascii="Arial" w:hAnsi="Arial" w:cs="Arial"/>
          <w:sz w:val="20"/>
          <w:szCs w:val="20"/>
        </w:rPr>
        <w:t xml:space="preserve">: </w:t>
      </w:r>
      <w:r w:rsidRPr="00A001B1">
        <w:rPr>
          <w:rFonts w:ascii="Arial" w:hAnsi="Arial" w:cs="Arial"/>
          <w:sz w:val="20"/>
          <w:szCs w:val="20"/>
        </w:rPr>
        <w:t>the daily intake of oils in foods</w:t>
      </w:r>
      <w:r w:rsidR="00F02449" w:rsidRPr="00A001B1">
        <w:rPr>
          <w:rFonts w:ascii="Arial" w:hAnsi="Arial" w:cs="Arial"/>
          <w:sz w:val="20"/>
          <w:szCs w:val="20"/>
        </w:rPr>
        <w:t xml:space="preserve">, determined as </w:t>
      </w:r>
      <w:r w:rsidR="009D58DA" w:rsidRPr="00A001B1">
        <w:rPr>
          <w:rFonts w:ascii="Arial" w:hAnsi="Arial" w:cs="Arial"/>
          <w:sz w:val="20"/>
          <w:szCs w:val="20"/>
        </w:rPr>
        <w:t>6000 mg/day</w:t>
      </w:r>
      <w:r w:rsidRPr="00A001B1">
        <w:rPr>
          <w:rFonts w:ascii="Arial" w:hAnsi="Arial" w:cs="Arial"/>
          <w:sz w:val="20"/>
          <w:szCs w:val="20"/>
        </w:rPr>
        <w:t xml:space="preserve"> </w:t>
      </w:r>
      <w:r w:rsidR="009D58DA" w:rsidRPr="00A001B1">
        <w:rPr>
          <w:rFonts w:ascii="Arial" w:hAnsi="Arial" w:cs="Arial"/>
          <w:sz w:val="20"/>
          <w:szCs w:val="20"/>
        </w:rPr>
        <w:fldChar w:fldCharType="begin"/>
      </w:r>
      <w:r w:rsidR="009D58DA" w:rsidRPr="00A001B1">
        <w:rPr>
          <w:rFonts w:ascii="Arial" w:hAnsi="Arial" w:cs="Arial"/>
          <w:sz w:val="20"/>
          <w:szCs w:val="20"/>
        </w:rPr>
        <w:instrText xml:space="preserve"> ADDIN ZOTERO_ITEM CSL_CITATION {"citationID":"YXrLj864","properties":{"formattedCitation":"(Ministry of Food and Agriculture &amp; University of Ghana School of Public Health, 2023)","plainCitation":"(Ministry of Food and Agriculture &amp; University of Ghana School of Public Health, 2023)","noteIndex":0},"citationItems":[{"id":103,"uris":["http://zotero.org/users/local/YDBojuaE/items/HJVWMNA5"],"itemData":{"id":103,"type":"document","language":"af","note":"publisher-place: Accra, Ghana","title":"Food-based dietary guidelines","author":[{"family":"Ministry of Food and Agriculture","given":""},{"family":"University of Ghana School of Public Health","given":""}],"issued":{"date-parts":[["2023"]]}}}],"schema":"https://github.com/citation-style-language/schema/raw/master/csl-citation.json"} </w:instrText>
      </w:r>
      <w:r w:rsidR="009D58DA" w:rsidRPr="00A001B1">
        <w:rPr>
          <w:rFonts w:ascii="Arial" w:hAnsi="Arial" w:cs="Arial"/>
          <w:sz w:val="20"/>
          <w:szCs w:val="20"/>
        </w:rPr>
        <w:fldChar w:fldCharType="separate"/>
      </w:r>
      <w:r w:rsidR="009D58DA" w:rsidRPr="00A001B1">
        <w:rPr>
          <w:rFonts w:ascii="Arial" w:hAnsi="Arial" w:cs="Arial"/>
          <w:sz w:val="20"/>
          <w:szCs w:val="20"/>
        </w:rPr>
        <w:t>(Ministry of Food and Agriculture &amp; University of Ghana School of Public Health, 2023)</w:t>
      </w:r>
      <w:r w:rsidR="009D58DA" w:rsidRPr="00A001B1">
        <w:rPr>
          <w:rFonts w:ascii="Arial" w:hAnsi="Arial" w:cs="Arial"/>
          <w:sz w:val="20"/>
          <w:szCs w:val="20"/>
        </w:rPr>
        <w:fldChar w:fldCharType="end"/>
      </w:r>
    </w:p>
    <w:p w14:paraId="055B8223" w14:textId="229C3974" w:rsidR="00964455" w:rsidRPr="00A001B1" w:rsidRDefault="0055697C" w:rsidP="00A001B1">
      <w:pPr>
        <w:spacing w:line="240" w:lineRule="auto"/>
        <w:jc w:val="both"/>
        <w:rPr>
          <w:rFonts w:ascii="Arial" w:hAnsi="Arial" w:cs="Arial"/>
          <w:sz w:val="20"/>
          <w:szCs w:val="20"/>
        </w:rPr>
      </w:pPr>
      <w:r w:rsidRPr="00A001B1">
        <w:rPr>
          <w:rFonts w:ascii="Arial" w:hAnsi="Arial" w:cs="Arial"/>
          <w:sz w:val="20"/>
          <w:szCs w:val="20"/>
        </w:rPr>
        <w:t>B (average weight)</w:t>
      </w:r>
      <w:r w:rsidR="00647F5B" w:rsidRPr="00A001B1">
        <w:rPr>
          <w:rFonts w:ascii="Arial" w:hAnsi="Arial" w:cs="Arial"/>
          <w:sz w:val="20"/>
          <w:szCs w:val="20"/>
        </w:rPr>
        <w:t>:</w:t>
      </w:r>
      <w:r w:rsidR="005A1628" w:rsidRPr="00A001B1">
        <w:rPr>
          <w:rFonts w:ascii="Arial" w:hAnsi="Arial" w:cs="Arial"/>
          <w:sz w:val="20"/>
          <w:szCs w:val="20"/>
        </w:rPr>
        <w:t xml:space="preserve"> </w:t>
      </w:r>
      <w:r w:rsidRPr="00A001B1">
        <w:rPr>
          <w:rFonts w:ascii="Arial" w:hAnsi="Arial" w:cs="Arial"/>
          <w:sz w:val="20"/>
          <w:szCs w:val="20"/>
        </w:rPr>
        <w:t>average body weight</w:t>
      </w:r>
      <w:r w:rsidR="00F02449" w:rsidRPr="00A001B1">
        <w:rPr>
          <w:rFonts w:ascii="Arial" w:hAnsi="Arial" w:cs="Arial"/>
          <w:sz w:val="20"/>
          <w:szCs w:val="20"/>
        </w:rPr>
        <w:t xml:space="preserve">, </w:t>
      </w:r>
      <w:r w:rsidRPr="00A001B1">
        <w:rPr>
          <w:rFonts w:ascii="Arial" w:hAnsi="Arial" w:cs="Arial"/>
          <w:sz w:val="20"/>
          <w:szCs w:val="20"/>
        </w:rPr>
        <w:t xml:space="preserve"> </w:t>
      </w:r>
      <w:r w:rsidR="00AB4908" w:rsidRPr="00A001B1">
        <w:rPr>
          <w:rFonts w:ascii="Arial" w:hAnsi="Arial" w:cs="Arial"/>
          <w:sz w:val="20"/>
          <w:szCs w:val="20"/>
        </w:rPr>
        <w:t xml:space="preserve">found to be 70 kg </w:t>
      </w:r>
      <w:r w:rsidR="00F02449" w:rsidRPr="00A001B1">
        <w:rPr>
          <w:rFonts w:ascii="Arial" w:hAnsi="Arial" w:cs="Arial"/>
          <w:sz w:val="20"/>
          <w:szCs w:val="20"/>
        </w:rPr>
        <w:fldChar w:fldCharType="begin"/>
      </w:r>
      <w:r w:rsidR="00F02449" w:rsidRPr="00A001B1">
        <w:rPr>
          <w:rFonts w:ascii="Arial" w:hAnsi="Arial" w:cs="Arial"/>
          <w:sz w:val="20"/>
          <w:szCs w:val="20"/>
        </w:rPr>
        <w:instrText xml:space="preserve"> ADDIN ZOTERO_ITEM CSL_CITATION {"citationID":"ElXp6uYc","properties":{"formattedCitation":"(Amarh et al., 2023)","plainCitation":"(Amarh et al., 2023)","noteIndex":0},"citationItems":[{"id":105,"uris":["http://zotero.org/users/local/YDBojuaE/items/5IS4P762"],"itemData":{"id":105,"type":"article-journal","container-title":"Heliyon","DOI":"10.1016/j.heliyon.2023.e16225","issue":"5","language":"en","page":"16225","title":"Health risk assessment of some selected heavy metals in infant food sold in Wa, Ghana","volume":"9","author":[{"family":"Amarh","given":"F.A."},{"family":"Agorku","given":"E.S."},{"family":"Voegborlo","given":"R.B."},{"family":"Ashong","given":"G.W."},{"family":"Atongo","given":"G.A."}],"issued":{"date-parts":[["2023"]]}}}],"schema":"https://github.com/citation-style-language/schema/raw/master/csl-citation.json"} </w:instrText>
      </w:r>
      <w:r w:rsidR="00F02449" w:rsidRPr="00A001B1">
        <w:rPr>
          <w:rFonts w:ascii="Arial" w:hAnsi="Arial" w:cs="Arial"/>
          <w:sz w:val="20"/>
          <w:szCs w:val="20"/>
        </w:rPr>
        <w:fldChar w:fldCharType="separate"/>
      </w:r>
      <w:r w:rsidR="00F02449" w:rsidRPr="00A001B1">
        <w:rPr>
          <w:rFonts w:ascii="Arial" w:hAnsi="Arial" w:cs="Arial"/>
          <w:sz w:val="20"/>
          <w:szCs w:val="20"/>
        </w:rPr>
        <w:t>(Amarh et al., 2023)</w:t>
      </w:r>
      <w:r w:rsidR="00F02449" w:rsidRPr="00A001B1">
        <w:rPr>
          <w:rFonts w:ascii="Arial" w:hAnsi="Arial" w:cs="Arial"/>
          <w:sz w:val="20"/>
          <w:szCs w:val="20"/>
        </w:rPr>
        <w:fldChar w:fldCharType="end"/>
      </w:r>
      <w:r w:rsidR="00AA487A" w:rsidRPr="00A001B1">
        <w:rPr>
          <w:rFonts w:ascii="Arial" w:hAnsi="Arial" w:cs="Arial"/>
          <w:sz w:val="20"/>
          <w:szCs w:val="20"/>
        </w:rPr>
        <w:t xml:space="preserve"> for adults</w:t>
      </w:r>
      <w:r w:rsidRPr="00A001B1">
        <w:rPr>
          <w:rFonts w:ascii="Arial" w:hAnsi="Arial" w:cs="Arial"/>
          <w:sz w:val="20"/>
          <w:szCs w:val="20"/>
        </w:rPr>
        <w:t xml:space="preserve">. </w:t>
      </w:r>
    </w:p>
    <w:p w14:paraId="7C7A5729" w14:textId="71815EB7" w:rsidR="00411BD4" w:rsidRPr="00411BD4" w:rsidRDefault="00F31D5E" w:rsidP="007D4294">
      <w:pPr>
        <w:spacing w:after="0" w:line="240" w:lineRule="auto"/>
        <w:rPr>
          <w:rFonts w:ascii="Arial" w:hAnsi="Arial" w:cs="Arial"/>
          <w:b/>
          <w:sz w:val="20"/>
          <w:szCs w:val="20"/>
        </w:rPr>
      </w:pPr>
      <w:r w:rsidRPr="00411BD4">
        <w:rPr>
          <w:rFonts w:ascii="Arial" w:hAnsi="Arial" w:cs="Arial"/>
          <w:b/>
          <w:sz w:val="20"/>
          <w:szCs w:val="20"/>
        </w:rPr>
        <w:t>2.</w:t>
      </w:r>
      <w:r w:rsidR="00754975">
        <w:rPr>
          <w:rFonts w:ascii="Arial" w:hAnsi="Arial" w:cs="Arial"/>
          <w:b/>
          <w:sz w:val="20"/>
          <w:szCs w:val="20"/>
        </w:rPr>
        <w:t>7</w:t>
      </w:r>
      <w:r w:rsidR="00DC10E3" w:rsidRPr="00411BD4">
        <w:rPr>
          <w:rFonts w:ascii="Arial" w:hAnsi="Arial" w:cs="Arial"/>
          <w:b/>
          <w:sz w:val="20"/>
          <w:szCs w:val="20"/>
        </w:rPr>
        <w:t xml:space="preserve">.2 </w:t>
      </w:r>
      <w:r w:rsidR="00220AF5" w:rsidRPr="00411BD4">
        <w:rPr>
          <w:rFonts w:ascii="Arial" w:hAnsi="Arial" w:cs="Arial"/>
          <w:b/>
          <w:sz w:val="20"/>
          <w:szCs w:val="20"/>
        </w:rPr>
        <w:t>Non-Carcinogenic Risk</w:t>
      </w:r>
    </w:p>
    <w:p w14:paraId="719D9456" w14:textId="633D472C" w:rsidR="00CC4A02" w:rsidRPr="007D4294" w:rsidRDefault="00F11C8E" w:rsidP="007D4294">
      <w:pPr>
        <w:spacing w:after="0" w:line="240" w:lineRule="auto"/>
        <w:jc w:val="both"/>
        <w:rPr>
          <w:rFonts w:ascii="Arial" w:hAnsi="Arial" w:cs="Arial"/>
          <w:b/>
          <w:sz w:val="20"/>
          <w:szCs w:val="20"/>
        </w:rPr>
      </w:pPr>
      <w:r>
        <w:rPr>
          <w:rFonts w:ascii="Arial" w:hAnsi="Arial" w:cs="Arial"/>
          <w:bCs/>
          <w:sz w:val="20"/>
          <w:szCs w:val="20"/>
        </w:rPr>
        <w:lastRenderedPageBreak/>
        <w:t>HRI and HI were</w:t>
      </w:r>
      <w:r w:rsidR="00EE1A3A" w:rsidRPr="007D4294">
        <w:rPr>
          <w:rFonts w:ascii="Arial" w:hAnsi="Arial" w:cs="Arial"/>
          <w:bCs/>
          <w:sz w:val="20"/>
          <w:szCs w:val="20"/>
        </w:rPr>
        <w:t xml:space="preserve"> used to determine the non-carcinogenic risk</w:t>
      </w:r>
      <w:r w:rsidR="0062757D" w:rsidRPr="007D4294">
        <w:rPr>
          <w:rFonts w:ascii="Arial" w:hAnsi="Arial" w:cs="Arial"/>
          <w:bCs/>
          <w:sz w:val="20"/>
          <w:szCs w:val="20"/>
        </w:rPr>
        <w:t xml:space="preserve">. HRI </w:t>
      </w:r>
      <w:r w:rsidR="00FE1BC6" w:rsidRPr="007D4294">
        <w:rPr>
          <w:rFonts w:ascii="Arial" w:hAnsi="Arial" w:cs="Arial"/>
          <w:bCs/>
          <w:sz w:val="20"/>
          <w:szCs w:val="20"/>
        </w:rPr>
        <w:t>was</w:t>
      </w:r>
      <w:r w:rsidR="00B00BD1" w:rsidRPr="007D4294">
        <w:rPr>
          <w:rFonts w:ascii="Arial" w:hAnsi="Arial" w:cs="Arial"/>
          <w:bCs/>
          <w:sz w:val="20"/>
          <w:szCs w:val="20"/>
        </w:rPr>
        <w:t xml:space="preserve"> </w:t>
      </w:r>
      <w:r w:rsidR="00CC4A02" w:rsidRPr="007D4294">
        <w:rPr>
          <w:rFonts w:ascii="Arial" w:hAnsi="Arial" w:cs="Arial"/>
          <w:bCs/>
          <w:sz w:val="20"/>
          <w:szCs w:val="20"/>
        </w:rPr>
        <w:t>calculated</w:t>
      </w:r>
      <w:r w:rsidR="00CC4A02" w:rsidRPr="007D4294">
        <w:rPr>
          <w:rFonts w:ascii="Arial" w:hAnsi="Arial" w:cs="Arial"/>
          <w:sz w:val="20"/>
          <w:szCs w:val="20"/>
        </w:rPr>
        <w:t xml:space="preserve"> using Equation 2</w:t>
      </w:r>
      <w:r w:rsidR="006E78A0" w:rsidRPr="007D4294">
        <w:rPr>
          <w:rFonts w:ascii="Arial" w:hAnsi="Arial" w:cs="Arial"/>
          <w:sz w:val="20"/>
          <w:szCs w:val="20"/>
        </w:rPr>
        <w:t xml:space="preserve"> </w:t>
      </w:r>
      <w:r w:rsidR="006E78A0" w:rsidRPr="007D4294">
        <w:rPr>
          <w:rFonts w:ascii="Arial" w:hAnsi="Arial" w:cs="Arial"/>
          <w:sz w:val="20"/>
          <w:szCs w:val="20"/>
        </w:rPr>
        <w:fldChar w:fldCharType="begin"/>
      </w:r>
      <w:r w:rsidR="006E78A0" w:rsidRPr="007D4294">
        <w:rPr>
          <w:rFonts w:ascii="Arial" w:hAnsi="Arial" w:cs="Arial"/>
          <w:sz w:val="20"/>
          <w:szCs w:val="20"/>
        </w:rPr>
        <w:instrText xml:space="preserve"> ADDIN ZOTERO_ITEM CSL_CITATION {"citationID":"KDwhTnT1","properties":{"formattedCitation":"(Adedokun et al., 2016)","plainCitation":"(Adedokun et al., 2016)","noteIndex":0},"citationItems":[{"id":101,"uris":["http://zotero.org/users/local/YDBojuaE/items/6LBTVTU4"],"itemData":{"id":101,"type":"article-journal","container-title":"Journal of Applied Science and Environmental Management","DOI":"10.4314/jasem.v20i3.6","issue":"3","language":"en","page":"530–536","title":"Potential human health risk assessment of heavy metals intake via consumption of some leafy vegetables obtained from four markets in Lagos metropolis, Nigeria","volume":"20","author":[{"family":"Adedokun","given":"A.H."},{"family":"Njoku","given":"K.L."},{"family":"Akinola","given":"M.O."},{"family":"Adesuyi","given":"A.A."},{"family":"Jolaoso","given":"A.O."}],"issued":{"date-parts":[["2016"]]}}}],"schema":"https://github.com/citation-style-language/schema/raw/master/csl-citation.json"} </w:instrText>
      </w:r>
      <w:r w:rsidR="006E78A0" w:rsidRPr="007D4294">
        <w:rPr>
          <w:rFonts w:ascii="Arial" w:hAnsi="Arial" w:cs="Arial"/>
          <w:sz w:val="20"/>
          <w:szCs w:val="20"/>
        </w:rPr>
        <w:fldChar w:fldCharType="separate"/>
      </w:r>
      <w:r w:rsidR="006E78A0" w:rsidRPr="007D4294">
        <w:rPr>
          <w:rFonts w:ascii="Arial" w:hAnsi="Arial" w:cs="Arial"/>
          <w:sz w:val="20"/>
          <w:szCs w:val="20"/>
        </w:rPr>
        <w:t>(Adedokun et al., 2016)</w:t>
      </w:r>
      <w:r w:rsidR="006E78A0" w:rsidRPr="007D4294">
        <w:rPr>
          <w:rFonts w:ascii="Arial" w:hAnsi="Arial" w:cs="Arial"/>
          <w:sz w:val="20"/>
          <w:szCs w:val="20"/>
        </w:rPr>
        <w:fldChar w:fldCharType="end"/>
      </w:r>
    </w:p>
    <w:p w14:paraId="4550A785" w14:textId="77777777" w:rsidR="00CC4A02" w:rsidRPr="007D4294" w:rsidRDefault="00CC4A02" w:rsidP="007D4294">
      <w:pPr>
        <w:spacing w:after="0" w:line="240" w:lineRule="auto"/>
        <w:ind w:left="1440" w:firstLine="720"/>
        <w:jc w:val="both"/>
        <w:rPr>
          <w:rFonts w:ascii="Arial" w:eastAsiaTheme="minorEastAsia" w:hAnsi="Arial" w:cs="Arial"/>
          <w:sz w:val="20"/>
          <w:szCs w:val="20"/>
        </w:rPr>
      </w:pPr>
      <m:oMath>
        <m:r>
          <w:rPr>
            <w:rFonts w:ascii="Cambria Math" w:hAnsi="Cambria Math" w:cs="Arial"/>
            <w:sz w:val="20"/>
            <w:szCs w:val="20"/>
          </w:rPr>
          <m:t>HRI=</m:t>
        </m:r>
        <m:f>
          <m:fPr>
            <m:ctrlPr>
              <w:rPr>
                <w:rFonts w:ascii="Cambria Math" w:hAnsi="Cambria Math" w:cs="Arial"/>
                <w:i/>
                <w:sz w:val="20"/>
                <w:szCs w:val="20"/>
              </w:rPr>
            </m:ctrlPr>
          </m:fPr>
          <m:num>
            <m:r>
              <w:rPr>
                <w:rFonts w:ascii="Cambria Math" w:hAnsi="Cambria Math" w:cs="Arial"/>
                <w:sz w:val="20"/>
                <w:szCs w:val="20"/>
              </w:rPr>
              <m:t>DIM</m:t>
            </m:r>
          </m:num>
          <m:den>
            <m:r>
              <w:rPr>
                <w:rFonts w:ascii="Cambria Math" w:hAnsi="Cambria Math" w:cs="Arial"/>
                <w:sz w:val="20"/>
                <w:szCs w:val="20"/>
              </w:rPr>
              <m:t>RfD</m:t>
            </m:r>
          </m:den>
        </m:f>
        <m:r>
          <w:rPr>
            <w:rFonts w:ascii="Cambria Math" w:hAnsi="Cambria Math" w:cs="Arial"/>
            <w:sz w:val="20"/>
            <w:szCs w:val="20"/>
          </w:rPr>
          <m:t>……………………………..Equation 2</m:t>
        </m:r>
      </m:oMath>
      <w:r w:rsidRPr="007D4294">
        <w:rPr>
          <w:rFonts w:ascii="Arial" w:eastAsiaTheme="minorEastAsia" w:hAnsi="Arial" w:cs="Arial"/>
          <w:sz w:val="20"/>
          <w:szCs w:val="20"/>
        </w:rPr>
        <w:t xml:space="preserve">. </w:t>
      </w:r>
    </w:p>
    <w:p w14:paraId="7270C7DE" w14:textId="77777777" w:rsidR="004D7160" w:rsidRPr="007D4294" w:rsidRDefault="00C612D3" w:rsidP="001E46E6">
      <w:pPr>
        <w:spacing w:after="0" w:line="240" w:lineRule="auto"/>
        <w:jc w:val="both"/>
        <w:rPr>
          <w:rFonts w:ascii="Arial" w:eastAsiaTheme="minorEastAsia" w:hAnsi="Arial" w:cs="Arial"/>
          <w:sz w:val="20"/>
          <w:szCs w:val="20"/>
        </w:rPr>
      </w:pPr>
      <w:r w:rsidRPr="007D4294">
        <w:rPr>
          <w:rFonts w:ascii="Arial" w:eastAsiaTheme="minorEastAsia" w:hAnsi="Arial" w:cs="Arial"/>
          <w:sz w:val="20"/>
          <w:szCs w:val="20"/>
        </w:rPr>
        <w:t>Where</w:t>
      </w:r>
      <w:r w:rsidR="004D7160" w:rsidRPr="007D4294">
        <w:rPr>
          <w:rFonts w:ascii="Arial" w:eastAsiaTheme="minorEastAsia" w:hAnsi="Arial" w:cs="Arial"/>
          <w:sz w:val="20"/>
          <w:szCs w:val="20"/>
        </w:rPr>
        <w:t>:</w:t>
      </w:r>
    </w:p>
    <w:p w14:paraId="1EE6CEEF" w14:textId="7A6A4E9A" w:rsidR="00C612D3" w:rsidRDefault="00C612D3" w:rsidP="001E46E6">
      <w:pPr>
        <w:spacing w:after="0" w:line="240" w:lineRule="auto"/>
        <w:jc w:val="both"/>
        <w:rPr>
          <w:rFonts w:ascii="Arial" w:eastAsiaTheme="minorEastAsia" w:hAnsi="Arial" w:cs="Arial"/>
          <w:sz w:val="20"/>
          <w:szCs w:val="20"/>
        </w:rPr>
      </w:pPr>
      <w:proofErr w:type="spellStart"/>
      <w:r w:rsidRPr="007D4294">
        <w:rPr>
          <w:rFonts w:ascii="Arial" w:eastAsiaTheme="minorEastAsia" w:hAnsi="Arial" w:cs="Arial"/>
          <w:sz w:val="20"/>
          <w:szCs w:val="20"/>
        </w:rPr>
        <w:t>R</w:t>
      </w:r>
      <w:r w:rsidRPr="007D4294">
        <w:rPr>
          <w:rFonts w:ascii="Arial" w:eastAsiaTheme="minorEastAsia" w:hAnsi="Arial" w:cs="Arial"/>
          <w:sz w:val="20"/>
          <w:szCs w:val="20"/>
          <w:vertAlign w:val="subscript"/>
        </w:rPr>
        <w:t>f</w:t>
      </w:r>
      <w:r w:rsidRPr="007D4294">
        <w:rPr>
          <w:rFonts w:ascii="Arial" w:eastAsiaTheme="minorEastAsia" w:hAnsi="Arial" w:cs="Arial"/>
          <w:sz w:val="20"/>
          <w:szCs w:val="20"/>
        </w:rPr>
        <w:t>D</w:t>
      </w:r>
      <w:proofErr w:type="spellEnd"/>
      <w:r w:rsidR="001A6FF6" w:rsidRPr="007D4294">
        <w:rPr>
          <w:rFonts w:ascii="Arial" w:eastAsiaTheme="minorEastAsia" w:hAnsi="Arial" w:cs="Arial"/>
          <w:sz w:val="20"/>
          <w:szCs w:val="20"/>
        </w:rPr>
        <w:t xml:space="preserve"> is the oral reference dose </w:t>
      </w:r>
    </w:p>
    <w:p w14:paraId="16502ABD" w14:textId="77777777" w:rsidR="00A72F12" w:rsidRPr="007D4294" w:rsidRDefault="00A72F12" w:rsidP="007D4294">
      <w:pPr>
        <w:spacing w:after="0" w:line="240" w:lineRule="auto"/>
        <w:ind w:left="720" w:firstLine="720"/>
        <w:jc w:val="both"/>
        <w:rPr>
          <w:rFonts w:ascii="Arial" w:eastAsiaTheme="minorEastAsia" w:hAnsi="Arial" w:cs="Arial"/>
          <w:sz w:val="20"/>
          <w:szCs w:val="20"/>
        </w:rPr>
      </w:pPr>
    </w:p>
    <w:p w14:paraId="52C05C3A" w14:textId="3F5A6128" w:rsidR="00DC5CC4" w:rsidRPr="007D4294" w:rsidRDefault="00DC5CC4" w:rsidP="007D4294">
      <w:pPr>
        <w:spacing w:after="0" w:line="240" w:lineRule="auto"/>
        <w:jc w:val="both"/>
        <w:rPr>
          <w:rFonts w:ascii="Arial" w:hAnsi="Arial" w:cs="Arial"/>
          <w:sz w:val="20"/>
          <w:szCs w:val="20"/>
        </w:rPr>
      </w:pPr>
      <w:r w:rsidRPr="007D4294">
        <w:rPr>
          <w:rFonts w:ascii="Arial" w:hAnsi="Arial" w:cs="Arial"/>
          <w:sz w:val="20"/>
          <w:szCs w:val="20"/>
        </w:rPr>
        <w:t xml:space="preserve">The </w:t>
      </w:r>
      <w:proofErr w:type="spellStart"/>
      <w:r w:rsidRPr="007D4294">
        <w:rPr>
          <w:rFonts w:ascii="Arial" w:hAnsi="Arial" w:cs="Arial"/>
          <w:sz w:val="20"/>
          <w:szCs w:val="20"/>
        </w:rPr>
        <w:t>R</w:t>
      </w:r>
      <w:r w:rsidRPr="007D4294">
        <w:rPr>
          <w:rFonts w:ascii="Arial" w:hAnsi="Arial" w:cs="Arial"/>
          <w:sz w:val="20"/>
          <w:szCs w:val="20"/>
          <w:vertAlign w:val="subscript"/>
        </w:rPr>
        <w:t>f</w:t>
      </w:r>
      <w:r w:rsidRPr="007D4294">
        <w:rPr>
          <w:rFonts w:ascii="Arial" w:hAnsi="Arial" w:cs="Arial"/>
          <w:sz w:val="20"/>
          <w:szCs w:val="20"/>
        </w:rPr>
        <w:t>D</w:t>
      </w:r>
      <w:proofErr w:type="spellEnd"/>
      <w:r w:rsidRPr="007D4294">
        <w:rPr>
          <w:rFonts w:ascii="Arial" w:hAnsi="Arial" w:cs="Arial"/>
          <w:sz w:val="20"/>
          <w:szCs w:val="20"/>
        </w:rPr>
        <w:t xml:space="preserve"> values used in this study were 0.7000, </w:t>
      </w:r>
      <w:r w:rsidR="004F7C7F" w:rsidRPr="007D4294">
        <w:rPr>
          <w:rFonts w:ascii="Arial" w:hAnsi="Arial" w:cs="Arial"/>
          <w:sz w:val="20"/>
          <w:szCs w:val="20"/>
        </w:rPr>
        <w:t>2.5</w:t>
      </w:r>
      <w:r w:rsidRPr="007D4294">
        <w:rPr>
          <w:rFonts w:ascii="Arial" w:hAnsi="Arial" w:cs="Arial"/>
          <w:sz w:val="20"/>
          <w:szCs w:val="20"/>
        </w:rPr>
        <w:t>, 0.001, 0.3000, 0.00</w:t>
      </w:r>
      <w:r w:rsidR="004660D0" w:rsidRPr="007D4294">
        <w:rPr>
          <w:rFonts w:ascii="Arial" w:hAnsi="Arial" w:cs="Arial"/>
          <w:sz w:val="20"/>
          <w:szCs w:val="20"/>
        </w:rPr>
        <w:t>1</w:t>
      </w:r>
      <w:r w:rsidR="00D51FB4" w:rsidRPr="007D4294">
        <w:rPr>
          <w:rFonts w:ascii="Arial" w:hAnsi="Arial" w:cs="Arial"/>
          <w:sz w:val="20"/>
          <w:szCs w:val="20"/>
        </w:rPr>
        <w:t xml:space="preserve"> </w:t>
      </w:r>
      <w:r w:rsidRPr="007D4294">
        <w:rPr>
          <w:rFonts w:ascii="Arial" w:hAnsi="Arial" w:cs="Arial"/>
          <w:sz w:val="20"/>
          <w:szCs w:val="20"/>
        </w:rPr>
        <w:t>and 0.004 mg/kg/day</w:t>
      </w:r>
      <w:r w:rsidRPr="007D4294">
        <w:rPr>
          <w:rFonts w:ascii="Arial" w:hAnsi="Arial" w:cs="Arial"/>
          <w:sz w:val="20"/>
          <w:szCs w:val="20"/>
          <w:vertAlign w:val="superscript"/>
        </w:rPr>
        <w:t xml:space="preserve"> </w:t>
      </w:r>
      <w:r w:rsidRPr="007D4294">
        <w:rPr>
          <w:rFonts w:ascii="Arial" w:hAnsi="Arial" w:cs="Arial"/>
          <w:sz w:val="20"/>
          <w:szCs w:val="20"/>
        </w:rPr>
        <w:t>for Fe, Cu, Cd, Zn, As, and Pb respectively</w:t>
      </w:r>
      <w:r w:rsidR="008B1771" w:rsidRPr="007D4294">
        <w:rPr>
          <w:rFonts w:ascii="Arial" w:hAnsi="Arial" w:cs="Arial"/>
          <w:sz w:val="20"/>
          <w:szCs w:val="20"/>
        </w:rPr>
        <w:t xml:space="preserve"> </w:t>
      </w:r>
      <w:r w:rsidR="00976B23" w:rsidRPr="007D4294">
        <w:rPr>
          <w:rFonts w:ascii="Arial" w:hAnsi="Arial" w:cs="Arial"/>
          <w:sz w:val="20"/>
          <w:szCs w:val="20"/>
        </w:rPr>
        <w:fldChar w:fldCharType="begin"/>
      </w:r>
      <w:r w:rsidR="0069543B">
        <w:rPr>
          <w:rFonts w:ascii="Arial" w:hAnsi="Arial" w:cs="Arial"/>
          <w:sz w:val="20"/>
          <w:szCs w:val="20"/>
        </w:rPr>
        <w:instrText xml:space="preserve"> ADDIN ZOTERO_ITEM CSL_CITATION {"citationID":"a1jvsk13urd","properties":{"formattedCitation":"(Gnonsoro et al., 2025; Ramezani et al., 2021)","plainCitation":"(Gnonsoro et al., 2025; Ramezani et al., 2021)","noteIndex":0},"citationItems":[{"id":462,"uris":["http://zotero.org/users/local/YDBojuaE/items/QEYR6RJ5"],"itemData":{"id":462,"type":"article-journal","abstract":"Palm oil remains the most used oil in Ivory Coast. However, its constant reuse, even used, by garba traders could present a health risk to the consumers. The objective of this study is to assess the carcinogenic and non-carcinogenic risks linked to metals, for consumers of garba in the city of Daloa. The methodology consisted of taking 15 samples of used oils in the city of Daloa between May and July 2024 in order to determine their heavy metal contents (Al, Cd, Cr, Cu, Fe, Ni, Pb) by Atomic Adsorption Spectroscopy (AAS). The results of the contents obtained were lower than the threshold values set by CODINORM, FAO and WHO for refined oils. The Hazard Index (HI) and Incremental Lifetime Cancer Risk (ILCR) values were all less than 1 and 10-6 respectively, indicating no significant risks to consumers. So, the used fish frying oils used by garba traders in Daloa are of satisfactory quality and they do not pose any significant risks to consumers.","container-title":"International Journal of Advanced Research","DOI":"10.21474/IJAR01/21401","ISSN":"23205407","issue":"07","journalAbbreviation":"IJAR","page":"929-935","source":"DOI.org (Crossref)","title":"Health Risks Assessment of Heavy Metals (Al, Cd, Cr, Cu, Fe, Ni, Pb) Linked to the Consumption of Used Fish Frying Oils Used by Garba Traders: Case of the City of Daloa","title-short":"HEALTH RISKS ASSESSMENT OF HEAVY METALS (AL, CD, CR, CU, FE, NI, PB) LINKED TO THE CONSUMPTION OF USED FISH FRYING OILS USED BY GARBA TRADERS","volume":"13","author":[{"family":"Gnonsoro","given":"Paul Urbain"},{"family":"Kouyate","given":"Amadou"},{"family":"Kouame","given":"Lopez Konan"},{"family":"Sidibe","given":"Moussa Kamba"}],"issued":{"date-parts":[["2025",7,31]]}}},{"id":463,"uris":["http://zotero.org/users/local/YDBojuaE/items/A6ND4LGH"],"itemData":{"id":463,"type":"article-journal","container-title":"Journal of Nutrition,Fasting and Health","DOI":"10.22038/jnfh.2021.61727.1365","issue":"4 (Special Insight to Food Safety)","journalAbbreviation":"JNFH","language":"eng","source":"DOI.org (CSL JSON)","title":"Health Risk Assessment and Determination of Heavy Metals in Sesame Oils","URL":"https://doi.org/10.22038/jnfh.2021.61727.1365","volume":"9","author":[{"family":"Ramezani","given":"Majid"},{"family":"Hashemi","given":"Mohammad"},{"family":"Varidi","given":"Mehdi"},{"family":"Rezaie","given":"Mitra"}],"accessed":{"date-parts":[["2025",10,2]]},"issued":{"date-parts":[["2021",10]]}}}],"schema":"https://github.com/citation-style-language/schema/raw/master/csl-citation.json"} </w:instrText>
      </w:r>
      <w:r w:rsidR="00976B23" w:rsidRPr="007D4294">
        <w:rPr>
          <w:rFonts w:ascii="Arial" w:hAnsi="Arial" w:cs="Arial"/>
          <w:sz w:val="20"/>
          <w:szCs w:val="20"/>
        </w:rPr>
        <w:fldChar w:fldCharType="separate"/>
      </w:r>
      <w:r w:rsidR="00234C21" w:rsidRPr="007D4294">
        <w:rPr>
          <w:rFonts w:ascii="Arial" w:hAnsi="Arial" w:cs="Arial"/>
          <w:kern w:val="0"/>
          <w:sz w:val="20"/>
          <w:szCs w:val="20"/>
        </w:rPr>
        <w:t>(Gnonsoro et al., 2025; Ramezani et al., 2021)</w:t>
      </w:r>
      <w:r w:rsidR="00976B23" w:rsidRPr="007D4294">
        <w:rPr>
          <w:rFonts w:ascii="Arial" w:hAnsi="Arial" w:cs="Arial"/>
          <w:sz w:val="20"/>
          <w:szCs w:val="20"/>
        </w:rPr>
        <w:fldChar w:fldCharType="end"/>
      </w:r>
      <w:r w:rsidR="00F11C8E">
        <w:rPr>
          <w:rFonts w:ascii="Arial" w:hAnsi="Arial" w:cs="Arial"/>
          <w:sz w:val="20"/>
          <w:szCs w:val="20"/>
        </w:rPr>
        <w:t>.</w:t>
      </w:r>
      <w:r w:rsidRPr="007D4294">
        <w:rPr>
          <w:rFonts w:ascii="Arial" w:hAnsi="Arial" w:cs="Arial"/>
          <w:sz w:val="20"/>
          <w:szCs w:val="20"/>
        </w:rPr>
        <w:t xml:space="preserve"> </w:t>
      </w:r>
      <w:r w:rsidR="00544C42">
        <w:rPr>
          <w:rFonts w:ascii="Arial" w:hAnsi="Arial" w:cs="Arial"/>
          <w:sz w:val="20"/>
          <w:szCs w:val="20"/>
        </w:rPr>
        <w:t>I</w:t>
      </w:r>
      <w:r w:rsidRPr="007D4294">
        <w:rPr>
          <w:rFonts w:ascii="Arial" w:hAnsi="Arial" w:cs="Arial"/>
          <w:sz w:val="20"/>
          <w:szCs w:val="20"/>
        </w:rPr>
        <w:t xml:space="preserve">f HRI </w:t>
      </w:r>
      <w:r w:rsidR="00B13B54" w:rsidRPr="007D4294">
        <w:rPr>
          <w:rFonts w:ascii="Arial" w:hAnsi="Arial" w:cs="Arial"/>
          <w:sz w:val="20"/>
          <w:szCs w:val="20"/>
        </w:rPr>
        <w:t>&lt;</w:t>
      </w:r>
      <w:r w:rsidRPr="007D4294">
        <w:rPr>
          <w:rFonts w:ascii="Arial" w:hAnsi="Arial" w:cs="Arial"/>
          <w:sz w:val="20"/>
          <w:szCs w:val="20"/>
        </w:rPr>
        <w:t xml:space="preserve"> 1.0, then the exposed population upon consuming the oils is said to be safe.</w:t>
      </w:r>
    </w:p>
    <w:p w14:paraId="0A0FC2D0" w14:textId="77777777" w:rsidR="00B15224" w:rsidRDefault="00CC4A02" w:rsidP="007D4294">
      <w:pPr>
        <w:spacing w:after="0" w:line="240" w:lineRule="auto"/>
        <w:jc w:val="both"/>
        <w:rPr>
          <w:rFonts w:ascii="Arial" w:eastAsiaTheme="minorEastAsia" w:hAnsi="Arial" w:cs="Arial"/>
          <w:b/>
          <w:sz w:val="20"/>
          <w:szCs w:val="20"/>
        </w:rPr>
      </w:pPr>
      <w:r w:rsidRPr="007D4294">
        <w:rPr>
          <w:rFonts w:ascii="Arial" w:eastAsiaTheme="minorEastAsia" w:hAnsi="Arial" w:cs="Arial"/>
          <w:b/>
          <w:iCs/>
          <w:sz w:val="20"/>
          <w:szCs w:val="20"/>
        </w:rPr>
        <w:fldChar w:fldCharType="begin"/>
      </w:r>
      <w:r w:rsidRPr="007D4294">
        <w:rPr>
          <w:rFonts w:ascii="Arial" w:hAnsi="Arial" w:cs="Arial"/>
          <w:iCs/>
          <w:sz w:val="20"/>
          <w:szCs w:val="20"/>
        </w:rPr>
        <w:instrText xml:space="preserve"> TC "</w:instrText>
      </w:r>
      <w:bookmarkStart w:id="0" w:name="_Toc178602814"/>
      <w:r w:rsidRPr="007D4294">
        <w:rPr>
          <w:rFonts w:ascii="Arial" w:eastAsiaTheme="minorEastAsia" w:hAnsi="Arial" w:cs="Arial"/>
          <w:b/>
          <w:iCs/>
          <w:sz w:val="20"/>
          <w:szCs w:val="20"/>
        </w:rPr>
        <w:instrText>3.6.3 Hazard Index (HI)</w:instrText>
      </w:r>
      <w:bookmarkEnd w:id="0"/>
      <w:r w:rsidRPr="007D4294">
        <w:rPr>
          <w:rFonts w:ascii="Arial" w:hAnsi="Arial" w:cs="Arial"/>
          <w:iCs/>
          <w:sz w:val="20"/>
          <w:szCs w:val="20"/>
        </w:rPr>
        <w:instrText xml:space="preserve">" \f C \l "1" </w:instrText>
      </w:r>
      <w:r w:rsidRPr="007D4294">
        <w:rPr>
          <w:rFonts w:ascii="Arial" w:eastAsiaTheme="minorEastAsia" w:hAnsi="Arial" w:cs="Arial"/>
          <w:b/>
          <w:iCs/>
          <w:sz w:val="20"/>
          <w:szCs w:val="20"/>
        </w:rPr>
        <w:fldChar w:fldCharType="end"/>
      </w:r>
      <w:r w:rsidRPr="007D4294">
        <w:rPr>
          <w:rFonts w:ascii="Arial" w:eastAsiaTheme="minorEastAsia" w:hAnsi="Arial" w:cs="Arial"/>
          <w:b/>
          <w:sz w:val="20"/>
          <w:szCs w:val="20"/>
        </w:rPr>
        <w:t xml:space="preserve"> </w:t>
      </w:r>
    </w:p>
    <w:p w14:paraId="0C56D65C" w14:textId="77777777" w:rsidR="001E46E6" w:rsidRDefault="00CC4A02" w:rsidP="007D4294">
      <w:pPr>
        <w:spacing w:after="0" w:line="240" w:lineRule="auto"/>
        <w:jc w:val="both"/>
        <w:rPr>
          <w:rFonts w:ascii="Arial" w:hAnsi="Arial" w:cs="Arial"/>
          <w:sz w:val="20"/>
          <w:szCs w:val="20"/>
        </w:rPr>
      </w:pPr>
      <w:r w:rsidRPr="007D4294">
        <w:rPr>
          <w:rFonts w:ascii="Arial" w:hAnsi="Arial" w:cs="Arial"/>
          <w:sz w:val="20"/>
          <w:szCs w:val="20"/>
        </w:rPr>
        <w:t xml:space="preserve">The HI was calculated using equation 3 </w:t>
      </w:r>
      <w:r w:rsidRPr="007D4294">
        <w:rPr>
          <w:rFonts w:ascii="Arial" w:hAnsi="Arial" w:cs="Arial"/>
          <w:sz w:val="20"/>
          <w:szCs w:val="20"/>
        </w:rPr>
        <w:fldChar w:fldCharType="begin"/>
      </w:r>
      <w:r w:rsidR="005A05B7" w:rsidRPr="007D4294">
        <w:rPr>
          <w:rFonts w:ascii="Arial" w:hAnsi="Arial" w:cs="Arial"/>
          <w:sz w:val="20"/>
          <w:szCs w:val="20"/>
        </w:rPr>
        <w:instrText xml:space="preserve"> ADDIN ZOTERO_ITEM CSL_CITATION {"citationID":"RHsFKcTY","properties":{"formattedCitation":"(Zheng et al., 2010)","plainCitation":"(Zheng et al., 2010)","noteIndex":0},"citationItems":[{"id":112,"uris":["http://zotero.org/users/local/YDBojuaE/items/CH98KR9K"],"itemData":{"id":112,"type":"article-journal","container-title":"Science of The Total Environment","DOI":"10.1016/j.scitotenv.2009.10.035","language":"en","page":"726–733","title":"Health risk assessment of heavy metal exposure to street dust in the zinc smelting district, Northeast of China","volume":"408","author":[{"family":"Zheng","given":"N."},{"family":"Liu","given":"J."},{"family":"Wang","given":"Q."},{"family":"Liang","given":"Z."}],"issued":{"date-parts":[["2010"]]}}}],"schema":"https://github.com/citation-style-language/schema/raw/master/csl-citation.json"} </w:instrText>
      </w:r>
      <w:r w:rsidRPr="007D4294">
        <w:rPr>
          <w:rFonts w:ascii="Arial" w:hAnsi="Arial" w:cs="Arial"/>
          <w:sz w:val="20"/>
          <w:szCs w:val="20"/>
        </w:rPr>
        <w:fldChar w:fldCharType="separate"/>
      </w:r>
      <w:r w:rsidR="005A05B7" w:rsidRPr="007D4294">
        <w:rPr>
          <w:rFonts w:ascii="Arial" w:hAnsi="Arial" w:cs="Arial"/>
          <w:sz w:val="20"/>
          <w:szCs w:val="20"/>
        </w:rPr>
        <w:t>(Zheng et al., 2010)</w:t>
      </w:r>
      <w:r w:rsidRPr="007D4294">
        <w:rPr>
          <w:rFonts w:ascii="Arial" w:hAnsi="Arial" w:cs="Arial"/>
          <w:sz w:val="20"/>
          <w:szCs w:val="20"/>
        </w:rPr>
        <w:fldChar w:fldCharType="end"/>
      </w:r>
      <w:r w:rsidRPr="007D4294">
        <w:rPr>
          <w:rFonts w:ascii="Arial" w:hAnsi="Arial" w:cs="Arial"/>
          <w:sz w:val="20"/>
          <w:szCs w:val="20"/>
        </w:rPr>
        <w:t>, where n is the total number of metals under study.</w:t>
      </w:r>
    </w:p>
    <w:p w14:paraId="006362E6" w14:textId="1FC2B999" w:rsidR="00631EDE" w:rsidRDefault="00631EDE" w:rsidP="007D4294">
      <w:pPr>
        <w:spacing w:after="0" w:line="240" w:lineRule="auto"/>
        <w:jc w:val="both"/>
        <w:rPr>
          <w:rFonts w:ascii="Arial" w:hAnsi="Arial" w:cs="Arial"/>
          <w:sz w:val="20"/>
          <w:szCs w:val="20"/>
        </w:rPr>
      </w:pPr>
      <m:oMathPara>
        <m:oMath>
          <m:r>
            <w:rPr>
              <w:rFonts w:ascii="Cambria Math" w:hAnsi="Cambria Math" w:cs="Arial"/>
              <w:sz w:val="20"/>
              <w:szCs w:val="20"/>
            </w:rPr>
            <m:t>HI=</m:t>
          </m:r>
          <m:nary>
            <m:naryPr>
              <m:chr m:val="∑"/>
              <m:limLoc m:val="undOvr"/>
              <m:subHide m:val="1"/>
              <m:supHide m:val="1"/>
              <m:ctrlPr>
                <w:rPr>
                  <w:rFonts w:ascii="Cambria Math" w:hAnsi="Cambria Math" w:cs="Arial"/>
                  <w:i/>
                  <w:sz w:val="20"/>
                  <w:szCs w:val="20"/>
                </w:rPr>
              </m:ctrlPr>
            </m:naryPr>
            <m:sub/>
            <m:sup/>
            <m:e>
              <m:d>
                <m:dPr>
                  <m:ctrlPr>
                    <w:rPr>
                      <w:rFonts w:ascii="Cambria Math" w:hAnsi="Cambria Math" w:cs="Arial"/>
                      <w:i/>
                      <w:sz w:val="20"/>
                      <w:szCs w:val="20"/>
                    </w:rPr>
                  </m:ctrlPr>
                </m:dPr>
                <m:e>
                  <m:r>
                    <w:rPr>
                      <w:rFonts w:ascii="Cambria Math" w:hAnsi="Cambria Math" w:cs="Arial"/>
                      <w:sz w:val="20"/>
                      <w:szCs w:val="20"/>
                    </w:rPr>
                    <m:t>HRI</m:t>
                  </m:r>
                </m:e>
              </m:d>
              <m:r>
                <w:rPr>
                  <w:rFonts w:ascii="Cambria Math" w:hAnsi="Cambria Math" w:cs="Arial"/>
                  <w:sz w:val="20"/>
                  <w:szCs w:val="20"/>
                </w:rPr>
                <m:t>i……………………………….Equation 3</m:t>
              </m:r>
            </m:e>
          </m:nary>
        </m:oMath>
      </m:oMathPara>
    </w:p>
    <w:p w14:paraId="086CB824" w14:textId="5387BC81" w:rsidR="00CC4A02" w:rsidRPr="001F6BF1" w:rsidRDefault="00CC4A02" w:rsidP="00A72F12">
      <w:pPr>
        <w:spacing w:after="0" w:line="240" w:lineRule="auto"/>
        <w:jc w:val="both"/>
        <w:rPr>
          <w:rFonts w:ascii="Arial" w:eastAsiaTheme="minorEastAsia" w:hAnsi="Arial" w:cs="Arial"/>
          <w:sz w:val="20"/>
          <w:szCs w:val="20"/>
        </w:rPr>
      </w:pPr>
    </w:p>
    <w:p w14:paraId="1BBC8639" w14:textId="3AC839B1" w:rsidR="001F6BF1" w:rsidRDefault="00B45598" w:rsidP="00A72F12">
      <w:pPr>
        <w:spacing w:after="0" w:line="240" w:lineRule="auto"/>
        <w:jc w:val="both"/>
        <w:rPr>
          <w:rFonts w:ascii="Arial" w:eastAsiaTheme="minorEastAsia" w:hAnsi="Arial" w:cs="Arial"/>
          <w:sz w:val="20"/>
          <w:szCs w:val="20"/>
        </w:rPr>
      </w:pPr>
      <w:r>
        <w:rPr>
          <w:rFonts w:ascii="Arial" w:eastAsiaTheme="minorEastAsia" w:hAnsi="Arial" w:cs="Arial"/>
          <w:sz w:val="20"/>
          <w:szCs w:val="20"/>
        </w:rPr>
        <w:t>Where:</w:t>
      </w:r>
      <w:r w:rsidR="00621275">
        <w:rPr>
          <w:rFonts w:ascii="Arial" w:eastAsiaTheme="minorEastAsia" w:hAnsi="Arial" w:cs="Arial"/>
          <w:sz w:val="20"/>
          <w:szCs w:val="20"/>
        </w:rPr>
        <w:t xml:space="preserve"> </w:t>
      </w:r>
    </w:p>
    <w:p w14:paraId="515712D6" w14:textId="7FF52296" w:rsidR="00621275" w:rsidRPr="007D4294" w:rsidRDefault="001E46E6" w:rsidP="00A72F12">
      <w:pPr>
        <w:spacing w:after="0" w:line="240" w:lineRule="auto"/>
        <w:jc w:val="both"/>
        <w:rPr>
          <w:rFonts w:ascii="Arial" w:eastAsiaTheme="minorEastAsia" w:hAnsi="Arial" w:cs="Arial"/>
          <w:sz w:val="20"/>
          <w:szCs w:val="20"/>
        </w:rPr>
      </w:pPr>
      <w:r>
        <w:rPr>
          <w:rFonts w:ascii="Arial" w:eastAsiaTheme="minorEastAsia" w:hAnsi="Arial" w:cs="Arial"/>
          <w:sz w:val="20"/>
          <w:szCs w:val="20"/>
        </w:rPr>
        <w:t>i</w:t>
      </w:r>
      <w:r w:rsidR="00621275">
        <w:rPr>
          <w:rFonts w:ascii="Arial" w:eastAsiaTheme="minorEastAsia" w:hAnsi="Arial" w:cs="Arial"/>
          <w:sz w:val="20"/>
          <w:szCs w:val="20"/>
        </w:rPr>
        <w:t xml:space="preserve"> represent each metal</w:t>
      </w:r>
    </w:p>
    <w:p w14:paraId="4A0EC288" w14:textId="7791646B" w:rsidR="00CC4A02" w:rsidRPr="00EA78DE" w:rsidRDefault="00CC4A02" w:rsidP="00CC4A02">
      <w:pPr>
        <w:spacing w:after="0" w:line="240" w:lineRule="auto"/>
        <w:jc w:val="both"/>
        <w:rPr>
          <w:rFonts w:ascii="Arial" w:hAnsi="Arial" w:cs="Arial"/>
          <w:sz w:val="24"/>
          <w:szCs w:val="24"/>
        </w:rPr>
      </w:pPr>
      <w:r w:rsidRPr="007D4294">
        <w:rPr>
          <w:rFonts w:ascii="Arial" w:hAnsi="Arial" w:cs="Arial"/>
          <w:sz w:val="20"/>
          <w:szCs w:val="20"/>
        </w:rPr>
        <w:t>If the HI</w:t>
      </w:r>
      <w:r w:rsidR="003846DF" w:rsidRPr="007D4294">
        <w:rPr>
          <w:rFonts w:ascii="Arial" w:hAnsi="Arial" w:cs="Arial"/>
          <w:sz w:val="20"/>
          <w:szCs w:val="20"/>
        </w:rPr>
        <w:t xml:space="preserve"> &lt; </w:t>
      </w:r>
      <w:r w:rsidRPr="007D4294">
        <w:rPr>
          <w:rFonts w:ascii="Arial" w:hAnsi="Arial" w:cs="Arial"/>
          <w:sz w:val="20"/>
          <w:szCs w:val="20"/>
        </w:rPr>
        <w:t>1.0, the carcinogenic effect of the metals after consuming both oils is negligible,</w:t>
      </w:r>
      <w:r w:rsidR="00F118A3" w:rsidRPr="007D4294">
        <w:rPr>
          <w:rFonts w:ascii="Arial" w:hAnsi="Arial" w:cs="Arial"/>
          <w:sz w:val="20"/>
          <w:szCs w:val="20"/>
        </w:rPr>
        <w:t xml:space="preserve"> However,</w:t>
      </w:r>
      <w:r w:rsidRPr="007D4294">
        <w:rPr>
          <w:rFonts w:ascii="Arial" w:hAnsi="Arial" w:cs="Arial"/>
          <w:sz w:val="20"/>
          <w:szCs w:val="20"/>
        </w:rPr>
        <w:t xml:space="preserve"> </w:t>
      </w:r>
      <w:r w:rsidR="00F118A3" w:rsidRPr="007D4294">
        <w:rPr>
          <w:rFonts w:ascii="Arial" w:hAnsi="Arial" w:cs="Arial"/>
          <w:sz w:val="20"/>
          <w:szCs w:val="20"/>
        </w:rPr>
        <w:t>i</w:t>
      </w:r>
      <w:r w:rsidRPr="007D4294">
        <w:rPr>
          <w:rFonts w:ascii="Arial" w:hAnsi="Arial" w:cs="Arial"/>
          <w:sz w:val="20"/>
          <w:szCs w:val="20"/>
        </w:rPr>
        <w:t>f HI</w:t>
      </w:r>
      <w:r w:rsidR="00F118A3" w:rsidRPr="007D4294">
        <w:rPr>
          <w:rFonts w:ascii="Arial" w:hAnsi="Arial" w:cs="Arial"/>
          <w:sz w:val="20"/>
          <w:szCs w:val="20"/>
        </w:rPr>
        <w:t xml:space="preserve"> &gt;</w:t>
      </w:r>
      <w:r w:rsidRPr="007D4294">
        <w:rPr>
          <w:rFonts w:ascii="Arial" w:hAnsi="Arial" w:cs="Arial"/>
          <w:sz w:val="20"/>
          <w:szCs w:val="20"/>
        </w:rPr>
        <w:t>1.0, there is a potential adverse effect.</w:t>
      </w:r>
      <w:r w:rsidRPr="00EA78DE">
        <w:rPr>
          <w:rFonts w:ascii="Arial" w:hAnsi="Arial" w:cs="Arial"/>
          <w:sz w:val="24"/>
          <w:szCs w:val="24"/>
        </w:rPr>
        <w:t xml:space="preserve"> </w:t>
      </w:r>
    </w:p>
    <w:p w14:paraId="41FCD0F5" w14:textId="77777777" w:rsidR="00B15224" w:rsidRDefault="00B15224" w:rsidP="00A72F12">
      <w:pPr>
        <w:spacing w:after="0" w:line="240" w:lineRule="auto"/>
        <w:rPr>
          <w:rFonts w:ascii="Arial" w:hAnsi="Arial" w:cs="Arial"/>
          <w:b/>
          <w:bCs/>
          <w:iCs/>
        </w:rPr>
      </w:pPr>
    </w:p>
    <w:p w14:paraId="35479A38" w14:textId="23F0EDFE" w:rsidR="00411BD4" w:rsidRDefault="00DC10E3" w:rsidP="00A72F12">
      <w:pPr>
        <w:spacing w:after="0" w:line="240" w:lineRule="auto"/>
        <w:rPr>
          <w:rFonts w:ascii="Arial" w:hAnsi="Arial" w:cs="Arial"/>
          <w:b/>
          <w:bCs/>
          <w:iCs/>
          <w:sz w:val="20"/>
          <w:szCs w:val="20"/>
        </w:rPr>
      </w:pPr>
      <w:r w:rsidRPr="00411BD4">
        <w:rPr>
          <w:rFonts w:ascii="Arial" w:hAnsi="Arial" w:cs="Arial"/>
          <w:b/>
          <w:bCs/>
          <w:iCs/>
          <w:sz w:val="20"/>
          <w:szCs w:val="20"/>
        </w:rPr>
        <w:t>2.</w:t>
      </w:r>
      <w:r w:rsidR="00754975">
        <w:rPr>
          <w:rFonts w:ascii="Arial" w:hAnsi="Arial" w:cs="Arial"/>
          <w:b/>
          <w:bCs/>
          <w:iCs/>
          <w:sz w:val="20"/>
          <w:szCs w:val="20"/>
        </w:rPr>
        <w:t>7</w:t>
      </w:r>
      <w:r w:rsidRPr="00411BD4">
        <w:rPr>
          <w:rFonts w:ascii="Arial" w:hAnsi="Arial" w:cs="Arial"/>
          <w:b/>
          <w:bCs/>
          <w:iCs/>
          <w:sz w:val="20"/>
          <w:szCs w:val="20"/>
        </w:rPr>
        <w:t xml:space="preserve">.3 </w:t>
      </w:r>
      <w:r w:rsidR="00CC4A02" w:rsidRPr="00411BD4">
        <w:rPr>
          <w:rFonts w:ascii="Arial" w:hAnsi="Arial" w:cs="Arial"/>
          <w:b/>
          <w:bCs/>
          <w:iCs/>
          <w:sz w:val="20"/>
          <w:szCs w:val="20"/>
        </w:rPr>
        <w:t>Carcinogenic risk (CR)</w:t>
      </w:r>
    </w:p>
    <w:p w14:paraId="3349C4AE" w14:textId="51F814ED" w:rsidR="00CC4A02" w:rsidRPr="00411BD4" w:rsidRDefault="00CC4A02" w:rsidP="00A72F12">
      <w:pPr>
        <w:spacing w:after="0" w:line="240" w:lineRule="auto"/>
        <w:rPr>
          <w:rFonts w:ascii="Arial" w:hAnsi="Arial" w:cs="Arial"/>
          <w:b/>
          <w:bCs/>
          <w:sz w:val="20"/>
          <w:szCs w:val="20"/>
        </w:rPr>
      </w:pPr>
      <w:r w:rsidRPr="00411BD4">
        <w:rPr>
          <w:rFonts w:ascii="Arial" w:hAnsi="Arial" w:cs="Arial"/>
          <w:b/>
          <w:bCs/>
          <w:iCs/>
          <w:sz w:val="20"/>
          <w:szCs w:val="20"/>
        </w:rPr>
        <w:fldChar w:fldCharType="begin"/>
      </w:r>
      <w:r w:rsidRPr="00411BD4">
        <w:rPr>
          <w:rFonts w:ascii="Arial" w:hAnsi="Arial" w:cs="Arial"/>
          <w:b/>
          <w:bCs/>
          <w:iCs/>
          <w:sz w:val="20"/>
          <w:szCs w:val="20"/>
        </w:rPr>
        <w:instrText xml:space="preserve"> TC "</w:instrText>
      </w:r>
      <w:bookmarkStart w:id="1" w:name="_Toc178602815"/>
      <w:r w:rsidRPr="00411BD4">
        <w:rPr>
          <w:rFonts w:ascii="Arial" w:hAnsi="Arial" w:cs="Arial"/>
          <w:b/>
          <w:bCs/>
          <w:iCs/>
          <w:sz w:val="20"/>
          <w:szCs w:val="20"/>
        </w:rPr>
        <w:instrText>3.6.4 Carcinogenic risk (CR)</w:instrText>
      </w:r>
      <w:bookmarkEnd w:id="1"/>
      <w:r w:rsidRPr="00411BD4">
        <w:rPr>
          <w:rFonts w:ascii="Arial" w:hAnsi="Arial" w:cs="Arial"/>
          <w:b/>
          <w:bCs/>
          <w:iCs/>
          <w:sz w:val="20"/>
          <w:szCs w:val="20"/>
        </w:rPr>
        <w:instrText xml:space="preserve">" \f C \l "1" </w:instrText>
      </w:r>
      <w:r w:rsidRPr="00411BD4">
        <w:rPr>
          <w:rFonts w:ascii="Arial" w:hAnsi="Arial" w:cs="Arial"/>
          <w:b/>
          <w:bCs/>
          <w:iCs/>
          <w:sz w:val="20"/>
          <w:szCs w:val="20"/>
        </w:rPr>
        <w:fldChar w:fldCharType="end"/>
      </w:r>
      <w:r w:rsidRPr="00411BD4">
        <w:rPr>
          <w:rFonts w:ascii="Arial" w:hAnsi="Arial" w:cs="Arial"/>
          <w:b/>
          <w:bCs/>
          <w:sz w:val="20"/>
          <w:szCs w:val="20"/>
        </w:rPr>
        <w:t xml:space="preserve"> </w:t>
      </w:r>
    </w:p>
    <w:p w14:paraId="4692B9C3" w14:textId="77777777" w:rsidR="00F075ED" w:rsidRPr="00A72F12" w:rsidRDefault="00CC4A02" w:rsidP="00CC4A02">
      <w:pPr>
        <w:spacing w:after="0" w:line="240" w:lineRule="auto"/>
        <w:jc w:val="both"/>
        <w:rPr>
          <w:rFonts w:ascii="Arial" w:hAnsi="Arial" w:cs="Arial"/>
          <w:sz w:val="20"/>
          <w:szCs w:val="20"/>
        </w:rPr>
      </w:pPr>
      <w:r w:rsidRPr="00A72F12">
        <w:rPr>
          <w:rFonts w:ascii="Arial" w:hAnsi="Arial" w:cs="Arial"/>
          <w:sz w:val="20"/>
          <w:szCs w:val="20"/>
        </w:rPr>
        <w:t xml:space="preserve">The Carcinogenic Risk (CR) is a model used to evaluate the potential for individuals to develop cancer over a 60 years lifespan. The CR was calculated using equation 4 </w:t>
      </w:r>
      <w:r w:rsidRPr="00A72F12">
        <w:rPr>
          <w:rFonts w:ascii="Arial" w:hAnsi="Arial" w:cs="Arial"/>
          <w:sz w:val="20"/>
          <w:szCs w:val="20"/>
        </w:rPr>
        <w:fldChar w:fldCharType="begin"/>
      </w:r>
      <w:r w:rsidR="005A05B7" w:rsidRPr="00A72F12">
        <w:rPr>
          <w:rFonts w:ascii="Arial" w:hAnsi="Arial" w:cs="Arial"/>
          <w:sz w:val="20"/>
          <w:szCs w:val="20"/>
        </w:rPr>
        <w:instrText xml:space="preserve"> ADDIN ZOTERO_ITEM CSL_CITATION {"citationID":"RvUUv6in","properties":{"formattedCitation":"(Uroko &amp; Njoku, 2022)","plainCitation":"(Uroko &amp; Njoku, 2022)","noteIndex":0},"citationItems":[{"id":102,"uris":["http://zotero.org/users/local/YDBojuaE/items/NY9I9DT9"],"itemData":{"id":102,"type":"article-journal","container-title":"Journal of Applied Research in Water and Wastewater","DOI":"10.22126/arww.2022.7146.1233","language":"en","page":"140–149","title":"Ecological and human health risks assessment of heavy metals in vegetables grown in palm oil mill effluents irrigated farmLand","volume":"8","author":[{"family":"Uroko","given":"R."},{"family":"Njoku","given":"O."}],"issued":{"date-parts":[["2022"]]}}}],"schema":"https://github.com/citation-style-language/schema/raw/master/csl-citation.json"} </w:instrText>
      </w:r>
      <w:r w:rsidRPr="00A72F12">
        <w:rPr>
          <w:rFonts w:ascii="Arial" w:hAnsi="Arial" w:cs="Arial"/>
          <w:sz w:val="20"/>
          <w:szCs w:val="20"/>
        </w:rPr>
        <w:fldChar w:fldCharType="separate"/>
      </w:r>
      <w:r w:rsidR="005A05B7" w:rsidRPr="00A72F12">
        <w:rPr>
          <w:rFonts w:ascii="Arial" w:hAnsi="Arial" w:cs="Arial"/>
          <w:sz w:val="20"/>
          <w:szCs w:val="20"/>
        </w:rPr>
        <w:t>(Uroko &amp; Njoku, 2022)</w:t>
      </w:r>
      <w:r w:rsidRPr="00A72F12">
        <w:rPr>
          <w:rFonts w:ascii="Arial" w:hAnsi="Arial" w:cs="Arial"/>
          <w:sz w:val="20"/>
          <w:szCs w:val="20"/>
        </w:rPr>
        <w:fldChar w:fldCharType="end"/>
      </w:r>
      <w:r w:rsidR="00F075ED" w:rsidRPr="00A72F12">
        <w:rPr>
          <w:rFonts w:ascii="Arial" w:hAnsi="Arial" w:cs="Arial"/>
          <w:sz w:val="20"/>
          <w:szCs w:val="20"/>
        </w:rPr>
        <w:t>.</w:t>
      </w:r>
    </w:p>
    <w:p w14:paraId="372D93D1" w14:textId="77777777" w:rsidR="00CC4A02" w:rsidRPr="00A72F12" w:rsidRDefault="00CC4A02" w:rsidP="00CC4A02">
      <w:pPr>
        <w:spacing w:after="0" w:line="240" w:lineRule="auto"/>
        <w:jc w:val="both"/>
        <w:rPr>
          <w:rFonts w:ascii="Arial" w:hAnsi="Arial" w:cs="Arial"/>
          <w:sz w:val="20"/>
          <w:szCs w:val="20"/>
        </w:rPr>
      </w:pPr>
    </w:p>
    <w:p w14:paraId="6A8C8799" w14:textId="77777777" w:rsidR="00CC4A02" w:rsidRPr="00A72F12" w:rsidRDefault="00CC4A02" w:rsidP="00CC4A02">
      <w:pPr>
        <w:spacing w:after="0" w:line="240" w:lineRule="auto"/>
        <w:jc w:val="both"/>
        <w:rPr>
          <w:rFonts w:ascii="Arial" w:eastAsiaTheme="minorEastAsia" w:hAnsi="Arial" w:cs="Arial"/>
          <w:sz w:val="20"/>
          <w:szCs w:val="20"/>
        </w:rPr>
      </w:pPr>
      <m:oMathPara>
        <m:oMath>
          <m:r>
            <w:rPr>
              <w:rFonts w:ascii="Cambria Math" w:hAnsi="Cambria Math" w:cs="Arial"/>
              <w:sz w:val="20"/>
              <w:szCs w:val="20"/>
            </w:rPr>
            <m:t xml:space="preserve">CR=DIM x CsF……….Equation 4 </m:t>
          </m:r>
        </m:oMath>
      </m:oMathPara>
    </w:p>
    <w:p w14:paraId="59CDC09A" w14:textId="77777777" w:rsidR="00F075ED" w:rsidRPr="00A72F12" w:rsidRDefault="00F075ED" w:rsidP="00F075ED">
      <w:pPr>
        <w:spacing w:after="0" w:line="240" w:lineRule="auto"/>
        <w:jc w:val="both"/>
        <w:rPr>
          <w:rFonts w:ascii="Arial" w:hAnsi="Arial" w:cs="Arial"/>
          <w:sz w:val="20"/>
          <w:szCs w:val="20"/>
        </w:rPr>
      </w:pPr>
      <w:r w:rsidRPr="00A72F12">
        <w:rPr>
          <w:rFonts w:ascii="Arial" w:hAnsi="Arial" w:cs="Arial"/>
          <w:sz w:val="20"/>
          <w:szCs w:val="20"/>
        </w:rPr>
        <w:t>Where:</w:t>
      </w:r>
    </w:p>
    <w:p w14:paraId="34C4F746" w14:textId="77777777" w:rsidR="005257F6" w:rsidRDefault="00F075ED" w:rsidP="00F075ED">
      <w:pPr>
        <w:spacing w:after="0" w:line="240" w:lineRule="auto"/>
        <w:jc w:val="both"/>
        <w:rPr>
          <w:rFonts w:ascii="Arial" w:hAnsi="Arial" w:cs="Arial"/>
          <w:sz w:val="20"/>
          <w:szCs w:val="20"/>
        </w:rPr>
      </w:pPr>
      <w:r w:rsidRPr="00A72F12">
        <w:rPr>
          <w:rFonts w:ascii="Arial" w:hAnsi="Arial" w:cs="Arial"/>
          <w:sz w:val="20"/>
          <w:szCs w:val="20"/>
        </w:rPr>
        <w:t xml:space="preserve"> </w:t>
      </w:r>
      <w:proofErr w:type="spellStart"/>
      <w:r w:rsidRPr="00A72F12">
        <w:rPr>
          <w:rFonts w:ascii="Arial" w:hAnsi="Arial" w:cs="Arial"/>
          <w:sz w:val="20"/>
          <w:szCs w:val="20"/>
        </w:rPr>
        <w:t>CsF</w:t>
      </w:r>
      <w:proofErr w:type="spellEnd"/>
      <w:r w:rsidRPr="00A72F12">
        <w:rPr>
          <w:rFonts w:ascii="Arial" w:hAnsi="Arial" w:cs="Arial"/>
          <w:sz w:val="20"/>
          <w:szCs w:val="20"/>
        </w:rPr>
        <w:t xml:space="preserve"> is the carcinogenic slope factor.  </w:t>
      </w:r>
    </w:p>
    <w:p w14:paraId="48A648D0" w14:textId="77777777" w:rsidR="00276997" w:rsidRPr="00A72F12" w:rsidRDefault="00276997" w:rsidP="00F075ED">
      <w:pPr>
        <w:spacing w:after="0" w:line="240" w:lineRule="auto"/>
        <w:jc w:val="both"/>
        <w:rPr>
          <w:rFonts w:ascii="Arial" w:hAnsi="Arial" w:cs="Arial"/>
          <w:sz w:val="20"/>
          <w:szCs w:val="20"/>
        </w:rPr>
      </w:pPr>
    </w:p>
    <w:p w14:paraId="60EF12D2" w14:textId="3E4D45A9" w:rsidR="00754975" w:rsidRPr="00964455" w:rsidRDefault="00F075ED" w:rsidP="00964455">
      <w:pPr>
        <w:spacing w:after="0" w:line="240" w:lineRule="auto"/>
        <w:jc w:val="both"/>
        <w:rPr>
          <w:rFonts w:ascii="Arial" w:eastAsiaTheme="minorEastAsia" w:hAnsi="Arial" w:cs="Arial"/>
          <w:sz w:val="20"/>
          <w:szCs w:val="20"/>
        </w:rPr>
      </w:pPr>
      <w:r w:rsidRPr="00A72F12">
        <w:rPr>
          <w:rFonts w:ascii="Arial" w:hAnsi="Arial" w:cs="Arial"/>
          <w:sz w:val="20"/>
          <w:szCs w:val="20"/>
        </w:rPr>
        <w:t xml:space="preserve">The </w:t>
      </w:r>
      <w:proofErr w:type="spellStart"/>
      <w:r w:rsidRPr="00A72F12">
        <w:rPr>
          <w:rFonts w:ascii="Arial" w:hAnsi="Arial" w:cs="Arial"/>
          <w:sz w:val="20"/>
          <w:szCs w:val="20"/>
        </w:rPr>
        <w:t>CsF</w:t>
      </w:r>
      <w:proofErr w:type="spellEnd"/>
      <w:r w:rsidRPr="00A72F12">
        <w:rPr>
          <w:rFonts w:ascii="Arial" w:hAnsi="Arial" w:cs="Arial"/>
          <w:sz w:val="20"/>
          <w:szCs w:val="20"/>
        </w:rPr>
        <w:t xml:space="preserve"> values applied in this study were 0.0085, 0.38, and 1.5 mg/kg/day for Pb, Cd, and As, respectively</w:t>
      </w:r>
      <w:r w:rsidR="00365EEF" w:rsidRPr="00A72F12">
        <w:rPr>
          <w:rFonts w:ascii="Arial" w:hAnsi="Arial" w:cs="Arial"/>
          <w:sz w:val="20"/>
          <w:szCs w:val="20"/>
        </w:rPr>
        <w:t xml:space="preserve"> </w:t>
      </w:r>
      <w:r w:rsidRPr="00A72F12">
        <w:rPr>
          <w:rFonts w:ascii="Arial" w:hAnsi="Arial" w:cs="Arial"/>
          <w:sz w:val="20"/>
          <w:szCs w:val="20"/>
        </w:rPr>
        <w:fldChar w:fldCharType="begin"/>
      </w:r>
      <w:r w:rsidRPr="00A72F12">
        <w:rPr>
          <w:rFonts w:ascii="Arial" w:hAnsi="Arial" w:cs="Arial"/>
          <w:sz w:val="20"/>
          <w:szCs w:val="20"/>
        </w:rPr>
        <w:instrText xml:space="preserve"> ADDIN ZOTERO_ITEM CSL_CITATION {"citationID":"3CNcgQJI","properties":{"formattedCitation":"(Asare-Donkor et al., 2016; Naveedullah et al., 2013)","plainCitation":"(Asare-Donkor et al., 2016; Naveedullah et al., 2013)","noteIndex":0},"citationItems":[{"id":45,"uris":["http://zotero.org/users/local/YDBojuaE/items/PUZNRWKW"],"itemData":{"id":45,"type":"article-journal","abstract":"Geogenic and anthropogenic activities introduce certain metals into the environment which tend to deteriorate the quality of both surface and groundwater in the Bosomtwe Crater Lake and its surroundings. In this study spatio-temporal variations in concentrations and risk assessment of selected trace metals (As, Fe, Pb, Zn, Cr, Cd and Ni) were investigated during the wet and dry seasons for surface and groundwater in selected human settlements around the lake. The levels of As, Cd and Ni were generally small and were below the detection limit of the instrument. The results showed no significant seasonal variations in the mean levels of Pb, Fe, Zn and Cr in water from the Bosomtwe Crater Lake. The hazard quotients and health hazard indices through ingestion and dermal contact of lake and groundwater in towns around the lake for both adults and children gave values which were below the acceptable limit of less than unity (&lt; 1), indicating the absence of non-carcinogenic health risk to the communities. The study however reveals that ingestion of both lake and groundwater from the lake and its surroundings poses carcinogenic risk with regard to the level of Pb and Cr. Hence appropriate control measures and interventions should be put in place to protect the health of the human population in the study area.","container-title":"SpringerPlus","DOI":"10.1186/s40064-016-3462-0","ISSN":"2193-1801","issue":"1","journalAbbreviation":"SpringerPlus","page":"1812","title":"Evaluation of groundwater and surface water quality and human risk assessment for trace metals in human settlements around the Bosomtwe Crater Lake in Ghana","volume":"5","author":[{"family":"Asare-Donkor","given":"Noah Kyame"},{"family":"Boadu","given":"Thomas Asare"},{"family":"Adimado","given":"Anthony Apeke"}],"issued":{"date-parts":[["2016",10,18]]}}},{"id":46,"uris":["http://zotero.org/users/local/YDBojuaE/items/KHEI4KTC"],"itemData":{"id":46,"type":"article-journal","abstract":"Presence of heavy metals in agriculture soils above the permissible limit poses threats to public health. In this study, concentrations of seven metals were determined in agricultural soils from Yuhang county, Zhejiang, China. Multivariate statistical approaches were used to study the variation of metals in soils during summer and winter seasons. Contamination of soils was evaluated on the basis of enrichment factor (EF), geoaccumulation index (Igeo), contamination factor (Cf), and degree of contamination (Cdeg). Heavy metal concentrations were observed higher in winter as compared to summer season. Cr and Cd revealed random distribution with diverse correlations in both seasons. Principal component analysis and cluster analysis showed significant anthropogenic intrusions of Zn, Cd, Pb, Cr, and Cu in the soils. Enrichment factor revealed significant enrichment (EF&gt;5) of Zn, Cd, and Pb, whereas geoaccumulation index and contamination factor exhibited moderate to high contamination for Zn, Cr, Cd, and Pb. In light of the studied parameters, permissible limit to very high degree of contamination (Cdeg&gt;16) was observed in both seasons.","container-title":"BioMed Research International","DOI":"10.1155/2013/590306","ISSN":"2314-6133, 2314-6141","language":"en","license":"http://creativecommons.org/licenses/by/3.0/","note":"publisher: Wiley","page":"1-10","source":"Crossref","title":"Risk Assessment of Heavy Metals Pollution in Agricultural Soils of Siling Reservoir Watershed in Zhejiang Province, China","volume":"2013","author":[{"literal":"Naveedullah"},{"family":"Hashmi","given":"Muhammad Zaffar"},{"family":"Yu","given":"Chunna"},{"family":"Shen","given":"Hui"},{"family":"Duan","given":"Dechao"},{"family":"Shen","given":"Chaofeng"},{"family":"Lou","given":"Liping"},{"family":"Chen","given":"Yingxu"}],"issued":{"date-parts":[["2013"]]}}}],"schema":"https://github.com/citation-style-language/schema/raw/master/csl-citation.json"} </w:instrText>
      </w:r>
      <w:r w:rsidRPr="00A72F12">
        <w:rPr>
          <w:rFonts w:ascii="Arial" w:hAnsi="Arial" w:cs="Arial"/>
          <w:sz w:val="20"/>
          <w:szCs w:val="20"/>
        </w:rPr>
        <w:fldChar w:fldCharType="separate"/>
      </w:r>
      <w:r w:rsidRPr="00A72F12">
        <w:rPr>
          <w:rFonts w:ascii="Arial" w:hAnsi="Arial" w:cs="Arial"/>
          <w:sz w:val="20"/>
          <w:szCs w:val="20"/>
        </w:rPr>
        <w:t>(Asare-Donkor et al., 2016; Naveedullah et al., 2013)</w:t>
      </w:r>
      <w:r w:rsidRPr="00A72F12">
        <w:rPr>
          <w:rFonts w:ascii="Arial" w:hAnsi="Arial" w:cs="Arial"/>
          <w:sz w:val="20"/>
          <w:szCs w:val="20"/>
        </w:rPr>
        <w:fldChar w:fldCharType="end"/>
      </w:r>
      <w:r w:rsidRPr="00A72F12">
        <w:rPr>
          <w:rFonts w:ascii="Arial" w:hAnsi="Arial" w:cs="Arial"/>
          <w:sz w:val="20"/>
          <w:szCs w:val="20"/>
        </w:rPr>
        <w:t>.</w:t>
      </w:r>
      <w:r w:rsidRPr="00A72F12">
        <w:rPr>
          <w:rFonts w:ascii="Arial" w:hAnsi="Arial" w:cs="Arial"/>
          <w:i/>
          <w:sz w:val="20"/>
          <w:szCs w:val="20"/>
        </w:rPr>
        <w:t xml:space="preserve"> </w:t>
      </w:r>
      <w:r w:rsidRPr="00A72F12">
        <w:rPr>
          <w:rFonts w:ascii="Arial" w:hAnsi="Arial" w:cs="Arial"/>
          <w:i/>
          <w:sz w:val="20"/>
          <w:szCs w:val="20"/>
        </w:rPr>
        <w:fldChar w:fldCharType="begin"/>
      </w:r>
      <w:r w:rsidR="00234C21" w:rsidRPr="00A72F12">
        <w:rPr>
          <w:rFonts w:ascii="Arial" w:hAnsi="Arial" w:cs="Arial"/>
          <w:i/>
          <w:sz w:val="20"/>
          <w:szCs w:val="20"/>
        </w:rPr>
        <w:instrText xml:space="preserve"> ADDIN ZOTERO_ITEM CSL_CITATION {"citationID":"mtRY436d","properties":{"formattedCitation":"(Agbley et al., 2023)","plainCitation":"(Agbley et al., 2023)","dontUpdate":true,"noteIndex":0},"citationItems":[{"id":50,"uris":["http://zotero.org/users/local/YDBojuaE/items/6CLMNDNE"],"itemData":{"id":50,"type":"article-journal","container-title":"Scientific African","DOI":"10.1016/j.sciaf.2023.e01564","ISSN":"2468-2276","language":"en","license":"https://www.elsevier.com/tdm/userlicense/1.0/","note":"publisher: Elsevier BV","page":"e01564","source":"Crossref","title":"Consumption pattern, heavy metal content and risk assessment of Akpeteshie-local gin in Ho municipality of Ghana","volume":"19","author":[{"family":"Agbley","given":"E.N."},{"family":"Kpodo","given":"F.M."},{"family":"Kortei","given":"N.K."},{"family":"Agbenorhevi","given":"J.K."},{"family":"Kaba","given":"G."},{"family":"Nyasordzi","given":"J."}],"issued":{"date-parts":[["2023",3]]}}}],"schema":"https://github.com/citation-style-language/schema/raw/master/csl-citation.json"} </w:instrText>
      </w:r>
      <w:r w:rsidRPr="00A72F12">
        <w:rPr>
          <w:rFonts w:ascii="Arial" w:hAnsi="Arial" w:cs="Arial"/>
          <w:i/>
          <w:sz w:val="20"/>
          <w:szCs w:val="20"/>
        </w:rPr>
        <w:fldChar w:fldCharType="separate"/>
      </w:r>
      <w:r w:rsidRPr="00A72F12">
        <w:rPr>
          <w:rFonts w:ascii="Arial" w:hAnsi="Arial" w:cs="Arial"/>
          <w:sz w:val="20"/>
          <w:szCs w:val="20"/>
        </w:rPr>
        <w:t>Agbley et al.</w:t>
      </w:r>
      <w:r w:rsidR="00365EEF" w:rsidRPr="00A72F12">
        <w:rPr>
          <w:rFonts w:ascii="Arial" w:hAnsi="Arial" w:cs="Arial"/>
          <w:sz w:val="20"/>
          <w:szCs w:val="20"/>
        </w:rPr>
        <w:t xml:space="preserve"> (</w:t>
      </w:r>
      <w:r w:rsidRPr="00A72F12">
        <w:rPr>
          <w:rFonts w:ascii="Arial" w:hAnsi="Arial" w:cs="Arial"/>
          <w:sz w:val="20"/>
          <w:szCs w:val="20"/>
        </w:rPr>
        <w:t>2023)</w:t>
      </w:r>
      <w:r w:rsidRPr="00A72F12">
        <w:rPr>
          <w:rFonts w:ascii="Arial" w:hAnsi="Arial" w:cs="Arial"/>
          <w:i/>
          <w:sz w:val="20"/>
          <w:szCs w:val="20"/>
        </w:rPr>
        <w:fldChar w:fldCharType="end"/>
      </w:r>
      <w:r w:rsidRPr="00A72F12">
        <w:rPr>
          <w:rFonts w:ascii="Arial" w:hAnsi="Arial" w:cs="Arial"/>
          <w:sz w:val="20"/>
          <w:szCs w:val="20"/>
        </w:rPr>
        <w:t xml:space="preserve"> noted the unavailability of </w:t>
      </w:r>
      <w:proofErr w:type="spellStart"/>
      <w:r w:rsidRPr="00A72F12">
        <w:rPr>
          <w:rFonts w:ascii="Arial" w:hAnsi="Arial" w:cs="Arial"/>
          <w:sz w:val="20"/>
          <w:szCs w:val="20"/>
        </w:rPr>
        <w:t>CsF</w:t>
      </w:r>
      <w:proofErr w:type="spellEnd"/>
      <w:r w:rsidRPr="00A72F12">
        <w:rPr>
          <w:rFonts w:ascii="Arial" w:hAnsi="Arial" w:cs="Arial"/>
          <w:sz w:val="20"/>
          <w:szCs w:val="20"/>
        </w:rPr>
        <w:t xml:space="preserve"> values for Zn, Fe, and Cu. Carcinogenic risk values exceeding 10</w:t>
      </w:r>
      <w:r w:rsidRPr="00A72F12">
        <w:rPr>
          <w:rFonts w:ascii="Arial" w:hAnsi="Arial" w:cs="Arial"/>
          <w:sz w:val="20"/>
          <w:szCs w:val="20"/>
          <w:vertAlign w:val="superscript"/>
        </w:rPr>
        <w:t>-6</w:t>
      </w:r>
      <w:r w:rsidRPr="00A72F12">
        <w:rPr>
          <w:rFonts w:ascii="Arial" w:hAnsi="Arial" w:cs="Arial"/>
          <w:sz w:val="20"/>
          <w:szCs w:val="20"/>
        </w:rPr>
        <w:t xml:space="preserve"> to 10</w:t>
      </w:r>
      <w:r w:rsidRPr="00A72F12">
        <w:rPr>
          <w:rFonts w:ascii="Arial" w:hAnsi="Arial" w:cs="Arial"/>
          <w:sz w:val="20"/>
          <w:szCs w:val="20"/>
          <w:vertAlign w:val="superscript"/>
        </w:rPr>
        <w:t>-4</w:t>
      </w:r>
      <w:r w:rsidRPr="00A72F12">
        <w:rPr>
          <w:rFonts w:ascii="Arial" w:hAnsi="Arial" w:cs="Arial"/>
          <w:sz w:val="20"/>
          <w:szCs w:val="20"/>
        </w:rPr>
        <w:t xml:space="preserve"> indicate a likelihood of developing cancer within 60 years life span.</w:t>
      </w:r>
    </w:p>
    <w:p w14:paraId="0E5CB0C9" w14:textId="7435EF4D" w:rsidR="003838E2" w:rsidRPr="00276997" w:rsidRDefault="00DC10E3" w:rsidP="00276997">
      <w:pPr>
        <w:spacing w:line="240" w:lineRule="auto"/>
        <w:rPr>
          <w:rFonts w:ascii="Arial" w:hAnsi="Arial" w:cs="Arial"/>
          <w:b/>
          <w:bCs/>
        </w:rPr>
      </w:pPr>
      <w:r>
        <w:rPr>
          <w:rFonts w:ascii="Arial" w:hAnsi="Arial" w:cs="Arial"/>
          <w:b/>
          <w:bCs/>
        </w:rPr>
        <w:t>2.</w:t>
      </w:r>
      <w:r w:rsidR="00754975">
        <w:rPr>
          <w:rFonts w:ascii="Arial" w:hAnsi="Arial" w:cs="Arial"/>
          <w:b/>
          <w:bCs/>
        </w:rPr>
        <w:t>8</w:t>
      </w:r>
      <w:r>
        <w:rPr>
          <w:rFonts w:ascii="Arial" w:hAnsi="Arial" w:cs="Arial"/>
          <w:b/>
          <w:bCs/>
        </w:rPr>
        <w:t xml:space="preserve"> </w:t>
      </w:r>
      <w:r w:rsidR="00CC4A02" w:rsidRPr="00276997">
        <w:rPr>
          <w:rFonts w:ascii="Arial" w:hAnsi="Arial" w:cs="Arial"/>
          <w:b/>
          <w:bCs/>
        </w:rPr>
        <w:t>Statistical Analysis</w:t>
      </w:r>
    </w:p>
    <w:p w14:paraId="0038A7E9" w14:textId="167B8918" w:rsidR="00CC4A02" w:rsidRPr="00276997" w:rsidRDefault="003838E2" w:rsidP="00276997">
      <w:pPr>
        <w:spacing w:line="240" w:lineRule="auto"/>
        <w:jc w:val="both"/>
        <w:rPr>
          <w:rFonts w:ascii="Arial" w:hAnsi="Arial" w:cs="Arial"/>
          <w:b/>
          <w:bCs/>
          <w:sz w:val="20"/>
          <w:szCs w:val="20"/>
        </w:rPr>
      </w:pPr>
      <w:r w:rsidRPr="00276997">
        <w:rPr>
          <w:rFonts w:ascii="Arial" w:hAnsi="Arial" w:cs="Arial"/>
          <w:sz w:val="20"/>
          <w:szCs w:val="20"/>
        </w:rPr>
        <w:t>T</w:t>
      </w:r>
      <w:r w:rsidR="00CC4A02" w:rsidRPr="00276997">
        <w:rPr>
          <w:rFonts w:ascii="Arial" w:hAnsi="Arial" w:cs="Arial"/>
          <w:sz w:val="20"/>
          <w:szCs w:val="20"/>
        </w:rPr>
        <w:t>riplicate analys</w:t>
      </w:r>
      <w:r w:rsidR="00D04F8D">
        <w:rPr>
          <w:rFonts w:ascii="Arial" w:hAnsi="Arial" w:cs="Arial"/>
          <w:sz w:val="20"/>
          <w:szCs w:val="20"/>
        </w:rPr>
        <w:t>i</w:t>
      </w:r>
      <w:r w:rsidR="00CC4A02" w:rsidRPr="00276997">
        <w:rPr>
          <w:rFonts w:ascii="Arial" w:hAnsi="Arial" w:cs="Arial"/>
          <w:sz w:val="20"/>
          <w:szCs w:val="20"/>
        </w:rPr>
        <w:t>s of each heavy metal w</w:t>
      </w:r>
      <w:r w:rsidR="003A3A1D">
        <w:rPr>
          <w:rFonts w:ascii="Arial" w:hAnsi="Arial" w:cs="Arial"/>
          <w:sz w:val="20"/>
          <w:szCs w:val="20"/>
        </w:rPr>
        <w:t>as</w:t>
      </w:r>
      <w:r w:rsidR="00CC4A02" w:rsidRPr="00276997">
        <w:rPr>
          <w:rFonts w:ascii="Arial" w:hAnsi="Arial" w:cs="Arial"/>
          <w:sz w:val="20"/>
          <w:szCs w:val="20"/>
        </w:rPr>
        <w:t xml:space="preserve"> conducted for individual </w:t>
      </w:r>
      <w:r w:rsidR="00A37195" w:rsidRPr="00276997">
        <w:rPr>
          <w:rFonts w:ascii="Arial" w:hAnsi="Arial" w:cs="Arial"/>
          <w:sz w:val="20"/>
          <w:szCs w:val="20"/>
        </w:rPr>
        <w:t>samples, and</w:t>
      </w:r>
      <w:r w:rsidR="007C4518" w:rsidRPr="00276997">
        <w:rPr>
          <w:rFonts w:ascii="Arial" w:hAnsi="Arial" w:cs="Arial"/>
          <w:sz w:val="20"/>
          <w:szCs w:val="20"/>
        </w:rPr>
        <w:t xml:space="preserve"> the results</w:t>
      </w:r>
      <w:r w:rsidR="00047664" w:rsidRPr="00276997">
        <w:rPr>
          <w:rFonts w:ascii="Arial" w:hAnsi="Arial" w:cs="Arial"/>
          <w:sz w:val="20"/>
          <w:szCs w:val="20"/>
        </w:rPr>
        <w:t xml:space="preserve"> </w:t>
      </w:r>
      <w:r w:rsidR="00CC4A02" w:rsidRPr="00276997">
        <w:rPr>
          <w:rFonts w:ascii="Arial" w:hAnsi="Arial" w:cs="Arial"/>
          <w:sz w:val="20"/>
          <w:szCs w:val="20"/>
        </w:rPr>
        <w:t xml:space="preserve">expressed as mean ± </w:t>
      </w:r>
      <w:r w:rsidR="00047664" w:rsidRPr="00276997">
        <w:rPr>
          <w:rFonts w:ascii="Arial" w:hAnsi="Arial" w:cs="Arial"/>
          <w:sz w:val="20"/>
          <w:szCs w:val="20"/>
        </w:rPr>
        <w:t>standard deviation</w:t>
      </w:r>
      <w:r w:rsidR="00CC4A02" w:rsidRPr="00276997">
        <w:rPr>
          <w:rFonts w:ascii="Arial" w:hAnsi="Arial" w:cs="Arial"/>
          <w:sz w:val="20"/>
          <w:szCs w:val="20"/>
        </w:rPr>
        <w:t xml:space="preserve"> using</w:t>
      </w:r>
      <w:r w:rsidR="00F57197" w:rsidRPr="00276997">
        <w:rPr>
          <w:rFonts w:ascii="Arial" w:hAnsi="Arial" w:cs="Arial"/>
          <w:sz w:val="20"/>
          <w:szCs w:val="20"/>
        </w:rPr>
        <w:t xml:space="preserve"> </w:t>
      </w:r>
      <w:r w:rsidR="00FD3414" w:rsidRPr="00276997">
        <w:rPr>
          <w:rFonts w:ascii="Arial" w:hAnsi="Arial" w:cs="Arial"/>
          <w:sz w:val="20"/>
          <w:szCs w:val="20"/>
        </w:rPr>
        <w:t>Statistical Pac</w:t>
      </w:r>
      <w:r w:rsidR="00013276" w:rsidRPr="00276997">
        <w:rPr>
          <w:rFonts w:ascii="Arial" w:hAnsi="Arial" w:cs="Arial"/>
          <w:sz w:val="20"/>
          <w:szCs w:val="20"/>
        </w:rPr>
        <w:t>kage for Social Science (S</w:t>
      </w:r>
      <w:r w:rsidR="00CC4A02" w:rsidRPr="00276997">
        <w:rPr>
          <w:rFonts w:ascii="Arial" w:hAnsi="Arial" w:cs="Arial"/>
          <w:sz w:val="20"/>
          <w:szCs w:val="20"/>
        </w:rPr>
        <w:t>PSS</w:t>
      </w:r>
      <w:r w:rsidR="00013276" w:rsidRPr="00276997">
        <w:rPr>
          <w:rFonts w:ascii="Arial" w:hAnsi="Arial" w:cs="Arial"/>
          <w:sz w:val="20"/>
          <w:szCs w:val="20"/>
        </w:rPr>
        <w:t>)</w:t>
      </w:r>
      <w:r w:rsidR="00CC4A02" w:rsidRPr="00276997">
        <w:rPr>
          <w:rFonts w:ascii="Arial" w:hAnsi="Arial" w:cs="Arial"/>
          <w:sz w:val="20"/>
          <w:szCs w:val="20"/>
        </w:rPr>
        <w:t xml:space="preserve"> version 26. </w:t>
      </w:r>
      <w:r w:rsidR="005C16F6" w:rsidRPr="00276997">
        <w:rPr>
          <w:rFonts w:ascii="Arial" w:hAnsi="Arial" w:cs="Arial"/>
          <w:sz w:val="20"/>
          <w:szCs w:val="20"/>
        </w:rPr>
        <w:t>A paired sample t-test analysis was used to compare the level of heavy metals in the oils at</w:t>
      </w:r>
      <w:r w:rsidR="00F30220" w:rsidRPr="00276997">
        <w:rPr>
          <w:rFonts w:ascii="Arial" w:hAnsi="Arial" w:cs="Arial"/>
          <w:i/>
          <w:iCs/>
          <w:sz w:val="20"/>
          <w:szCs w:val="20"/>
        </w:rPr>
        <w:t xml:space="preserve"> </w:t>
      </w:r>
      <w:r w:rsidR="005C16F6" w:rsidRPr="00276997">
        <w:rPr>
          <w:rFonts w:ascii="Arial" w:hAnsi="Arial" w:cs="Arial"/>
          <w:sz w:val="20"/>
          <w:szCs w:val="20"/>
        </w:rPr>
        <w:t>0.05</w:t>
      </w:r>
      <w:r w:rsidR="00BC1F2A">
        <w:rPr>
          <w:rFonts w:ascii="Arial" w:hAnsi="Arial" w:cs="Arial"/>
          <w:sz w:val="20"/>
          <w:szCs w:val="20"/>
        </w:rPr>
        <w:t xml:space="preserve"> significance level. </w:t>
      </w:r>
      <w:r w:rsidR="00CC4A02" w:rsidRPr="00276997">
        <w:rPr>
          <w:rFonts w:ascii="Arial" w:hAnsi="Arial" w:cs="Arial"/>
          <w:sz w:val="20"/>
          <w:szCs w:val="20"/>
        </w:rPr>
        <w:t xml:space="preserve">Pearson’s correlation coefficient was </w:t>
      </w:r>
      <w:r w:rsidR="00F11C8E">
        <w:rPr>
          <w:rFonts w:ascii="Arial" w:hAnsi="Arial" w:cs="Arial"/>
          <w:sz w:val="20"/>
          <w:szCs w:val="20"/>
        </w:rPr>
        <w:t xml:space="preserve">further </w:t>
      </w:r>
      <w:r w:rsidR="00CC4A02" w:rsidRPr="00276997">
        <w:rPr>
          <w:rFonts w:ascii="Arial" w:hAnsi="Arial" w:cs="Arial"/>
          <w:sz w:val="20"/>
          <w:szCs w:val="20"/>
        </w:rPr>
        <w:t xml:space="preserve">employed to establish the relationship between the heavy metals in both oils. </w:t>
      </w:r>
      <w:r w:rsidR="00B640B2">
        <w:rPr>
          <w:rFonts w:ascii="Arial" w:hAnsi="Arial" w:cs="Arial"/>
          <w:sz w:val="20"/>
          <w:szCs w:val="20"/>
        </w:rPr>
        <w:t>H</w:t>
      </w:r>
      <w:r w:rsidR="00CC4A02" w:rsidRPr="00276997">
        <w:rPr>
          <w:rFonts w:ascii="Arial" w:hAnsi="Arial" w:cs="Arial"/>
          <w:sz w:val="20"/>
          <w:szCs w:val="20"/>
        </w:rPr>
        <w:t>eavy metal</w:t>
      </w:r>
      <w:r w:rsidR="00B640B2">
        <w:rPr>
          <w:rFonts w:ascii="Arial" w:hAnsi="Arial" w:cs="Arial"/>
          <w:sz w:val="20"/>
          <w:szCs w:val="20"/>
        </w:rPr>
        <w:t xml:space="preserve"> levels</w:t>
      </w:r>
      <w:r w:rsidR="00CC4A02" w:rsidRPr="00276997">
        <w:rPr>
          <w:rFonts w:ascii="Arial" w:hAnsi="Arial" w:cs="Arial"/>
          <w:sz w:val="20"/>
          <w:szCs w:val="20"/>
        </w:rPr>
        <w:t xml:space="preserve"> were compared to </w:t>
      </w:r>
      <w:r w:rsidR="00F11C8E">
        <w:rPr>
          <w:rFonts w:ascii="Arial" w:hAnsi="Arial" w:cs="Arial"/>
          <w:sz w:val="20"/>
          <w:szCs w:val="20"/>
        </w:rPr>
        <w:t>FAO/WHO</w:t>
      </w:r>
      <w:r w:rsidR="00BC1F2A">
        <w:rPr>
          <w:rFonts w:ascii="Arial" w:hAnsi="Arial" w:cs="Arial"/>
          <w:sz w:val="20"/>
          <w:szCs w:val="20"/>
        </w:rPr>
        <w:t xml:space="preserve"> and</w:t>
      </w:r>
      <w:r w:rsidR="00F11C8E">
        <w:rPr>
          <w:rFonts w:ascii="Arial" w:hAnsi="Arial" w:cs="Arial"/>
          <w:sz w:val="20"/>
          <w:szCs w:val="20"/>
        </w:rPr>
        <w:t xml:space="preserve"> Codex </w:t>
      </w:r>
      <w:r w:rsidR="00CC4A02" w:rsidRPr="00276997">
        <w:rPr>
          <w:rFonts w:ascii="Arial" w:hAnsi="Arial" w:cs="Arial"/>
          <w:sz w:val="20"/>
          <w:szCs w:val="20"/>
        </w:rPr>
        <w:t>standards.</w:t>
      </w:r>
    </w:p>
    <w:p w14:paraId="188E4347" w14:textId="65B65537" w:rsidR="00CC4A02" w:rsidRDefault="00E24FBE" w:rsidP="00C35CAF">
      <w:pPr>
        <w:spacing w:after="0" w:line="240" w:lineRule="auto"/>
        <w:rPr>
          <w:rFonts w:ascii="Arial" w:hAnsi="Arial" w:cs="Arial"/>
          <w:b/>
          <w:bCs/>
        </w:rPr>
      </w:pPr>
      <w:r w:rsidRPr="00C35CAF">
        <w:rPr>
          <w:rFonts w:ascii="Arial" w:hAnsi="Arial" w:cs="Arial"/>
          <w:b/>
          <w:bCs/>
        </w:rPr>
        <w:t>3. RESULTS AND DISCUSSION</w:t>
      </w:r>
    </w:p>
    <w:p w14:paraId="07C65EBE" w14:textId="77777777" w:rsidR="00AD7932" w:rsidRDefault="00AD7932" w:rsidP="00C35CAF">
      <w:pPr>
        <w:spacing w:after="0" w:line="240" w:lineRule="auto"/>
        <w:rPr>
          <w:rFonts w:ascii="Arial" w:hAnsi="Arial" w:cs="Arial"/>
          <w:b/>
          <w:bCs/>
        </w:rPr>
      </w:pPr>
    </w:p>
    <w:p w14:paraId="568400DD" w14:textId="77777777" w:rsidR="007F3D1A" w:rsidRDefault="007F3D1A" w:rsidP="00C35CAF">
      <w:pPr>
        <w:spacing w:after="0" w:line="240" w:lineRule="auto"/>
        <w:rPr>
          <w:rFonts w:ascii="Arial" w:hAnsi="Arial" w:cs="Arial"/>
          <w:b/>
          <w:bCs/>
        </w:rPr>
      </w:pPr>
      <w:r w:rsidRPr="00AD7932">
        <w:rPr>
          <w:rFonts w:ascii="Arial" w:hAnsi="Arial" w:cs="Arial"/>
          <w:b/>
          <w:bCs/>
        </w:rPr>
        <w:t>3.1 Metal Recovery Studies</w:t>
      </w:r>
    </w:p>
    <w:p w14:paraId="440AFDF5" w14:textId="77777777" w:rsidR="00AD7932" w:rsidRPr="00AD7932" w:rsidRDefault="00AD7932" w:rsidP="00C35CAF">
      <w:pPr>
        <w:spacing w:after="0" w:line="240" w:lineRule="auto"/>
        <w:rPr>
          <w:rFonts w:ascii="Arial" w:hAnsi="Arial" w:cs="Arial"/>
          <w:b/>
          <w:bCs/>
        </w:rPr>
      </w:pPr>
    </w:p>
    <w:p w14:paraId="20D67BB7" w14:textId="18E33F15" w:rsidR="00652C60" w:rsidRPr="00754975" w:rsidRDefault="004D5797" w:rsidP="00C35CAF">
      <w:pPr>
        <w:spacing w:after="0" w:line="240" w:lineRule="auto"/>
        <w:rPr>
          <w:rFonts w:ascii="Arial" w:hAnsi="Arial" w:cs="Arial"/>
          <w:sz w:val="20"/>
          <w:szCs w:val="20"/>
        </w:rPr>
      </w:pPr>
      <w:r>
        <w:rPr>
          <w:rFonts w:ascii="Arial" w:hAnsi="Arial" w:cs="Arial"/>
          <w:sz w:val="20"/>
          <w:szCs w:val="20"/>
        </w:rPr>
        <w:t>M</w:t>
      </w:r>
      <w:r w:rsidR="007F3D1A" w:rsidRPr="00754975">
        <w:rPr>
          <w:rFonts w:ascii="Arial" w:hAnsi="Arial" w:cs="Arial"/>
          <w:sz w:val="20"/>
          <w:szCs w:val="20"/>
        </w:rPr>
        <w:t>etal recovery stud</w:t>
      </w:r>
      <w:r w:rsidR="00AD7932" w:rsidRPr="00754975">
        <w:rPr>
          <w:rFonts w:ascii="Arial" w:hAnsi="Arial" w:cs="Arial"/>
          <w:sz w:val="20"/>
          <w:szCs w:val="20"/>
        </w:rPr>
        <w:t>ies</w:t>
      </w:r>
      <w:r w:rsidR="007F3D1A" w:rsidRPr="00754975">
        <w:rPr>
          <w:rFonts w:ascii="Arial" w:hAnsi="Arial" w:cs="Arial"/>
          <w:sz w:val="20"/>
          <w:szCs w:val="20"/>
        </w:rPr>
        <w:t xml:space="preserve"> w</w:t>
      </w:r>
      <w:r w:rsidR="00AD7932" w:rsidRPr="00754975">
        <w:rPr>
          <w:rFonts w:ascii="Arial" w:hAnsi="Arial" w:cs="Arial"/>
          <w:sz w:val="20"/>
          <w:szCs w:val="20"/>
        </w:rPr>
        <w:t>ere</w:t>
      </w:r>
      <w:r w:rsidR="007F3D1A" w:rsidRPr="00754975">
        <w:rPr>
          <w:rFonts w:ascii="Arial" w:hAnsi="Arial" w:cs="Arial"/>
          <w:sz w:val="20"/>
          <w:szCs w:val="20"/>
        </w:rPr>
        <w:t xml:space="preserve"> conducted for each metal and the results are </w:t>
      </w:r>
      <w:r w:rsidR="00AD7932" w:rsidRPr="00754975">
        <w:rPr>
          <w:rFonts w:ascii="Arial" w:hAnsi="Arial" w:cs="Arial"/>
          <w:sz w:val="20"/>
          <w:szCs w:val="20"/>
        </w:rPr>
        <w:t>reported</w:t>
      </w:r>
      <w:r w:rsidR="007F3D1A" w:rsidRPr="00754975">
        <w:rPr>
          <w:rFonts w:ascii="Arial" w:hAnsi="Arial" w:cs="Arial"/>
          <w:sz w:val="20"/>
          <w:szCs w:val="20"/>
        </w:rPr>
        <w:t xml:space="preserve"> in Table </w:t>
      </w:r>
      <w:r w:rsidR="00652C60" w:rsidRPr="00754975">
        <w:rPr>
          <w:rFonts w:ascii="Arial" w:hAnsi="Arial" w:cs="Arial"/>
          <w:sz w:val="20"/>
          <w:szCs w:val="20"/>
        </w:rPr>
        <w:t xml:space="preserve">2. The percentage recovery of the selected metals varied from 98.50% to 100.40% in both palm and kernel oils. </w:t>
      </w:r>
      <w:r w:rsidR="00800D12" w:rsidRPr="00754975">
        <w:rPr>
          <w:rFonts w:ascii="Arial" w:hAnsi="Arial" w:cs="Arial"/>
          <w:sz w:val="20"/>
          <w:szCs w:val="20"/>
        </w:rPr>
        <w:t>The percentage</w:t>
      </w:r>
      <w:r>
        <w:rPr>
          <w:rFonts w:ascii="Arial" w:hAnsi="Arial" w:cs="Arial"/>
          <w:sz w:val="20"/>
          <w:szCs w:val="20"/>
        </w:rPr>
        <w:t xml:space="preserve"> recovery values were above 80%,</w:t>
      </w:r>
      <w:r w:rsidR="00800D12" w:rsidRPr="00754975">
        <w:rPr>
          <w:rFonts w:ascii="Arial" w:hAnsi="Arial" w:cs="Arial"/>
          <w:sz w:val="20"/>
          <w:szCs w:val="20"/>
        </w:rPr>
        <w:t xml:space="preserve"> indicating that the a</w:t>
      </w:r>
      <w:r>
        <w:rPr>
          <w:rFonts w:ascii="Arial" w:hAnsi="Arial" w:cs="Arial"/>
          <w:sz w:val="20"/>
          <w:szCs w:val="20"/>
        </w:rPr>
        <w:t xml:space="preserve">nalytical method used for metal </w:t>
      </w:r>
      <w:r w:rsidR="00800D12" w:rsidRPr="00754975">
        <w:rPr>
          <w:rFonts w:ascii="Arial" w:hAnsi="Arial" w:cs="Arial"/>
          <w:sz w:val="20"/>
          <w:szCs w:val="20"/>
        </w:rPr>
        <w:t>analysis was accurate and precise</w:t>
      </w:r>
      <w:r>
        <w:rPr>
          <w:rFonts w:ascii="Arial" w:hAnsi="Arial" w:cs="Arial"/>
          <w:sz w:val="20"/>
          <w:szCs w:val="20"/>
        </w:rPr>
        <w:t xml:space="preserve"> </w:t>
      </w:r>
      <w:r w:rsidRPr="00754975">
        <w:rPr>
          <w:rFonts w:ascii="Arial" w:hAnsi="Arial" w:cs="Arial"/>
          <w:sz w:val="20"/>
          <w:szCs w:val="20"/>
        </w:rPr>
        <w:fldChar w:fldCharType="begin"/>
      </w:r>
      <w:r w:rsidRPr="00754975">
        <w:rPr>
          <w:rFonts w:ascii="Arial" w:hAnsi="Arial" w:cs="Arial"/>
          <w:sz w:val="20"/>
          <w:szCs w:val="20"/>
        </w:rPr>
        <w:instrText xml:space="preserve"> ADDIN ZOTERO_ITEM CSL_CITATION {"citationID":"a2o2aopkumd","properties":{"formattedCitation":"(Yohannes et al., 2024)","plainCitation":"(Yohannes et al., 2024)","noteIndex":0},"citationItems":[{"id":33,"uris":["http://zotero.org/users/local/YDBojuaE/items/TXP5Y5L3"],"itemData":{"id":33,"type":"article-journal","container-title":"Environmental Monitoring and Assessment","DOI":"10.1007/s10661-024-12641-y","ISSN":"0167-6369, 1573-2959","issue":"6","journalAbbreviation":"Environ Monit Assess","language":"en","license":"https://www.springernature.com/gp/researchers/text-and-data-mining","note":"publisher: Springer Science and Business Media LLC","source":"Crossref","title":"Microbiological quality of edible vegetable oils produced and marketed in Gondar City, Northwest Ethiopia","URL":"https://link.springer.com/10.1007/s10661-024-12641-y","volume":"196","author":[{"family":"Yohannes","given":"Lamrot"},{"family":"Amare","given":"Dagnachew Eyachew"},{"family":"Feleke","given":"Hailemariam"}],"accessed":{"date-parts":[["2025",5,23]]},"issued":{"date-parts":[["2024",6]]}}}],"schema":"https://github.com/citation-style-language/schema/raw/master/csl-citation.json"} </w:instrText>
      </w:r>
      <w:r w:rsidRPr="00754975">
        <w:rPr>
          <w:rFonts w:ascii="Arial" w:hAnsi="Arial" w:cs="Arial"/>
          <w:sz w:val="20"/>
          <w:szCs w:val="20"/>
        </w:rPr>
        <w:fldChar w:fldCharType="separate"/>
      </w:r>
      <w:r w:rsidRPr="00754975">
        <w:rPr>
          <w:rFonts w:ascii="Arial" w:hAnsi="Arial" w:cs="Arial"/>
          <w:kern w:val="0"/>
          <w:sz w:val="20"/>
          <w:szCs w:val="20"/>
        </w:rPr>
        <w:t>(Yohannes et al., 2024)</w:t>
      </w:r>
      <w:r w:rsidRPr="00754975">
        <w:rPr>
          <w:rFonts w:ascii="Arial" w:hAnsi="Arial" w:cs="Arial"/>
          <w:sz w:val="20"/>
          <w:szCs w:val="20"/>
        </w:rPr>
        <w:fldChar w:fldCharType="end"/>
      </w:r>
      <w:r w:rsidR="00800D12" w:rsidRPr="00754975">
        <w:rPr>
          <w:rFonts w:ascii="Arial" w:hAnsi="Arial" w:cs="Arial"/>
          <w:sz w:val="20"/>
          <w:szCs w:val="20"/>
        </w:rPr>
        <w:t>.</w:t>
      </w:r>
      <w:r w:rsidR="00D3250D" w:rsidRPr="00754975">
        <w:rPr>
          <w:rFonts w:ascii="Arial" w:hAnsi="Arial" w:cs="Arial"/>
          <w:sz w:val="20"/>
          <w:szCs w:val="20"/>
        </w:rPr>
        <w:t xml:space="preserve"> The </w:t>
      </w:r>
      <w:r>
        <w:rPr>
          <w:rFonts w:ascii="Arial" w:hAnsi="Arial" w:cs="Arial"/>
          <w:sz w:val="20"/>
          <w:szCs w:val="20"/>
        </w:rPr>
        <w:t xml:space="preserve">LOD and LOQ values also suggested that </w:t>
      </w:r>
      <w:r w:rsidR="00173763">
        <w:rPr>
          <w:rFonts w:ascii="Arial" w:hAnsi="Arial" w:cs="Arial"/>
          <w:sz w:val="20"/>
          <w:szCs w:val="20"/>
        </w:rPr>
        <w:t>the selected metals can</w:t>
      </w:r>
      <w:r w:rsidR="00D3250D" w:rsidRPr="00754975">
        <w:rPr>
          <w:rFonts w:ascii="Arial" w:hAnsi="Arial" w:cs="Arial"/>
          <w:sz w:val="20"/>
          <w:szCs w:val="20"/>
        </w:rPr>
        <w:t xml:space="preserve"> be </w:t>
      </w:r>
      <w:r w:rsidR="00AD7932" w:rsidRPr="00754975">
        <w:rPr>
          <w:rFonts w:ascii="Arial" w:hAnsi="Arial" w:cs="Arial"/>
          <w:sz w:val="20"/>
          <w:szCs w:val="20"/>
        </w:rPr>
        <w:t>detected by the method.</w:t>
      </w:r>
    </w:p>
    <w:p w14:paraId="2667E914" w14:textId="77777777" w:rsidR="00AD7932" w:rsidRPr="00754975" w:rsidRDefault="00AD7932" w:rsidP="00C35CAF">
      <w:pPr>
        <w:spacing w:after="0" w:line="240" w:lineRule="auto"/>
        <w:rPr>
          <w:rFonts w:ascii="Arial" w:hAnsi="Arial" w:cs="Arial"/>
          <w:sz w:val="20"/>
          <w:szCs w:val="20"/>
        </w:rPr>
      </w:pPr>
    </w:p>
    <w:p w14:paraId="7269646B" w14:textId="656E4C1B" w:rsidR="00AD7932" w:rsidRPr="00C35CAF" w:rsidRDefault="00AD7932" w:rsidP="00AD7932">
      <w:pPr>
        <w:spacing w:line="240" w:lineRule="auto"/>
        <w:rPr>
          <w:rFonts w:ascii="Arial" w:hAnsi="Arial" w:cs="Arial"/>
          <w:b/>
          <w:bCs/>
        </w:rPr>
      </w:pPr>
      <w:r>
        <w:rPr>
          <w:rFonts w:ascii="Arial" w:hAnsi="Arial" w:cs="Arial"/>
          <w:b/>
          <w:bCs/>
        </w:rPr>
        <w:t>3.</w:t>
      </w:r>
      <w:r w:rsidR="005C5AAB">
        <w:rPr>
          <w:rFonts w:ascii="Arial" w:hAnsi="Arial" w:cs="Arial"/>
          <w:b/>
          <w:bCs/>
        </w:rPr>
        <w:t>2</w:t>
      </w:r>
      <w:r>
        <w:rPr>
          <w:rFonts w:ascii="Arial" w:hAnsi="Arial" w:cs="Arial"/>
          <w:b/>
          <w:bCs/>
        </w:rPr>
        <w:t xml:space="preserve"> </w:t>
      </w:r>
      <w:r w:rsidRPr="00C35CAF">
        <w:rPr>
          <w:rFonts w:ascii="Arial" w:hAnsi="Arial" w:cs="Arial"/>
          <w:b/>
          <w:bCs/>
        </w:rPr>
        <w:t>Concentration of Heavy Metals</w:t>
      </w:r>
    </w:p>
    <w:p w14:paraId="503E4FBC" w14:textId="6DEE510D" w:rsidR="00AD7932" w:rsidRPr="00C35CAF" w:rsidRDefault="00AD7932" w:rsidP="00AD7932">
      <w:pPr>
        <w:spacing w:line="240" w:lineRule="auto"/>
        <w:jc w:val="both"/>
        <w:rPr>
          <w:rFonts w:ascii="Arial" w:hAnsi="Arial" w:cs="Arial"/>
          <w:bCs/>
          <w:iCs/>
          <w:color w:val="000000" w:themeColor="text1"/>
          <w:sz w:val="20"/>
          <w:szCs w:val="20"/>
        </w:rPr>
        <w:sectPr w:rsidR="00AD7932" w:rsidRPr="00C35CAF" w:rsidSect="00AD7932">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530" w:header="794" w:footer="708" w:gutter="0"/>
          <w:cols w:space="708"/>
          <w:docGrid w:linePitch="360"/>
        </w:sectPr>
      </w:pPr>
      <w:r w:rsidRPr="00C35CAF">
        <w:rPr>
          <w:rFonts w:ascii="Arial" w:hAnsi="Arial" w:cs="Arial"/>
          <w:sz w:val="20"/>
          <w:szCs w:val="20"/>
        </w:rPr>
        <w:t>The mean concentrations of Fe, Cu, Zn,</w:t>
      </w:r>
      <w:r w:rsidR="00771767">
        <w:rPr>
          <w:rFonts w:ascii="Arial" w:hAnsi="Arial" w:cs="Arial"/>
          <w:sz w:val="20"/>
          <w:szCs w:val="20"/>
        </w:rPr>
        <w:t xml:space="preserve"> Cd, As, and Pb measured in mg/kg</w:t>
      </w:r>
      <w:r w:rsidRPr="00C35CAF">
        <w:rPr>
          <w:rFonts w:ascii="Arial" w:hAnsi="Arial" w:cs="Arial"/>
          <w:sz w:val="20"/>
          <w:szCs w:val="20"/>
        </w:rPr>
        <w:t xml:space="preserve"> were determined in both oils. The results of the mean concentrations and the p-values of the paired sample t-test are presented in Table </w:t>
      </w:r>
      <w:r w:rsidR="00BC1F2A">
        <w:rPr>
          <w:rFonts w:ascii="Arial" w:hAnsi="Arial" w:cs="Arial"/>
          <w:sz w:val="20"/>
          <w:szCs w:val="20"/>
        </w:rPr>
        <w:t>3</w:t>
      </w:r>
      <w:r w:rsidRPr="00C35CAF">
        <w:rPr>
          <w:rFonts w:ascii="Arial" w:hAnsi="Arial" w:cs="Arial"/>
          <w:sz w:val="20"/>
          <w:szCs w:val="20"/>
        </w:rPr>
        <w:t xml:space="preserve">. </w:t>
      </w:r>
      <w:r w:rsidRPr="00C35CAF">
        <w:rPr>
          <w:rFonts w:ascii="Arial" w:hAnsi="Arial" w:cs="Arial"/>
          <w:color w:val="000000" w:themeColor="text1"/>
          <w:sz w:val="20"/>
          <w:szCs w:val="20"/>
        </w:rPr>
        <w:t>The</w:t>
      </w:r>
      <w:r w:rsidRPr="00C35CAF">
        <w:rPr>
          <w:rFonts w:ascii="Arial" w:hAnsi="Arial" w:cs="Arial"/>
          <w:bCs/>
          <w:iCs/>
          <w:color w:val="000000" w:themeColor="text1"/>
          <w:sz w:val="20"/>
          <w:szCs w:val="20"/>
        </w:rPr>
        <w:t xml:space="preserve"> results of the Pearson Correlation Coefficient which were significant at the 0.05 level among the metals in both oils compared to the 0.01 level are also presented in </w:t>
      </w:r>
      <w:r w:rsidR="005C5AAB" w:rsidRPr="00C35CAF">
        <w:rPr>
          <w:rFonts w:ascii="Arial" w:hAnsi="Arial" w:cs="Arial"/>
          <w:bCs/>
          <w:iCs/>
          <w:color w:val="000000" w:themeColor="text1"/>
          <w:sz w:val="20"/>
          <w:szCs w:val="20"/>
        </w:rPr>
        <w:t xml:space="preserve">Table </w:t>
      </w:r>
      <w:r w:rsidR="00BC1F2A">
        <w:rPr>
          <w:rFonts w:ascii="Arial" w:hAnsi="Arial" w:cs="Arial"/>
          <w:bCs/>
          <w:iCs/>
          <w:color w:val="000000" w:themeColor="text1"/>
          <w:sz w:val="20"/>
          <w:szCs w:val="20"/>
        </w:rPr>
        <w:t>4</w:t>
      </w:r>
      <w:r w:rsidR="005C5AAB">
        <w:rPr>
          <w:rFonts w:ascii="Arial" w:hAnsi="Arial" w:cs="Arial"/>
          <w:bCs/>
          <w:iCs/>
          <w:color w:val="000000" w:themeColor="text1"/>
          <w:sz w:val="20"/>
          <w:szCs w:val="20"/>
        </w:rPr>
        <w:t>.</w:t>
      </w:r>
    </w:p>
    <w:p w14:paraId="4CC5A853" w14:textId="77777777" w:rsidR="00652C60" w:rsidRDefault="00652C60" w:rsidP="00C35CAF">
      <w:pPr>
        <w:spacing w:after="0" w:line="240" w:lineRule="auto"/>
        <w:rPr>
          <w:rFonts w:ascii="Arial" w:hAnsi="Arial" w:cs="Arial"/>
        </w:rPr>
      </w:pPr>
    </w:p>
    <w:p w14:paraId="39EF076D" w14:textId="36C69A07" w:rsidR="00AD7932" w:rsidRPr="005C5AAB" w:rsidRDefault="00AD7932" w:rsidP="00446921">
      <w:pPr>
        <w:tabs>
          <w:tab w:val="left" w:pos="1542"/>
        </w:tabs>
        <w:spacing w:after="0" w:line="240" w:lineRule="auto"/>
        <w:jc w:val="center"/>
        <w:rPr>
          <w:rFonts w:ascii="Arial" w:hAnsi="Arial" w:cs="Arial"/>
          <w:b/>
          <w:bCs/>
        </w:rPr>
      </w:pPr>
      <w:r w:rsidRPr="005C5AAB">
        <w:rPr>
          <w:rFonts w:ascii="Arial" w:hAnsi="Arial" w:cs="Arial"/>
          <w:b/>
          <w:bCs/>
        </w:rPr>
        <w:t>Table 2: Results of Metal Recovery Studies, LOD and LOQ</w:t>
      </w:r>
    </w:p>
    <w:tbl>
      <w:tblPr>
        <w:tblStyle w:val="ListTable6Colorful"/>
        <w:tblpPr w:leftFromText="180" w:rightFromText="180" w:vertAnchor="page" w:horzAnchor="margin" w:tblpY="2371"/>
        <w:tblW w:w="13373" w:type="dxa"/>
        <w:tblLook w:val="04A0" w:firstRow="1" w:lastRow="0" w:firstColumn="1" w:lastColumn="0" w:noHBand="0" w:noVBand="1"/>
      </w:tblPr>
      <w:tblGrid>
        <w:gridCol w:w="820"/>
        <w:gridCol w:w="1647"/>
        <w:gridCol w:w="1597"/>
        <w:gridCol w:w="1597"/>
        <w:gridCol w:w="1196"/>
        <w:gridCol w:w="1597"/>
        <w:gridCol w:w="1597"/>
        <w:gridCol w:w="1308"/>
        <w:gridCol w:w="1007"/>
        <w:gridCol w:w="1007"/>
      </w:tblGrid>
      <w:tr w:rsidR="00AD7932" w:rsidRPr="002E4728" w14:paraId="324565A0" w14:textId="77777777" w:rsidTr="00AD7932">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20" w:type="dxa"/>
            <w:noWrap/>
            <w:hideMark/>
          </w:tcPr>
          <w:p w14:paraId="04098FF5" w14:textId="77777777" w:rsidR="00AD7932" w:rsidRPr="002E4728" w:rsidRDefault="00AD7932" w:rsidP="00AD7932">
            <w:pPr>
              <w:spacing w:line="240" w:lineRule="auto"/>
              <w:jc w:val="center"/>
              <w:rPr>
                <w:rFonts w:ascii="Arial" w:eastAsia="Times New Roman" w:hAnsi="Arial" w:cs="Arial"/>
                <w:sz w:val="20"/>
                <w:szCs w:val="20"/>
              </w:rPr>
            </w:pPr>
          </w:p>
        </w:tc>
        <w:tc>
          <w:tcPr>
            <w:tcW w:w="1647" w:type="dxa"/>
          </w:tcPr>
          <w:p w14:paraId="7DE45755" w14:textId="77777777" w:rsidR="00AD7932" w:rsidRPr="002E4728" w:rsidRDefault="00AD7932" w:rsidP="00AD793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4390" w:type="dxa"/>
            <w:gridSpan w:val="3"/>
            <w:noWrap/>
            <w:hideMark/>
          </w:tcPr>
          <w:p w14:paraId="3BF753F6" w14:textId="77777777" w:rsidR="00AD7932" w:rsidRPr="002E4728" w:rsidRDefault="00AD7932" w:rsidP="00AD793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E4728">
              <w:rPr>
                <w:rFonts w:ascii="Arial" w:eastAsia="Times New Roman" w:hAnsi="Arial" w:cs="Arial"/>
                <w:color w:val="000000"/>
                <w:sz w:val="20"/>
                <w:szCs w:val="20"/>
              </w:rPr>
              <w:t>Palm Oil</w:t>
            </w:r>
          </w:p>
        </w:tc>
        <w:tc>
          <w:tcPr>
            <w:tcW w:w="4502" w:type="dxa"/>
            <w:gridSpan w:val="3"/>
            <w:noWrap/>
            <w:hideMark/>
          </w:tcPr>
          <w:p w14:paraId="1A5CD66B" w14:textId="77777777" w:rsidR="00AD7932" w:rsidRPr="002E4728" w:rsidRDefault="00AD7932" w:rsidP="00AD793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2E4728">
              <w:rPr>
                <w:rFonts w:ascii="Arial" w:eastAsia="Times New Roman" w:hAnsi="Arial" w:cs="Arial"/>
                <w:color w:val="000000"/>
                <w:sz w:val="20"/>
                <w:szCs w:val="20"/>
              </w:rPr>
              <w:t>Palm Kernel Oil</w:t>
            </w:r>
          </w:p>
        </w:tc>
        <w:tc>
          <w:tcPr>
            <w:tcW w:w="1007" w:type="dxa"/>
            <w:noWrap/>
            <w:hideMark/>
          </w:tcPr>
          <w:p w14:paraId="769A765F" w14:textId="77777777" w:rsidR="00AD7932" w:rsidRPr="002E4728" w:rsidRDefault="00AD7932" w:rsidP="00AD793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007" w:type="dxa"/>
            <w:noWrap/>
            <w:hideMark/>
          </w:tcPr>
          <w:p w14:paraId="1EBC20DC" w14:textId="77777777" w:rsidR="00AD7932" w:rsidRPr="002E4728" w:rsidRDefault="00AD7932" w:rsidP="00AD793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AD7932" w:rsidRPr="002E4728" w14:paraId="10A9363E" w14:textId="77777777" w:rsidTr="00AD793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20" w:type="dxa"/>
            <w:shd w:val="clear" w:color="auto" w:fill="auto"/>
            <w:noWrap/>
            <w:hideMark/>
          </w:tcPr>
          <w:p w14:paraId="2B586C77" w14:textId="77777777" w:rsidR="00AD7932" w:rsidRPr="002E4728" w:rsidRDefault="00AD7932" w:rsidP="00AD7932">
            <w:pPr>
              <w:spacing w:line="240" w:lineRule="auto"/>
              <w:jc w:val="center"/>
              <w:rPr>
                <w:rFonts w:ascii="Arial" w:eastAsia="Times New Roman" w:hAnsi="Arial" w:cs="Arial"/>
                <w:color w:val="000000"/>
                <w:sz w:val="20"/>
                <w:szCs w:val="20"/>
              </w:rPr>
            </w:pPr>
            <w:r w:rsidRPr="002E4728">
              <w:rPr>
                <w:rFonts w:ascii="Arial" w:eastAsia="Times New Roman" w:hAnsi="Arial" w:cs="Arial"/>
                <w:color w:val="000000"/>
                <w:sz w:val="20"/>
                <w:szCs w:val="20"/>
              </w:rPr>
              <w:t>Metal</w:t>
            </w:r>
          </w:p>
        </w:tc>
        <w:tc>
          <w:tcPr>
            <w:tcW w:w="1647" w:type="dxa"/>
            <w:shd w:val="clear" w:color="auto" w:fill="auto"/>
          </w:tcPr>
          <w:p w14:paraId="7A45D3B0" w14:textId="77777777" w:rsidR="00AD7932" w:rsidRPr="00F67014" w:rsidRDefault="00AD7932" w:rsidP="00AD79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67014">
              <w:rPr>
                <w:rFonts w:ascii="Arial" w:eastAsia="Times New Roman" w:hAnsi="Arial" w:cs="Arial"/>
                <w:color w:val="000000"/>
                <w:sz w:val="20"/>
                <w:szCs w:val="20"/>
              </w:rPr>
              <w:t>Concentration of sample added</w:t>
            </w:r>
            <w:r w:rsidRPr="002E4728">
              <w:rPr>
                <w:rFonts w:ascii="Arial" w:eastAsia="Times New Roman" w:hAnsi="Arial" w:cs="Arial"/>
                <w:color w:val="000000"/>
                <w:sz w:val="20"/>
                <w:szCs w:val="20"/>
              </w:rPr>
              <w:t xml:space="preserve"> (mg/kg</w:t>
            </w:r>
            <w:r w:rsidRPr="00F67014">
              <w:rPr>
                <w:rFonts w:ascii="Arial" w:eastAsia="Times New Roman" w:hAnsi="Arial" w:cs="Arial"/>
                <w:color w:val="000000"/>
                <w:sz w:val="20"/>
                <w:szCs w:val="20"/>
              </w:rPr>
              <w:t>)</w:t>
            </w:r>
          </w:p>
        </w:tc>
        <w:tc>
          <w:tcPr>
            <w:tcW w:w="1597" w:type="dxa"/>
            <w:shd w:val="clear" w:color="auto" w:fill="auto"/>
            <w:noWrap/>
            <w:hideMark/>
          </w:tcPr>
          <w:p w14:paraId="63D70B8F" w14:textId="77777777" w:rsidR="00AD7932" w:rsidRPr="00F67014" w:rsidRDefault="00AD7932" w:rsidP="00AD79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67014">
              <w:rPr>
                <w:rFonts w:ascii="Arial" w:eastAsia="Times New Roman" w:hAnsi="Arial" w:cs="Arial"/>
                <w:color w:val="000000"/>
                <w:sz w:val="20"/>
                <w:szCs w:val="20"/>
              </w:rPr>
              <w:t>Un-spiked concentration</w:t>
            </w:r>
          </w:p>
          <w:p w14:paraId="4BE35A45"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(mg/kg)</w:t>
            </w:r>
          </w:p>
        </w:tc>
        <w:tc>
          <w:tcPr>
            <w:tcW w:w="1597" w:type="dxa"/>
            <w:shd w:val="clear" w:color="auto" w:fill="auto"/>
            <w:noWrap/>
            <w:hideMark/>
          </w:tcPr>
          <w:p w14:paraId="6C0AE36D"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67014">
              <w:rPr>
                <w:rFonts w:ascii="Arial" w:eastAsia="Times New Roman" w:hAnsi="Arial" w:cs="Arial"/>
                <w:color w:val="000000"/>
                <w:sz w:val="20"/>
                <w:szCs w:val="20"/>
              </w:rPr>
              <w:t>Spiked concentration</w:t>
            </w:r>
            <w:r w:rsidRPr="002E4728">
              <w:rPr>
                <w:rFonts w:ascii="Arial" w:eastAsia="Times New Roman" w:hAnsi="Arial" w:cs="Arial"/>
                <w:color w:val="000000"/>
                <w:sz w:val="20"/>
                <w:szCs w:val="20"/>
              </w:rPr>
              <w:t xml:space="preserve"> (mg/kg)</w:t>
            </w:r>
          </w:p>
        </w:tc>
        <w:tc>
          <w:tcPr>
            <w:tcW w:w="1195" w:type="dxa"/>
            <w:shd w:val="clear" w:color="auto" w:fill="auto"/>
            <w:noWrap/>
            <w:hideMark/>
          </w:tcPr>
          <w:p w14:paraId="78C3CF0B" w14:textId="77777777" w:rsidR="00AD7932" w:rsidRPr="00F67014" w:rsidRDefault="00AD7932" w:rsidP="00AD79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67014">
              <w:rPr>
                <w:rFonts w:ascii="Arial" w:eastAsia="Times New Roman" w:hAnsi="Arial" w:cs="Arial"/>
                <w:color w:val="000000"/>
                <w:sz w:val="20"/>
                <w:szCs w:val="20"/>
              </w:rPr>
              <w:t>R</w:t>
            </w:r>
            <w:r w:rsidRPr="002E4728">
              <w:rPr>
                <w:rFonts w:ascii="Arial" w:eastAsia="Times New Roman" w:hAnsi="Arial" w:cs="Arial"/>
                <w:color w:val="000000"/>
                <w:sz w:val="20"/>
                <w:szCs w:val="20"/>
              </w:rPr>
              <w:t>ecovery</w:t>
            </w:r>
          </w:p>
          <w:p w14:paraId="0AEAE258" w14:textId="54FD0861"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w:t>
            </w:r>
            <w:r w:rsidRPr="00F67014">
              <w:rPr>
                <w:rFonts w:ascii="Arial" w:eastAsia="Times New Roman" w:hAnsi="Arial" w:cs="Arial"/>
                <w:color w:val="000000"/>
                <w:sz w:val="20"/>
                <w:szCs w:val="20"/>
              </w:rPr>
              <w:t>%</w:t>
            </w:r>
            <w:r>
              <w:rPr>
                <w:rFonts w:ascii="Arial" w:eastAsia="Times New Roman" w:hAnsi="Arial" w:cs="Arial"/>
                <w:color w:val="000000"/>
                <w:sz w:val="20"/>
                <w:szCs w:val="20"/>
              </w:rPr>
              <w:t>)</w:t>
            </w:r>
          </w:p>
        </w:tc>
        <w:tc>
          <w:tcPr>
            <w:tcW w:w="1597" w:type="dxa"/>
            <w:shd w:val="clear" w:color="auto" w:fill="auto"/>
            <w:noWrap/>
            <w:hideMark/>
          </w:tcPr>
          <w:p w14:paraId="6FF9FB7E" w14:textId="77777777" w:rsidR="00AD7932" w:rsidRDefault="00AD7932" w:rsidP="00AD79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67014">
              <w:rPr>
                <w:rFonts w:ascii="Arial" w:eastAsia="Times New Roman" w:hAnsi="Arial" w:cs="Arial"/>
                <w:color w:val="000000"/>
                <w:sz w:val="20"/>
                <w:szCs w:val="20"/>
              </w:rPr>
              <w:t>U</w:t>
            </w:r>
            <w:r w:rsidRPr="002E4728">
              <w:rPr>
                <w:rFonts w:ascii="Arial" w:eastAsia="Times New Roman" w:hAnsi="Arial" w:cs="Arial"/>
                <w:color w:val="000000"/>
                <w:sz w:val="20"/>
                <w:szCs w:val="20"/>
              </w:rPr>
              <w:t>n</w:t>
            </w:r>
            <w:r w:rsidRPr="00F67014">
              <w:rPr>
                <w:rFonts w:ascii="Arial" w:eastAsia="Times New Roman" w:hAnsi="Arial" w:cs="Arial"/>
                <w:color w:val="000000"/>
                <w:sz w:val="20"/>
                <w:szCs w:val="20"/>
              </w:rPr>
              <w:t>-</w:t>
            </w:r>
            <w:r w:rsidRPr="002E4728">
              <w:rPr>
                <w:rFonts w:ascii="Arial" w:eastAsia="Times New Roman" w:hAnsi="Arial" w:cs="Arial"/>
                <w:color w:val="000000"/>
                <w:sz w:val="20"/>
                <w:szCs w:val="20"/>
              </w:rPr>
              <w:t>spiked</w:t>
            </w:r>
            <w:r w:rsidRPr="00F67014">
              <w:rPr>
                <w:rFonts w:ascii="Arial" w:eastAsia="Times New Roman" w:hAnsi="Arial" w:cs="Arial"/>
                <w:color w:val="000000"/>
                <w:sz w:val="20"/>
                <w:szCs w:val="20"/>
              </w:rPr>
              <w:t xml:space="preserve"> concentration</w:t>
            </w:r>
          </w:p>
          <w:p w14:paraId="64321372"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(mg/kg)</w:t>
            </w:r>
          </w:p>
        </w:tc>
        <w:tc>
          <w:tcPr>
            <w:tcW w:w="1597" w:type="dxa"/>
            <w:shd w:val="clear" w:color="auto" w:fill="auto"/>
            <w:noWrap/>
            <w:hideMark/>
          </w:tcPr>
          <w:p w14:paraId="7020F439" w14:textId="77777777" w:rsidR="00AD7932" w:rsidRDefault="00AD7932" w:rsidP="00AD793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F67014">
              <w:rPr>
                <w:rFonts w:ascii="Arial" w:eastAsia="Times New Roman" w:hAnsi="Arial" w:cs="Arial"/>
                <w:color w:val="000000"/>
                <w:sz w:val="20"/>
                <w:szCs w:val="20"/>
              </w:rPr>
              <w:t>S</w:t>
            </w:r>
            <w:r w:rsidRPr="002E4728">
              <w:rPr>
                <w:rFonts w:ascii="Arial" w:eastAsia="Times New Roman" w:hAnsi="Arial" w:cs="Arial"/>
                <w:color w:val="000000"/>
                <w:sz w:val="20"/>
                <w:szCs w:val="20"/>
              </w:rPr>
              <w:t>piked</w:t>
            </w:r>
            <w:r w:rsidRPr="00F67014">
              <w:rPr>
                <w:rFonts w:ascii="Arial" w:eastAsia="Times New Roman" w:hAnsi="Arial" w:cs="Arial"/>
                <w:color w:val="000000"/>
                <w:sz w:val="20"/>
                <w:szCs w:val="20"/>
              </w:rPr>
              <w:t xml:space="preserve"> concentration</w:t>
            </w:r>
          </w:p>
          <w:p w14:paraId="3B46198E"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(mg/kg)</w:t>
            </w:r>
          </w:p>
        </w:tc>
        <w:tc>
          <w:tcPr>
            <w:tcW w:w="1308" w:type="dxa"/>
            <w:shd w:val="clear" w:color="auto" w:fill="auto"/>
            <w:noWrap/>
            <w:hideMark/>
          </w:tcPr>
          <w:p w14:paraId="2F02CE72" w14:textId="77777777" w:rsidR="00AD7932"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Recovery</w:t>
            </w:r>
            <w:r>
              <w:rPr>
                <w:rFonts w:ascii="Arial" w:eastAsia="Times New Roman" w:hAnsi="Arial" w:cs="Arial"/>
                <w:color w:val="000000"/>
                <w:sz w:val="20"/>
                <w:szCs w:val="20"/>
              </w:rPr>
              <w:t xml:space="preserve"> </w:t>
            </w:r>
          </w:p>
          <w:p w14:paraId="0B4F3754" w14:textId="2E1670FD"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w:t>
            </w:r>
          </w:p>
        </w:tc>
        <w:tc>
          <w:tcPr>
            <w:tcW w:w="1007" w:type="dxa"/>
            <w:shd w:val="clear" w:color="auto" w:fill="auto"/>
            <w:noWrap/>
            <w:hideMark/>
          </w:tcPr>
          <w:p w14:paraId="790A43B7"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LOD</w:t>
            </w:r>
            <w:r>
              <w:rPr>
                <w:rFonts w:ascii="Arial" w:eastAsia="Times New Roman" w:hAnsi="Arial" w:cs="Arial"/>
                <w:color w:val="000000"/>
                <w:sz w:val="20"/>
                <w:szCs w:val="20"/>
              </w:rPr>
              <w:t xml:space="preserve"> (mg/kg)</w:t>
            </w:r>
          </w:p>
        </w:tc>
        <w:tc>
          <w:tcPr>
            <w:tcW w:w="1007" w:type="dxa"/>
            <w:shd w:val="clear" w:color="auto" w:fill="auto"/>
            <w:noWrap/>
            <w:hideMark/>
          </w:tcPr>
          <w:p w14:paraId="19D4B825"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LOQ</w:t>
            </w:r>
            <w:r>
              <w:rPr>
                <w:rFonts w:ascii="Arial" w:eastAsia="Times New Roman" w:hAnsi="Arial" w:cs="Arial"/>
                <w:color w:val="000000"/>
                <w:sz w:val="20"/>
                <w:szCs w:val="20"/>
              </w:rPr>
              <w:t xml:space="preserve"> (mg/kg)</w:t>
            </w:r>
          </w:p>
        </w:tc>
      </w:tr>
      <w:tr w:rsidR="00AD7932" w:rsidRPr="002E4728" w14:paraId="43E9E1F6" w14:textId="77777777" w:rsidTr="00AD7932">
        <w:trPr>
          <w:trHeight w:val="301"/>
        </w:trPr>
        <w:tc>
          <w:tcPr>
            <w:cnfStyle w:val="001000000000" w:firstRow="0" w:lastRow="0" w:firstColumn="1" w:lastColumn="0" w:oddVBand="0" w:evenVBand="0" w:oddHBand="0" w:evenHBand="0" w:firstRowFirstColumn="0" w:firstRowLastColumn="0" w:lastRowFirstColumn="0" w:lastRowLastColumn="0"/>
            <w:tcW w:w="820" w:type="dxa"/>
            <w:noWrap/>
            <w:hideMark/>
          </w:tcPr>
          <w:p w14:paraId="469290FC" w14:textId="77777777" w:rsidR="00AD7932" w:rsidRPr="002E4728" w:rsidRDefault="00AD7932" w:rsidP="00AD7932">
            <w:pPr>
              <w:spacing w:line="240" w:lineRule="auto"/>
              <w:jc w:val="center"/>
              <w:rPr>
                <w:rFonts w:ascii="Arial" w:eastAsia="Times New Roman" w:hAnsi="Arial" w:cs="Arial"/>
                <w:color w:val="000000"/>
                <w:sz w:val="20"/>
                <w:szCs w:val="20"/>
              </w:rPr>
            </w:pPr>
            <w:r w:rsidRPr="002E4728">
              <w:rPr>
                <w:rFonts w:ascii="Arial" w:eastAsia="Times New Roman" w:hAnsi="Arial" w:cs="Arial"/>
                <w:color w:val="000000"/>
                <w:sz w:val="20"/>
                <w:szCs w:val="20"/>
              </w:rPr>
              <w:t>Fe</w:t>
            </w:r>
          </w:p>
        </w:tc>
        <w:tc>
          <w:tcPr>
            <w:tcW w:w="1647" w:type="dxa"/>
          </w:tcPr>
          <w:p w14:paraId="7FD0F0AE"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5</w:t>
            </w:r>
          </w:p>
        </w:tc>
        <w:tc>
          <w:tcPr>
            <w:tcW w:w="1597" w:type="dxa"/>
            <w:noWrap/>
            <w:hideMark/>
          </w:tcPr>
          <w:p w14:paraId="0DAE3AF3"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0.94</w:t>
            </w:r>
          </w:p>
        </w:tc>
        <w:tc>
          <w:tcPr>
            <w:tcW w:w="1597" w:type="dxa"/>
            <w:noWrap/>
            <w:hideMark/>
          </w:tcPr>
          <w:p w14:paraId="701839F1"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5.96</w:t>
            </w:r>
          </w:p>
        </w:tc>
        <w:tc>
          <w:tcPr>
            <w:tcW w:w="1195" w:type="dxa"/>
            <w:noWrap/>
            <w:hideMark/>
          </w:tcPr>
          <w:p w14:paraId="6C73BF32"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100.4</w:t>
            </w:r>
            <w:r w:rsidRPr="00F67014">
              <w:rPr>
                <w:rFonts w:ascii="Arial" w:eastAsia="Times New Roman" w:hAnsi="Arial" w:cs="Arial"/>
                <w:color w:val="000000"/>
                <w:sz w:val="20"/>
                <w:szCs w:val="20"/>
              </w:rPr>
              <w:t>0</w:t>
            </w:r>
          </w:p>
        </w:tc>
        <w:tc>
          <w:tcPr>
            <w:tcW w:w="1597" w:type="dxa"/>
            <w:noWrap/>
            <w:hideMark/>
          </w:tcPr>
          <w:p w14:paraId="2F7AC9B1"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0.6</w:t>
            </w:r>
          </w:p>
        </w:tc>
        <w:tc>
          <w:tcPr>
            <w:tcW w:w="1597" w:type="dxa"/>
            <w:noWrap/>
            <w:hideMark/>
          </w:tcPr>
          <w:p w14:paraId="14984DC4"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5.61</w:t>
            </w:r>
          </w:p>
        </w:tc>
        <w:tc>
          <w:tcPr>
            <w:tcW w:w="1308" w:type="dxa"/>
            <w:noWrap/>
            <w:hideMark/>
          </w:tcPr>
          <w:p w14:paraId="31EC101A"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100.2</w:t>
            </w:r>
            <w:r w:rsidRPr="00F67014">
              <w:rPr>
                <w:rFonts w:ascii="Arial" w:eastAsia="Times New Roman" w:hAnsi="Arial" w:cs="Arial"/>
                <w:color w:val="000000"/>
                <w:sz w:val="20"/>
                <w:szCs w:val="20"/>
              </w:rPr>
              <w:t>0</w:t>
            </w:r>
          </w:p>
        </w:tc>
        <w:tc>
          <w:tcPr>
            <w:tcW w:w="1007" w:type="dxa"/>
            <w:noWrap/>
            <w:hideMark/>
          </w:tcPr>
          <w:p w14:paraId="48327C41"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0.44</w:t>
            </w:r>
          </w:p>
        </w:tc>
        <w:tc>
          <w:tcPr>
            <w:tcW w:w="1007" w:type="dxa"/>
            <w:noWrap/>
            <w:hideMark/>
          </w:tcPr>
          <w:p w14:paraId="53D5960A"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1.47</w:t>
            </w:r>
          </w:p>
        </w:tc>
      </w:tr>
      <w:tr w:rsidR="00AD7932" w:rsidRPr="002E4728" w14:paraId="7AC41141" w14:textId="77777777" w:rsidTr="00AD793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20" w:type="dxa"/>
            <w:shd w:val="clear" w:color="auto" w:fill="auto"/>
            <w:noWrap/>
            <w:hideMark/>
          </w:tcPr>
          <w:p w14:paraId="7E8E7C85" w14:textId="77777777" w:rsidR="00AD7932" w:rsidRPr="002E4728" w:rsidRDefault="00AD7932" w:rsidP="00AD7932">
            <w:pPr>
              <w:spacing w:line="240" w:lineRule="auto"/>
              <w:jc w:val="center"/>
              <w:rPr>
                <w:rFonts w:ascii="Arial" w:eastAsia="Times New Roman" w:hAnsi="Arial" w:cs="Arial"/>
                <w:color w:val="000000"/>
                <w:sz w:val="20"/>
                <w:szCs w:val="20"/>
              </w:rPr>
            </w:pPr>
            <w:r w:rsidRPr="002E4728">
              <w:rPr>
                <w:rFonts w:ascii="Arial" w:eastAsia="Times New Roman" w:hAnsi="Arial" w:cs="Arial"/>
                <w:color w:val="000000"/>
                <w:sz w:val="20"/>
                <w:szCs w:val="20"/>
              </w:rPr>
              <w:t>Cu</w:t>
            </w:r>
          </w:p>
        </w:tc>
        <w:tc>
          <w:tcPr>
            <w:tcW w:w="1647" w:type="dxa"/>
            <w:shd w:val="clear" w:color="auto" w:fill="auto"/>
          </w:tcPr>
          <w:p w14:paraId="3B4BF892"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2</w:t>
            </w:r>
          </w:p>
        </w:tc>
        <w:tc>
          <w:tcPr>
            <w:tcW w:w="1597" w:type="dxa"/>
            <w:shd w:val="clear" w:color="auto" w:fill="auto"/>
            <w:noWrap/>
            <w:hideMark/>
          </w:tcPr>
          <w:p w14:paraId="6C8BD56C"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0.4</w:t>
            </w:r>
          </w:p>
        </w:tc>
        <w:tc>
          <w:tcPr>
            <w:tcW w:w="1597" w:type="dxa"/>
            <w:shd w:val="clear" w:color="auto" w:fill="auto"/>
            <w:noWrap/>
            <w:hideMark/>
          </w:tcPr>
          <w:p w14:paraId="4B878F03"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2.37</w:t>
            </w:r>
          </w:p>
        </w:tc>
        <w:tc>
          <w:tcPr>
            <w:tcW w:w="1195" w:type="dxa"/>
            <w:shd w:val="clear" w:color="auto" w:fill="auto"/>
            <w:noWrap/>
            <w:hideMark/>
          </w:tcPr>
          <w:p w14:paraId="2A864CD1"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98.5</w:t>
            </w:r>
            <w:r w:rsidRPr="00F67014">
              <w:rPr>
                <w:rFonts w:ascii="Arial" w:eastAsia="Times New Roman" w:hAnsi="Arial" w:cs="Arial"/>
                <w:color w:val="000000"/>
                <w:sz w:val="20"/>
                <w:szCs w:val="20"/>
              </w:rPr>
              <w:t>0</w:t>
            </w:r>
          </w:p>
        </w:tc>
        <w:tc>
          <w:tcPr>
            <w:tcW w:w="1597" w:type="dxa"/>
            <w:shd w:val="clear" w:color="auto" w:fill="auto"/>
            <w:noWrap/>
            <w:hideMark/>
          </w:tcPr>
          <w:p w14:paraId="7D3DC8E3"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0.35</w:t>
            </w:r>
          </w:p>
        </w:tc>
        <w:tc>
          <w:tcPr>
            <w:tcW w:w="1597" w:type="dxa"/>
            <w:shd w:val="clear" w:color="auto" w:fill="auto"/>
            <w:noWrap/>
            <w:hideMark/>
          </w:tcPr>
          <w:p w14:paraId="465099EF"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2.34</w:t>
            </w:r>
          </w:p>
        </w:tc>
        <w:tc>
          <w:tcPr>
            <w:tcW w:w="1308" w:type="dxa"/>
            <w:shd w:val="clear" w:color="auto" w:fill="auto"/>
            <w:noWrap/>
            <w:hideMark/>
          </w:tcPr>
          <w:p w14:paraId="1D2E4E34"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99.5</w:t>
            </w:r>
            <w:r w:rsidRPr="00F67014">
              <w:rPr>
                <w:rFonts w:ascii="Arial" w:eastAsia="Times New Roman" w:hAnsi="Arial" w:cs="Arial"/>
                <w:color w:val="000000"/>
                <w:sz w:val="20"/>
                <w:szCs w:val="20"/>
              </w:rPr>
              <w:t>0</w:t>
            </w:r>
          </w:p>
        </w:tc>
        <w:tc>
          <w:tcPr>
            <w:tcW w:w="1007" w:type="dxa"/>
            <w:shd w:val="clear" w:color="auto" w:fill="auto"/>
            <w:noWrap/>
            <w:hideMark/>
          </w:tcPr>
          <w:p w14:paraId="147AD558"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0.36</w:t>
            </w:r>
          </w:p>
        </w:tc>
        <w:tc>
          <w:tcPr>
            <w:tcW w:w="1007" w:type="dxa"/>
            <w:shd w:val="clear" w:color="auto" w:fill="auto"/>
            <w:noWrap/>
            <w:hideMark/>
          </w:tcPr>
          <w:p w14:paraId="47574A24"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1.</w:t>
            </w:r>
            <w:r>
              <w:rPr>
                <w:rFonts w:ascii="Arial" w:eastAsia="Times New Roman" w:hAnsi="Arial" w:cs="Arial"/>
                <w:color w:val="000000"/>
                <w:sz w:val="20"/>
                <w:szCs w:val="20"/>
              </w:rPr>
              <w:t>20</w:t>
            </w:r>
          </w:p>
        </w:tc>
      </w:tr>
      <w:tr w:rsidR="00AD7932" w:rsidRPr="002E4728" w14:paraId="6C81A720" w14:textId="77777777" w:rsidTr="00AD7932">
        <w:trPr>
          <w:trHeight w:val="301"/>
        </w:trPr>
        <w:tc>
          <w:tcPr>
            <w:cnfStyle w:val="001000000000" w:firstRow="0" w:lastRow="0" w:firstColumn="1" w:lastColumn="0" w:oddVBand="0" w:evenVBand="0" w:oddHBand="0" w:evenHBand="0" w:firstRowFirstColumn="0" w:firstRowLastColumn="0" w:lastRowFirstColumn="0" w:lastRowLastColumn="0"/>
            <w:tcW w:w="820" w:type="dxa"/>
            <w:noWrap/>
            <w:hideMark/>
          </w:tcPr>
          <w:p w14:paraId="4ED6E412" w14:textId="77777777" w:rsidR="00AD7932" w:rsidRPr="002E4728" w:rsidRDefault="00AD7932" w:rsidP="00AD7932">
            <w:pPr>
              <w:spacing w:line="240" w:lineRule="auto"/>
              <w:jc w:val="center"/>
              <w:rPr>
                <w:rFonts w:ascii="Arial" w:eastAsia="Times New Roman" w:hAnsi="Arial" w:cs="Arial"/>
                <w:color w:val="000000"/>
                <w:sz w:val="20"/>
                <w:szCs w:val="20"/>
              </w:rPr>
            </w:pPr>
            <w:r w:rsidRPr="002E4728">
              <w:rPr>
                <w:rFonts w:ascii="Arial" w:eastAsia="Times New Roman" w:hAnsi="Arial" w:cs="Arial"/>
                <w:color w:val="000000"/>
                <w:sz w:val="20"/>
                <w:szCs w:val="20"/>
              </w:rPr>
              <w:t>Zn</w:t>
            </w:r>
          </w:p>
        </w:tc>
        <w:tc>
          <w:tcPr>
            <w:tcW w:w="1647" w:type="dxa"/>
          </w:tcPr>
          <w:p w14:paraId="24F87150"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5</w:t>
            </w:r>
          </w:p>
        </w:tc>
        <w:tc>
          <w:tcPr>
            <w:tcW w:w="1597" w:type="dxa"/>
            <w:noWrap/>
            <w:hideMark/>
          </w:tcPr>
          <w:p w14:paraId="6A1FDDAE"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0.6</w:t>
            </w:r>
          </w:p>
        </w:tc>
        <w:tc>
          <w:tcPr>
            <w:tcW w:w="1597" w:type="dxa"/>
            <w:noWrap/>
            <w:hideMark/>
          </w:tcPr>
          <w:p w14:paraId="63885152"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5.57</w:t>
            </w:r>
          </w:p>
        </w:tc>
        <w:tc>
          <w:tcPr>
            <w:tcW w:w="1195" w:type="dxa"/>
            <w:noWrap/>
            <w:hideMark/>
          </w:tcPr>
          <w:p w14:paraId="7FA4B351"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99.4</w:t>
            </w:r>
            <w:r w:rsidRPr="00F67014">
              <w:rPr>
                <w:rFonts w:ascii="Arial" w:eastAsia="Times New Roman" w:hAnsi="Arial" w:cs="Arial"/>
                <w:color w:val="000000"/>
                <w:sz w:val="20"/>
                <w:szCs w:val="20"/>
              </w:rPr>
              <w:t>0</w:t>
            </w:r>
          </w:p>
        </w:tc>
        <w:tc>
          <w:tcPr>
            <w:tcW w:w="1597" w:type="dxa"/>
            <w:noWrap/>
            <w:hideMark/>
          </w:tcPr>
          <w:p w14:paraId="6C802648"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0.6</w:t>
            </w:r>
          </w:p>
        </w:tc>
        <w:tc>
          <w:tcPr>
            <w:tcW w:w="1597" w:type="dxa"/>
            <w:noWrap/>
            <w:hideMark/>
          </w:tcPr>
          <w:p w14:paraId="0B497BBD"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5.59</w:t>
            </w:r>
          </w:p>
        </w:tc>
        <w:tc>
          <w:tcPr>
            <w:tcW w:w="1308" w:type="dxa"/>
            <w:noWrap/>
            <w:hideMark/>
          </w:tcPr>
          <w:p w14:paraId="1D1CC493"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99.8</w:t>
            </w:r>
            <w:r w:rsidRPr="00F67014">
              <w:rPr>
                <w:rFonts w:ascii="Arial" w:eastAsia="Times New Roman" w:hAnsi="Arial" w:cs="Arial"/>
                <w:color w:val="000000"/>
                <w:sz w:val="20"/>
                <w:szCs w:val="20"/>
              </w:rPr>
              <w:t>0</w:t>
            </w:r>
          </w:p>
        </w:tc>
        <w:tc>
          <w:tcPr>
            <w:tcW w:w="1007" w:type="dxa"/>
            <w:noWrap/>
            <w:hideMark/>
          </w:tcPr>
          <w:p w14:paraId="73ADF6BE"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0.12</w:t>
            </w:r>
          </w:p>
        </w:tc>
        <w:tc>
          <w:tcPr>
            <w:tcW w:w="1007" w:type="dxa"/>
            <w:noWrap/>
            <w:hideMark/>
          </w:tcPr>
          <w:p w14:paraId="73DFD1D4"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0.39</w:t>
            </w:r>
          </w:p>
        </w:tc>
      </w:tr>
      <w:tr w:rsidR="00AD7932" w:rsidRPr="002E4728" w14:paraId="09375FF9" w14:textId="77777777" w:rsidTr="00AD793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20" w:type="dxa"/>
            <w:shd w:val="clear" w:color="auto" w:fill="auto"/>
            <w:noWrap/>
            <w:hideMark/>
          </w:tcPr>
          <w:p w14:paraId="44F5733B" w14:textId="77777777" w:rsidR="00AD7932" w:rsidRPr="002E4728" w:rsidRDefault="00AD7932" w:rsidP="00AD7932">
            <w:pPr>
              <w:spacing w:line="240" w:lineRule="auto"/>
              <w:jc w:val="center"/>
              <w:rPr>
                <w:rFonts w:ascii="Arial" w:eastAsia="Times New Roman" w:hAnsi="Arial" w:cs="Arial"/>
                <w:color w:val="000000"/>
                <w:sz w:val="20"/>
                <w:szCs w:val="20"/>
              </w:rPr>
            </w:pPr>
            <w:r w:rsidRPr="002E4728">
              <w:rPr>
                <w:rFonts w:ascii="Arial" w:eastAsia="Times New Roman" w:hAnsi="Arial" w:cs="Arial"/>
                <w:color w:val="000000"/>
                <w:sz w:val="20"/>
                <w:szCs w:val="20"/>
              </w:rPr>
              <w:t>Cd</w:t>
            </w:r>
          </w:p>
        </w:tc>
        <w:tc>
          <w:tcPr>
            <w:tcW w:w="1647" w:type="dxa"/>
            <w:shd w:val="clear" w:color="auto" w:fill="auto"/>
          </w:tcPr>
          <w:p w14:paraId="17527AF9"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3</w:t>
            </w:r>
          </w:p>
        </w:tc>
        <w:tc>
          <w:tcPr>
            <w:tcW w:w="1597" w:type="dxa"/>
            <w:shd w:val="clear" w:color="auto" w:fill="auto"/>
            <w:noWrap/>
            <w:hideMark/>
          </w:tcPr>
          <w:p w14:paraId="52446272"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0.28</w:t>
            </w:r>
          </w:p>
        </w:tc>
        <w:tc>
          <w:tcPr>
            <w:tcW w:w="1597" w:type="dxa"/>
            <w:shd w:val="clear" w:color="auto" w:fill="auto"/>
            <w:noWrap/>
            <w:hideMark/>
          </w:tcPr>
          <w:p w14:paraId="24818DE7"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3.24</w:t>
            </w:r>
          </w:p>
        </w:tc>
        <w:tc>
          <w:tcPr>
            <w:tcW w:w="1195" w:type="dxa"/>
            <w:shd w:val="clear" w:color="auto" w:fill="auto"/>
            <w:noWrap/>
            <w:hideMark/>
          </w:tcPr>
          <w:p w14:paraId="192D8C45"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98.66</w:t>
            </w:r>
          </w:p>
        </w:tc>
        <w:tc>
          <w:tcPr>
            <w:tcW w:w="1597" w:type="dxa"/>
            <w:shd w:val="clear" w:color="auto" w:fill="auto"/>
            <w:noWrap/>
            <w:hideMark/>
          </w:tcPr>
          <w:p w14:paraId="036AF322"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0.28</w:t>
            </w:r>
          </w:p>
        </w:tc>
        <w:tc>
          <w:tcPr>
            <w:tcW w:w="1597" w:type="dxa"/>
            <w:shd w:val="clear" w:color="auto" w:fill="auto"/>
            <w:noWrap/>
            <w:hideMark/>
          </w:tcPr>
          <w:p w14:paraId="38FE1E71"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3.26</w:t>
            </w:r>
          </w:p>
        </w:tc>
        <w:tc>
          <w:tcPr>
            <w:tcW w:w="1308" w:type="dxa"/>
            <w:shd w:val="clear" w:color="auto" w:fill="auto"/>
            <w:noWrap/>
            <w:hideMark/>
          </w:tcPr>
          <w:p w14:paraId="07E2ACA5"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99.33</w:t>
            </w:r>
          </w:p>
        </w:tc>
        <w:tc>
          <w:tcPr>
            <w:tcW w:w="1007" w:type="dxa"/>
            <w:shd w:val="clear" w:color="auto" w:fill="auto"/>
            <w:noWrap/>
            <w:hideMark/>
          </w:tcPr>
          <w:p w14:paraId="1E05F662"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0.15</w:t>
            </w:r>
          </w:p>
        </w:tc>
        <w:tc>
          <w:tcPr>
            <w:tcW w:w="1007" w:type="dxa"/>
            <w:shd w:val="clear" w:color="auto" w:fill="auto"/>
            <w:noWrap/>
            <w:hideMark/>
          </w:tcPr>
          <w:p w14:paraId="65C9C92B"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0.47</w:t>
            </w:r>
          </w:p>
        </w:tc>
      </w:tr>
      <w:tr w:rsidR="00AD7932" w:rsidRPr="002E4728" w14:paraId="642C2ADC" w14:textId="77777777" w:rsidTr="00AD7932">
        <w:trPr>
          <w:trHeight w:val="301"/>
        </w:trPr>
        <w:tc>
          <w:tcPr>
            <w:cnfStyle w:val="001000000000" w:firstRow="0" w:lastRow="0" w:firstColumn="1" w:lastColumn="0" w:oddVBand="0" w:evenVBand="0" w:oddHBand="0" w:evenHBand="0" w:firstRowFirstColumn="0" w:firstRowLastColumn="0" w:lastRowFirstColumn="0" w:lastRowLastColumn="0"/>
            <w:tcW w:w="820" w:type="dxa"/>
            <w:noWrap/>
            <w:hideMark/>
          </w:tcPr>
          <w:p w14:paraId="2C6995C5" w14:textId="77777777" w:rsidR="00AD7932" w:rsidRPr="002E4728" w:rsidRDefault="00AD7932" w:rsidP="00AD7932">
            <w:pPr>
              <w:spacing w:line="240" w:lineRule="auto"/>
              <w:jc w:val="center"/>
              <w:rPr>
                <w:rFonts w:ascii="Arial" w:eastAsia="Times New Roman" w:hAnsi="Arial" w:cs="Arial"/>
                <w:color w:val="000000"/>
                <w:sz w:val="20"/>
                <w:szCs w:val="20"/>
              </w:rPr>
            </w:pPr>
            <w:r w:rsidRPr="002E4728">
              <w:rPr>
                <w:rFonts w:ascii="Arial" w:eastAsia="Times New Roman" w:hAnsi="Arial" w:cs="Arial"/>
                <w:color w:val="000000"/>
                <w:sz w:val="20"/>
                <w:szCs w:val="20"/>
              </w:rPr>
              <w:t>As</w:t>
            </w:r>
          </w:p>
        </w:tc>
        <w:tc>
          <w:tcPr>
            <w:tcW w:w="1647" w:type="dxa"/>
          </w:tcPr>
          <w:p w14:paraId="69A376E3"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2</w:t>
            </w:r>
          </w:p>
        </w:tc>
        <w:tc>
          <w:tcPr>
            <w:tcW w:w="1597" w:type="dxa"/>
            <w:noWrap/>
            <w:hideMark/>
          </w:tcPr>
          <w:p w14:paraId="3F14D7E1"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0.12</w:t>
            </w:r>
          </w:p>
        </w:tc>
        <w:tc>
          <w:tcPr>
            <w:tcW w:w="1597" w:type="dxa"/>
            <w:noWrap/>
            <w:hideMark/>
          </w:tcPr>
          <w:p w14:paraId="1DAA9E6B"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2.11</w:t>
            </w:r>
          </w:p>
        </w:tc>
        <w:tc>
          <w:tcPr>
            <w:tcW w:w="1195" w:type="dxa"/>
            <w:noWrap/>
            <w:hideMark/>
          </w:tcPr>
          <w:p w14:paraId="358C33E2"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99.5</w:t>
            </w:r>
            <w:r w:rsidRPr="00F67014">
              <w:rPr>
                <w:rFonts w:ascii="Arial" w:eastAsia="Times New Roman" w:hAnsi="Arial" w:cs="Arial"/>
                <w:color w:val="000000"/>
                <w:sz w:val="20"/>
                <w:szCs w:val="20"/>
              </w:rPr>
              <w:t>0</w:t>
            </w:r>
          </w:p>
        </w:tc>
        <w:tc>
          <w:tcPr>
            <w:tcW w:w="1597" w:type="dxa"/>
            <w:noWrap/>
            <w:hideMark/>
          </w:tcPr>
          <w:p w14:paraId="5EAF23BD"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0.22</w:t>
            </w:r>
          </w:p>
        </w:tc>
        <w:tc>
          <w:tcPr>
            <w:tcW w:w="1597" w:type="dxa"/>
            <w:noWrap/>
            <w:hideMark/>
          </w:tcPr>
          <w:p w14:paraId="7FFB042A"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2.21</w:t>
            </w:r>
          </w:p>
        </w:tc>
        <w:tc>
          <w:tcPr>
            <w:tcW w:w="1308" w:type="dxa"/>
            <w:noWrap/>
            <w:hideMark/>
          </w:tcPr>
          <w:p w14:paraId="5BDBBEC9"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99.5</w:t>
            </w:r>
            <w:r w:rsidRPr="00F67014">
              <w:rPr>
                <w:rFonts w:ascii="Arial" w:eastAsia="Times New Roman" w:hAnsi="Arial" w:cs="Arial"/>
                <w:color w:val="000000"/>
                <w:sz w:val="20"/>
                <w:szCs w:val="20"/>
              </w:rPr>
              <w:t>0</w:t>
            </w:r>
          </w:p>
        </w:tc>
        <w:tc>
          <w:tcPr>
            <w:tcW w:w="1007" w:type="dxa"/>
            <w:noWrap/>
            <w:hideMark/>
          </w:tcPr>
          <w:p w14:paraId="183304DB"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0.26</w:t>
            </w:r>
          </w:p>
        </w:tc>
        <w:tc>
          <w:tcPr>
            <w:tcW w:w="1007" w:type="dxa"/>
            <w:noWrap/>
            <w:hideMark/>
          </w:tcPr>
          <w:p w14:paraId="784E053F" w14:textId="77777777" w:rsidR="00AD7932" w:rsidRPr="002E4728" w:rsidRDefault="00AD7932" w:rsidP="00AD7932">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0.87</w:t>
            </w:r>
          </w:p>
        </w:tc>
      </w:tr>
      <w:tr w:rsidR="00AD7932" w:rsidRPr="002E4728" w14:paraId="4F8A0654" w14:textId="77777777" w:rsidTr="00AD793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20" w:type="dxa"/>
            <w:shd w:val="clear" w:color="auto" w:fill="auto"/>
            <w:noWrap/>
            <w:hideMark/>
          </w:tcPr>
          <w:p w14:paraId="0D752632" w14:textId="77777777" w:rsidR="00AD7932" w:rsidRPr="002E4728" w:rsidRDefault="00AD7932" w:rsidP="00AD7932">
            <w:pPr>
              <w:spacing w:line="240" w:lineRule="auto"/>
              <w:jc w:val="center"/>
              <w:rPr>
                <w:rFonts w:ascii="Arial" w:eastAsia="Times New Roman" w:hAnsi="Arial" w:cs="Arial"/>
                <w:color w:val="000000"/>
                <w:sz w:val="20"/>
                <w:szCs w:val="20"/>
              </w:rPr>
            </w:pPr>
            <w:r w:rsidRPr="002E4728">
              <w:rPr>
                <w:rFonts w:ascii="Arial" w:eastAsia="Times New Roman" w:hAnsi="Arial" w:cs="Arial"/>
                <w:color w:val="000000"/>
                <w:sz w:val="20"/>
                <w:szCs w:val="20"/>
              </w:rPr>
              <w:t>Pb</w:t>
            </w:r>
          </w:p>
        </w:tc>
        <w:tc>
          <w:tcPr>
            <w:tcW w:w="1647" w:type="dxa"/>
            <w:shd w:val="clear" w:color="auto" w:fill="auto"/>
          </w:tcPr>
          <w:p w14:paraId="624711B2"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10</w:t>
            </w:r>
          </w:p>
        </w:tc>
        <w:tc>
          <w:tcPr>
            <w:tcW w:w="1597" w:type="dxa"/>
            <w:shd w:val="clear" w:color="auto" w:fill="auto"/>
            <w:noWrap/>
            <w:hideMark/>
          </w:tcPr>
          <w:p w14:paraId="5B7EC915"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1.2</w:t>
            </w:r>
          </w:p>
        </w:tc>
        <w:tc>
          <w:tcPr>
            <w:tcW w:w="1597" w:type="dxa"/>
            <w:shd w:val="clear" w:color="auto" w:fill="auto"/>
            <w:noWrap/>
            <w:hideMark/>
          </w:tcPr>
          <w:p w14:paraId="29F5084A"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11.21</w:t>
            </w:r>
          </w:p>
        </w:tc>
        <w:tc>
          <w:tcPr>
            <w:tcW w:w="1195" w:type="dxa"/>
            <w:shd w:val="clear" w:color="auto" w:fill="auto"/>
            <w:noWrap/>
            <w:hideMark/>
          </w:tcPr>
          <w:p w14:paraId="384BDAAC"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100.1</w:t>
            </w:r>
            <w:r w:rsidRPr="00F67014">
              <w:rPr>
                <w:rFonts w:ascii="Arial" w:eastAsia="Times New Roman" w:hAnsi="Arial" w:cs="Arial"/>
                <w:color w:val="000000"/>
                <w:sz w:val="20"/>
                <w:szCs w:val="20"/>
              </w:rPr>
              <w:t>0</w:t>
            </w:r>
          </w:p>
        </w:tc>
        <w:tc>
          <w:tcPr>
            <w:tcW w:w="1597" w:type="dxa"/>
            <w:shd w:val="clear" w:color="auto" w:fill="auto"/>
            <w:noWrap/>
            <w:hideMark/>
          </w:tcPr>
          <w:p w14:paraId="5110BF84"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1.75</w:t>
            </w:r>
          </w:p>
        </w:tc>
        <w:tc>
          <w:tcPr>
            <w:tcW w:w="1597" w:type="dxa"/>
            <w:shd w:val="clear" w:color="auto" w:fill="auto"/>
            <w:noWrap/>
            <w:hideMark/>
          </w:tcPr>
          <w:p w14:paraId="0A900C4A"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11.76</w:t>
            </w:r>
          </w:p>
        </w:tc>
        <w:tc>
          <w:tcPr>
            <w:tcW w:w="1308" w:type="dxa"/>
            <w:shd w:val="clear" w:color="auto" w:fill="auto"/>
            <w:noWrap/>
            <w:hideMark/>
          </w:tcPr>
          <w:p w14:paraId="5334247C"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100.1</w:t>
            </w:r>
            <w:r w:rsidRPr="00F67014">
              <w:rPr>
                <w:rFonts w:ascii="Arial" w:eastAsia="Times New Roman" w:hAnsi="Arial" w:cs="Arial"/>
                <w:color w:val="000000"/>
                <w:sz w:val="20"/>
                <w:szCs w:val="20"/>
              </w:rPr>
              <w:t>0</w:t>
            </w:r>
          </w:p>
        </w:tc>
        <w:tc>
          <w:tcPr>
            <w:tcW w:w="1007" w:type="dxa"/>
            <w:shd w:val="clear" w:color="auto" w:fill="auto"/>
            <w:noWrap/>
            <w:hideMark/>
          </w:tcPr>
          <w:p w14:paraId="12688C54"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0.16</w:t>
            </w:r>
          </w:p>
        </w:tc>
        <w:tc>
          <w:tcPr>
            <w:tcW w:w="1007" w:type="dxa"/>
            <w:shd w:val="clear" w:color="auto" w:fill="auto"/>
            <w:noWrap/>
            <w:hideMark/>
          </w:tcPr>
          <w:p w14:paraId="4FDC3FD7" w14:textId="77777777" w:rsidR="00AD7932" w:rsidRPr="002E4728" w:rsidRDefault="00AD7932" w:rsidP="00AD7932">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2E4728">
              <w:rPr>
                <w:rFonts w:ascii="Arial" w:eastAsia="Times New Roman" w:hAnsi="Arial" w:cs="Arial"/>
                <w:color w:val="000000"/>
                <w:sz w:val="20"/>
                <w:szCs w:val="20"/>
              </w:rPr>
              <w:t>0.53</w:t>
            </w:r>
          </w:p>
        </w:tc>
      </w:tr>
    </w:tbl>
    <w:p w14:paraId="76BD158A" w14:textId="77777777" w:rsidR="00AD7932" w:rsidRDefault="00AD7932" w:rsidP="00C35CAF">
      <w:pPr>
        <w:spacing w:after="0" w:line="240" w:lineRule="auto"/>
        <w:rPr>
          <w:rFonts w:ascii="Arial" w:hAnsi="Arial" w:cs="Arial"/>
        </w:rPr>
      </w:pPr>
    </w:p>
    <w:p w14:paraId="1F9B44E4" w14:textId="77777777" w:rsidR="007F3D1A" w:rsidRDefault="007F3D1A" w:rsidP="00C35CAF">
      <w:pPr>
        <w:spacing w:after="0" w:line="240" w:lineRule="auto"/>
        <w:rPr>
          <w:rFonts w:ascii="Arial" w:hAnsi="Arial" w:cs="Arial"/>
        </w:rPr>
      </w:pPr>
    </w:p>
    <w:p w14:paraId="57882085" w14:textId="77777777" w:rsidR="00D376F3" w:rsidRDefault="00D376F3" w:rsidP="00C35CAF">
      <w:pPr>
        <w:spacing w:after="0" w:line="240" w:lineRule="auto"/>
        <w:rPr>
          <w:rFonts w:ascii="Arial" w:hAnsi="Arial" w:cs="Arial"/>
        </w:rPr>
      </w:pPr>
    </w:p>
    <w:p w14:paraId="6E60415E" w14:textId="77777777" w:rsidR="00D376F3" w:rsidRDefault="00D376F3" w:rsidP="00C35CAF">
      <w:pPr>
        <w:spacing w:after="0" w:line="240" w:lineRule="auto"/>
        <w:rPr>
          <w:rFonts w:ascii="Arial" w:hAnsi="Arial" w:cs="Arial"/>
        </w:rPr>
      </w:pPr>
    </w:p>
    <w:p w14:paraId="2D810696" w14:textId="77777777" w:rsidR="00D376F3" w:rsidRDefault="00D376F3" w:rsidP="00C35CAF">
      <w:pPr>
        <w:spacing w:after="0" w:line="240" w:lineRule="auto"/>
        <w:rPr>
          <w:rFonts w:ascii="Arial" w:hAnsi="Arial" w:cs="Arial"/>
        </w:rPr>
      </w:pPr>
    </w:p>
    <w:p w14:paraId="2B174912" w14:textId="77777777" w:rsidR="00D376F3" w:rsidRPr="00F24203" w:rsidRDefault="00D376F3" w:rsidP="00C35CAF">
      <w:pPr>
        <w:spacing w:after="0" w:line="240" w:lineRule="auto"/>
        <w:rPr>
          <w:rFonts w:ascii="Arial" w:hAnsi="Arial" w:cs="Arial"/>
        </w:rPr>
      </w:pPr>
    </w:p>
    <w:p w14:paraId="0A2ECD73" w14:textId="77777777" w:rsidR="00E24FBE" w:rsidRPr="00C35CAF" w:rsidRDefault="00E24FBE" w:rsidP="00C35CAF">
      <w:pPr>
        <w:spacing w:after="0" w:line="240" w:lineRule="auto"/>
        <w:rPr>
          <w:rFonts w:ascii="Arial" w:hAnsi="Arial" w:cs="Arial"/>
          <w:b/>
          <w:bCs/>
        </w:rPr>
      </w:pPr>
    </w:p>
    <w:p w14:paraId="0279E50A" w14:textId="77777777" w:rsidR="00AD7932" w:rsidRDefault="00AD7932" w:rsidP="00101E09">
      <w:pPr>
        <w:pStyle w:val="Caption"/>
        <w:keepNext/>
        <w:spacing w:after="0" w:line="240" w:lineRule="auto"/>
        <w:rPr>
          <w:rFonts w:ascii="Arial" w:hAnsi="Arial" w:cs="Arial"/>
          <w:sz w:val="22"/>
          <w:szCs w:val="22"/>
        </w:rPr>
      </w:pPr>
    </w:p>
    <w:p w14:paraId="561871C4" w14:textId="77777777" w:rsidR="00AD7932" w:rsidRDefault="00AD7932" w:rsidP="00101E09">
      <w:pPr>
        <w:pStyle w:val="Caption"/>
        <w:keepNext/>
        <w:spacing w:after="0" w:line="240" w:lineRule="auto"/>
        <w:rPr>
          <w:rFonts w:ascii="Arial" w:hAnsi="Arial" w:cs="Arial"/>
          <w:sz w:val="22"/>
          <w:szCs w:val="22"/>
        </w:rPr>
      </w:pPr>
    </w:p>
    <w:p w14:paraId="349241FA" w14:textId="77777777" w:rsidR="00AD7932" w:rsidRDefault="00AD7932" w:rsidP="00101E09">
      <w:pPr>
        <w:pStyle w:val="Caption"/>
        <w:keepNext/>
        <w:spacing w:after="0" w:line="240" w:lineRule="auto"/>
        <w:rPr>
          <w:rFonts w:ascii="Arial" w:hAnsi="Arial" w:cs="Arial"/>
          <w:sz w:val="22"/>
          <w:szCs w:val="22"/>
        </w:rPr>
      </w:pPr>
    </w:p>
    <w:p w14:paraId="3053C0C8" w14:textId="77777777" w:rsidR="00AD7932" w:rsidRDefault="00AD7932" w:rsidP="00101E09">
      <w:pPr>
        <w:pStyle w:val="Caption"/>
        <w:keepNext/>
        <w:spacing w:after="0" w:line="240" w:lineRule="auto"/>
        <w:rPr>
          <w:rFonts w:ascii="Arial" w:hAnsi="Arial" w:cs="Arial"/>
          <w:sz w:val="22"/>
          <w:szCs w:val="22"/>
        </w:rPr>
      </w:pPr>
    </w:p>
    <w:p w14:paraId="5BB4FFCC" w14:textId="77777777" w:rsidR="00AD7932" w:rsidRDefault="00AD7932" w:rsidP="00101E09">
      <w:pPr>
        <w:pStyle w:val="Caption"/>
        <w:keepNext/>
        <w:spacing w:after="0" w:line="240" w:lineRule="auto"/>
        <w:rPr>
          <w:rFonts w:ascii="Arial" w:hAnsi="Arial" w:cs="Arial"/>
          <w:sz w:val="22"/>
          <w:szCs w:val="22"/>
        </w:rPr>
      </w:pPr>
    </w:p>
    <w:p w14:paraId="0D5A7F85" w14:textId="77777777" w:rsidR="00AD7932" w:rsidRPr="00AD7932" w:rsidRDefault="00AD7932" w:rsidP="00AD7932"/>
    <w:p w14:paraId="477A5371" w14:textId="77777777" w:rsidR="00AD7932" w:rsidRDefault="00AD7932" w:rsidP="00101E09">
      <w:pPr>
        <w:pStyle w:val="Caption"/>
        <w:keepNext/>
        <w:spacing w:after="0" w:line="240" w:lineRule="auto"/>
        <w:rPr>
          <w:rFonts w:ascii="Arial" w:hAnsi="Arial" w:cs="Arial"/>
          <w:sz w:val="22"/>
          <w:szCs w:val="22"/>
        </w:rPr>
      </w:pPr>
    </w:p>
    <w:p w14:paraId="647D0A2A" w14:textId="5A88B3BF" w:rsidR="00CC4A02" w:rsidRPr="006A72E1" w:rsidRDefault="00CC4A02" w:rsidP="00101E09">
      <w:pPr>
        <w:pStyle w:val="Caption"/>
        <w:keepNext/>
        <w:spacing w:after="0" w:line="240" w:lineRule="auto"/>
        <w:rPr>
          <w:rFonts w:ascii="Arial" w:hAnsi="Arial" w:cs="Arial"/>
          <w:sz w:val="22"/>
          <w:szCs w:val="22"/>
        </w:rPr>
      </w:pPr>
      <w:r w:rsidRPr="006A72E1">
        <w:rPr>
          <w:rFonts w:ascii="Arial" w:hAnsi="Arial" w:cs="Arial"/>
          <w:sz w:val="22"/>
          <w:szCs w:val="22"/>
        </w:rPr>
        <w:t xml:space="preserve">Table </w:t>
      </w:r>
      <w:r w:rsidR="00AD7932">
        <w:rPr>
          <w:rFonts w:ascii="Arial" w:hAnsi="Arial" w:cs="Arial"/>
          <w:sz w:val="22"/>
          <w:szCs w:val="22"/>
        </w:rPr>
        <w:t>3</w:t>
      </w:r>
      <w:r w:rsidRPr="006A72E1">
        <w:rPr>
          <w:rFonts w:ascii="Arial" w:hAnsi="Arial" w:cs="Arial"/>
          <w:sz w:val="22"/>
          <w:szCs w:val="22"/>
        </w:rPr>
        <w:t>. Mean concentration (mg/</w:t>
      </w:r>
      <w:r w:rsidR="005A6462">
        <w:rPr>
          <w:rFonts w:ascii="Arial" w:hAnsi="Arial" w:cs="Arial"/>
          <w:sz w:val="22"/>
          <w:szCs w:val="22"/>
        </w:rPr>
        <w:t>kg</w:t>
      </w:r>
      <w:r w:rsidRPr="006A72E1">
        <w:rPr>
          <w:rFonts w:ascii="Arial" w:hAnsi="Arial" w:cs="Arial"/>
          <w:sz w:val="22"/>
          <w:szCs w:val="22"/>
        </w:rPr>
        <w:t>)</w:t>
      </w:r>
      <w:r w:rsidR="00D15E6A" w:rsidRPr="006A72E1">
        <w:rPr>
          <w:rFonts w:ascii="Arial" w:hAnsi="Arial" w:cs="Arial"/>
          <w:sz w:val="22"/>
          <w:szCs w:val="22"/>
        </w:rPr>
        <w:t xml:space="preserve">, </w:t>
      </w:r>
      <w:r w:rsidR="009B5907" w:rsidRPr="006A72E1">
        <w:rPr>
          <w:rFonts w:ascii="Arial" w:hAnsi="Arial" w:cs="Arial"/>
          <w:sz w:val="22"/>
          <w:szCs w:val="22"/>
        </w:rPr>
        <w:t>FAO/WHO maximum recommended limit</w:t>
      </w:r>
      <w:r w:rsidR="005A6462">
        <w:rPr>
          <w:rFonts w:ascii="Arial" w:hAnsi="Arial" w:cs="Arial"/>
          <w:sz w:val="22"/>
          <w:szCs w:val="22"/>
        </w:rPr>
        <w:t xml:space="preserve"> (mg/kg)</w:t>
      </w:r>
      <w:r w:rsidRPr="006A72E1">
        <w:rPr>
          <w:rFonts w:ascii="Arial" w:hAnsi="Arial" w:cs="Arial"/>
          <w:sz w:val="22"/>
          <w:szCs w:val="22"/>
        </w:rPr>
        <w:t xml:space="preserve"> and p-values</w:t>
      </w:r>
      <w:r w:rsidR="005A6462">
        <w:rPr>
          <w:rFonts w:ascii="Arial" w:hAnsi="Arial" w:cs="Arial"/>
          <w:sz w:val="22"/>
          <w:szCs w:val="22"/>
        </w:rPr>
        <w:t xml:space="preserve"> of the paired sample t-test</w:t>
      </w:r>
      <w:r w:rsidRPr="006A72E1">
        <w:rPr>
          <w:rFonts w:ascii="Arial" w:hAnsi="Arial" w:cs="Arial"/>
          <w:sz w:val="22"/>
          <w:szCs w:val="22"/>
        </w:rPr>
        <w:t xml:space="preserve"> </w:t>
      </w:r>
      <w:r w:rsidR="005A6462">
        <w:rPr>
          <w:rFonts w:ascii="Arial" w:hAnsi="Arial" w:cs="Arial"/>
          <w:sz w:val="22"/>
          <w:szCs w:val="22"/>
        </w:rPr>
        <w:t>for</w:t>
      </w:r>
      <w:r w:rsidRPr="006A72E1">
        <w:rPr>
          <w:rFonts w:ascii="Arial" w:hAnsi="Arial" w:cs="Arial"/>
          <w:sz w:val="22"/>
          <w:szCs w:val="22"/>
        </w:rPr>
        <w:t xml:space="preserve"> heavy metals in both palm and kernel oils</w:t>
      </w:r>
    </w:p>
    <w:tbl>
      <w:tblPr>
        <w:tblStyle w:val="ListTable6Colorful"/>
        <w:tblW w:w="13478" w:type="dxa"/>
        <w:tblLook w:val="04A0" w:firstRow="1" w:lastRow="0" w:firstColumn="1" w:lastColumn="0" w:noHBand="0" w:noVBand="1"/>
      </w:tblPr>
      <w:tblGrid>
        <w:gridCol w:w="774"/>
        <w:gridCol w:w="1294"/>
        <w:gridCol w:w="1030"/>
        <w:gridCol w:w="936"/>
        <w:gridCol w:w="1541"/>
        <w:gridCol w:w="1170"/>
        <w:gridCol w:w="900"/>
        <w:gridCol w:w="900"/>
        <w:gridCol w:w="1551"/>
        <w:gridCol w:w="2139"/>
        <w:gridCol w:w="1237"/>
        <w:gridCol w:w="6"/>
      </w:tblGrid>
      <w:tr w:rsidR="005A6462" w:rsidRPr="002853A5" w14:paraId="3FCBB335" w14:textId="77777777" w:rsidTr="00D33EFA">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774" w:type="dxa"/>
            <w:noWrap/>
          </w:tcPr>
          <w:p w14:paraId="01A73EDD" w14:textId="77777777" w:rsidR="005A6462" w:rsidRPr="002853A5" w:rsidRDefault="005A6462" w:rsidP="00D33EFA">
            <w:pPr>
              <w:spacing w:line="240" w:lineRule="auto"/>
              <w:jc w:val="center"/>
              <w:rPr>
                <w:rFonts w:ascii="Arial" w:eastAsia="Times New Roman" w:hAnsi="Arial" w:cs="Arial"/>
                <w:color w:val="000000"/>
                <w:sz w:val="20"/>
                <w:szCs w:val="20"/>
              </w:rPr>
            </w:pPr>
            <w:r w:rsidRPr="002853A5">
              <w:rPr>
                <w:rFonts w:ascii="Arial" w:eastAsia="Times New Roman" w:hAnsi="Arial" w:cs="Arial"/>
                <w:sz w:val="20"/>
                <w:szCs w:val="20"/>
              </w:rPr>
              <w:t>Metal</w:t>
            </w:r>
          </w:p>
        </w:tc>
        <w:tc>
          <w:tcPr>
            <w:tcW w:w="4801" w:type="dxa"/>
            <w:gridSpan w:val="4"/>
            <w:noWrap/>
          </w:tcPr>
          <w:p w14:paraId="08234436" w14:textId="77777777" w:rsidR="005A6462" w:rsidRPr="002853A5" w:rsidRDefault="005A6462" w:rsidP="00D33EF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853A5">
              <w:rPr>
                <w:rFonts w:ascii="Arial" w:eastAsia="Times New Roman" w:hAnsi="Arial" w:cs="Arial"/>
                <w:color w:val="auto"/>
                <w:sz w:val="20"/>
                <w:szCs w:val="20"/>
              </w:rPr>
              <w:t>Palm Oil</w:t>
            </w:r>
          </w:p>
        </w:tc>
        <w:tc>
          <w:tcPr>
            <w:tcW w:w="4521" w:type="dxa"/>
            <w:gridSpan w:val="4"/>
            <w:noWrap/>
          </w:tcPr>
          <w:p w14:paraId="4BFC7E43" w14:textId="77777777" w:rsidR="005A6462" w:rsidRPr="002853A5" w:rsidRDefault="005A6462" w:rsidP="00D33EF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853A5">
              <w:rPr>
                <w:rFonts w:ascii="Arial" w:eastAsia="Times New Roman" w:hAnsi="Arial" w:cs="Arial"/>
                <w:color w:val="000000"/>
                <w:sz w:val="20"/>
                <w:szCs w:val="20"/>
              </w:rPr>
              <w:t>Palm Kernel Oil</w:t>
            </w:r>
          </w:p>
        </w:tc>
        <w:tc>
          <w:tcPr>
            <w:tcW w:w="2139" w:type="dxa"/>
          </w:tcPr>
          <w:p w14:paraId="3084B553" w14:textId="6F5602FE" w:rsidR="005A6462" w:rsidRPr="002853A5" w:rsidRDefault="00AA56C8" w:rsidP="00D33EF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sz w:val="20"/>
                <w:szCs w:val="20"/>
              </w:rPr>
              <w:t>CODEX</w:t>
            </w:r>
            <w:r w:rsidR="005A6462" w:rsidRPr="002853A5">
              <w:rPr>
                <w:rFonts w:ascii="Arial" w:eastAsia="Times New Roman" w:hAnsi="Arial" w:cs="Arial"/>
                <w:sz w:val="20"/>
                <w:szCs w:val="20"/>
              </w:rPr>
              <w:t xml:space="preserve"> maximum recommended limit</w:t>
            </w:r>
          </w:p>
        </w:tc>
        <w:tc>
          <w:tcPr>
            <w:tcW w:w="1243" w:type="dxa"/>
            <w:gridSpan w:val="2"/>
          </w:tcPr>
          <w:p w14:paraId="6E2D0D29" w14:textId="763956DA" w:rsidR="005A6462" w:rsidRDefault="00954879" w:rsidP="00D33EFA">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Paired      t-t</w:t>
            </w:r>
            <w:r w:rsidR="005A6462">
              <w:rPr>
                <w:rFonts w:ascii="Arial" w:eastAsia="Times New Roman" w:hAnsi="Arial" w:cs="Arial"/>
                <w:sz w:val="20"/>
                <w:szCs w:val="20"/>
              </w:rPr>
              <w:t xml:space="preserve">est </w:t>
            </w:r>
          </w:p>
          <w:p w14:paraId="515EE032" w14:textId="77777777" w:rsidR="005A6462" w:rsidRPr="002853A5" w:rsidRDefault="005A6462" w:rsidP="00D33EF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sz w:val="20"/>
                <w:szCs w:val="20"/>
              </w:rPr>
              <w:t>(</w:t>
            </w:r>
            <w:r w:rsidRPr="002853A5">
              <w:rPr>
                <w:rFonts w:ascii="Arial" w:eastAsia="Times New Roman" w:hAnsi="Arial" w:cs="Arial"/>
                <w:i/>
                <w:iCs/>
                <w:sz w:val="20"/>
                <w:szCs w:val="20"/>
              </w:rPr>
              <w:t>P</w:t>
            </w:r>
            <w:r w:rsidRPr="002853A5">
              <w:rPr>
                <w:rFonts w:ascii="Arial" w:eastAsia="Times New Roman" w:hAnsi="Arial" w:cs="Arial"/>
                <w:sz w:val="20"/>
                <w:szCs w:val="20"/>
              </w:rPr>
              <w:t>-value</w:t>
            </w:r>
            <w:r>
              <w:rPr>
                <w:rFonts w:ascii="Arial" w:eastAsia="Times New Roman" w:hAnsi="Arial" w:cs="Arial"/>
                <w:sz w:val="20"/>
                <w:szCs w:val="20"/>
              </w:rPr>
              <w:t>)</w:t>
            </w:r>
          </w:p>
        </w:tc>
      </w:tr>
      <w:tr w:rsidR="005A6462" w:rsidRPr="002853A5" w14:paraId="3D2349CE"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04A6D851"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0FC549A9"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Sample ID</w:t>
            </w:r>
          </w:p>
        </w:tc>
        <w:tc>
          <w:tcPr>
            <w:tcW w:w="1030" w:type="dxa"/>
            <w:shd w:val="clear" w:color="auto" w:fill="auto"/>
            <w:noWrap/>
            <w:hideMark/>
          </w:tcPr>
          <w:p w14:paraId="1EA78EA5"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Min</w:t>
            </w:r>
          </w:p>
        </w:tc>
        <w:tc>
          <w:tcPr>
            <w:tcW w:w="936" w:type="dxa"/>
            <w:shd w:val="clear" w:color="auto" w:fill="auto"/>
            <w:noWrap/>
            <w:hideMark/>
          </w:tcPr>
          <w:p w14:paraId="1D1816E7"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Max</w:t>
            </w:r>
          </w:p>
        </w:tc>
        <w:tc>
          <w:tcPr>
            <w:tcW w:w="1541" w:type="dxa"/>
            <w:shd w:val="clear" w:color="auto" w:fill="auto"/>
            <w:noWrap/>
            <w:hideMark/>
          </w:tcPr>
          <w:p w14:paraId="40334FEB"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Mean</w:t>
            </w:r>
          </w:p>
        </w:tc>
        <w:tc>
          <w:tcPr>
            <w:tcW w:w="1170" w:type="dxa"/>
            <w:shd w:val="clear" w:color="auto" w:fill="auto"/>
            <w:noWrap/>
            <w:hideMark/>
          </w:tcPr>
          <w:p w14:paraId="0B8DC67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Sample ID</w:t>
            </w:r>
          </w:p>
        </w:tc>
        <w:tc>
          <w:tcPr>
            <w:tcW w:w="900" w:type="dxa"/>
            <w:shd w:val="clear" w:color="auto" w:fill="auto"/>
            <w:noWrap/>
            <w:hideMark/>
          </w:tcPr>
          <w:p w14:paraId="59035968"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Min</w:t>
            </w:r>
          </w:p>
        </w:tc>
        <w:tc>
          <w:tcPr>
            <w:tcW w:w="900" w:type="dxa"/>
            <w:shd w:val="clear" w:color="auto" w:fill="auto"/>
            <w:noWrap/>
            <w:hideMark/>
          </w:tcPr>
          <w:p w14:paraId="7089E1F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Max</w:t>
            </w:r>
          </w:p>
        </w:tc>
        <w:tc>
          <w:tcPr>
            <w:tcW w:w="1551" w:type="dxa"/>
            <w:shd w:val="clear" w:color="auto" w:fill="auto"/>
            <w:noWrap/>
            <w:hideMark/>
          </w:tcPr>
          <w:p w14:paraId="74AFA6BC"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Mean ± SD</w:t>
            </w:r>
          </w:p>
        </w:tc>
        <w:tc>
          <w:tcPr>
            <w:tcW w:w="2139" w:type="dxa"/>
            <w:shd w:val="clear" w:color="auto" w:fill="auto"/>
          </w:tcPr>
          <w:p w14:paraId="119C7602"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3A67DA02"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1B1DCCCA"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0DD33DD4"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noWrap/>
            <w:hideMark/>
          </w:tcPr>
          <w:p w14:paraId="7BF7A742"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JSP1</w:t>
            </w:r>
          </w:p>
        </w:tc>
        <w:tc>
          <w:tcPr>
            <w:tcW w:w="1030" w:type="dxa"/>
            <w:noWrap/>
            <w:hideMark/>
          </w:tcPr>
          <w:p w14:paraId="66D8867C"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11.213</w:t>
            </w:r>
          </w:p>
        </w:tc>
        <w:tc>
          <w:tcPr>
            <w:tcW w:w="936" w:type="dxa"/>
            <w:noWrap/>
            <w:hideMark/>
          </w:tcPr>
          <w:p w14:paraId="1BAC3876"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16.879</w:t>
            </w:r>
          </w:p>
        </w:tc>
        <w:tc>
          <w:tcPr>
            <w:tcW w:w="1541" w:type="dxa"/>
            <w:noWrap/>
            <w:hideMark/>
          </w:tcPr>
          <w:p w14:paraId="38FED28C"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14.279 ±</w:t>
            </w:r>
            <w:r w:rsidRPr="002853A5">
              <w:rPr>
                <w:rFonts w:ascii="Arial" w:eastAsia="Times New Roman" w:hAnsi="Arial" w:cs="Arial"/>
                <w:color w:val="000000"/>
                <w:sz w:val="20"/>
                <w:szCs w:val="20"/>
              </w:rPr>
              <w:t xml:space="preserve"> </w:t>
            </w:r>
            <w:r w:rsidRPr="002853A5">
              <w:rPr>
                <w:rFonts w:ascii="Arial" w:eastAsia="Times New Roman" w:hAnsi="Arial" w:cs="Arial"/>
                <w:color w:val="auto"/>
                <w:sz w:val="20"/>
                <w:szCs w:val="20"/>
              </w:rPr>
              <w:t>1.565</w:t>
            </w:r>
          </w:p>
        </w:tc>
        <w:tc>
          <w:tcPr>
            <w:tcW w:w="1170" w:type="dxa"/>
            <w:noWrap/>
            <w:hideMark/>
          </w:tcPr>
          <w:p w14:paraId="22E009DF"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JSK1</w:t>
            </w:r>
          </w:p>
        </w:tc>
        <w:tc>
          <w:tcPr>
            <w:tcW w:w="900" w:type="dxa"/>
            <w:noWrap/>
            <w:hideMark/>
          </w:tcPr>
          <w:p w14:paraId="07E76EA8"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4.072</w:t>
            </w:r>
          </w:p>
        </w:tc>
        <w:tc>
          <w:tcPr>
            <w:tcW w:w="900" w:type="dxa"/>
            <w:noWrap/>
            <w:hideMark/>
          </w:tcPr>
          <w:p w14:paraId="548CD0D0"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5.060</w:t>
            </w:r>
          </w:p>
        </w:tc>
        <w:tc>
          <w:tcPr>
            <w:tcW w:w="1551" w:type="dxa"/>
            <w:noWrap/>
            <w:hideMark/>
          </w:tcPr>
          <w:p w14:paraId="393394BA"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4.542</w:t>
            </w:r>
            <w:r w:rsidRPr="002853A5">
              <w:rPr>
                <w:rFonts w:ascii="Arial" w:eastAsia="Times New Roman" w:hAnsi="Arial" w:cs="Arial"/>
                <w:color w:val="auto"/>
                <w:sz w:val="20"/>
                <w:szCs w:val="20"/>
              </w:rPr>
              <w:t>±0.293</w:t>
            </w:r>
          </w:p>
        </w:tc>
        <w:tc>
          <w:tcPr>
            <w:tcW w:w="2139" w:type="dxa"/>
          </w:tcPr>
          <w:p w14:paraId="0ADD8342"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237" w:type="dxa"/>
          </w:tcPr>
          <w:p w14:paraId="6F012CBA"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A6462" w:rsidRPr="002853A5" w14:paraId="18F6A84F"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6146268A"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5B416F12"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JSP2</w:t>
            </w:r>
          </w:p>
        </w:tc>
        <w:tc>
          <w:tcPr>
            <w:tcW w:w="1030" w:type="dxa"/>
            <w:shd w:val="clear" w:color="auto" w:fill="auto"/>
            <w:noWrap/>
            <w:hideMark/>
          </w:tcPr>
          <w:p w14:paraId="784EF7C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5.465</w:t>
            </w:r>
          </w:p>
        </w:tc>
        <w:tc>
          <w:tcPr>
            <w:tcW w:w="936" w:type="dxa"/>
            <w:shd w:val="clear" w:color="auto" w:fill="auto"/>
            <w:noWrap/>
            <w:hideMark/>
          </w:tcPr>
          <w:p w14:paraId="088573C1"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8.901</w:t>
            </w:r>
          </w:p>
        </w:tc>
        <w:tc>
          <w:tcPr>
            <w:tcW w:w="1541" w:type="dxa"/>
            <w:shd w:val="clear" w:color="auto" w:fill="auto"/>
            <w:noWrap/>
            <w:hideMark/>
          </w:tcPr>
          <w:p w14:paraId="02B66565"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7.244 ±</w:t>
            </w:r>
            <w:r w:rsidRPr="002853A5">
              <w:rPr>
                <w:rFonts w:ascii="Arial" w:eastAsia="Times New Roman" w:hAnsi="Arial" w:cs="Arial"/>
                <w:color w:val="auto"/>
                <w:sz w:val="20"/>
                <w:szCs w:val="20"/>
              </w:rPr>
              <w:t>0.938</w:t>
            </w:r>
          </w:p>
        </w:tc>
        <w:tc>
          <w:tcPr>
            <w:tcW w:w="1170" w:type="dxa"/>
            <w:shd w:val="clear" w:color="auto" w:fill="auto"/>
            <w:noWrap/>
            <w:hideMark/>
          </w:tcPr>
          <w:p w14:paraId="2A5C8299"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JSK2</w:t>
            </w:r>
          </w:p>
        </w:tc>
        <w:tc>
          <w:tcPr>
            <w:tcW w:w="900" w:type="dxa"/>
            <w:shd w:val="clear" w:color="auto" w:fill="auto"/>
            <w:noWrap/>
            <w:hideMark/>
          </w:tcPr>
          <w:p w14:paraId="3A0AF62F"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7.618</w:t>
            </w:r>
          </w:p>
        </w:tc>
        <w:tc>
          <w:tcPr>
            <w:tcW w:w="900" w:type="dxa"/>
            <w:shd w:val="clear" w:color="auto" w:fill="auto"/>
            <w:noWrap/>
            <w:hideMark/>
          </w:tcPr>
          <w:p w14:paraId="5193484F"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9.638</w:t>
            </w:r>
          </w:p>
        </w:tc>
        <w:tc>
          <w:tcPr>
            <w:tcW w:w="1551" w:type="dxa"/>
            <w:shd w:val="clear" w:color="auto" w:fill="auto"/>
            <w:noWrap/>
            <w:hideMark/>
          </w:tcPr>
          <w:p w14:paraId="1A49D35F"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8.598</w:t>
            </w:r>
            <w:r w:rsidRPr="002853A5">
              <w:rPr>
                <w:rFonts w:ascii="Arial" w:eastAsia="Times New Roman" w:hAnsi="Arial" w:cs="Arial"/>
                <w:color w:val="auto"/>
                <w:sz w:val="20"/>
                <w:szCs w:val="20"/>
              </w:rPr>
              <w:t>±0.629</w:t>
            </w:r>
          </w:p>
        </w:tc>
        <w:tc>
          <w:tcPr>
            <w:tcW w:w="2139" w:type="dxa"/>
            <w:shd w:val="clear" w:color="auto" w:fill="auto"/>
          </w:tcPr>
          <w:p w14:paraId="1D3EA0BB"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06A8E8C6"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6B9534A3"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49A390E7" w14:textId="77777777" w:rsidR="005A6462" w:rsidRPr="00C9423D" w:rsidRDefault="005A6462" w:rsidP="00D33EFA">
            <w:pPr>
              <w:spacing w:line="240" w:lineRule="auto"/>
              <w:jc w:val="center"/>
              <w:rPr>
                <w:rFonts w:ascii="Arial" w:eastAsia="Times New Roman" w:hAnsi="Arial" w:cs="Arial"/>
                <w:color w:val="000000"/>
                <w:sz w:val="20"/>
                <w:szCs w:val="20"/>
              </w:rPr>
            </w:pPr>
            <w:r w:rsidRPr="00C9423D">
              <w:rPr>
                <w:rFonts w:ascii="Arial" w:eastAsia="Times New Roman" w:hAnsi="Arial" w:cs="Arial"/>
                <w:color w:val="000000"/>
                <w:sz w:val="20"/>
                <w:szCs w:val="20"/>
              </w:rPr>
              <w:t>Fe</w:t>
            </w:r>
          </w:p>
        </w:tc>
        <w:tc>
          <w:tcPr>
            <w:tcW w:w="1294" w:type="dxa"/>
            <w:noWrap/>
            <w:hideMark/>
          </w:tcPr>
          <w:p w14:paraId="22FABC38"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JSP3</w:t>
            </w:r>
          </w:p>
        </w:tc>
        <w:tc>
          <w:tcPr>
            <w:tcW w:w="1030" w:type="dxa"/>
            <w:noWrap/>
            <w:hideMark/>
          </w:tcPr>
          <w:p w14:paraId="08138311"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1.056</w:t>
            </w:r>
          </w:p>
        </w:tc>
        <w:tc>
          <w:tcPr>
            <w:tcW w:w="936" w:type="dxa"/>
            <w:noWrap/>
            <w:hideMark/>
          </w:tcPr>
          <w:p w14:paraId="6F97EB08"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1.691</w:t>
            </w:r>
          </w:p>
        </w:tc>
        <w:tc>
          <w:tcPr>
            <w:tcW w:w="1541" w:type="dxa"/>
            <w:noWrap/>
            <w:hideMark/>
          </w:tcPr>
          <w:p w14:paraId="3220732A"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1.380 ±</w:t>
            </w:r>
            <w:r w:rsidRPr="002853A5">
              <w:rPr>
                <w:rFonts w:ascii="Arial" w:eastAsia="Times New Roman" w:hAnsi="Arial" w:cs="Arial"/>
                <w:color w:val="auto"/>
                <w:sz w:val="20"/>
                <w:szCs w:val="20"/>
              </w:rPr>
              <w:t>0.187</w:t>
            </w:r>
          </w:p>
        </w:tc>
        <w:tc>
          <w:tcPr>
            <w:tcW w:w="1170" w:type="dxa"/>
            <w:noWrap/>
            <w:hideMark/>
          </w:tcPr>
          <w:p w14:paraId="21EEE368"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JSK3</w:t>
            </w:r>
          </w:p>
        </w:tc>
        <w:tc>
          <w:tcPr>
            <w:tcW w:w="900" w:type="dxa"/>
            <w:noWrap/>
            <w:hideMark/>
          </w:tcPr>
          <w:p w14:paraId="6496DBC1"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6.542</w:t>
            </w:r>
          </w:p>
        </w:tc>
        <w:tc>
          <w:tcPr>
            <w:tcW w:w="900" w:type="dxa"/>
            <w:noWrap/>
            <w:hideMark/>
          </w:tcPr>
          <w:p w14:paraId="0A796630"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8.650</w:t>
            </w:r>
          </w:p>
        </w:tc>
        <w:tc>
          <w:tcPr>
            <w:tcW w:w="1551" w:type="dxa"/>
            <w:noWrap/>
            <w:hideMark/>
          </w:tcPr>
          <w:p w14:paraId="6E520891"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7.550</w:t>
            </w:r>
            <w:r w:rsidRPr="002853A5">
              <w:rPr>
                <w:rFonts w:ascii="Arial" w:eastAsia="Times New Roman" w:hAnsi="Arial" w:cs="Arial"/>
                <w:color w:val="auto"/>
                <w:sz w:val="20"/>
                <w:szCs w:val="20"/>
              </w:rPr>
              <w:t>±0.599</w:t>
            </w:r>
          </w:p>
        </w:tc>
        <w:tc>
          <w:tcPr>
            <w:tcW w:w="2139" w:type="dxa"/>
          </w:tcPr>
          <w:p w14:paraId="5C1F874E" w14:textId="1C6E0F7B"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853A5">
              <w:rPr>
                <w:rFonts w:ascii="Arial" w:eastAsia="Times New Roman" w:hAnsi="Arial" w:cs="Arial"/>
                <w:color w:val="000000"/>
                <w:sz w:val="20"/>
                <w:szCs w:val="20"/>
              </w:rPr>
              <w:t>3.0</w:t>
            </w:r>
            <w:r w:rsidR="000D5216">
              <w:rPr>
                <w:rFonts w:ascii="Arial" w:eastAsia="Times New Roman" w:hAnsi="Arial" w:cs="Arial"/>
                <w:color w:val="000000"/>
                <w:sz w:val="20"/>
                <w:szCs w:val="20"/>
              </w:rPr>
              <w:t>0</w:t>
            </w:r>
            <w:r w:rsidRPr="002853A5">
              <w:rPr>
                <w:rFonts w:ascii="Arial" w:eastAsia="Times New Roman" w:hAnsi="Arial" w:cs="Arial"/>
                <w:color w:val="000000"/>
                <w:sz w:val="20"/>
                <w:szCs w:val="20"/>
                <w:vertAlign w:val="superscript"/>
              </w:rPr>
              <w:t>a</w:t>
            </w:r>
          </w:p>
        </w:tc>
        <w:tc>
          <w:tcPr>
            <w:tcW w:w="1237" w:type="dxa"/>
          </w:tcPr>
          <w:p w14:paraId="40969314"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853A5">
              <w:rPr>
                <w:rFonts w:ascii="Arial" w:eastAsia="Times New Roman" w:hAnsi="Arial" w:cs="Arial"/>
                <w:color w:val="000000"/>
                <w:sz w:val="20"/>
                <w:szCs w:val="20"/>
              </w:rPr>
              <w:t>0.403</w:t>
            </w:r>
          </w:p>
        </w:tc>
      </w:tr>
      <w:tr w:rsidR="005A6462" w:rsidRPr="002853A5" w14:paraId="2C5AE2F8"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56115144"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716787E0"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JSP4</w:t>
            </w:r>
          </w:p>
        </w:tc>
        <w:tc>
          <w:tcPr>
            <w:tcW w:w="1030" w:type="dxa"/>
            <w:shd w:val="clear" w:color="auto" w:fill="auto"/>
            <w:noWrap/>
            <w:hideMark/>
          </w:tcPr>
          <w:p w14:paraId="2BD484FA"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3.304</w:t>
            </w:r>
          </w:p>
        </w:tc>
        <w:tc>
          <w:tcPr>
            <w:tcW w:w="936" w:type="dxa"/>
            <w:shd w:val="clear" w:color="auto" w:fill="auto"/>
            <w:noWrap/>
            <w:hideMark/>
          </w:tcPr>
          <w:p w14:paraId="12FE342E"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3.765</w:t>
            </w:r>
          </w:p>
        </w:tc>
        <w:tc>
          <w:tcPr>
            <w:tcW w:w="1541" w:type="dxa"/>
            <w:shd w:val="clear" w:color="auto" w:fill="auto"/>
            <w:noWrap/>
            <w:hideMark/>
          </w:tcPr>
          <w:p w14:paraId="3D247585"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3.536 ±</w:t>
            </w:r>
            <w:r w:rsidRPr="002853A5">
              <w:rPr>
                <w:rFonts w:ascii="Arial" w:eastAsia="Times New Roman" w:hAnsi="Arial" w:cs="Arial"/>
                <w:color w:val="auto"/>
                <w:sz w:val="20"/>
                <w:szCs w:val="20"/>
              </w:rPr>
              <w:t>0.126</w:t>
            </w:r>
          </w:p>
        </w:tc>
        <w:tc>
          <w:tcPr>
            <w:tcW w:w="1170" w:type="dxa"/>
            <w:shd w:val="clear" w:color="auto" w:fill="auto"/>
            <w:noWrap/>
            <w:hideMark/>
          </w:tcPr>
          <w:p w14:paraId="3ABD3A9F"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JSK4</w:t>
            </w:r>
          </w:p>
        </w:tc>
        <w:tc>
          <w:tcPr>
            <w:tcW w:w="900" w:type="dxa"/>
            <w:shd w:val="clear" w:color="auto" w:fill="auto"/>
            <w:noWrap/>
            <w:hideMark/>
          </w:tcPr>
          <w:p w14:paraId="087EAE4C"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33.897</w:t>
            </w:r>
          </w:p>
        </w:tc>
        <w:tc>
          <w:tcPr>
            <w:tcW w:w="900" w:type="dxa"/>
            <w:shd w:val="clear" w:color="auto" w:fill="auto"/>
            <w:noWrap/>
            <w:hideMark/>
          </w:tcPr>
          <w:p w14:paraId="7EF1467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45.862</w:t>
            </w:r>
          </w:p>
        </w:tc>
        <w:tc>
          <w:tcPr>
            <w:tcW w:w="1551" w:type="dxa"/>
            <w:shd w:val="clear" w:color="auto" w:fill="auto"/>
            <w:noWrap/>
            <w:hideMark/>
          </w:tcPr>
          <w:p w14:paraId="092A220C"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39.733</w:t>
            </w:r>
            <w:r w:rsidRPr="002853A5">
              <w:rPr>
                <w:rFonts w:ascii="Arial" w:eastAsia="Times New Roman" w:hAnsi="Arial" w:cs="Arial"/>
                <w:color w:val="auto"/>
                <w:sz w:val="20"/>
                <w:szCs w:val="20"/>
              </w:rPr>
              <w:t>±3.372</w:t>
            </w:r>
          </w:p>
        </w:tc>
        <w:tc>
          <w:tcPr>
            <w:tcW w:w="2139" w:type="dxa"/>
            <w:shd w:val="clear" w:color="auto" w:fill="auto"/>
          </w:tcPr>
          <w:p w14:paraId="3068EAEC"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44091AEE"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2355EC52"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35C21B03"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noWrap/>
            <w:hideMark/>
          </w:tcPr>
          <w:p w14:paraId="72931089"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JSP5</w:t>
            </w:r>
          </w:p>
        </w:tc>
        <w:tc>
          <w:tcPr>
            <w:tcW w:w="1030" w:type="dxa"/>
            <w:noWrap/>
            <w:hideMark/>
          </w:tcPr>
          <w:p w14:paraId="0EEE5ECB"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4.854</w:t>
            </w:r>
          </w:p>
        </w:tc>
        <w:tc>
          <w:tcPr>
            <w:tcW w:w="936" w:type="dxa"/>
            <w:noWrap/>
            <w:hideMark/>
          </w:tcPr>
          <w:p w14:paraId="69B75182"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6.496</w:t>
            </w:r>
          </w:p>
        </w:tc>
        <w:tc>
          <w:tcPr>
            <w:tcW w:w="1541" w:type="dxa"/>
            <w:noWrap/>
            <w:hideMark/>
          </w:tcPr>
          <w:p w14:paraId="38BED82C"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 xml:space="preserve">5.784 ± </w:t>
            </w:r>
            <w:r w:rsidRPr="002853A5">
              <w:rPr>
                <w:rFonts w:ascii="Arial" w:eastAsia="Times New Roman" w:hAnsi="Arial" w:cs="Arial"/>
                <w:color w:val="auto"/>
                <w:sz w:val="20"/>
                <w:szCs w:val="20"/>
              </w:rPr>
              <w:t>0.464</w:t>
            </w:r>
          </w:p>
        </w:tc>
        <w:tc>
          <w:tcPr>
            <w:tcW w:w="1170" w:type="dxa"/>
            <w:noWrap/>
            <w:hideMark/>
          </w:tcPr>
          <w:p w14:paraId="0C77D1B3"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JSK5</w:t>
            </w:r>
          </w:p>
        </w:tc>
        <w:tc>
          <w:tcPr>
            <w:tcW w:w="900" w:type="dxa"/>
            <w:noWrap/>
            <w:hideMark/>
          </w:tcPr>
          <w:p w14:paraId="6BB47EF7"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7.486</w:t>
            </w:r>
          </w:p>
        </w:tc>
        <w:tc>
          <w:tcPr>
            <w:tcW w:w="900" w:type="dxa"/>
            <w:noWrap/>
            <w:hideMark/>
          </w:tcPr>
          <w:p w14:paraId="0677B9C1"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8.145</w:t>
            </w:r>
          </w:p>
        </w:tc>
        <w:tc>
          <w:tcPr>
            <w:tcW w:w="1551" w:type="dxa"/>
            <w:noWrap/>
            <w:hideMark/>
          </w:tcPr>
          <w:p w14:paraId="3A1DC382"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7.846</w:t>
            </w:r>
            <w:r w:rsidRPr="002853A5">
              <w:rPr>
                <w:rFonts w:ascii="Arial" w:eastAsia="Times New Roman" w:hAnsi="Arial" w:cs="Arial"/>
                <w:color w:val="auto"/>
                <w:sz w:val="20"/>
                <w:szCs w:val="20"/>
              </w:rPr>
              <w:t>±0.188</w:t>
            </w:r>
          </w:p>
        </w:tc>
        <w:tc>
          <w:tcPr>
            <w:tcW w:w="2139" w:type="dxa"/>
          </w:tcPr>
          <w:p w14:paraId="22E21404"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237" w:type="dxa"/>
          </w:tcPr>
          <w:p w14:paraId="5626A35C"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A6462" w:rsidRPr="002853A5" w14:paraId="558155F5"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3257CED8"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6DA71220"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OVERALL</w:t>
            </w:r>
          </w:p>
        </w:tc>
        <w:tc>
          <w:tcPr>
            <w:tcW w:w="1030" w:type="dxa"/>
            <w:shd w:val="clear" w:color="auto" w:fill="auto"/>
            <w:noWrap/>
            <w:hideMark/>
          </w:tcPr>
          <w:p w14:paraId="3D6F57C7"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936" w:type="dxa"/>
            <w:shd w:val="clear" w:color="auto" w:fill="auto"/>
            <w:noWrap/>
            <w:hideMark/>
          </w:tcPr>
          <w:p w14:paraId="7387346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41" w:type="dxa"/>
            <w:shd w:val="clear" w:color="auto" w:fill="auto"/>
            <w:noWrap/>
            <w:hideMark/>
          </w:tcPr>
          <w:p w14:paraId="24F2155B"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6.445 ±</w:t>
            </w:r>
            <w:r w:rsidRPr="002853A5">
              <w:rPr>
                <w:rFonts w:ascii="Arial" w:eastAsia="Times New Roman" w:hAnsi="Arial" w:cs="Arial"/>
                <w:color w:val="000000"/>
                <w:sz w:val="20"/>
                <w:szCs w:val="20"/>
              </w:rPr>
              <w:t>4.913</w:t>
            </w:r>
          </w:p>
        </w:tc>
        <w:tc>
          <w:tcPr>
            <w:tcW w:w="1170" w:type="dxa"/>
            <w:shd w:val="clear" w:color="auto" w:fill="auto"/>
            <w:noWrap/>
            <w:hideMark/>
          </w:tcPr>
          <w:p w14:paraId="762A17E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900" w:type="dxa"/>
            <w:shd w:val="clear" w:color="auto" w:fill="auto"/>
            <w:noWrap/>
            <w:hideMark/>
          </w:tcPr>
          <w:p w14:paraId="47E3DC93"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00" w:type="dxa"/>
            <w:shd w:val="clear" w:color="auto" w:fill="auto"/>
            <w:noWrap/>
            <w:hideMark/>
          </w:tcPr>
          <w:p w14:paraId="0B91BD5C"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51" w:type="dxa"/>
            <w:shd w:val="clear" w:color="auto" w:fill="auto"/>
            <w:noWrap/>
            <w:hideMark/>
          </w:tcPr>
          <w:p w14:paraId="711A309C"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13.654</w:t>
            </w:r>
            <w:r w:rsidRPr="002853A5">
              <w:rPr>
                <w:rFonts w:ascii="Arial" w:eastAsia="Times New Roman" w:hAnsi="Arial" w:cs="Arial"/>
                <w:color w:val="auto"/>
                <w:sz w:val="20"/>
                <w:szCs w:val="20"/>
              </w:rPr>
              <w:t>±</w:t>
            </w:r>
            <w:r w:rsidRPr="002853A5">
              <w:rPr>
                <w:rFonts w:ascii="Arial" w:eastAsia="Times New Roman" w:hAnsi="Arial" w:cs="Arial"/>
                <w:sz w:val="20"/>
                <w:szCs w:val="20"/>
              </w:rPr>
              <w:t>7</w:t>
            </w:r>
            <w:r w:rsidRPr="002853A5">
              <w:rPr>
                <w:rFonts w:ascii="Arial" w:eastAsia="Times New Roman" w:hAnsi="Arial" w:cs="Arial"/>
                <w:color w:val="auto"/>
                <w:sz w:val="20"/>
                <w:szCs w:val="20"/>
              </w:rPr>
              <w:t>.</w:t>
            </w:r>
            <w:r w:rsidRPr="002853A5">
              <w:rPr>
                <w:rFonts w:ascii="Arial" w:eastAsia="Times New Roman" w:hAnsi="Arial" w:cs="Arial"/>
                <w:sz w:val="20"/>
                <w:szCs w:val="20"/>
              </w:rPr>
              <w:t>660</w:t>
            </w:r>
          </w:p>
        </w:tc>
        <w:tc>
          <w:tcPr>
            <w:tcW w:w="2139" w:type="dxa"/>
            <w:shd w:val="clear" w:color="auto" w:fill="auto"/>
          </w:tcPr>
          <w:p w14:paraId="14C7C7BC"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4F4642E6"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28F79C4B"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5DCB8120"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noWrap/>
            <w:hideMark/>
          </w:tcPr>
          <w:p w14:paraId="6325A2C2"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JSP1</w:t>
            </w:r>
          </w:p>
        </w:tc>
        <w:tc>
          <w:tcPr>
            <w:tcW w:w="1030" w:type="dxa"/>
            <w:noWrap/>
            <w:hideMark/>
          </w:tcPr>
          <w:p w14:paraId="35E1C92A"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2.178</w:t>
            </w:r>
          </w:p>
        </w:tc>
        <w:tc>
          <w:tcPr>
            <w:tcW w:w="936" w:type="dxa"/>
            <w:noWrap/>
            <w:hideMark/>
          </w:tcPr>
          <w:p w14:paraId="31EF1E2F"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2.547</w:t>
            </w:r>
          </w:p>
        </w:tc>
        <w:tc>
          <w:tcPr>
            <w:tcW w:w="1541" w:type="dxa"/>
            <w:noWrap/>
            <w:hideMark/>
          </w:tcPr>
          <w:p w14:paraId="3D65C751"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2.364 ±</w:t>
            </w:r>
            <w:r w:rsidRPr="002853A5">
              <w:rPr>
                <w:rFonts w:ascii="Arial" w:eastAsia="Times New Roman" w:hAnsi="Arial" w:cs="Arial"/>
                <w:color w:val="000000"/>
                <w:sz w:val="20"/>
                <w:szCs w:val="20"/>
              </w:rPr>
              <w:t>0.100</w:t>
            </w:r>
          </w:p>
        </w:tc>
        <w:tc>
          <w:tcPr>
            <w:tcW w:w="1170" w:type="dxa"/>
            <w:noWrap/>
            <w:hideMark/>
          </w:tcPr>
          <w:p w14:paraId="049C4AE4"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JSK1</w:t>
            </w:r>
          </w:p>
        </w:tc>
        <w:tc>
          <w:tcPr>
            <w:tcW w:w="900" w:type="dxa"/>
            <w:noWrap/>
            <w:hideMark/>
          </w:tcPr>
          <w:p w14:paraId="7AF1C5D8"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2.430</w:t>
            </w:r>
          </w:p>
        </w:tc>
        <w:tc>
          <w:tcPr>
            <w:tcW w:w="900" w:type="dxa"/>
            <w:noWrap/>
            <w:hideMark/>
          </w:tcPr>
          <w:p w14:paraId="283FF870"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3.797</w:t>
            </w:r>
          </w:p>
        </w:tc>
        <w:tc>
          <w:tcPr>
            <w:tcW w:w="1551" w:type="dxa"/>
            <w:noWrap/>
            <w:hideMark/>
          </w:tcPr>
          <w:p w14:paraId="392ABC07"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3.085</w:t>
            </w:r>
            <w:r w:rsidRPr="002853A5">
              <w:rPr>
                <w:rFonts w:ascii="Arial" w:eastAsia="Times New Roman" w:hAnsi="Arial" w:cs="Arial"/>
                <w:color w:val="auto"/>
                <w:sz w:val="20"/>
                <w:szCs w:val="20"/>
              </w:rPr>
              <w:t>±0.388</w:t>
            </w:r>
          </w:p>
        </w:tc>
        <w:tc>
          <w:tcPr>
            <w:tcW w:w="2139" w:type="dxa"/>
          </w:tcPr>
          <w:p w14:paraId="377C1C21"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237" w:type="dxa"/>
          </w:tcPr>
          <w:p w14:paraId="2F4FF1AF"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A6462" w:rsidRPr="002853A5" w14:paraId="429CFEB0"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3E33BB4B"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61A5021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JSP2</w:t>
            </w:r>
          </w:p>
        </w:tc>
        <w:tc>
          <w:tcPr>
            <w:tcW w:w="1030" w:type="dxa"/>
            <w:shd w:val="clear" w:color="auto" w:fill="auto"/>
            <w:noWrap/>
            <w:hideMark/>
          </w:tcPr>
          <w:p w14:paraId="124EF285"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1.560</w:t>
            </w:r>
          </w:p>
        </w:tc>
        <w:tc>
          <w:tcPr>
            <w:tcW w:w="936" w:type="dxa"/>
            <w:shd w:val="clear" w:color="auto" w:fill="auto"/>
            <w:noWrap/>
            <w:hideMark/>
          </w:tcPr>
          <w:p w14:paraId="79BAA5F0"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1.794</w:t>
            </w:r>
          </w:p>
        </w:tc>
        <w:tc>
          <w:tcPr>
            <w:tcW w:w="1541" w:type="dxa"/>
            <w:shd w:val="clear" w:color="auto" w:fill="auto"/>
            <w:noWrap/>
            <w:hideMark/>
          </w:tcPr>
          <w:p w14:paraId="087CEF49"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1.656 ±</w:t>
            </w:r>
            <w:r w:rsidRPr="002853A5">
              <w:rPr>
                <w:rFonts w:ascii="Arial" w:eastAsia="Times New Roman" w:hAnsi="Arial" w:cs="Arial"/>
                <w:color w:val="000000"/>
                <w:sz w:val="20"/>
                <w:szCs w:val="20"/>
              </w:rPr>
              <w:t>0.069</w:t>
            </w:r>
          </w:p>
        </w:tc>
        <w:tc>
          <w:tcPr>
            <w:tcW w:w="1170" w:type="dxa"/>
            <w:shd w:val="clear" w:color="auto" w:fill="auto"/>
            <w:noWrap/>
            <w:hideMark/>
          </w:tcPr>
          <w:p w14:paraId="3BF48A2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JSK2</w:t>
            </w:r>
          </w:p>
        </w:tc>
        <w:tc>
          <w:tcPr>
            <w:tcW w:w="900" w:type="dxa"/>
            <w:shd w:val="clear" w:color="auto" w:fill="auto"/>
            <w:noWrap/>
            <w:hideMark/>
          </w:tcPr>
          <w:p w14:paraId="2F65C534"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1.787</w:t>
            </w:r>
          </w:p>
        </w:tc>
        <w:tc>
          <w:tcPr>
            <w:tcW w:w="900" w:type="dxa"/>
            <w:shd w:val="clear" w:color="auto" w:fill="auto"/>
            <w:noWrap/>
            <w:hideMark/>
          </w:tcPr>
          <w:p w14:paraId="6E4B2219"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2.303</w:t>
            </w:r>
          </w:p>
        </w:tc>
        <w:tc>
          <w:tcPr>
            <w:tcW w:w="1551" w:type="dxa"/>
            <w:shd w:val="clear" w:color="auto" w:fill="auto"/>
            <w:noWrap/>
            <w:hideMark/>
          </w:tcPr>
          <w:p w14:paraId="5367FA7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2.037</w:t>
            </w:r>
            <w:r w:rsidRPr="002853A5">
              <w:rPr>
                <w:rFonts w:ascii="Arial" w:eastAsia="Times New Roman" w:hAnsi="Arial" w:cs="Arial"/>
                <w:color w:val="auto"/>
                <w:sz w:val="20"/>
                <w:szCs w:val="20"/>
              </w:rPr>
              <w:t>±0.146</w:t>
            </w:r>
          </w:p>
        </w:tc>
        <w:tc>
          <w:tcPr>
            <w:tcW w:w="2139" w:type="dxa"/>
            <w:shd w:val="clear" w:color="auto" w:fill="auto"/>
          </w:tcPr>
          <w:p w14:paraId="57016C58"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6CA64B20"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4D353520"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1BE38DB7" w14:textId="77777777" w:rsidR="005A6462" w:rsidRPr="00C9423D" w:rsidRDefault="005A6462" w:rsidP="00D33EFA">
            <w:pPr>
              <w:spacing w:line="240" w:lineRule="auto"/>
              <w:jc w:val="center"/>
              <w:rPr>
                <w:rFonts w:ascii="Arial" w:eastAsia="Times New Roman" w:hAnsi="Arial" w:cs="Arial"/>
                <w:color w:val="000000"/>
                <w:sz w:val="20"/>
                <w:szCs w:val="20"/>
              </w:rPr>
            </w:pPr>
            <w:r w:rsidRPr="00C9423D">
              <w:rPr>
                <w:rFonts w:ascii="Arial" w:eastAsia="Times New Roman" w:hAnsi="Arial" w:cs="Arial"/>
                <w:color w:val="000000"/>
                <w:sz w:val="20"/>
                <w:szCs w:val="20"/>
              </w:rPr>
              <w:t>Cu</w:t>
            </w:r>
          </w:p>
        </w:tc>
        <w:tc>
          <w:tcPr>
            <w:tcW w:w="1294" w:type="dxa"/>
            <w:noWrap/>
            <w:hideMark/>
          </w:tcPr>
          <w:p w14:paraId="03C06EEA"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JSP3</w:t>
            </w:r>
          </w:p>
        </w:tc>
        <w:tc>
          <w:tcPr>
            <w:tcW w:w="1030" w:type="dxa"/>
            <w:noWrap/>
            <w:hideMark/>
          </w:tcPr>
          <w:p w14:paraId="086BBAC9"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1.164</w:t>
            </w:r>
          </w:p>
        </w:tc>
        <w:tc>
          <w:tcPr>
            <w:tcW w:w="936" w:type="dxa"/>
            <w:noWrap/>
            <w:hideMark/>
          </w:tcPr>
          <w:p w14:paraId="27E97834"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1.566</w:t>
            </w:r>
          </w:p>
        </w:tc>
        <w:tc>
          <w:tcPr>
            <w:tcW w:w="1541" w:type="dxa"/>
            <w:noWrap/>
            <w:hideMark/>
          </w:tcPr>
          <w:p w14:paraId="42B52BCC"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1.391 ±</w:t>
            </w:r>
            <w:r w:rsidRPr="002853A5">
              <w:rPr>
                <w:rFonts w:ascii="Arial" w:eastAsia="Times New Roman" w:hAnsi="Arial" w:cs="Arial"/>
                <w:color w:val="000000"/>
                <w:sz w:val="20"/>
                <w:szCs w:val="20"/>
              </w:rPr>
              <w:t>0.115</w:t>
            </w:r>
          </w:p>
        </w:tc>
        <w:tc>
          <w:tcPr>
            <w:tcW w:w="1170" w:type="dxa"/>
            <w:noWrap/>
            <w:hideMark/>
          </w:tcPr>
          <w:p w14:paraId="3B5E00D5"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JSK3</w:t>
            </w:r>
          </w:p>
        </w:tc>
        <w:tc>
          <w:tcPr>
            <w:tcW w:w="900" w:type="dxa"/>
            <w:noWrap/>
            <w:hideMark/>
          </w:tcPr>
          <w:p w14:paraId="2052CF69"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2.408</w:t>
            </w:r>
          </w:p>
        </w:tc>
        <w:tc>
          <w:tcPr>
            <w:tcW w:w="900" w:type="dxa"/>
            <w:noWrap/>
            <w:hideMark/>
          </w:tcPr>
          <w:p w14:paraId="23EBB56E"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3.710</w:t>
            </w:r>
          </w:p>
        </w:tc>
        <w:tc>
          <w:tcPr>
            <w:tcW w:w="1551" w:type="dxa"/>
            <w:noWrap/>
            <w:hideMark/>
          </w:tcPr>
          <w:p w14:paraId="249BFEFA"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3.110</w:t>
            </w:r>
            <w:r w:rsidRPr="002853A5">
              <w:rPr>
                <w:rFonts w:ascii="Arial" w:eastAsia="Times New Roman" w:hAnsi="Arial" w:cs="Arial"/>
                <w:color w:val="auto"/>
                <w:sz w:val="20"/>
                <w:szCs w:val="20"/>
              </w:rPr>
              <w:t>±0.37</w:t>
            </w:r>
          </w:p>
        </w:tc>
        <w:tc>
          <w:tcPr>
            <w:tcW w:w="2139" w:type="dxa"/>
          </w:tcPr>
          <w:p w14:paraId="0F917146" w14:textId="50A671F1"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853A5">
              <w:rPr>
                <w:rFonts w:ascii="Arial" w:eastAsia="Times New Roman" w:hAnsi="Arial" w:cs="Arial"/>
                <w:color w:val="000000"/>
                <w:sz w:val="20"/>
                <w:szCs w:val="20"/>
              </w:rPr>
              <w:t>0.1</w:t>
            </w:r>
            <w:r w:rsidR="000D5216">
              <w:rPr>
                <w:rFonts w:ascii="Arial" w:eastAsia="Times New Roman" w:hAnsi="Arial" w:cs="Arial"/>
                <w:color w:val="000000"/>
                <w:sz w:val="20"/>
                <w:szCs w:val="20"/>
              </w:rPr>
              <w:t>0</w:t>
            </w:r>
            <w:r w:rsidRPr="002853A5">
              <w:rPr>
                <w:rFonts w:ascii="Arial" w:eastAsia="Times New Roman" w:hAnsi="Arial" w:cs="Arial"/>
                <w:color w:val="000000"/>
                <w:sz w:val="20"/>
                <w:szCs w:val="20"/>
                <w:vertAlign w:val="superscript"/>
              </w:rPr>
              <w:t>a</w:t>
            </w:r>
          </w:p>
        </w:tc>
        <w:tc>
          <w:tcPr>
            <w:tcW w:w="1237" w:type="dxa"/>
          </w:tcPr>
          <w:p w14:paraId="59B34399"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853A5">
              <w:rPr>
                <w:rFonts w:ascii="Arial" w:eastAsia="Times New Roman" w:hAnsi="Arial" w:cs="Arial"/>
                <w:color w:val="000000"/>
                <w:sz w:val="20"/>
                <w:szCs w:val="20"/>
              </w:rPr>
              <w:t>0.346</w:t>
            </w:r>
          </w:p>
        </w:tc>
      </w:tr>
      <w:tr w:rsidR="005A6462" w:rsidRPr="002853A5" w14:paraId="5480A6FF"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0D43DFB9"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7FEA808A"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JSP4</w:t>
            </w:r>
          </w:p>
        </w:tc>
        <w:tc>
          <w:tcPr>
            <w:tcW w:w="1030" w:type="dxa"/>
            <w:shd w:val="clear" w:color="auto" w:fill="auto"/>
            <w:noWrap/>
            <w:hideMark/>
          </w:tcPr>
          <w:p w14:paraId="62522125"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1.083</w:t>
            </w:r>
          </w:p>
        </w:tc>
        <w:tc>
          <w:tcPr>
            <w:tcW w:w="936" w:type="dxa"/>
            <w:shd w:val="clear" w:color="auto" w:fill="auto"/>
            <w:noWrap/>
            <w:hideMark/>
          </w:tcPr>
          <w:p w14:paraId="03CE81C1"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1.206</w:t>
            </w:r>
          </w:p>
        </w:tc>
        <w:tc>
          <w:tcPr>
            <w:tcW w:w="1541" w:type="dxa"/>
            <w:shd w:val="clear" w:color="auto" w:fill="auto"/>
            <w:noWrap/>
            <w:hideMark/>
          </w:tcPr>
          <w:p w14:paraId="24547F83"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1.139 ±</w:t>
            </w:r>
            <w:r w:rsidRPr="002853A5">
              <w:rPr>
                <w:rFonts w:ascii="Arial" w:eastAsia="Times New Roman" w:hAnsi="Arial" w:cs="Arial"/>
                <w:color w:val="000000"/>
                <w:sz w:val="20"/>
                <w:szCs w:val="20"/>
              </w:rPr>
              <w:t>0.033</w:t>
            </w:r>
          </w:p>
        </w:tc>
        <w:tc>
          <w:tcPr>
            <w:tcW w:w="1170" w:type="dxa"/>
            <w:shd w:val="clear" w:color="auto" w:fill="auto"/>
            <w:noWrap/>
            <w:hideMark/>
          </w:tcPr>
          <w:p w14:paraId="58AC997B"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JSK4</w:t>
            </w:r>
          </w:p>
        </w:tc>
        <w:tc>
          <w:tcPr>
            <w:tcW w:w="900" w:type="dxa"/>
            <w:shd w:val="clear" w:color="auto" w:fill="auto"/>
            <w:noWrap/>
            <w:hideMark/>
          </w:tcPr>
          <w:p w14:paraId="7088FC2A"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41.273</w:t>
            </w:r>
          </w:p>
        </w:tc>
        <w:tc>
          <w:tcPr>
            <w:tcW w:w="900" w:type="dxa"/>
            <w:shd w:val="clear" w:color="auto" w:fill="auto"/>
            <w:noWrap/>
            <w:hideMark/>
          </w:tcPr>
          <w:p w14:paraId="523EDA75"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46.014</w:t>
            </w:r>
          </w:p>
        </w:tc>
        <w:tc>
          <w:tcPr>
            <w:tcW w:w="1551" w:type="dxa"/>
            <w:shd w:val="clear" w:color="auto" w:fill="auto"/>
            <w:noWrap/>
            <w:hideMark/>
          </w:tcPr>
          <w:p w14:paraId="504F9671"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43.377</w:t>
            </w:r>
            <w:r w:rsidRPr="002853A5">
              <w:rPr>
                <w:rFonts w:ascii="Arial" w:eastAsia="Times New Roman" w:hAnsi="Arial" w:cs="Arial"/>
                <w:color w:val="auto"/>
                <w:sz w:val="20"/>
                <w:szCs w:val="20"/>
              </w:rPr>
              <w:t>±1.397</w:t>
            </w:r>
          </w:p>
        </w:tc>
        <w:tc>
          <w:tcPr>
            <w:tcW w:w="2139" w:type="dxa"/>
            <w:shd w:val="clear" w:color="auto" w:fill="auto"/>
          </w:tcPr>
          <w:p w14:paraId="184B4206"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1A3092E9"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38E41633"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669360DF"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noWrap/>
            <w:hideMark/>
          </w:tcPr>
          <w:p w14:paraId="3EF83BDB"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JSP5</w:t>
            </w:r>
          </w:p>
        </w:tc>
        <w:tc>
          <w:tcPr>
            <w:tcW w:w="1030" w:type="dxa"/>
            <w:noWrap/>
            <w:hideMark/>
          </w:tcPr>
          <w:p w14:paraId="541D092A"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1.910</w:t>
            </w:r>
          </w:p>
        </w:tc>
        <w:tc>
          <w:tcPr>
            <w:tcW w:w="936" w:type="dxa"/>
            <w:noWrap/>
            <w:hideMark/>
          </w:tcPr>
          <w:p w14:paraId="78F56A78"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2.297</w:t>
            </w:r>
          </w:p>
        </w:tc>
        <w:tc>
          <w:tcPr>
            <w:tcW w:w="1541" w:type="dxa"/>
            <w:noWrap/>
            <w:hideMark/>
          </w:tcPr>
          <w:p w14:paraId="7A02721B"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2.121 ±</w:t>
            </w:r>
            <w:r w:rsidRPr="002853A5">
              <w:rPr>
                <w:rFonts w:ascii="Arial" w:eastAsia="Times New Roman" w:hAnsi="Arial" w:cs="Arial"/>
                <w:color w:val="000000"/>
                <w:sz w:val="20"/>
                <w:szCs w:val="20"/>
              </w:rPr>
              <w:t>0.107</w:t>
            </w:r>
          </w:p>
        </w:tc>
        <w:tc>
          <w:tcPr>
            <w:tcW w:w="1170" w:type="dxa"/>
            <w:noWrap/>
            <w:hideMark/>
          </w:tcPr>
          <w:p w14:paraId="4AE06108"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JSK5</w:t>
            </w:r>
          </w:p>
        </w:tc>
        <w:tc>
          <w:tcPr>
            <w:tcW w:w="900" w:type="dxa"/>
            <w:noWrap/>
            <w:hideMark/>
          </w:tcPr>
          <w:p w14:paraId="1CF7470D"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1.552</w:t>
            </w:r>
          </w:p>
        </w:tc>
        <w:tc>
          <w:tcPr>
            <w:tcW w:w="900" w:type="dxa"/>
            <w:noWrap/>
            <w:hideMark/>
          </w:tcPr>
          <w:p w14:paraId="556D7AB7"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1.623</w:t>
            </w:r>
          </w:p>
        </w:tc>
        <w:tc>
          <w:tcPr>
            <w:tcW w:w="1551" w:type="dxa"/>
            <w:noWrap/>
            <w:hideMark/>
          </w:tcPr>
          <w:p w14:paraId="640992C6"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1.585</w:t>
            </w:r>
            <w:r w:rsidRPr="002853A5">
              <w:rPr>
                <w:rFonts w:ascii="Arial" w:eastAsia="Times New Roman" w:hAnsi="Arial" w:cs="Arial"/>
                <w:color w:val="auto"/>
                <w:sz w:val="20"/>
                <w:szCs w:val="20"/>
              </w:rPr>
              <w:t>±0.02</w:t>
            </w:r>
          </w:p>
        </w:tc>
        <w:tc>
          <w:tcPr>
            <w:tcW w:w="2139" w:type="dxa"/>
          </w:tcPr>
          <w:p w14:paraId="5E509D08"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237" w:type="dxa"/>
          </w:tcPr>
          <w:p w14:paraId="55A51359"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A6462" w:rsidRPr="002853A5" w14:paraId="48C9E975"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21346657"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7246D9D7"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OVERALL</w:t>
            </w:r>
          </w:p>
        </w:tc>
        <w:tc>
          <w:tcPr>
            <w:tcW w:w="1030" w:type="dxa"/>
            <w:shd w:val="clear" w:color="auto" w:fill="auto"/>
            <w:noWrap/>
            <w:hideMark/>
          </w:tcPr>
          <w:p w14:paraId="231FFCD3"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936" w:type="dxa"/>
            <w:shd w:val="clear" w:color="auto" w:fill="auto"/>
            <w:noWrap/>
            <w:hideMark/>
          </w:tcPr>
          <w:p w14:paraId="1D32FDE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41" w:type="dxa"/>
            <w:shd w:val="clear" w:color="auto" w:fill="auto"/>
            <w:noWrap/>
            <w:hideMark/>
          </w:tcPr>
          <w:p w14:paraId="484332D3"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1.734 ±</w:t>
            </w:r>
            <w:r w:rsidRPr="002853A5">
              <w:rPr>
                <w:rFonts w:ascii="Arial" w:eastAsia="Times New Roman" w:hAnsi="Arial" w:cs="Arial"/>
                <w:color w:val="000000"/>
                <w:sz w:val="20"/>
                <w:szCs w:val="20"/>
              </w:rPr>
              <w:t>0.506</w:t>
            </w:r>
          </w:p>
        </w:tc>
        <w:tc>
          <w:tcPr>
            <w:tcW w:w="1170" w:type="dxa"/>
            <w:shd w:val="clear" w:color="auto" w:fill="auto"/>
            <w:noWrap/>
            <w:hideMark/>
          </w:tcPr>
          <w:p w14:paraId="5501B36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900" w:type="dxa"/>
            <w:shd w:val="clear" w:color="auto" w:fill="auto"/>
            <w:noWrap/>
            <w:hideMark/>
          </w:tcPr>
          <w:p w14:paraId="3D4D3038"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00" w:type="dxa"/>
            <w:shd w:val="clear" w:color="auto" w:fill="auto"/>
            <w:noWrap/>
            <w:hideMark/>
          </w:tcPr>
          <w:p w14:paraId="553FA318"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51" w:type="dxa"/>
            <w:shd w:val="clear" w:color="auto" w:fill="auto"/>
            <w:noWrap/>
            <w:hideMark/>
          </w:tcPr>
          <w:p w14:paraId="0560A5E4" w14:textId="1F3DB122"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10.639</w:t>
            </w:r>
            <w:r w:rsidRPr="002853A5">
              <w:rPr>
                <w:rFonts w:ascii="Arial" w:eastAsia="Times New Roman" w:hAnsi="Arial" w:cs="Arial"/>
                <w:color w:val="auto"/>
                <w:sz w:val="20"/>
                <w:szCs w:val="20"/>
              </w:rPr>
              <w:t>±</w:t>
            </w:r>
            <w:r w:rsidRPr="002853A5">
              <w:rPr>
                <w:rFonts w:ascii="Arial" w:eastAsia="Times New Roman" w:hAnsi="Arial" w:cs="Arial"/>
                <w:sz w:val="20"/>
                <w:szCs w:val="20"/>
              </w:rPr>
              <w:t>8</w:t>
            </w:r>
            <w:r w:rsidRPr="002853A5">
              <w:rPr>
                <w:rFonts w:ascii="Arial" w:eastAsia="Times New Roman" w:hAnsi="Arial" w:cs="Arial"/>
                <w:color w:val="auto"/>
                <w:sz w:val="20"/>
                <w:szCs w:val="20"/>
              </w:rPr>
              <w:t>.</w:t>
            </w:r>
            <w:r w:rsidRPr="002853A5">
              <w:rPr>
                <w:rFonts w:ascii="Arial" w:eastAsia="Times New Roman" w:hAnsi="Arial" w:cs="Arial"/>
                <w:sz w:val="20"/>
                <w:szCs w:val="20"/>
              </w:rPr>
              <w:t>313</w:t>
            </w:r>
          </w:p>
        </w:tc>
        <w:tc>
          <w:tcPr>
            <w:tcW w:w="2139" w:type="dxa"/>
            <w:shd w:val="clear" w:color="auto" w:fill="auto"/>
          </w:tcPr>
          <w:p w14:paraId="67C8CAF5"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1D1EFC83"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1C54B68B"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050E0C5E"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noWrap/>
            <w:hideMark/>
          </w:tcPr>
          <w:p w14:paraId="06FD23FB"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JSP1</w:t>
            </w:r>
          </w:p>
        </w:tc>
        <w:tc>
          <w:tcPr>
            <w:tcW w:w="1030" w:type="dxa"/>
            <w:noWrap/>
            <w:hideMark/>
          </w:tcPr>
          <w:p w14:paraId="3859FFA5"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1.679</w:t>
            </w:r>
          </w:p>
        </w:tc>
        <w:tc>
          <w:tcPr>
            <w:tcW w:w="936" w:type="dxa"/>
            <w:noWrap/>
            <w:hideMark/>
          </w:tcPr>
          <w:p w14:paraId="6FB11DE7"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2.552</w:t>
            </w:r>
          </w:p>
        </w:tc>
        <w:tc>
          <w:tcPr>
            <w:tcW w:w="1541" w:type="dxa"/>
            <w:noWrap/>
            <w:hideMark/>
          </w:tcPr>
          <w:p w14:paraId="78D51343"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2.148 ±</w:t>
            </w:r>
            <w:r w:rsidRPr="002853A5">
              <w:rPr>
                <w:rFonts w:ascii="Arial" w:eastAsia="Times New Roman" w:hAnsi="Arial" w:cs="Arial"/>
                <w:color w:val="000000"/>
                <w:sz w:val="20"/>
                <w:szCs w:val="20"/>
              </w:rPr>
              <w:t>0.245</w:t>
            </w:r>
          </w:p>
        </w:tc>
        <w:tc>
          <w:tcPr>
            <w:tcW w:w="1170" w:type="dxa"/>
            <w:noWrap/>
            <w:hideMark/>
          </w:tcPr>
          <w:p w14:paraId="2150E45B"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JSK1</w:t>
            </w:r>
          </w:p>
        </w:tc>
        <w:tc>
          <w:tcPr>
            <w:tcW w:w="900" w:type="dxa"/>
            <w:noWrap/>
            <w:hideMark/>
          </w:tcPr>
          <w:p w14:paraId="37554A01"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1.993</w:t>
            </w:r>
          </w:p>
        </w:tc>
        <w:tc>
          <w:tcPr>
            <w:tcW w:w="900" w:type="dxa"/>
            <w:noWrap/>
            <w:hideMark/>
          </w:tcPr>
          <w:p w14:paraId="5E04E51F"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2.308</w:t>
            </w:r>
          </w:p>
        </w:tc>
        <w:tc>
          <w:tcPr>
            <w:tcW w:w="1551" w:type="dxa"/>
            <w:noWrap/>
            <w:hideMark/>
          </w:tcPr>
          <w:p w14:paraId="7CD6D184"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2.156</w:t>
            </w:r>
            <w:r w:rsidRPr="002853A5">
              <w:rPr>
                <w:rFonts w:ascii="Arial" w:eastAsia="Times New Roman" w:hAnsi="Arial" w:cs="Arial"/>
                <w:color w:val="auto"/>
                <w:sz w:val="20"/>
                <w:szCs w:val="20"/>
              </w:rPr>
              <w:t>±0.088</w:t>
            </w:r>
          </w:p>
        </w:tc>
        <w:tc>
          <w:tcPr>
            <w:tcW w:w="2139" w:type="dxa"/>
          </w:tcPr>
          <w:p w14:paraId="5830AD70"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237" w:type="dxa"/>
          </w:tcPr>
          <w:p w14:paraId="5E7A7E86"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A6462" w:rsidRPr="002853A5" w14:paraId="4EA435BF"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78EBC07E"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0744A55A"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JSP2</w:t>
            </w:r>
          </w:p>
        </w:tc>
        <w:tc>
          <w:tcPr>
            <w:tcW w:w="1030" w:type="dxa"/>
            <w:shd w:val="clear" w:color="auto" w:fill="auto"/>
            <w:noWrap/>
            <w:hideMark/>
          </w:tcPr>
          <w:p w14:paraId="6F881FAB"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1.454</w:t>
            </w:r>
          </w:p>
        </w:tc>
        <w:tc>
          <w:tcPr>
            <w:tcW w:w="936" w:type="dxa"/>
            <w:shd w:val="clear" w:color="auto" w:fill="auto"/>
            <w:noWrap/>
            <w:hideMark/>
          </w:tcPr>
          <w:p w14:paraId="5433E93E"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1.679</w:t>
            </w:r>
          </w:p>
        </w:tc>
        <w:tc>
          <w:tcPr>
            <w:tcW w:w="1541" w:type="dxa"/>
            <w:shd w:val="clear" w:color="auto" w:fill="auto"/>
            <w:noWrap/>
            <w:hideMark/>
          </w:tcPr>
          <w:p w14:paraId="6687CEC1"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1.591</w:t>
            </w:r>
            <w:r w:rsidRPr="002853A5">
              <w:rPr>
                <w:rFonts w:ascii="Arial" w:eastAsia="Times New Roman" w:hAnsi="Arial" w:cs="Arial"/>
                <w:color w:val="auto"/>
                <w:sz w:val="20"/>
                <w:szCs w:val="20"/>
              </w:rPr>
              <w:t>±0.063</w:t>
            </w:r>
          </w:p>
        </w:tc>
        <w:tc>
          <w:tcPr>
            <w:tcW w:w="1170" w:type="dxa"/>
            <w:shd w:val="clear" w:color="auto" w:fill="auto"/>
            <w:noWrap/>
            <w:hideMark/>
          </w:tcPr>
          <w:p w14:paraId="0313BD2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JSK2</w:t>
            </w:r>
          </w:p>
        </w:tc>
        <w:tc>
          <w:tcPr>
            <w:tcW w:w="900" w:type="dxa"/>
            <w:shd w:val="clear" w:color="auto" w:fill="auto"/>
            <w:noWrap/>
            <w:hideMark/>
          </w:tcPr>
          <w:p w14:paraId="274C180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1.857</w:t>
            </w:r>
          </w:p>
        </w:tc>
        <w:tc>
          <w:tcPr>
            <w:tcW w:w="900" w:type="dxa"/>
            <w:shd w:val="clear" w:color="auto" w:fill="auto"/>
            <w:noWrap/>
            <w:hideMark/>
          </w:tcPr>
          <w:p w14:paraId="2D426105"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2.481</w:t>
            </w:r>
          </w:p>
        </w:tc>
        <w:tc>
          <w:tcPr>
            <w:tcW w:w="1551" w:type="dxa"/>
            <w:shd w:val="clear" w:color="auto" w:fill="auto"/>
            <w:noWrap/>
            <w:hideMark/>
          </w:tcPr>
          <w:p w14:paraId="6690C831"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2.201</w:t>
            </w:r>
            <w:r w:rsidRPr="002853A5">
              <w:rPr>
                <w:rFonts w:ascii="Arial" w:eastAsia="Times New Roman" w:hAnsi="Arial" w:cs="Arial"/>
                <w:color w:val="auto"/>
                <w:sz w:val="20"/>
                <w:szCs w:val="20"/>
              </w:rPr>
              <w:t>±0.178</w:t>
            </w:r>
          </w:p>
        </w:tc>
        <w:tc>
          <w:tcPr>
            <w:tcW w:w="2139" w:type="dxa"/>
            <w:shd w:val="clear" w:color="auto" w:fill="auto"/>
          </w:tcPr>
          <w:p w14:paraId="5B5CF5A9"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184949E3"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333AB473"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0CAEC7A4" w14:textId="77777777" w:rsidR="005A6462" w:rsidRPr="00C9423D" w:rsidRDefault="005A6462" w:rsidP="00D33EFA">
            <w:pPr>
              <w:spacing w:line="240" w:lineRule="auto"/>
              <w:jc w:val="center"/>
              <w:rPr>
                <w:rFonts w:ascii="Arial" w:eastAsia="Times New Roman" w:hAnsi="Arial" w:cs="Arial"/>
                <w:color w:val="000000"/>
                <w:sz w:val="20"/>
                <w:szCs w:val="20"/>
              </w:rPr>
            </w:pPr>
            <w:r w:rsidRPr="00C9423D">
              <w:rPr>
                <w:rFonts w:ascii="Arial" w:eastAsia="Times New Roman" w:hAnsi="Arial" w:cs="Arial"/>
                <w:color w:val="000000"/>
                <w:sz w:val="20"/>
                <w:szCs w:val="20"/>
              </w:rPr>
              <w:t>Zn</w:t>
            </w:r>
          </w:p>
        </w:tc>
        <w:tc>
          <w:tcPr>
            <w:tcW w:w="1294" w:type="dxa"/>
            <w:noWrap/>
            <w:hideMark/>
          </w:tcPr>
          <w:p w14:paraId="282D9D98"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JSP3</w:t>
            </w:r>
          </w:p>
        </w:tc>
        <w:tc>
          <w:tcPr>
            <w:tcW w:w="1030" w:type="dxa"/>
            <w:noWrap/>
            <w:hideMark/>
          </w:tcPr>
          <w:p w14:paraId="7903A0D7"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5.362</w:t>
            </w:r>
          </w:p>
        </w:tc>
        <w:tc>
          <w:tcPr>
            <w:tcW w:w="936" w:type="dxa"/>
            <w:noWrap/>
            <w:hideMark/>
          </w:tcPr>
          <w:p w14:paraId="1B3E4308"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5.546</w:t>
            </w:r>
          </w:p>
        </w:tc>
        <w:tc>
          <w:tcPr>
            <w:tcW w:w="1541" w:type="dxa"/>
            <w:noWrap/>
            <w:hideMark/>
          </w:tcPr>
          <w:p w14:paraId="3E9E452D"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5.447</w:t>
            </w:r>
            <w:r w:rsidRPr="002853A5">
              <w:rPr>
                <w:rFonts w:ascii="Arial" w:eastAsia="Times New Roman" w:hAnsi="Arial" w:cs="Arial"/>
                <w:color w:val="auto"/>
                <w:sz w:val="20"/>
                <w:szCs w:val="20"/>
              </w:rPr>
              <w:t>±0.052</w:t>
            </w:r>
          </w:p>
        </w:tc>
        <w:tc>
          <w:tcPr>
            <w:tcW w:w="1170" w:type="dxa"/>
            <w:noWrap/>
            <w:hideMark/>
          </w:tcPr>
          <w:p w14:paraId="58D09CD3"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JSK3</w:t>
            </w:r>
          </w:p>
        </w:tc>
        <w:tc>
          <w:tcPr>
            <w:tcW w:w="900" w:type="dxa"/>
            <w:noWrap/>
            <w:hideMark/>
          </w:tcPr>
          <w:p w14:paraId="561D1D72"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1.568</w:t>
            </w:r>
          </w:p>
        </w:tc>
        <w:tc>
          <w:tcPr>
            <w:tcW w:w="900" w:type="dxa"/>
            <w:noWrap/>
            <w:hideMark/>
          </w:tcPr>
          <w:p w14:paraId="35FF939A"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2.226</w:t>
            </w:r>
          </w:p>
        </w:tc>
        <w:tc>
          <w:tcPr>
            <w:tcW w:w="1551" w:type="dxa"/>
            <w:noWrap/>
            <w:hideMark/>
          </w:tcPr>
          <w:p w14:paraId="28CE5815"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1.862</w:t>
            </w:r>
            <w:r w:rsidRPr="002853A5">
              <w:rPr>
                <w:rFonts w:ascii="Arial" w:eastAsia="Times New Roman" w:hAnsi="Arial" w:cs="Arial"/>
                <w:color w:val="auto"/>
                <w:sz w:val="20"/>
                <w:szCs w:val="20"/>
              </w:rPr>
              <w:t>±0.193</w:t>
            </w:r>
          </w:p>
        </w:tc>
        <w:tc>
          <w:tcPr>
            <w:tcW w:w="2139" w:type="dxa"/>
          </w:tcPr>
          <w:p w14:paraId="0F15EF01" w14:textId="18ABBFC0" w:rsidR="005A6462" w:rsidRPr="002853A5" w:rsidRDefault="000D5216"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25.00</w:t>
            </w:r>
            <w:r w:rsidR="00EB2823" w:rsidRPr="00EB2823">
              <w:rPr>
                <w:rFonts w:ascii="Arial" w:eastAsia="Times New Roman" w:hAnsi="Arial" w:cs="Arial"/>
                <w:color w:val="000000"/>
                <w:sz w:val="20"/>
                <w:szCs w:val="20"/>
                <w:vertAlign w:val="superscript"/>
              </w:rPr>
              <w:t>b</w:t>
            </w:r>
          </w:p>
        </w:tc>
        <w:tc>
          <w:tcPr>
            <w:tcW w:w="1237" w:type="dxa"/>
          </w:tcPr>
          <w:p w14:paraId="577EB6E1"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853A5">
              <w:rPr>
                <w:rFonts w:ascii="Arial" w:eastAsia="Times New Roman" w:hAnsi="Arial" w:cs="Arial"/>
                <w:color w:val="000000"/>
                <w:sz w:val="20"/>
                <w:szCs w:val="20"/>
              </w:rPr>
              <w:t>0.270</w:t>
            </w:r>
          </w:p>
        </w:tc>
      </w:tr>
      <w:tr w:rsidR="005A6462" w:rsidRPr="002853A5" w14:paraId="3F73C825"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6E296A07"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45D58EF8"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JSP4</w:t>
            </w:r>
          </w:p>
        </w:tc>
        <w:tc>
          <w:tcPr>
            <w:tcW w:w="1030" w:type="dxa"/>
            <w:shd w:val="clear" w:color="auto" w:fill="auto"/>
            <w:noWrap/>
            <w:hideMark/>
          </w:tcPr>
          <w:p w14:paraId="2CDAA6D2"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11.506</w:t>
            </w:r>
          </w:p>
        </w:tc>
        <w:tc>
          <w:tcPr>
            <w:tcW w:w="936" w:type="dxa"/>
            <w:shd w:val="clear" w:color="auto" w:fill="auto"/>
            <w:noWrap/>
            <w:hideMark/>
          </w:tcPr>
          <w:p w14:paraId="5B3EA140"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18.369</w:t>
            </w:r>
          </w:p>
        </w:tc>
        <w:tc>
          <w:tcPr>
            <w:tcW w:w="1541" w:type="dxa"/>
            <w:shd w:val="clear" w:color="auto" w:fill="auto"/>
            <w:noWrap/>
            <w:hideMark/>
          </w:tcPr>
          <w:p w14:paraId="0CBD01B9"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14.739</w:t>
            </w:r>
            <w:r w:rsidRPr="002853A5">
              <w:rPr>
                <w:rFonts w:ascii="Arial" w:eastAsia="Times New Roman" w:hAnsi="Arial" w:cs="Arial"/>
                <w:color w:val="auto"/>
                <w:sz w:val="20"/>
                <w:szCs w:val="20"/>
              </w:rPr>
              <w:t>±1.914</w:t>
            </w:r>
          </w:p>
        </w:tc>
        <w:tc>
          <w:tcPr>
            <w:tcW w:w="1170" w:type="dxa"/>
            <w:shd w:val="clear" w:color="auto" w:fill="auto"/>
            <w:noWrap/>
            <w:hideMark/>
          </w:tcPr>
          <w:p w14:paraId="49F7D825"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JSK4</w:t>
            </w:r>
          </w:p>
        </w:tc>
        <w:tc>
          <w:tcPr>
            <w:tcW w:w="900" w:type="dxa"/>
            <w:shd w:val="clear" w:color="auto" w:fill="auto"/>
            <w:noWrap/>
            <w:hideMark/>
          </w:tcPr>
          <w:p w14:paraId="442BD749"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5.879</w:t>
            </w:r>
          </w:p>
        </w:tc>
        <w:tc>
          <w:tcPr>
            <w:tcW w:w="900" w:type="dxa"/>
            <w:shd w:val="clear" w:color="auto" w:fill="auto"/>
            <w:noWrap/>
            <w:hideMark/>
          </w:tcPr>
          <w:p w14:paraId="60EEEF2C"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6.813</w:t>
            </w:r>
          </w:p>
        </w:tc>
        <w:tc>
          <w:tcPr>
            <w:tcW w:w="1551" w:type="dxa"/>
            <w:shd w:val="clear" w:color="auto" w:fill="auto"/>
            <w:noWrap/>
            <w:hideMark/>
          </w:tcPr>
          <w:p w14:paraId="495A5B27"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6.281</w:t>
            </w:r>
            <w:r w:rsidRPr="002853A5">
              <w:rPr>
                <w:rFonts w:ascii="Arial" w:eastAsia="Times New Roman" w:hAnsi="Arial" w:cs="Arial"/>
                <w:color w:val="auto"/>
                <w:sz w:val="20"/>
                <w:szCs w:val="20"/>
              </w:rPr>
              <w:t>±0.282</w:t>
            </w:r>
          </w:p>
        </w:tc>
        <w:tc>
          <w:tcPr>
            <w:tcW w:w="2139" w:type="dxa"/>
            <w:shd w:val="clear" w:color="auto" w:fill="auto"/>
          </w:tcPr>
          <w:p w14:paraId="2A67BDC9"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68E8A0F5"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1C8DD238"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57D217EB"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noWrap/>
            <w:hideMark/>
          </w:tcPr>
          <w:p w14:paraId="31EC8277"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JSP5</w:t>
            </w:r>
          </w:p>
        </w:tc>
        <w:tc>
          <w:tcPr>
            <w:tcW w:w="1030" w:type="dxa"/>
            <w:noWrap/>
            <w:hideMark/>
          </w:tcPr>
          <w:p w14:paraId="5955DEE1"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1.110</w:t>
            </w:r>
          </w:p>
        </w:tc>
        <w:tc>
          <w:tcPr>
            <w:tcW w:w="936" w:type="dxa"/>
            <w:noWrap/>
            <w:hideMark/>
          </w:tcPr>
          <w:p w14:paraId="4E543ACC"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2.367</w:t>
            </w:r>
          </w:p>
        </w:tc>
        <w:tc>
          <w:tcPr>
            <w:tcW w:w="1541" w:type="dxa"/>
            <w:noWrap/>
            <w:hideMark/>
          </w:tcPr>
          <w:p w14:paraId="106094E1"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1.449</w:t>
            </w:r>
            <w:r w:rsidRPr="002853A5">
              <w:rPr>
                <w:rFonts w:ascii="Arial" w:eastAsia="Times New Roman" w:hAnsi="Arial" w:cs="Arial"/>
                <w:color w:val="auto"/>
                <w:sz w:val="20"/>
                <w:szCs w:val="20"/>
              </w:rPr>
              <w:t>±0.324</w:t>
            </w:r>
          </w:p>
        </w:tc>
        <w:tc>
          <w:tcPr>
            <w:tcW w:w="1170" w:type="dxa"/>
            <w:noWrap/>
            <w:hideMark/>
          </w:tcPr>
          <w:p w14:paraId="643C3D60"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JSK5</w:t>
            </w:r>
          </w:p>
        </w:tc>
        <w:tc>
          <w:tcPr>
            <w:tcW w:w="900" w:type="dxa"/>
            <w:noWrap/>
            <w:hideMark/>
          </w:tcPr>
          <w:p w14:paraId="760B6A35"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1.199</w:t>
            </w:r>
          </w:p>
        </w:tc>
        <w:tc>
          <w:tcPr>
            <w:tcW w:w="900" w:type="dxa"/>
            <w:noWrap/>
            <w:hideMark/>
          </w:tcPr>
          <w:p w14:paraId="2EF66765"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2.269</w:t>
            </w:r>
          </w:p>
        </w:tc>
        <w:tc>
          <w:tcPr>
            <w:tcW w:w="1551" w:type="dxa"/>
            <w:noWrap/>
            <w:hideMark/>
          </w:tcPr>
          <w:p w14:paraId="3DE95626"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1.769</w:t>
            </w:r>
            <w:r w:rsidRPr="002853A5">
              <w:rPr>
                <w:rFonts w:ascii="Arial" w:eastAsia="Times New Roman" w:hAnsi="Arial" w:cs="Arial"/>
                <w:color w:val="auto"/>
                <w:sz w:val="20"/>
                <w:szCs w:val="20"/>
              </w:rPr>
              <w:t>±0.301</w:t>
            </w:r>
          </w:p>
        </w:tc>
        <w:tc>
          <w:tcPr>
            <w:tcW w:w="2139" w:type="dxa"/>
          </w:tcPr>
          <w:p w14:paraId="3B9ABC15"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237" w:type="dxa"/>
          </w:tcPr>
          <w:p w14:paraId="3A2E4806"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A6462" w:rsidRPr="002853A5" w14:paraId="11890DA4"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07C65F20"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603C0B9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OVERALL</w:t>
            </w:r>
          </w:p>
        </w:tc>
        <w:tc>
          <w:tcPr>
            <w:tcW w:w="1030" w:type="dxa"/>
            <w:shd w:val="clear" w:color="auto" w:fill="auto"/>
            <w:noWrap/>
            <w:hideMark/>
          </w:tcPr>
          <w:p w14:paraId="7A9680B1"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936" w:type="dxa"/>
            <w:shd w:val="clear" w:color="auto" w:fill="auto"/>
            <w:noWrap/>
            <w:hideMark/>
          </w:tcPr>
          <w:p w14:paraId="7AD3ED6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41" w:type="dxa"/>
            <w:shd w:val="clear" w:color="auto" w:fill="auto"/>
            <w:noWrap/>
            <w:hideMark/>
          </w:tcPr>
          <w:p w14:paraId="2F475FDC"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5.075</w:t>
            </w:r>
            <w:r w:rsidRPr="002853A5">
              <w:rPr>
                <w:rFonts w:ascii="Arial" w:eastAsia="Times New Roman" w:hAnsi="Arial" w:cs="Arial"/>
                <w:color w:val="auto"/>
                <w:sz w:val="20"/>
                <w:szCs w:val="20"/>
              </w:rPr>
              <w:t>±</w:t>
            </w:r>
            <w:r w:rsidRPr="002853A5">
              <w:rPr>
                <w:rFonts w:ascii="Arial" w:eastAsia="Times New Roman" w:hAnsi="Arial" w:cs="Arial"/>
                <w:sz w:val="20"/>
                <w:szCs w:val="20"/>
              </w:rPr>
              <w:t>5.643</w:t>
            </w:r>
          </w:p>
        </w:tc>
        <w:tc>
          <w:tcPr>
            <w:tcW w:w="1170" w:type="dxa"/>
            <w:shd w:val="clear" w:color="auto" w:fill="auto"/>
            <w:noWrap/>
            <w:hideMark/>
          </w:tcPr>
          <w:p w14:paraId="603553DC"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900" w:type="dxa"/>
            <w:shd w:val="clear" w:color="auto" w:fill="auto"/>
            <w:noWrap/>
            <w:hideMark/>
          </w:tcPr>
          <w:p w14:paraId="78DF100F"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00" w:type="dxa"/>
            <w:shd w:val="clear" w:color="auto" w:fill="auto"/>
            <w:noWrap/>
            <w:hideMark/>
          </w:tcPr>
          <w:p w14:paraId="20781A4B"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51" w:type="dxa"/>
            <w:shd w:val="clear" w:color="auto" w:fill="auto"/>
            <w:noWrap/>
            <w:hideMark/>
          </w:tcPr>
          <w:p w14:paraId="3A95790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2.854</w:t>
            </w:r>
            <w:r w:rsidRPr="002853A5">
              <w:rPr>
                <w:rFonts w:ascii="Arial" w:eastAsia="Times New Roman" w:hAnsi="Arial" w:cs="Arial"/>
                <w:color w:val="auto"/>
                <w:sz w:val="20"/>
                <w:szCs w:val="20"/>
              </w:rPr>
              <w:t>±</w:t>
            </w:r>
            <w:r w:rsidRPr="002853A5">
              <w:rPr>
                <w:rFonts w:ascii="Arial" w:eastAsia="Times New Roman" w:hAnsi="Arial" w:cs="Arial"/>
                <w:sz w:val="20"/>
                <w:szCs w:val="20"/>
              </w:rPr>
              <w:t>1.925</w:t>
            </w:r>
          </w:p>
        </w:tc>
        <w:tc>
          <w:tcPr>
            <w:tcW w:w="2139" w:type="dxa"/>
            <w:shd w:val="clear" w:color="auto" w:fill="auto"/>
          </w:tcPr>
          <w:p w14:paraId="1351BE58"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41FFE88C"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0C0E9A81"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51DD0AB1"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noWrap/>
            <w:hideMark/>
          </w:tcPr>
          <w:p w14:paraId="27F01865"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JSP1</w:t>
            </w:r>
          </w:p>
        </w:tc>
        <w:tc>
          <w:tcPr>
            <w:tcW w:w="1030" w:type="dxa"/>
            <w:noWrap/>
            <w:hideMark/>
          </w:tcPr>
          <w:p w14:paraId="40E4AA57"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0.153</w:t>
            </w:r>
          </w:p>
        </w:tc>
        <w:tc>
          <w:tcPr>
            <w:tcW w:w="936" w:type="dxa"/>
            <w:noWrap/>
            <w:hideMark/>
          </w:tcPr>
          <w:p w14:paraId="1F67A8AB"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0.178</w:t>
            </w:r>
          </w:p>
        </w:tc>
        <w:tc>
          <w:tcPr>
            <w:tcW w:w="1541" w:type="dxa"/>
            <w:noWrap/>
            <w:hideMark/>
          </w:tcPr>
          <w:p w14:paraId="66BE7286"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0.166</w:t>
            </w:r>
            <w:r w:rsidRPr="002853A5">
              <w:rPr>
                <w:rFonts w:ascii="Arial" w:eastAsia="Times New Roman" w:hAnsi="Arial" w:cs="Arial"/>
                <w:color w:val="auto"/>
                <w:sz w:val="20"/>
                <w:szCs w:val="20"/>
              </w:rPr>
              <w:t>±0.007</w:t>
            </w:r>
          </w:p>
        </w:tc>
        <w:tc>
          <w:tcPr>
            <w:tcW w:w="1170" w:type="dxa"/>
            <w:noWrap/>
            <w:hideMark/>
          </w:tcPr>
          <w:p w14:paraId="333C66AE"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JSK1</w:t>
            </w:r>
          </w:p>
        </w:tc>
        <w:tc>
          <w:tcPr>
            <w:tcW w:w="900" w:type="dxa"/>
            <w:noWrap/>
            <w:hideMark/>
          </w:tcPr>
          <w:p w14:paraId="2F3BFF8C"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0.090</w:t>
            </w:r>
          </w:p>
        </w:tc>
        <w:tc>
          <w:tcPr>
            <w:tcW w:w="900" w:type="dxa"/>
            <w:noWrap/>
            <w:hideMark/>
          </w:tcPr>
          <w:p w14:paraId="2BC76BA3"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0.115</w:t>
            </w:r>
          </w:p>
        </w:tc>
        <w:tc>
          <w:tcPr>
            <w:tcW w:w="1551" w:type="dxa"/>
            <w:noWrap/>
            <w:hideMark/>
          </w:tcPr>
          <w:p w14:paraId="1C791486"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0.104</w:t>
            </w:r>
            <w:r w:rsidRPr="002853A5">
              <w:rPr>
                <w:rFonts w:ascii="Arial" w:eastAsia="Times New Roman" w:hAnsi="Arial" w:cs="Arial"/>
                <w:color w:val="auto"/>
                <w:sz w:val="20"/>
                <w:szCs w:val="20"/>
              </w:rPr>
              <w:t>±0.08</w:t>
            </w:r>
          </w:p>
        </w:tc>
        <w:tc>
          <w:tcPr>
            <w:tcW w:w="2139" w:type="dxa"/>
          </w:tcPr>
          <w:p w14:paraId="6C151705"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237" w:type="dxa"/>
          </w:tcPr>
          <w:p w14:paraId="0020F974"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A6462" w:rsidRPr="002853A5" w14:paraId="3CD66A3C"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274A05A8"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5DC7C820"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JSP2</w:t>
            </w:r>
          </w:p>
        </w:tc>
        <w:tc>
          <w:tcPr>
            <w:tcW w:w="1030" w:type="dxa"/>
            <w:shd w:val="clear" w:color="auto" w:fill="auto"/>
            <w:noWrap/>
            <w:hideMark/>
          </w:tcPr>
          <w:p w14:paraId="545556DE"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0.074</w:t>
            </w:r>
          </w:p>
        </w:tc>
        <w:tc>
          <w:tcPr>
            <w:tcW w:w="936" w:type="dxa"/>
            <w:shd w:val="clear" w:color="auto" w:fill="auto"/>
            <w:noWrap/>
            <w:hideMark/>
          </w:tcPr>
          <w:p w14:paraId="68F25FB5"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0.108</w:t>
            </w:r>
          </w:p>
        </w:tc>
        <w:tc>
          <w:tcPr>
            <w:tcW w:w="1541" w:type="dxa"/>
            <w:shd w:val="clear" w:color="auto" w:fill="auto"/>
            <w:noWrap/>
            <w:hideMark/>
          </w:tcPr>
          <w:p w14:paraId="354E938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0.092</w:t>
            </w:r>
            <w:r w:rsidRPr="002853A5">
              <w:rPr>
                <w:rFonts w:ascii="Arial" w:eastAsia="Times New Roman" w:hAnsi="Arial" w:cs="Arial"/>
                <w:color w:val="auto"/>
                <w:sz w:val="20"/>
                <w:szCs w:val="20"/>
              </w:rPr>
              <w:t>±0.009</w:t>
            </w:r>
          </w:p>
        </w:tc>
        <w:tc>
          <w:tcPr>
            <w:tcW w:w="1170" w:type="dxa"/>
            <w:shd w:val="clear" w:color="auto" w:fill="auto"/>
            <w:noWrap/>
            <w:hideMark/>
          </w:tcPr>
          <w:p w14:paraId="227E3D52"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JSK2</w:t>
            </w:r>
          </w:p>
        </w:tc>
        <w:tc>
          <w:tcPr>
            <w:tcW w:w="900" w:type="dxa"/>
            <w:shd w:val="clear" w:color="auto" w:fill="auto"/>
            <w:noWrap/>
            <w:hideMark/>
          </w:tcPr>
          <w:p w14:paraId="60032AC2"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0.033</w:t>
            </w:r>
          </w:p>
        </w:tc>
        <w:tc>
          <w:tcPr>
            <w:tcW w:w="900" w:type="dxa"/>
            <w:shd w:val="clear" w:color="auto" w:fill="auto"/>
            <w:noWrap/>
            <w:hideMark/>
          </w:tcPr>
          <w:p w14:paraId="748C489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0.045</w:t>
            </w:r>
          </w:p>
        </w:tc>
        <w:tc>
          <w:tcPr>
            <w:tcW w:w="1551" w:type="dxa"/>
            <w:shd w:val="clear" w:color="auto" w:fill="auto"/>
            <w:noWrap/>
            <w:hideMark/>
          </w:tcPr>
          <w:p w14:paraId="44CA9DB4"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0.040</w:t>
            </w:r>
            <w:r w:rsidRPr="002853A5">
              <w:rPr>
                <w:rFonts w:ascii="Arial" w:eastAsia="Times New Roman" w:hAnsi="Arial" w:cs="Arial"/>
                <w:color w:val="auto"/>
                <w:sz w:val="20"/>
                <w:szCs w:val="20"/>
              </w:rPr>
              <w:t>±0.003</w:t>
            </w:r>
          </w:p>
        </w:tc>
        <w:tc>
          <w:tcPr>
            <w:tcW w:w="2139" w:type="dxa"/>
            <w:shd w:val="clear" w:color="auto" w:fill="auto"/>
          </w:tcPr>
          <w:p w14:paraId="2C10E72C"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1F81423A"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45E24BA5"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08B65E5C" w14:textId="77777777" w:rsidR="005A6462" w:rsidRPr="00C9423D" w:rsidRDefault="005A6462" w:rsidP="00D33EFA">
            <w:pPr>
              <w:spacing w:line="240" w:lineRule="auto"/>
              <w:jc w:val="center"/>
              <w:rPr>
                <w:rFonts w:ascii="Arial" w:eastAsia="Times New Roman" w:hAnsi="Arial" w:cs="Arial"/>
                <w:color w:val="000000"/>
                <w:sz w:val="20"/>
                <w:szCs w:val="20"/>
              </w:rPr>
            </w:pPr>
            <w:r w:rsidRPr="00C9423D">
              <w:rPr>
                <w:rFonts w:ascii="Arial" w:eastAsia="Times New Roman" w:hAnsi="Arial" w:cs="Arial"/>
                <w:color w:val="000000"/>
                <w:sz w:val="20"/>
                <w:szCs w:val="20"/>
              </w:rPr>
              <w:t>Cd</w:t>
            </w:r>
          </w:p>
        </w:tc>
        <w:tc>
          <w:tcPr>
            <w:tcW w:w="1294" w:type="dxa"/>
            <w:noWrap/>
            <w:hideMark/>
          </w:tcPr>
          <w:p w14:paraId="574EABBD"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JSP3</w:t>
            </w:r>
          </w:p>
        </w:tc>
        <w:tc>
          <w:tcPr>
            <w:tcW w:w="1030" w:type="dxa"/>
            <w:noWrap/>
            <w:hideMark/>
          </w:tcPr>
          <w:p w14:paraId="001F53F8"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0.047</w:t>
            </w:r>
          </w:p>
        </w:tc>
        <w:tc>
          <w:tcPr>
            <w:tcW w:w="936" w:type="dxa"/>
            <w:noWrap/>
            <w:hideMark/>
          </w:tcPr>
          <w:p w14:paraId="4CE5108F"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0.064</w:t>
            </w:r>
          </w:p>
        </w:tc>
        <w:tc>
          <w:tcPr>
            <w:tcW w:w="1541" w:type="dxa"/>
            <w:noWrap/>
            <w:hideMark/>
          </w:tcPr>
          <w:p w14:paraId="0AB91206"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0.056</w:t>
            </w:r>
            <w:r w:rsidRPr="002853A5">
              <w:rPr>
                <w:rFonts w:ascii="Arial" w:eastAsia="Times New Roman" w:hAnsi="Arial" w:cs="Arial"/>
                <w:color w:val="auto"/>
                <w:sz w:val="20"/>
                <w:szCs w:val="20"/>
              </w:rPr>
              <w:t>±0.005</w:t>
            </w:r>
          </w:p>
        </w:tc>
        <w:tc>
          <w:tcPr>
            <w:tcW w:w="1170" w:type="dxa"/>
            <w:noWrap/>
            <w:hideMark/>
          </w:tcPr>
          <w:p w14:paraId="78F52A65"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JSK3</w:t>
            </w:r>
          </w:p>
        </w:tc>
        <w:tc>
          <w:tcPr>
            <w:tcW w:w="900" w:type="dxa"/>
            <w:noWrap/>
            <w:hideMark/>
          </w:tcPr>
          <w:p w14:paraId="70686A10"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0.173</w:t>
            </w:r>
          </w:p>
        </w:tc>
        <w:tc>
          <w:tcPr>
            <w:tcW w:w="900" w:type="dxa"/>
            <w:noWrap/>
            <w:hideMark/>
          </w:tcPr>
          <w:p w14:paraId="70B9CDF0"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0.255</w:t>
            </w:r>
          </w:p>
        </w:tc>
        <w:tc>
          <w:tcPr>
            <w:tcW w:w="1551" w:type="dxa"/>
            <w:noWrap/>
            <w:hideMark/>
          </w:tcPr>
          <w:p w14:paraId="231E6035"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0.198</w:t>
            </w:r>
            <w:r w:rsidRPr="002853A5">
              <w:rPr>
                <w:rFonts w:ascii="Arial" w:eastAsia="Times New Roman" w:hAnsi="Arial" w:cs="Arial"/>
                <w:color w:val="auto"/>
                <w:sz w:val="20"/>
                <w:szCs w:val="20"/>
              </w:rPr>
              <w:t>±0.021</w:t>
            </w:r>
          </w:p>
        </w:tc>
        <w:tc>
          <w:tcPr>
            <w:tcW w:w="2139" w:type="dxa"/>
          </w:tcPr>
          <w:p w14:paraId="5F5D9A02" w14:textId="00092713" w:rsidR="005A6462" w:rsidRPr="002853A5" w:rsidRDefault="00567C73"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0.05</w:t>
            </w:r>
            <w:r w:rsidR="00EB2823" w:rsidRPr="00EB2823">
              <w:rPr>
                <w:rFonts w:ascii="Arial" w:eastAsia="Times New Roman" w:hAnsi="Arial" w:cs="Arial"/>
                <w:color w:val="000000"/>
                <w:sz w:val="20"/>
                <w:szCs w:val="20"/>
                <w:vertAlign w:val="superscript"/>
              </w:rPr>
              <w:t>c</w:t>
            </w:r>
          </w:p>
        </w:tc>
        <w:tc>
          <w:tcPr>
            <w:tcW w:w="1237" w:type="dxa"/>
          </w:tcPr>
          <w:p w14:paraId="24EA26E1"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853A5">
              <w:rPr>
                <w:rFonts w:ascii="Arial" w:eastAsia="Times New Roman" w:hAnsi="Arial" w:cs="Arial"/>
                <w:color w:val="000000"/>
                <w:sz w:val="20"/>
                <w:szCs w:val="20"/>
              </w:rPr>
              <w:t>0.745</w:t>
            </w:r>
          </w:p>
        </w:tc>
      </w:tr>
      <w:tr w:rsidR="005A6462" w:rsidRPr="002853A5" w14:paraId="7414BA90"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157CE4D7"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7363D528"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JSP4</w:t>
            </w:r>
          </w:p>
        </w:tc>
        <w:tc>
          <w:tcPr>
            <w:tcW w:w="1030" w:type="dxa"/>
            <w:shd w:val="clear" w:color="auto" w:fill="auto"/>
            <w:noWrap/>
            <w:hideMark/>
          </w:tcPr>
          <w:p w14:paraId="57F5638E"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0.079</w:t>
            </w:r>
          </w:p>
        </w:tc>
        <w:tc>
          <w:tcPr>
            <w:tcW w:w="936" w:type="dxa"/>
            <w:shd w:val="clear" w:color="auto" w:fill="auto"/>
            <w:noWrap/>
            <w:hideMark/>
          </w:tcPr>
          <w:p w14:paraId="7BF91A85"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0.104</w:t>
            </w:r>
          </w:p>
        </w:tc>
        <w:tc>
          <w:tcPr>
            <w:tcW w:w="1541" w:type="dxa"/>
            <w:shd w:val="clear" w:color="auto" w:fill="auto"/>
            <w:noWrap/>
            <w:hideMark/>
          </w:tcPr>
          <w:p w14:paraId="1E7B5BA7"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0.091</w:t>
            </w:r>
            <w:r w:rsidRPr="002853A5">
              <w:rPr>
                <w:rFonts w:ascii="Arial" w:eastAsia="Times New Roman" w:hAnsi="Arial" w:cs="Arial"/>
                <w:color w:val="auto"/>
                <w:sz w:val="20"/>
                <w:szCs w:val="20"/>
              </w:rPr>
              <w:t>±0.007</w:t>
            </w:r>
          </w:p>
        </w:tc>
        <w:tc>
          <w:tcPr>
            <w:tcW w:w="1170" w:type="dxa"/>
            <w:shd w:val="clear" w:color="auto" w:fill="auto"/>
            <w:noWrap/>
            <w:hideMark/>
          </w:tcPr>
          <w:p w14:paraId="7D77C88A"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JSK4</w:t>
            </w:r>
          </w:p>
        </w:tc>
        <w:tc>
          <w:tcPr>
            <w:tcW w:w="900" w:type="dxa"/>
            <w:shd w:val="clear" w:color="auto" w:fill="auto"/>
            <w:noWrap/>
            <w:hideMark/>
          </w:tcPr>
          <w:p w14:paraId="77556325"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0.134</w:t>
            </w:r>
          </w:p>
        </w:tc>
        <w:tc>
          <w:tcPr>
            <w:tcW w:w="900" w:type="dxa"/>
            <w:shd w:val="clear" w:color="auto" w:fill="auto"/>
            <w:noWrap/>
            <w:hideMark/>
          </w:tcPr>
          <w:p w14:paraId="21C97CF4"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0.162</w:t>
            </w:r>
          </w:p>
        </w:tc>
        <w:tc>
          <w:tcPr>
            <w:tcW w:w="1551" w:type="dxa"/>
            <w:shd w:val="clear" w:color="auto" w:fill="auto"/>
            <w:noWrap/>
            <w:hideMark/>
          </w:tcPr>
          <w:p w14:paraId="49CB4F84"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0.149</w:t>
            </w:r>
            <w:r w:rsidRPr="002853A5">
              <w:rPr>
                <w:rFonts w:ascii="Arial" w:eastAsia="Times New Roman" w:hAnsi="Arial" w:cs="Arial"/>
                <w:color w:val="auto"/>
                <w:sz w:val="20"/>
                <w:szCs w:val="20"/>
              </w:rPr>
              <w:t>±0.008</w:t>
            </w:r>
          </w:p>
        </w:tc>
        <w:tc>
          <w:tcPr>
            <w:tcW w:w="2139" w:type="dxa"/>
            <w:shd w:val="clear" w:color="auto" w:fill="auto"/>
          </w:tcPr>
          <w:p w14:paraId="17B6619C"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4ACB4B4E"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5CA15EA3"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5A460E3D"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noWrap/>
            <w:hideMark/>
          </w:tcPr>
          <w:p w14:paraId="4C9D119A"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JSP5</w:t>
            </w:r>
          </w:p>
        </w:tc>
        <w:tc>
          <w:tcPr>
            <w:tcW w:w="1030" w:type="dxa"/>
            <w:noWrap/>
            <w:hideMark/>
          </w:tcPr>
          <w:p w14:paraId="40B919D0"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0.063</w:t>
            </w:r>
          </w:p>
        </w:tc>
        <w:tc>
          <w:tcPr>
            <w:tcW w:w="936" w:type="dxa"/>
            <w:noWrap/>
            <w:hideMark/>
          </w:tcPr>
          <w:p w14:paraId="18200460"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0.088</w:t>
            </w:r>
          </w:p>
        </w:tc>
        <w:tc>
          <w:tcPr>
            <w:tcW w:w="1541" w:type="dxa"/>
            <w:noWrap/>
            <w:hideMark/>
          </w:tcPr>
          <w:p w14:paraId="1F54991D"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0.076</w:t>
            </w:r>
            <w:r w:rsidRPr="002853A5">
              <w:rPr>
                <w:rFonts w:ascii="Arial" w:eastAsia="Times New Roman" w:hAnsi="Arial" w:cs="Arial"/>
                <w:color w:val="auto"/>
                <w:sz w:val="20"/>
                <w:szCs w:val="20"/>
              </w:rPr>
              <w:t>±0.007</w:t>
            </w:r>
          </w:p>
        </w:tc>
        <w:tc>
          <w:tcPr>
            <w:tcW w:w="1170" w:type="dxa"/>
            <w:noWrap/>
            <w:hideMark/>
          </w:tcPr>
          <w:p w14:paraId="0B82B6E5"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JSK5</w:t>
            </w:r>
          </w:p>
        </w:tc>
        <w:tc>
          <w:tcPr>
            <w:tcW w:w="900" w:type="dxa"/>
            <w:noWrap/>
            <w:hideMark/>
          </w:tcPr>
          <w:p w14:paraId="30AF1C00"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0.046</w:t>
            </w:r>
          </w:p>
        </w:tc>
        <w:tc>
          <w:tcPr>
            <w:tcW w:w="900" w:type="dxa"/>
            <w:noWrap/>
            <w:hideMark/>
          </w:tcPr>
          <w:p w14:paraId="48D1F74D"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0.067</w:t>
            </w:r>
          </w:p>
        </w:tc>
        <w:tc>
          <w:tcPr>
            <w:tcW w:w="1551" w:type="dxa"/>
            <w:noWrap/>
            <w:hideMark/>
          </w:tcPr>
          <w:p w14:paraId="3A0933DE"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0.057</w:t>
            </w:r>
            <w:r w:rsidRPr="002853A5">
              <w:rPr>
                <w:rFonts w:ascii="Arial" w:eastAsia="Times New Roman" w:hAnsi="Arial" w:cs="Arial"/>
                <w:color w:val="auto"/>
                <w:sz w:val="20"/>
                <w:szCs w:val="20"/>
              </w:rPr>
              <w:t>±0.006</w:t>
            </w:r>
          </w:p>
        </w:tc>
        <w:tc>
          <w:tcPr>
            <w:tcW w:w="2139" w:type="dxa"/>
          </w:tcPr>
          <w:p w14:paraId="0E179EE6"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237" w:type="dxa"/>
          </w:tcPr>
          <w:p w14:paraId="3B378977"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A6462" w:rsidRPr="002853A5" w14:paraId="7372457B"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35B88D33"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040DAC48"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OVERALL</w:t>
            </w:r>
          </w:p>
        </w:tc>
        <w:tc>
          <w:tcPr>
            <w:tcW w:w="1030" w:type="dxa"/>
            <w:shd w:val="clear" w:color="auto" w:fill="auto"/>
            <w:noWrap/>
            <w:hideMark/>
          </w:tcPr>
          <w:p w14:paraId="1B96F5F7"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936" w:type="dxa"/>
            <w:shd w:val="clear" w:color="auto" w:fill="auto"/>
            <w:noWrap/>
            <w:hideMark/>
          </w:tcPr>
          <w:p w14:paraId="0966B3D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41" w:type="dxa"/>
            <w:shd w:val="clear" w:color="auto" w:fill="auto"/>
            <w:noWrap/>
            <w:hideMark/>
          </w:tcPr>
          <w:p w14:paraId="440EE26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0.096</w:t>
            </w:r>
            <w:r w:rsidRPr="002853A5">
              <w:rPr>
                <w:rFonts w:ascii="Arial" w:eastAsia="Times New Roman" w:hAnsi="Arial" w:cs="Arial"/>
                <w:color w:val="auto"/>
                <w:sz w:val="20"/>
                <w:szCs w:val="20"/>
              </w:rPr>
              <w:t>±0.</w:t>
            </w:r>
            <w:r w:rsidRPr="002853A5">
              <w:rPr>
                <w:rFonts w:ascii="Arial" w:eastAsia="Times New Roman" w:hAnsi="Arial" w:cs="Arial"/>
                <w:sz w:val="20"/>
                <w:szCs w:val="20"/>
              </w:rPr>
              <w:t>042</w:t>
            </w:r>
          </w:p>
        </w:tc>
        <w:tc>
          <w:tcPr>
            <w:tcW w:w="1170" w:type="dxa"/>
            <w:shd w:val="clear" w:color="auto" w:fill="auto"/>
            <w:noWrap/>
            <w:hideMark/>
          </w:tcPr>
          <w:p w14:paraId="0A1151D5"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900" w:type="dxa"/>
            <w:shd w:val="clear" w:color="auto" w:fill="auto"/>
            <w:noWrap/>
            <w:hideMark/>
          </w:tcPr>
          <w:p w14:paraId="557D10E0"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00" w:type="dxa"/>
            <w:shd w:val="clear" w:color="auto" w:fill="auto"/>
            <w:noWrap/>
            <w:hideMark/>
          </w:tcPr>
          <w:p w14:paraId="39FD3991"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51" w:type="dxa"/>
            <w:shd w:val="clear" w:color="auto" w:fill="auto"/>
            <w:noWrap/>
            <w:hideMark/>
          </w:tcPr>
          <w:p w14:paraId="4296417F"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0.110</w:t>
            </w:r>
            <w:r w:rsidRPr="002853A5">
              <w:rPr>
                <w:rFonts w:ascii="Arial" w:eastAsia="Times New Roman" w:hAnsi="Arial" w:cs="Arial"/>
                <w:color w:val="auto"/>
                <w:sz w:val="20"/>
                <w:szCs w:val="20"/>
              </w:rPr>
              <w:t>±0.0</w:t>
            </w:r>
            <w:r w:rsidRPr="002853A5">
              <w:rPr>
                <w:rFonts w:ascii="Arial" w:eastAsia="Times New Roman" w:hAnsi="Arial" w:cs="Arial"/>
                <w:sz w:val="20"/>
                <w:szCs w:val="20"/>
              </w:rPr>
              <w:t>65</w:t>
            </w:r>
          </w:p>
        </w:tc>
        <w:tc>
          <w:tcPr>
            <w:tcW w:w="2139" w:type="dxa"/>
            <w:shd w:val="clear" w:color="auto" w:fill="auto"/>
          </w:tcPr>
          <w:p w14:paraId="195B8C77"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68287736"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56FDB263"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01E06AFC"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noWrap/>
            <w:hideMark/>
          </w:tcPr>
          <w:p w14:paraId="1974FD39"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JSP1</w:t>
            </w:r>
          </w:p>
        </w:tc>
        <w:tc>
          <w:tcPr>
            <w:tcW w:w="1030" w:type="dxa"/>
            <w:noWrap/>
            <w:hideMark/>
          </w:tcPr>
          <w:p w14:paraId="3823259D"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0.362</w:t>
            </w:r>
          </w:p>
        </w:tc>
        <w:tc>
          <w:tcPr>
            <w:tcW w:w="936" w:type="dxa"/>
            <w:noWrap/>
            <w:hideMark/>
          </w:tcPr>
          <w:p w14:paraId="3766C177"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0.429</w:t>
            </w:r>
          </w:p>
        </w:tc>
        <w:tc>
          <w:tcPr>
            <w:tcW w:w="1541" w:type="dxa"/>
            <w:noWrap/>
            <w:hideMark/>
          </w:tcPr>
          <w:p w14:paraId="7C18CC5E"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0.395</w:t>
            </w:r>
            <w:r w:rsidRPr="002853A5">
              <w:rPr>
                <w:rFonts w:ascii="Arial" w:eastAsia="Times New Roman" w:hAnsi="Arial" w:cs="Arial"/>
                <w:color w:val="auto"/>
                <w:sz w:val="20"/>
                <w:szCs w:val="20"/>
              </w:rPr>
              <w:t>±0.019</w:t>
            </w:r>
          </w:p>
        </w:tc>
        <w:tc>
          <w:tcPr>
            <w:tcW w:w="1170" w:type="dxa"/>
            <w:noWrap/>
            <w:hideMark/>
          </w:tcPr>
          <w:p w14:paraId="5E651FB1"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JSK1</w:t>
            </w:r>
          </w:p>
        </w:tc>
        <w:tc>
          <w:tcPr>
            <w:tcW w:w="900" w:type="dxa"/>
            <w:noWrap/>
            <w:hideMark/>
          </w:tcPr>
          <w:p w14:paraId="687DB8B8"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0.265</w:t>
            </w:r>
          </w:p>
        </w:tc>
        <w:tc>
          <w:tcPr>
            <w:tcW w:w="900" w:type="dxa"/>
            <w:noWrap/>
            <w:hideMark/>
          </w:tcPr>
          <w:p w14:paraId="3A244881"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0.314</w:t>
            </w:r>
          </w:p>
        </w:tc>
        <w:tc>
          <w:tcPr>
            <w:tcW w:w="1551" w:type="dxa"/>
            <w:noWrap/>
            <w:hideMark/>
          </w:tcPr>
          <w:p w14:paraId="1CFE58A7"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0.289</w:t>
            </w:r>
            <w:r w:rsidRPr="002853A5">
              <w:rPr>
                <w:rFonts w:ascii="Arial" w:eastAsia="Times New Roman" w:hAnsi="Arial" w:cs="Arial"/>
                <w:color w:val="auto"/>
                <w:sz w:val="20"/>
                <w:szCs w:val="20"/>
              </w:rPr>
              <w:t>±0.014</w:t>
            </w:r>
          </w:p>
        </w:tc>
        <w:tc>
          <w:tcPr>
            <w:tcW w:w="2139" w:type="dxa"/>
          </w:tcPr>
          <w:p w14:paraId="649BC5B3"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237" w:type="dxa"/>
          </w:tcPr>
          <w:p w14:paraId="46FC455C"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A6462" w:rsidRPr="002853A5" w14:paraId="70D383D7"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5DB1633E"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7939353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JSP2</w:t>
            </w:r>
          </w:p>
        </w:tc>
        <w:tc>
          <w:tcPr>
            <w:tcW w:w="1030" w:type="dxa"/>
            <w:shd w:val="clear" w:color="auto" w:fill="auto"/>
            <w:noWrap/>
            <w:hideMark/>
          </w:tcPr>
          <w:p w14:paraId="22BB43D7"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0.383</w:t>
            </w:r>
          </w:p>
        </w:tc>
        <w:tc>
          <w:tcPr>
            <w:tcW w:w="936" w:type="dxa"/>
            <w:shd w:val="clear" w:color="auto" w:fill="auto"/>
            <w:noWrap/>
            <w:hideMark/>
          </w:tcPr>
          <w:p w14:paraId="05266640"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0.434</w:t>
            </w:r>
          </w:p>
        </w:tc>
        <w:tc>
          <w:tcPr>
            <w:tcW w:w="1541" w:type="dxa"/>
            <w:shd w:val="clear" w:color="auto" w:fill="auto"/>
            <w:noWrap/>
            <w:hideMark/>
          </w:tcPr>
          <w:p w14:paraId="2D2D623E"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0.410</w:t>
            </w:r>
            <w:r w:rsidRPr="002853A5">
              <w:rPr>
                <w:rFonts w:ascii="Arial" w:eastAsia="Times New Roman" w:hAnsi="Arial" w:cs="Arial"/>
                <w:color w:val="auto"/>
                <w:sz w:val="20"/>
                <w:szCs w:val="20"/>
              </w:rPr>
              <w:t>±0.014</w:t>
            </w:r>
          </w:p>
        </w:tc>
        <w:tc>
          <w:tcPr>
            <w:tcW w:w="1170" w:type="dxa"/>
            <w:shd w:val="clear" w:color="auto" w:fill="auto"/>
            <w:noWrap/>
            <w:hideMark/>
          </w:tcPr>
          <w:p w14:paraId="411EB8D1"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JSK2</w:t>
            </w:r>
          </w:p>
        </w:tc>
        <w:tc>
          <w:tcPr>
            <w:tcW w:w="900" w:type="dxa"/>
            <w:shd w:val="clear" w:color="auto" w:fill="auto"/>
            <w:noWrap/>
            <w:hideMark/>
          </w:tcPr>
          <w:p w14:paraId="52A51107"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0.232</w:t>
            </w:r>
          </w:p>
        </w:tc>
        <w:tc>
          <w:tcPr>
            <w:tcW w:w="900" w:type="dxa"/>
            <w:shd w:val="clear" w:color="auto" w:fill="auto"/>
            <w:noWrap/>
            <w:hideMark/>
          </w:tcPr>
          <w:p w14:paraId="218B10F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0.319</w:t>
            </w:r>
          </w:p>
        </w:tc>
        <w:tc>
          <w:tcPr>
            <w:tcW w:w="1551" w:type="dxa"/>
            <w:shd w:val="clear" w:color="auto" w:fill="auto"/>
            <w:noWrap/>
            <w:hideMark/>
          </w:tcPr>
          <w:p w14:paraId="6F176C69"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0.273</w:t>
            </w:r>
            <w:r w:rsidRPr="002853A5">
              <w:rPr>
                <w:rFonts w:ascii="Arial" w:eastAsia="Times New Roman" w:hAnsi="Arial" w:cs="Arial"/>
                <w:color w:val="auto"/>
                <w:sz w:val="20"/>
                <w:szCs w:val="20"/>
              </w:rPr>
              <w:t>±0.024</w:t>
            </w:r>
          </w:p>
        </w:tc>
        <w:tc>
          <w:tcPr>
            <w:tcW w:w="2139" w:type="dxa"/>
            <w:shd w:val="clear" w:color="auto" w:fill="auto"/>
          </w:tcPr>
          <w:p w14:paraId="70A6E251"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4D45261A"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45959DB8"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7D75CB7C" w14:textId="77777777" w:rsidR="005A6462" w:rsidRPr="00C9423D" w:rsidRDefault="005A6462" w:rsidP="00D33EFA">
            <w:pPr>
              <w:spacing w:line="240" w:lineRule="auto"/>
              <w:jc w:val="center"/>
              <w:rPr>
                <w:rFonts w:ascii="Arial" w:eastAsia="Times New Roman" w:hAnsi="Arial" w:cs="Arial"/>
                <w:color w:val="000000"/>
                <w:sz w:val="20"/>
                <w:szCs w:val="20"/>
              </w:rPr>
            </w:pPr>
            <w:r w:rsidRPr="00C9423D">
              <w:rPr>
                <w:rFonts w:ascii="Arial" w:eastAsia="Times New Roman" w:hAnsi="Arial" w:cs="Arial"/>
                <w:color w:val="000000"/>
                <w:sz w:val="20"/>
                <w:szCs w:val="20"/>
              </w:rPr>
              <w:t>As</w:t>
            </w:r>
          </w:p>
        </w:tc>
        <w:tc>
          <w:tcPr>
            <w:tcW w:w="1294" w:type="dxa"/>
            <w:noWrap/>
            <w:hideMark/>
          </w:tcPr>
          <w:p w14:paraId="2B0C41F8"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JSP3</w:t>
            </w:r>
          </w:p>
        </w:tc>
        <w:tc>
          <w:tcPr>
            <w:tcW w:w="1030" w:type="dxa"/>
            <w:noWrap/>
            <w:hideMark/>
          </w:tcPr>
          <w:p w14:paraId="104B8C8E"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0.462</w:t>
            </w:r>
          </w:p>
        </w:tc>
        <w:tc>
          <w:tcPr>
            <w:tcW w:w="936" w:type="dxa"/>
            <w:noWrap/>
            <w:hideMark/>
          </w:tcPr>
          <w:p w14:paraId="3D5BE5AC"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0.512</w:t>
            </w:r>
          </w:p>
        </w:tc>
        <w:tc>
          <w:tcPr>
            <w:tcW w:w="1541" w:type="dxa"/>
            <w:noWrap/>
            <w:hideMark/>
          </w:tcPr>
          <w:p w14:paraId="0986D945"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0.488</w:t>
            </w:r>
            <w:r w:rsidRPr="002853A5">
              <w:rPr>
                <w:rFonts w:ascii="Arial" w:eastAsia="Times New Roman" w:hAnsi="Arial" w:cs="Arial"/>
                <w:color w:val="auto"/>
                <w:sz w:val="20"/>
                <w:szCs w:val="20"/>
              </w:rPr>
              <w:t>±0.014</w:t>
            </w:r>
          </w:p>
        </w:tc>
        <w:tc>
          <w:tcPr>
            <w:tcW w:w="1170" w:type="dxa"/>
            <w:noWrap/>
            <w:hideMark/>
          </w:tcPr>
          <w:p w14:paraId="1549E11E"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JSK3</w:t>
            </w:r>
          </w:p>
        </w:tc>
        <w:tc>
          <w:tcPr>
            <w:tcW w:w="900" w:type="dxa"/>
            <w:noWrap/>
            <w:hideMark/>
          </w:tcPr>
          <w:p w14:paraId="4E4E0674"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0.454</w:t>
            </w:r>
          </w:p>
        </w:tc>
        <w:tc>
          <w:tcPr>
            <w:tcW w:w="900" w:type="dxa"/>
            <w:noWrap/>
            <w:hideMark/>
          </w:tcPr>
          <w:p w14:paraId="225A5FB7"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0.542</w:t>
            </w:r>
          </w:p>
        </w:tc>
        <w:tc>
          <w:tcPr>
            <w:tcW w:w="1551" w:type="dxa"/>
            <w:noWrap/>
            <w:hideMark/>
          </w:tcPr>
          <w:p w14:paraId="0016C594"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0.491</w:t>
            </w:r>
            <w:r w:rsidRPr="002853A5">
              <w:rPr>
                <w:rFonts w:ascii="Arial" w:eastAsia="Times New Roman" w:hAnsi="Arial" w:cs="Arial"/>
                <w:color w:val="auto"/>
                <w:sz w:val="20"/>
                <w:szCs w:val="20"/>
              </w:rPr>
              <w:t>±0.027</w:t>
            </w:r>
          </w:p>
        </w:tc>
        <w:tc>
          <w:tcPr>
            <w:tcW w:w="2139" w:type="dxa"/>
          </w:tcPr>
          <w:p w14:paraId="04A666EE" w14:textId="442F8C9D"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853A5">
              <w:rPr>
                <w:rFonts w:ascii="Arial" w:eastAsia="Times New Roman" w:hAnsi="Arial" w:cs="Arial"/>
                <w:color w:val="000000"/>
                <w:sz w:val="20"/>
                <w:szCs w:val="20"/>
              </w:rPr>
              <w:t>0.1</w:t>
            </w:r>
            <w:r w:rsidR="000D5216">
              <w:rPr>
                <w:rFonts w:ascii="Arial" w:eastAsia="Times New Roman" w:hAnsi="Arial" w:cs="Arial"/>
                <w:color w:val="000000"/>
                <w:sz w:val="20"/>
                <w:szCs w:val="20"/>
              </w:rPr>
              <w:t>0</w:t>
            </w:r>
            <w:r w:rsidR="00EB2823" w:rsidRPr="00EB2823">
              <w:rPr>
                <w:rFonts w:ascii="Arial" w:eastAsia="Times New Roman" w:hAnsi="Arial" w:cs="Arial"/>
                <w:color w:val="000000"/>
                <w:sz w:val="20"/>
                <w:szCs w:val="20"/>
                <w:vertAlign w:val="superscript"/>
              </w:rPr>
              <w:t>d</w:t>
            </w:r>
          </w:p>
        </w:tc>
        <w:tc>
          <w:tcPr>
            <w:tcW w:w="1237" w:type="dxa"/>
          </w:tcPr>
          <w:p w14:paraId="7EC779B9"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853A5">
              <w:rPr>
                <w:rFonts w:ascii="Arial" w:eastAsia="Times New Roman" w:hAnsi="Arial" w:cs="Arial"/>
                <w:color w:val="000000"/>
                <w:sz w:val="20"/>
                <w:szCs w:val="20"/>
              </w:rPr>
              <w:t>0.032</w:t>
            </w:r>
          </w:p>
        </w:tc>
      </w:tr>
      <w:tr w:rsidR="005A6462" w:rsidRPr="002853A5" w14:paraId="03161D3A"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17D078AF"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33B28713"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JSP4</w:t>
            </w:r>
          </w:p>
        </w:tc>
        <w:tc>
          <w:tcPr>
            <w:tcW w:w="1030" w:type="dxa"/>
            <w:shd w:val="clear" w:color="auto" w:fill="auto"/>
            <w:noWrap/>
            <w:hideMark/>
          </w:tcPr>
          <w:p w14:paraId="62F4B1E7"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0.298</w:t>
            </w:r>
          </w:p>
        </w:tc>
        <w:tc>
          <w:tcPr>
            <w:tcW w:w="936" w:type="dxa"/>
            <w:shd w:val="clear" w:color="auto" w:fill="auto"/>
            <w:noWrap/>
            <w:hideMark/>
          </w:tcPr>
          <w:p w14:paraId="6059C821"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0.339</w:t>
            </w:r>
          </w:p>
        </w:tc>
        <w:tc>
          <w:tcPr>
            <w:tcW w:w="1541" w:type="dxa"/>
            <w:shd w:val="clear" w:color="auto" w:fill="auto"/>
            <w:noWrap/>
            <w:hideMark/>
          </w:tcPr>
          <w:p w14:paraId="6F5F7254"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0.319</w:t>
            </w:r>
            <w:r w:rsidRPr="002853A5">
              <w:rPr>
                <w:rFonts w:ascii="Arial" w:eastAsia="Times New Roman" w:hAnsi="Arial" w:cs="Arial"/>
                <w:color w:val="auto"/>
                <w:sz w:val="20"/>
                <w:szCs w:val="20"/>
              </w:rPr>
              <w:t>±0.011</w:t>
            </w:r>
          </w:p>
        </w:tc>
        <w:tc>
          <w:tcPr>
            <w:tcW w:w="1170" w:type="dxa"/>
            <w:shd w:val="clear" w:color="auto" w:fill="auto"/>
            <w:noWrap/>
            <w:hideMark/>
          </w:tcPr>
          <w:p w14:paraId="3BB1E04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JSK4</w:t>
            </w:r>
          </w:p>
        </w:tc>
        <w:tc>
          <w:tcPr>
            <w:tcW w:w="900" w:type="dxa"/>
            <w:shd w:val="clear" w:color="auto" w:fill="auto"/>
            <w:noWrap/>
            <w:hideMark/>
          </w:tcPr>
          <w:p w14:paraId="31F5BCAA"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0.134</w:t>
            </w:r>
          </w:p>
        </w:tc>
        <w:tc>
          <w:tcPr>
            <w:tcW w:w="900" w:type="dxa"/>
            <w:shd w:val="clear" w:color="auto" w:fill="auto"/>
            <w:noWrap/>
            <w:hideMark/>
          </w:tcPr>
          <w:p w14:paraId="3B539A6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0.146</w:t>
            </w:r>
          </w:p>
        </w:tc>
        <w:tc>
          <w:tcPr>
            <w:tcW w:w="1551" w:type="dxa"/>
            <w:shd w:val="clear" w:color="auto" w:fill="auto"/>
            <w:noWrap/>
            <w:hideMark/>
          </w:tcPr>
          <w:p w14:paraId="11582B2E"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0.139</w:t>
            </w:r>
            <w:r w:rsidRPr="002853A5">
              <w:rPr>
                <w:rFonts w:ascii="Arial" w:eastAsia="Times New Roman" w:hAnsi="Arial" w:cs="Arial"/>
                <w:color w:val="auto"/>
                <w:sz w:val="20"/>
                <w:szCs w:val="20"/>
              </w:rPr>
              <w:t>±0.003</w:t>
            </w:r>
          </w:p>
        </w:tc>
        <w:tc>
          <w:tcPr>
            <w:tcW w:w="2139" w:type="dxa"/>
            <w:shd w:val="clear" w:color="auto" w:fill="auto"/>
          </w:tcPr>
          <w:p w14:paraId="7E7D468B"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27084399"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7458CFE7"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026BE8FB"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noWrap/>
            <w:hideMark/>
          </w:tcPr>
          <w:p w14:paraId="00D58D6D"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JSP5</w:t>
            </w:r>
          </w:p>
        </w:tc>
        <w:tc>
          <w:tcPr>
            <w:tcW w:w="1030" w:type="dxa"/>
            <w:noWrap/>
            <w:hideMark/>
          </w:tcPr>
          <w:p w14:paraId="1B9F4777"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0.340</w:t>
            </w:r>
          </w:p>
        </w:tc>
        <w:tc>
          <w:tcPr>
            <w:tcW w:w="936" w:type="dxa"/>
            <w:noWrap/>
            <w:hideMark/>
          </w:tcPr>
          <w:p w14:paraId="48856D46"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0.379</w:t>
            </w:r>
          </w:p>
        </w:tc>
        <w:tc>
          <w:tcPr>
            <w:tcW w:w="1541" w:type="dxa"/>
            <w:noWrap/>
            <w:hideMark/>
          </w:tcPr>
          <w:p w14:paraId="41BDE1CF"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0.361</w:t>
            </w:r>
            <w:r w:rsidRPr="002853A5">
              <w:rPr>
                <w:rFonts w:ascii="Arial" w:eastAsia="Times New Roman" w:hAnsi="Arial" w:cs="Arial"/>
                <w:color w:val="auto"/>
                <w:sz w:val="20"/>
                <w:szCs w:val="20"/>
              </w:rPr>
              <w:t>±0.01</w:t>
            </w:r>
          </w:p>
        </w:tc>
        <w:tc>
          <w:tcPr>
            <w:tcW w:w="1170" w:type="dxa"/>
            <w:noWrap/>
            <w:hideMark/>
          </w:tcPr>
          <w:p w14:paraId="2C8C91B3"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JSK5</w:t>
            </w:r>
          </w:p>
        </w:tc>
        <w:tc>
          <w:tcPr>
            <w:tcW w:w="900" w:type="dxa"/>
            <w:noWrap/>
            <w:hideMark/>
          </w:tcPr>
          <w:p w14:paraId="27BE4F27"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0.235</w:t>
            </w:r>
          </w:p>
        </w:tc>
        <w:tc>
          <w:tcPr>
            <w:tcW w:w="900" w:type="dxa"/>
            <w:noWrap/>
            <w:hideMark/>
          </w:tcPr>
          <w:p w14:paraId="4AEF5DD0"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0.366</w:t>
            </w:r>
          </w:p>
        </w:tc>
        <w:tc>
          <w:tcPr>
            <w:tcW w:w="1551" w:type="dxa"/>
            <w:noWrap/>
            <w:hideMark/>
          </w:tcPr>
          <w:p w14:paraId="5BEEDBD0"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0.284</w:t>
            </w:r>
            <w:r w:rsidRPr="002853A5">
              <w:rPr>
                <w:rFonts w:ascii="Arial" w:eastAsia="Times New Roman" w:hAnsi="Arial" w:cs="Arial"/>
                <w:color w:val="auto"/>
                <w:sz w:val="20"/>
                <w:szCs w:val="20"/>
              </w:rPr>
              <w:t>±0.036</w:t>
            </w:r>
          </w:p>
        </w:tc>
        <w:tc>
          <w:tcPr>
            <w:tcW w:w="2139" w:type="dxa"/>
          </w:tcPr>
          <w:p w14:paraId="75739FF0"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237" w:type="dxa"/>
          </w:tcPr>
          <w:p w14:paraId="6FCBB12C"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A6462" w:rsidRPr="002853A5" w14:paraId="003C78C3"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0E2CD8EB"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698A568E"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OVERALL</w:t>
            </w:r>
          </w:p>
        </w:tc>
        <w:tc>
          <w:tcPr>
            <w:tcW w:w="1030" w:type="dxa"/>
            <w:shd w:val="clear" w:color="auto" w:fill="auto"/>
            <w:noWrap/>
            <w:hideMark/>
          </w:tcPr>
          <w:p w14:paraId="7B2785B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936" w:type="dxa"/>
            <w:shd w:val="clear" w:color="auto" w:fill="auto"/>
            <w:noWrap/>
            <w:hideMark/>
          </w:tcPr>
          <w:p w14:paraId="3641882F"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41" w:type="dxa"/>
            <w:shd w:val="clear" w:color="auto" w:fill="auto"/>
            <w:noWrap/>
            <w:hideMark/>
          </w:tcPr>
          <w:p w14:paraId="0B1250AA"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0.39</w:t>
            </w:r>
            <w:r w:rsidRPr="002853A5">
              <w:rPr>
                <w:rFonts w:ascii="Arial" w:eastAsia="Times New Roman" w:hAnsi="Arial" w:cs="Arial"/>
                <w:color w:val="000000"/>
                <w:sz w:val="20"/>
                <w:szCs w:val="20"/>
              </w:rPr>
              <w:t>5</w:t>
            </w:r>
            <w:r w:rsidRPr="002853A5">
              <w:rPr>
                <w:rFonts w:ascii="Arial" w:eastAsia="Times New Roman" w:hAnsi="Arial" w:cs="Arial"/>
                <w:color w:val="auto"/>
                <w:sz w:val="20"/>
                <w:szCs w:val="20"/>
              </w:rPr>
              <w:t>±0.0</w:t>
            </w:r>
            <w:r w:rsidRPr="002853A5">
              <w:rPr>
                <w:rFonts w:ascii="Arial" w:eastAsia="Times New Roman" w:hAnsi="Arial" w:cs="Arial"/>
                <w:sz w:val="20"/>
                <w:szCs w:val="20"/>
              </w:rPr>
              <w:t>63</w:t>
            </w:r>
          </w:p>
        </w:tc>
        <w:tc>
          <w:tcPr>
            <w:tcW w:w="1170" w:type="dxa"/>
            <w:shd w:val="clear" w:color="auto" w:fill="auto"/>
            <w:noWrap/>
            <w:hideMark/>
          </w:tcPr>
          <w:p w14:paraId="58AD383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900" w:type="dxa"/>
            <w:shd w:val="clear" w:color="auto" w:fill="auto"/>
            <w:noWrap/>
            <w:hideMark/>
          </w:tcPr>
          <w:p w14:paraId="08526123"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00" w:type="dxa"/>
            <w:shd w:val="clear" w:color="auto" w:fill="auto"/>
            <w:noWrap/>
            <w:hideMark/>
          </w:tcPr>
          <w:p w14:paraId="5B65364F"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51" w:type="dxa"/>
            <w:shd w:val="clear" w:color="auto" w:fill="auto"/>
            <w:noWrap/>
            <w:hideMark/>
          </w:tcPr>
          <w:p w14:paraId="54E15030"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0.295</w:t>
            </w:r>
            <w:r w:rsidRPr="002853A5">
              <w:rPr>
                <w:rFonts w:ascii="Arial" w:eastAsia="Times New Roman" w:hAnsi="Arial" w:cs="Arial"/>
                <w:color w:val="auto"/>
                <w:sz w:val="20"/>
                <w:szCs w:val="20"/>
              </w:rPr>
              <w:t>±0.</w:t>
            </w:r>
            <w:r w:rsidRPr="002853A5">
              <w:rPr>
                <w:rFonts w:ascii="Arial" w:eastAsia="Times New Roman" w:hAnsi="Arial" w:cs="Arial"/>
                <w:sz w:val="20"/>
                <w:szCs w:val="20"/>
              </w:rPr>
              <w:t>126</w:t>
            </w:r>
          </w:p>
        </w:tc>
        <w:tc>
          <w:tcPr>
            <w:tcW w:w="2139" w:type="dxa"/>
            <w:shd w:val="clear" w:color="auto" w:fill="auto"/>
          </w:tcPr>
          <w:p w14:paraId="62CE12F5"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16BA32D3"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676093D4"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2AF1757B"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noWrap/>
            <w:hideMark/>
          </w:tcPr>
          <w:p w14:paraId="0C34C2B6"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JSP1</w:t>
            </w:r>
          </w:p>
        </w:tc>
        <w:tc>
          <w:tcPr>
            <w:tcW w:w="1030" w:type="dxa"/>
            <w:noWrap/>
            <w:hideMark/>
          </w:tcPr>
          <w:p w14:paraId="5F1E6581"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0.230</w:t>
            </w:r>
          </w:p>
        </w:tc>
        <w:tc>
          <w:tcPr>
            <w:tcW w:w="936" w:type="dxa"/>
            <w:noWrap/>
            <w:hideMark/>
          </w:tcPr>
          <w:p w14:paraId="2C28F835"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0.313</w:t>
            </w:r>
          </w:p>
        </w:tc>
        <w:tc>
          <w:tcPr>
            <w:tcW w:w="1541" w:type="dxa"/>
            <w:noWrap/>
            <w:hideMark/>
          </w:tcPr>
          <w:p w14:paraId="3AC6C3C6"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0.278</w:t>
            </w:r>
            <w:r w:rsidRPr="002853A5">
              <w:rPr>
                <w:rFonts w:ascii="Arial" w:eastAsia="Times New Roman" w:hAnsi="Arial" w:cs="Arial"/>
                <w:color w:val="auto"/>
                <w:sz w:val="20"/>
                <w:szCs w:val="20"/>
              </w:rPr>
              <w:t>±0.024</w:t>
            </w:r>
          </w:p>
        </w:tc>
        <w:tc>
          <w:tcPr>
            <w:tcW w:w="1170" w:type="dxa"/>
            <w:noWrap/>
            <w:hideMark/>
          </w:tcPr>
          <w:p w14:paraId="76515772"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JSK1</w:t>
            </w:r>
          </w:p>
        </w:tc>
        <w:tc>
          <w:tcPr>
            <w:tcW w:w="900" w:type="dxa"/>
            <w:noWrap/>
            <w:hideMark/>
          </w:tcPr>
          <w:p w14:paraId="2994AC6C"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0.145</w:t>
            </w:r>
          </w:p>
        </w:tc>
        <w:tc>
          <w:tcPr>
            <w:tcW w:w="900" w:type="dxa"/>
            <w:noWrap/>
            <w:hideMark/>
          </w:tcPr>
          <w:p w14:paraId="47A77663"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0.160</w:t>
            </w:r>
          </w:p>
        </w:tc>
        <w:tc>
          <w:tcPr>
            <w:tcW w:w="1551" w:type="dxa"/>
            <w:noWrap/>
            <w:hideMark/>
          </w:tcPr>
          <w:p w14:paraId="7E7594EB"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0.153</w:t>
            </w:r>
            <w:r w:rsidRPr="002853A5">
              <w:rPr>
                <w:rFonts w:ascii="Arial" w:eastAsia="Times New Roman" w:hAnsi="Arial" w:cs="Arial"/>
                <w:color w:val="auto"/>
                <w:sz w:val="20"/>
                <w:szCs w:val="20"/>
              </w:rPr>
              <w:t>±0.005</w:t>
            </w:r>
          </w:p>
        </w:tc>
        <w:tc>
          <w:tcPr>
            <w:tcW w:w="2139" w:type="dxa"/>
          </w:tcPr>
          <w:p w14:paraId="7FDEFD38"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237" w:type="dxa"/>
          </w:tcPr>
          <w:p w14:paraId="28A5454E"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A6462" w:rsidRPr="002853A5" w14:paraId="42A6B2B3"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7F142BB1"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43DD12EC"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JSP2</w:t>
            </w:r>
          </w:p>
        </w:tc>
        <w:tc>
          <w:tcPr>
            <w:tcW w:w="1030" w:type="dxa"/>
            <w:shd w:val="clear" w:color="auto" w:fill="auto"/>
            <w:noWrap/>
            <w:hideMark/>
          </w:tcPr>
          <w:p w14:paraId="132BB7B0"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0.278</w:t>
            </w:r>
          </w:p>
        </w:tc>
        <w:tc>
          <w:tcPr>
            <w:tcW w:w="936" w:type="dxa"/>
            <w:shd w:val="clear" w:color="auto" w:fill="auto"/>
            <w:noWrap/>
            <w:hideMark/>
          </w:tcPr>
          <w:p w14:paraId="0F32872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0.357</w:t>
            </w:r>
          </w:p>
        </w:tc>
        <w:tc>
          <w:tcPr>
            <w:tcW w:w="1541" w:type="dxa"/>
            <w:shd w:val="clear" w:color="auto" w:fill="auto"/>
            <w:noWrap/>
            <w:hideMark/>
          </w:tcPr>
          <w:p w14:paraId="207776BA"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0.318</w:t>
            </w:r>
            <w:r w:rsidRPr="002853A5">
              <w:rPr>
                <w:rFonts w:ascii="Arial" w:eastAsia="Times New Roman" w:hAnsi="Arial" w:cs="Arial"/>
                <w:color w:val="auto"/>
                <w:sz w:val="20"/>
                <w:szCs w:val="20"/>
              </w:rPr>
              <w:t>±0.022</w:t>
            </w:r>
          </w:p>
        </w:tc>
        <w:tc>
          <w:tcPr>
            <w:tcW w:w="1170" w:type="dxa"/>
            <w:shd w:val="clear" w:color="auto" w:fill="auto"/>
            <w:noWrap/>
            <w:hideMark/>
          </w:tcPr>
          <w:p w14:paraId="221280B5"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JSK2</w:t>
            </w:r>
          </w:p>
        </w:tc>
        <w:tc>
          <w:tcPr>
            <w:tcW w:w="900" w:type="dxa"/>
            <w:shd w:val="clear" w:color="auto" w:fill="auto"/>
            <w:noWrap/>
            <w:hideMark/>
          </w:tcPr>
          <w:p w14:paraId="3AE07001"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0.155</w:t>
            </w:r>
          </w:p>
        </w:tc>
        <w:tc>
          <w:tcPr>
            <w:tcW w:w="900" w:type="dxa"/>
            <w:shd w:val="clear" w:color="auto" w:fill="auto"/>
            <w:noWrap/>
            <w:hideMark/>
          </w:tcPr>
          <w:p w14:paraId="4F359E72"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0.173</w:t>
            </w:r>
          </w:p>
        </w:tc>
        <w:tc>
          <w:tcPr>
            <w:tcW w:w="1551" w:type="dxa"/>
            <w:shd w:val="clear" w:color="auto" w:fill="auto"/>
            <w:noWrap/>
            <w:hideMark/>
          </w:tcPr>
          <w:p w14:paraId="570C4B3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0.166</w:t>
            </w:r>
            <w:r w:rsidRPr="002853A5">
              <w:rPr>
                <w:rFonts w:ascii="Arial" w:eastAsia="Times New Roman" w:hAnsi="Arial" w:cs="Arial"/>
                <w:color w:val="auto"/>
                <w:sz w:val="20"/>
                <w:szCs w:val="20"/>
              </w:rPr>
              <w:t>±0.005</w:t>
            </w:r>
          </w:p>
        </w:tc>
        <w:tc>
          <w:tcPr>
            <w:tcW w:w="2139" w:type="dxa"/>
            <w:shd w:val="clear" w:color="auto" w:fill="auto"/>
          </w:tcPr>
          <w:p w14:paraId="0DAE419E"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71180C8F"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7A1FD148"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10225479" w14:textId="77777777" w:rsidR="005A6462" w:rsidRPr="00C9423D" w:rsidRDefault="005A6462" w:rsidP="00D33EFA">
            <w:pPr>
              <w:spacing w:line="240" w:lineRule="auto"/>
              <w:jc w:val="center"/>
              <w:rPr>
                <w:rFonts w:ascii="Arial" w:eastAsia="Times New Roman" w:hAnsi="Arial" w:cs="Arial"/>
                <w:color w:val="000000"/>
                <w:sz w:val="20"/>
                <w:szCs w:val="20"/>
              </w:rPr>
            </w:pPr>
            <w:r w:rsidRPr="00C9423D">
              <w:rPr>
                <w:rFonts w:ascii="Arial" w:eastAsia="Times New Roman" w:hAnsi="Arial" w:cs="Arial"/>
                <w:color w:val="000000"/>
                <w:sz w:val="20"/>
                <w:szCs w:val="20"/>
              </w:rPr>
              <w:t>Pb</w:t>
            </w:r>
          </w:p>
        </w:tc>
        <w:tc>
          <w:tcPr>
            <w:tcW w:w="1294" w:type="dxa"/>
            <w:noWrap/>
            <w:hideMark/>
          </w:tcPr>
          <w:p w14:paraId="100F5876"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JSP3</w:t>
            </w:r>
          </w:p>
        </w:tc>
        <w:tc>
          <w:tcPr>
            <w:tcW w:w="1030" w:type="dxa"/>
            <w:noWrap/>
            <w:hideMark/>
          </w:tcPr>
          <w:p w14:paraId="37C16AAE"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0.365</w:t>
            </w:r>
          </w:p>
        </w:tc>
        <w:tc>
          <w:tcPr>
            <w:tcW w:w="936" w:type="dxa"/>
            <w:noWrap/>
            <w:hideMark/>
          </w:tcPr>
          <w:p w14:paraId="12265773"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0.422</w:t>
            </w:r>
          </w:p>
        </w:tc>
        <w:tc>
          <w:tcPr>
            <w:tcW w:w="1541" w:type="dxa"/>
            <w:noWrap/>
            <w:hideMark/>
          </w:tcPr>
          <w:p w14:paraId="63F5A021"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0.396</w:t>
            </w:r>
            <w:r w:rsidRPr="002853A5">
              <w:rPr>
                <w:rFonts w:ascii="Arial" w:eastAsia="Times New Roman" w:hAnsi="Arial" w:cs="Arial"/>
                <w:color w:val="auto"/>
                <w:sz w:val="20"/>
                <w:szCs w:val="20"/>
              </w:rPr>
              <w:t>±0.016</w:t>
            </w:r>
          </w:p>
        </w:tc>
        <w:tc>
          <w:tcPr>
            <w:tcW w:w="1170" w:type="dxa"/>
            <w:noWrap/>
            <w:hideMark/>
          </w:tcPr>
          <w:p w14:paraId="610D0B85"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JSK3</w:t>
            </w:r>
          </w:p>
        </w:tc>
        <w:tc>
          <w:tcPr>
            <w:tcW w:w="900" w:type="dxa"/>
            <w:noWrap/>
            <w:hideMark/>
          </w:tcPr>
          <w:p w14:paraId="4C7FDEFB"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0.164</w:t>
            </w:r>
          </w:p>
        </w:tc>
        <w:tc>
          <w:tcPr>
            <w:tcW w:w="900" w:type="dxa"/>
            <w:noWrap/>
            <w:hideMark/>
          </w:tcPr>
          <w:p w14:paraId="609A3213"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0.176</w:t>
            </w:r>
          </w:p>
        </w:tc>
        <w:tc>
          <w:tcPr>
            <w:tcW w:w="1551" w:type="dxa"/>
            <w:noWrap/>
            <w:hideMark/>
          </w:tcPr>
          <w:p w14:paraId="167FFC84"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0.170</w:t>
            </w:r>
            <w:r w:rsidRPr="002853A5">
              <w:rPr>
                <w:rFonts w:ascii="Arial" w:eastAsia="Times New Roman" w:hAnsi="Arial" w:cs="Arial"/>
                <w:color w:val="auto"/>
                <w:sz w:val="20"/>
                <w:szCs w:val="20"/>
              </w:rPr>
              <w:t>±0.003</w:t>
            </w:r>
          </w:p>
        </w:tc>
        <w:tc>
          <w:tcPr>
            <w:tcW w:w="2139" w:type="dxa"/>
          </w:tcPr>
          <w:p w14:paraId="4706FFDC" w14:textId="6F323E38"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853A5">
              <w:rPr>
                <w:rFonts w:ascii="Arial" w:eastAsia="Times New Roman" w:hAnsi="Arial" w:cs="Arial"/>
                <w:color w:val="000000"/>
                <w:sz w:val="20"/>
                <w:szCs w:val="20"/>
              </w:rPr>
              <w:t>0.08</w:t>
            </w:r>
            <w:r w:rsidR="00EB2823" w:rsidRPr="00EB2823">
              <w:rPr>
                <w:rFonts w:ascii="Arial" w:eastAsia="Times New Roman" w:hAnsi="Arial" w:cs="Arial"/>
                <w:color w:val="000000"/>
                <w:sz w:val="20"/>
                <w:szCs w:val="20"/>
                <w:vertAlign w:val="superscript"/>
              </w:rPr>
              <w:t>d</w:t>
            </w:r>
          </w:p>
        </w:tc>
        <w:tc>
          <w:tcPr>
            <w:tcW w:w="1237" w:type="dxa"/>
          </w:tcPr>
          <w:p w14:paraId="729285B1"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2853A5">
              <w:rPr>
                <w:rFonts w:ascii="Arial" w:eastAsia="Times New Roman" w:hAnsi="Arial" w:cs="Arial"/>
                <w:color w:val="000000"/>
                <w:sz w:val="20"/>
                <w:szCs w:val="20"/>
              </w:rPr>
              <w:t>0.001</w:t>
            </w:r>
          </w:p>
        </w:tc>
      </w:tr>
      <w:tr w:rsidR="005A6462" w:rsidRPr="002853A5" w14:paraId="50AD9D91"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31ACAC45"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4859A94F"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JSP4</w:t>
            </w:r>
          </w:p>
        </w:tc>
        <w:tc>
          <w:tcPr>
            <w:tcW w:w="1030" w:type="dxa"/>
            <w:shd w:val="clear" w:color="auto" w:fill="auto"/>
            <w:noWrap/>
            <w:hideMark/>
          </w:tcPr>
          <w:p w14:paraId="32C11829"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0.474</w:t>
            </w:r>
          </w:p>
        </w:tc>
        <w:tc>
          <w:tcPr>
            <w:tcW w:w="936" w:type="dxa"/>
            <w:shd w:val="clear" w:color="auto" w:fill="auto"/>
            <w:noWrap/>
            <w:hideMark/>
          </w:tcPr>
          <w:p w14:paraId="34C8BC47"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0.565</w:t>
            </w:r>
          </w:p>
        </w:tc>
        <w:tc>
          <w:tcPr>
            <w:tcW w:w="1541" w:type="dxa"/>
            <w:shd w:val="clear" w:color="auto" w:fill="auto"/>
            <w:noWrap/>
            <w:hideMark/>
          </w:tcPr>
          <w:p w14:paraId="13EBD267"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0.523</w:t>
            </w:r>
            <w:r w:rsidRPr="002853A5">
              <w:rPr>
                <w:rFonts w:ascii="Arial" w:eastAsia="Times New Roman" w:hAnsi="Arial" w:cs="Arial"/>
                <w:color w:val="auto"/>
                <w:sz w:val="20"/>
                <w:szCs w:val="20"/>
              </w:rPr>
              <w:t>±0.025</w:t>
            </w:r>
          </w:p>
        </w:tc>
        <w:tc>
          <w:tcPr>
            <w:tcW w:w="1170" w:type="dxa"/>
            <w:shd w:val="clear" w:color="auto" w:fill="auto"/>
            <w:noWrap/>
            <w:hideMark/>
          </w:tcPr>
          <w:p w14:paraId="58F36E64"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JSK4</w:t>
            </w:r>
          </w:p>
        </w:tc>
        <w:tc>
          <w:tcPr>
            <w:tcW w:w="900" w:type="dxa"/>
            <w:shd w:val="clear" w:color="auto" w:fill="auto"/>
            <w:noWrap/>
            <w:hideMark/>
          </w:tcPr>
          <w:p w14:paraId="0DDEDC48"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0.232</w:t>
            </w:r>
          </w:p>
        </w:tc>
        <w:tc>
          <w:tcPr>
            <w:tcW w:w="900" w:type="dxa"/>
            <w:shd w:val="clear" w:color="auto" w:fill="auto"/>
            <w:noWrap/>
            <w:hideMark/>
          </w:tcPr>
          <w:p w14:paraId="39B5637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0.294</w:t>
            </w:r>
          </w:p>
        </w:tc>
        <w:tc>
          <w:tcPr>
            <w:tcW w:w="1551" w:type="dxa"/>
            <w:shd w:val="clear" w:color="auto" w:fill="auto"/>
            <w:noWrap/>
            <w:hideMark/>
          </w:tcPr>
          <w:p w14:paraId="7EB68820"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0.263</w:t>
            </w:r>
            <w:r w:rsidRPr="002853A5">
              <w:rPr>
                <w:rFonts w:ascii="Arial" w:eastAsia="Times New Roman" w:hAnsi="Arial" w:cs="Arial"/>
                <w:color w:val="auto"/>
                <w:sz w:val="20"/>
                <w:szCs w:val="20"/>
              </w:rPr>
              <w:t>±0.018</w:t>
            </w:r>
          </w:p>
        </w:tc>
        <w:tc>
          <w:tcPr>
            <w:tcW w:w="2139" w:type="dxa"/>
            <w:shd w:val="clear" w:color="auto" w:fill="auto"/>
          </w:tcPr>
          <w:p w14:paraId="3B912C09"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4B532B36"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A6462" w:rsidRPr="002853A5" w14:paraId="3011DE13" w14:textId="77777777" w:rsidTr="00D33EFA">
        <w:trPr>
          <w:gridAfter w:val="1"/>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noWrap/>
            <w:hideMark/>
          </w:tcPr>
          <w:p w14:paraId="2F82B38C"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noWrap/>
            <w:hideMark/>
          </w:tcPr>
          <w:p w14:paraId="442EBC9A"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JSP5</w:t>
            </w:r>
          </w:p>
        </w:tc>
        <w:tc>
          <w:tcPr>
            <w:tcW w:w="1030" w:type="dxa"/>
            <w:noWrap/>
            <w:hideMark/>
          </w:tcPr>
          <w:p w14:paraId="5006495E"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0.285</w:t>
            </w:r>
          </w:p>
        </w:tc>
        <w:tc>
          <w:tcPr>
            <w:tcW w:w="936" w:type="dxa"/>
            <w:noWrap/>
            <w:hideMark/>
          </w:tcPr>
          <w:p w14:paraId="1C398ACB"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0.326</w:t>
            </w:r>
          </w:p>
        </w:tc>
        <w:tc>
          <w:tcPr>
            <w:tcW w:w="1541" w:type="dxa"/>
            <w:noWrap/>
            <w:hideMark/>
          </w:tcPr>
          <w:p w14:paraId="668E59F2"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0.307</w:t>
            </w:r>
            <w:r w:rsidRPr="002853A5">
              <w:rPr>
                <w:rFonts w:ascii="Arial" w:eastAsia="Times New Roman" w:hAnsi="Arial" w:cs="Arial"/>
                <w:color w:val="auto"/>
                <w:sz w:val="20"/>
                <w:szCs w:val="20"/>
              </w:rPr>
              <w:t>±0.011</w:t>
            </w:r>
          </w:p>
        </w:tc>
        <w:tc>
          <w:tcPr>
            <w:tcW w:w="1170" w:type="dxa"/>
            <w:noWrap/>
            <w:hideMark/>
          </w:tcPr>
          <w:p w14:paraId="7E1D8EB3"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JSK5</w:t>
            </w:r>
          </w:p>
        </w:tc>
        <w:tc>
          <w:tcPr>
            <w:tcW w:w="900" w:type="dxa"/>
            <w:noWrap/>
            <w:hideMark/>
          </w:tcPr>
          <w:p w14:paraId="4EF8578C"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0.115</w:t>
            </w:r>
          </w:p>
        </w:tc>
        <w:tc>
          <w:tcPr>
            <w:tcW w:w="900" w:type="dxa"/>
            <w:noWrap/>
            <w:hideMark/>
          </w:tcPr>
          <w:p w14:paraId="28436CB4"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0.127</w:t>
            </w:r>
          </w:p>
        </w:tc>
        <w:tc>
          <w:tcPr>
            <w:tcW w:w="1551" w:type="dxa"/>
            <w:noWrap/>
            <w:hideMark/>
          </w:tcPr>
          <w:p w14:paraId="3DADFCDF" w14:textId="77777777" w:rsidR="005A6462" w:rsidRPr="00C9423D"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0.121</w:t>
            </w:r>
            <w:r w:rsidRPr="002853A5">
              <w:rPr>
                <w:rFonts w:ascii="Arial" w:eastAsia="Times New Roman" w:hAnsi="Arial" w:cs="Arial"/>
                <w:color w:val="auto"/>
                <w:sz w:val="20"/>
                <w:szCs w:val="20"/>
              </w:rPr>
              <w:t>±0.004</w:t>
            </w:r>
          </w:p>
        </w:tc>
        <w:tc>
          <w:tcPr>
            <w:tcW w:w="2139" w:type="dxa"/>
          </w:tcPr>
          <w:p w14:paraId="56CADBCA"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237" w:type="dxa"/>
          </w:tcPr>
          <w:p w14:paraId="3F5EB9FC" w14:textId="77777777" w:rsidR="005A6462" w:rsidRPr="002853A5" w:rsidRDefault="005A6462" w:rsidP="00D33EFA">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A6462" w:rsidRPr="002853A5" w14:paraId="70DC83AB" w14:textId="77777777" w:rsidTr="00D33EFA">
        <w:trPr>
          <w:gridAfter w:val="1"/>
          <w:cnfStyle w:val="000000100000" w:firstRow="0" w:lastRow="0" w:firstColumn="0" w:lastColumn="0" w:oddVBand="0" w:evenVBand="0" w:oddHBand="1" w:evenHBand="0" w:firstRowFirstColumn="0" w:firstRowLastColumn="0" w:lastRowFirstColumn="0" w:lastRowLastColumn="0"/>
          <w:wAfter w:w="6" w:type="dxa"/>
          <w:trHeight w:val="277"/>
        </w:trPr>
        <w:tc>
          <w:tcPr>
            <w:cnfStyle w:val="001000000000" w:firstRow="0" w:lastRow="0" w:firstColumn="1" w:lastColumn="0" w:oddVBand="0" w:evenVBand="0" w:oddHBand="0" w:evenHBand="0" w:firstRowFirstColumn="0" w:firstRowLastColumn="0" w:lastRowFirstColumn="0" w:lastRowLastColumn="0"/>
            <w:tcW w:w="774" w:type="dxa"/>
            <w:shd w:val="clear" w:color="auto" w:fill="auto"/>
            <w:noWrap/>
            <w:hideMark/>
          </w:tcPr>
          <w:p w14:paraId="38815D76" w14:textId="77777777" w:rsidR="005A6462" w:rsidRPr="00C9423D" w:rsidRDefault="005A6462" w:rsidP="00D33EFA">
            <w:pPr>
              <w:spacing w:line="240" w:lineRule="auto"/>
              <w:jc w:val="center"/>
              <w:rPr>
                <w:rFonts w:ascii="Arial" w:eastAsia="Times New Roman" w:hAnsi="Arial" w:cs="Arial"/>
                <w:color w:val="000000"/>
                <w:sz w:val="20"/>
                <w:szCs w:val="20"/>
              </w:rPr>
            </w:pPr>
          </w:p>
        </w:tc>
        <w:tc>
          <w:tcPr>
            <w:tcW w:w="1294" w:type="dxa"/>
            <w:shd w:val="clear" w:color="auto" w:fill="auto"/>
            <w:noWrap/>
            <w:hideMark/>
          </w:tcPr>
          <w:p w14:paraId="55EB5A8C"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OVERALL</w:t>
            </w:r>
          </w:p>
        </w:tc>
        <w:tc>
          <w:tcPr>
            <w:tcW w:w="1030" w:type="dxa"/>
            <w:shd w:val="clear" w:color="auto" w:fill="auto"/>
            <w:noWrap/>
            <w:hideMark/>
          </w:tcPr>
          <w:p w14:paraId="40FD8F2A"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936" w:type="dxa"/>
            <w:shd w:val="clear" w:color="auto" w:fill="auto"/>
            <w:noWrap/>
            <w:hideMark/>
          </w:tcPr>
          <w:p w14:paraId="5A6A241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41" w:type="dxa"/>
            <w:shd w:val="clear" w:color="auto" w:fill="auto"/>
            <w:noWrap/>
            <w:hideMark/>
          </w:tcPr>
          <w:p w14:paraId="34F73410"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0.364</w:t>
            </w:r>
            <w:r w:rsidRPr="002853A5">
              <w:rPr>
                <w:rFonts w:ascii="Arial" w:eastAsia="Times New Roman" w:hAnsi="Arial" w:cs="Arial"/>
                <w:color w:val="auto"/>
                <w:sz w:val="20"/>
                <w:szCs w:val="20"/>
              </w:rPr>
              <w:t>±0.0</w:t>
            </w:r>
            <w:r w:rsidRPr="002853A5">
              <w:rPr>
                <w:rFonts w:ascii="Arial" w:eastAsia="Times New Roman" w:hAnsi="Arial" w:cs="Arial"/>
                <w:sz w:val="20"/>
                <w:szCs w:val="20"/>
              </w:rPr>
              <w:t>99</w:t>
            </w:r>
          </w:p>
        </w:tc>
        <w:tc>
          <w:tcPr>
            <w:tcW w:w="1170" w:type="dxa"/>
            <w:shd w:val="clear" w:color="auto" w:fill="auto"/>
            <w:noWrap/>
            <w:hideMark/>
          </w:tcPr>
          <w:p w14:paraId="0A951C03"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900" w:type="dxa"/>
            <w:shd w:val="clear" w:color="auto" w:fill="auto"/>
            <w:noWrap/>
            <w:hideMark/>
          </w:tcPr>
          <w:p w14:paraId="15605C89"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00" w:type="dxa"/>
            <w:shd w:val="clear" w:color="auto" w:fill="auto"/>
            <w:noWrap/>
            <w:hideMark/>
          </w:tcPr>
          <w:p w14:paraId="2CCAA526"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551" w:type="dxa"/>
            <w:shd w:val="clear" w:color="auto" w:fill="auto"/>
            <w:noWrap/>
            <w:hideMark/>
          </w:tcPr>
          <w:p w14:paraId="752E712D" w14:textId="77777777" w:rsidR="005A6462" w:rsidRPr="00C9423D"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9423D">
              <w:rPr>
                <w:rFonts w:ascii="Arial" w:eastAsia="Times New Roman" w:hAnsi="Arial" w:cs="Arial"/>
                <w:color w:val="000000"/>
                <w:sz w:val="20"/>
                <w:szCs w:val="20"/>
              </w:rPr>
              <w:t>0.175</w:t>
            </w:r>
            <w:r w:rsidRPr="002853A5">
              <w:rPr>
                <w:rFonts w:ascii="Arial" w:eastAsia="Times New Roman" w:hAnsi="Arial" w:cs="Arial"/>
                <w:color w:val="auto"/>
                <w:sz w:val="20"/>
                <w:szCs w:val="20"/>
              </w:rPr>
              <w:t>±0.0</w:t>
            </w:r>
            <w:r w:rsidRPr="002853A5">
              <w:rPr>
                <w:rFonts w:ascii="Arial" w:eastAsia="Times New Roman" w:hAnsi="Arial" w:cs="Arial"/>
                <w:sz w:val="20"/>
                <w:szCs w:val="20"/>
              </w:rPr>
              <w:t>53</w:t>
            </w:r>
          </w:p>
        </w:tc>
        <w:tc>
          <w:tcPr>
            <w:tcW w:w="2139" w:type="dxa"/>
            <w:shd w:val="clear" w:color="auto" w:fill="auto"/>
          </w:tcPr>
          <w:p w14:paraId="11B8CB67"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1237" w:type="dxa"/>
            <w:shd w:val="clear" w:color="auto" w:fill="auto"/>
          </w:tcPr>
          <w:p w14:paraId="795FF23A" w14:textId="77777777" w:rsidR="005A6462" w:rsidRPr="002853A5" w:rsidRDefault="005A6462" w:rsidP="00D33EFA">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bl>
    <w:p w14:paraId="1B1E3680" w14:textId="6E4AD8CD" w:rsidR="00CC4A02" w:rsidRPr="00BC1F2A" w:rsidRDefault="00D3047B" w:rsidP="00BC1F2A">
      <w:r>
        <w:rPr>
          <w:rFonts w:ascii="Arial" w:hAnsi="Arial" w:cs="Arial"/>
          <w:noProof/>
          <w:sz w:val="20"/>
          <w:szCs w:val="20"/>
        </w:rPr>
        <w:t>M</w:t>
      </w:r>
      <w:r w:rsidR="00CC4A02" w:rsidRPr="00B63B56">
        <w:rPr>
          <w:rFonts w:ascii="Arial" w:hAnsi="Arial" w:cs="Arial"/>
          <w:noProof/>
          <w:sz w:val="20"/>
          <w:szCs w:val="20"/>
        </w:rPr>
        <w:t xml:space="preserve">in=minimum, </w:t>
      </w:r>
      <w:r>
        <w:rPr>
          <w:rFonts w:ascii="Arial" w:hAnsi="Arial" w:cs="Arial"/>
          <w:noProof/>
          <w:sz w:val="20"/>
          <w:szCs w:val="20"/>
        </w:rPr>
        <w:t>M</w:t>
      </w:r>
      <w:r w:rsidR="00CC4A02" w:rsidRPr="00B63B56">
        <w:rPr>
          <w:rFonts w:ascii="Arial" w:hAnsi="Arial" w:cs="Arial"/>
          <w:noProof/>
          <w:sz w:val="20"/>
          <w:szCs w:val="20"/>
        </w:rPr>
        <w:t>ax=maximum, SD= standard deviation</w:t>
      </w:r>
      <w:r w:rsidR="00BA5E74" w:rsidRPr="00B63B56">
        <w:rPr>
          <w:rFonts w:ascii="Arial" w:hAnsi="Arial" w:cs="Arial"/>
          <w:noProof/>
          <w:sz w:val="20"/>
          <w:szCs w:val="20"/>
        </w:rPr>
        <w:t>,</w:t>
      </w:r>
      <w:r w:rsidR="00EB2823">
        <w:rPr>
          <w:rFonts w:ascii="Arial" w:hAnsi="Arial" w:cs="Arial"/>
          <w:noProof/>
          <w:sz w:val="20"/>
          <w:szCs w:val="20"/>
        </w:rPr>
        <w:t xml:space="preserve"> </w:t>
      </w:r>
      <w:r w:rsidR="00567C73" w:rsidRPr="00567C73">
        <w:rPr>
          <w:rFonts w:ascii="Arial" w:hAnsi="Arial" w:cs="Arial"/>
          <w:sz w:val="20"/>
          <w:szCs w:val="20"/>
          <w:vertAlign w:val="superscript"/>
        </w:rPr>
        <w:t>a</w:t>
      </w:r>
      <w:r w:rsidR="00567C73" w:rsidRPr="00567C73">
        <w:rPr>
          <w:rFonts w:ascii="Arial" w:hAnsi="Arial" w:cs="Arial"/>
          <w:sz w:val="20"/>
          <w:szCs w:val="20"/>
        </w:rPr>
        <w:fldChar w:fldCharType="begin"/>
      </w:r>
      <w:r w:rsidR="00567C73" w:rsidRPr="00567C73">
        <w:rPr>
          <w:rFonts w:ascii="Arial" w:hAnsi="Arial" w:cs="Arial"/>
          <w:sz w:val="20"/>
          <w:szCs w:val="20"/>
        </w:rPr>
        <w:instrText xml:space="preserve"> ADDIN ZOTERO_ITEM CSL_CITATION {"citationID":"fdGyGake","properties":{"formattedCitation":"(CODEX, 2015)","plainCitation":"(CODEX, 2015)","noteIndex":0},"citationItems":[{"id":561,"uris":["http://zotero.org/users/local/YDBojuaE/items/RFF8SVYY"],"itemData":{"id":561,"type":"standard","title":"Codex Alimentarius Commission. General standard for contaminants and toxins in food and feed CXS 193–1995.","URL":"https://www.fao.org/input/download/standards/17/CXS_193e_2015.pdf","author":[{"family":"CODEX","given":""}],"issued":{"date-parts":[["2015"]]}}}],"schema":"https://github.com/citation-style-language/schema/raw/master/csl-citation.json"} </w:instrText>
      </w:r>
      <w:r w:rsidR="00567C73" w:rsidRPr="00567C73">
        <w:rPr>
          <w:rFonts w:ascii="Arial" w:hAnsi="Arial" w:cs="Arial"/>
          <w:sz w:val="20"/>
          <w:szCs w:val="20"/>
        </w:rPr>
        <w:fldChar w:fldCharType="separate"/>
      </w:r>
      <w:r w:rsidR="00567C73" w:rsidRPr="00567C73">
        <w:rPr>
          <w:rFonts w:ascii="Arial" w:hAnsi="Arial" w:cs="Arial"/>
          <w:sz w:val="20"/>
          <w:szCs w:val="20"/>
        </w:rPr>
        <w:t>(CODEX, 2015)</w:t>
      </w:r>
      <w:r w:rsidR="00567C73" w:rsidRPr="00567C73">
        <w:rPr>
          <w:rFonts w:ascii="Arial" w:hAnsi="Arial" w:cs="Arial"/>
          <w:sz w:val="20"/>
          <w:szCs w:val="20"/>
        </w:rPr>
        <w:fldChar w:fldCharType="end"/>
      </w:r>
      <w:r w:rsidR="00EB2823">
        <w:rPr>
          <w:rFonts w:ascii="Arial" w:hAnsi="Arial" w:cs="Arial"/>
          <w:sz w:val="20"/>
          <w:szCs w:val="20"/>
        </w:rPr>
        <w:t xml:space="preserve">, </w:t>
      </w:r>
      <w:r w:rsidR="00EB2823" w:rsidRPr="00EB2823">
        <w:rPr>
          <w:rFonts w:ascii="Arial" w:hAnsi="Arial" w:cs="Arial"/>
          <w:sz w:val="20"/>
          <w:szCs w:val="20"/>
          <w:vertAlign w:val="superscript"/>
        </w:rPr>
        <w:t>b</w:t>
      </w:r>
      <w:r w:rsidR="00EB2823">
        <w:rPr>
          <w:rFonts w:ascii="Arial" w:hAnsi="Arial" w:cs="Arial"/>
          <w:sz w:val="20"/>
          <w:szCs w:val="20"/>
        </w:rPr>
        <w:fldChar w:fldCharType="begin"/>
      </w:r>
      <w:r w:rsidR="00336178">
        <w:rPr>
          <w:rFonts w:ascii="Arial" w:hAnsi="Arial" w:cs="Arial"/>
          <w:sz w:val="20"/>
          <w:szCs w:val="20"/>
        </w:rPr>
        <w:instrText xml:space="preserve"> ADDIN ZOTERO_ITEM CSL_CITATION {"citationID":"a2qk0difn8s","properties":{"formattedCitation":"(EC (European Commission), 2003)","plainCitation":"(EC (European Commission), 2003)","dontUpdate":true,"noteIndex":0},"citationItems":[{"id":565,"uris":["http://zotero.org/users/local/YDBojuaE/items/6V4FIZP3"],"itemData":{"id":565,"type":"report","title":"Opinion of the Scientific Committee on Food on the tolerable upper intake level of zinc","author":[{"family":"EC (European Commission)","given":""}],"issued":{"date-parts":[["2003"]]}}}],"schema":"https://github.com/citation-style-language/schema/raw/master/csl-citation.json"} </w:instrText>
      </w:r>
      <w:r w:rsidR="00EB2823">
        <w:rPr>
          <w:rFonts w:ascii="Arial" w:hAnsi="Arial" w:cs="Arial"/>
          <w:sz w:val="20"/>
          <w:szCs w:val="20"/>
        </w:rPr>
        <w:fldChar w:fldCharType="separate"/>
      </w:r>
      <w:r w:rsidR="00EB2823" w:rsidRPr="00EB2823">
        <w:rPr>
          <w:rFonts w:ascii="Arial" w:hAnsi="Arial" w:cs="Arial"/>
          <w:kern w:val="0"/>
          <w:sz w:val="20"/>
        </w:rPr>
        <w:t>(EC, 2003)</w:t>
      </w:r>
      <w:r w:rsidR="00EB2823">
        <w:rPr>
          <w:rFonts w:ascii="Arial" w:hAnsi="Arial" w:cs="Arial"/>
          <w:sz w:val="20"/>
          <w:szCs w:val="20"/>
        </w:rPr>
        <w:fldChar w:fldCharType="end"/>
      </w:r>
      <w:r w:rsidR="00EB2823">
        <w:rPr>
          <w:rFonts w:ascii="Arial" w:hAnsi="Arial" w:cs="Arial"/>
          <w:sz w:val="20"/>
          <w:szCs w:val="20"/>
        </w:rPr>
        <w:t>,</w:t>
      </w:r>
      <w:r w:rsidR="00567C73" w:rsidRPr="00EB2823">
        <w:rPr>
          <w:rFonts w:ascii="Arial" w:hAnsi="Arial" w:cs="Arial"/>
          <w:sz w:val="20"/>
          <w:szCs w:val="20"/>
          <w:vertAlign w:val="superscript"/>
        </w:rPr>
        <w:t xml:space="preserve"> </w:t>
      </w:r>
      <w:r w:rsidR="00EB2823" w:rsidRPr="00EB2823">
        <w:rPr>
          <w:rFonts w:ascii="Arial" w:hAnsi="Arial" w:cs="Arial"/>
          <w:sz w:val="20"/>
          <w:szCs w:val="20"/>
          <w:vertAlign w:val="superscript"/>
        </w:rPr>
        <w:t>c</w:t>
      </w:r>
      <w:r w:rsidR="00567C73">
        <w:rPr>
          <w:rFonts w:ascii="Arial" w:hAnsi="Arial" w:cs="Arial"/>
          <w:sz w:val="20"/>
          <w:szCs w:val="20"/>
        </w:rPr>
        <w:fldChar w:fldCharType="begin"/>
      </w:r>
      <w:r w:rsidR="00567C73">
        <w:rPr>
          <w:rFonts w:ascii="Arial" w:hAnsi="Arial" w:cs="Arial"/>
          <w:sz w:val="20"/>
          <w:szCs w:val="20"/>
        </w:rPr>
        <w:instrText xml:space="preserve"> ADDIN ZOTERO_ITEM CSL_CITATION {"citationID":"a29deiluveo","properties":{"formattedCitation":"(Mehri et al., 2024)","plainCitation":"(Mehri et al., 2024)","noteIndex":0},"citationItems":[{"id":563,"uris":["http://zotero.org/users/local/YDBojuaE/items/6YRLQRJH"],"itemData":{"id":563,"type":"article-journal","abstract":"Abstract\n            \n              In this study, potential toxic element (PTEs) including lead (Pb), arsenic (As), cadmium(Cd), iron (Fe) and zinc (Zn) in traditional and industrial edible vegetable oils (peanut, sunflower, olive and sesame) collected from Hamadan, west of Iran were determined using Inductivity Coupled Plasma Optical Emission Spectrometry (ICP-OES). Besides, probabilistic health risk assessment (non-carcinogenic and carcinogenic risks) was identified via total target hazard quotient (TTHQ) and cancer risk (CR) by the Monte Carlo Simulation (MCS) model. The ranking of concentration PTEs in traditional and industrial edible vegetable oils was Fe &gt; Zn &gt; As &gt; Pb &gt; Cd. The in all samples, content of PTEs in industrial oils were upper than traditional oils (\n              p\n               &lt; 0.001). The level of PTEs in most of vegetable oils was lower than permissible concentration regulated by Codex and national standard. In term of non-carcinogenic, consumers were at acceptable range (TTHQ &lt; 1) due to ingestion both traditional and industrial vegetable oils content of PTEs. In term of carcinogenic, CR the both adults and children was higher than acceptable range (CR &lt; 1E-6), Hence consumer are at unacceptable risk due to ingestion industrial vegetable oils content of inorganic As. Therefore, it is recommended to implement control plans for PTEs in vegetable oils consumed in Hamadan, Iran.","container-title":"BMC Public Health","DOI":"10.1186/s12889-023-17624-1","ISSN":"1471-2458","issue":"1","journalAbbreviation":"BMC Public Health","language":"en","page":"218","source":"DOI.org (Crossref)","title":"A probabilistic health risk assessment of potentially toxic elements in edible vegetable oils consumed in Hamadan, Iran","volume":"24","author":[{"family":"Mehri","given":"Fereshteh"},{"family":"Heshmati","given":"Ali"},{"family":"Ghane","given":"Elaheh Talebi"},{"family":"Khazaei","given":"Mohammad"},{"family":"Mahmudiono","given":"Trias"},{"family":"Fakhri","given":"Yadolah"}],"issued":{"date-parts":[["2024",1,18]]}}}],"schema":"https://github.com/citation-style-language/schema/raw/master/csl-citation.json"} </w:instrText>
      </w:r>
      <w:r w:rsidR="00567C73">
        <w:rPr>
          <w:rFonts w:ascii="Arial" w:hAnsi="Arial" w:cs="Arial"/>
          <w:sz w:val="20"/>
          <w:szCs w:val="20"/>
        </w:rPr>
        <w:fldChar w:fldCharType="separate"/>
      </w:r>
      <w:r w:rsidR="00567C73" w:rsidRPr="00567C73">
        <w:rPr>
          <w:rFonts w:ascii="Arial" w:hAnsi="Arial" w:cs="Arial"/>
          <w:kern w:val="0"/>
          <w:sz w:val="20"/>
        </w:rPr>
        <w:t>(Mehri et al., 2024)</w:t>
      </w:r>
      <w:r w:rsidR="00567C73">
        <w:rPr>
          <w:rFonts w:ascii="Arial" w:hAnsi="Arial" w:cs="Arial"/>
          <w:sz w:val="20"/>
          <w:szCs w:val="20"/>
        </w:rPr>
        <w:fldChar w:fldCharType="end"/>
      </w:r>
      <w:r w:rsidR="00EB2823">
        <w:rPr>
          <w:rFonts w:ascii="Arial" w:hAnsi="Arial" w:cs="Arial"/>
          <w:sz w:val="20"/>
          <w:szCs w:val="20"/>
        </w:rPr>
        <w:t xml:space="preserve">, </w:t>
      </w:r>
      <w:r w:rsidR="00EB2823" w:rsidRPr="00EB2823">
        <w:rPr>
          <w:rFonts w:ascii="Arial" w:hAnsi="Arial" w:cs="Arial"/>
          <w:sz w:val="20"/>
          <w:szCs w:val="20"/>
          <w:vertAlign w:val="superscript"/>
        </w:rPr>
        <w:t>d</w:t>
      </w:r>
      <w:r w:rsidR="00EB2823" w:rsidRPr="00567C73">
        <w:rPr>
          <w:rFonts w:ascii="Arial" w:hAnsi="Arial" w:cs="Arial"/>
          <w:sz w:val="20"/>
          <w:szCs w:val="20"/>
        </w:rPr>
        <w:fldChar w:fldCharType="begin"/>
      </w:r>
      <w:r w:rsidR="00EB2823" w:rsidRPr="00567C73">
        <w:rPr>
          <w:rFonts w:ascii="Arial" w:hAnsi="Arial" w:cs="Arial"/>
          <w:sz w:val="20"/>
          <w:szCs w:val="20"/>
        </w:rPr>
        <w:instrText xml:space="preserve"> ADDIN ZOTERO_ITEM CSL_CITATION {"citationID":"A5okw3o1","properties":{"formattedCitation":"(CODEX, 2024)","plainCitation":"(CODEX, 2024)","noteIndex":0},"citationItems":[{"id":560,"uris":["http://zotero.org/users/local/YDBojuaE/items/NVATD4AA"],"itemData":{"id":560,"type":"standard","title":"Codex Alimentarius Commission. General standard for contaminants and toxins in food and feed CXS 193–1995.","URL":"https://www.fao.org/fao-who-codexalimentarius/sh-proxy/fr/?lnk=1&amp;url=https%253A%252F%252Fworkspace.fao.org%252Fsites%252Fcodex%252FStandards%252FCXS%2B193-1995%252FCXS_193e.pdf","author":[{"family":"CODEX","given":""}],"issued":{"date-parts":[["2024"]]}}}],"schema":"https://github.com/citation-style-language/schema/raw/master/csl-citation.json"} </w:instrText>
      </w:r>
      <w:r w:rsidR="00EB2823" w:rsidRPr="00567C73">
        <w:rPr>
          <w:rFonts w:ascii="Arial" w:hAnsi="Arial" w:cs="Arial"/>
          <w:sz w:val="20"/>
          <w:szCs w:val="20"/>
        </w:rPr>
        <w:fldChar w:fldCharType="separate"/>
      </w:r>
      <w:r w:rsidR="00EB2823" w:rsidRPr="00567C73">
        <w:rPr>
          <w:rFonts w:ascii="Arial" w:hAnsi="Arial" w:cs="Arial"/>
          <w:sz w:val="20"/>
          <w:szCs w:val="20"/>
        </w:rPr>
        <w:t>(CODEX, 2024)</w:t>
      </w:r>
      <w:r w:rsidR="00EB2823" w:rsidRPr="00567C73">
        <w:rPr>
          <w:rFonts w:ascii="Arial" w:hAnsi="Arial" w:cs="Arial"/>
          <w:sz w:val="20"/>
          <w:szCs w:val="20"/>
        </w:rPr>
        <w:fldChar w:fldCharType="end"/>
      </w:r>
    </w:p>
    <w:p w14:paraId="469C0F55" w14:textId="486C2AD5" w:rsidR="00101E09" w:rsidRDefault="00101E09" w:rsidP="00CC4A02">
      <w:pPr>
        <w:pStyle w:val="Caption"/>
        <w:keepNext/>
        <w:spacing w:after="0" w:line="240" w:lineRule="auto"/>
        <w:ind w:left="720" w:firstLine="720"/>
        <w:jc w:val="both"/>
        <w:rPr>
          <w:rFonts w:ascii="Arial" w:hAnsi="Arial" w:cs="Arial"/>
          <w:sz w:val="22"/>
          <w:szCs w:val="22"/>
        </w:rPr>
      </w:pPr>
    </w:p>
    <w:p w14:paraId="78B3F8AE" w14:textId="77777777" w:rsidR="00BC1F2A" w:rsidRPr="00BC1F2A" w:rsidRDefault="00BC1F2A" w:rsidP="00BC1F2A"/>
    <w:p w14:paraId="711D9447" w14:textId="1EAE189B" w:rsidR="00CC4A02" w:rsidRPr="00101E09" w:rsidRDefault="00CC4A02" w:rsidP="00CC4A02">
      <w:pPr>
        <w:pStyle w:val="Caption"/>
        <w:keepNext/>
        <w:spacing w:after="0" w:line="240" w:lineRule="auto"/>
        <w:ind w:left="720" w:firstLine="720"/>
        <w:jc w:val="both"/>
        <w:rPr>
          <w:rFonts w:ascii="Arial" w:hAnsi="Arial" w:cs="Arial"/>
          <w:sz w:val="22"/>
          <w:szCs w:val="22"/>
        </w:rPr>
      </w:pPr>
      <w:r w:rsidRPr="00101E09">
        <w:rPr>
          <w:rFonts w:ascii="Arial" w:hAnsi="Arial" w:cs="Arial"/>
          <w:sz w:val="22"/>
          <w:szCs w:val="22"/>
        </w:rPr>
        <w:lastRenderedPageBreak/>
        <w:t xml:space="preserve">Table </w:t>
      </w:r>
      <w:r w:rsidR="00EA3230">
        <w:rPr>
          <w:rFonts w:ascii="Arial" w:hAnsi="Arial" w:cs="Arial"/>
          <w:sz w:val="22"/>
          <w:szCs w:val="22"/>
        </w:rPr>
        <w:t>4</w:t>
      </w:r>
      <w:r w:rsidRPr="00101E09">
        <w:rPr>
          <w:rFonts w:ascii="Arial" w:hAnsi="Arial" w:cs="Arial"/>
          <w:sz w:val="22"/>
          <w:szCs w:val="22"/>
        </w:rPr>
        <w:t>. Pearson correlation coefficient of heavy metals in palm oil and palm kernel oil</w:t>
      </w:r>
    </w:p>
    <w:tbl>
      <w:tblPr>
        <w:tblStyle w:val="ListTable6Colorful"/>
        <w:tblpPr w:leftFromText="180" w:rightFromText="180" w:vertAnchor="text" w:horzAnchor="margin" w:tblpXSpec="center" w:tblpY="103"/>
        <w:tblW w:w="14441" w:type="dxa"/>
        <w:tblBorders>
          <w:top w:val="none" w:sz="0" w:space="0" w:color="auto"/>
          <w:bottom w:val="none" w:sz="0" w:space="0" w:color="auto"/>
        </w:tblBorders>
        <w:tblLayout w:type="fixed"/>
        <w:tblLook w:val="0000" w:firstRow="0" w:lastRow="0" w:firstColumn="0" w:lastColumn="0" w:noHBand="0" w:noVBand="0"/>
      </w:tblPr>
      <w:tblGrid>
        <w:gridCol w:w="1439"/>
        <w:gridCol w:w="993"/>
        <w:gridCol w:w="1174"/>
        <w:gridCol w:w="993"/>
        <w:gridCol w:w="1174"/>
        <w:gridCol w:w="993"/>
        <w:gridCol w:w="1174"/>
        <w:gridCol w:w="993"/>
        <w:gridCol w:w="1174"/>
        <w:gridCol w:w="993"/>
        <w:gridCol w:w="1174"/>
        <w:gridCol w:w="993"/>
        <w:gridCol w:w="1174"/>
      </w:tblGrid>
      <w:tr w:rsidR="00CC4A02" w:rsidRPr="00F01B6B" w14:paraId="2A590204" w14:textId="77777777" w:rsidTr="00CC0F6B">
        <w:trPr>
          <w:cnfStyle w:val="000000100000" w:firstRow="0" w:lastRow="0" w:firstColumn="0" w:lastColumn="0" w:oddVBand="0" w:evenVBand="0" w:oddHBand="1" w:evenHBand="0" w:firstRowFirstColumn="0" w:firstRowLastColumn="0" w:lastRowFirstColumn="0" w:lastRowLastColumn="0"/>
          <w:trHeight w:val="377"/>
        </w:trPr>
        <w:tc>
          <w:tcPr>
            <w:cnfStyle w:val="000010000000" w:firstRow="0" w:lastRow="0" w:firstColumn="0" w:lastColumn="0" w:oddVBand="1" w:evenVBand="0" w:oddHBand="0" w:evenHBand="0" w:firstRowFirstColumn="0" w:firstRowLastColumn="0" w:lastRowFirstColumn="0" w:lastRowLastColumn="0"/>
            <w:tcW w:w="1439" w:type="dxa"/>
            <w:tcBorders>
              <w:top w:val="single" w:sz="4" w:space="0" w:color="auto"/>
              <w:bottom w:val="single" w:sz="4" w:space="0" w:color="auto"/>
            </w:tcBorders>
            <w:shd w:val="clear" w:color="auto" w:fill="auto"/>
          </w:tcPr>
          <w:p w14:paraId="16CE6873" w14:textId="77777777" w:rsidR="00CC4A02" w:rsidRPr="00F01B6B" w:rsidRDefault="00CC4A02" w:rsidP="00D33EFA">
            <w:pPr>
              <w:spacing w:line="240" w:lineRule="auto"/>
              <w:jc w:val="both"/>
              <w:rPr>
                <w:rFonts w:ascii="Arial" w:hAnsi="Arial" w:cs="Arial"/>
                <w:b/>
                <w:bCs/>
                <w:sz w:val="20"/>
                <w:szCs w:val="20"/>
              </w:rPr>
            </w:pPr>
            <w:r w:rsidRPr="00F01B6B">
              <w:rPr>
                <w:rFonts w:ascii="Arial" w:hAnsi="Arial" w:cs="Arial"/>
                <w:b/>
                <w:bCs/>
                <w:sz w:val="20"/>
                <w:szCs w:val="20"/>
              </w:rPr>
              <w:t>Parameters</w:t>
            </w:r>
          </w:p>
        </w:tc>
        <w:tc>
          <w:tcPr>
            <w:tcW w:w="993" w:type="dxa"/>
            <w:tcBorders>
              <w:top w:val="single" w:sz="4" w:space="0" w:color="auto"/>
              <w:bottom w:val="single" w:sz="4" w:space="0" w:color="auto"/>
            </w:tcBorders>
            <w:shd w:val="clear" w:color="auto" w:fill="auto"/>
          </w:tcPr>
          <w:p w14:paraId="0789B29C"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PO(Fe)</w:t>
            </w:r>
          </w:p>
        </w:tc>
        <w:tc>
          <w:tcPr>
            <w:cnfStyle w:val="000010000000" w:firstRow="0" w:lastRow="0" w:firstColumn="0" w:lastColumn="0" w:oddVBand="1" w:evenVBand="0" w:oddHBand="0" w:evenHBand="0" w:firstRowFirstColumn="0" w:firstRowLastColumn="0" w:lastRowFirstColumn="0" w:lastRowLastColumn="0"/>
            <w:tcW w:w="1174" w:type="dxa"/>
            <w:tcBorders>
              <w:top w:val="single" w:sz="4" w:space="0" w:color="auto"/>
              <w:bottom w:val="single" w:sz="4" w:space="0" w:color="auto"/>
            </w:tcBorders>
            <w:shd w:val="clear" w:color="auto" w:fill="auto"/>
          </w:tcPr>
          <w:p w14:paraId="4895D24E"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PKO(Fe)</w:t>
            </w:r>
          </w:p>
        </w:tc>
        <w:tc>
          <w:tcPr>
            <w:tcW w:w="993" w:type="dxa"/>
            <w:tcBorders>
              <w:top w:val="single" w:sz="4" w:space="0" w:color="auto"/>
              <w:bottom w:val="single" w:sz="4" w:space="0" w:color="auto"/>
            </w:tcBorders>
            <w:shd w:val="clear" w:color="auto" w:fill="auto"/>
          </w:tcPr>
          <w:p w14:paraId="36B1C6B0"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PO(Cu)</w:t>
            </w:r>
          </w:p>
        </w:tc>
        <w:tc>
          <w:tcPr>
            <w:cnfStyle w:val="000010000000" w:firstRow="0" w:lastRow="0" w:firstColumn="0" w:lastColumn="0" w:oddVBand="1" w:evenVBand="0" w:oddHBand="0" w:evenHBand="0" w:firstRowFirstColumn="0" w:firstRowLastColumn="0" w:lastRowFirstColumn="0" w:lastRowLastColumn="0"/>
            <w:tcW w:w="1174" w:type="dxa"/>
            <w:tcBorders>
              <w:top w:val="single" w:sz="4" w:space="0" w:color="auto"/>
              <w:bottom w:val="single" w:sz="4" w:space="0" w:color="auto"/>
            </w:tcBorders>
            <w:shd w:val="clear" w:color="auto" w:fill="auto"/>
          </w:tcPr>
          <w:p w14:paraId="5D202B4C"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PKO(Cu)</w:t>
            </w:r>
          </w:p>
        </w:tc>
        <w:tc>
          <w:tcPr>
            <w:tcW w:w="993" w:type="dxa"/>
            <w:tcBorders>
              <w:top w:val="single" w:sz="4" w:space="0" w:color="auto"/>
              <w:bottom w:val="single" w:sz="4" w:space="0" w:color="auto"/>
            </w:tcBorders>
            <w:shd w:val="clear" w:color="auto" w:fill="auto"/>
          </w:tcPr>
          <w:p w14:paraId="3629E8E3"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PO(Zn)</w:t>
            </w:r>
          </w:p>
        </w:tc>
        <w:tc>
          <w:tcPr>
            <w:cnfStyle w:val="000010000000" w:firstRow="0" w:lastRow="0" w:firstColumn="0" w:lastColumn="0" w:oddVBand="1" w:evenVBand="0" w:oddHBand="0" w:evenHBand="0" w:firstRowFirstColumn="0" w:firstRowLastColumn="0" w:lastRowFirstColumn="0" w:lastRowLastColumn="0"/>
            <w:tcW w:w="1174" w:type="dxa"/>
            <w:tcBorders>
              <w:top w:val="single" w:sz="4" w:space="0" w:color="auto"/>
              <w:bottom w:val="single" w:sz="4" w:space="0" w:color="auto"/>
            </w:tcBorders>
            <w:shd w:val="clear" w:color="auto" w:fill="auto"/>
          </w:tcPr>
          <w:p w14:paraId="00D823FC"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PKO(Zn)</w:t>
            </w:r>
          </w:p>
        </w:tc>
        <w:tc>
          <w:tcPr>
            <w:tcW w:w="993" w:type="dxa"/>
            <w:tcBorders>
              <w:top w:val="single" w:sz="4" w:space="0" w:color="auto"/>
              <w:bottom w:val="single" w:sz="4" w:space="0" w:color="auto"/>
            </w:tcBorders>
            <w:shd w:val="clear" w:color="auto" w:fill="auto"/>
          </w:tcPr>
          <w:p w14:paraId="7EE93403"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PO(Cd)</w:t>
            </w:r>
          </w:p>
        </w:tc>
        <w:tc>
          <w:tcPr>
            <w:cnfStyle w:val="000010000000" w:firstRow="0" w:lastRow="0" w:firstColumn="0" w:lastColumn="0" w:oddVBand="1" w:evenVBand="0" w:oddHBand="0" w:evenHBand="0" w:firstRowFirstColumn="0" w:firstRowLastColumn="0" w:lastRowFirstColumn="0" w:lastRowLastColumn="0"/>
            <w:tcW w:w="1174" w:type="dxa"/>
            <w:tcBorders>
              <w:top w:val="single" w:sz="4" w:space="0" w:color="auto"/>
              <w:bottom w:val="single" w:sz="4" w:space="0" w:color="auto"/>
            </w:tcBorders>
            <w:shd w:val="clear" w:color="auto" w:fill="auto"/>
          </w:tcPr>
          <w:p w14:paraId="537D6381"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PKO(Cd)</w:t>
            </w:r>
          </w:p>
        </w:tc>
        <w:tc>
          <w:tcPr>
            <w:tcW w:w="993" w:type="dxa"/>
            <w:tcBorders>
              <w:top w:val="single" w:sz="4" w:space="0" w:color="auto"/>
              <w:bottom w:val="single" w:sz="4" w:space="0" w:color="auto"/>
            </w:tcBorders>
            <w:shd w:val="clear" w:color="auto" w:fill="auto"/>
          </w:tcPr>
          <w:p w14:paraId="0C5F4061"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PO(As)</w:t>
            </w:r>
          </w:p>
        </w:tc>
        <w:tc>
          <w:tcPr>
            <w:cnfStyle w:val="000010000000" w:firstRow="0" w:lastRow="0" w:firstColumn="0" w:lastColumn="0" w:oddVBand="1" w:evenVBand="0" w:oddHBand="0" w:evenHBand="0" w:firstRowFirstColumn="0" w:firstRowLastColumn="0" w:lastRowFirstColumn="0" w:lastRowLastColumn="0"/>
            <w:tcW w:w="1174" w:type="dxa"/>
            <w:tcBorders>
              <w:top w:val="single" w:sz="4" w:space="0" w:color="auto"/>
              <w:bottom w:val="single" w:sz="4" w:space="0" w:color="auto"/>
            </w:tcBorders>
            <w:shd w:val="clear" w:color="auto" w:fill="auto"/>
          </w:tcPr>
          <w:p w14:paraId="3D358E06"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PKO(As)</w:t>
            </w:r>
          </w:p>
        </w:tc>
        <w:tc>
          <w:tcPr>
            <w:tcW w:w="993" w:type="dxa"/>
            <w:tcBorders>
              <w:top w:val="single" w:sz="4" w:space="0" w:color="auto"/>
              <w:bottom w:val="single" w:sz="4" w:space="0" w:color="auto"/>
            </w:tcBorders>
            <w:shd w:val="clear" w:color="auto" w:fill="auto"/>
          </w:tcPr>
          <w:p w14:paraId="4A964C47"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PO(Pb)</w:t>
            </w:r>
          </w:p>
        </w:tc>
        <w:tc>
          <w:tcPr>
            <w:cnfStyle w:val="000010000000" w:firstRow="0" w:lastRow="0" w:firstColumn="0" w:lastColumn="0" w:oddVBand="1" w:evenVBand="0" w:oddHBand="0" w:evenHBand="0" w:firstRowFirstColumn="0" w:firstRowLastColumn="0" w:lastRowFirstColumn="0" w:lastRowLastColumn="0"/>
            <w:tcW w:w="1174" w:type="dxa"/>
            <w:tcBorders>
              <w:top w:val="single" w:sz="4" w:space="0" w:color="auto"/>
              <w:bottom w:val="single" w:sz="4" w:space="0" w:color="auto"/>
            </w:tcBorders>
            <w:shd w:val="clear" w:color="auto" w:fill="auto"/>
          </w:tcPr>
          <w:p w14:paraId="02F9204E"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PKO(Pb)</w:t>
            </w:r>
          </w:p>
        </w:tc>
      </w:tr>
      <w:tr w:rsidR="00CC4A02" w:rsidRPr="00F01B6B" w14:paraId="1532D01D" w14:textId="77777777" w:rsidTr="00CC0F6B">
        <w:trPr>
          <w:trHeight w:val="251"/>
        </w:trPr>
        <w:tc>
          <w:tcPr>
            <w:cnfStyle w:val="000010000000" w:firstRow="0" w:lastRow="0" w:firstColumn="0" w:lastColumn="0" w:oddVBand="1" w:evenVBand="0" w:oddHBand="0" w:evenHBand="0" w:firstRowFirstColumn="0" w:firstRowLastColumn="0" w:lastRowFirstColumn="0" w:lastRowLastColumn="0"/>
            <w:tcW w:w="1439" w:type="dxa"/>
            <w:tcBorders>
              <w:top w:val="single" w:sz="4" w:space="0" w:color="auto"/>
            </w:tcBorders>
            <w:shd w:val="clear" w:color="auto" w:fill="auto"/>
          </w:tcPr>
          <w:p w14:paraId="33AF1757"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PO(Fe)</w:t>
            </w:r>
          </w:p>
        </w:tc>
        <w:tc>
          <w:tcPr>
            <w:tcW w:w="993" w:type="dxa"/>
            <w:tcBorders>
              <w:top w:val="single" w:sz="4" w:space="0" w:color="auto"/>
            </w:tcBorders>
          </w:tcPr>
          <w:p w14:paraId="5F1F44D0"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1174" w:type="dxa"/>
            <w:tcBorders>
              <w:top w:val="single" w:sz="4" w:space="0" w:color="auto"/>
            </w:tcBorders>
            <w:shd w:val="clear" w:color="auto" w:fill="auto"/>
          </w:tcPr>
          <w:p w14:paraId="4D9FC218" w14:textId="77777777" w:rsidR="00CC4A02" w:rsidRPr="00F01B6B" w:rsidRDefault="00CC4A02" w:rsidP="00D33EFA">
            <w:pPr>
              <w:spacing w:line="240" w:lineRule="auto"/>
              <w:jc w:val="both"/>
              <w:rPr>
                <w:rFonts w:ascii="Arial" w:hAnsi="Arial" w:cs="Arial"/>
                <w:sz w:val="20"/>
                <w:szCs w:val="20"/>
              </w:rPr>
            </w:pPr>
          </w:p>
        </w:tc>
        <w:tc>
          <w:tcPr>
            <w:tcW w:w="993" w:type="dxa"/>
            <w:tcBorders>
              <w:top w:val="single" w:sz="4" w:space="0" w:color="auto"/>
            </w:tcBorders>
          </w:tcPr>
          <w:p w14:paraId="04E5E718"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tcBorders>
              <w:top w:val="single" w:sz="4" w:space="0" w:color="auto"/>
            </w:tcBorders>
            <w:shd w:val="clear" w:color="auto" w:fill="auto"/>
          </w:tcPr>
          <w:p w14:paraId="02DF2511" w14:textId="77777777" w:rsidR="00CC4A02" w:rsidRPr="00F01B6B" w:rsidRDefault="00CC4A02" w:rsidP="00D33EFA">
            <w:pPr>
              <w:spacing w:line="240" w:lineRule="auto"/>
              <w:jc w:val="both"/>
              <w:rPr>
                <w:rFonts w:ascii="Arial" w:hAnsi="Arial" w:cs="Arial"/>
                <w:sz w:val="20"/>
                <w:szCs w:val="20"/>
              </w:rPr>
            </w:pPr>
          </w:p>
        </w:tc>
        <w:tc>
          <w:tcPr>
            <w:tcW w:w="993" w:type="dxa"/>
            <w:tcBorders>
              <w:top w:val="single" w:sz="4" w:space="0" w:color="auto"/>
            </w:tcBorders>
          </w:tcPr>
          <w:p w14:paraId="459DAA22"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tcBorders>
              <w:top w:val="single" w:sz="4" w:space="0" w:color="auto"/>
            </w:tcBorders>
            <w:shd w:val="clear" w:color="auto" w:fill="auto"/>
          </w:tcPr>
          <w:p w14:paraId="4C94B398" w14:textId="77777777" w:rsidR="00CC4A02" w:rsidRPr="00F01B6B" w:rsidRDefault="00CC4A02" w:rsidP="00D33EFA">
            <w:pPr>
              <w:spacing w:line="240" w:lineRule="auto"/>
              <w:jc w:val="both"/>
              <w:rPr>
                <w:rFonts w:ascii="Arial" w:hAnsi="Arial" w:cs="Arial"/>
                <w:sz w:val="20"/>
                <w:szCs w:val="20"/>
              </w:rPr>
            </w:pPr>
          </w:p>
        </w:tc>
        <w:tc>
          <w:tcPr>
            <w:tcW w:w="993" w:type="dxa"/>
            <w:tcBorders>
              <w:top w:val="single" w:sz="4" w:space="0" w:color="auto"/>
            </w:tcBorders>
          </w:tcPr>
          <w:p w14:paraId="7FBAA582"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tcBorders>
              <w:top w:val="single" w:sz="4" w:space="0" w:color="auto"/>
            </w:tcBorders>
            <w:shd w:val="clear" w:color="auto" w:fill="auto"/>
          </w:tcPr>
          <w:p w14:paraId="366C5D85" w14:textId="77777777" w:rsidR="00CC4A02" w:rsidRPr="00F01B6B" w:rsidRDefault="00CC4A02" w:rsidP="00D33EFA">
            <w:pPr>
              <w:spacing w:line="240" w:lineRule="auto"/>
              <w:jc w:val="both"/>
              <w:rPr>
                <w:rFonts w:ascii="Arial" w:hAnsi="Arial" w:cs="Arial"/>
                <w:sz w:val="20"/>
                <w:szCs w:val="20"/>
              </w:rPr>
            </w:pPr>
          </w:p>
        </w:tc>
        <w:tc>
          <w:tcPr>
            <w:tcW w:w="993" w:type="dxa"/>
            <w:tcBorders>
              <w:top w:val="single" w:sz="4" w:space="0" w:color="auto"/>
            </w:tcBorders>
          </w:tcPr>
          <w:p w14:paraId="764C835E"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tcBorders>
              <w:top w:val="single" w:sz="4" w:space="0" w:color="auto"/>
            </w:tcBorders>
            <w:shd w:val="clear" w:color="auto" w:fill="auto"/>
          </w:tcPr>
          <w:p w14:paraId="705894FF" w14:textId="77777777" w:rsidR="00CC4A02" w:rsidRPr="00F01B6B" w:rsidRDefault="00CC4A02" w:rsidP="00D33EFA">
            <w:pPr>
              <w:spacing w:line="240" w:lineRule="auto"/>
              <w:jc w:val="both"/>
              <w:rPr>
                <w:rFonts w:ascii="Arial" w:hAnsi="Arial" w:cs="Arial"/>
                <w:sz w:val="20"/>
                <w:szCs w:val="20"/>
              </w:rPr>
            </w:pPr>
          </w:p>
        </w:tc>
        <w:tc>
          <w:tcPr>
            <w:tcW w:w="993" w:type="dxa"/>
            <w:tcBorders>
              <w:top w:val="single" w:sz="4" w:space="0" w:color="auto"/>
            </w:tcBorders>
          </w:tcPr>
          <w:p w14:paraId="1158F18D"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tcBorders>
              <w:top w:val="single" w:sz="4" w:space="0" w:color="auto"/>
            </w:tcBorders>
            <w:shd w:val="clear" w:color="auto" w:fill="auto"/>
          </w:tcPr>
          <w:p w14:paraId="1C376BE4" w14:textId="77777777" w:rsidR="00CC4A02" w:rsidRPr="00F01B6B" w:rsidRDefault="00CC4A02" w:rsidP="00D33EFA">
            <w:pPr>
              <w:spacing w:line="240" w:lineRule="auto"/>
              <w:jc w:val="both"/>
              <w:rPr>
                <w:rFonts w:ascii="Arial" w:hAnsi="Arial" w:cs="Arial"/>
                <w:b/>
                <w:bCs/>
                <w:sz w:val="20"/>
                <w:szCs w:val="20"/>
              </w:rPr>
            </w:pPr>
          </w:p>
        </w:tc>
      </w:tr>
      <w:tr w:rsidR="00CC4A02" w:rsidRPr="00F01B6B" w14:paraId="3A9AEC2A" w14:textId="77777777" w:rsidTr="00CC0F6B">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439" w:type="dxa"/>
            <w:shd w:val="clear" w:color="auto" w:fill="auto"/>
          </w:tcPr>
          <w:p w14:paraId="5966AA8C"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PKO(Fe)</w:t>
            </w:r>
          </w:p>
        </w:tc>
        <w:tc>
          <w:tcPr>
            <w:tcW w:w="993" w:type="dxa"/>
            <w:shd w:val="clear" w:color="auto" w:fill="auto"/>
          </w:tcPr>
          <w:p w14:paraId="52A997AC"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01B6B">
              <w:rPr>
                <w:rFonts w:ascii="Arial" w:hAnsi="Arial" w:cs="Arial"/>
                <w:b/>
                <w:sz w:val="20"/>
                <w:szCs w:val="20"/>
              </w:rPr>
              <w:t>-.404</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4F2C8104"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1</w:t>
            </w:r>
          </w:p>
        </w:tc>
        <w:tc>
          <w:tcPr>
            <w:tcW w:w="993" w:type="dxa"/>
            <w:shd w:val="clear" w:color="auto" w:fill="auto"/>
          </w:tcPr>
          <w:p w14:paraId="795E66FE"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35A217BC" w14:textId="77777777" w:rsidR="00CC4A02" w:rsidRPr="00F01B6B" w:rsidRDefault="00CC4A02" w:rsidP="00D33EFA">
            <w:pPr>
              <w:spacing w:line="240" w:lineRule="auto"/>
              <w:jc w:val="both"/>
              <w:rPr>
                <w:rFonts w:ascii="Arial" w:hAnsi="Arial" w:cs="Arial"/>
                <w:sz w:val="20"/>
                <w:szCs w:val="20"/>
              </w:rPr>
            </w:pPr>
          </w:p>
        </w:tc>
        <w:tc>
          <w:tcPr>
            <w:tcW w:w="993" w:type="dxa"/>
            <w:shd w:val="clear" w:color="auto" w:fill="auto"/>
          </w:tcPr>
          <w:p w14:paraId="26754BB5"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7CE6325F" w14:textId="77777777" w:rsidR="00CC4A02" w:rsidRPr="00F01B6B" w:rsidRDefault="00CC4A02" w:rsidP="00D33EFA">
            <w:pPr>
              <w:spacing w:line="240" w:lineRule="auto"/>
              <w:jc w:val="both"/>
              <w:rPr>
                <w:rFonts w:ascii="Arial" w:hAnsi="Arial" w:cs="Arial"/>
                <w:sz w:val="20"/>
                <w:szCs w:val="20"/>
              </w:rPr>
            </w:pPr>
          </w:p>
        </w:tc>
        <w:tc>
          <w:tcPr>
            <w:tcW w:w="993" w:type="dxa"/>
            <w:shd w:val="clear" w:color="auto" w:fill="auto"/>
          </w:tcPr>
          <w:p w14:paraId="26275BA0"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4EF2DF5E" w14:textId="77777777" w:rsidR="00CC4A02" w:rsidRPr="00F01B6B" w:rsidRDefault="00CC4A02" w:rsidP="00D33EFA">
            <w:pPr>
              <w:spacing w:line="240" w:lineRule="auto"/>
              <w:jc w:val="both"/>
              <w:rPr>
                <w:rFonts w:ascii="Arial" w:hAnsi="Arial" w:cs="Arial"/>
                <w:sz w:val="20"/>
                <w:szCs w:val="20"/>
              </w:rPr>
            </w:pPr>
          </w:p>
        </w:tc>
        <w:tc>
          <w:tcPr>
            <w:tcW w:w="993" w:type="dxa"/>
            <w:shd w:val="clear" w:color="auto" w:fill="auto"/>
          </w:tcPr>
          <w:p w14:paraId="566FF59C"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202E410F" w14:textId="77777777" w:rsidR="00CC4A02" w:rsidRPr="00F01B6B" w:rsidRDefault="00CC4A02" w:rsidP="00D33EFA">
            <w:pPr>
              <w:spacing w:line="240" w:lineRule="auto"/>
              <w:jc w:val="both"/>
              <w:rPr>
                <w:rFonts w:ascii="Arial" w:hAnsi="Arial" w:cs="Arial"/>
                <w:sz w:val="20"/>
                <w:szCs w:val="20"/>
              </w:rPr>
            </w:pPr>
          </w:p>
        </w:tc>
        <w:tc>
          <w:tcPr>
            <w:tcW w:w="993" w:type="dxa"/>
            <w:shd w:val="clear" w:color="auto" w:fill="auto"/>
          </w:tcPr>
          <w:p w14:paraId="298298B1"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122899A4" w14:textId="77777777" w:rsidR="00CC4A02" w:rsidRPr="00F01B6B" w:rsidRDefault="00CC4A02" w:rsidP="00D33EFA">
            <w:pPr>
              <w:spacing w:line="240" w:lineRule="auto"/>
              <w:jc w:val="both"/>
              <w:rPr>
                <w:rFonts w:ascii="Arial" w:hAnsi="Arial" w:cs="Arial"/>
                <w:b/>
                <w:bCs/>
                <w:sz w:val="20"/>
                <w:szCs w:val="20"/>
              </w:rPr>
            </w:pPr>
          </w:p>
        </w:tc>
      </w:tr>
      <w:tr w:rsidR="00CC4A02" w:rsidRPr="00F01B6B" w14:paraId="64A0ADED" w14:textId="77777777" w:rsidTr="00CC0F6B">
        <w:trPr>
          <w:trHeight w:val="263"/>
        </w:trPr>
        <w:tc>
          <w:tcPr>
            <w:cnfStyle w:val="000010000000" w:firstRow="0" w:lastRow="0" w:firstColumn="0" w:lastColumn="0" w:oddVBand="1" w:evenVBand="0" w:oddHBand="0" w:evenHBand="0" w:firstRowFirstColumn="0" w:firstRowLastColumn="0" w:lastRowFirstColumn="0" w:lastRowLastColumn="0"/>
            <w:tcW w:w="1439" w:type="dxa"/>
            <w:shd w:val="clear" w:color="auto" w:fill="auto"/>
          </w:tcPr>
          <w:p w14:paraId="6462DAF3"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PO(Cu)</w:t>
            </w:r>
          </w:p>
        </w:tc>
        <w:tc>
          <w:tcPr>
            <w:tcW w:w="993" w:type="dxa"/>
          </w:tcPr>
          <w:p w14:paraId="3F76985C"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.813</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43BFD378"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-.708</w:t>
            </w:r>
          </w:p>
        </w:tc>
        <w:tc>
          <w:tcPr>
            <w:tcW w:w="993" w:type="dxa"/>
          </w:tcPr>
          <w:p w14:paraId="31207876"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45BA26DA" w14:textId="77777777" w:rsidR="00CC4A02" w:rsidRPr="00F01B6B" w:rsidRDefault="00CC4A02" w:rsidP="00D33EFA">
            <w:pPr>
              <w:spacing w:line="240" w:lineRule="auto"/>
              <w:jc w:val="both"/>
              <w:rPr>
                <w:rFonts w:ascii="Arial" w:hAnsi="Arial" w:cs="Arial"/>
                <w:sz w:val="20"/>
                <w:szCs w:val="20"/>
              </w:rPr>
            </w:pPr>
          </w:p>
        </w:tc>
        <w:tc>
          <w:tcPr>
            <w:tcW w:w="993" w:type="dxa"/>
          </w:tcPr>
          <w:p w14:paraId="117146D3"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41B6C706" w14:textId="77777777" w:rsidR="00CC4A02" w:rsidRPr="00F01B6B" w:rsidRDefault="00CC4A02" w:rsidP="00D33EFA">
            <w:pPr>
              <w:spacing w:line="240" w:lineRule="auto"/>
              <w:jc w:val="both"/>
              <w:rPr>
                <w:rFonts w:ascii="Arial" w:hAnsi="Arial" w:cs="Arial"/>
                <w:sz w:val="20"/>
                <w:szCs w:val="20"/>
              </w:rPr>
            </w:pPr>
          </w:p>
        </w:tc>
        <w:tc>
          <w:tcPr>
            <w:tcW w:w="993" w:type="dxa"/>
          </w:tcPr>
          <w:p w14:paraId="1BFDF7C4"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7916D1B9" w14:textId="77777777" w:rsidR="00CC4A02" w:rsidRPr="00F01B6B" w:rsidRDefault="00CC4A02" w:rsidP="00D33EFA">
            <w:pPr>
              <w:spacing w:line="240" w:lineRule="auto"/>
              <w:jc w:val="both"/>
              <w:rPr>
                <w:rFonts w:ascii="Arial" w:hAnsi="Arial" w:cs="Arial"/>
                <w:sz w:val="20"/>
                <w:szCs w:val="20"/>
              </w:rPr>
            </w:pPr>
          </w:p>
        </w:tc>
        <w:tc>
          <w:tcPr>
            <w:tcW w:w="993" w:type="dxa"/>
          </w:tcPr>
          <w:p w14:paraId="7B7896E5"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5C41D696" w14:textId="77777777" w:rsidR="00CC4A02" w:rsidRPr="00F01B6B" w:rsidRDefault="00CC4A02" w:rsidP="00D33EFA">
            <w:pPr>
              <w:spacing w:line="240" w:lineRule="auto"/>
              <w:jc w:val="both"/>
              <w:rPr>
                <w:rFonts w:ascii="Arial" w:hAnsi="Arial" w:cs="Arial"/>
                <w:sz w:val="20"/>
                <w:szCs w:val="20"/>
              </w:rPr>
            </w:pPr>
          </w:p>
        </w:tc>
        <w:tc>
          <w:tcPr>
            <w:tcW w:w="993" w:type="dxa"/>
          </w:tcPr>
          <w:p w14:paraId="64D21B05"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6B63898C" w14:textId="77777777" w:rsidR="00CC4A02" w:rsidRPr="00F01B6B" w:rsidRDefault="00CC4A02" w:rsidP="00D33EFA">
            <w:pPr>
              <w:spacing w:line="240" w:lineRule="auto"/>
              <w:jc w:val="both"/>
              <w:rPr>
                <w:rFonts w:ascii="Arial" w:hAnsi="Arial" w:cs="Arial"/>
                <w:b/>
                <w:bCs/>
                <w:sz w:val="20"/>
                <w:szCs w:val="20"/>
              </w:rPr>
            </w:pPr>
          </w:p>
        </w:tc>
      </w:tr>
      <w:tr w:rsidR="00CC4A02" w:rsidRPr="00F01B6B" w14:paraId="41B047A1" w14:textId="77777777" w:rsidTr="00CC0F6B">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439" w:type="dxa"/>
            <w:shd w:val="clear" w:color="auto" w:fill="auto"/>
          </w:tcPr>
          <w:p w14:paraId="033D56DC"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PKO(Cu)</w:t>
            </w:r>
          </w:p>
        </w:tc>
        <w:tc>
          <w:tcPr>
            <w:tcW w:w="993" w:type="dxa"/>
            <w:shd w:val="clear" w:color="auto" w:fill="auto"/>
          </w:tcPr>
          <w:p w14:paraId="6339EFC4"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-.326</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40B014BD"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.991</w:t>
            </w:r>
            <w:r w:rsidRPr="00F01B6B">
              <w:rPr>
                <w:rFonts w:ascii="Arial" w:hAnsi="Arial" w:cs="Arial"/>
                <w:sz w:val="20"/>
                <w:szCs w:val="20"/>
                <w:vertAlign w:val="superscript"/>
              </w:rPr>
              <w:t>**</w:t>
            </w:r>
          </w:p>
        </w:tc>
        <w:tc>
          <w:tcPr>
            <w:tcW w:w="993" w:type="dxa"/>
            <w:shd w:val="clear" w:color="auto" w:fill="auto"/>
          </w:tcPr>
          <w:p w14:paraId="3E185BAB" w14:textId="48857123"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01B6B">
              <w:rPr>
                <w:rFonts w:ascii="Arial" w:hAnsi="Arial" w:cs="Arial"/>
                <w:b/>
                <w:sz w:val="20"/>
                <w:szCs w:val="20"/>
              </w:rPr>
              <w:t>-.66</w:t>
            </w:r>
            <w:r w:rsidR="00613476">
              <w:rPr>
                <w:rFonts w:ascii="Arial" w:hAnsi="Arial" w:cs="Arial"/>
                <w:b/>
                <w:sz w:val="20"/>
                <w:szCs w:val="20"/>
              </w:rPr>
              <w:t>1</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47819420"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1</w:t>
            </w:r>
          </w:p>
        </w:tc>
        <w:tc>
          <w:tcPr>
            <w:tcW w:w="993" w:type="dxa"/>
            <w:shd w:val="clear" w:color="auto" w:fill="auto"/>
          </w:tcPr>
          <w:p w14:paraId="511C63C5"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492C55BB" w14:textId="77777777" w:rsidR="00CC4A02" w:rsidRPr="00F01B6B" w:rsidRDefault="00CC4A02" w:rsidP="00D33EFA">
            <w:pPr>
              <w:spacing w:line="240" w:lineRule="auto"/>
              <w:jc w:val="both"/>
              <w:rPr>
                <w:rFonts w:ascii="Arial" w:hAnsi="Arial" w:cs="Arial"/>
                <w:sz w:val="20"/>
                <w:szCs w:val="20"/>
              </w:rPr>
            </w:pPr>
          </w:p>
        </w:tc>
        <w:tc>
          <w:tcPr>
            <w:tcW w:w="993" w:type="dxa"/>
            <w:shd w:val="clear" w:color="auto" w:fill="auto"/>
          </w:tcPr>
          <w:p w14:paraId="44E1C69E"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248D7384" w14:textId="77777777" w:rsidR="00CC4A02" w:rsidRPr="00F01B6B" w:rsidRDefault="00CC4A02" w:rsidP="00D33EFA">
            <w:pPr>
              <w:spacing w:line="240" w:lineRule="auto"/>
              <w:jc w:val="both"/>
              <w:rPr>
                <w:rFonts w:ascii="Arial" w:hAnsi="Arial" w:cs="Arial"/>
                <w:sz w:val="20"/>
                <w:szCs w:val="20"/>
              </w:rPr>
            </w:pPr>
          </w:p>
        </w:tc>
        <w:tc>
          <w:tcPr>
            <w:tcW w:w="993" w:type="dxa"/>
            <w:shd w:val="clear" w:color="auto" w:fill="auto"/>
          </w:tcPr>
          <w:p w14:paraId="619559CE"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39A31F49" w14:textId="77777777" w:rsidR="00CC4A02" w:rsidRPr="00F01B6B" w:rsidRDefault="00CC4A02" w:rsidP="00D33EFA">
            <w:pPr>
              <w:spacing w:line="240" w:lineRule="auto"/>
              <w:jc w:val="both"/>
              <w:rPr>
                <w:rFonts w:ascii="Arial" w:hAnsi="Arial" w:cs="Arial"/>
                <w:sz w:val="20"/>
                <w:szCs w:val="20"/>
              </w:rPr>
            </w:pPr>
          </w:p>
        </w:tc>
        <w:tc>
          <w:tcPr>
            <w:tcW w:w="993" w:type="dxa"/>
            <w:shd w:val="clear" w:color="auto" w:fill="auto"/>
          </w:tcPr>
          <w:p w14:paraId="41F3F921"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47A93703" w14:textId="77777777" w:rsidR="00CC4A02" w:rsidRPr="00F01B6B" w:rsidRDefault="00CC4A02" w:rsidP="00D33EFA">
            <w:pPr>
              <w:spacing w:line="240" w:lineRule="auto"/>
              <w:jc w:val="both"/>
              <w:rPr>
                <w:rFonts w:ascii="Arial" w:hAnsi="Arial" w:cs="Arial"/>
                <w:b/>
                <w:bCs/>
                <w:sz w:val="20"/>
                <w:szCs w:val="20"/>
              </w:rPr>
            </w:pPr>
          </w:p>
        </w:tc>
      </w:tr>
      <w:tr w:rsidR="00CC4A02" w:rsidRPr="00F01B6B" w14:paraId="0A8C81E5" w14:textId="77777777" w:rsidTr="00CC0F6B">
        <w:trPr>
          <w:trHeight w:val="263"/>
        </w:trPr>
        <w:tc>
          <w:tcPr>
            <w:cnfStyle w:val="000010000000" w:firstRow="0" w:lastRow="0" w:firstColumn="0" w:lastColumn="0" w:oddVBand="1" w:evenVBand="0" w:oddHBand="0" w:evenHBand="0" w:firstRowFirstColumn="0" w:firstRowLastColumn="0" w:lastRowFirstColumn="0" w:lastRowLastColumn="0"/>
            <w:tcW w:w="1439" w:type="dxa"/>
            <w:shd w:val="clear" w:color="auto" w:fill="auto"/>
          </w:tcPr>
          <w:p w14:paraId="22B8C7A7"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PO(Zn)</w:t>
            </w:r>
          </w:p>
        </w:tc>
        <w:tc>
          <w:tcPr>
            <w:tcW w:w="993" w:type="dxa"/>
          </w:tcPr>
          <w:p w14:paraId="25D0152E"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-.481</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3AC95270"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.952</w:t>
            </w:r>
            <w:r w:rsidRPr="00F01B6B">
              <w:rPr>
                <w:rFonts w:ascii="Arial" w:hAnsi="Arial" w:cs="Arial"/>
                <w:sz w:val="20"/>
                <w:szCs w:val="20"/>
                <w:vertAlign w:val="superscript"/>
              </w:rPr>
              <w:t>*</w:t>
            </w:r>
          </w:p>
        </w:tc>
        <w:tc>
          <w:tcPr>
            <w:tcW w:w="993" w:type="dxa"/>
          </w:tcPr>
          <w:p w14:paraId="586C6C86"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-.775</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528C48B7"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.964</w:t>
            </w:r>
            <w:r w:rsidRPr="00F01B6B">
              <w:rPr>
                <w:rFonts w:ascii="Arial" w:hAnsi="Arial" w:cs="Arial"/>
                <w:sz w:val="20"/>
                <w:szCs w:val="20"/>
                <w:vertAlign w:val="superscript"/>
              </w:rPr>
              <w:t>**</w:t>
            </w:r>
          </w:p>
        </w:tc>
        <w:tc>
          <w:tcPr>
            <w:tcW w:w="993" w:type="dxa"/>
          </w:tcPr>
          <w:p w14:paraId="6ACE6DDE"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0C59D23E" w14:textId="77777777" w:rsidR="00CC4A02" w:rsidRPr="00F01B6B" w:rsidRDefault="00CC4A02" w:rsidP="00D33EFA">
            <w:pPr>
              <w:spacing w:line="240" w:lineRule="auto"/>
              <w:jc w:val="both"/>
              <w:rPr>
                <w:rFonts w:ascii="Arial" w:hAnsi="Arial" w:cs="Arial"/>
                <w:sz w:val="20"/>
                <w:szCs w:val="20"/>
              </w:rPr>
            </w:pPr>
          </w:p>
        </w:tc>
        <w:tc>
          <w:tcPr>
            <w:tcW w:w="993" w:type="dxa"/>
          </w:tcPr>
          <w:p w14:paraId="6CE339E9"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643191FC" w14:textId="77777777" w:rsidR="00CC4A02" w:rsidRPr="00F01B6B" w:rsidRDefault="00CC4A02" w:rsidP="00D33EFA">
            <w:pPr>
              <w:spacing w:line="240" w:lineRule="auto"/>
              <w:jc w:val="both"/>
              <w:rPr>
                <w:rFonts w:ascii="Arial" w:hAnsi="Arial" w:cs="Arial"/>
                <w:sz w:val="20"/>
                <w:szCs w:val="20"/>
              </w:rPr>
            </w:pPr>
          </w:p>
        </w:tc>
        <w:tc>
          <w:tcPr>
            <w:tcW w:w="993" w:type="dxa"/>
          </w:tcPr>
          <w:p w14:paraId="5CBA5194"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72D87D38" w14:textId="77777777" w:rsidR="00CC4A02" w:rsidRPr="00F01B6B" w:rsidRDefault="00CC4A02" w:rsidP="00D33EFA">
            <w:pPr>
              <w:spacing w:line="240" w:lineRule="auto"/>
              <w:jc w:val="both"/>
              <w:rPr>
                <w:rFonts w:ascii="Arial" w:hAnsi="Arial" w:cs="Arial"/>
                <w:sz w:val="20"/>
                <w:szCs w:val="20"/>
              </w:rPr>
            </w:pPr>
          </w:p>
        </w:tc>
        <w:tc>
          <w:tcPr>
            <w:tcW w:w="993" w:type="dxa"/>
          </w:tcPr>
          <w:p w14:paraId="7648C11B"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60251B13" w14:textId="77777777" w:rsidR="00CC4A02" w:rsidRPr="00F01B6B" w:rsidRDefault="00CC4A02" w:rsidP="00D33EFA">
            <w:pPr>
              <w:spacing w:line="240" w:lineRule="auto"/>
              <w:jc w:val="both"/>
              <w:rPr>
                <w:rFonts w:ascii="Arial" w:hAnsi="Arial" w:cs="Arial"/>
                <w:b/>
                <w:bCs/>
                <w:sz w:val="20"/>
                <w:szCs w:val="20"/>
              </w:rPr>
            </w:pPr>
          </w:p>
        </w:tc>
      </w:tr>
      <w:tr w:rsidR="00CC4A02" w:rsidRPr="00F01B6B" w14:paraId="30FDAE4F" w14:textId="77777777" w:rsidTr="00CC0F6B">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439" w:type="dxa"/>
            <w:shd w:val="clear" w:color="auto" w:fill="auto"/>
          </w:tcPr>
          <w:p w14:paraId="4B5FE770"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PKO(Zn)</w:t>
            </w:r>
          </w:p>
        </w:tc>
        <w:tc>
          <w:tcPr>
            <w:tcW w:w="993" w:type="dxa"/>
            <w:shd w:val="clear" w:color="auto" w:fill="auto"/>
          </w:tcPr>
          <w:p w14:paraId="393E84D6"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-.270</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2E7AD4B8"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.987</w:t>
            </w:r>
            <w:r w:rsidRPr="00F01B6B">
              <w:rPr>
                <w:rFonts w:ascii="Arial" w:hAnsi="Arial" w:cs="Arial"/>
                <w:sz w:val="20"/>
                <w:szCs w:val="20"/>
                <w:vertAlign w:val="superscript"/>
              </w:rPr>
              <w:t>**</w:t>
            </w:r>
          </w:p>
        </w:tc>
        <w:tc>
          <w:tcPr>
            <w:tcW w:w="993" w:type="dxa"/>
            <w:shd w:val="clear" w:color="auto" w:fill="auto"/>
          </w:tcPr>
          <w:p w14:paraId="393F5B8E" w14:textId="65A55CAD"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-.64</w:t>
            </w:r>
            <w:r w:rsidR="00613476">
              <w:rPr>
                <w:rFonts w:ascii="Arial" w:hAnsi="Arial" w:cs="Arial"/>
                <w:sz w:val="20"/>
                <w:szCs w:val="20"/>
              </w:rPr>
              <w:t>4</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4EA81FB7"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.996</w:t>
            </w:r>
            <w:r w:rsidRPr="00F01B6B">
              <w:rPr>
                <w:rFonts w:ascii="Arial" w:hAnsi="Arial" w:cs="Arial"/>
                <w:sz w:val="20"/>
                <w:szCs w:val="20"/>
                <w:vertAlign w:val="superscript"/>
              </w:rPr>
              <w:t>**</w:t>
            </w:r>
          </w:p>
        </w:tc>
        <w:tc>
          <w:tcPr>
            <w:tcW w:w="993" w:type="dxa"/>
            <w:shd w:val="clear" w:color="auto" w:fill="auto"/>
          </w:tcPr>
          <w:p w14:paraId="22D5941C"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01B6B">
              <w:rPr>
                <w:rFonts w:ascii="Arial" w:hAnsi="Arial" w:cs="Arial"/>
                <w:b/>
                <w:sz w:val="20"/>
                <w:szCs w:val="20"/>
              </w:rPr>
              <w:t>.944</w:t>
            </w:r>
            <w:r w:rsidRPr="00F01B6B">
              <w:rPr>
                <w:rFonts w:ascii="Arial" w:hAnsi="Arial" w:cs="Arial"/>
                <w:b/>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769FCDD6"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1</w:t>
            </w:r>
          </w:p>
        </w:tc>
        <w:tc>
          <w:tcPr>
            <w:tcW w:w="993" w:type="dxa"/>
            <w:shd w:val="clear" w:color="auto" w:fill="auto"/>
          </w:tcPr>
          <w:p w14:paraId="6BA87883"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3924177A" w14:textId="77777777" w:rsidR="00CC4A02" w:rsidRPr="00F01B6B" w:rsidRDefault="00CC4A02" w:rsidP="00D33EFA">
            <w:pPr>
              <w:spacing w:line="240" w:lineRule="auto"/>
              <w:jc w:val="both"/>
              <w:rPr>
                <w:rFonts w:ascii="Arial" w:hAnsi="Arial" w:cs="Arial"/>
                <w:sz w:val="20"/>
                <w:szCs w:val="20"/>
              </w:rPr>
            </w:pPr>
          </w:p>
        </w:tc>
        <w:tc>
          <w:tcPr>
            <w:tcW w:w="993" w:type="dxa"/>
            <w:shd w:val="clear" w:color="auto" w:fill="auto"/>
          </w:tcPr>
          <w:p w14:paraId="38A56DBA"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3D6F3A35" w14:textId="77777777" w:rsidR="00CC4A02" w:rsidRPr="00F01B6B" w:rsidRDefault="00CC4A02" w:rsidP="00D33EFA">
            <w:pPr>
              <w:spacing w:line="240" w:lineRule="auto"/>
              <w:jc w:val="both"/>
              <w:rPr>
                <w:rFonts w:ascii="Arial" w:hAnsi="Arial" w:cs="Arial"/>
                <w:sz w:val="20"/>
                <w:szCs w:val="20"/>
              </w:rPr>
            </w:pPr>
          </w:p>
        </w:tc>
        <w:tc>
          <w:tcPr>
            <w:tcW w:w="993" w:type="dxa"/>
            <w:shd w:val="clear" w:color="auto" w:fill="auto"/>
          </w:tcPr>
          <w:p w14:paraId="6F18E196"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28932BA2" w14:textId="77777777" w:rsidR="00CC4A02" w:rsidRPr="00F01B6B" w:rsidRDefault="00CC4A02" w:rsidP="00D33EFA">
            <w:pPr>
              <w:spacing w:line="240" w:lineRule="auto"/>
              <w:jc w:val="both"/>
              <w:rPr>
                <w:rFonts w:ascii="Arial" w:hAnsi="Arial" w:cs="Arial"/>
                <w:b/>
                <w:bCs/>
                <w:sz w:val="20"/>
                <w:szCs w:val="20"/>
              </w:rPr>
            </w:pPr>
          </w:p>
        </w:tc>
      </w:tr>
      <w:tr w:rsidR="00CC4A02" w:rsidRPr="00F01B6B" w14:paraId="5E8B8060" w14:textId="77777777" w:rsidTr="00CC0F6B">
        <w:trPr>
          <w:trHeight w:val="271"/>
        </w:trPr>
        <w:tc>
          <w:tcPr>
            <w:cnfStyle w:val="000010000000" w:firstRow="0" w:lastRow="0" w:firstColumn="0" w:lastColumn="0" w:oddVBand="1" w:evenVBand="0" w:oddHBand="0" w:evenHBand="0" w:firstRowFirstColumn="0" w:firstRowLastColumn="0" w:lastRowFirstColumn="0" w:lastRowLastColumn="0"/>
            <w:tcW w:w="1439" w:type="dxa"/>
            <w:shd w:val="clear" w:color="auto" w:fill="auto"/>
          </w:tcPr>
          <w:p w14:paraId="0F14D8FB"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PO(Cd)</w:t>
            </w:r>
          </w:p>
        </w:tc>
        <w:tc>
          <w:tcPr>
            <w:tcW w:w="993" w:type="dxa"/>
          </w:tcPr>
          <w:p w14:paraId="2DD4C537" w14:textId="4575CCAA"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.94</w:t>
            </w:r>
            <w:r w:rsidR="00613476">
              <w:rPr>
                <w:rFonts w:ascii="Arial" w:hAnsi="Arial" w:cs="Arial"/>
                <w:sz w:val="20"/>
                <w:szCs w:val="20"/>
              </w:rPr>
              <w:t>7</w:t>
            </w:r>
            <w:r w:rsidRPr="00F01B6B">
              <w:rPr>
                <w:rFonts w:ascii="Arial" w:hAnsi="Arial" w:cs="Arial"/>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569E9304" w14:textId="5D7272A4"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-.15</w:t>
            </w:r>
            <w:r w:rsidR="00613476">
              <w:rPr>
                <w:rFonts w:ascii="Arial" w:hAnsi="Arial" w:cs="Arial"/>
                <w:sz w:val="20"/>
                <w:szCs w:val="20"/>
              </w:rPr>
              <w:t>9</w:t>
            </w:r>
          </w:p>
        </w:tc>
        <w:tc>
          <w:tcPr>
            <w:tcW w:w="993" w:type="dxa"/>
          </w:tcPr>
          <w:p w14:paraId="1C7AD799" w14:textId="7147D8ED"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.6</w:t>
            </w:r>
            <w:r w:rsidR="00613476">
              <w:rPr>
                <w:rFonts w:ascii="Arial" w:hAnsi="Arial" w:cs="Arial"/>
                <w:sz w:val="20"/>
                <w:szCs w:val="20"/>
              </w:rPr>
              <w:t>33</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2FADC593" w14:textId="53678556"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-.05</w:t>
            </w:r>
            <w:r w:rsidR="00613476">
              <w:rPr>
                <w:rFonts w:ascii="Arial" w:hAnsi="Arial" w:cs="Arial"/>
                <w:sz w:val="20"/>
                <w:szCs w:val="20"/>
              </w:rPr>
              <w:t>8</w:t>
            </w:r>
          </w:p>
        </w:tc>
        <w:tc>
          <w:tcPr>
            <w:tcW w:w="993" w:type="dxa"/>
          </w:tcPr>
          <w:p w14:paraId="38816CB3" w14:textId="6BBBF89B"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-.19</w:t>
            </w:r>
            <w:r w:rsidR="00613476">
              <w:rPr>
                <w:rFonts w:ascii="Arial" w:hAnsi="Arial" w:cs="Arial"/>
                <w:sz w:val="20"/>
                <w:szCs w:val="20"/>
              </w:rPr>
              <w:t>3</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5833CFC4" w14:textId="3B6E0A8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-.00</w:t>
            </w:r>
            <w:r w:rsidR="00613476">
              <w:rPr>
                <w:rFonts w:ascii="Arial" w:hAnsi="Arial" w:cs="Arial"/>
                <w:sz w:val="20"/>
                <w:szCs w:val="20"/>
              </w:rPr>
              <w:t>6</w:t>
            </w:r>
          </w:p>
        </w:tc>
        <w:tc>
          <w:tcPr>
            <w:tcW w:w="993" w:type="dxa"/>
          </w:tcPr>
          <w:p w14:paraId="56B669A5"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2EFFB7CF" w14:textId="77777777" w:rsidR="00CC4A02" w:rsidRPr="00F01B6B" w:rsidRDefault="00CC4A02" w:rsidP="00D33EFA">
            <w:pPr>
              <w:spacing w:line="240" w:lineRule="auto"/>
              <w:jc w:val="both"/>
              <w:rPr>
                <w:rFonts w:ascii="Arial" w:hAnsi="Arial" w:cs="Arial"/>
                <w:sz w:val="20"/>
                <w:szCs w:val="20"/>
              </w:rPr>
            </w:pPr>
          </w:p>
        </w:tc>
        <w:tc>
          <w:tcPr>
            <w:tcW w:w="993" w:type="dxa"/>
          </w:tcPr>
          <w:p w14:paraId="233B4403"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33ACE954" w14:textId="77777777" w:rsidR="00CC4A02" w:rsidRPr="00F01B6B" w:rsidRDefault="00CC4A02" w:rsidP="00D33EFA">
            <w:pPr>
              <w:spacing w:line="240" w:lineRule="auto"/>
              <w:jc w:val="both"/>
              <w:rPr>
                <w:rFonts w:ascii="Arial" w:hAnsi="Arial" w:cs="Arial"/>
                <w:sz w:val="20"/>
                <w:szCs w:val="20"/>
              </w:rPr>
            </w:pPr>
          </w:p>
        </w:tc>
        <w:tc>
          <w:tcPr>
            <w:tcW w:w="993" w:type="dxa"/>
          </w:tcPr>
          <w:p w14:paraId="0B8004E0"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4947B22F" w14:textId="77777777" w:rsidR="00CC4A02" w:rsidRPr="00F01B6B" w:rsidRDefault="00CC4A02" w:rsidP="00D33EFA">
            <w:pPr>
              <w:spacing w:line="240" w:lineRule="auto"/>
              <w:jc w:val="both"/>
              <w:rPr>
                <w:rFonts w:ascii="Arial" w:hAnsi="Arial" w:cs="Arial"/>
                <w:b/>
                <w:bCs/>
                <w:sz w:val="20"/>
                <w:szCs w:val="20"/>
              </w:rPr>
            </w:pPr>
          </w:p>
        </w:tc>
      </w:tr>
      <w:tr w:rsidR="00CC4A02" w:rsidRPr="00F01B6B" w14:paraId="75A3D3AB" w14:textId="77777777" w:rsidTr="00CC0F6B">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439" w:type="dxa"/>
            <w:shd w:val="clear" w:color="auto" w:fill="auto"/>
          </w:tcPr>
          <w:p w14:paraId="28C8D1C5"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PKO(Cd)</w:t>
            </w:r>
          </w:p>
        </w:tc>
        <w:tc>
          <w:tcPr>
            <w:tcW w:w="993" w:type="dxa"/>
            <w:shd w:val="clear" w:color="auto" w:fill="auto"/>
          </w:tcPr>
          <w:p w14:paraId="3B2445D0" w14:textId="3CADA55E"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-.48</w:t>
            </w:r>
            <w:r w:rsidR="00613476">
              <w:rPr>
                <w:rFonts w:ascii="Arial" w:hAnsi="Arial" w:cs="Arial"/>
                <w:sz w:val="20"/>
                <w:szCs w:val="20"/>
              </w:rPr>
              <w:t>9</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79970ED5" w14:textId="65A5BB31"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.31</w:t>
            </w:r>
            <w:r w:rsidR="00613476">
              <w:rPr>
                <w:rFonts w:ascii="Arial" w:hAnsi="Arial" w:cs="Arial"/>
                <w:sz w:val="20"/>
                <w:szCs w:val="20"/>
              </w:rPr>
              <w:t>3</w:t>
            </w:r>
          </w:p>
        </w:tc>
        <w:tc>
          <w:tcPr>
            <w:tcW w:w="993" w:type="dxa"/>
            <w:shd w:val="clear" w:color="auto" w:fill="auto"/>
          </w:tcPr>
          <w:p w14:paraId="3320EC27" w14:textId="23C71906"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-.54</w:t>
            </w:r>
            <w:r w:rsidR="00613476">
              <w:rPr>
                <w:rFonts w:ascii="Arial" w:hAnsi="Arial" w:cs="Arial"/>
                <w:sz w:val="20"/>
                <w:szCs w:val="20"/>
              </w:rPr>
              <w:t>7</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111067DE" w14:textId="3104242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.36</w:t>
            </w:r>
            <w:r w:rsidR="00613476">
              <w:rPr>
                <w:rFonts w:ascii="Arial" w:hAnsi="Arial" w:cs="Arial"/>
                <w:sz w:val="20"/>
                <w:szCs w:val="20"/>
              </w:rPr>
              <w:t>5</w:t>
            </w:r>
          </w:p>
        </w:tc>
        <w:tc>
          <w:tcPr>
            <w:tcW w:w="993" w:type="dxa"/>
            <w:shd w:val="clear" w:color="auto" w:fill="auto"/>
          </w:tcPr>
          <w:p w14:paraId="3D6D5F01" w14:textId="19B6FED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.58</w:t>
            </w:r>
            <w:r w:rsidR="00613476">
              <w:rPr>
                <w:rFonts w:ascii="Arial" w:hAnsi="Arial" w:cs="Arial"/>
                <w:sz w:val="20"/>
                <w:szCs w:val="20"/>
              </w:rPr>
              <w:t>6</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27E27B69" w14:textId="70DD7A8F"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.30</w:t>
            </w:r>
            <w:r w:rsidR="00613476">
              <w:rPr>
                <w:rFonts w:ascii="Arial" w:hAnsi="Arial" w:cs="Arial"/>
                <w:sz w:val="20"/>
                <w:szCs w:val="20"/>
              </w:rPr>
              <w:t>6</w:t>
            </w:r>
          </w:p>
        </w:tc>
        <w:tc>
          <w:tcPr>
            <w:tcW w:w="993" w:type="dxa"/>
            <w:shd w:val="clear" w:color="auto" w:fill="auto"/>
          </w:tcPr>
          <w:p w14:paraId="36A54103" w14:textId="369DCF6C"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01B6B">
              <w:rPr>
                <w:rFonts w:ascii="Arial" w:hAnsi="Arial" w:cs="Arial"/>
                <w:b/>
                <w:sz w:val="20"/>
                <w:szCs w:val="20"/>
              </w:rPr>
              <w:t>-.25</w:t>
            </w:r>
            <w:r w:rsidR="00613476">
              <w:rPr>
                <w:rFonts w:ascii="Arial" w:hAnsi="Arial" w:cs="Arial"/>
                <w:b/>
                <w:sz w:val="20"/>
                <w:szCs w:val="20"/>
              </w:rPr>
              <w:t>7</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7CBBF012"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1</w:t>
            </w:r>
          </w:p>
        </w:tc>
        <w:tc>
          <w:tcPr>
            <w:tcW w:w="993" w:type="dxa"/>
            <w:shd w:val="clear" w:color="auto" w:fill="auto"/>
          </w:tcPr>
          <w:p w14:paraId="50F5D687"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0233D9C8" w14:textId="77777777" w:rsidR="00CC4A02" w:rsidRPr="00F01B6B" w:rsidRDefault="00CC4A02" w:rsidP="00D33EFA">
            <w:pPr>
              <w:spacing w:line="240" w:lineRule="auto"/>
              <w:jc w:val="both"/>
              <w:rPr>
                <w:rFonts w:ascii="Arial" w:hAnsi="Arial" w:cs="Arial"/>
                <w:sz w:val="20"/>
                <w:szCs w:val="20"/>
              </w:rPr>
            </w:pPr>
          </w:p>
        </w:tc>
        <w:tc>
          <w:tcPr>
            <w:tcW w:w="993" w:type="dxa"/>
            <w:shd w:val="clear" w:color="auto" w:fill="auto"/>
          </w:tcPr>
          <w:p w14:paraId="1A366DE1"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35220843" w14:textId="77777777" w:rsidR="00CC4A02" w:rsidRPr="00F01B6B" w:rsidRDefault="00CC4A02" w:rsidP="00D33EFA">
            <w:pPr>
              <w:spacing w:line="240" w:lineRule="auto"/>
              <w:jc w:val="both"/>
              <w:rPr>
                <w:rFonts w:ascii="Arial" w:hAnsi="Arial" w:cs="Arial"/>
                <w:b/>
                <w:bCs/>
                <w:sz w:val="20"/>
                <w:szCs w:val="20"/>
              </w:rPr>
            </w:pPr>
          </w:p>
        </w:tc>
      </w:tr>
      <w:tr w:rsidR="00CC4A02" w:rsidRPr="00F01B6B" w14:paraId="1295AFC0" w14:textId="77777777" w:rsidTr="00CC0F6B">
        <w:trPr>
          <w:trHeight w:val="271"/>
        </w:trPr>
        <w:tc>
          <w:tcPr>
            <w:cnfStyle w:val="000010000000" w:firstRow="0" w:lastRow="0" w:firstColumn="0" w:lastColumn="0" w:oddVBand="1" w:evenVBand="0" w:oddHBand="0" w:evenHBand="0" w:firstRowFirstColumn="0" w:firstRowLastColumn="0" w:lastRowFirstColumn="0" w:lastRowLastColumn="0"/>
            <w:tcW w:w="1439" w:type="dxa"/>
            <w:shd w:val="clear" w:color="auto" w:fill="auto"/>
          </w:tcPr>
          <w:p w14:paraId="28FC4574"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PO(As)</w:t>
            </w:r>
          </w:p>
        </w:tc>
        <w:tc>
          <w:tcPr>
            <w:tcW w:w="993" w:type="dxa"/>
          </w:tcPr>
          <w:p w14:paraId="71013034"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-.174</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55A33C84" w14:textId="14C9E353"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-.65</w:t>
            </w:r>
            <w:r w:rsidR="00613476">
              <w:rPr>
                <w:rFonts w:ascii="Arial" w:hAnsi="Arial" w:cs="Arial"/>
                <w:sz w:val="20"/>
                <w:szCs w:val="20"/>
              </w:rPr>
              <w:t>9</w:t>
            </w:r>
          </w:p>
        </w:tc>
        <w:tc>
          <w:tcPr>
            <w:tcW w:w="993" w:type="dxa"/>
          </w:tcPr>
          <w:p w14:paraId="72557715" w14:textId="6B78D9D0"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-.00</w:t>
            </w:r>
            <w:r w:rsidR="00613476">
              <w:rPr>
                <w:rFonts w:ascii="Arial" w:hAnsi="Arial" w:cs="Arial"/>
                <w:sz w:val="20"/>
                <w:szCs w:val="20"/>
              </w:rPr>
              <w:t>8</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53C64661" w14:textId="0634190B"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-.65</w:t>
            </w:r>
            <w:r w:rsidR="00613476">
              <w:rPr>
                <w:rFonts w:ascii="Arial" w:hAnsi="Arial" w:cs="Arial"/>
                <w:sz w:val="20"/>
                <w:szCs w:val="20"/>
              </w:rPr>
              <w:t>4</w:t>
            </w:r>
          </w:p>
        </w:tc>
        <w:tc>
          <w:tcPr>
            <w:tcW w:w="993" w:type="dxa"/>
          </w:tcPr>
          <w:p w14:paraId="7886EAD9" w14:textId="0F9CAA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-.44</w:t>
            </w:r>
            <w:r w:rsidR="00613476">
              <w:rPr>
                <w:rFonts w:ascii="Arial" w:hAnsi="Arial" w:cs="Arial"/>
                <w:sz w:val="20"/>
                <w:szCs w:val="20"/>
              </w:rPr>
              <w:t>3</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6AEC9172" w14:textId="3F856CD5"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-.67</w:t>
            </w:r>
            <w:r w:rsidR="00613476">
              <w:rPr>
                <w:rFonts w:ascii="Arial" w:hAnsi="Arial" w:cs="Arial"/>
                <w:sz w:val="20"/>
                <w:szCs w:val="20"/>
              </w:rPr>
              <w:t>3</w:t>
            </w:r>
          </w:p>
        </w:tc>
        <w:tc>
          <w:tcPr>
            <w:tcW w:w="993" w:type="dxa"/>
          </w:tcPr>
          <w:p w14:paraId="1094C41E" w14:textId="53DA3EAB"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-.2</w:t>
            </w:r>
            <w:r w:rsidR="00613476">
              <w:rPr>
                <w:rFonts w:ascii="Arial" w:hAnsi="Arial" w:cs="Arial"/>
                <w:sz w:val="20"/>
                <w:szCs w:val="20"/>
              </w:rPr>
              <w:t>60</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3634768F" w14:textId="6983EC88"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.36</w:t>
            </w:r>
            <w:r w:rsidR="00613476">
              <w:rPr>
                <w:rFonts w:ascii="Arial" w:hAnsi="Arial" w:cs="Arial"/>
                <w:sz w:val="20"/>
                <w:szCs w:val="20"/>
              </w:rPr>
              <w:t>4</w:t>
            </w:r>
          </w:p>
        </w:tc>
        <w:tc>
          <w:tcPr>
            <w:tcW w:w="993" w:type="dxa"/>
          </w:tcPr>
          <w:p w14:paraId="15B5269E"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619726A1" w14:textId="77777777" w:rsidR="00CC4A02" w:rsidRPr="00F01B6B" w:rsidRDefault="00CC4A02" w:rsidP="00D33EFA">
            <w:pPr>
              <w:spacing w:line="240" w:lineRule="auto"/>
              <w:jc w:val="both"/>
              <w:rPr>
                <w:rFonts w:ascii="Arial" w:hAnsi="Arial" w:cs="Arial"/>
                <w:sz w:val="20"/>
                <w:szCs w:val="20"/>
              </w:rPr>
            </w:pPr>
          </w:p>
        </w:tc>
        <w:tc>
          <w:tcPr>
            <w:tcW w:w="993" w:type="dxa"/>
          </w:tcPr>
          <w:p w14:paraId="7EB1E745"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0A023AC8" w14:textId="77777777" w:rsidR="00CC4A02" w:rsidRPr="00F01B6B" w:rsidRDefault="00CC4A02" w:rsidP="00D33EFA">
            <w:pPr>
              <w:spacing w:line="240" w:lineRule="auto"/>
              <w:jc w:val="both"/>
              <w:rPr>
                <w:rFonts w:ascii="Arial" w:hAnsi="Arial" w:cs="Arial"/>
                <w:b/>
                <w:bCs/>
                <w:sz w:val="20"/>
                <w:szCs w:val="20"/>
              </w:rPr>
            </w:pPr>
          </w:p>
        </w:tc>
      </w:tr>
      <w:tr w:rsidR="00CC4A02" w:rsidRPr="00F01B6B" w14:paraId="34F0D01E" w14:textId="77777777" w:rsidTr="00CC0F6B">
        <w:trPr>
          <w:cnfStyle w:val="000000100000" w:firstRow="0" w:lastRow="0" w:firstColumn="0" w:lastColumn="0" w:oddVBand="0" w:evenVBand="0" w:oddHBand="1" w:evenHBand="0" w:firstRowFirstColumn="0" w:firstRowLastColumn="0" w:lastRowFirstColumn="0" w:lastRowLastColumn="0"/>
          <w:trHeight w:val="263"/>
        </w:trPr>
        <w:tc>
          <w:tcPr>
            <w:cnfStyle w:val="000010000000" w:firstRow="0" w:lastRow="0" w:firstColumn="0" w:lastColumn="0" w:oddVBand="1" w:evenVBand="0" w:oddHBand="0" w:evenHBand="0" w:firstRowFirstColumn="0" w:firstRowLastColumn="0" w:lastRowFirstColumn="0" w:lastRowLastColumn="0"/>
            <w:tcW w:w="1439" w:type="dxa"/>
            <w:shd w:val="clear" w:color="auto" w:fill="auto"/>
          </w:tcPr>
          <w:p w14:paraId="138408DB"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PKO(As)</w:t>
            </w:r>
          </w:p>
        </w:tc>
        <w:tc>
          <w:tcPr>
            <w:tcW w:w="993" w:type="dxa"/>
            <w:shd w:val="clear" w:color="auto" w:fill="auto"/>
          </w:tcPr>
          <w:p w14:paraId="4B548490" w14:textId="3B894635"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-.24</w:t>
            </w:r>
            <w:r w:rsidR="00613476">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046E5B56"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-.682</w:t>
            </w:r>
          </w:p>
        </w:tc>
        <w:tc>
          <w:tcPr>
            <w:tcW w:w="993" w:type="dxa"/>
            <w:shd w:val="clear" w:color="auto" w:fill="auto"/>
          </w:tcPr>
          <w:p w14:paraId="18B2AF9C" w14:textId="59475E9D"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.07</w:t>
            </w:r>
            <w:r w:rsidR="00613476">
              <w:rPr>
                <w:rFonts w:ascii="Arial" w:hAnsi="Arial" w:cs="Arial"/>
                <w:sz w:val="20"/>
                <w:szCs w:val="20"/>
              </w:rPr>
              <w:t>6</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1A07C472"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-.678</w:t>
            </w:r>
          </w:p>
        </w:tc>
        <w:tc>
          <w:tcPr>
            <w:tcW w:w="993" w:type="dxa"/>
            <w:shd w:val="clear" w:color="auto" w:fill="auto"/>
          </w:tcPr>
          <w:p w14:paraId="37081BE9"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-.458</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4D2392F5"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-.721</w:t>
            </w:r>
          </w:p>
        </w:tc>
        <w:tc>
          <w:tcPr>
            <w:tcW w:w="993" w:type="dxa"/>
            <w:shd w:val="clear" w:color="auto" w:fill="auto"/>
          </w:tcPr>
          <w:p w14:paraId="68C9AE9F" w14:textId="4B0DFA49"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-.34</w:t>
            </w:r>
            <w:r w:rsidR="00613476">
              <w:rPr>
                <w:rFonts w:ascii="Arial" w:hAnsi="Arial" w:cs="Arial"/>
                <w:sz w:val="20"/>
                <w:szCs w:val="20"/>
              </w:rPr>
              <w:t>2</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1C3D0000" w14:textId="40BF01AA"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.40</w:t>
            </w:r>
            <w:r w:rsidR="00613476">
              <w:rPr>
                <w:rFonts w:ascii="Arial" w:hAnsi="Arial" w:cs="Arial"/>
                <w:sz w:val="20"/>
                <w:szCs w:val="20"/>
              </w:rPr>
              <w:t>6</w:t>
            </w:r>
          </w:p>
        </w:tc>
        <w:tc>
          <w:tcPr>
            <w:tcW w:w="993" w:type="dxa"/>
            <w:shd w:val="clear" w:color="auto" w:fill="auto"/>
          </w:tcPr>
          <w:p w14:paraId="6B35CB9A" w14:textId="3E1451EA"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01B6B">
              <w:rPr>
                <w:rFonts w:ascii="Arial" w:hAnsi="Arial" w:cs="Arial"/>
                <w:b/>
                <w:sz w:val="20"/>
                <w:szCs w:val="20"/>
              </w:rPr>
              <w:t>.95</w:t>
            </w:r>
            <w:r w:rsidR="00613476">
              <w:rPr>
                <w:rFonts w:ascii="Arial" w:hAnsi="Arial" w:cs="Arial"/>
                <w:b/>
                <w:sz w:val="20"/>
                <w:szCs w:val="20"/>
              </w:rPr>
              <w:t>2</w:t>
            </w:r>
            <w:r w:rsidRPr="00F01B6B">
              <w:rPr>
                <w:rFonts w:ascii="Arial" w:hAnsi="Arial" w:cs="Arial"/>
                <w:b/>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09D0B75A"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1</w:t>
            </w:r>
          </w:p>
        </w:tc>
        <w:tc>
          <w:tcPr>
            <w:tcW w:w="993" w:type="dxa"/>
            <w:shd w:val="clear" w:color="auto" w:fill="auto"/>
          </w:tcPr>
          <w:p w14:paraId="2716BA75"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2DFBEE46" w14:textId="77777777" w:rsidR="00CC4A02" w:rsidRPr="00F01B6B" w:rsidRDefault="00CC4A02" w:rsidP="00D33EFA">
            <w:pPr>
              <w:spacing w:line="240" w:lineRule="auto"/>
              <w:jc w:val="both"/>
              <w:rPr>
                <w:rFonts w:ascii="Arial" w:hAnsi="Arial" w:cs="Arial"/>
                <w:b/>
                <w:bCs/>
                <w:sz w:val="20"/>
                <w:szCs w:val="20"/>
              </w:rPr>
            </w:pPr>
          </w:p>
        </w:tc>
      </w:tr>
      <w:tr w:rsidR="00CC4A02" w:rsidRPr="00F01B6B" w14:paraId="4ED48F36" w14:textId="77777777" w:rsidTr="00CC0F6B">
        <w:trPr>
          <w:trHeight w:val="271"/>
        </w:trPr>
        <w:tc>
          <w:tcPr>
            <w:cnfStyle w:val="000010000000" w:firstRow="0" w:lastRow="0" w:firstColumn="0" w:lastColumn="0" w:oddVBand="1" w:evenVBand="0" w:oddHBand="0" w:evenHBand="0" w:firstRowFirstColumn="0" w:firstRowLastColumn="0" w:lastRowFirstColumn="0" w:lastRowLastColumn="0"/>
            <w:tcW w:w="1439" w:type="dxa"/>
            <w:shd w:val="clear" w:color="auto" w:fill="auto"/>
          </w:tcPr>
          <w:p w14:paraId="156CDCD4"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PO(Pb)</w:t>
            </w:r>
          </w:p>
        </w:tc>
        <w:tc>
          <w:tcPr>
            <w:tcW w:w="993" w:type="dxa"/>
          </w:tcPr>
          <w:p w14:paraId="0C6060E6" w14:textId="43CFFFFD"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-.66</w:t>
            </w:r>
            <w:r w:rsidR="00613476">
              <w:rPr>
                <w:rFonts w:ascii="Arial" w:hAnsi="Arial" w:cs="Arial"/>
                <w:sz w:val="20"/>
                <w:szCs w:val="20"/>
              </w:rPr>
              <w:t>8</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68720DA7" w14:textId="143B6422"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.91</w:t>
            </w:r>
            <w:r w:rsidR="00613476">
              <w:rPr>
                <w:rFonts w:ascii="Arial" w:hAnsi="Arial" w:cs="Arial"/>
                <w:sz w:val="20"/>
                <w:szCs w:val="20"/>
              </w:rPr>
              <w:t>4</w:t>
            </w:r>
            <w:r w:rsidRPr="00F01B6B">
              <w:rPr>
                <w:rFonts w:ascii="Arial" w:hAnsi="Arial" w:cs="Arial"/>
                <w:sz w:val="20"/>
                <w:szCs w:val="20"/>
                <w:vertAlign w:val="superscript"/>
              </w:rPr>
              <w:t>*</w:t>
            </w:r>
          </w:p>
        </w:tc>
        <w:tc>
          <w:tcPr>
            <w:tcW w:w="993" w:type="dxa"/>
          </w:tcPr>
          <w:p w14:paraId="7A829F0C" w14:textId="6BBC5F60"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-.89</w:t>
            </w:r>
            <w:r w:rsidR="00613476">
              <w:rPr>
                <w:rFonts w:ascii="Arial" w:hAnsi="Arial" w:cs="Arial"/>
                <w:sz w:val="20"/>
                <w:szCs w:val="20"/>
              </w:rPr>
              <w:t>1</w:t>
            </w:r>
            <w:r w:rsidRPr="00F01B6B">
              <w:rPr>
                <w:rFonts w:ascii="Arial" w:hAnsi="Arial" w:cs="Arial"/>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001C9855" w14:textId="0D1AB1E6"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.90</w:t>
            </w:r>
            <w:r w:rsidR="00613476">
              <w:rPr>
                <w:rFonts w:ascii="Arial" w:hAnsi="Arial" w:cs="Arial"/>
                <w:sz w:val="20"/>
                <w:szCs w:val="20"/>
              </w:rPr>
              <w:t>1</w:t>
            </w:r>
            <w:r w:rsidRPr="00F01B6B">
              <w:rPr>
                <w:rFonts w:ascii="Arial" w:hAnsi="Arial" w:cs="Arial"/>
                <w:sz w:val="20"/>
                <w:szCs w:val="20"/>
                <w:vertAlign w:val="superscript"/>
              </w:rPr>
              <w:t>*</w:t>
            </w:r>
          </w:p>
        </w:tc>
        <w:tc>
          <w:tcPr>
            <w:tcW w:w="993" w:type="dxa"/>
          </w:tcPr>
          <w:p w14:paraId="640CA9DA"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.971</w:t>
            </w:r>
            <w:r w:rsidRPr="00F01B6B">
              <w:rPr>
                <w:rFonts w:ascii="Arial" w:hAnsi="Arial" w:cs="Arial"/>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54DCFA25" w14:textId="085D0648"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.87</w:t>
            </w:r>
            <w:r w:rsidR="00613476">
              <w:rPr>
                <w:rFonts w:ascii="Arial" w:hAnsi="Arial" w:cs="Arial"/>
                <w:sz w:val="20"/>
                <w:szCs w:val="20"/>
              </w:rPr>
              <w:t>4</w:t>
            </w:r>
          </w:p>
        </w:tc>
        <w:tc>
          <w:tcPr>
            <w:tcW w:w="993" w:type="dxa"/>
          </w:tcPr>
          <w:p w14:paraId="3C753F86" w14:textId="29893A4D"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-.4</w:t>
            </w:r>
            <w:r w:rsidR="00613476">
              <w:rPr>
                <w:rFonts w:ascii="Arial" w:hAnsi="Arial" w:cs="Arial"/>
                <w:sz w:val="20"/>
                <w:szCs w:val="20"/>
              </w:rPr>
              <w:t>11</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7912C899" w14:textId="72020BD4"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.6</w:t>
            </w:r>
            <w:r w:rsidR="00613476">
              <w:rPr>
                <w:rFonts w:ascii="Arial" w:hAnsi="Arial" w:cs="Arial"/>
                <w:sz w:val="20"/>
                <w:szCs w:val="20"/>
              </w:rPr>
              <w:t>12</w:t>
            </w:r>
          </w:p>
        </w:tc>
        <w:tc>
          <w:tcPr>
            <w:tcW w:w="993" w:type="dxa"/>
          </w:tcPr>
          <w:p w14:paraId="60A69C60" w14:textId="5B4D5EB5"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-.31</w:t>
            </w:r>
            <w:r w:rsidR="00613476">
              <w:rPr>
                <w:rFonts w:ascii="Arial" w:hAnsi="Arial" w:cs="Arial"/>
                <w:sz w:val="20"/>
                <w:szCs w:val="20"/>
              </w:rPr>
              <w:t>6</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72CA0662" w14:textId="5BE2CC6D"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-.32</w:t>
            </w:r>
            <w:r w:rsidR="00613476">
              <w:rPr>
                <w:rFonts w:ascii="Arial" w:hAnsi="Arial" w:cs="Arial"/>
                <w:sz w:val="20"/>
                <w:szCs w:val="20"/>
              </w:rPr>
              <w:t>9</w:t>
            </w:r>
          </w:p>
        </w:tc>
        <w:tc>
          <w:tcPr>
            <w:tcW w:w="993" w:type="dxa"/>
          </w:tcPr>
          <w:p w14:paraId="4B63D2F0" w14:textId="77777777" w:rsidR="00CC4A02" w:rsidRPr="00F01B6B" w:rsidRDefault="00CC4A02" w:rsidP="00D33EFA">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01B6B">
              <w:rPr>
                <w:rFonts w:ascii="Arial" w:hAnsi="Arial" w:cs="Arial"/>
                <w:sz w:val="20"/>
                <w:szCs w:val="20"/>
              </w:rPr>
              <w:t>1</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auto"/>
          </w:tcPr>
          <w:p w14:paraId="4FA02C69" w14:textId="77777777" w:rsidR="00CC4A02" w:rsidRPr="00F01B6B" w:rsidRDefault="00CC4A02" w:rsidP="00D33EFA">
            <w:pPr>
              <w:spacing w:line="240" w:lineRule="auto"/>
              <w:jc w:val="both"/>
              <w:rPr>
                <w:rFonts w:ascii="Arial" w:hAnsi="Arial" w:cs="Arial"/>
                <w:b/>
                <w:bCs/>
                <w:sz w:val="20"/>
                <w:szCs w:val="20"/>
              </w:rPr>
            </w:pPr>
          </w:p>
        </w:tc>
      </w:tr>
      <w:tr w:rsidR="00CC4A02" w:rsidRPr="00F01B6B" w14:paraId="4B9FBE8A" w14:textId="77777777" w:rsidTr="00CC0F6B">
        <w:trPr>
          <w:cnfStyle w:val="000000100000" w:firstRow="0" w:lastRow="0" w:firstColumn="0" w:lastColumn="0" w:oddVBand="0" w:evenVBand="0" w:oddHBand="1" w:evenHBand="0" w:firstRowFirstColumn="0" w:firstRowLastColumn="0" w:lastRowFirstColumn="0" w:lastRowLastColumn="0"/>
          <w:trHeight w:val="37"/>
        </w:trPr>
        <w:tc>
          <w:tcPr>
            <w:cnfStyle w:val="000010000000" w:firstRow="0" w:lastRow="0" w:firstColumn="0" w:lastColumn="0" w:oddVBand="1" w:evenVBand="0" w:oddHBand="0" w:evenHBand="0" w:firstRowFirstColumn="0" w:firstRowLastColumn="0" w:lastRowFirstColumn="0" w:lastRowLastColumn="0"/>
            <w:tcW w:w="1439" w:type="dxa"/>
            <w:tcBorders>
              <w:bottom w:val="single" w:sz="4" w:space="0" w:color="auto"/>
            </w:tcBorders>
            <w:shd w:val="clear" w:color="auto" w:fill="auto"/>
          </w:tcPr>
          <w:p w14:paraId="4B86E701"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PKO(Pb)</w:t>
            </w:r>
          </w:p>
        </w:tc>
        <w:tc>
          <w:tcPr>
            <w:tcW w:w="993" w:type="dxa"/>
            <w:tcBorders>
              <w:bottom w:val="single" w:sz="4" w:space="0" w:color="auto"/>
            </w:tcBorders>
            <w:shd w:val="clear" w:color="auto" w:fill="auto"/>
          </w:tcPr>
          <w:p w14:paraId="1158E9C8" w14:textId="0181BF64"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-.3</w:t>
            </w:r>
            <w:r w:rsidR="00613476">
              <w:rPr>
                <w:rFonts w:ascii="Arial" w:hAnsi="Arial" w:cs="Arial"/>
                <w:sz w:val="20"/>
                <w:szCs w:val="20"/>
              </w:rPr>
              <w:t>59</w:t>
            </w:r>
          </w:p>
        </w:tc>
        <w:tc>
          <w:tcPr>
            <w:cnfStyle w:val="000010000000" w:firstRow="0" w:lastRow="0" w:firstColumn="0" w:lastColumn="0" w:oddVBand="1" w:evenVBand="0" w:oddHBand="0" w:evenHBand="0" w:firstRowFirstColumn="0" w:firstRowLastColumn="0" w:lastRowFirstColumn="0" w:lastRowLastColumn="0"/>
            <w:tcW w:w="1174" w:type="dxa"/>
            <w:tcBorders>
              <w:bottom w:val="single" w:sz="4" w:space="0" w:color="auto"/>
            </w:tcBorders>
            <w:shd w:val="clear" w:color="auto" w:fill="auto"/>
          </w:tcPr>
          <w:p w14:paraId="1B0D5E06"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.928</w:t>
            </w:r>
            <w:r w:rsidRPr="00F01B6B">
              <w:rPr>
                <w:rFonts w:ascii="Arial" w:hAnsi="Arial" w:cs="Arial"/>
                <w:sz w:val="20"/>
                <w:szCs w:val="20"/>
                <w:vertAlign w:val="superscript"/>
              </w:rPr>
              <w:t>*</w:t>
            </w:r>
          </w:p>
        </w:tc>
        <w:tc>
          <w:tcPr>
            <w:tcW w:w="993" w:type="dxa"/>
            <w:tcBorders>
              <w:bottom w:val="single" w:sz="4" w:space="0" w:color="auto"/>
            </w:tcBorders>
            <w:shd w:val="clear" w:color="auto" w:fill="auto"/>
          </w:tcPr>
          <w:p w14:paraId="6ADCC0C7" w14:textId="0D24F096"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-.7</w:t>
            </w:r>
            <w:r w:rsidR="00613476">
              <w:rPr>
                <w:rFonts w:ascii="Arial" w:hAnsi="Arial" w:cs="Arial"/>
                <w:sz w:val="20"/>
                <w:szCs w:val="20"/>
              </w:rPr>
              <w:t>89</w:t>
            </w:r>
          </w:p>
        </w:tc>
        <w:tc>
          <w:tcPr>
            <w:cnfStyle w:val="000010000000" w:firstRow="0" w:lastRow="0" w:firstColumn="0" w:lastColumn="0" w:oddVBand="1" w:evenVBand="0" w:oddHBand="0" w:evenHBand="0" w:firstRowFirstColumn="0" w:firstRowLastColumn="0" w:lastRowFirstColumn="0" w:lastRowLastColumn="0"/>
            <w:tcW w:w="1174" w:type="dxa"/>
            <w:tcBorders>
              <w:bottom w:val="single" w:sz="4" w:space="0" w:color="auto"/>
            </w:tcBorders>
            <w:shd w:val="clear" w:color="auto" w:fill="auto"/>
          </w:tcPr>
          <w:p w14:paraId="31DC7FC4"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.940</w:t>
            </w:r>
            <w:r w:rsidRPr="00F01B6B">
              <w:rPr>
                <w:rFonts w:ascii="Arial" w:hAnsi="Arial" w:cs="Arial"/>
                <w:sz w:val="20"/>
                <w:szCs w:val="20"/>
                <w:vertAlign w:val="superscript"/>
              </w:rPr>
              <w:t>*</w:t>
            </w:r>
          </w:p>
        </w:tc>
        <w:tc>
          <w:tcPr>
            <w:tcW w:w="993" w:type="dxa"/>
            <w:tcBorders>
              <w:bottom w:val="single" w:sz="4" w:space="0" w:color="auto"/>
            </w:tcBorders>
            <w:shd w:val="clear" w:color="auto" w:fill="auto"/>
          </w:tcPr>
          <w:p w14:paraId="731E4436" w14:textId="58C06EC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.95</w:t>
            </w:r>
            <w:r w:rsidR="00613476">
              <w:rPr>
                <w:rFonts w:ascii="Arial" w:hAnsi="Arial" w:cs="Arial"/>
                <w:sz w:val="20"/>
                <w:szCs w:val="20"/>
              </w:rPr>
              <w:t>2</w:t>
            </w:r>
            <w:r w:rsidRPr="00F01B6B">
              <w:rPr>
                <w:rFonts w:ascii="Arial" w:hAnsi="Arial" w:cs="Arial"/>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1174" w:type="dxa"/>
            <w:tcBorders>
              <w:bottom w:val="single" w:sz="4" w:space="0" w:color="auto"/>
            </w:tcBorders>
            <w:shd w:val="clear" w:color="auto" w:fill="auto"/>
          </w:tcPr>
          <w:p w14:paraId="6B2BCCCB" w14:textId="77777777"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.946</w:t>
            </w:r>
            <w:r w:rsidRPr="00F01B6B">
              <w:rPr>
                <w:rFonts w:ascii="Arial" w:hAnsi="Arial" w:cs="Arial"/>
                <w:sz w:val="20"/>
                <w:szCs w:val="20"/>
                <w:vertAlign w:val="superscript"/>
              </w:rPr>
              <w:t>*</w:t>
            </w:r>
          </w:p>
        </w:tc>
        <w:tc>
          <w:tcPr>
            <w:tcW w:w="993" w:type="dxa"/>
            <w:tcBorders>
              <w:bottom w:val="single" w:sz="4" w:space="0" w:color="auto"/>
            </w:tcBorders>
            <w:shd w:val="clear" w:color="auto" w:fill="auto"/>
          </w:tcPr>
          <w:p w14:paraId="0A5C6749" w14:textId="259413EB"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-.07</w:t>
            </w:r>
            <w:r w:rsidR="00613476">
              <w:rPr>
                <w:rFonts w:ascii="Arial" w:hAnsi="Arial" w:cs="Arial"/>
                <w:sz w:val="20"/>
                <w:szCs w:val="20"/>
              </w:rPr>
              <w:t>5</w:t>
            </w:r>
          </w:p>
        </w:tc>
        <w:tc>
          <w:tcPr>
            <w:cnfStyle w:val="000010000000" w:firstRow="0" w:lastRow="0" w:firstColumn="0" w:lastColumn="0" w:oddVBand="1" w:evenVBand="0" w:oddHBand="0" w:evenHBand="0" w:firstRowFirstColumn="0" w:firstRowLastColumn="0" w:lastRowFirstColumn="0" w:lastRowLastColumn="0"/>
            <w:tcW w:w="1174" w:type="dxa"/>
            <w:tcBorders>
              <w:bottom w:val="single" w:sz="4" w:space="0" w:color="auto"/>
            </w:tcBorders>
            <w:shd w:val="clear" w:color="auto" w:fill="auto"/>
          </w:tcPr>
          <w:p w14:paraId="15F2FF6A" w14:textId="5A263FAD"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.4</w:t>
            </w:r>
            <w:r w:rsidR="00613476">
              <w:rPr>
                <w:rFonts w:ascii="Arial" w:hAnsi="Arial" w:cs="Arial"/>
                <w:sz w:val="20"/>
                <w:szCs w:val="20"/>
              </w:rPr>
              <w:t>78</w:t>
            </w:r>
          </w:p>
        </w:tc>
        <w:tc>
          <w:tcPr>
            <w:tcW w:w="993" w:type="dxa"/>
            <w:tcBorders>
              <w:bottom w:val="single" w:sz="4" w:space="0" w:color="auto"/>
            </w:tcBorders>
            <w:shd w:val="clear" w:color="auto" w:fill="auto"/>
          </w:tcPr>
          <w:p w14:paraId="263D3936" w14:textId="412B3F9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01B6B">
              <w:rPr>
                <w:rFonts w:ascii="Arial" w:hAnsi="Arial" w:cs="Arial"/>
                <w:sz w:val="20"/>
                <w:szCs w:val="20"/>
              </w:rPr>
              <w:t>-.40</w:t>
            </w:r>
            <w:r w:rsidR="00613476">
              <w:rPr>
                <w:rFonts w:ascii="Arial" w:hAnsi="Arial" w:cs="Arial"/>
                <w:sz w:val="20"/>
                <w:szCs w:val="20"/>
              </w:rPr>
              <w:t>9</w:t>
            </w:r>
          </w:p>
        </w:tc>
        <w:tc>
          <w:tcPr>
            <w:cnfStyle w:val="000010000000" w:firstRow="0" w:lastRow="0" w:firstColumn="0" w:lastColumn="0" w:oddVBand="1" w:evenVBand="0" w:oddHBand="0" w:evenHBand="0" w:firstRowFirstColumn="0" w:firstRowLastColumn="0" w:lastRowFirstColumn="0" w:lastRowLastColumn="0"/>
            <w:tcW w:w="1174" w:type="dxa"/>
            <w:tcBorders>
              <w:bottom w:val="single" w:sz="4" w:space="0" w:color="auto"/>
            </w:tcBorders>
            <w:shd w:val="clear" w:color="auto" w:fill="auto"/>
          </w:tcPr>
          <w:p w14:paraId="15C88CD5" w14:textId="53DAD021" w:rsidR="00CC4A02" w:rsidRPr="00F01B6B" w:rsidRDefault="00CC4A02" w:rsidP="00D33EFA">
            <w:pPr>
              <w:spacing w:line="240" w:lineRule="auto"/>
              <w:jc w:val="both"/>
              <w:rPr>
                <w:rFonts w:ascii="Arial" w:hAnsi="Arial" w:cs="Arial"/>
                <w:sz w:val="20"/>
                <w:szCs w:val="20"/>
              </w:rPr>
            </w:pPr>
            <w:r w:rsidRPr="00F01B6B">
              <w:rPr>
                <w:rFonts w:ascii="Arial" w:hAnsi="Arial" w:cs="Arial"/>
                <w:sz w:val="20"/>
                <w:szCs w:val="20"/>
              </w:rPr>
              <w:t>-.51</w:t>
            </w:r>
            <w:r w:rsidR="00613476">
              <w:rPr>
                <w:rFonts w:ascii="Arial" w:hAnsi="Arial" w:cs="Arial"/>
                <w:sz w:val="20"/>
                <w:szCs w:val="20"/>
              </w:rPr>
              <w:t>6</w:t>
            </w:r>
          </w:p>
        </w:tc>
        <w:tc>
          <w:tcPr>
            <w:tcW w:w="993" w:type="dxa"/>
            <w:tcBorders>
              <w:bottom w:val="single" w:sz="4" w:space="0" w:color="auto"/>
            </w:tcBorders>
            <w:shd w:val="clear" w:color="auto" w:fill="auto"/>
          </w:tcPr>
          <w:p w14:paraId="49CF9468" w14:textId="77777777" w:rsidR="00CC4A02" w:rsidRPr="00F01B6B" w:rsidRDefault="00CC4A02" w:rsidP="00D33EFA">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F01B6B">
              <w:rPr>
                <w:rFonts w:ascii="Arial" w:hAnsi="Arial" w:cs="Arial"/>
                <w:b/>
                <w:sz w:val="20"/>
                <w:szCs w:val="20"/>
              </w:rPr>
              <w:t>.917</w:t>
            </w:r>
            <w:r w:rsidRPr="00F01B6B">
              <w:rPr>
                <w:rFonts w:ascii="Arial" w:hAnsi="Arial" w:cs="Arial"/>
                <w:b/>
                <w:sz w:val="20"/>
                <w:szCs w:val="20"/>
                <w:vertAlign w:val="superscript"/>
              </w:rPr>
              <w:t>*</w:t>
            </w:r>
          </w:p>
        </w:tc>
        <w:tc>
          <w:tcPr>
            <w:cnfStyle w:val="000010000000" w:firstRow="0" w:lastRow="0" w:firstColumn="0" w:lastColumn="0" w:oddVBand="1" w:evenVBand="0" w:oddHBand="0" w:evenHBand="0" w:firstRowFirstColumn="0" w:firstRowLastColumn="0" w:lastRowFirstColumn="0" w:lastRowLastColumn="0"/>
            <w:tcW w:w="1174" w:type="dxa"/>
            <w:tcBorders>
              <w:bottom w:val="single" w:sz="4" w:space="0" w:color="auto"/>
            </w:tcBorders>
            <w:shd w:val="clear" w:color="auto" w:fill="auto"/>
          </w:tcPr>
          <w:p w14:paraId="3B7D2922" w14:textId="77777777" w:rsidR="00CC4A02" w:rsidRPr="00F01B6B" w:rsidRDefault="00CC4A02" w:rsidP="00D33EFA">
            <w:pPr>
              <w:spacing w:line="240" w:lineRule="auto"/>
              <w:jc w:val="both"/>
              <w:rPr>
                <w:rFonts w:ascii="Arial" w:hAnsi="Arial" w:cs="Arial"/>
                <w:bCs/>
                <w:sz w:val="20"/>
                <w:szCs w:val="20"/>
              </w:rPr>
            </w:pPr>
            <w:r w:rsidRPr="00F01B6B">
              <w:rPr>
                <w:rFonts w:ascii="Arial" w:hAnsi="Arial" w:cs="Arial"/>
                <w:bCs/>
                <w:sz w:val="20"/>
                <w:szCs w:val="20"/>
              </w:rPr>
              <w:t>1</w:t>
            </w:r>
          </w:p>
        </w:tc>
      </w:tr>
    </w:tbl>
    <w:p w14:paraId="1CBAA4D9" w14:textId="3A745FB7" w:rsidR="00CC4A02" w:rsidRPr="00B2786F" w:rsidRDefault="00CC4A02" w:rsidP="00CC4A02">
      <w:pPr>
        <w:spacing w:after="0" w:line="240" w:lineRule="auto"/>
        <w:jc w:val="both"/>
        <w:rPr>
          <w:rFonts w:ascii="Arial" w:hAnsi="Arial" w:cs="Arial"/>
          <w:bCs/>
          <w:sz w:val="20"/>
          <w:szCs w:val="20"/>
        </w:rPr>
        <w:sectPr w:rsidR="00CC4A02" w:rsidRPr="00B2786F" w:rsidSect="00CC4A02">
          <w:headerReference w:type="even" r:id="rId14"/>
          <w:headerReference w:type="default" r:id="rId15"/>
          <w:footerReference w:type="even" r:id="rId16"/>
          <w:footerReference w:type="default" r:id="rId17"/>
          <w:headerReference w:type="first" r:id="rId18"/>
          <w:footerReference w:type="first" r:id="rId19"/>
          <w:pgSz w:w="16838" w:h="11906" w:orient="landscape" w:code="9"/>
          <w:pgMar w:top="1530" w:right="1440" w:bottom="1440" w:left="1440" w:header="794" w:footer="708" w:gutter="0"/>
          <w:cols w:space="708"/>
          <w:docGrid w:linePitch="360"/>
        </w:sectPr>
      </w:pPr>
      <w:r w:rsidRPr="00101E09">
        <w:rPr>
          <w:rFonts w:ascii="Arial" w:hAnsi="Arial" w:cs="Arial"/>
          <w:bCs/>
          <w:sz w:val="20"/>
          <w:szCs w:val="20"/>
        </w:rPr>
        <w:t>*Correlation is significant at the 0.05 level (2-tailed), **Correlation is significant at the 0.01 level (2-tailed)</w:t>
      </w:r>
      <w:r w:rsidR="00021370">
        <w:rPr>
          <w:rFonts w:ascii="Arial" w:hAnsi="Arial" w:cs="Arial"/>
          <w:bCs/>
          <w:sz w:val="20"/>
          <w:szCs w:val="20"/>
        </w:rPr>
        <w:t xml:space="preserve">, </w:t>
      </w:r>
      <w:r w:rsidRPr="00101E09">
        <w:rPr>
          <w:rFonts w:ascii="Arial" w:hAnsi="Arial" w:cs="Arial"/>
          <w:bCs/>
          <w:sz w:val="20"/>
          <w:szCs w:val="20"/>
        </w:rPr>
        <w:t>PO= Palm Oil, PKO= Palm Kernel Oil</w:t>
      </w:r>
    </w:p>
    <w:p w14:paraId="1B836184" w14:textId="73EF633A" w:rsidR="00CC4A02" w:rsidRPr="00B2786F" w:rsidRDefault="00CC4A02" w:rsidP="00B2786F">
      <w:pPr>
        <w:spacing w:after="100" w:afterAutospacing="1" w:line="240" w:lineRule="auto"/>
        <w:jc w:val="both"/>
        <w:rPr>
          <w:rFonts w:ascii="Arial" w:hAnsi="Arial" w:cs="Arial"/>
          <w:sz w:val="20"/>
          <w:szCs w:val="20"/>
        </w:rPr>
      </w:pPr>
      <w:r w:rsidRPr="000E59F9">
        <w:rPr>
          <w:rFonts w:ascii="Arial" w:hAnsi="Arial" w:cs="Arial"/>
          <w:sz w:val="20"/>
          <w:szCs w:val="20"/>
        </w:rPr>
        <w:lastRenderedPageBreak/>
        <w:t xml:space="preserve">Iron (Fe) concentrations varied from </w:t>
      </w:r>
      <w:r w:rsidR="00366BF0">
        <w:rPr>
          <w:rFonts w:ascii="Arial" w:hAnsi="Arial" w:cs="Arial"/>
          <w:sz w:val="20"/>
          <w:szCs w:val="20"/>
        </w:rPr>
        <w:t>1.056</w:t>
      </w:r>
      <w:r w:rsidRPr="000E59F9">
        <w:rPr>
          <w:rFonts w:ascii="Arial" w:hAnsi="Arial" w:cs="Arial"/>
          <w:sz w:val="20"/>
          <w:szCs w:val="20"/>
        </w:rPr>
        <w:t xml:space="preserve"> mg/</w:t>
      </w:r>
      <w:r w:rsidR="00366BF0">
        <w:rPr>
          <w:rFonts w:ascii="Arial" w:hAnsi="Arial" w:cs="Arial"/>
          <w:sz w:val="20"/>
          <w:szCs w:val="20"/>
        </w:rPr>
        <w:t>kg</w:t>
      </w:r>
      <w:r w:rsidRPr="000E59F9">
        <w:rPr>
          <w:rFonts w:ascii="Arial" w:hAnsi="Arial" w:cs="Arial"/>
          <w:sz w:val="20"/>
          <w:szCs w:val="20"/>
        </w:rPr>
        <w:t xml:space="preserve"> to 1</w:t>
      </w:r>
      <w:r w:rsidR="00366BF0">
        <w:rPr>
          <w:rFonts w:ascii="Arial" w:hAnsi="Arial" w:cs="Arial"/>
          <w:sz w:val="20"/>
          <w:szCs w:val="20"/>
        </w:rPr>
        <w:t>6.879</w:t>
      </w:r>
      <w:r w:rsidRPr="000E59F9">
        <w:rPr>
          <w:rFonts w:ascii="Arial" w:hAnsi="Arial" w:cs="Arial"/>
          <w:sz w:val="20"/>
          <w:szCs w:val="20"/>
        </w:rPr>
        <w:t xml:space="preserve"> mg/</w:t>
      </w:r>
      <w:r w:rsidR="00366BF0">
        <w:rPr>
          <w:rFonts w:ascii="Arial" w:hAnsi="Arial" w:cs="Arial"/>
          <w:sz w:val="20"/>
          <w:szCs w:val="20"/>
        </w:rPr>
        <w:t>kg</w:t>
      </w:r>
      <w:r w:rsidR="006F2507">
        <w:rPr>
          <w:rFonts w:ascii="Arial" w:hAnsi="Arial" w:cs="Arial"/>
          <w:sz w:val="20"/>
          <w:szCs w:val="20"/>
        </w:rPr>
        <w:t xml:space="preserve"> with</w:t>
      </w:r>
      <w:r w:rsidRPr="000E59F9">
        <w:rPr>
          <w:rFonts w:ascii="Arial" w:hAnsi="Arial" w:cs="Arial"/>
          <w:sz w:val="20"/>
          <w:szCs w:val="20"/>
        </w:rPr>
        <w:t xml:space="preserve"> overall mean concentration of </w:t>
      </w:r>
      <w:r w:rsidR="00366BF0">
        <w:rPr>
          <w:rFonts w:ascii="Arial" w:hAnsi="Arial" w:cs="Arial"/>
          <w:sz w:val="20"/>
          <w:szCs w:val="20"/>
        </w:rPr>
        <w:t>6.445</w:t>
      </w:r>
      <w:r w:rsidRPr="000E59F9">
        <w:rPr>
          <w:rFonts w:ascii="Arial" w:eastAsia="Times New Roman" w:hAnsi="Arial" w:cs="Arial"/>
          <w:color w:val="000000"/>
          <w:sz w:val="20"/>
          <w:szCs w:val="20"/>
        </w:rPr>
        <w:t>±</w:t>
      </w:r>
      <w:r w:rsidR="00366BF0">
        <w:rPr>
          <w:rFonts w:ascii="Arial" w:eastAsia="Times New Roman" w:hAnsi="Arial" w:cs="Arial"/>
          <w:color w:val="000000"/>
          <w:sz w:val="20"/>
          <w:szCs w:val="20"/>
        </w:rPr>
        <w:t>4.913</w:t>
      </w:r>
      <w:r w:rsidRPr="000E59F9">
        <w:rPr>
          <w:rFonts w:ascii="Arial" w:eastAsia="Times New Roman" w:hAnsi="Arial" w:cs="Arial"/>
          <w:color w:val="000000"/>
          <w:sz w:val="20"/>
          <w:szCs w:val="20"/>
        </w:rPr>
        <w:t xml:space="preserve"> </w:t>
      </w:r>
      <w:r w:rsidRPr="000E59F9">
        <w:rPr>
          <w:rFonts w:ascii="Arial" w:hAnsi="Arial" w:cs="Arial"/>
          <w:sz w:val="20"/>
          <w:szCs w:val="20"/>
        </w:rPr>
        <w:t>mg/</w:t>
      </w:r>
      <w:r w:rsidR="00366BF0">
        <w:rPr>
          <w:rFonts w:ascii="Arial" w:hAnsi="Arial" w:cs="Arial"/>
          <w:sz w:val="20"/>
          <w:szCs w:val="20"/>
        </w:rPr>
        <w:t>kg</w:t>
      </w:r>
      <w:r w:rsidRPr="000E59F9">
        <w:rPr>
          <w:rFonts w:ascii="Arial" w:hAnsi="Arial" w:cs="Arial"/>
          <w:sz w:val="20"/>
          <w:szCs w:val="20"/>
          <w:vertAlign w:val="superscript"/>
        </w:rPr>
        <w:t xml:space="preserve"> </w:t>
      </w:r>
      <w:r w:rsidR="00217D34">
        <w:rPr>
          <w:rFonts w:ascii="Arial" w:hAnsi="Arial" w:cs="Arial"/>
          <w:sz w:val="20"/>
          <w:szCs w:val="20"/>
        </w:rPr>
        <w:t xml:space="preserve">in palm oil, and </w:t>
      </w:r>
      <w:r w:rsidR="00366BF0">
        <w:rPr>
          <w:rFonts w:ascii="Arial" w:hAnsi="Arial" w:cs="Arial"/>
          <w:sz w:val="20"/>
          <w:szCs w:val="20"/>
        </w:rPr>
        <w:t>4.072</w:t>
      </w:r>
      <w:r w:rsidRPr="000E59F9">
        <w:rPr>
          <w:rFonts w:ascii="Arial" w:hAnsi="Arial" w:cs="Arial"/>
          <w:sz w:val="20"/>
          <w:szCs w:val="20"/>
        </w:rPr>
        <w:t xml:space="preserve"> mg/</w:t>
      </w:r>
      <w:r w:rsidR="00366BF0">
        <w:rPr>
          <w:rFonts w:ascii="Arial" w:hAnsi="Arial" w:cs="Arial"/>
          <w:sz w:val="20"/>
          <w:szCs w:val="20"/>
        </w:rPr>
        <w:t>kg</w:t>
      </w:r>
      <w:r w:rsidRPr="000E59F9">
        <w:rPr>
          <w:rFonts w:ascii="Arial" w:hAnsi="Arial" w:cs="Arial"/>
          <w:sz w:val="20"/>
          <w:szCs w:val="20"/>
        </w:rPr>
        <w:t xml:space="preserve"> to </w:t>
      </w:r>
      <w:r w:rsidR="00366BF0">
        <w:rPr>
          <w:rFonts w:ascii="Arial" w:hAnsi="Arial" w:cs="Arial"/>
          <w:sz w:val="20"/>
          <w:szCs w:val="20"/>
        </w:rPr>
        <w:t>45.862</w:t>
      </w:r>
      <w:r w:rsidRPr="000E59F9">
        <w:rPr>
          <w:rFonts w:ascii="Arial" w:hAnsi="Arial" w:cs="Arial"/>
          <w:sz w:val="20"/>
          <w:szCs w:val="20"/>
        </w:rPr>
        <w:t xml:space="preserve"> mg/</w:t>
      </w:r>
      <w:r w:rsidR="00366BF0">
        <w:rPr>
          <w:rFonts w:ascii="Arial" w:hAnsi="Arial" w:cs="Arial"/>
          <w:sz w:val="20"/>
          <w:szCs w:val="20"/>
        </w:rPr>
        <w:t>kg</w:t>
      </w:r>
      <w:r w:rsidR="006F2507">
        <w:rPr>
          <w:rFonts w:ascii="Arial" w:hAnsi="Arial" w:cs="Arial"/>
          <w:sz w:val="20"/>
          <w:szCs w:val="20"/>
        </w:rPr>
        <w:t xml:space="preserve"> with </w:t>
      </w:r>
      <w:r w:rsidRPr="000E59F9">
        <w:rPr>
          <w:rFonts w:ascii="Arial" w:hAnsi="Arial" w:cs="Arial"/>
          <w:sz w:val="20"/>
          <w:szCs w:val="20"/>
        </w:rPr>
        <w:t>overall mean concentration of 1</w:t>
      </w:r>
      <w:r w:rsidR="00366BF0">
        <w:rPr>
          <w:rFonts w:ascii="Arial" w:hAnsi="Arial" w:cs="Arial"/>
          <w:sz w:val="20"/>
          <w:szCs w:val="20"/>
        </w:rPr>
        <w:t>3.654</w:t>
      </w:r>
      <w:r w:rsidRPr="000E59F9">
        <w:rPr>
          <w:rFonts w:ascii="Arial" w:eastAsia="Times New Roman" w:hAnsi="Arial" w:cs="Arial"/>
          <w:color w:val="000000"/>
          <w:sz w:val="20"/>
          <w:szCs w:val="20"/>
        </w:rPr>
        <w:t>±</w:t>
      </w:r>
      <w:r w:rsidR="00366BF0">
        <w:rPr>
          <w:rFonts w:ascii="Arial" w:eastAsia="Times New Roman" w:hAnsi="Arial" w:cs="Arial"/>
          <w:color w:val="000000"/>
          <w:sz w:val="20"/>
          <w:szCs w:val="20"/>
        </w:rPr>
        <w:t>7.660</w:t>
      </w:r>
      <w:r w:rsidRPr="000E59F9">
        <w:rPr>
          <w:rFonts w:ascii="Arial" w:hAnsi="Arial" w:cs="Arial"/>
          <w:sz w:val="20"/>
          <w:szCs w:val="20"/>
        </w:rPr>
        <w:t xml:space="preserve"> mg/</w:t>
      </w:r>
      <w:r w:rsidR="00366BF0">
        <w:rPr>
          <w:rFonts w:ascii="Arial" w:hAnsi="Arial" w:cs="Arial"/>
          <w:sz w:val="20"/>
          <w:szCs w:val="20"/>
        </w:rPr>
        <w:t>kg</w:t>
      </w:r>
      <w:r w:rsidRPr="000E59F9">
        <w:rPr>
          <w:rFonts w:ascii="Arial" w:hAnsi="Arial" w:cs="Arial"/>
          <w:sz w:val="20"/>
          <w:szCs w:val="20"/>
        </w:rPr>
        <w:t xml:space="preserve"> in palm kernel oil. The paired </w:t>
      </w:r>
      <w:r w:rsidR="0047087C">
        <w:rPr>
          <w:rFonts w:ascii="Arial" w:hAnsi="Arial" w:cs="Arial"/>
          <w:sz w:val="20"/>
          <w:szCs w:val="20"/>
        </w:rPr>
        <w:t>sample t-test analysis (</w:t>
      </w:r>
      <w:r w:rsidR="00435D43" w:rsidRPr="000E59F9">
        <w:rPr>
          <w:rFonts w:ascii="Arial" w:hAnsi="Arial" w:cs="Arial"/>
          <w:i/>
          <w:iCs/>
          <w:sz w:val="20"/>
          <w:szCs w:val="20"/>
        </w:rPr>
        <w:t>P</w:t>
      </w:r>
      <w:r w:rsidR="00B80E10" w:rsidRPr="000E59F9">
        <w:rPr>
          <w:rFonts w:ascii="Arial" w:hAnsi="Arial" w:cs="Arial"/>
          <w:sz w:val="20"/>
          <w:szCs w:val="20"/>
        </w:rPr>
        <w:t xml:space="preserve"> &gt; </w:t>
      </w:r>
      <w:r w:rsidRPr="000E59F9">
        <w:rPr>
          <w:rFonts w:ascii="Arial" w:hAnsi="Arial" w:cs="Arial"/>
          <w:sz w:val="20"/>
          <w:szCs w:val="20"/>
        </w:rPr>
        <w:t>0.05</w:t>
      </w:r>
      <w:r w:rsidR="0047087C">
        <w:rPr>
          <w:rFonts w:ascii="Arial" w:hAnsi="Arial" w:cs="Arial"/>
          <w:sz w:val="20"/>
          <w:szCs w:val="20"/>
        </w:rPr>
        <w:t>) indicated</w:t>
      </w:r>
      <w:r w:rsidRPr="000E59F9">
        <w:rPr>
          <w:rFonts w:ascii="Arial" w:hAnsi="Arial" w:cs="Arial"/>
          <w:sz w:val="20"/>
          <w:szCs w:val="20"/>
        </w:rPr>
        <w:t xml:space="preserve"> no statistically significant differen</w:t>
      </w:r>
      <w:r w:rsidR="0047087C">
        <w:rPr>
          <w:rFonts w:ascii="Arial" w:hAnsi="Arial" w:cs="Arial"/>
          <w:sz w:val="20"/>
          <w:szCs w:val="20"/>
        </w:rPr>
        <w:t>ce in Fe contamination in</w:t>
      </w:r>
      <w:r w:rsidRPr="000E59F9">
        <w:rPr>
          <w:rFonts w:ascii="Arial" w:hAnsi="Arial" w:cs="Arial"/>
          <w:sz w:val="20"/>
          <w:szCs w:val="20"/>
        </w:rPr>
        <w:t xml:space="preserve"> the two oils. An inverse moderate negative correlation </w:t>
      </w:r>
      <w:r w:rsidRPr="000E59F9">
        <w:rPr>
          <w:rFonts w:ascii="Arial" w:hAnsi="Arial" w:cs="Arial"/>
          <w:color w:val="000000" w:themeColor="text1"/>
          <w:sz w:val="20"/>
          <w:szCs w:val="20"/>
        </w:rPr>
        <w:t>[r</w:t>
      </w:r>
      <w:r w:rsidR="00EE3709">
        <w:rPr>
          <w:rFonts w:ascii="Arial" w:hAnsi="Arial" w:cs="Arial"/>
          <w:color w:val="000000" w:themeColor="text1"/>
          <w:sz w:val="20"/>
          <w:szCs w:val="20"/>
        </w:rPr>
        <w:t xml:space="preserve"> </w:t>
      </w:r>
      <w:r w:rsidRPr="000E59F9">
        <w:rPr>
          <w:rFonts w:ascii="Arial" w:hAnsi="Arial" w:cs="Arial"/>
          <w:color w:val="000000" w:themeColor="text1"/>
          <w:sz w:val="20"/>
          <w:szCs w:val="20"/>
        </w:rPr>
        <w:t>(3) = -.404, p=.50] was found for the Pearson cor</w:t>
      </w:r>
      <w:r w:rsidR="0047087C">
        <w:rPr>
          <w:rFonts w:ascii="Arial" w:hAnsi="Arial" w:cs="Arial"/>
          <w:color w:val="000000" w:themeColor="text1"/>
          <w:sz w:val="20"/>
          <w:szCs w:val="20"/>
        </w:rPr>
        <w:t>relation coefficient, suggesting</w:t>
      </w:r>
      <w:r w:rsidRPr="000E59F9">
        <w:rPr>
          <w:rFonts w:ascii="Arial" w:hAnsi="Arial" w:cs="Arial"/>
          <w:color w:val="000000" w:themeColor="text1"/>
          <w:sz w:val="20"/>
          <w:szCs w:val="20"/>
        </w:rPr>
        <w:t xml:space="preserve"> a certain level</w:t>
      </w:r>
      <w:r w:rsidR="006F2507">
        <w:rPr>
          <w:rFonts w:ascii="Arial" w:hAnsi="Arial" w:cs="Arial"/>
          <w:color w:val="000000" w:themeColor="text1"/>
          <w:sz w:val="20"/>
          <w:szCs w:val="20"/>
        </w:rPr>
        <w:t xml:space="preserve"> of inverse association of </w:t>
      </w:r>
      <w:r w:rsidRPr="000E59F9">
        <w:rPr>
          <w:rFonts w:ascii="Arial" w:hAnsi="Arial" w:cs="Arial"/>
          <w:color w:val="000000" w:themeColor="text1"/>
          <w:sz w:val="20"/>
          <w:szCs w:val="20"/>
        </w:rPr>
        <w:t>Fe in b</w:t>
      </w:r>
      <w:r w:rsidR="006F2507">
        <w:rPr>
          <w:rFonts w:ascii="Arial" w:hAnsi="Arial" w:cs="Arial"/>
          <w:color w:val="000000" w:themeColor="text1"/>
          <w:sz w:val="20"/>
          <w:szCs w:val="20"/>
        </w:rPr>
        <w:t>oth oils</w:t>
      </w:r>
      <w:r w:rsidRPr="000E59F9">
        <w:rPr>
          <w:rFonts w:ascii="Arial" w:hAnsi="Arial" w:cs="Arial"/>
          <w:color w:val="000000" w:themeColor="text1"/>
          <w:sz w:val="20"/>
          <w:szCs w:val="20"/>
        </w:rPr>
        <w:t>. This implies that, while a relationship exists between iron leve</w:t>
      </w:r>
      <w:r w:rsidR="008816C4">
        <w:rPr>
          <w:rFonts w:ascii="Arial" w:hAnsi="Arial" w:cs="Arial"/>
          <w:color w:val="000000" w:themeColor="text1"/>
          <w:sz w:val="20"/>
          <w:szCs w:val="20"/>
        </w:rPr>
        <w:t>ls in both oils, other factors</w:t>
      </w:r>
      <w:r w:rsidR="00217D34">
        <w:rPr>
          <w:rFonts w:ascii="Arial" w:hAnsi="Arial" w:cs="Arial"/>
          <w:color w:val="000000" w:themeColor="text1"/>
          <w:sz w:val="20"/>
          <w:szCs w:val="20"/>
        </w:rPr>
        <w:t xml:space="preserve"> may influence the</w:t>
      </w:r>
      <w:r w:rsidR="0047087C">
        <w:rPr>
          <w:rFonts w:ascii="Arial" w:hAnsi="Arial" w:cs="Arial"/>
          <w:color w:val="000000" w:themeColor="text1"/>
          <w:sz w:val="20"/>
          <w:szCs w:val="20"/>
        </w:rPr>
        <w:t xml:space="preserve"> Fe concentrations</w:t>
      </w:r>
      <w:r w:rsidRPr="000E59F9">
        <w:rPr>
          <w:rFonts w:ascii="Arial" w:hAnsi="Arial" w:cs="Arial"/>
          <w:color w:val="000000" w:themeColor="text1"/>
          <w:sz w:val="20"/>
          <w:szCs w:val="20"/>
        </w:rPr>
        <w:t>.</w:t>
      </w:r>
      <w:r w:rsidR="006F0C55">
        <w:rPr>
          <w:rFonts w:ascii="Arial" w:hAnsi="Arial" w:cs="Arial"/>
          <w:color w:val="000000" w:themeColor="text1"/>
          <w:sz w:val="20"/>
          <w:szCs w:val="20"/>
        </w:rPr>
        <w:t xml:space="preserve"> These factors include the use of semi-</w:t>
      </w:r>
      <w:proofErr w:type="spellStart"/>
      <w:r w:rsidR="006F0C55">
        <w:rPr>
          <w:rFonts w:ascii="Arial" w:hAnsi="Arial" w:cs="Arial"/>
          <w:color w:val="000000" w:themeColor="text1"/>
          <w:sz w:val="20"/>
          <w:szCs w:val="20"/>
        </w:rPr>
        <w:t>mechanised</w:t>
      </w:r>
      <w:proofErr w:type="spellEnd"/>
      <w:r w:rsidR="006F0C55">
        <w:rPr>
          <w:rFonts w:ascii="Arial" w:hAnsi="Arial" w:cs="Arial"/>
          <w:color w:val="000000" w:themeColor="text1"/>
          <w:sz w:val="20"/>
          <w:szCs w:val="20"/>
        </w:rPr>
        <w:t xml:space="preserve"> machines and the production water.</w:t>
      </w:r>
      <w:r w:rsidR="008816C4">
        <w:rPr>
          <w:rFonts w:ascii="Arial" w:hAnsi="Arial" w:cs="Arial"/>
          <w:color w:val="000000" w:themeColor="text1"/>
          <w:sz w:val="20"/>
          <w:szCs w:val="20"/>
        </w:rPr>
        <w:t xml:space="preserve"> </w:t>
      </w:r>
      <w:r w:rsidRPr="000E59F9">
        <w:rPr>
          <w:rFonts w:ascii="Arial" w:hAnsi="Arial" w:cs="Arial"/>
          <w:sz w:val="20"/>
          <w:szCs w:val="20"/>
        </w:rPr>
        <w:t xml:space="preserve">The study indicated </w:t>
      </w:r>
      <w:r w:rsidR="004A5A17">
        <w:rPr>
          <w:rFonts w:ascii="Arial" w:hAnsi="Arial" w:cs="Arial"/>
          <w:sz w:val="20"/>
          <w:szCs w:val="20"/>
        </w:rPr>
        <w:t xml:space="preserve">a </w:t>
      </w:r>
      <w:r w:rsidRPr="000E59F9">
        <w:rPr>
          <w:rFonts w:ascii="Arial" w:hAnsi="Arial" w:cs="Arial"/>
          <w:sz w:val="20"/>
          <w:szCs w:val="20"/>
        </w:rPr>
        <w:t>significa</w:t>
      </w:r>
      <w:r w:rsidR="004A5A17">
        <w:rPr>
          <w:rFonts w:ascii="Arial" w:hAnsi="Arial" w:cs="Arial"/>
          <w:sz w:val="20"/>
          <w:szCs w:val="20"/>
        </w:rPr>
        <w:t>ntly higher level</w:t>
      </w:r>
      <w:r w:rsidRPr="000E59F9">
        <w:rPr>
          <w:rFonts w:ascii="Arial" w:hAnsi="Arial" w:cs="Arial"/>
          <w:sz w:val="20"/>
          <w:szCs w:val="20"/>
        </w:rPr>
        <w:t xml:space="preserve"> of Fe in palm kernel oil </w:t>
      </w:r>
      <w:r w:rsidR="003F4647">
        <w:rPr>
          <w:rFonts w:ascii="Arial" w:hAnsi="Arial" w:cs="Arial"/>
          <w:sz w:val="20"/>
          <w:szCs w:val="20"/>
        </w:rPr>
        <w:t>compared to palm oil</w:t>
      </w:r>
      <w:r w:rsidRPr="000E59F9">
        <w:rPr>
          <w:rFonts w:ascii="Arial" w:hAnsi="Arial" w:cs="Arial"/>
          <w:sz w:val="20"/>
          <w:szCs w:val="20"/>
        </w:rPr>
        <w:t xml:space="preserve">. The mean Fe levels in both oils were above the recommended maximum allowable concentration limit of </w:t>
      </w:r>
      <w:r w:rsidR="00B6346A">
        <w:rPr>
          <w:rFonts w:ascii="Arial" w:hAnsi="Arial" w:cs="Arial"/>
          <w:sz w:val="20"/>
          <w:szCs w:val="20"/>
        </w:rPr>
        <w:t>3.0</w:t>
      </w:r>
      <w:r w:rsidRPr="000E59F9">
        <w:rPr>
          <w:rFonts w:ascii="Arial" w:hAnsi="Arial" w:cs="Arial"/>
          <w:sz w:val="20"/>
          <w:szCs w:val="20"/>
        </w:rPr>
        <w:t xml:space="preserve"> mg/</w:t>
      </w:r>
      <w:r w:rsidR="00B6346A">
        <w:rPr>
          <w:rFonts w:ascii="Arial" w:hAnsi="Arial" w:cs="Arial"/>
          <w:sz w:val="20"/>
          <w:szCs w:val="20"/>
        </w:rPr>
        <w:t>kg</w:t>
      </w:r>
      <w:r w:rsidRPr="000E59F9">
        <w:rPr>
          <w:rFonts w:ascii="Arial" w:hAnsi="Arial" w:cs="Arial"/>
          <w:sz w:val="20"/>
          <w:szCs w:val="20"/>
        </w:rPr>
        <w:t>. The Fe concentrations for palm and kernel oils in this study were higher than those obtained in other stud</w:t>
      </w:r>
      <w:r w:rsidR="00B6346A">
        <w:rPr>
          <w:rFonts w:ascii="Arial" w:hAnsi="Arial" w:cs="Arial"/>
          <w:sz w:val="20"/>
          <w:szCs w:val="20"/>
        </w:rPr>
        <w:t>ies</w:t>
      </w:r>
      <w:r w:rsidRPr="000E59F9">
        <w:rPr>
          <w:rFonts w:ascii="Arial" w:hAnsi="Arial" w:cs="Arial"/>
          <w:sz w:val="20"/>
          <w:szCs w:val="20"/>
        </w:rPr>
        <w:t>. However, the Fe co</w:t>
      </w:r>
      <w:r w:rsidR="004A5A17">
        <w:rPr>
          <w:rFonts w:ascii="Arial" w:hAnsi="Arial" w:cs="Arial"/>
          <w:sz w:val="20"/>
          <w:szCs w:val="20"/>
        </w:rPr>
        <w:t xml:space="preserve">ncentrations in this study </w:t>
      </w:r>
      <w:r w:rsidRPr="000E59F9">
        <w:rPr>
          <w:rFonts w:ascii="Arial" w:hAnsi="Arial" w:cs="Arial"/>
          <w:sz w:val="20"/>
          <w:szCs w:val="20"/>
        </w:rPr>
        <w:t xml:space="preserve">aligned with the findings of </w:t>
      </w:r>
      <w:r w:rsidRPr="000E59F9">
        <w:rPr>
          <w:rFonts w:ascii="Arial" w:hAnsi="Arial" w:cs="Arial"/>
          <w:sz w:val="20"/>
          <w:szCs w:val="20"/>
        </w:rPr>
        <w:fldChar w:fldCharType="begin"/>
      </w:r>
      <w:r w:rsidR="00234C21" w:rsidRPr="000E59F9">
        <w:rPr>
          <w:rFonts w:ascii="Arial" w:hAnsi="Arial" w:cs="Arial"/>
          <w:sz w:val="20"/>
          <w:szCs w:val="20"/>
        </w:rPr>
        <w:instrText xml:space="preserve"> ADDIN ZOTERO_ITEM CSL_CITATION {"citationID":"OuCxBjDp","properties":{"formattedCitation":"(Asemave et al., 2012)","plainCitation":"(Asemave et al., 2012)","dontUpdate":true,"noteIndex":0},"citationItems":[{"id":121,"uris":["http://zotero.org/users/local/YDBojuaE/items/8B2ZB7LX"],"itemData":{"id":121,"type":"article-journal","container-title":"International Journal of Modern Chemistry","issue":"1","language":"en","page":"28–35","title":"Comparative evaluation of some metals in palm oil, groundnut oil and soybean oil from Nigeria","volume":"1","author":[{"family":"Asemave","given":"K."},{"family":"Ubwa","given":"S.T."},{"family":"Anhwange","given":"B.A."},{"family":"Gbaamende","given":"A.G."}],"issued":{"date-parts":[["2012"]]}}}],"schema":"https://github.com/citation-style-language/schema/raw/master/csl-citation.json"} </w:instrText>
      </w:r>
      <w:r w:rsidRPr="000E59F9">
        <w:rPr>
          <w:rFonts w:ascii="Arial" w:hAnsi="Arial" w:cs="Arial"/>
          <w:sz w:val="20"/>
          <w:szCs w:val="20"/>
        </w:rPr>
        <w:fldChar w:fldCharType="separate"/>
      </w:r>
      <w:r w:rsidR="005A05B7" w:rsidRPr="000E59F9">
        <w:rPr>
          <w:rFonts w:ascii="Arial" w:hAnsi="Arial" w:cs="Arial"/>
          <w:sz w:val="20"/>
          <w:szCs w:val="20"/>
        </w:rPr>
        <w:t>Asemave et al.</w:t>
      </w:r>
      <w:r w:rsidR="003E30C1" w:rsidRPr="000E59F9">
        <w:rPr>
          <w:rFonts w:ascii="Arial" w:hAnsi="Arial" w:cs="Arial"/>
          <w:sz w:val="20"/>
          <w:szCs w:val="20"/>
        </w:rPr>
        <w:t xml:space="preserve"> (</w:t>
      </w:r>
      <w:r w:rsidR="005A05B7" w:rsidRPr="000E59F9">
        <w:rPr>
          <w:rFonts w:ascii="Arial" w:hAnsi="Arial" w:cs="Arial"/>
          <w:sz w:val="20"/>
          <w:szCs w:val="20"/>
        </w:rPr>
        <w:t>2012)</w:t>
      </w:r>
      <w:r w:rsidRPr="000E59F9">
        <w:rPr>
          <w:rFonts w:ascii="Arial" w:hAnsi="Arial" w:cs="Arial"/>
          <w:sz w:val="20"/>
          <w:szCs w:val="20"/>
        </w:rPr>
        <w:fldChar w:fldCharType="end"/>
      </w:r>
      <w:r w:rsidRPr="000E59F9">
        <w:rPr>
          <w:rFonts w:ascii="Arial" w:hAnsi="Arial" w:cs="Arial"/>
          <w:sz w:val="20"/>
          <w:szCs w:val="20"/>
        </w:rPr>
        <w:t xml:space="preserve">. The variation in </w:t>
      </w:r>
      <w:r w:rsidR="004A5A17">
        <w:rPr>
          <w:rFonts w:ascii="Arial" w:hAnsi="Arial" w:cs="Arial"/>
          <w:sz w:val="20"/>
          <w:szCs w:val="20"/>
        </w:rPr>
        <w:t xml:space="preserve">Fe concentrations </w:t>
      </w:r>
      <w:r w:rsidRPr="000E59F9">
        <w:rPr>
          <w:rFonts w:ascii="Arial" w:hAnsi="Arial" w:cs="Arial"/>
          <w:sz w:val="20"/>
          <w:szCs w:val="20"/>
        </w:rPr>
        <w:t xml:space="preserve">compared to other studies may be primarily due to </w:t>
      </w:r>
      <w:r w:rsidR="00217D34">
        <w:rPr>
          <w:rFonts w:ascii="Arial" w:hAnsi="Arial" w:cs="Arial"/>
          <w:sz w:val="20"/>
          <w:szCs w:val="20"/>
        </w:rPr>
        <w:t xml:space="preserve">varying </w:t>
      </w:r>
      <w:r w:rsidRPr="000E59F9">
        <w:rPr>
          <w:rFonts w:ascii="Arial" w:hAnsi="Arial" w:cs="Arial"/>
          <w:sz w:val="20"/>
          <w:szCs w:val="20"/>
        </w:rPr>
        <w:t>agricultural practices, processing techniques, an</w:t>
      </w:r>
      <w:r w:rsidR="008816C4">
        <w:rPr>
          <w:rFonts w:ascii="Arial" w:hAnsi="Arial" w:cs="Arial"/>
          <w:sz w:val="20"/>
          <w:szCs w:val="20"/>
        </w:rPr>
        <w:t>d soil</w:t>
      </w:r>
      <w:r w:rsidR="00217D34">
        <w:rPr>
          <w:rFonts w:ascii="Arial" w:hAnsi="Arial" w:cs="Arial"/>
          <w:sz w:val="20"/>
          <w:szCs w:val="20"/>
        </w:rPr>
        <w:t xml:space="preserve"> geochemistry for </w:t>
      </w:r>
      <w:r w:rsidRPr="000E59F9">
        <w:rPr>
          <w:rFonts w:ascii="Arial" w:hAnsi="Arial" w:cs="Arial"/>
          <w:sz w:val="20"/>
          <w:szCs w:val="20"/>
        </w:rPr>
        <w:t xml:space="preserve">oil palm </w:t>
      </w:r>
      <w:r w:rsidR="00217D34">
        <w:rPr>
          <w:rFonts w:ascii="Arial" w:hAnsi="Arial" w:cs="Arial"/>
          <w:sz w:val="20"/>
          <w:szCs w:val="20"/>
        </w:rPr>
        <w:t>cultivation</w:t>
      </w:r>
      <w:r w:rsidRPr="000E59F9">
        <w:rPr>
          <w:rFonts w:ascii="Arial" w:hAnsi="Arial" w:cs="Arial"/>
          <w:i/>
          <w:iCs/>
          <w:sz w:val="20"/>
          <w:szCs w:val="20"/>
        </w:rPr>
        <w:t xml:space="preserve"> </w:t>
      </w:r>
      <w:r w:rsidRPr="000E59F9">
        <w:rPr>
          <w:rFonts w:ascii="Arial" w:hAnsi="Arial" w:cs="Arial"/>
          <w:i/>
          <w:iCs/>
          <w:sz w:val="20"/>
          <w:szCs w:val="20"/>
        </w:rPr>
        <w:fldChar w:fldCharType="begin"/>
      </w:r>
      <w:r w:rsidR="005A05B7" w:rsidRPr="000E59F9">
        <w:rPr>
          <w:rFonts w:ascii="Arial" w:hAnsi="Arial" w:cs="Arial"/>
          <w:i/>
          <w:iCs/>
          <w:sz w:val="20"/>
          <w:szCs w:val="20"/>
        </w:rPr>
        <w:instrText xml:space="preserve"> ADDIN ZOTERO_ITEM CSL_CITATION {"citationID":"d04qnCfg","properties":{"formattedCitation":"(Ajibade et al., 2021)","plainCitation":"(Ajibade et al., 2021)","noteIndex":0},"citationItems":[{"id":52,"uris":["http://zotero.org/users/local/YDBojuaE/items/VNXF2Y8K"],"itemData":{"id":52,"type":"article-journal","abstract":"This study investigates the heavy metals content presents in locally produced Palm Kernel Oil in Osun State, Nigeria. 16 samples were collected from four major factories in four towns in the study area.  Atomic Absorption Spectrometry (AAS) was used for the concentration of the heavy metals analysis in the samples. The results show the contents of the heavy metal present were 0.022, 0.018, 0.090, 0.071, 0.166 and 0.010 ppm for Cd, As, Fe, Zn, Cu and Pb, respectively. The range of measured concentration of heavy metal contents in the palm kernel oil varies within the same factory which may be due to the fact that the production processes and most especially the source of the palm kernel used by the factories and nature of the soil where the palm tree is planted varied. The mean concentration of Cd, Zn, As, Fe and Pb were below the bio-recommended limit published by joint FAO/WHO. Only Cu is well above the permissible limit.","container-title":"Journal of Scientific Research and Reports","DOI":"10.9734/jsrr/2021/v27i430383","ISSN":"2320-0227","journalAbbreviation":"JSRR","note":"publisher: Sciencedomain International","page":"104-113","source":"Crossref","title":"Study of Heavy Metals Bio Toxicity Present in Locally Produced Palm Kernel Oil in Osun State, Nigeria","author":[{"family":"Ajibade","given":"Oluwadamilola Ayoola"},{"family":"Tchokossa","given":"Pascal"},{"family":"Oluwasusi","given":"Taye Victoria"},{"family":"Adeleye","given":"Michael Oluwasanmi"},{"family":"Okparaocha","given":"Funmilayo Joke"}],"issued":{"date-parts":[["2021",6,8]]}}}],"schema":"https://github.com/citation-style-language/schema/raw/master/csl-citation.json"} </w:instrText>
      </w:r>
      <w:r w:rsidRPr="000E59F9">
        <w:rPr>
          <w:rFonts w:ascii="Arial" w:hAnsi="Arial" w:cs="Arial"/>
          <w:i/>
          <w:iCs/>
          <w:sz w:val="20"/>
          <w:szCs w:val="20"/>
        </w:rPr>
        <w:fldChar w:fldCharType="separate"/>
      </w:r>
      <w:r w:rsidR="005A05B7" w:rsidRPr="000E59F9">
        <w:rPr>
          <w:rFonts w:ascii="Arial" w:hAnsi="Arial" w:cs="Arial"/>
          <w:sz w:val="20"/>
          <w:szCs w:val="20"/>
        </w:rPr>
        <w:t>(Ajibade et al., 2021)</w:t>
      </w:r>
      <w:r w:rsidRPr="000E59F9">
        <w:rPr>
          <w:rFonts w:ascii="Arial" w:hAnsi="Arial" w:cs="Arial"/>
          <w:i/>
          <w:iCs/>
          <w:sz w:val="20"/>
          <w:szCs w:val="20"/>
        </w:rPr>
        <w:fldChar w:fldCharType="end"/>
      </w:r>
      <w:r w:rsidR="00A96700">
        <w:rPr>
          <w:rFonts w:ascii="Arial" w:hAnsi="Arial" w:cs="Arial"/>
          <w:sz w:val="20"/>
          <w:szCs w:val="20"/>
        </w:rPr>
        <w:t>. Although iron is an essential</w:t>
      </w:r>
      <w:r w:rsidRPr="000E59F9">
        <w:rPr>
          <w:rFonts w:ascii="Arial" w:hAnsi="Arial" w:cs="Arial"/>
          <w:sz w:val="20"/>
          <w:szCs w:val="20"/>
        </w:rPr>
        <w:t xml:space="preserve"> mineral for human development as it helps in the oxidation of fats, and carbohydrates, excessive accumulation in tissues can lead to conjunctivitis, choroiditis, and retinitis, whereas its deficiency can lead to anemia</w:t>
      </w:r>
      <w:r w:rsidR="002A1679">
        <w:rPr>
          <w:rFonts w:ascii="Arial" w:hAnsi="Arial" w:cs="Arial"/>
          <w:sz w:val="20"/>
          <w:szCs w:val="20"/>
        </w:rPr>
        <w:t xml:space="preserve"> </w:t>
      </w:r>
      <w:r w:rsidR="002A1679" w:rsidRPr="000E59F9">
        <w:rPr>
          <w:rFonts w:ascii="Arial" w:hAnsi="Arial" w:cs="Arial"/>
          <w:sz w:val="20"/>
          <w:szCs w:val="20"/>
        </w:rPr>
        <w:fldChar w:fldCharType="begin"/>
      </w:r>
      <w:r w:rsidR="002A1679" w:rsidRPr="000E59F9">
        <w:rPr>
          <w:rFonts w:ascii="Arial" w:hAnsi="Arial" w:cs="Arial"/>
          <w:sz w:val="20"/>
          <w:szCs w:val="20"/>
        </w:rPr>
        <w:instrText xml:space="preserve"> ADDIN ZOTERO_ITEM CSL_CITATION {"citationID":"h2PDkAxC","properties":{"formattedCitation":"(Aigberua et al., 2017)","plainCitation":"(Aigberua et al., 2017)","noteIndex":0},"citationItems":[{"id":122,"uris":["http://zotero.org/users/local/YDBojuaE/items/CAP8M3I7"],"itemData":{"id":122,"type":"article-journal","container-title":"Biotechnological Research","issue":"1","language":"en","page":"11–19","title":"Assessment of some selected heavy metals and their pollution indices in an oil spill contaminated soil in the Niger Delta: a case of Rumuolukwu community","volume":"3","author":[{"family":"Aigberua","given":"A.O."},{"family":"Ekubo","given":"A.T."},{"family":"Inengite","given":"A.K."},{"family":"Izah","given":"S.C."}],"issued":{"date-parts":[["2017"]]}}}],"schema":"https://github.com/citation-style-language/schema/raw/master/csl-citation.json"} </w:instrText>
      </w:r>
      <w:r w:rsidR="002A1679" w:rsidRPr="000E59F9">
        <w:rPr>
          <w:rFonts w:ascii="Arial" w:hAnsi="Arial" w:cs="Arial"/>
          <w:sz w:val="20"/>
          <w:szCs w:val="20"/>
        </w:rPr>
        <w:fldChar w:fldCharType="separate"/>
      </w:r>
      <w:r w:rsidR="002A1679" w:rsidRPr="000E59F9">
        <w:rPr>
          <w:rFonts w:ascii="Arial" w:hAnsi="Arial" w:cs="Arial"/>
          <w:sz w:val="20"/>
          <w:szCs w:val="20"/>
        </w:rPr>
        <w:t>(Aigberua et al., 2017)</w:t>
      </w:r>
      <w:r w:rsidR="002A1679" w:rsidRPr="000E59F9">
        <w:rPr>
          <w:rFonts w:ascii="Arial" w:hAnsi="Arial" w:cs="Arial"/>
          <w:sz w:val="20"/>
          <w:szCs w:val="20"/>
        </w:rPr>
        <w:fldChar w:fldCharType="end"/>
      </w:r>
      <w:r w:rsidRPr="000E59F9">
        <w:rPr>
          <w:rFonts w:ascii="Arial" w:hAnsi="Arial" w:cs="Arial"/>
          <w:sz w:val="20"/>
          <w:szCs w:val="20"/>
        </w:rPr>
        <w:t>.</w:t>
      </w:r>
    </w:p>
    <w:p w14:paraId="3F4F2CE0" w14:textId="4479F241" w:rsidR="00CC4A02" w:rsidRPr="00B2786F" w:rsidRDefault="00CC4A02" w:rsidP="00B2786F">
      <w:pPr>
        <w:spacing w:after="100" w:afterAutospacing="1" w:line="240" w:lineRule="auto"/>
        <w:jc w:val="both"/>
        <w:rPr>
          <w:rFonts w:ascii="Arial" w:hAnsi="Arial" w:cs="Arial"/>
          <w:sz w:val="20"/>
          <w:szCs w:val="20"/>
        </w:rPr>
      </w:pPr>
      <w:r w:rsidRPr="009F3080">
        <w:rPr>
          <w:rFonts w:ascii="Arial" w:hAnsi="Arial" w:cs="Arial"/>
          <w:sz w:val="20"/>
          <w:szCs w:val="20"/>
        </w:rPr>
        <w:t xml:space="preserve">The concentration of Cu in this study ranged from </w:t>
      </w:r>
      <w:r w:rsidR="00366BF0">
        <w:rPr>
          <w:rFonts w:ascii="Arial" w:hAnsi="Arial" w:cs="Arial"/>
          <w:sz w:val="20"/>
          <w:szCs w:val="20"/>
        </w:rPr>
        <w:t>1.083</w:t>
      </w:r>
      <w:r w:rsidRPr="009F3080">
        <w:rPr>
          <w:rFonts w:ascii="Arial" w:hAnsi="Arial" w:cs="Arial"/>
          <w:sz w:val="20"/>
          <w:szCs w:val="20"/>
        </w:rPr>
        <w:t xml:space="preserve"> mg/</w:t>
      </w:r>
      <w:r w:rsidR="00366BF0">
        <w:rPr>
          <w:rFonts w:ascii="Arial" w:hAnsi="Arial" w:cs="Arial"/>
          <w:sz w:val="20"/>
          <w:szCs w:val="20"/>
        </w:rPr>
        <w:t>kg</w:t>
      </w:r>
      <w:r w:rsidRPr="009F3080">
        <w:rPr>
          <w:rFonts w:ascii="Arial" w:hAnsi="Arial" w:cs="Arial"/>
          <w:sz w:val="20"/>
          <w:szCs w:val="20"/>
          <w:vertAlign w:val="superscript"/>
        </w:rPr>
        <w:t xml:space="preserve"> </w:t>
      </w:r>
      <w:r w:rsidRPr="009F3080">
        <w:rPr>
          <w:rFonts w:ascii="Arial" w:hAnsi="Arial" w:cs="Arial"/>
          <w:sz w:val="20"/>
          <w:szCs w:val="20"/>
        </w:rPr>
        <w:t>to 2.</w:t>
      </w:r>
      <w:r w:rsidR="00366BF0">
        <w:rPr>
          <w:rFonts w:ascii="Arial" w:hAnsi="Arial" w:cs="Arial"/>
          <w:sz w:val="20"/>
          <w:szCs w:val="20"/>
        </w:rPr>
        <w:t>547</w:t>
      </w:r>
      <w:r w:rsidRPr="009F3080">
        <w:rPr>
          <w:rFonts w:ascii="Arial" w:hAnsi="Arial" w:cs="Arial"/>
          <w:sz w:val="20"/>
          <w:szCs w:val="20"/>
        </w:rPr>
        <w:t xml:space="preserve"> mg/</w:t>
      </w:r>
      <w:r w:rsidR="00366BF0">
        <w:rPr>
          <w:rFonts w:ascii="Arial" w:hAnsi="Arial" w:cs="Arial"/>
          <w:sz w:val="20"/>
          <w:szCs w:val="20"/>
        </w:rPr>
        <w:t>kg</w:t>
      </w:r>
      <w:r w:rsidRPr="009F3080">
        <w:rPr>
          <w:rFonts w:ascii="Arial" w:hAnsi="Arial" w:cs="Arial"/>
          <w:sz w:val="20"/>
          <w:szCs w:val="20"/>
          <w:vertAlign w:val="superscript"/>
        </w:rPr>
        <w:t xml:space="preserve"> </w:t>
      </w:r>
      <w:r w:rsidR="00E066A5">
        <w:rPr>
          <w:rFonts w:ascii="Arial" w:hAnsi="Arial" w:cs="Arial"/>
          <w:sz w:val="20"/>
          <w:szCs w:val="20"/>
        </w:rPr>
        <w:t xml:space="preserve">with </w:t>
      </w:r>
      <w:r w:rsidRPr="009F3080">
        <w:rPr>
          <w:rFonts w:ascii="Arial" w:hAnsi="Arial" w:cs="Arial"/>
          <w:sz w:val="20"/>
          <w:szCs w:val="20"/>
        </w:rPr>
        <w:t xml:space="preserve">overall mean concentration of </w:t>
      </w:r>
      <w:r w:rsidRPr="009F3080">
        <w:rPr>
          <w:rFonts w:ascii="Arial" w:eastAsia="Times New Roman" w:hAnsi="Arial" w:cs="Arial"/>
          <w:color w:val="000000"/>
          <w:sz w:val="20"/>
          <w:szCs w:val="20"/>
        </w:rPr>
        <w:t>1.</w:t>
      </w:r>
      <w:r w:rsidR="00366BF0">
        <w:rPr>
          <w:rFonts w:ascii="Arial" w:eastAsia="Times New Roman" w:hAnsi="Arial" w:cs="Arial"/>
          <w:color w:val="000000"/>
          <w:sz w:val="20"/>
          <w:szCs w:val="20"/>
        </w:rPr>
        <w:t>734</w:t>
      </w:r>
      <w:r w:rsidRPr="009F3080">
        <w:rPr>
          <w:rFonts w:ascii="Arial" w:eastAsia="Times New Roman" w:hAnsi="Arial" w:cs="Arial"/>
          <w:color w:val="000000"/>
          <w:sz w:val="20"/>
          <w:szCs w:val="20"/>
        </w:rPr>
        <w:t>±0.</w:t>
      </w:r>
      <w:r w:rsidR="005B5A79">
        <w:rPr>
          <w:rFonts w:ascii="Arial" w:eastAsia="Times New Roman" w:hAnsi="Arial" w:cs="Arial"/>
          <w:color w:val="000000"/>
          <w:sz w:val="20"/>
          <w:szCs w:val="20"/>
        </w:rPr>
        <w:t>506</w:t>
      </w:r>
      <w:r w:rsidRPr="009F3080">
        <w:rPr>
          <w:rFonts w:ascii="Arial" w:eastAsia="Times New Roman" w:hAnsi="Arial" w:cs="Arial"/>
          <w:color w:val="000000"/>
          <w:sz w:val="20"/>
          <w:szCs w:val="20"/>
        </w:rPr>
        <w:t xml:space="preserve"> </w:t>
      </w:r>
      <w:r w:rsidRPr="009F3080">
        <w:rPr>
          <w:rFonts w:ascii="Arial" w:hAnsi="Arial" w:cs="Arial"/>
          <w:sz w:val="20"/>
          <w:szCs w:val="20"/>
        </w:rPr>
        <w:t>mg/</w:t>
      </w:r>
      <w:r w:rsidR="005B5A79">
        <w:rPr>
          <w:rFonts w:ascii="Arial" w:hAnsi="Arial" w:cs="Arial"/>
          <w:sz w:val="20"/>
          <w:szCs w:val="20"/>
        </w:rPr>
        <w:t>kg</w:t>
      </w:r>
      <w:r w:rsidRPr="009F3080">
        <w:rPr>
          <w:rFonts w:ascii="Arial" w:hAnsi="Arial" w:cs="Arial"/>
          <w:sz w:val="20"/>
          <w:szCs w:val="20"/>
          <w:vertAlign w:val="superscript"/>
        </w:rPr>
        <w:t xml:space="preserve"> </w:t>
      </w:r>
      <w:r w:rsidR="00E066A5">
        <w:rPr>
          <w:rFonts w:ascii="Arial" w:hAnsi="Arial" w:cs="Arial"/>
          <w:sz w:val="20"/>
          <w:szCs w:val="20"/>
        </w:rPr>
        <w:t>in palm oil samples, and 1</w:t>
      </w:r>
      <w:r w:rsidRPr="009F3080">
        <w:rPr>
          <w:rFonts w:ascii="Arial" w:hAnsi="Arial" w:cs="Arial"/>
          <w:sz w:val="20"/>
          <w:szCs w:val="20"/>
        </w:rPr>
        <w:t>.</w:t>
      </w:r>
      <w:r w:rsidR="005B5A79">
        <w:rPr>
          <w:rFonts w:ascii="Arial" w:hAnsi="Arial" w:cs="Arial"/>
          <w:sz w:val="20"/>
          <w:szCs w:val="20"/>
        </w:rPr>
        <w:t>552</w:t>
      </w:r>
      <w:r w:rsidRPr="009F3080">
        <w:rPr>
          <w:rFonts w:ascii="Arial" w:hAnsi="Arial" w:cs="Arial"/>
          <w:sz w:val="20"/>
          <w:szCs w:val="20"/>
        </w:rPr>
        <w:t xml:space="preserve"> mg/</w:t>
      </w:r>
      <w:r w:rsidR="005B5A79">
        <w:rPr>
          <w:rFonts w:ascii="Arial" w:hAnsi="Arial" w:cs="Arial"/>
          <w:sz w:val="20"/>
          <w:szCs w:val="20"/>
        </w:rPr>
        <w:t>kg</w:t>
      </w:r>
      <w:r w:rsidRPr="009F3080">
        <w:rPr>
          <w:rFonts w:ascii="Arial" w:hAnsi="Arial" w:cs="Arial"/>
          <w:sz w:val="20"/>
          <w:szCs w:val="20"/>
          <w:vertAlign w:val="superscript"/>
        </w:rPr>
        <w:t xml:space="preserve"> </w:t>
      </w:r>
      <w:r w:rsidRPr="009F3080">
        <w:rPr>
          <w:rFonts w:ascii="Arial" w:hAnsi="Arial" w:cs="Arial"/>
          <w:sz w:val="20"/>
          <w:szCs w:val="20"/>
        </w:rPr>
        <w:t>to 4</w:t>
      </w:r>
      <w:r w:rsidR="005B5A79">
        <w:rPr>
          <w:rFonts w:ascii="Arial" w:hAnsi="Arial" w:cs="Arial"/>
          <w:sz w:val="20"/>
          <w:szCs w:val="20"/>
        </w:rPr>
        <w:t>6.014</w:t>
      </w:r>
      <w:r w:rsidRPr="009F3080">
        <w:rPr>
          <w:rFonts w:ascii="Arial" w:hAnsi="Arial" w:cs="Arial"/>
          <w:sz w:val="20"/>
          <w:szCs w:val="20"/>
        </w:rPr>
        <w:t xml:space="preserve"> mg/</w:t>
      </w:r>
      <w:r w:rsidR="005B5A79">
        <w:rPr>
          <w:rFonts w:ascii="Arial" w:hAnsi="Arial" w:cs="Arial"/>
          <w:sz w:val="20"/>
          <w:szCs w:val="20"/>
        </w:rPr>
        <w:t>kg</w:t>
      </w:r>
      <w:r w:rsidRPr="009F3080">
        <w:rPr>
          <w:rFonts w:ascii="Arial" w:hAnsi="Arial" w:cs="Arial"/>
          <w:sz w:val="20"/>
          <w:szCs w:val="20"/>
        </w:rPr>
        <w:t>,</w:t>
      </w:r>
      <w:r w:rsidRPr="009F3080">
        <w:rPr>
          <w:rFonts w:ascii="Arial" w:hAnsi="Arial" w:cs="Arial"/>
          <w:sz w:val="20"/>
          <w:szCs w:val="20"/>
          <w:vertAlign w:val="superscript"/>
        </w:rPr>
        <w:t xml:space="preserve"> </w:t>
      </w:r>
      <w:r w:rsidR="00E066A5">
        <w:rPr>
          <w:rFonts w:ascii="Arial" w:hAnsi="Arial" w:cs="Arial"/>
          <w:sz w:val="20"/>
          <w:szCs w:val="20"/>
        </w:rPr>
        <w:t xml:space="preserve">with </w:t>
      </w:r>
      <w:r w:rsidRPr="009F3080">
        <w:rPr>
          <w:rFonts w:ascii="Arial" w:hAnsi="Arial" w:cs="Arial"/>
          <w:sz w:val="20"/>
          <w:szCs w:val="20"/>
        </w:rPr>
        <w:t xml:space="preserve">overall mean concentration of </w:t>
      </w:r>
      <w:r w:rsidR="005B5A79">
        <w:rPr>
          <w:rFonts w:ascii="Arial" w:eastAsia="Times New Roman" w:hAnsi="Arial" w:cs="Arial"/>
          <w:color w:val="000000"/>
          <w:sz w:val="20"/>
          <w:szCs w:val="20"/>
        </w:rPr>
        <w:t>10.639</w:t>
      </w:r>
      <w:r w:rsidRPr="009F3080">
        <w:rPr>
          <w:rFonts w:ascii="Arial" w:eastAsia="Times New Roman" w:hAnsi="Arial" w:cs="Arial"/>
          <w:color w:val="000000"/>
          <w:sz w:val="20"/>
          <w:szCs w:val="20"/>
        </w:rPr>
        <w:t>±</w:t>
      </w:r>
      <w:r w:rsidR="005B5A79">
        <w:rPr>
          <w:rFonts w:ascii="Arial" w:eastAsia="Times New Roman" w:hAnsi="Arial" w:cs="Arial"/>
          <w:color w:val="000000"/>
          <w:sz w:val="20"/>
          <w:szCs w:val="20"/>
        </w:rPr>
        <w:t>8.313</w:t>
      </w:r>
      <w:r w:rsidRPr="009F3080">
        <w:rPr>
          <w:rFonts w:ascii="Arial" w:eastAsia="Times New Roman" w:hAnsi="Arial" w:cs="Arial"/>
          <w:color w:val="000000"/>
          <w:sz w:val="20"/>
          <w:szCs w:val="20"/>
        </w:rPr>
        <w:t xml:space="preserve"> </w:t>
      </w:r>
      <w:r w:rsidRPr="009F3080">
        <w:rPr>
          <w:rFonts w:ascii="Arial" w:hAnsi="Arial" w:cs="Arial"/>
          <w:sz w:val="20"/>
          <w:szCs w:val="20"/>
        </w:rPr>
        <w:t>mg/</w:t>
      </w:r>
      <w:r w:rsidR="00EA3230">
        <w:rPr>
          <w:rFonts w:ascii="Arial" w:hAnsi="Arial" w:cs="Arial"/>
          <w:sz w:val="20"/>
          <w:szCs w:val="20"/>
        </w:rPr>
        <w:t>kg</w:t>
      </w:r>
      <w:r w:rsidRPr="009F3080">
        <w:rPr>
          <w:rFonts w:ascii="Arial" w:hAnsi="Arial" w:cs="Arial"/>
          <w:sz w:val="20"/>
          <w:szCs w:val="20"/>
          <w:vertAlign w:val="superscript"/>
        </w:rPr>
        <w:t xml:space="preserve"> </w:t>
      </w:r>
      <w:r w:rsidRPr="009F3080">
        <w:rPr>
          <w:rFonts w:ascii="Arial" w:hAnsi="Arial" w:cs="Arial"/>
          <w:sz w:val="20"/>
          <w:szCs w:val="20"/>
        </w:rPr>
        <w:t>in palm kernel oil samples. The paired sample t-tes</w:t>
      </w:r>
      <w:r w:rsidR="00161E66">
        <w:rPr>
          <w:rFonts w:ascii="Arial" w:hAnsi="Arial" w:cs="Arial"/>
          <w:sz w:val="20"/>
          <w:szCs w:val="20"/>
        </w:rPr>
        <w:t>t analysis for Cu revealed</w:t>
      </w:r>
      <w:r w:rsidRPr="009F3080">
        <w:rPr>
          <w:rFonts w:ascii="Arial" w:hAnsi="Arial" w:cs="Arial"/>
          <w:sz w:val="20"/>
          <w:szCs w:val="20"/>
        </w:rPr>
        <w:t xml:space="preserve"> no statistically significant difference in Cu contam</w:t>
      </w:r>
      <w:r w:rsidR="00E066A5">
        <w:rPr>
          <w:rFonts w:ascii="Arial" w:hAnsi="Arial" w:cs="Arial"/>
          <w:sz w:val="20"/>
          <w:szCs w:val="20"/>
        </w:rPr>
        <w:t>ination between the two oils at</w:t>
      </w:r>
      <w:r w:rsidRPr="009F3080">
        <w:rPr>
          <w:rFonts w:ascii="Arial" w:hAnsi="Arial" w:cs="Arial"/>
          <w:sz w:val="20"/>
          <w:szCs w:val="20"/>
        </w:rPr>
        <w:t xml:space="preserve"> </w:t>
      </w:r>
      <w:r w:rsidR="00151D28" w:rsidRPr="009F3080">
        <w:rPr>
          <w:rFonts w:ascii="Arial" w:hAnsi="Arial" w:cs="Arial"/>
          <w:i/>
          <w:iCs/>
          <w:sz w:val="20"/>
          <w:szCs w:val="20"/>
        </w:rPr>
        <w:t>P</w:t>
      </w:r>
      <w:r w:rsidRPr="009F3080">
        <w:rPr>
          <w:rFonts w:ascii="Arial" w:hAnsi="Arial" w:cs="Arial"/>
          <w:sz w:val="20"/>
          <w:szCs w:val="20"/>
        </w:rPr>
        <w:t xml:space="preserve"> &gt; 0.05. </w:t>
      </w:r>
      <w:r w:rsidRPr="009F3080">
        <w:rPr>
          <w:rFonts w:ascii="Arial" w:hAnsi="Arial" w:cs="Arial"/>
          <w:color w:val="000000" w:themeColor="text1"/>
          <w:sz w:val="20"/>
          <w:szCs w:val="20"/>
        </w:rPr>
        <w:t>A strong negative correlation [r (3) = -.66</w:t>
      </w:r>
      <w:r w:rsidR="00954879">
        <w:rPr>
          <w:rFonts w:ascii="Arial" w:hAnsi="Arial" w:cs="Arial"/>
          <w:color w:val="000000" w:themeColor="text1"/>
          <w:sz w:val="20"/>
          <w:szCs w:val="20"/>
        </w:rPr>
        <w:t>1</w:t>
      </w:r>
      <w:r w:rsidRPr="009F3080">
        <w:rPr>
          <w:rFonts w:ascii="Arial" w:hAnsi="Arial" w:cs="Arial"/>
          <w:color w:val="000000" w:themeColor="text1"/>
          <w:sz w:val="20"/>
          <w:szCs w:val="20"/>
        </w:rPr>
        <w:t>, p =.23]</w:t>
      </w:r>
      <w:r w:rsidRPr="009F3080">
        <w:rPr>
          <w:rFonts w:ascii="Arial" w:hAnsi="Arial" w:cs="Arial"/>
          <w:b/>
          <w:bCs/>
          <w:color w:val="000000" w:themeColor="text1"/>
          <w:sz w:val="20"/>
          <w:szCs w:val="20"/>
        </w:rPr>
        <w:t xml:space="preserve"> </w:t>
      </w:r>
      <w:r w:rsidRPr="009F3080">
        <w:rPr>
          <w:rFonts w:ascii="Arial" w:hAnsi="Arial" w:cs="Arial"/>
          <w:color w:val="000000" w:themeColor="text1"/>
          <w:sz w:val="20"/>
          <w:szCs w:val="20"/>
        </w:rPr>
        <w:t>was recorded for Cu, indicating no statistically significant relationship between the sources of Cu contamination in both oils. Thus, Cu levels in both oils were inversely</w:t>
      </w:r>
      <w:r w:rsidR="00161E66">
        <w:rPr>
          <w:rFonts w:ascii="Arial" w:hAnsi="Arial" w:cs="Arial"/>
          <w:color w:val="000000" w:themeColor="text1"/>
          <w:sz w:val="20"/>
          <w:szCs w:val="20"/>
        </w:rPr>
        <w:t xml:space="preserve"> rela</w:t>
      </w:r>
      <w:r w:rsidR="00C2748A">
        <w:rPr>
          <w:rFonts w:ascii="Arial" w:hAnsi="Arial" w:cs="Arial"/>
          <w:color w:val="000000" w:themeColor="text1"/>
          <w:sz w:val="20"/>
          <w:szCs w:val="20"/>
        </w:rPr>
        <w:t>ted, suggesting different routes</w:t>
      </w:r>
      <w:r w:rsidR="00E066A5">
        <w:rPr>
          <w:rFonts w:ascii="Arial" w:hAnsi="Arial" w:cs="Arial"/>
          <w:color w:val="000000" w:themeColor="text1"/>
          <w:sz w:val="20"/>
          <w:szCs w:val="20"/>
        </w:rPr>
        <w:t xml:space="preserve"> of contamination for both</w:t>
      </w:r>
      <w:r w:rsidRPr="009F3080">
        <w:rPr>
          <w:rFonts w:ascii="Arial" w:hAnsi="Arial" w:cs="Arial"/>
          <w:color w:val="000000" w:themeColor="text1"/>
          <w:sz w:val="20"/>
          <w:szCs w:val="20"/>
        </w:rPr>
        <w:t xml:space="preserve"> oil</w:t>
      </w:r>
      <w:r w:rsidR="00E066A5">
        <w:rPr>
          <w:rFonts w:ascii="Arial" w:hAnsi="Arial" w:cs="Arial"/>
          <w:color w:val="000000" w:themeColor="text1"/>
          <w:sz w:val="20"/>
          <w:szCs w:val="20"/>
        </w:rPr>
        <w:t>s</w:t>
      </w:r>
      <w:r w:rsidRPr="009F3080">
        <w:rPr>
          <w:rFonts w:ascii="Arial" w:hAnsi="Arial" w:cs="Arial"/>
          <w:color w:val="000000" w:themeColor="text1"/>
          <w:sz w:val="20"/>
          <w:szCs w:val="20"/>
        </w:rPr>
        <w:t>.</w:t>
      </w:r>
      <w:r w:rsidRPr="009F3080">
        <w:rPr>
          <w:rFonts w:ascii="Arial" w:hAnsi="Arial" w:cs="Arial"/>
          <w:sz w:val="20"/>
          <w:szCs w:val="20"/>
        </w:rPr>
        <w:t xml:space="preserve"> Comparatively, the mean concentration of Cu in palm kernel oil was higher than that detected in palm oil. The difference in the mean concentration of Cu in both palm and kernel oil samples might stem from processing approaches and other sources</w:t>
      </w:r>
      <w:r w:rsidR="00E10761">
        <w:rPr>
          <w:rFonts w:ascii="Arial" w:hAnsi="Arial" w:cs="Arial"/>
          <w:sz w:val="20"/>
          <w:szCs w:val="20"/>
        </w:rPr>
        <w:t>,</w:t>
      </w:r>
      <w:r w:rsidR="00F0218E">
        <w:rPr>
          <w:rFonts w:ascii="Arial" w:hAnsi="Arial" w:cs="Arial"/>
          <w:sz w:val="20"/>
          <w:szCs w:val="20"/>
        </w:rPr>
        <w:t xml:space="preserve"> particularly</w:t>
      </w:r>
      <w:r w:rsidRPr="009F3080">
        <w:rPr>
          <w:rFonts w:ascii="Arial" w:hAnsi="Arial" w:cs="Arial"/>
          <w:sz w:val="20"/>
          <w:szCs w:val="20"/>
        </w:rPr>
        <w:t xml:space="preserve"> the use of copper-based pesticides on oil palm plantations</w:t>
      </w:r>
      <w:r w:rsidR="00242546" w:rsidRPr="009F3080">
        <w:rPr>
          <w:rFonts w:ascii="Arial" w:hAnsi="Arial" w:cs="Arial"/>
          <w:sz w:val="20"/>
          <w:szCs w:val="20"/>
        </w:rPr>
        <w:t xml:space="preserve"> </w:t>
      </w:r>
      <w:r w:rsidR="00242546" w:rsidRPr="009F3080">
        <w:rPr>
          <w:rFonts w:ascii="Arial" w:hAnsi="Arial" w:cs="Arial"/>
          <w:sz w:val="20"/>
          <w:szCs w:val="20"/>
        </w:rPr>
        <w:fldChar w:fldCharType="begin"/>
      </w:r>
      <w:r w:rsidR="00242546" w:rsidRPr="009F3080">
        <w:rPr>
          <w:rFonts w:ascii="Arial" w:hAnsi="Arial" w:cs="Arial"/>
          <w:sz w:val="20"/>
          <w:szCs w:val="20"/>
        </w:rPr>
        <w:instrText xml:space="preserve"> ADDIN ZOTERO_ITEM CSL_CITATION {"citationID":"dcNt8JmA","properties":{"formattedCitation":"(Nkoh et al., 2022)","plainCitation":"(Nkoh et al., 2022)","noteIndex":0},"citationItems":[{"id":40,"uris":["http://zotero.org/users/local/YDBojuaE/items/I795XWEC"],"itemData":{"id":40,"type":"article-journal","container-title":"Journal of Hazardous Materials Advances","DOI":"10.1016/j.hazadv.2022.100086","ISSN":"2772-4166","language":"en","license":"https://www.elsevier.com/tdm/userlicense/1.0/","note":"publisher: Elsevier BV","page":"100086","source":"Crossref","title":"Reduction of heavy metal uptake from polluted soils and associated health risks through biochar amendment: A critical synthesis","title-short":"Reduction of heavy metal uptake from polluted soils and associated health risks through biochar amendment","volume":"6","author":[{"family":"Nkoh","given":"Jackson Nkoh"},{"family":"Ajibade","given":"Fidelis Odedishemi"},{"family":"Atakpa","given":"Edidiong Okokon"},{"family":"Baquy","given":"M. Abdulaha-Al"},{"family":"Mia","given":"Shamim"},{"family":"Odii","given":"Elijah Chibueze"},{"family":"Xu","given":"Renkou"}],"issued":{"date-parts":[["2022",5]]}}}],"schema":"https://github.com/citation-style-language/schema/raw/master/csl-citation.json"} </w:instrText>
      </w:r>
      <w:r w:rsidR="00242546" w:rsidRPr="009F3080">
        <w:rPr>
          <w:rFonts w:ascii="Arial" w:hAnsi="Arial" w:cs="Arial"/>
          <w:sz w:val="20"/>
          <w:szCs w:val="20"/>
        </w:rPr>
        <w:fldChar w:fldCharType="separate"/>
      </w:r>
      <w:r w:rsidR="00242546" w:rsidRPr="009F3080">
        <w:rPr>
          <w:rFonts w:ascii="Arial" w:hAnsi="Arial" w:cs="Arial"/>
          <w:sz w:val="20"/>
          <w:szCs w:val="20"/>
        </w:rPr>
        <w:t>(Nkoh et al., 2022)</w:t>
      </w:r>
      <w:r w:rsidR="00242546" w:rsidRPr="009F3080">
        <w:rPr>
          <w:rFonts w:ascii="Arial" w:hAnsi="Arial" w:cs="Arial"/>
          <w:sz w:val="20"/>
          <w:szCs w:val="20"/>
        </w:rPr>
        <w:fldChar w:fldCharType="end"/>
      </w:r>
      <w:r w:rsidRPr="009F3080">
        <w:rPr>
          <w:rFonts w:ascii="Arial" w:hAnsi="Arial" w:cs="Arial"/>
          <w:sz w:val="20"/>
          <w:szCs w:val="20"/>
        </w:rPr>
        <w:t>.The concentrations of Cu in samples of palm and kernel oils analyzed in this study were all above the maximum permissible limit of 0.1 mg/</w:t>
      </w:r>
      <w:r w:rsidR="00B6346A">
        <w:rPr>
          <w:rFonts w:ascii="Arial" w:hAnsi="Arial" w:cs="Arial"/>
          <w:sz w:val="20"/>
          <w:szCs w:val="20"/>
        </w:rPr>
        <w:t>kg</w:t>
      </w:r>
      <w:r w:rsidR="00E961F3" w:rsidRPr="009F3080">
        <w:rPr>
          <w:rFonts w:ascii="Arial" w:hAnsi="Arial" w:cs="Arial"/>
          <w:sz w:val="20"/>
          <w:szCs w:val="20"/>
        </w:rPr>
        <w:t>.</w:t>
      </w:r>
      <w:r w:rsidRPr="009F3080">
        <w:rPr>
          <w:rFonts w:ascii="Arial" w:hAnsi="Arial" w:cs="Arial"/>
          <w:sz w:val="20"/>
          <w:szCs w:val="20"/>
        </w:rPr>
        <w:t xml:space="preserve"> While Cu is vital for the body, excessive amounts can lead to nasal bleeding, anemia, and immune system disorders </w:t>
      </w:r>
      <w:r w:rsidRPr="009F3080">
        <w:rPr>
          <w:rFonts w:ascii="Arial" w:hAnsi="Arial" w:cs="Arial"/>
          <w:sz w:val="20"/>
          <w:szCs w:val="20"/>
        </w:rPr>
        <w:fldChar w:fldCharType="begin"/>
      </w:r>
      <w:r w:rsidR="004F1686">
        <w:rPr>
          <w:rFonts w:ascii="Arial" w:hAnsi="Arial" w:cs="Arial"/>
          <w:sz w:val="20"/>
          <w:szCs w:val="20"/>
        </w:rPr>
        <w:instrText xml:space="preserve"> ADDIN ZOTERO_ITEM CSL_CITATION {"citationID":"3CZXnBM6","properties":{"formattedCitation":"(Collins, 2017; Karim, 2018)","plainCitation":"(Collins, 2017; Karim, 2018)","dontUpdate":true,"noteIndex":0},"citationItems":[{"id":124,"uris":["http://zotero.org/users/local/YDBojuaE/items/Y8FTAQES"],"itemData":{"id":124,"type":"chapter","container-title":"Molecular, genetic, and nutritional aspects of major and trace minerals","language":"en","note":"DOI: 10.1016/B978-0-12-802168-2.00007-5","page":"69–83","publisher":"Academic Press","title":"Copper: basic physiological and nutritional aspects","URL":"https://doi.org/10.1016/B978-0-12-802168-2.00007-5","author":[{"family":"Collins","given":"J.F."}],"issued":{"date-parts":[["2017"]]}}},{"id":55,"uris":["http://zotero.org/users/local/YDBojuaE/items/RPTTSENY"],"itemData":{"id":55,"type":"article-journal","abstract":"Copper (Cu), is an essential trace element. Along with lead, arsenic, mercury, cadmium etc. it is classified as a member of heavy metal group. Deficiency of copper is involved in the etiology and promotion of many disease processes related to gastrointestinal and neurological systems as well as affect functions of heart, blood vessel, pancreas etc. Deficiency of copper in early part of gestation can produce major organ malformations in the developing fetus and this in turn if persistently present can lead to neurological as well as immunological abnormalities in the newborn. Conversely presence of enormous concentrations of copper is also a great danger for the human health. Acute copper toxicity predisposes to various pathological conditions and can cause death in severe cases. Chronic exposure to copper produces anemia, liver toxicity and severe neurological defects.","container-title":"Journal of Bahria University Medical and Dental College","DOI":"10.51985/jbumdc2018046","ISSN":"2220-7562, 2617-9482","issue":"02","journalAbbreviation":"J. Bahria Uni. Med. Dent. Coll.","note":"publisher: Bahria University Medical and Dental College","page":"117-122","source":"Crossref","title":"Copper and Human Health- A Review","volume":"08","author":[{"family":"Karim","given":"Nasim"}],"issued":{"date-parts":[["2018",6,4]]}}}],"schema":"https://github.com/citation-style-language/schema/raw/master/csl-citation.json"} </w:instrText>
      </w:r>
      <w:r w:rsidRPr="009F3080">
        <w:rPr>
          <w:rFonts w:ascii="Arial" w:hAnsi="Arial" w:cs="Arial"/>
          <w:sz w:val="20"/>
          <w:szCs w:val="20"/>
        </w:rPr>
        <w:fldChar w:fldCharType="separate"/>
      </w:r>
      <w:r w:rsidR="005A05B7" w:rsidRPr="009F3080">
        <w:rPr>
          <w:rFonts w:ascii="Arial" w:hAnsi="Arial" w:cs="Arial"/>
          <w:sz w:val="20"/>
          <w:szCs w:val="20"/>
        </w:rPr>
        <w:t>(Karim, 2018)</w:t>
      </w:r>
      <w:r w:rsidRPr="009F3080">
        <w:rPr>
          <w:rFonts w:ascii="Arial" w:hAnsi="Arial" w:cs="Arial"/>
          <w:sz w:val="20"/>
          <w:szCs w:val="20"/>
        </w:rPr>
        <w:fldChar w:fldCharType="end"/>
      </w:r>
      <w:r w:rsidRPr="009F3080">
        <w:rPr>
          <w:rFonts w:ascii="Arial" w:hAnsi="Arial" w:cs="Arial"/>
          <w:sz w:val="20"/>
          <w:szCs w:val="20"/>
        </w:rPr>
        <w:t>. The mean concentration of Cu in palm oil samples in this study was within the range of 0.817-14.950 mg/</w:t>
      </w:r>
      <w:r w:rsidR="00B6346A">
        <w:rPr>
          <w:rFonts w:ascii="Arial" w:hAnsi="Arial" w:cs="Arial"/>
          <w:sz w:val="20"/>
          <w:szCs w:val="20"/>
        </w:rPr>
        <w:t>kg</w:t>
      </w:r>
      <w:r w:rsidRPr="009F3080">
        <w:rPr>
          <w:rFonts w:ascii="Arial" w:hAnsi="Arial" w:cs="Arial"/>
          <w:sz w:val="20"/>
          <w:szCs w:val="20"/>
        </w:rPr>
        <w:t xml:space="preserve"> </w:t>
      </w:r>
      <w:r w:rsidRPr="009F3080">
        <w:rPr>
          <w:rFonts w:ascii="Arial" w:hAnsi="Arial" w:cs="Arial"/>
          <w:sz w:val="20"/>
          <w:szCs w:val="20"/>
        </w:rPr>
        <w:fldChar w:fldCharType="begin"/>
      </w:r>
      <w:r w:rsidR="005A05B7" w:rsidRPr="009F3080">
        <w:rPr>
          <w:rFonts w:ascii="Arial" w:hAnsi="Arial" w:cs="Arial"/>
          <w:sz w:val="20"/>
          <w:szCs w:val="20"/>
        </w:rPr>
        <w:instrText xml:space="preserve"> ADDIN ZOTERO_ITEM CSL_CITATION {"citationID":"SloKNFHH","properties":{"formattedCitation":"(Khan et al., 2020)","plainCitation":"(Khan et al., 2020)","noteIndex":0},"citationItems":[{"id":56,"uris":["http://zotero.org/users/local/YDBojuaE/items/WYQ3Y23N"],"itemData":{"id":56,"type":"article-journal","abstract":"Palm oil is an edible vegetable oil, extracted from the fruit of the Elaeis guineensis which is used for frying foods in most of the restaurants and confectionaries as well as for cosmetic preparations in industries. As the quality of palm oil in Bangladesh is deteriorating day by day, ten brands (S-1 to S-10) of commercially available palm oils were collected from different local markets, their physicochemical properties were tested and compared with the standard parameters stated by Bangladesh Standards and Testing Institution (BSTI). Results revealed that the acid value, free fatty acid value and relative density of all the palm oils (S-1 to S-10) were within the range of BSTI standard. However, the saponification value, peroxide value, iodine value, insoluble impurities and moisture content were much higher than the ranges of BSTI standard in all the samples. Moreover, lead content was higher than the standard value (&gt;0.1 ppm) in brands S-1, S-4 and S-10. In addition, Copper and Iron contents were higher than the BSTI standards (0.1 and 1.5 ppm) in all the tested samples, whereas Cadmium content was below than the standard level (1.0 ppm).&amp;#x0D;Bangladesh J. Sci. Ind. Res.55(4), 301-310, 2020","container-title":"Bangladesh Journal of Scientific and Industrial Research","DOI":"10.3329/bjsir.v55i4.50963","ISSN":"2224-7157, 0304-9809","issue":"4","journalAbbreviation":"Bangladesh J. Sci. Ind. Res.","license":"http://creativecommons.org/licenses/by-nc/4.0","note":"publisher: Bangladesh Journals Online (JOL)","page":"301-310","source":"Crossref","title":"Quality evaluation and determination of heavy metal contents in palm oil","volume":"55","author":[{"family":"Khan","given":"Msh"},{"family":"Sikdar","given":"Kmyk"},{"family":"Saqueeb","given":"N"},{"family":"Hossain","given":"Mh"},{"family":"Ahmed","given":"F"},{"family":"Faroque","given":"Abm"},{"family":"Sarkar","given":"Mr"}],"issued":{"date-parts":[["2020",12,27]]}}}],"schema":"https://github.com/citation-style-language/schema/raw/master/csl-citation.json"} </w:instrText>
      </w:r>
      <w:r w:rsidRPr="009F3080">
        <w:rPr>
          <w:rFonts w:ascii="Arial" w:hAnsi="Arial" w:cs="Arial"/>
          <w:sz w:val="20"/>
          <w:szCs w:val="20"/>
        </w:rPr>
        <w:fldChar w:fldCharType="separate"/>
      </w:r>
      <w:r w:rsidR="005A05B7" w:rsidRPr="009F3080">
        <w:rPr>
          <w:rFonts w:ascii="Arial" w:hAnsi="Arial" w:cs="Arial"/>
          <w:sz w:val="20"/>
          <w:szCs w:val="20"/>
        </w:rPr>
        <w:t>(Khan et al., 2020)</w:t>
      </w:r>
      <w:r w:rsidRPr="009F3080">
        <w:rPr>
          <w:rFonts w:ascii="Arial" w:hAnsi="Arial" w:cs="Arial"/>
          <w:sz w:val="20"/>
          <w:szCs w:val="20"/>
        </w:rPr>
        <w:fldChar w:fldCharType="end"/>
      </w:r>
      <w:r w:rsidR="00E066A5">
        <w:rPr>
          <w:rFonts w:ascii="Arial" w:hAnsi="Arial" w:cs="Arial"/>
          <w:sz w:val="20"/>
          <w:szCs w:val="20"/>
        </w:rPr>
        <w:t xml:space="preserve">, but </w:t>
      </w:r>
      <w:r w:rsidRPr="009F3080">
        <w:rPr>
          <w:rFonts w:ascii="Arial" w:hAnsi="Arial" w:cs="Arial"/>
          <w:sz w:val="20"/>
          <w:szCs w:val="20"/>
        </w:rPr>
        <w:t>higher than the concentrations of 0.001- 0.246 mg/</w:t>
      </w:r>
      <w:r w:rsidR="00B6346A">
        <w:rPr>
          <w:rFonts w:ascii="Arial" w:hAnsi="Arial" w:cs="Arial"/>
          <w:sz w:val="20"/>
          <w:szCs w:val="20"/>
        </w:rPr>
        <w:t>kg</w:t>
      </w:r>
      <w:r w:rsidR="00864445" w:rsidRPr="009F3080">
        <w:rPr>
          <w:rFonts w:ascii="Arial" w:hAnsi="Arial" w:cs="Arial"/>
          <w:sz w:val="20"/>
          <w:szCs w:val="20"/>
        </w:rPr>
        <w:t xml:space="preserve"> </w:t>
      </w:r>
      <w:r w:rsidR="00864445" w:rsidRPr="009F3080">
        <w:rPr>
          <w:rFonts w:ascii="Arial" w:hAnsi="Arial" w:cs="Arial"/>
          <w:sz w:val="20"/>
          <w:szCs w:val="20"/>
        </w:rPr>
        <w:fldChar w:fldCharType="begin"/>
      </w:r>
      <w:r w:rsidR="00864445" w:rsidRPr="009F3080">
        <w:rPr>
          <w:rFonts w:ascii="Arial" w:hAnsi="Arial" w:cs="Arial"/>
          <w:sz w:val="20"/>
          <w:szCs w:val="20"/>
        </w:rPr>
        <w:instrText xml:space="preserve"> ADDIN ZOTERO_ITEM CSL_CITATION {"citationID":"AMdOIFtl","properties":{"formattedCitation":"(Aigberua et al., 2017)","plainCitation":"(Aigberua et al., 2017)","noteIndex":0},"citationItems":[{"id":122,"uris":["http://zotero.org/users/local/YDBojuaE/items/CAP8M3I7"],"itemData":{"id":122,"type":"article-journal","container-title":"Biotechnological Research","issue":"1","language":"en","page":"11–19","title":"Assessment of some selected heavy metals and their pollution indices in an oil spill contaminated soil in the Niger Delta: a case of Rumuolukwu community","volume":"3","author":[{"family":"Aigberua","given":"A.O."},{"family":"Ekubo","given":"A.T."},{"family":"Inengite","given":"A.K."},{"family":"Izah","given":"S.C."}],"issued":{"date-parts":[["2017"]]}}}],"schema":"https://github.com/citation-style-language/schema/raw/master/csl-citation.json"} </w:instrText>
      </w:r>
      <w:r w:rsidR="00864445" w:rsidRPr="009F3080">
        <w:rPr>
          <w:rFonts w:ascii="Arial" w:hAnsi="Arial" w:cs="Arial"/>
          <w:sz w:val="20"/>
          <w:szCs w:val="20"/>
        </w:rPr>
        <w:fldChar w:fldCharType="separate"/>
      </w:r>
      <w:r w:rsidR="00864445" w:rsidRPr="009F3080">
        <w:rPr>
          <w:rFonts w:ascii="Arial" w:hAnsi="Arial" w:cs="Arial"/>
          <w:sz w:val="20"/>
          <w:szCs w:val="20"/>
        </w:rPr>
        <w:t>(Aigberua et al., 2017)</w:t>
      </w:r>
      <w:r w:rsidR="00864445" w:rsidRPr="009F3080">
        <w:rPr>
          <w:rFonts w:ascii="Arial" w:hAnsi="Arial" w:cs="Arial"/>
          <w:sz w:val="20"/>
          <w:szCs w:val="20"/>
        </w:rPr>
        <w:fldChar w:fldCharType="end"/>
      </w:r>
      <w:r w:rsidRPr="009F3080">
        <w:rPr>
          <w:rFonts w:ascii="Arial" w:hAnsi="Arial" w:cs="Arial"/>
          <w:sz w:val="20"/>
          <w:szCs w:val="20"/>
          <w:vertAlign w:val="superscript"/>
        </w:rPr>
        <w:t xml:space="preserve"> </w:t>
      </w:r>
      <w:r w:rsidRPr="009F3080">
        <w:rPr>
          <w:rFonts w:ascii="Arial" w:hAnsi="Arial" w:cs="Arial"/>
          <w:sz w:val="20"/>
          <w:szCs w:val="20"/>
        </w:rPr>
        <w:t>and 0.0708 mg/</w:t>
      </w:r>
      <w:r w:rsidR="00B6346A">
        <w:rPr>
          <w:rFonts w:ascii="Arial" w:hAnsi="Arial" w:cs="Arial"/>
          <w:sz w:val="20"/>
          <w:szCs w:val="20"/>
        </w:rPr>
        <w:t>kg</w:t>
      </w:r>
      <w:r w:rsidR="00864445" w:rsidRPr="009F3080">
        <w:rPr>
          <w:rFonts w:ascii="Arial" w:hAnsi="Arial" w:cs="Arial"/>
          <w:sz w:val="20"/>
          <w:szCs w:val="20"/>
        </w:rPr>
        <w:t xml:space="preserve"> </w:t>
      </w:r>
      <w:r w:rsidR="00864445" w:rsidRPr="009F3080">
        <w:rPr>
          <w:rFonts w:ascii="Arial" w:hAnsi="Arial" w:cs="Arial"/>
          <w:i/>
          <w:sz w:val="20"/>
          <w:szCs w:val="20"/>
        </w:rPr>
        <w:fldChar w:fldCharType="begin"/>
      </w:r>
      <w:r w:rsidR="00864445" w:rsidRPr="009F3080">
        <w:rPr>
          <w:rFonts w:ascii="Arial" w:hAnsi="Arial" w:cs="Arial"/>
          <w:i/>
          <w:sz w:val="20"/>
          <w:szCs w:val="20"/>
        </w:rPr>
        <w:instrText xml:space="preserve"> ADDIN ZOTERO_ITEM CSL_CITATION {"citationID":"lMpzKHLd","properties":{"formattedCitation":"(Asemave et al., 2012)","plainCitation":"(Asemave et al., 2012)","noteIndex":0},"citationItems":[{"id":121,"uris":["http://zotero.org/users/local/YDBojuaE/items/8B2ZB7LX"],"itemData":{"id":121,"type":"article-journal","container-title":"International Journal of Modern Chemistry","issue":"1","language":"en","page":"28–35","title":"Comparative evaluation of some metals in palm oil, groundnut oil and soybean oil from Nigeria","volume":"1","author":[{"family":"Asemave","given":"K."},{"family":"Ubwa","given":"S.T."},{"family":"Anhwange","given":"B.A."},{"family":"Gbaamende","given":"A.G."}],"issued":{"date-parts":[["2012"]]}}}],"schema":"https://github.com/citation-style-language/schema/raw/master/csl-citation.json"} </w:instrText>
      </w:r>
      <w:r w:rsidR="00864445" w:rsidRPr="009F3080">
        <w:rPr>
          <w:rFonts w:ascii="Arial" w:hAnsi="Arial" w:cs="Arial"/>
          <w:i/>
          <w:sz w:val="20"/>
          <w:szCs w:val="20"/>
        </w:rPr>
        <w:fldChar w:fldCharType="separate"/>
      </w:r>
      <w:r w:rsidR="00864445" w:rsidRPr="009F3080">
        <w:rPr>
          <w:rFonts w:ascii="Arial" w:hAnsi="Arial" w:cs="Arial"/>
          <w:sz w:val="20"/>
          <w:szCs w:val="20"/>
        </w:rPr>
        <w:t>(Asemave et al., 2012)</w:t>
      </w:r>
      <w:r w:rsidR="00864445" w:rsidRPr="009F3080">
        <w:rPr>
          <w:rFonts w:ascii="Arial" w:hAnsi="Arial" w:cs="Arial"/>
          <w:i/>
          <w:sz w:val="20"/>
          <w:szCs w:val="20"/>
        </w:rPr>
        <w:fldChar w:fldCharType="end"/>
      </w:r>
      <w:r w:rsidRPr="009F3080">
        <w:rPr>
          <w:rFonts w:ascii="Arial" w:hAnsi="Arial" w:cs="Arial"/>
          <w:sz w:val="20"/>
          <w:szCs w:val="20"/>
        </w:rPr>
        <w:t>. In an analogous study, a lower overall mean concentration of Cu</w:t>
      </w:r>
      <w:r w:rsidR="009A24E3" w:rsidRPr="009F3080">
        <w:rPr>
          <w:rFonts w:ascii="Arial" w:hAnsi="Arial" w:cs="Arial"/>
          <w:sz w:val="20"/>
          <w:szCs w:val="20"/>
        </w:rPr>
        <w:t>, 0.166 mg/</w:t>
      </w:r>
      <w:r w:rsidR="00B6346A">
        <w:rPr>
          <w:rFonts w:ascii="Arial" w:hAnsi="Arial" w:cs="Arial"/>
          <w:sz w:val="20"/>
          <w:szCs w:val="20"/>
        </w:rPr>
        <w:t>kg</w:t>
      </w:r>
      <w:r w:rsidR="009A24E3" w:rsidRPr="009F3080">
        <w:rPr>
          <w:rFonts w:ascii="Arial" w:hAnsi="Arial" w:cs="Arial"/>
          <w:sz w:val="20"/>
          <w:szCs w:val="20"/>
        </w:rPr>
        <w:t xml:space="preserve">, </w:t>
      </w:r>
      <w:r w:rsidRPr="009F3080">
        <w:rPr>
          <w:rFonts w:ascii="Arial" w:hAnsi="Arial" w:cs="Arial"/>
          <w:sz w:val="20"/>
          <w:szCs w:val="20"/>
        </w:rPr>
        <w:t xml:space="preserve"> was recorded in samples of palm kernel oil in Nigeria </w:t>
      </w:r>
      <w:r w:rsidRPr="009F3080">
        <w:rPr>
          <w:rFonts w:ascii="Arial" w:hAnsi="Arial" w:cs="Arial"/>
          <w:sz w:val="20"/>
          <w:szCs w:val="20"/>
        </w:rPr>
        <w:fldChar w:fldCharType="begin"/>
      </w:r>
      <w:r w:rsidR="005A05B7" w:rsidRPr="009F3080">
        <w:rPr>
          <w:rFonts w:ascii="Arial" w:hAnsi="Arial" w:cs="Arial"/>
          <w:sz w:val="20"/>
          <w:szCs w:val="20"/>
        </w:rPr>
        <w:instrText xml:space="preserve"> ADDIN ZOTERO_ITEM CSL_CITATION {"citationID":"UdaaiDaJ","properties":{"formattedCitation":"(Ajibade et al., 2021)","plainCitation":"(Ajibade et al., 2021)","noteIndex":0},"citationItems":[{"id":52,"uris":["http://zotero.org/users/local/YDBojuaE/items/VNXF2Y8K"],"itemData":{"id":52,"type":"article-journal","abstract":"This study investigates the heavy metals content presents in locally produced Palm Kernel Oil in Osun State, Nigeria. 16 samples were collected from four major factories in four towns in the study area.  Atomic Absorption Spectrometry (AAS) was used for the concentration of the heavy metals analysis in the samples. The results show the contents of the heavy metal present were 0.022, 0.018, 0.090, 0.071, 0.166 and 0.010 ppm for Cd, As, Fe, Zn, Cu and Pb, respectively. The range of measured concentration of heavy metal contents in the palm kernel oil varies within the same factory which may be due to the fact that the production processes and most especially the source of the palm kernel used by the factories and nature of the soil where the palm tree is planted varied. The mean concentration of Cd, Zn, As, Fe and Pb were below the bio-recommended limit published by joint FAO/WHO. Only Cu is well above the permissible limit.","container-title":"Journal of Scientific Research and Reports","DOI":"10.9734/jsrr/2021/v27i430383","ISSN":"2320-0227","journalAbbreviation":"JSRR","note":"publisher: Sciencedomain International","page":"104-113","source":"Crossref","title":"Study of Heavy Metals Bio Toxicity Present in Locally Produced Palm Kernel Oil in Osun State, Nigeria","author":[{"family":"Ajibade","given":"Oluwadamilola Ayoola"},{"family":"Tchokossa","given":"Pascal"},{"family":"Oluwasusi","given":"Taye Victoria"},{"family":"Adeleye","given":"Michael Oluwasanmi"},{"family":"Okparaocha","given":"Funmilayo Joke"}],"issued":{"date-parts":[["2021",6,8]]}}}],"schema":"https://github.com/citation-style-language/schema/raw/master/csl-citation.json"} </w:instrText>
      </w:r>
      <w:r w:rsidRPr="009F3080">
        <w:rPr>
          <w:rFonts w:ascii="Arial" w:hAnsi="Arial" w:cs="Arial"/>
          <w:sz w:val="20"/>
          <w:szCs w:val="20"/>
        </w:rPr>
        <w:fldChar w:fldCharType="separate"/>
      </w:r>
      <w:r w:rsidR="005A05B7" w:rsidRPr="009F3080">
        <w:rPr>
          <w:rFonts w:ascii="Arial" w:hAnsi="Arial" w:cs="Arial"/>
          <w:sz w:val="20"/>
          <w:szCs w:val="20"/>
        </w:rPr>
        <w:t>(Ajibade et al., 2021)</w:t>
      </w:r>
      <w:r w:rsidRPr="009F3080">
        <w:rPr>
          <w:rFonts w:ascii="Arial" w:hAnsi="Arial" w:cs="Arial"/>
          <w:sz w:val="20"/>
          <w:szCs w:val="20"/>
        </w:rPr>
        <w:fldChar w:fldCharType="end"/>
      </w:r>
      <w:r w:rsidRPr="009F3080">
        <w:rPr>
          <w:rFonts w:ascii="Arial" w:hAnsi="Arial" w:cs="Arial"/>
          <w:sz w:val="20"/>
          <w:szCs w:val="20"/>
        </w:rPr>
        <w:t>.</w:t>
      </w:r>
    </w:p>
    <w:p w14:paraId="5B7F3A64" w14:textId="7DECCD4C" w:rsidR="00CC4A02" w:rsidRPr="00B2786F" w:rsidRDefault="00CC4A02" w:rsidP="00B2786F">
      <w:pPr>
        <w:spacing w:after="100" w:afterAutospacing="1" w:line="240" w:lineRule="auto"/>
        <w:jc w:val="both"/>
        <w:rPr>
          <w:rFonts w:ascii="Arial" w:hAnsi="Arial" w:cs="Arial"/>
          <w:color w:val="000000" w:themeColor="text1"/>
          <w:sz w:val="20"/>
          <w:szCs w:val="20"/>
        </w:rPr>
      </w:pPr>
      <w:r w:rsidRPr="009F3080">
        <w:rPr>
          <w:rFonts w:ascii="Arial" w:hAnsi="Arial" w:cs="Arial"/>
          <w:color w:val="000000" w:themeColor="text1"/>
          <w:sz w:val="20"/>
          <w:szCs w:val="20"/>
        </w:rPr>
        <w:t>The concentration of Zn rec</w:t>
      </w:r>
      <w:r w:rsidR="009D4511">
        <w:rPr>
          <w:rFonts w:ascii="Arial" w:hAnsi="Arial" w:cs="Arial"/>
          <w:color w:val="000000" w:themeColor="text1"/>
          <w:sz w:val="20"/>
          <w:szCs w:val="20"/>
        </w:rPr>
        <w:t xml:space="preserve">orded in this study fell within </w:t>
      </w:r>
      <w:r w:rsidR="005B5A79">
        <w:rPr>
          <w:rFonts w:ascii="Arial" w:hAnsi="Arial" w:cs="Arial"/>
          <w:color w:val="000000" w:themeColor="text1"/>
          <w:sz w:val="20"/>
          <w:szCs w:val="20"/>
        </w:rPr>
        <w:t>1.110</w:t>
      </w:r>
      <w:r w:rsidRPr="009F3080">
        <w:rPr>
          <w:rFonts w:ascii="Arial" w:hAnsi="Arial" w:cs="Arial"/>
          <w:color w:val="000000" w:themeColor="text1"/>
          <w:sz w:val="20"/>
          <w:szCs w:val="20"/>
        </w:rPr>
        <w:t xml:space="preserve"> </w:t>
      </w:r>
      <w:r w:rsidRPr="009F3080">
        <w:rPr>
          <w:rFonts w:ascii="Arial" w:hAnsi="Arial" w:cs="Arial"/>
          <w:sz w:val="20"/>
          <w:szCs w:val="20"/>
        </w:rPr>
        <w:t>mg/</w:t>
      </w:r>
      <w:r w:rsidR="005B5A79">
        <w:rPr>
          <w:rFonts w:ascii="Arial" w:hAnsi="Arial" w:cs="Arial"/>
          <w:sz w:val="20"/>
          <w:szCs w:val="20"/>
        </w:rPr>
        <w:t>kg</w:t>
      </w:r>
      <w:r w:rsidRPr="009F3080">
        <w:rPr>
          <w:rFonts w:ascii="Arial" w:hAnsi="Arial" w:cs="Arial"/>
          <w:sz w:val="20"/>
          <w:szCs w:val="20"/>
          <w:vertAlign w:val="superscript"/>
        </w:rPr>
        <w:t xml:space="preserve"> </w:t>
      </w:r>
      <w:r w:rsidRPr="009F3080">
        <w:rPr>
          <w:rFonts w:ascii="Arial" w:hAnsi="Arial" w:cs="Arial"/>
          <w:color w:val="000000" w:themeColor="text1"/>
          <w:sz w:val="20"/>
          <w:szCs w:val="20"/>
        </w:rPr>
        <w:t>to 1</w:t>
      </w:r>
      <w:r w:rsidR="005B5A79">
        <w:rPr>
          <w:rFonts w:ascii="Arial" w:hAnsi="Arial" w:cs="Arial"/>
          <w:color w:val="000000" w:themeColor="text1"/>
          <w:sz w:val="20"/>
          <w:szCs w:val="20"/>
        </w:rPr>
        <w:t>8.369</w:t>
      </w:r>
      <w:r w:rsidRPr="009F3080">
        <w:rPr>
          <w:rFonts w:ascii="Arial" w:hAnsi="Arial" w:cs="Arial"/>
          <w:color w:val="000000" w:themeColor="text1"/>
          <w:sz w:val="20"/>
          <w:szCs w:val="20"/>
        </w:rPr>
        <w:t xml:space="preserve"> </w:t>
      </w:r>
      <w:r w:rsidRPr="009F3080">
        <w:rPr>
          <w:rFonts w:ascii="Arial" w:hAnsi="Arial" w:cs="Arial"/>
          <w:sz w:val="20"/>
          <w:szCs w:val="20"/>
        </w:rPr>
        <w:t>mg/</w:t>
      </w:r>
      <w:r w:rsidR="005B5A79">
        <w:rPr>
          <w:rFonts w:ascii="Arial" w:hAnsi="Arial" w:cs="Arial"/>
          <w:sz w:val="20"/>
          <w:szCs w:val="20"/>
        </w:rPr>
        <w:t>kg</w:t>
      </w:r>
      <w:r w:rsidRPr="009F3080">
        <w:rPr>
          <w:rFonts w:ascii="Arial" w:hAnsi="Arial" w:cs="Arial"/>
          <w:sz w:val="20"/>
          <w:szCs w:val="20"/>
          <w:vertAlign w:val="superscript"/>
        </w:rPr>
        <w:t xml:space="preserve"> </w:t>
      </w:r>
      <w:r w:rsidR="009D4511">
        <w:rPr>
          <w:rFonts w:ascii="Arial" w:hAnsi="Arial" w:cs="Arial"/>
          <w:color w:val="000000" w:themeColor="text1"/>
          <w:sz w:val="20"/>
          <w:szCs w:val="20"/>
        </w:rPr>
        <w:t xml:space="preserve">in palm oil samples, with </w:t>
      </w:r>
      <w:r w:rsidRPr="009F3080">
        <w:rPr>
          <w:rFonts w:ascii="Arial" w:hAnsi="Arial" w:cs="Arial"/>
          <w:color w:val="000000" w:themeColor="text1"/>
          <w:sz w:val="20"/>
          <w:szCs w:val="20"/>
        </w:rPr>
        <w:t xml:space="preserve">overall mean concentration of </w:t>
      </w:r>
      <w:r w:rsidR="005B5A79">
        <w:rPr>
          <w:rFonts w:ascii="Arial" w:eastAsia="Times New Roman" w:hAnsi="Arial" w:cs="Arial"/>
          <w:color w:val="000000"/>
          <w:sz w:val="20"/>
          <w:szCs w:val="20"/>
        </w:rPr>
        <w:t>5.075</w:t>
      </w:r>
      <w:r w:rsidRPr="009F3080">
        <w:rPr>
          <w:rFonts w:ascii="Arial" w:eastAsia="Times New Roman" w:hAnsi="Arial" w:cs="Arial"/>
          <w:color w:val="000000"/>
          <w:sz w:val="20"/>
          <w:szCs w:val="20"/>
        </w:rPr>
        <w:t>±</w:t>
      </w:r>
      <w:r w:rsidR="005B5A79">
        <w:rPr>
          <w:rFonts w:ascii="Arial" w:eastAsia="Times New Roman" w:hAnsi="Arial" w:cs="Arial"/>
          <w:color w:val="000000"/>
          <w:sz w:val="20"/>
          <w:szCs w:val="20"/>
        </w:rPr>
        <w:t>5.643</w:t>
      </w:r>
      <w:r w:rsidRPr="009F3080">
        <w:rPr>
          <w:rFonts w:ascii="Arial" w:eastAsia="Times New Roman" w:hAnsi="Arial" w:cs="Arial"/>
          <w:color w:val="000000"/>
          <w:sz w:val="20"/>
          <w:szCs w:val="20"/>
        </w:rPr>
        <w:t xml:space="preserve"> </w:t>
      </w:r>
      <w:r w:rsidRPr="009F3080">
        <w:rPr>
          <w:rFonts w:ascii="Arial" w:hAnsi="Arial" w:cs="Arial"/>
          <w:sz w:val="20"/>
          <w:szCs w:val="20"/>
        </w:rPr>
        <w:t>mg/</w:t>
      </w:r>
      <w:r w:rsidR="005B5A79">
        <w:rPr>
          <w:rFonts w:ascii="Arial" w:hAnsi="Arial" w:cs="Arial"/>
          <w:sz w:val="20"/>
          <w:szCs w:val="20"/>
        </w:rPr>
        <w:t>kg</w:t>
      </w:r>
      <w:r w:rsidRPr="009F3080">
        <w:rPr>
          <w:rFonts w:ascii="Arial" w:hAnsi="Arial" w:cs="Arial"/>
          <w:sz w:val="20"/>
          <w:szCs w:val="20"/>
        </w:rPr>
        <w:t>,</w:t>
      </w:r>
      <w:r w:rsidRPr="009F3080">
        <w:rPr>
          <w:rFonts w:ascii="Arial" w:hAnsi="Arial" w:cs="Arial"/>
          <w:sz w:val="20"/>
          <w:szCs w:val="20"/>
          <w:vertAlign w:val="superscript"/>
        </w:rPr>
        <w:t xml:space="preserve"> </w:t>
      </w:r>
      <w:r w:rsidR="009D4511">
        <w:rPr>
          <w:rFonts w:ascii="Arial" w:hAnsi="Arial" w:cs="Arial"/>
          <w:color w:val="000000" w:themeColor="text1"/>
          <w:sz w:val="20"/>
          <w:szCs w:val="20"/>
        </w:rPr>
        <w:t>and</w:t>
      </w:r>
      <w:r w:rsidRPr="009F3080">
        <w:rPr>
          <w:rFonts w:ascii="Arial" w:hAnsi="Arial" w:cs="Arial"/>
          <w:color w:val="000000" w:themeColor="text1"/>
          <w:sz w:val="20"/>
          <w:szCs w:val="20"/>
        </w:rPr>
        <w:t xml:space="preserve"> 1.</w:t>
      </w:r>
      <w:r w:rsidR="005B5A79">
        <w:rPr>
          <w:rFonts w:ascii="Arial" w:hAnsi="Arial" w:cs="Arial"/>
          <w:color w:val="000000" w:themeColor="text1"/>
          <w:sz w:val="20"/>
          <w:szCs w:val="20"/>
        </w:rPr>
        <w:t>199</w:t>
      </w:r>
      <w:r w:rsidRPr="009F3080">
        <w:rPr>
          <w:rFonts w:ascii="Arial" w:hAnsi="Arial" w:cs="Arial"/>
          <w:color w:val="000000" w:themeColor="text1"/>
          <w:sz w:val="20"/>
          <w:szCs w:val="20"/>
        </w:rPr>
        <w:t xml:space="preserve"> </w:t>
      </w:r>
      <w:r w:rsidRPr="009F3080">
        <w:rPr>
          <w:rFonts w:ascii="Arial" w:hAnsi="Arial" w:cs="Arial"/>
          <w:sz w:val="20"/>
          <w:szCs w:val="20"/>
        </w:rPr>
        <w:t>mg/</w:t>
      </w:r>
      <w:r w:rsidR="005B5A79">
        <w:rPr>
          <w:rFonts w:ascii="Arial" w:hAnsi="Arial" w:cs="Arial"/>
          <w:sz w:val="20"/>
          <w:szCs w:val="20"/>
        </w:rPr>
        <w:t>kg</w:t>
      </w:r>
      <w:r w:rsidRPr="009F3080">
        <w:rPr>
          <w:rFonts w:ascii="Arial" w:hAnsi="Arial" w:cs="Arial"/>
          <w:sz w:val="20"/>
          <w:szCs w:val="20"/>
          <w:vertAlign w:val="superscript"/>
        </w:rPr>
        <w:t xml:space="preserve"> </w:t>
      </w:r>
      <w:r w:rsidRPr="009F3080">
        <w:rPr>
          <w:rFonts w:ascii="Arial" w:hAnsi="Arial" w:cs="Arial"/>
          <w:color w:val="000000" w:themeColor="text1"/>
          <w:sz w:val="20"/>
          <w:szCs w:val="20"/>
        </w:rPr>
        <w:t>to 6.</w:t>
      </w:r>
      <w:r w:rsidR="005B5A79">
        <w:rPr>
          <w:rFonts w:ascii="Arial" w:hAnsi="Arial" w:cs="Arial"/>
          <w:color w:val="000000" w:themeColor="text1"/>
          <w:sz w:val="20"/>
          <w:szCs w:val="20"/>
        </w:rPr>
        <w:t>813</w:t>
      </w:r>
      <w:r w:rsidRPr="009F3080">
        <w:rPr>
          <w:rFonts w:ascii="Arial" w:hAnsi="Arial" w:cs="Arial"/>
          <w:color w:val="000000" w:themeColor="text1"/>
          <w:sz w:val="20"/>
          <w:szCs w:val="20"/>
        </w:rPr>
        <w:t xml:space="preserve"> </w:t>
      </w:r>
      <w:r w:rsidRPr="009F3080">
        <w:rPr>
          <w:rFonts w:ascii="Arial" w:hAnsi="Arial" w:cs="Arial"/>
          <w:sz w:val="20"/>
          <w:szCs w:val="20"/>
        </w:rPr>
        <w:t>mg/</w:t>
      </w:r>
      <w:r w:rsidR="005B5A79">
        <w:rPr>
          <w:rFonts w:ascii="Arial" w:hAnsi="Arial" w:cs="Arial"/>
          <w:sz w:val="20"/>
          <w:szCs w:val="20"/>
        </w:rPr>
        <w:t>kg</w:t>
      </w:r>
      <w:r w:rsidRPr="009F3080">
        <w:rPr>
          <w:rFonts w:ascii="Arial" w:hAnsi="Arial" w:cs="Arial"/>
          <w:sz w:val="20"/>
          <w:szCs w:val="20"/>
          <w:vertAlign w:val="superscript"/>
        </w:rPr>
        <w:t xml:space="preserve"> </w:t>
      </w:r>
      <w:r w:rsidRPr="009F3080">
        <w:rPr>
          <w:rFonts w:ascii="Arial" w:hAnsi="Arial" w:cs="Arial"/>
          <w:color w:val="000000" w:themeColor="text1"/>
          <w:sz w:val="20"/>
          <w:szCs w:val="20"/>
        </w:rPr>
        <w:t>in pal</w:t>
      </w:r>
      <w:r w:rsidR="009D4511">
        <w:rPr>
          <w:rFonts w:ascii="Arial" w:hAnsi="Arial" w:cs="Arial"/>
          <w:color w:val="000000" w:themeColor="text1"/>
          <w:sz w:val="20"/>
          <w:szCs w:val="20"/>
        </w:rPr>
        <w:t>m kernel oil samples, with an average</w:t>
      </w:r>
      <w:r w:rsidRPr="009F3080">
        <w:rPr>
          <w:rFonts w:ascii="Arial" w:hAnsi="Arial" w:cs="Arial"/>
          <w:color w:val="000000" w:themeColor="text1"/>
          <w:sz w:val="20"/>
          <w:szCs w:val="20"/>
        </w:rPr>
        <w:t xml:space="preserve"> mean concentration of </w:t>
      </w:r>
      <w:r w:rsidRPr="009F3080">
        <w:rPr>
          <w:rFonts w:ascii="Arial" w:eastAsia="Times New Roman" w:hAnsi="Arial" w:cs="Arial"/>
          <w:color w:val="000000"/>
          <w:sz w:val="20"/>
          <w:szCs w:val="20"/>
        </w:rPr>
        <w:t>2.</w:t>
      </w:r>
      <w:r w:rsidR="005B5A79">
        <w:rPr>
          <w:rFonts w:ascii="Arial" w:eastAsia="Times New Roman" w:hAnsi="Arial" w:cs="Arial"/>
          <w:color w:val="000000"/>
          <w:sz w:val="20"/>
          <w:szCs w:val="20"/>
        </w:rPr>
        <w:t>854</w:t>
      </w:r>
      <w:r w:rsidRPr="009F3080">
        <w:rPr>
          <w:rFonts w:ascii="Arial" w:eastAsia="Times New Roman" w:hAnsi="Arial" w:cs="Arial"/>
          <w:color w:val="000000"/>
          <w:sz w:val="20"/>
          <w:szCs w:val="20"/>
        </w:rPr>
        <w:t>±</w:t>
      </w:r>
      <w:r w:rsidR="005B5A79">
        <w:rPr>
          <w:rFonts w:ascii="Arial" w:eastAsia="Times New Roman" w:hAnsi="Arial" w:cs="Arial"/>
          <w:color w:val="000000"/>
          <w:sz w:val="20"/>
          <w:szCs w:val="20"/>
        </w:rPr>
        <w:t>1.925</w:t>
      </w:r>
      <w:r w:rsidRPr="009F3080">
        <w:rPr>
          <w:rFonts w:ascii="Arial" w:eastAsia="Times New Roman" w:hAnsi="Arial" w:cs="Arial"/>
          <w:color w:val="000000"/>
          <w:sz w:val="20"/>
          <w:szCs w:val="20"/>
        </w:rPr>
        <w:t xml:space="preserve"> </w:t>
      </w:r>
      <w:r w:rsidRPr="009F3080">
        <w:rPr>
          <w:rFonts w:ascii="Arial" w:hAnsi="Arial" w:cs="Arial"/>
          <w:sz w:val="20"/>
          <w:szCs w:val="20"/>
        </w:rPr>
        <w:t>mg/</w:t>
      </w:r>
      <w:r w:rsidR="005B5A79">
        <w:rPr>
          <w:rFonts w:ascii="Arial" w:hAnsi="Arial" w:cs="Arial"/>
          <w:sz w:val="20"/>
          <w:szCs w:val="20"/>
        </w:rPr>
        <w:t>kg</w:t>
      </w:r>
      <w:r w:rsidRPr="009F3080">
        <w:rPr>
          <w:rFonts w:ascii="Arial" w:hAnsi="Arial" w:cs="Arial"/>
          <w:color w:val="000000" w:themeColor="text1"/>
          <w:sz w:val="20"/>
          <w:szCs w:val="20"/>
        </w:rPr>
        <w:t>. Zn also showed no statistically significant difference</w:t>
      </w:r>
      <w:r w:rsidR="003E1428" w:rsidRPr="009F3080">
        <w:rPr>
          <w:rFonts w:ascii="Arial" w:hAnsi="Arial" w:cs="Arial"/>
          <w:color w:val="000000" w:themeColor="text1"/>
          <w:sz w:val="20"/>
          <w:szCs w:val="20"/>
        </w:rPr>
        <w:t xml:space="preserve"> </w:t>
      </w:r>
      <w:r w:rsidR="00872377">
        <w:rPr>
          <w:rFonts w:ascii="Arial" w:hAnsi="Arial" w:cs="Arial"/>
          <w:color w:val="000000" w:themeColor="text1"/>
          <w:sz w:val="20"/>
          <w:szCs w:val="20"/>
        </w:rPr>
        <w:t>at</w:t>
      </w:r>
      <w:r w:rsidRPr="009F3080">
        <w:rPr>
          <w:rFonts w:ascii="Arial" w:hAnsi="Arial" w:cs="Arial"/>
          <w:color w:val="000000" w:themeColor="text1"/>
          <w:sz w:val="20"/>
          <w:szCs w:val="20"/>
        </w:rPr>
        <w:t xml:space="preserve"> </w:t>
      </w:r>
      <w:r w:rsidR="003E1428" w:rsidRPr="009F3080">
        <w:rPr>
          <w:rFonts w:ascii="Arial" w:hAnsi="Arial" w:cs="Arial"/>
          <w:i/>
          <w:iCs/>
          <w:color w:val="000000" w:themeColor="text1"/>
          <w:sz w:val="20"/>
          <w:szCs w:val="20"/>
        </w:rPr>
        <w:t>P</w:t>
      </w:r>
      <w:r w:rsidRPr="009F3080">
        <w:rPr>
          <w:rFonts w:ascii="Arial" w:hAnsi="Arial" w:cs="Arial"/>
          <w:color w:val="000000" w:themeColor="text1"/>
          <w:sz w:val="20"/>
          <w:szCs w:val="20"/>
        </w:rPr>
        <w:t xml:space="preserve"> &gt; 0.05. The Pearson correlation coefficient of Zn [r (3) =.944, p =0.16]</w:t>
      </w:r>
      <w:r w:rsidRPr="009F3080">
        <w:rPr>
          <w:rFonts w:ascii="Arial" w:hAnsi="Arial" w:cs="Arial"/>
          <w:b/>
          <w:bCs/>
          <w:color w:val="000000" w:themeColor="text1"/>
          <w:sz w:val="20"/>
          <w:szCs w:val="20"/>
        </w:rPr>
        <w:t xml:space="preserve"> </w:t>
      </w:r>
      <w:r w:rsidRPr="009F3080">
        <w:rPr>
          <w:rFonts w:ascii="Arial" w:hAnsi="Arial" w:cs="Arial"/>
          <w:color w:val="000000" w:themeColor="text1"/>
          <w:sz w:val="20"/>
          <w:szCs w:val="20"/>
        </w:rPr>
        <w:t>indicated a strong positive relationship, suggesting no statistically significant relationship between the sources of Zn contamination in both oils. Thus, Zn contamination in both oils may originate from similar so</w:t>
      </w:r>
      <w:r w:rsidR="00BD4F5F">
        <w:rPr>
          <w:rFonts w:ascii="Arial" w:hAnsi="Arial" w:cs="Arial"/>
          <w:color w:val="000000" w:themeColor="text1"/>
          <w:sz w:val="20"/>
          <w:szCs w:val="20"/>
        </w:rPr>
        <w:t xml:space="preserve">urces. </w:t>
      </w:r>
      <w:r w:rsidRPr="009F3080">
        <w:rPr>
          <w:rFonts w:ascii="Arial" w:hAnsi="Arial" w:cs="Arial"/>
          <w:color w:val="000000" w:themeColor="text1"/>
          <w:sz w:val="20"/>
          <w:szCs w:val="20"/>
        </w:rPr>
        <w:t>Comparatively,</w:t>
      </w:r>
      <w:r w:rsidR="00EE6B4B">
        <w:rPr>
          <w:rFonts w:ascii="Arial" w:hAnsi="Arial" w:cs="Arial"/>
          <w:color w:val="000000" w:themeColor="text1"/>
          <w:sz w:val="20"/>
          <w:szCs w:val="20"/>
        </w:rPr>
        <w:t xml:space="preserve"> overall</w:t>
      </w:r>
      <w:r w:rsidRPr="009F3080">
        <w:rPr>
          <w:rFonts w:ascii="Arial" w:hAnsi="Arial" w:cs="Arial"/>
          <w:color w:val="000000" w:themeColor="text1"/>
          <w:sz w:val="20"/>
          <w:szCs w:val="20"/>
        </w:rPr>
        <w:t xml:space="preserve"> Zn</w:t>
      </w:r>
      <w:r w:rsidR="009B041B">
        <w:rPr>
          <w:rFonts w:ascii="Arial" w:hAnsi="Arial" w:cs="Arial"/>
          <w:color w:val="000000" w:themeColor="text1"/>
          <w:sz w:val="20"/>
          <w:szCs w:val="20"/>
        </w:rPr>
        <w:t xml:space="preserve"> </w:t>
      </w:r>
      <w:r w:rsidR="00BE36F0">
        <w:rPr>
          <w:rFonts w:ascii="Arial" w:hAnsi="Arial" w:cs="Arial"/>
          <w:color w:val="000000" w:themeColor="text1"/>
          <w:sz w:val="20"/>
          <w:szCs w:val="20"/>
        </w:rPr>
        <w:t>level</w:t>
      </w:r>
      <w:r w:rsidRPr="009F3080">
        <w:rPr>
          <w:rFonts w:ascii="Arial" w:hAnsi="Arial" w:cs="Arial"/>
          <w:color w:val="000000" w:themeColor="text1"/>
          <w:sz w:val="20"/>
          <w:szCs w:val="20"/>
        </w:rPr>
        <w:t xml:space="preserve"> in palm kernel oil was lower than th</w:t>
      </w:r>
      <w:r w:rsidR="00EE6B4B">
        <w:rPr>
          <w:rFonts w:ascii="Arial" w:hAnsi="Arial" w:cs="Arial"/>
          <w:color w:val="000000" w:themeColor="text1"/>
          <w:sz w:val="20"/>
          <w:szCs w:val="20"/>
        </w:rPr>
        <w:t xml:space="preserve">at of </w:t>
      </w:r>
      <w:r w:rsidR="00BE1357">
        <w:rPr>
          <w:rFonts w:ascii="Arial" w:hAnsi="Arial" w:cs="Arial"/>
          <w:color w:val="000000" w:themeColor="text1"/>
          <w:sz w:val="20"/>
          <w:szCs w:val="20"/>
        </w:rPr>
        <w:t>palm oil. The variation</w:t>
      </w:r>
      <w:r w:rsidRPr="009F3080">
        <w:rPr>
          <w:rFonts w:ascii="Arial" w:hAnsi="Arial" w:cs="Arial"/>
          <w:color w:val="000000" w:themeColor="text1"/>
          <w:sz w:val="20"/>
          <w:szCs w:val="20"/>
        </w:rPr>
        <w:t xml:space="preserve"> in zinc concentrations across all samples suggested possible localized contamination</w:t>
      </w:r>
      <w:r w:rsidR="007274C9">
        <w:rPr>
          <w:rFonts w:ascii="Arial" w:hAnsi="Arial" w:cs="Arial"/>
          <w:color w:val="000000" w:themeColor="text1"/>
          <w:sz w:val="20"/>
          <w:szCs w:val="20"/>
        </w:rPr>
        <w:t xml:space="preserve"> such as agricultural activitie</w:t>
      </w:r>
      <w:r w:rsidR="002E5DF2">
        <w:rPr>
          <w:rFonts w:ascii="Arial" w:hAnsi="Arial" w:cs="Arial"/>
          <w:color w:val="000000" w:themeColor="text1"/>
          <w:sz w:val="20"/>
          <w:szCs w:val="20"/>
        </w:rPr>
        <w:t>s, post- harvest conditions</w:t>
      </w:r>
      <w:r w:rsidR="00A53B6E">
        <w:rPr>
          <w:rFonts w:ascii="Arial" w:hAnsi="Arial" w:cs="Arial"/>
          <w:color w:val="000000" w:themeColor="text1"/>
          <w:sz w:val="20"/>
          <w:szCs w:val="20"/>
        </w:rPr>
        <w:t>, and</w:t>
      </w:r>
      <w:r w:rsidRPr="009F3080">
        <w:rPr>
          <w:rFonts w:ascii="Arial" w:hAnsi="Arial" w:cs="Arial"/>
          <w:color w:val="000000" w:themeColor="text1"/>
          <w:sz w:val="20"/>
          <w:szCs w:val="20"/>
        </w:rPr>
        <w:t xml:space="preserve"> variations in raw material qualit</w:t>
      </w:r>
      <w:r w:rsidR="00261FC5" w:rsidRPr="009F3080">
        <w:rPr>
          <w:rFonts w:ascii="Arial" w:hAnsi="Arial" w:cs="Arial"/>
          <w:color w:val="000000" w:themeColor="text1"/>
          <w:sz w:val="20"/>
          <w:szCs w:val="20"/>
        </w:rPr>
        <w:t>y</w:t>
      </w:r>
      <w:r w:rsidRPr="009F3080">
        <w:rPr>
          <w:rFonts w:ascii="Arial" w:hAnsi="Arial" w:cs="Arial"/>
          <w:color w:val="000000" w:themeColor="text1"/>
          <w:sz w:val="20"/>
          <w:szCs w:val="20"/>
        </w:rPr>
        <w:t xml:space="preserve">. </w:t>
      </w:r>
      <w:r w:rsidRPr="009F3080">
        <w:rPr>
          <w:rFonts w:ascii="Arial" w:hAnsi="Arial" w:cs="Arial"/>
          <w:sz w:val="20"/>
          <w:szCs w:val="20"/>
        </w:rPr>
        <w:t>Zinc plays a key role in human well-being</w:t>
      </w:r>
      <w:r w:rsidR="00290EE4">
        <w:rPr>
          <w:rFonts w:ascii="Arial" w:hAnsi="Arial" w:cs="Arial"/>
          <w:sz w:val="20"/>
          <w:szCs w:val="20"/>
        </w:rPr>
        <w:t xml:space="preserve"> pa</w:t>
      </w:r>
      <w:r w:rsidR="00A11878">
        <w:rPr>
          <w:rFonts w:ascii="Arial" w:hAnsi="Arial" w:cs="Arial"/>
          <w:sz w:val="20"/>
          <w:szCs w:val="20"/>
        </w:rPr>
        <w:t xml:space="preserve">rticularly </w:t>
      </w:r>
      <w:r w:rsidRPr="009F3080">
        <w:rPr>
          <w:rFonts w:ascii="Arial" w:hAnsi="Arial" w:cs="Arial"/>
          <w:sz w:val="20"/>
          <w:szCs w:val="20"/>
        </w:rPr>
        <w:t>catalyz</w:t>
      </w:r>
      <w:r w:rsidR="00A11878">
        <w:rPr>
          <w:rFonts w:ascii="Arial" w:hAnsi="Arial" w:cs="Arial"/>
          <w:sz w:val="20"/>
          <w:szCs w:val="20"/>
        </w:rPr>
        <w:t>ing</w:t>
      </w:r>
      <w:r w:rsidRPr="009F3080">
        <w:rPr>
          <w:rFonts w:ascii="Arial" w:hAnsi="Arial" w:cs="Arial"/>
          <w:sz w:val="20"/>
          <w:szCs w:val="20"/>
        </w:rPr>
        <w:t xml:space="preserve"> numerous enzymatic activities involved in energy metabolism, DNA</w:t>
      </w:r>
      <w:r w:rsidRPr="009F3080">
        <w:rPr>
          <w:rFonts w:ascii="Arial" w:hAnsi="Arial" w:cs="Arial"/>
          <w:color w:val="000000" w:themeColor="text1"/>
          <w:sz w:val="20"/>
          <w:szCs w:val="20"/>
        </w:rPr>
        <w:t xml:space="preserve"> synthesis, brain development,</w:t>
      </w:r>
      <w:r w:rsidR="00FE3324">
        <w:rPr>
          <w:rFonts w:ascii="Arial" w:hAnsi="Arial" w:cs="Arial"/>
          <w:color w:val="000000" w:themeColor="text1"/>
          <w:sz w:val="20"/>
          <w:szCs w:val="20"/>
        </w:rPr>
        <w:t xml:space="preserve"> and</w:t>
      </w:r>
      <w:r w:rsidRPr="009F3080">
        <w:rPr>
          <w:rFonts w:ascii="Arial" w:hAnsi="Arial" w:cs="Arial"/>
          <w:color w:val="000000" w:themeColor="text1"/>
          <w:sz w:val="20"/>
          <w:szCs w:val="20"/>
        </w:rPr>
        <w:t xml:space="preserve"> wound healing. Zn deficiency can lead to growth delays, loss of appetite, immune issues, and dermatological changes </w:t>
      </w:r>
      <w:r w:rsidRPr="009F3080">
        <w:rPr>
          <w:rFonts w:ascii="Arial" w:hAnsi="Arial" w:cs="Arial"/>
          <w:color w:val="000000" w:themeColor="text1"/>
          <w:sz w:val="20"/>
          <w:szCs w:val="20"/>
        </w:rPr>
        <w:fldChar w:fldCharType="begin"/>
      </w:r>
      <w:r w:rsidR="005A05B7" w:rsidRPr="009F3080">
        <w:rPr>
          <w:rFonts w:ascii="Arial" w:hAnsi="Arial" w:cs="Arial"/>
          <w:color w:val="000000" w:themeColor="text1"/>
          <w:sz w:val="20"/>
          <w:szCs w:val="20"/>
        </w:rPr>
        <w:instrText xml:space="preserve"> ADDIN ZOTERO_ITEM CSL_CITATION {"citationID":"tY0wHHPa","properties":{"formattedCitation":"(Akpambang, 2020)","plainCitation":"(Akpambang, 2020)","noteIndex":0},"citationItems":[{"id":60,"uris":["http://zotero.org/users/local/YDBojuaE/items/PB5H9WDN"],"itemData":{"id":60,"type":"article-journal","abstract":"Edible vegetable oil samples purchased in Akure, Nigeria, were subjected to physicochemical properties and trace metals analysis. The physiochemical parameters such as acid value, iodine value and saponification value were carried out by standard methods and the levels of the trace metals (copper, zinc, iron, manganese, cadmium, nickel, lead and chromium) were determined by the atomic absorption spectrophotometric method after wet digestion. The range of mean values obtained for the physicochemical parameters of the oils:  acid value (3.59 - 9.65 mg KOH/g); iodine value (32.99 - 75.04 g I2/100g); and saponification value (187 – 207 mg/KOH/g), were within acceptable values for edible oils. The trace metals in the samples were in the range of values (mg/kg):0.10 - 0.60 (Cu); 0.07 - 2.49 (Zn); 0.13 - 0.55 (Fe); 0.01 - 0.48 (Mn); 0.01 - 0.09 (Cd); 0.01 - 0.08 (Ni); 0.07 - 0.26 (Pb); and 0.01 - 0.07(Cr). The concentration of trace metals such as Pb and Cd in the edible oils were beyond established permissible levels.","container-title":"International Research Journal of Pure and Applied Chemistry","DOI":"10.9734/irjpac/2020/v21i730178","ISSN":"2231-3443","journalAbbreviation":"IRJPAC","note":"publisher: Sciencedomain International","page":"29-40","source":"Crossref","title":"Physicochemical and Trace Metals Characterization of Edible Vegetable Oils","author":[{"family":"Akpambang","given":"V. O. E."}],"issued":{"date-parts":[["2020",5,25]]}}}],"schema":"https://github.com/citation-style-language/schema/raw/master/csl-citation.json"} </w:instrText>
      </w:r>
      <w:r w:rsidRPr="009F3080">
        <w:rPr>
          <w:rFonts w:ascii="Arial" w:hAnsi="Arial" w:cs="Arial"/>
          <w:color w:val="000000" w:themeColor="text1"/>
          <w:sz w:val="20"/>
          <w:szCs w:val="20"/>
        </w:rPr>
        <w:fldChar w:fldCharType="separate"/>
      </w:r>
      <w:r w:rsidR="005A05B7" w:rsidRPr="009F3080">
        <w:rPr>
          <w:rFonts w:ascii="Arial" w:hAnsi="Arial" w:cs="Arial"/>
          <w:sz w:val="20"/>
          <w:szCs w:val="20"/>
        </w:rPr>
        <w:t>(Akpambang, 2020)</w:t>
      </w:r>
      <w:r w:rsidRPr="009F3080">
        <w:rPr>
          <w:rFonts w:ascii="Arial" w:hAnsi="Arial" w:cs="Arial"/>
          <w:color w:val="000000" w:themeColor="text1"/>
          <w:sz w:val="20"/>
          <w:szCs w:val="20"/>
        </w:rPr>
        <w:fldChar w:fldCharType="end"/>
      </w:r>
      <w:r w:rsidRPr="009F3080">
        <w:rPr>
          <w:rFonts w:ascii="Arial" w:hAnsi="Arial" w:cs="Arial"/>
          <w:color w:val="000000" w:themeColor="text1"/>
          <w:sz w:val="20"/>
          <w:szCs w:val="20"/>
        </w:rPr>
        <w:t xml:space="preserve">. The mean concentrations of Zn for both palm and kernel oil samples recorded in this study were </w:t>
      </w:r>
      <w:r w:rsidR="00EB2823">
        <w:rPr>
          <w:rFonts w:ascii="Arial" w:hAnsi="Arial" w:cs="Arial"/>
          <w:color w:val="000000" w:themeColor="text1"/>
          <w:sz w:val="20"/>
          <w:szCs w:val="20"/>
        </w:rPr>
        <w:t>below</w:t>
      </w:r>
      <w:r w:rsidRPr="009F3080">
        <w:rPr>
          <w:rFonts w:ascii="Arial" w:hAnsi="Arial" w:cs="Arial"/>
          <w:color w:val="000000" w:themeColor="text1"/>
          <w:sz w:val="20"/>
          <w:szCs w:val="20"/>
        </w:rPr>
        <w:t xml:space="preserve"> the permissible limit of </w:t>
      </w:r>
      <w:r w:rsidR="00EB2823">
        <w:rPr>
          <w:rFonts w:ascii="Arial" w:hAnsi="Arial" w:cs="Arial"/>
          <w:color w:val="000000" w:themeColor="text1"/>
          <w:sz w:val="20"/>
          <w:szCs w:val="20"/>
        </w:rPr>
        <w:t>25</w:t>
      </w:r>
      <w:r w:rsidR="00BE1357">
        <w:rPr>
          <w:rFonts w:ascii="Arial" w:hAnsi="Arial" w:cs="Arial"/>
          <w:color w:val="000000" w:themeColor="text1"/>
          <w:sz w:val="20"/>
          <w:szCs w:val="20"/>
        </w:rPr>
        <w:t xml:space="preserve"> </w:t>
      </w:r>
      <w:r w:rsidR="00EB2823">
        <w:rPr>
          <w:rFonts w:ascii="Arial" w:hAnsi="Arial" w:cs="Arial"/>
          <w:color w:val="000000" w:themeColor="text1"/>
          <w:sz w:val="20"/>
          <w:szCs w:val="20"/>
        </w:rPr>
        <w:t>mg/kg</w:t>
      </w:r>
      <w:r w:rsidRPr="009F3080">
        <w:rPr>
          <w:rFonts w:ascii="Arial" w:hAnsi="Arial" w:cs="Arial"/>
          <w:color w:val="000000" w:themeColor="text1"/>
          <w:sz w:val="20"/>
          <w:szCs w:val="20"/>
        </w:rPr>
        <w:t xml:space="preserve">, </w:t>
      </w:r>
      <w:r w:rsidR="00A9754C">
        <w:rPr>
          <w:rFonts w:ascii="Arial" w:hAnsi="Arial" w:cs="Arial"/>
          <w:color w:val="000000" w:themeColor="text1"/>
          <w:sz w:val="20"/>
          <w:szCs w:val="20"/>
        </w:rPr>
        <w:t>hence does not</w:t>
      </w:r>
      <w:r w:rsidRPr="009F3080">
        <w:rPr>
          <w:rFonts w:ascii="Arial" w:hAnsi="Arial" w:cs="Arial"/>
          <w:color w:val="000000" w:themeColor="text1"/>
          <w:sz w:val="20"/>
          <w:szCs w:val="20"/>
        </w:rPr>
        <w:t xml:space="preserve"> pos</w:t>
      </w:r>
      <w:r w:rsidR="00A9754C">
        <w:rPr>
          <w:rFonts w:ascii="Arial" w:hAnsi="Arial" w:cs="Arial"/>
          <w:color w:val="000000" w:themeColor="text1"/>
          <w:sz w:val="20"/>
          <w:szCs w:val="20"/>
        </w:rPr>
        <w:t>e any</w:t>
      </w:r>
      <w:r w:rsidRPr="009F3080">
        <w:rPr>
          <w:rFonts w:ascii="Arial" w:hAnsi="Arial" w:cs="Arial"/>
          <w:color w:val="000000" w:themeColor="text1"/>
          <w:sz w:val="20"/>
          <w:szCs w:val="20"/>
        </w:rPr>
        <w:t xml:space="preserve"> health-related problems. A </w:t>
      </w:r>
      <w:r w:rsidR="00BE1357">
        <w:rPr>
          <w:rFonts w:ascii="Arial" w:hAnsi="Arial" w:cs="Arial"/>
          <w:color w:val="000000" w:themeColor="text1"/>
          <w:sz w:val="20"/>
          <w:szCs w:val="20"/>
        </w:rPr>
        <w:t xml:space="preserve">similar </w:t>
      </w:r>
      <w:r w:rsidRPr="009F3080">
        <w:rPr>
          <w:rFonts w:ascii="Arial" w:hAnsi="Arial" w:cs="Arial"/>
          <w:color w:val="000000" w:themeColor="text1"/>
          <w:sz w:val="20"/>
          <w:szCs w:val="20"/>
        </w:rPr>
        <w:t>study reported zinc values in the range of 1.58-2.33 mg/</w:t>
      </w:r>
      <w:r w:rsidR="00A9754C">
        <w:rPr>
          <w:rFonts w:ascii="Arial" w:hAnsi="Arial" w:cs="Arial"/>
          <w:color w:val="000000" w:themeColor="text1"/>
          <w:sz w:val="20"/>
          <w:szCs w:val="20"/>
        </w:rPr>
        <w:t>kg</w:t>
      </w:r>
      <w:r w:rsidRPr="009F3080">
        <w:rPr>
          <w:rFonts w:ascii="Arial" w:hAnsi="Arial" w:cs="Arial"/>
          <w:color w:val="000000" w:themeColor="text1"/>
          <w:sz w:val="20"/>
          <w:szCs w:val="20"/>
        </w:rPr>
        <w:t xml:space="preserve"> and 0.451-1.610 mg/</w:t>
      </w:r>
      <w:r w:rsidR="00A9754C">
        <w:rPr>
          <w:rFonts w:ascii="Arial" w:hAnsi="Arial" w:cs="Arial"/>
          <w:color w:val="000000" w:themeColor="text1"/>
          <w:sz w:val="20"/>
          <w:szCs w:val="20"/>
        </w:rPr>
        <w:t>kg</w:t>
      </w:r>
      <w:r w:rsidRPr="009F3080">
        <w:rPr>
          <w:rFonts w:ascii="Arial" w:hAnsi="Arial" w:cs="Arial"/>
          <w:color w:val="000000" w:themeColor="text1"/>
          <w:sz w:val="20"/>
          <w:szCs w:val="20"/>
        </w:rPr>
        <w:t xml:space="preserve"> in palm and kernel oil samples </w:t>
      </w:r>
      <w:r w:rsidR="00BE1357">
        <w:rPr>
          <w:rFonts w:ascii="Arial" w:hAnsi="Arial" w:cs="Arial"/>
          <w:color w:val="000000" w:themeColor="text1"/>
          <w:sz w:val="20"/>
          <w:szCs w:val="20"/>
        </w:rPr>
        <w:t xml:space="preserve">respectively, </w:t>
      </w:r>
      <w:r w:rsidRPr="009F3080">
        <w:rPr>
          <w:rFonts w:ascii="Arial" w:hAnsi="Arial" w:cs="Arial"/>
          <w:color w:val="000000" w:themeColor="text1"/>
          <w:sz w:val="20"/>
          <w:szCs w:val="20"/>
        </w:rPr>
        <w:t>which were below the values obtained in this study</w:t>
      </w:r>
      <w:r w:rsidR="00C76E17" w:rsidRPr="009F3080">
        <w:rPr>
          <w:rFonts w:ascii="Arial" w:hAnsi="Arial" w:cs="Arial"/>
          <w:color w:val="000000" w:themeColor="text1"/>
          <w:sz w:val="20"/>
          <w:szCs w:val="20"/>
        </w:rPr>
        <w:t xml:space="preserve"> </w:t>
      </w:r>
      <w:r w:rsidR="00C76E17" w:rsidRPr="009F3080">
        <w:rPr>
          <w:rFonts w:ascii="Arial" w:hAnsi="Arial" w:cs="Arial"/>
          <w:color w:val="000000" w:themeColor="text1"/>
          <w:sz w:val="20"/>
          <w:szCs w:val="20"/>
        </w:rPr>
        <w:fldChar w:fldCharType="begin"/>
      </w:r>
      <w:r w:rsidR="00C76E17" w:rsidRPr="009F3080">
        <w:rPr>
          <w:rFonts w:ascii="Arial" w:hAnsi="Arial" w:cs="Arial"/>
          <w:color w:val="000000" w:themeColor="text1"/>
          <w:sz w:val="20"/>
          <w:szCs w:val="20"/>
        </w:rPr>
        <w:instrText xml:space="preserve"> ADDIN ZOTERO_ITEM CSL_CITATION {"citationID":"ZqQFpONj","properties":{"formattedCitation":"(Gungshik et al., 2024)","plainCitation":"(Gungshik et al., 2024)","noteIndex":0},"citationItems":[{"id":61,"uris":["http://zotero.org/users/local/YDBojuaE/items/CQRMRMSJ"],"itemData":{"id":61,"type":"article-journal","abstract":"The quality of palm oil samples collected from three different markets in Jos South and Jos North Local Government Area of Plateau State were analyzed and evaluated using standard analytical laboratory procedures. The relative ranges of the physicochemical values obtained were as follows; Moisture Content (MC): 0.56 - 1.89, Iodine value (IV); 51.88 - 55.57 g I2/100g, Peroxide Value (PV): 0.98 - 4.16 mEq02/kg, Saponification Values (SV): 198.46 - 201.54 mgKOH/g, Acid Value (AV): 9.93 - 57.65, and Refractive Index (RI), 1.4576 - 1.4580. The moisture content, iodin value, pH values and acid values were found to exceed the Standard Organization of Nigeria (SON) permissible limits of moisture content (0.29 mgKOH/g), iodine value (45 - 53 mg I2/100g), pH (5 - 7 mg/L), and acid value (0.7 max mg/L) for edible oils respectively while the refractive index, saponification values, peroxide values falls within the SON allowable limits of refractive index (1.4612-1.4707 mg/L), saponification value (195-205 mgKOH/g) and peroxide value (10 mEq02/kg) respectively . The amounts of trace metals (Cu, Zn, Fe, Pb and Cd) determined in the palm oil using the atomic absorption spectrophotometer ranged from Cu(0.34 - 0.52 mg/l), Zn(1.58 - 2.33 mg/l), Fe(19.18 - 26.74 mg/l), Pb(2.87 - 4.06 mg/l) and Cd(1.58 - 2.24 mg/l). However, the levels of Zn, Fe, Pb and Cd exceeded the WHO/FAO recommended values of (1.50, 1.00, 0.05 and 0.02 mg/L) respectively while only Cu concentration was below the WHO/FAO limits of 2.00 mg/L for trace metals in edible palm oil. Consequently, the results of this study shows that the palm oil consumed from these selected markets does not meet the standard quality specification for edible palm oils and hence can post significant health threat to consumers. Therefore, food regulatory agencies should strengthen their surveillance to promote food and health safety of the populace.","container-title":"Nigerian Journal of Chemical Research","DOI":"10.4314/njcr.v28i2.3","ISSN":"1119-0221","issue":"2","journalAbbreviation":"Nig. J. Chem. Res.","note":"publisher: African Journals Online (AJOL)","page":"100-111","source":"Crossref","title":"Comparative Analysis of the Physico-Chemical Properties and Trace Metal Content of Palm Oil, from Selected Markets in Jos South and Jos North LGA, Plateau State, Nigeria.","volume":"28","author":[{"family":"Gungshik","given":"J R"},{"family":"Ibrahim","given":"M"},{"family":"Onyemowo","given":"O A"},{"family":"Rabiat","given":"L A"}],"issued":{"date-parts":[["2024",1,1]]}}}],"schema":"https://github.com/citation-style-language/schema/raw/master/csl-citation.json"} </w:instrText>
      </w:r>
      <w:r w:rsidR="00C76E17" w:rsidRPr="009F3080">
        <w:rPr>
          <w:rFonts w:ascii="Arial" w:hAnsi="Arial" w:cs="Arial"/>
          <w:color w:val="000000" w:themeColor="text1"/>
          <w:sz w:val="20"/>
          <w:szCs w:val="20"/>
        </w:rPr>
        <w:fldChar w:fldCharType="separate"/>
      </w:r>
      <w:r w:rsidR="00C76E17" w:rsidRPr="009F3080">
        <w:rPr>
          <w:rFonts w:ascii="Arial" w:hAnsi="Arial" w:cs="Arial"/>
          <w:sz w:val="20"/>
          <w:szCs w:val="20"/>
        </w:rPr>
        <w:t>(Gungshik et al., 2024)</w:t>
      </w:r>
      <w:r w:rsidR="00C76E17" w:rsidRPr="009F3080">
        <w:rPr>
          <w:rFonts w:ascii="Arial" w:hAnsi="Arial" w:cs="Arial"/>
          <w:color w:val="000000" w:themeColor="text1"/>
          <w:sz w:val="20"/>
          <w:szCs w:val="20"/>
        </w:rPr>
        <w:fldChar w:fldCharType="end"/>
      </w:r>
      <w:r w:rsidRPr="009F3080">
        <w:rPr>
          <w:rFonts w:ascii="Arial" w:hAnsi="Arial" w:cs="Arial"/>
          <w:color w:val="000000" w:themeColor="text1"/>
          <w:sz w:val="20"/>
          <w:szCs w:val="20"/>
        </w:rPr>
        <w:t xml:space="preserve">. A mean Zn concentration </w:t>
      </w:r>
      <w:r w:rsidR="00BE1357">
        <w:rPr>
          <w:rFonts w:ascii="Arial" w:hAnsi="Arial" w:cs="Arial"/>
          <w:color w:val="000000" w:themeColor="text1"/>
          <w:sz w:val="20"/>
          <w:szCs w:val="20"/>
        </w:rPr>
        <w:t xml:space="preserve">lower than what was reported in this study </w:t>
      </w:r>
      <w:r w:rsidRPr="009F3080">
        <w:rPr>
          <w:rFonts w:ascii="Arial" w:hAnsi="Arial" w:cs="Arial"/>
          <w:color w:val="000000" w:themeColor="text1"/>
          <w:sz w:val="20"/>
          <w:szCs w:val="20"/>
        </w:rPr>
        <w:t xml:space="preserve">of 0.071 </w:t>
      </w:r>
      <w:r w:rsidRPr="009F3080">
        <w:rPr>
          <w:rFonts w:ascii="Arial" w:hAnsi="Arial" w:cs="Arial"/>
          <w:sz w:val="20"/>
          <w:szCs w:val="20"/>
        </w:rPr>
        <w:t>mg/</w:t>
      </w:r>
      <w:r w:rsidR="00A9754C">
        <w:rPr>
          <w:rFonts w:ascii="Arial" w:hAnsi="Arial" w:cs="Arial"/>
          <w:sz w:val="20"/>
          <w:szCs w:val="20"/>
        </w:rPr>
        <w:t>kg</w:t>
      </w:r>
      <w:r w:rsidRPr="009F3080">
        <w:rPr>
          <w:rFonts w:ascii="Arial" w:hAnsi="Arial" w:cs="Arial"/>
          <w:sz w:val="20"/>
          <w:szCs w:val="20"/>
          <w:vertAlign w:val="superscript"/>
        </w:rPr>
        <w:t xml:space="preserve"> </w:t>
      </w:r>
      <w:r w:rsidR="00BE1357">
        <w:rPr>
          <w:rFonts w:ascii="Arial" w:hAnsi="Arial" w:cs="Arial"/>
          <w:color w:val="000000" w:themeColor="text1"/>
          <w:sz w:val="20"/>
          <w:szCs w:val="20"/>
        </w:rPr>
        <w:t xml:space="preserve">was also </w:t>
      </w:r>
      <w:r w:rsidRPr="009F3080">
        <w:rPr>
          <w:rFonts w:ascii="Arial" w:hAnsi="Arial" w:cs="Arial"/>
          <w:color w:val="000000" w:themeColor="text1"/>
          <w:sz w:val="20"/>
          <w:szCs w:val="20"/>
        </w:rPr>
        <w:t>reported in palm kernel oil samples in Nigeria</w:t>
      </w:r>
      <w:r w:rsidR="006F7C6F" w:rsidRPr="009F3080">
        <w:rPr>
          <w:rFonts w:ascii="Arial" w:hAnsi="Arial" w:cs="Arial"/>
          <w:color w:val="000000" w:themeColor="text1"/>
          <w:sz w:val="20"/>
          <w:szCs w:val="20"/>
        </w:rPr>
        <w:t xml:space="preserve"> </w:t>
      </w:r>
      <w:r w:rsidR="006F7C6F" w:rsidRPr="009F3080">
        <w:rPr>
          <w:rFonts w:ascii="Arial" w:hAnsi="Arial" w:cs="Arial"/>
          <w:color w:val="000000" w:themeColor="text1"/>
          <w:sz w:val="20"/>
          <w:szCs w:val="20"/>
        </w:rPr>
        <w:fldChar w:fldCharType="begin"/>
      </w:r>
      <w:r w:rsidR="006F7C6F" w:rsidRPr="009F3080">
        <w:rPr>
          <w:rFonts w:ascii="Arial" w:hAnsi="Arial" w:cs="Arial"/>
          <w:color w:val="000000" w:themeColor="text1"/>
          <w:sz w:val="20"/>
          <w:szCs w:val="20"/>
        </w:rPr>
        <w:instrText xml:space="preserve"> ADDIN ZOTERO_ITEM CSL_CITATION {"citationID":"LXrmROKa","properties":{"formattedCitation":"(Ajibade et al., 2021)","plainCitation":"(Ajibade et al., 2021)","noteIndex":0},"citationItems":[{"id":52,"uris":["http://zotero.org/users/local/YDBojuaE/items/VNXF2Y8K"],"itemData":{"id":52,"type":"article-journal","abstract":"This study investigates the heavy metals content presents in locally produced Palm Kernel Oil in Osun State, Nigeria. 16 samples were collected from four major factories in four towns in the study area.  Atomic Absorption Spectrometry (AAS) was used for the concentration of the heavy metals analysis in the samples. The results show the contents of the heavy metal present were 0.022, 0.018, 0.090, 0.071, 0.166 and 0.010 ppm for Cd, As, Fe, Zn, Cu and Pb, respectively. The range of measured concentration of heavy metal contents in the palm kernel oil varies within the same factory which may be due to the fact that the production processes and most especially the source of the palm kernel used by the factories and nature of the soil where the palm tree is planted varied. The mean concentration of Cd, Zn, As, Fe and Pb were below the bio-recommended limit published by joint FAO/WHO. Only Cu is well above the permissible limit.","container-title":"Journal of Scientific Research and Reports","DOI":"10.9734/jsrr/2021/v27i430383","ISSN":"2320-0227","journalAbbreviation":"JSRR","note":"publisher: Sciencedomain International","page":"104-113","source":"Crossref","title":"Study of Heavy Metals Bio Toxicity Present in Locally Produced Palm Kernel Oil in Osun State, Nigeria","author":[{"family":"Ajibade","given":"Oluwadamilola Ayoola"},{"family":"Tchokossa","given":"Pascal"},{"family":"Oluwasusi","given":"Taye Victoria"},{"family":"Adeleye","given":"Michael Oluwasanmi"},{"family":"Okparaocha","given":"Funmilayo Joke"}],"issued":{"date-parts":[["2021",6,8]]}}}],"schema":"https://github.com/citation-style-language/schema/raw/master/csl-citation.json"} </w:instrText>
      </w:r>
      <w:r w:rsidR="006F7C6F" w:rsidRPr="009F3080">
        <w:rPr>
          <w:rFonts w:ascii="Arial" w:hAnsi="Arial" w:cs="Arial"/>
          <w:color w:val="000000" w:themeColor="text1"/>
          <w:sz w:val="20"/>
          <w:szCs w:val="20"/>
        </w:rPr>
        <w:fldChar w:fldCharType="separate"/>
      </w:r>
      <w:r w:rsidR="006F7C6F" w:rsidRPr="009F3080">
        <w:rPr>
          <w:rFonts w:ascii="Arial" w:hAnsi="Arial" w:cs="Arial"/>
          <w:sz w:val="20"/>
          <w:szCs w:val="20"/>
        </w:rPr>
        <w:t>(Ajibade et al., 2021)</w:t>
      </w:r>
      <w:r w:rsidR="006F7C6F" w:rsidRPr="009F3080">
        <w:rPr>
          <w:rFonts w:ascii="Arial" w:hAnsi="Arial" w:cs="Arial"/>
          <w:color w:val="000000" w:themeColor="text1"/>
          <w:sz w:val="20"/>
          <w:szCs w:val="20"/>
        </w:rPr>
        <w:fldChar w:fldCharType="end"/>
      </w:r>
      <w:r w:rsidRPr="009F3080">
        <w:rPr>
          <w:rFonts w:ascii="Arial" w:hAnsi="Arial" w:cs="Arial"/>
          <w:color w:val="000000" w:themeColor="text1"/>
          <w:sz w:val="20"/>
          <w:szCs w:val="20"/>
        </w:rPr>
        <w:t>.</w:t>
      </w:r>
    </w:p>
    <w:p w14:paraId="251CD815" w14:textId="1CF9A067" w:rsidR="00CC4A02" w:rsidRPr="00EE3709" w:rsidRDefault="00CC4A02" w:rsidP="002249F5">
      <w:pPr>
        <w:spacing w:after="100" w:afterAutospacing="1" w:line="240" w:lineRule="auto"/>
        <w:jc w:val="both"/>
        <w:rPr>
          <w:rFonts w:ascii="Arial" w:hAnsi="Arial" w:cs="Arial"/>
          <w:sz w:val="20"/>
          <w:szCs w:val="20"/>
        </w:rPr>
      </w:pPr>
      <w:r w:rsidRPr="009F3080">
        <w:rPr>
          <w:rFonts w:ascii="Arial" w:hAnsi="Arial" w:cs="Arial"/>
          <w:color w:val="000000" w:themeColor="text1"/>
          <w:sz w:val="20"/>
          <w:szCs w:val="20"/>
        </w:rPr>
        <w:t>The concentration of Cd recorded in this study varied from 0.04</w:t>
      </w:r>
      <w:r w:rsidR="005B5A79">
        <w:rPr>
          <w:rFonts w:ascii="Arial" w:hAnsi="Arial" w:cs="Arial"/>
          <w:color w:val="000000" w:themeColor="text1"/>
          <w:sz w:val="20"/>
          <w:szCs w:val="20"/>
        </w:rPr>
        <w:t>7</w:t>
      </w:r>
      <w:r w:rsidRPr="009F3080">
        <w:rPr>
          <w:rFonts w:ascii="Arial" w:hAnsi="Arial" w:cs="Arial"/>
          <w:color w:val="000000" w:themeColor="text1"/>
          <w:sz w:val="20"/>
          <w:szCs w:val="20"/>
        </w:rPr>
        <w:t xml:space="preserve"> </w:t>
      </w:r>
      <w:r w:rsidRPr="009F3080">
        <w:rPr>
          <w:rFonts w:ascii="Arial" w:hAnsi="Arial" w:cs="Arial"/>
          <w:sz w:val="20"/>
          <w:szCs w:val="20"/>
        </w:rPr>
        <w:t>mg/</w:t>
      </w:r>
      <w:r w:rsidR="005B5A79">
        <w:rPr>
          <w:rFonts w:ascii="Arial" w:hAnsi="Arial" w:cs="Arial"/>
          <w:sz w:val="20"/>
          <w:szCs w:val="20"/>
        </w:rPr>
        <w:t>kg</w:t>
      </w:r>
      <w:r w:rsidRPr="009F3080">
        <w:rPr>
          <w:rFonts w:ascii="Arial" w:hAnsi="Arial" w:cs="Arial"/>
          <w:sz w:val="20"/>
          <w:szCs w:val="20"/>
          <w:vertAlign w:val="superscript"/>
        </w:rPr>
        <w:t xml:space="preserve"> </w:t>
      </w:r>
      <w:r w:rsidRPr="009F3080">
        <w:rPr>
          <w:rFonts w:ascii="Arial" w:hAnsi="Arial" w:cs="Arial"/>
          <w:color w:val="000000" w:themeColor="text1"/>
          <w:sz w:val="20"/>
          <w:szCs w:val="20"/>
        </w:rPr>
        <w:t>to 0.1</w:t>
      </w:r>
      <w:r w:rsidR="005B5A79">
        <w:rPr>
          <w:rFonts w:ascii="Arial" w:hAnsi="Arial" w:cs="Arial"/>
          <w:color w:val="000000" w:themeColor="text1"/>
          <w:sz w:val="20"/>
          <w:szCs w:val="20"/>
        </w:rPr>
        <w:t>78</w:t>
      </w:r>
      <w:r w:rsidRPr="009F3080">
        <w:rPr>
          <w:rFonts w:ascii="Arial" w:hAnsi="Arial" w:cs="Arial"/>
          <w:color w:val="000000" w:themeColor="text1"/>
          <w:sz w:val="20"/>
          <w:szCs w:val="20"/>
        </w:rPr>
        <w:t xml:space="preserve"> </w:t>
      </w:r>
      <w:r w:rsidRPr="009F3080">
        <w:rPr>
          <w:rFonts w:ascii="Arial" w:hAnsi="Arial" w:cs="Arial"/>
          <w:sz w:val="20"/>
          <w:szCs w:val="20"/>
        </w:rPr>
        <w:t>mg/</w:t>
      </w:r>
      <w:r w:rsidR="005B5A79">
        <w:rPr>
          <w:rFonts w:ascii="Arial" w:hAnsi="Arial" w:cs="Arial"/>
          <w:sz w:val="20"/>
          <w:szCs w:val="20"/>
        </w:rPr>
        <w:t>kg</w:t>
      </w:r>
      <w:r w:rsidRPr="009F3080">
        <w:rPr>
          <w:rFonts w:ascii="Arial" w:hAnsi="Arial" w:cs="Arial"/>
          <w:sz w:val="20"/>
          <w:szCs w:val="20"/>
        </w:rPr>
        <w:t>,</w:t>
      </w:r>
      <w:r w:rsidRPr="009F3080">
        <w:rPr>
          <w:rFonts w:ascii="Arial" w:hAnsi="Arial" w:cs="Arial"/>
          <w:sz w:val="20"/>
          <w:szCs w:val="20"/>
          <w:vertAlign w:val="superscript"/>
        </w:rPr>
        <w:t xml:space="preserve"> </w:t>
      </w:r>
      <w:r w:rsidR="003764A3">
        <w:rPr>
          <w:rFonts w:ascii="Arial" w:hAnsi="Arial" w:cs="Arial"/>
          <w:color w:val="000000" w:themeColor="text1"/>
          <w:sz w:val="20"/>
          <w:szCs w:val="20"/>
        </w:rPr>
        <w:t>with average</w:t>
      </w:r>
      <w:r w:rsidRPr="009F3080">
        <w:rPr>
          <w:rFonts w:ascii="Arial" w:hAnsi="Arial" w:cs="Arial"/>
          <w:color w:val="000000" w:themeColor="text1"/>
          <w:sz w:val="20"/>
          <w:szCs w:val="20"/>
        </w:rPr>
        <w:t xml:space="preserve"> mean concentration of </w:t>
      </w:r>
      <w:r w:rsidRPr="009F3080">
        <w:rPr>
          <w:rFonts w:ascii="Arial" w:eastAsia="Times New Roman" w:hAnsi="Arial" w:cs="Arial"/>
          <w:color w:val="000000"/>
          <w:sz w:val="20"/>
          <w:szCs w:val="20"/>
        </w:rPr>
        <w:t>0.0</w:t>
      </w:r>
      <w:r w:rsidR="005B5A79">
        <w:rPr>
          <w:rFonts w:ascii="Arial" w:eastAsia="Times New Roman" w:hAnsi="Arial" w:cs="Arial"/>
          <w:color w:val="000000"/>
          <w:sz w:val="20"/>
          <w:szCs w:val="20"/>
        </w:rPr>
        <w:t>96</w:t>
      </w:r>
      <w:r w:rsidRPr="009F3080">
        <w:rPr>
          <w:rFonts w:ascii="Arial" w:eastAsia="Times New Roman" w:hAnsi="Arial" w:cs="Arial"/>
          <w:color w:val="000000"/>
          <w:sz w:val="20"/>
          <w:szCs w:val="20"/>
        </w:rPr>
        <w:t>±0.1</w:t>
      </w:r>
      <w:r w:rsidR="005B5A79">
        <w:rPr>
          <w:rFonts w:ascii="Arial" w:eastAsia="Times New Roman" w:hAnsi="Arial" w:cs="Arial"/>
          <w:color w:val="000000"/>
          <w:sz w:val="20"/>
          <w:szCs w:val="20"/>
        </w:rPr>
        <w:t>78</w:t>
      </w:r>
      <w:r w:rsidRPr="009F3080">
        <w:rPr>
          <w:rFonts w:ascii="Arial" w:hAnsi="Arial" w:cs="Arial"/>
          <w:color w:val="000000" w:themeColor="text1"/>
          <w:sz w:val="20"/>
          <w:szCs w:val="20"/>
        </w:rPr>
        <w:t xml:space="preserve"> </w:t>
      </w:r>
      <w:r w:rsidRPr="009F3080">
        <w:rPr>
          <w:rFonts w:ascii="Arial" w:hAnsi="Arial" w:cs="Arial"/>
          <w:sz w:val="20"/>
          <w:szCs w:val="20"/>
        </w:rPr>
        <w:t>mg/</w:t>
      </w:r>
      <w:r w:rsidR="005B5A79">
        <w:rPr>
          <w:rFonts w:ascii="Arial" w:hAnsi="Arial" w:cs="Arial"/>
          <w:sz w:val="20"/>
          <w:szCs w:val="20"/>
        </w:rPr>
        <w:t>kg</w:t>
      </w:r>
      <w:r w:rsidRPr="009F3080">
        <w:rPr>
          <w:rFonts w:ascii="Arial" w:hAnsi="Arial" w:cs="Arial"/>
          <w:sz w:val="20"/>
          <w:szCs w:val="20"/>
        </w:rPr>
        <w:t>,</w:t>
      </w:r>
      <w:r w:rsidRPr="009F3080">
        <w:rPr>
          <w:rFonts w:ascii="Arial" w:hAnsi="Arial" w:cs="Arial"/>
          <w:sz w:val="20"/>
          <w:szCs w:val="20"/>
          <w:vertAlign w:val="superscript"/>
        </w:rPr>
        <w:t xml:space="preserve"> </w:t>
      </w:r>
      <w:r w:rsidR="005A6CC2">
        <w:rPr>
          <w:rFonts w:ascii="Arial" w:hAnsi="Arial" w:cs="Arial"/>
          <w:color w:val="000000" w:themeColor="text1"/>
          <w:sz w:val="20"/>
          <w:szCs w:val="20"/>
        </w:rPr>
        <w:t>and</w:t>
      </w:r>
      <w:r w:rsidRPr="009F3080">
        <w:rPr>
          <w:rFonts w:ascii="Arial" w:hAnsi="Arial" w:cs="Arial"/>
          <w:color w:val="000000" w:themeColor="text1"/>
          <w:sz w:val="20"/>
          <w:szCs w:val="20"/>
        </w:rPr>
        <w:t xml:space="preserve"> 0.03</w:t>
      </w:r>
      <w:r w:rsidR="005B5A79">
        <w:rPr>
          <w:rFonts w:ascii="Arial" w:hAnsi="Arial" w:cs="Arial"/>
          <w:color w:val="000000" w:themeColor="text1"/>
          <w:sz w:val="20"/>
          <w:szCs w:val="20"/>
        </w:rPr>
        <w:t>3</w:t>
      </w:r>
      <w:r w:rsidRPr="009F3080">
        <w:rPr>
          <w:rFonts w:ascii="Arial" w:hAnsi="Arial" w:cs="Arial"/>
          <w:color w:val="000000" w:themeColor="text1"/>
          <w:sz w:val="20"/>
          <w:szCs w:val="20"/>
        </w:rPr>
        <w:t xml:space="preserve"> </w:t>
      </w:r>
      <w:r w:rsidRPr="009F3080">
        <w:rPr>
          <w:rFonts w:ascii="Arial" w:hAnsi="Arial" w:cs="Arial"/>
          <w:sz w:val="20"/>
          <w:szCs w:val="20"/>
        </w:rPr>
        <w:t>mg/</w:t>
      </w:r>
      <w:r w:rsidR="005B5A79">
        <w:rPr>
          <w:rFonts w:ascii="Arial" w:hAnsi="Arial" w:cs="Arial"/>
          <w:sz w:val="20"/>
          <w:szCs w:val="20"/>
        </w:rPr>
        <w:t>kg</w:t>
      </w:r>
      <w:r w:rsidRPr="009F3080">
        <w:rPr>
          <w:rFonts w:ascii="Arial" w:hAnsi="Arial" w:cs="Arial"/>
          <w:sz w:val="20"/>
          <w:szCs w:val="20"/>
          <w:vertAlign w:val="superscript"/>
        </w:rPr>
        <w:t xml:space="preserve"> </w:t>
      </w:r>
      <w:r w:rsidRPr="009F3080">
        <w:rPr>
          <w:rFonts w:ascii="Arial" w:hAnsi="Arial" w:cs="Arial"/>
          <w:color w:val="000000" w:themeColor="text1"/>
          <w:sz w:val="20"/>
          <w:szCs w:val="20"/>
        </w:rPr>
        <w:t>to 0.2</w:t>
      </w:r>
      <w:r w:rsidR="005B5A79">
        <w:rPr>
          <w:rFonts w:ascii="Arial" w:hAnsi="Arial" w:cs="Arial"/>
          <w:color w:val="000000" w:themeColor="text1"/>
          <w:sz w:val="20"/>
          <w:szCs w:val="20"/>
        </w:rPr>
        <w:t>55</w:t>
      </w:r>
      <w:r w:rsidRPr="009F3080">
        <w:rPr>
          <w:rFonts w:ascii="Arial" w:hAnsi="Arial" w:cs="Arial"/>
          <w:color w:val="000000" w:themeColor="text1"/>
          <w:sz w:val="20"/>
          <w:szCs w:val="20"/>
        </w:rPr>
        <w:t xml:space="preserve"> </w:t>
      </w:r>
      <w:r w:rsidRPr="009F3080">
        <w:rPr>
          <w:rFonts w:ascii="Arial" w:hAnsi="Arial" w:cs="Arial"/>
          <w:sz w:val="20"/>
          <w:szCs w:val="20"/>
        </w:rPr>
        <w:t>mg/</w:t>
      </w:r>
      <w:r w:rsidR="005B5A79">
        <w:rPr>
          <w:rFonts w:ascii="Arial" w:hAnsi="Arial" w:cs="Arial"/>
          <w:sz w:val="20"/>
          <w:szCs w:val="20"/>
        </w:rPr>
        <w:t>kg</w:t>
      </w:r>
      <w:r w:rsidRPr="009F3080">
        <w:rPr>
          <w:rFonts w:ascii="Arial" w:hAnsi="Arial" w:cs="Arial"/>
          <w:sz w:val="20"/>
          <w:szCs w:val="20"/>
        </w:rPr>
        <w:t>,</w:t>
      </w:r>
      <w:r w:rsidRPr="009F3080">
        <w:rPr>
          <w:rFonts w:ascii="Arial" w:hAnsi="Arial" w:cs="Arial"/>
          <w:sz w:val="20"/>
          <w:szCs w:val="20"/>
          <w:vertAlign w:val="superscript"/>
        </w:rPr>
        <w:t xml:space="preserve"> </w:t>
      </w:r>
      <w:r w:rsidR="005A6CC2">
        <w:rPr>
          <w:rFonts w:ascii="Arial" w:hAnsi="Arial" w:cs="Arial"/>
          <w:color w:val="000000" w:themeColor="text1"/>
          <w:sz w:val="20"/>
          <w:szCs w:val="20"/>
        </w:rPr>
        <w:t xml:space="preserve">with </w:t>
      </w:r>
      <w:r w:rsidRPr="009F3080">
        <w:rPr>
          <w:rFonts w:ascii="Arial" w:hAnsi="Arial" w:cs="Arial"/>
          <w:color w:val="000000" w:themeColor="text1"/>
          <w:sz w:val="20"/>
          <w:szCs w:val="20"/>
        </w:rPr>
        <w:t xml:space="preserve">overall mean concentration of </w:t>
      </w:r>
      <w:r w:rsidRPr="009F3080">
        <w:rPr>
          <w:rFonts w:ascii="Arial" w:eastAsia="Times New Roman" w:hAnsi="Arial" w:cs="Arial"/>
          <w:color w:val="000000"/>
          <w:sz w:val="20"/>
          <w:szCs w:val="20"/>
        </w:rPr>
        <w:lastRenderedPageBreak/>
        <w:t>0.1</w:t>
      </w:r>
      <w:r w:rsidR="005B5A79">
        <w:rPr>
          <w:rFonts w:ascii="Arial" w:eastAsia="Times New Roman" w:hAnsi="Arial" w:cs="Arial"/>
          <w:color w:val="000000"/>
          <w:sz w:val="20"/>
          <w:szCs w:val="20"/>
        </w:rPr>
        <w:t>1</w:t>
      </w:r>
      <w:r w:rsidRPr="009F3080">
        <w:rPr>
          <w:rFonts w:ascii="Arial" w:eastAsia="Times New Roman" w:hAnsi="Arial" w:cs="Arial"/>
          <w:color w:val="000000"/>
          <w:sz w:val="20"/>
          <w:szCs w:val="20"/>
        </w:rPr>
        <w:t>0±0.0</w:t>
      </w:r>
      <w:r w:rsidR="005B5A79">
        <w:rPr>
          <w:rFonts w:ascii="Arial" w:eastAsia="Times New Roman" w:hAnsi="Arial" w:cs="Arial"/>
          <w:color w:val="000000"/>
          <w:sz w:val="20"/>
          <w:szCs w:val="20"/>
        </w:rPr>
        <w:t>65</w:t>
      </w:r>
      <w:r w:rsidRPr="009F3080">
        <w:rPr>
          <w:rFonts w:ascii="Arial" w:hAnsi="Arial" w:cs="Arial"/>
          <w:color w:val="000000" w:themeColor="text1"/>
          <w:sz w:val="20"/>
          <w:szCs w:val="20"/>
        </w:rPr>
        <w:t xml:space="preserve"> </w:t>
      </w:r>
      <w:r w:rsidRPr="009F3080">
        <w:rPr>
          <w:rFonts w:ascii="Arial" w:hAnsi="Arial" w:cs="Arial"/>
          <w:sz w:val="20"/>
          <w:szCs w:val="20"/>
        </w:rPr>
        <w:t>mg/</w:t>
      </w:r>
      <w:r w:rsidR="005B5A79">
        <w:rPr>
          <w:rFonts w:ascii="Arial" w:hAnsi="Arial" w:cs="Arial"/>
          <w:sz w:val="20"/>
          <w:szCs w:val="20"/>
        </w:rPr>
        <w:t>kg</w:t>
      </w:r>
      <w:r w:rsidRPr="009F3080">
        <w:rPr>
          <w:rFonts w:ascii="Arial" w:hAnsi="Arial" w:cs="Arial"/>
          <w:sz w:val="20"/>
          <w:szCs w:val="20"/>
          <w:vertAlign w:val="superscript"/>
        </w:rPr>
        <w:t xml:space="preserve"> </w:t>
      </w:r>
      <w:r w:rsidRPr="009F3080">
        <w:rPr>
          <w:rFonts w:ascii="Arial" w:hAnsi="Arial" w:cs="Arial"/>
          <w:color w:val="000000" w:themeColor="text1"/>
          <w:sz w:val="20"/>
          <w:szCs w:val="20"/>
        </w:rPr>
        <w:t xml:space="preserve">for palm and kernel oils, respectively. </w:t>
      </w:r>
      <w:r w:rsidR="00B41179" w:rsidRPr="009F3080">
        <w:rPr>
          <w:rFonts w:ascii="Arial" w:hAnsi="Arial" w:cs="Arial"/>
          <w:color w:val="000000" w:themeColor="text1"/>
          <w:sz w:val="20"/>
          <w:szCs w:val="20"/>
        </w:rPr>
        <w:t>The t</w:t>
      </w:r>
      <w:r w:rsidRPr="009F3080">
        <w:rPr>
          <w:rFonts w:ascii="Arial" w:hAnsi="Arial" w:cs="Arial"/>
          <w:color w:val="000000" w:themeColor="text1"/>
          <w:sz w:val="20"/>
          <w:szCs w:val="20"/>
        </w:rPr>
        <w:t>-test analysis showed no statistically significant diffe</w:t>
      </w:r>
      <w:r w:rsidR="005A6CC2">
        <w:rPr>
          <w:rFonts w:ascii="Arial" w:hAnsi="Arial" w:cs="Arial"/>
          <w:color w:val="000000" w:themeColor="text1"/>
          <w:sz w:val="20"/>
          <w:szCs w:val="20"/>
        </w:rPr>
        <w:t>rence in Cd levels in both oils at</w:t>
      </w:r>
      <w:r w:rsidRPr="009F3080">
        <w:rPr>
          <w:rFonts w:ascii="Arial" w:hAnsi="Arial" w:cs="Arial"/>
          <w:color w:val="000000" w:themeColor="text1"/>
          <w:sz w:val="20"/>
          <w:szCs w:val="20"/>
        </w:rPr>
        <w:t xml:space="preserve"> </w:t>
      </w:r>
      <w:r w:rsidR="00B41179" w:rsidRPr="009F3080">
        <w:rPr>
          <w:rFonts w:ascii="Arial" w:hAnsi="Arial" w:cs="Arial"/>
          <w:i/>
          <w:iCs/>
          <w:color w:val="000000" w:themeColor="text1"/>
          <w:sz w:val="20"/>
          <w:szCs w:val="20"/>
        </w:rPr>
        <w:t>P</w:t>
      </w:r>
      <w:r w:rsidR="00B41179" w:rsidRPr="009F3080">
        <w:rPr>
          <w:rFonts w:ascii="Arial" w:hAnsi="Arial" w:cs="Arial"/>
          <w:color w:val="000000" w:themeColor="text1"/>
          <w:sz w:val="20"/>
          <w:szCs w:val="20"/>
        </w:rPr>
        <w:t xml:space="preserve"> </w:t>
      </w:r>
      <w:r w:rsidRPr="009F3080">
        <w:rPr>
          <w:rFonts w:ascii="Arial" w:hAnsi="Arial" w:cs="Arial"/>
          <w:color w:val="000000" w:themeColor="text1"/>
          <w:sz w:val="20"/>
          <w:szCs w:val="20"/>
        </w:rPr>
        <w:t>&gt;0.05. On the other hand, Pearson correlation coefficient analysis deno</w:t>
      </w:r>
      <w:r w:rsidR="00F27575">
        <w:rPr>
          <w:rFonts w:ascii="Arial" w:hAnsi="Arial" w:cs="Arial"/>
          <w:color w:val="000000" w:themeColor="text1"/>
          <w:sz w:val="20"/>
          <w:szCs w:val="20"/>
        </w:rPr>
        <w:t>ted a weak negative correlation</w:t>
      </w:r>
      <w:r w:rsidRPr="009F3080">
        <w:rPr>
          <w:rFonts w:ascii="Arial" w:hAnsi="Arial" w:cs="Arial"/>
          <w:color w:val="000000" w:themeColor="text1"/>
          <w:sz w:val="20"/>
          <w:szCs w:val="20"/>
        </w:rPr>
        <w:t xml:space="preserve"> [r (3) = -.25</w:t>
      </w:r>
      <w:r w:rsidR="00954879">
        <w:rPr>
          <w:rFonts w:ascii="Arial" w:hAnsi="Arial" w:cs="Arial"/>
          <w:color w:val="000000" w:themeColor="text1"/>
          <w:sz w:val="20"/>
          <w:szCs w:val="20"/>
        </w:rPr>
        <w:t>7</w:t>
      </w:r>
      <w:r w:rsidR="00F27575">
        <w:rPr>
          <w:rFonts w:ascii="Arial" w:hAnsi="Arial" w:cs="Arial"/>
          <w:color w:val="000000" w:themeColor="text1"/>
          <w:sz w:val="20"/>
          <w:szCs w:val="20"/>
        </w:rPr>
        <w:t>, p =.68] for Cd in both</w:t>
      </w:r>
      <w:r w:rsidRPr="009F3080">
        <w:rPr>
          <w:rFonts w:ascii="Arial" w:hAnsi="Arial" w:cs="Arial"/>
          <w:color w:val="000000" w:themeColor="text1"/>
          <w:sz w:val="20"/>
          <w:szCs w:val="20"/>
        </w:rPr>
        <w:t xml:space="preserve"> oils</w:t>
      </w:r>
      <w:r w:rsidR="003C64DD">
        <w:rPr>
          <w:rFonts w:ascii="Arial" w:hAnsi="Arial" w:cs="Arial"/>
          <w:color w:val="000000" w:themeColor="text1"/>
          <w:sz w:val="20"/>
          <w:szCs w:val="20"/>
        </w:rPr>
        <w:t xml:space="preserve">, </w:t>
      </w:r>
      <w:r w:rsidR="00CE3433">
        <w:rPr>
          <w:rFonts w:ascii="Arial" w:hAnsi="Arial" w:cs="Arial"/>
          <w:color w:val="000000" w:themeColor="text1"/>
          <w:sz w:val="20"/>
          <w:szCs w:val="20"/>
        </w:rPr>
        <w:t>implying different contaminatio</w:t>
      </w:r>
      <w:r w:rsidR="00792735">
        <w:rPr>
          <w:rFonts w:ascii="Arial" w:hAnsi="Arial" w:cs="Arial"/>
          <w:color w:val="000000" w:themeColor="text1"/>
          <w:sz w:val="20"/>
          <w:szCs w:val="20"/>
        </w:rPr>
        <w:t>n factors.</w:t>
      </w:r>
      <w:r w:rsidR="006146B4">
        <w:rPr>
          <w:rFonts w:ascii="Arial" w:hAnsi="Arial" w:cs="Arial"/>
          <w:color w:val="000000" w:themeColor="text1"/>
          <w:sz w:val="20"/>
          <w:szCs w:val="20"/>
        </w:rPr>
        <w:t xml:space="preserve"> In</w:t>
      </w:r>
      <w:r w:rsidR="006146B4" w:rsidRPr="009F3080">
        <w:rPr>
          <w:rFonts w:ascii="Arial" w:hAnsi="Arial" w:cs="Arial"/>
          <w:color w:val="000000" w:themeColor="text1"/>
          <w:sz w:val="20"/>
          <w:szCs w:val="20"/>
        </w:rPr>
        <w:t xml:space="preserve"> edible oils</w:t>
      </w:r>
      <w:r w:rsidR="006146B4">
        <w:rPr>
          <w:rFonts w:ascii="Arial" w:hAnsi="Arial" w:cs="Arial"/>
          <w:color w:val="000000" w:themeColor="text1"/>
          <w:sz w:val="20"/>
          <w:szCs w:val="20"/>
        </w:rPr>
        <w:t>,</w:t>
      </w:r>
      <w:r w:rsidR="006146B4" w:rsidRPr="009F3080">
        <w:rPr>
          <w:rFonts w:ascii="Arial" w:hAnsi="Arial" w:cs="Arial"/>
          <w:color w:val="000000" w:themeColor="text1"/>
          <w:sz w:val="20"/>
          <w:szCs w:val="20"/>
        </w:rPr>
        <w:t xml:space="preserve"> </w:t>
      </w:r>
      <w:r w:rsidRPr="009F3080">
        <w:rPr>
          <w:rFonts w:ascii="Arial" w:hAnsi="Arial" w:cs="Arial"/>
          <w:color w:val="000000" w:themeColor="text1"/>
          <w:sz w:val="20"/>
          <w:szCs w:val="20"/>
        </w:rPr>
        <w:t>C</w:t>
      </w:r>
      <w:r w:rsidR="00792735">
        <w:rPr>
          <w:rFonts w:ascii="Arial" w:hAnsi="Arial" w:cs="Arial"/>
          <w:color w:val="000000" w:themeColor="text1"/>
          <w:sz w:val="20"/>
          <w:szCs w:val="20"/>
        </w:rPr>
        <w:t>d</w:t>
      </w:r>
      <w:r w:rsidRPr="009F3080">
        <w:rPr>
          <w:rFonts w:ascii="Arial" w:hAnsi="Arial" w:cs="Arial"/>
          <w:color w:val="000000" w:themeColor="text1"/>
          <w:sz w:val="20"/>
          <w:szCs w:val="20"/>
        </w:rPr>
        <w:t xml:space="preserve"> contamination is primarily linked to environmental fac</w:t>
      </w:r>
      <w:r w:rsidR="00EC3E52">
        <w:rPr>
          <w:rFonts w:ascii="Arial" w:hAnsi="Arial" w:cs="Arial"/>
          <w:color w:val="000000" w:themeColor="text1"/>
          <w:sz w:val="20"/>
          <w:szCs w:val="20"/>
        </w:rPr>
        <w:t xml:space="preserve">tors such as water pollution and deposition in </w:t>
      </w:r>
      <w:r w:rsidRPr="009F3080">
        <w:rPr>
          <w:rFonts w:ascii="Arial" w:hAnsi="Arial" w:cs="Arial"/>
          <w:color w:val="000000" w:themeColor="text1"/>
          <w:sz w:val="20"/>
          <w:szCs w:val="20"/>
        </w:rPr>
        <w:t xml:space="preserve">soil </w:t>
      </w:r>
      <w:r w:rsidR="00EC3E52">
        <w:rPr>
          <w:rFonts w:ascii="Arial" w:hAnsi="Arial" w:cs="Arial"/>
          <w:color w:val="000000" w:themeColor="text1"/>
          <w:sz w:val="20"/>
          <w:szCs w:val="20"/>
        </w:rPr>
        <w:t>from</w:t>
      </w:r>
      <w:r w:rsidR="00BF45EF">
        <w:rPr>
          <w:rFonts w:ascii="Arial" w:hAnsi="Arial" w:cs="Arial"/>
          <w:color w:val="000000" w:themeColor="text1"/>
          <w:sz w:val="20"/>
          <w:szCs w:val="20"/>
        </w:rPr>
        <w:t xml:space="preserve"> agri</w:t>
      </w:r>
      <w:r w:rsidR="00834AFB">
        <w:rPr>
          <w:rFonts w:ascii="Arial" w:hAnsi="Arial" w:cs="Arial"/>
          <w:color w:val="000000" w:themeColor="text1"/>
          <w:sz w:val="20"/>
          <w:szCs w:val="20"/>
        </w:rPr>
        <w:t xml:space="preserve">cultural activities </w:t>
      </w:r>
      <w:r w:rsidR="00EC3E52">
        <w:rPr>
          <w:rFonts w:ascii="Arial" w:hAnsi="Arial" w:cs="Arial"/>
          <w:color w:val="000000" w:themeColor="text1"/>
          <w:sz w:val="20"/>
          <w:szCs w:val="20"/>
        </w:rPr>
        <w:t>rather than</w:t>
      </w:r>
      <w:r w:rsidRPr="009F3080">
        <w:rPr>
          <w:rFonts w:ascii="Arial" w:hAnsi="Arial" w:cs="Arial"/>
          <w:color w:val="000000" w:themeColor="text1"/>
          <w:sz w:val="20"/>
          <w:szCs w:val="20"/>
        </w:rPr>
        <w:t xml:space="preserve"> processing meth</w:t>
      </w:r>
      <w:r w:rsidR="00EC3E52">
        <w:rPr>
          <w:rFonts w:ascii="Arial" w:hAnsi="Arial" w:cs="Arial"/>
          <w:color w:val="000000" w:themeColor="text1"/>
          <w:sz w:val="20"/>
          <w:szCs w:val="20"/>
        </w:rPr>
        <w:t xml:space="preserve">ods </w:t>
      </w:r>
      <w:r w:rsidRPr="009F3080">
        <w:rPr>
          <w:rFonts w:ascii="Arial" w:hAnsi="Arial" w:cs="Arial"/>
          <w:color w:val="000000" w:themeColor="text1"/>
          <w:sz w:val="20"/>
          <w:szCs w:val="20"/>
        </w:rPr>
        <w:fldChar w:fldCharType="begin"/>
      </w:r>
      <w:r w:rsidR="005A05B7" w:rsidRPr="009F3080">
        <w:rPr>
          <w:rFonts w:ascii="Arial" w:hAnsi="Arial" w:cs="Arial"/>
          <w:color w:val="000000" w:themeColor="text1"/>
          <w:sz w:val="20"/>
          <w:szCs w:val="20"/>
        </w:rPr>
        <w:instrText xml:space="preserve"> ADDIN ZOTERO_ITEM CSL_CITATION {"citationID":"MqNsuTPH","properties":{"formattedCitation":"(Palizban et al., 2015)","plainCitation":"(Palizban et al., 2015)","noteIndex":0},"citationItems":[{"id":132,"uris":["http://zotero.org/users/local/YDBojuaE/items/Y95VUIKV"],"itemData":{"id":132,"type":"article-journal","container-title":"Iranian Journal of Toxicology","issue":"27","language":"en","page":"1196–1202","title":"Lead and cadmium contamination in seeds and oils of Brassica napus L and Carthamus tinctorius grown in Isfahan Province/Iran","volume":"8","author":[{"family":"Palizban","given":"A."},{"family":"Badii","given":"A."},{"family":"Asghari","given":"G."},{"family":"Mardani-Nafchi","given":"H."}],"issued":{"date-parts":[["2015"]]}}}],"schema":"https://github.com/citation-style-language/schema/raw/master/csl-citation.json"} </w:instrText>
      </w:r>
      <w:r w:rsidRPr="009F3080">
        <w:rPr>
          <w:rFonts w:ascii="Arial" w:hAnsi="Arial" w:cs="Arial"/>
          <w:color w:val="000000" w:themeColor="text1"/>
          <w:sz w:val="20"/>
          <w:szCs w:val="20"/>
        </w:rPr>
        <w:fldChar w:fldCharType="separate"/>
      </w:r>
      <w:r w:rsidR="005A05B7" w:rsidRPr="009F3080">
        <w:rPr>
          <w:rFonts w:ascii="Arial" w:hAnsi="Arial" w:cs="Arial"/>
          <w:sz w:val="20"/>
          <w:szCs w:val="20"/>
        </w:rPr>
        <w:t>(Palizban et al., 2015)</w:t>
      </w:r>
      <w:r w:rsidRPr="009F3080">
        <w:rPr>
          <w:rFonts w:ascii="Arial" w:hAnsi="Arial" w:cs="Arial"/>
          <w:color w:val="000000" w:themeColor="text1"/>
          <w:sz w:val="20"/>
          <w:szCs w:val="20"/>
        </w:rPr>
        <w:fldChar w:fldCharType="end"/>
      </w:r>
      <w:r w:rsidRPr="009F3080">
        <w:rPr>
          <w:rFonts w:ascii="Arial" w:hAnsi="Arial" w:cs="Arial"/>
          <w:color w:val="000000" w:themeColor="text1"/>
          <w:sz w:val="20"/>
          <w:szCs w:val="20"/>
        </w:rPr>
        <w:t>.</w:t>
      </w:r>
      <w:r w:rsidRPr="009F3080">
        <w:rPr>
          <w:rFonts w:ascii="Arial" w:hAnsi="Arial" w:cs="Arial"/>
          <w:sz w:val="20"/>
          <w:szCs w:val="20"/>
        </w:rPr>
        <w:t xml:space="preserve"> </w:t>
      </w:r>
      <w:r w:rsidR="009A43B9" w:rsidRPr="009F3080">
        <w:rPr>
          <w:rFonts w:ascii="Arial" w:hAnsi="Arial" w:cs="Arial"/>
          <w:color w:val="000000" w:themeColor="text1"/>
          <w:sz w:val="20"/>
          <w:szCs w:val="20"/>
        </w:rPr>
        <w:t>T</w:t>
      </w:r>
      <w:r w:rsidRPr="009F3080">
        <w:rPr>
          <w:rFonts w:ascii="Arial" w:hAnsi="Arial" w:cs="Arial"/>
          <w:color w:val="000000" w:themeColor="text1"/>
          <w:sz w:val="20"/>
          <w:szCs w:val="20"/>
        </w:rPr>
        <w:t>he mean concentration of Cd in both oil</w:t>
      </w:r>
      <w:r w:rsidR="009912F6">
        <w:rPr>
          <w:rFonts w:ascii="Arial" w:hAnsi="Arial" w:cs="Arial"/>
          <w:color w:val="000000" w:themeColor="text1"/>
          <w:sz w:val="20"/>
          <w:szCs w:val="20"/>
        </w:rPr>
        <w:t>s</w:t>
      </w:r>
      <w:r w:rsidRPr="009F3080">
        <w:rPr>
          <w:rFonts w:ascii="Arial" w:hAnsi="Arial" w:cs="Arial"/>
          <w:color w:val="000000" w:themeColor="text1"/>
          <w:sz w:val="20"/>
          <w:szCs w:val="20"/>
        </w:rPr>
        <w:t xml:space="preserve"> exceeded the recommended limits</w:t>
      </w:r>
      <w:r w:rsidR="009A43B9" w:rsidRPr="009F3080">
        <w:rPr>
          <w:rFonts w:ascii="Arial" w:hAnsi="Arial" w:cs="Arial"/>
          <w:color w:val="000000" w:themeColor="text1"/>
          <w:sz w:val="20"/>
          <w:szCs w:val="20"/>
        </w:rPr>
        <w:t xml:space="preserve"> of 0.05</w:t>
      </w:r>
      <w:r w:rsidR="00B6346A">
        <w:rPr>
          <w:rFonts w:ascii="Arial" w:hAnsi="Arial" w:cs="Arial"/>
          <w:color w:val="000000" w:themeColor="text1"/>
          <w:sz w:val="20"/>
          <w:szCs w:val="20"/>
        </w:rPr>
        <w:t xml:space="preserve"> mg/kg</w:t>
      </w:r>
      <w:r w:rsidRPr="009F3080">
        <w:rPr>
          <w:rFonts w:ascii="Arial" w:hAnsi="Arial" w:cs="Arial"/>
          <w:color w:val="000000" w:themeColor="text1"/>
          <w:sz w:val="20"/>
          <w:szCs w:val="20"/>
        </w:rPr>
        <w:t xml:space="preserve">. Cd and its compounds are known human carcinogens </w:t>
      </w:r>
      <w:r w:rsidR="006146B4">
        <w:rPr>
          <w:rFonts w:ascii="Arial" w:hAnsi="Arial" w:cs="Arial"/>
          <w:sz w:val="20"/>
          <w:szCs w:val="20"/>
        </w:rPr>
        <w:t xml:space="preserve">and thus, when consumed in foods, </w:t>
      </w:r>
      <w:r w:rsidRPr="009F3080">
        <w:rPr>
          <w:rFonts w:ascii="Arial" w:hAnsi="Arial" w:cs="Arial"/>
          <w:sz w:val="20"/>
          <w:szCs w:val="20"/>
        </w:rPr>
        <w:t>can cause kidney and lung diseases</w:t>
      </w:r>
      <w:r w:rsidR="006146B4">
        <w:rPr>
          <w:rFonts w:ascii="Arial" w:hAnsi="Arial" w:cs="Arial"/>
          <w:sz w:val="20"/>
          <w:szCs w:val="20"/>
        </w:rPr>
        <w:t xml:space="preserve"> </w:t>
      </w:r>
      <w:r w:rsidR="006146B4" w:rsidRPr="009F3080">
        <w:rPr>
          <w:rFonts w:ascii="Arial" w:hAnsi="Arial" w:cs="Arial"/>
          <w:color w:val="000000" w:themeColor="text1"/>
          <w:sz w:val="20"/>
          <w:szCs w:val="20"/>
        </w:rPr>
        <w:fldChar w:fldCharType="begin"/>
      </w:r>
      <w:r w:rsidR="006146B4" w:rsidRPr="009F3080">
        <w:rPr>
          <w:rFonts w:ascii="Arial" w:hAnsi="Arial" w:cs="Arial"/>
          <w:color w:val="000000" w:themeColor="text1"/>
          <w:sz w:val="20"/>
          <w:szCs w:val="20"/>
        </w:rPr>
        <w:instrText xml:space="preserve"> ADDIN ZOTERO_ITEM CSL_CITATION {"citationID":"1SoJkNdG","properties":{"formattedCitation":"(Martin &amp; Griswold, 2009)","plainCitation":"(Martin &amp; Griswold, 2009)","noteIndex":0},"citationItems":[{"id":134,"uris":["http://zotero.org/users/local/YDBojuaE/items/IR8MJA6Q"],"itemData":{"id":134,"type":"article-journal","container-title":"Environmental Science and Technology briefs for citizens","issue":"5","language":"en","page":"1–6","title":"Human health effects of heavy metals","volume":"15","author":[{"family":"Martin","given":"S."},{"family":"Griswold","given":"W."}],"issued":{"date-parts":[["2009"]]}}}],"schema":"https://github.com/citation-style-language/schema/raw/master/csl-citation.json"} </w:instrText>
      </w:r>
      <w:r w:rsidR="006146B4" w:rsidRPr="009F3080">
        <w:rPr>
          <w:rFonts w:ascii="Arial" w:hAnsi="Arial" w:cs="Arial"/>
          <w:color w:val="000000" w:themeColor="text1"/>
          <w:sz w:val="20"/>
          <w:szCs w:val="20"/>
        </w:rPr>
        <w:fldChar w:fldCharType="separate"/>
      </w:r>
      <w:r w:rsidR="006146B4" w:rsidRPr="009F3080">
        <w:rPr>
          <w:rFonts w:ascii="Arial" w:hAnsi="Arial" w:cs="Arial"/>
          <w:sz w:val="20"/>
          <w:szCs w:val="20"/>
        </w:rPr>
        <w:t>(Martin &amp; Griswold, 2009)</w:t>
      </w:r>
      <w:r w:rsidR="006146B4" w:rsidRPr="009F3080">
        <w:rPr>
          <w:rFonts w:ascii="Arial" w:hAnsi="Arial" w:cs="Arial"/>
          <w:color w:val="000000" w:themeColor="text1"/>
          <w:sz w:val="20"/>
          <w:szCs w:val="20"/>
        </w:rPr>
        <w:fldChar w:fldCharType="end"/>
      </w:r>
      <w:r w:rsidRPr="009F3080">
        <w:rPr>
          <w:rFonts w:ascii="Arial" w:hAnsi="Arial" w:cs="Arial"/>
          <w:sz w:val="20"/>
          <w:szCs w:val="20"/>
        </w:rPr>
        <w:t xml:space="preserve">. </w:t>
      </w:r>
      <w:r w:rsidR="00EE3709">
        <w:rPr>
          <w:rFonts w:ascii="Arial" w:hAnsi="Arial" w:cs="Arial"/>
          <w:sz w:val="20"/>
          <w:szCs w:val="20"/>
        </w:rPr>
        <w:t xml:space="preserve">Similar mean Cd concentration of palm oil in this study was reported by </w:t>
      </w:r>
      <w:r w:rsidR="00EE3709" w:rsidRPr="009F3080">
        <w:rPr>
          <w:rFonts w:ascii="Arial" w:hAnsi="Arial" w:cs="Arial"/>
          <w:color w:val="000000" w:themeColor="text1"/>
          <w:sz w:val="20"/>
          <w:szCs w:val="20"/>
        </w:rPr>
        <w:fldChar w:fldCharType="begin"/>
      </w:r>
      <w:r w:rsidR="00EE3709" w:rsidRPr="009F3080">
        <w:rPr>
          <w:rFonts w:ascii="Arial" w:hAnsi="Arial" w:cs="Arial"/>
          <w:color w:val="000000" w:themeColor="text1"/>
          <w:sz w:val="20"/>
          <w:szCs w:val="20"/>
        </w:rPr>
        <w:instrText xml:space="preserve"> ADDIN ZOTERO_ITEM CSL_CITATION {"citationID":"mMfUaHtG","properties":{"formattedCitation":"(Asemave et al., 2012)","plainCitation":"(Asemave et al., 2012)","noteIndex":0},"citationItems":[{"id":121,"uris":["http://zotero.org/users/local/YDBojuaE/items/8B2ZB7LX"],"itemData":{"id":121,"type":"article-journal","container-title":"International Journal of Modern Chemistry","issue":"1","language":"en","page":"28–35","title":"Comparative evaluation of some metals in palm oil, groundnut oil and soybean oil from Nigeria","volume":"1","author":[{"family":"Asemave","given":"K."},{"family":"Ubwa","given":"S.T."},{"family":"Anhwange","given":"B.A."},{"family":"Gbaamende","given":"A.G."}],"issued":{"date-parts":[["2012"]]}}}],"schema":"https://github.com/citation-style-language/schema/raw/master/csl-citation.json"} </w:instrText>
      </w:r>
      <w:r w:rsidR="00EE3709" w:rsidRPr="009F3080">
        <w:rPr>
          <w:rFonts w:ascii="Arial" w:hAnsi="Arial" w:cs="Arial"/>
          <w:color w:val="000000" w:themeColor="text1"/>
          <w:sz w:val="20"/>
          <w:szCs w:val="20"/>
        </w:rPr>
        <w:fldChar w:fldCharType="separate"/>
      </w:r>
      <w:r w:rsidR="00EE3709" w:rsidRPr="009F3080">
        <w:rPr>
          <w:rFonts w:ascii="Arial" w:hAnsi="Arial" w:cs="Arial"/>
          <w:sz w:val="20"/>
          <w:szCs w:val="20"/>
        </w:rPr>
        <w:t>(Asemave et al., 2012)</w:t>
      </w:r>
      <w:r w:rsidR="00EE3709" w:rsidRPr="009F3080">
        <w:rPr>
          <w:rFonts w:ascii="Arial" w:hAnsi="Arial" w:cs="Arial"/>
          <w:color w:val="000000" w:themeColor="text1"/>
          <w:sz w:val="20"/>
          <w:szCs w:val="20"/>
        </w:rPr>
        <w:fldChar w:fldCharType="end"/>
      </w:r>
      <w:r w:rsidR="00EE3709">
        <w:rPr>
          <w:rFonts w:ascii="Arial" w:hAnsi="Arial" w:cs="Arial"/>
          <w:color w:val="000000" w:themeColor="text1"/>
          <w:sz w:val="20"/>
          <w:szCs w:val="20"/>
        </w:rPr>
        <w:t>.</w:t>
      </w:r>
      <w:r w:rsidR="00EE3709">
        <w:rPr>
          <w:rFonts w:ascii="Arial" w:hAnsi="Arial" w:cs="Arial"/>
          <w:sz w:val="20"/>
          <w:szCs w:val="20"/>
        </w:rPr>
        <w:t xml:space="preserve"> </w:t>
      </w:r>
      <w:r w:rsidRPr="009F3080">
        <w:rPr>
          <w:rFonts w:ascii="Arial" w:hAnsi="Arial" w:cs="Arial"/>
          <w:color w:val="000000" w:themeColor="text1"/>
          <w:sz w:val="20"/>
          <w:szCs w:val="20"/>
        </w:rPr>
        <w:t xml:space="preserve">However, mean Cd concentration of 0.022 </w:t>
      </w:r>
      <w:r w:rsidR="00B6346A">
        <w:rPr>
          <w:rFonts w:ascii="Arial" w:hAnsi="Arial" w:cs="Arial"/>
          <w:color w:val="000000" w:themeColor="text1"/>
          <w:sz w:val="20"/>
          <w:szCs w:val="20"/>
        </w:rPr>
        <w:t>mg/kg</w:t>
      </w:r>
      <w:r w:rsidR="0068287F" w:rsidRPr="009F3080">
        <w:rPr>
          <w:rFonts w:ascii="Arial" w:hAnsi="Arial" w:cs="Arial"/>
          <w:color w:val="000000" w:themeColor="text1"/>
          <w:sz w:val="20"/>
          <w:szCs w:val="20"/>
        </w:rPr>
        <w:t xml:space="preserve"> </w:t>
      </w:r>
      <w:r w:rsidR="0068287F" w:rsidRPr="009F3080">
        <w:rPr>
          <w:rFonts w:ascii="Arial" w:hAnsi="Arial" w:cs="Arial"/>
          <w:color w:val="000000" w:themeColor="text1"/>
          <w:sz w:val="20"/>
          <w:szCs w:val="20"/>
        </w:rPr>
        <w:fldChar w:fldCharType="begin"/>
      </w:r>
      <w:r w:rsidR="0068287F" w:rsidRPr="009F3080">
        <w:rPr>
          <w:rFonts w:ascii="Arial" w:hAnsi="Arial" w:cs="Arial"/>
          <w:color w:val="000000" w:themeColor="text1"/>
          <w:sz w:val="20"/>
          <w:szCs w:val="20"/>
        </w:rPr>
        <w:instrText xml:space="preserve"> ADDIN ZOTERO_ITEM CSL_CITATION {"citationID":"7Ry2A4oN","properties":{"formattedCitation":"(Ajibade et al., 2021)","plainCitation":"(Ajibade et al., 2021)","noteIndex":0},"citationItems":[{"id":52,"uris":["http://zotero.org/users/local/YDBojuaE/items/VNXF2Y8K"],"itemData":{"id":52,"type":"article-journal","abstract":"This study investigates the heavy metals content presents in locally produced Palm Kernel Oil in Osun State, Nigeria. 16 samples were collected from four major factories in four towns in the study area.  Atomic Absorption Spectrometry (AAS) was used for the concentration of the heavy metals analysis in the samples. The results show the contents of the heavy metal present were 0.022, 0.018, 0.090, 0.071, 0.166 and 0.010 ppm for Cd, As, Fe, Zn, Cu and Pb, respectively. The range of measured concentration of heavy metal contents in the palm kernel oil varies within the same factory which may be due to the fact that the production processes and most especially the source of the palm kernel used by the factories and nature of the soil where the palm tree is planted varied. The mean concentration of Cd, Zn, As, Fe and Pb were below the bio-recommended limit published by joint FAO/WHO. Only Cu is well above the permissible limit.","container-title":"Journal of Scientific Research and Reports","DOI":"10.9734/jsrr/2021/v27i430383","ISSN":"2320-0227","journalAbbreviation":"JSRR","note":"publisher: Sciencedomain International","page":"104-113","source":"Crossref","title":"Study of Heavy Metals Bio Toxicity Present in Locally Produced Palm Kernel Oil in Osun State, Nigeria","author":[{"family":"Ajibade","given":"Oluwadamilola Ayoola"},{"family":"Tchokossa","given":"Pascal"},{"family":"Oluwasusi","given":"Taye Victoria"},{"family":"Adeleye","given":"Michael Oluwasanmi"},{"family":"Okparaocha","given":"Funmilayo Joke"}],"issued":{"date-parts":[["2021",6,8]]}}}],"schema":"https://github.com/citation-style-language/schema/raw/master/csl-citation.json"} </w:instrText>
      </w:r>
      <w:r w:rsidR="0068287F" w:rsidRPr="009F3080">
        <w:rPr>
          <w:rFonts w:ascii="Arial" w:hAnsi="Arial" w:cs="Arial"/>
          <w:color w:val="000000" w:themeColor="text1"/>
          <w:sz w:val="20"/>
          <w:szCs w:val="20"/>
        </w:rPr>
        <w:fldChar w:fldCharType="separate"/>
      </w:r>
      <w:r w:rsidR="0068287F" w:rsidRPr="009F3080">
        <w:rPr>
          <w:rFonts w:ascii="Arial" w:hAnsi="Arial" w:cs="Arial"/>
          <w:sz w:val="20"/>
          <w:szCs w:val="20"/>
        </w:rPr>
        <w:t>(Ajibade et al., 2021)</w:t>
      </w:r>
      <w:r w:rsidR="0068287F" w:rsidRPr="009F3080">
        <w:rPr>
          <w:rFonts w:ascii="Arial" w:hAnsi="Arial" w:cs="Arial"/>
          <w:color w:val="000000" w:themeColor="text1"/>
          <w:sz w:val="20"/>
          <w:szCs w:val="20"/>
        </w:rPr>
        <w:fldChar w:fldCharType="end"/>
      </w:r>
      <w:r w:rsidR="00EE3709">
        <w:rPr>
          <w:rFonts w:ascii="Arial" w:hAnsi="Arial" w:cs="Arial"/>
          <w:color w:val="000000" w:themeColor="text1"/>
          <w:sz w:val="20"/>
          <w:szCs w:val="20"/>
        </w:rPr>
        <w:t xml:space="preserve"> </w:t>
      </w:r>
      <w:r w:rsidR="003577A0" w:rsidRPr="009F3080">
        <w:rPr>
          <w:rFonts w:ascii="Arial" w:hAnsi="Arial" w:cs="Arial"/>
          <w:color w:val="000000" w:themeColor="text1"/>
          <w:sz w:val="20"/>
          <w:szCs w:val="20"/>
        </w:rPr>
        <w:t xml:space="preserve">was reported </w:t>
      </w:r>
      <w:r w:rsidRPr="009F3080">
        <w:rPr>
          <w:rFonts w:ascii="Arial" w:hAnsi="Arial" w:cs="Arial"/>
          <w:color w:val="000000" w:themeColor="text1"/>
          <w:sz w:val="20"/>
          <w:szCs w:val="20"/>
        </w:rPr>
        <w:t xml:space="preserve">in palm kernel oil, which was significantly lower than </w:t>
      </w:r>
      <w:r w:rsidR="00264502" w:rsidRPr="009F3080">
        <w:rPr>
          <w:rFonts w:ascii="Arial" w:hAnsi="Arial" w:cs="Arial"/>
          <w:color w:val="000000" w:themeColor="text1"/>
          <w:sz w:val="20"/>
          <w:szCs w:val="20"/>
        </w:rPr>
        <w:t>the findings of this</w:t>
      </w:r>
      <w:r w:rsidRPr="009F3080">
        <w:rPr>
          <w:rFonts w:ascii="Arial" w:hAnsi="Arial" w:cs="Arial"/>
          <w:color w:val="000000" w:themeColor="text1"/>
          <w:sz w:val="20"/>
          <w:szCs w:val="20"/>
        </w:rPr>
        <w:t xml:space="preserve"> study. </w:t>
      </w:r>
    </w:p>
    <w:p w14:paraId="63BB6CBC" w14:textId="34AA6A8E" w:rsidR="00CC4A02" w:rsidRPr="00B2786F" w:rsidRDefault="00714989" w:rsidP="00B2786F">
      <w:pPr>
        <w:spacing w:after="100" w:afterAutospacing="1" w:line="240" w:lineRule="auto"/>
        <w:jc w:val="both"/>
        <w:rPr>
          <w:rFonts w:ascii="Arial" w:hAnsi="Arial" w:cs="Arial"/>
          <w:color w:val="000000" w:themeColor="text1"/>
          <w:sz w:val="20"/>
          <w:szCs w:val="20"/>
        </w:rPr>
      </w:pPr>
      <w:r>
        <w:rPr>
          <w:rFonts w:ascii="Arial" w:hAnsi="Arial" w:cs="Arial"/>
          <w:color w:val="000000" w:themeColor="text1"/>
          <w:sz w:val="20"/>
          <w:szCs w:val="20"/>
        </w:rPr>
        <w:t>The level</w:t>
      </w:r>
      <w:r w:rsidR="00CC4A02" w:rsidRPr="007B7572">
        <w:rPr>
          <w:rFonts w:ascii="Arial" w:hAnsi="Arial" w:cs="Arial"/>
          <w:color w:val="000000" w:themeColor="text1"/>
          <w:sz w:val="20"/>
          <w:szCs w:val="20"/>
        </w:rPr>
        <w:t xml:space="preserve"> of </w:t>
      </w:r>
      <w:proofErr w:type="gramStart"/>
      <w:r w:rsidR="00CC4A02" w:rsidRPr="007B7572">
        <w:rPr>
          <w:rFonts w:ascii="Arial" w:hAnsi="Arial" w:cs="Arial"/>
          <w:color w:val="000000" w:themeColor="text1"/>
          <w:sz w:val="20"/>
          <w:szCs w:val="20"/>
        </w:rPr>
        <w:t>As</w:t>
      </w:r>
      <w:proofErr w:type="gramEnd"/>
      <w:r w:rsidR="00CC4A02" w:rsidRPr="007B7572">
        <w:rPr>
          <w:rFonts w:ascii="Arial" w:hAnsi="Arial" w:cs="Arial"/>
          <w:color w:val="000000" w:themeColor="text1"/>
          <w:sz w:val="20"/>
          <w:szCs w:val="20"/>
        </w:rPr>
        <w:t xml:space="preserve"> recorded for palm oil samples in this study ranged from 0.2</w:t>
      </w:r>
      <w:r w:rsidR="005B5A79">
        <w:rPr>
          <w:rFonts w:ascii="Arial" w:hAnsi="Arial" w:cs="Arial"/>
          <w:color w:val="000000" w:themeColor="text1"/>
          <w:sz w:val="20"/>
          <w:szCs w:val="20"/>
        </w:rPr>
        <w:t>98</w:t>
      </w:r>
      <w:r w:rsidR="00CC4A02" w:rsidRPr="007B7572">
        <w:rPr>
          <w:rFonts w:ascii="Arial" w:hAnsi="Arial" w:cs="Arial"/>
          <w:color w:val="000000" w:themeColor="text1"/>
          <w:sz w:val="20"/>
          <w:szCs w:val="20"/>
        </w:rPr>
        <w:t xml:space="preserve"> </w:t>
      </w:r>
      <w:r w:rsidR="00CC4A02" w:rsidRPr="007B7572">
        <w:rPr>
          <w:rFonts w:ascii="Arial" w:hAnsi="Arial" w:cs="Arial"/>
          <w:sz w:val="20"/>
          <w:szCs w:val="20"/>
        </w:rPr>
        <w:t>mg/</w:t>
      </w:r>
      <w:r w:rsidR="005B5A79">
        <w:rPr>
          <w:rFonts w:ascii="Arial" w:hAnsi="Arial" w:cs="Arial"/>
          <w:sz w:val="20"/>
          <w:szCs w:val="20"/>
        </w:rPr>
        <w:t>kg</w:t>
      </w:r>
      <w:r w:rsidR="00CC4A02" w:rsidRPr="007B7572">
        <w:rPr>
          <w:rFonts w:ascii="Arial" w:hAnsi="Arial" w:cs="Arial"/>
          <w:sz w:val="20"/>
          <w:szCs w:val="20"/>
          <w:vertAlign w:val="superscript"/>
        </w:rPr>
        <w:t xml:space="preserve"> </w:t>
      </w:r>
      <w:r w:rsidR="00CC4A02" w:rsidRPr="007B7572">
        <w:rPr>
          <w:rFonts w:ascii="Arial" w:hAnsi="Arial" w:cs="Arial"/>
          <w:color w:val="000000" w:themeColor="text1"/>
          <w:sz w:val="20"/>
          <w:szCs w:val="20"/>
        </w:rPr>
        <w:t>to 0.4</w:t>
      </w:r>
      <w:r w:rsidR="005B5A79">
        <w:rPr>
          <w:rFonts w:ascii="Arial" w:hAnsi="Arial" w:cs="Arial"/>
          <w:color w:val="000000" w:themeColor="text1"/>
          <w:sz w:val="20"/>
          <w:szCs w:val="20"/>
        </w:rPr>
        <w:t>62</w:t>
      </w:r>
      <w:r w:rsidR="00CC4A02" w:rsidRPr="007B7572">
        <w:rPr>
          <w:rFonts w:ascii="Arial" w:hAnsi="Arial" w:cs="Arial"/>
          <w:color w:val="000000" w:themeColor="text1"/>
          <w:sz w:val="20"/>
          <w:szCs w:val="20"/>
        </w:rPr>
        <w:t xml:space="preserve"> </w:t>
      </w:r>
      <w:r w:rsidR="00CC4A02" w:rsidRPr="007B7572">
        <w:rPr>
          <w:rFonts w:ascii="Arial" w:hAnsi="Arial" w:cs="Arial"/>
          <w:sz w:val="20"/>
          <w:szCs w:val="20"/>
        </w:rPr>
        <w:t>mg/</w:t>
      </w:r>
      <w:r w:rsidR="005B5A79">
        <w:rPr>
          <w:rFonts w:ascii="Arial" w:hAnsi="Arial" w:cs="Arial"/>
          <w:sz w:val="20"/>
          <w:szCs w:val="20"/>
        </w:rPr>
        <w:t>kg</w:t>
      </w:r>
      <w:r w:rsidR="00CC4A02" w:rsidRPr="007B7572">
        <w:rPr>
          <w:rFonts w:ascii="Arial" w:hAnsi="Arial" w:cs="Arial"/>
          <w:sz w:val="20"/>
          <w:szCs w:val="20"/>
        </w:rPr>
        <w:t>,</w:t>
      </w:r>
      <w:r w:rsidR="00CC4A02" w:rsidRPr="007B7572">
        <w:rPr>
          <w:rFonts w:ascii="Arial" w:hAnsi="Arial" w:cs="Arial"/>
          <w:sz w:val="20"/>
          <w:szCs w:val="20"/>
          <w:vertAlign w:val="superscript"/>
        </w:rPr>
        <w:t xml:space="preserve"> </w:t>
      </w:r>
      <w:r>
        <w:rPr>
          <w:rFonts w:ascii="Arial" w:hAnsi="Arial" w:cs="Arial"/>
          <w:color w:val="000000" w:themeColor="text1"/>
          <w:sz w:val="20"/>
          <w:szCs w:val="20"/>
        </w:rPr>
        <w:t>with</w:t>
      </w:r>
      <w:r w:rsidR="00CC4A02" w:rsidRPr="007B7572">
        <w:rPr>
          <w:rFonts w:ascii="Arial" w:hAnsi="Arial" w:cs="Arial"/>
          <w:color w:val="000000" w:themeColor="text1"/>
          <w:sz w:val="20"/>
          <w:szCs w:val="20"/>
        </w:rPr>
        <w:t xml:space="preserve"> overall average concentration of </w:t>
      </w:r>
      <w:r w:rsidR="00CC4A02" w:rsidRPr="007B7572">
        <w:rPr>
          <w:rFonts w:ascii="Arial" w:eastAsia="Times New Roman" w:hAnsi="Arial" w:cs="Arial"/>
          <w:color w:val="000000"/>
          <w:sz w:val="20"/>
          <w:szCs w:val="20"/>
        </w:rPr>
        <w:t>0.3</w:t>
      </w:r>
      <w:r w:rsidR="005B5A79">
        <w:rPr>
          <w:rFonts w:ascii="Arial" w:eastAsia="Times New Roman" w:hAnsi="Arial" w:cs="Arial"/>
          <w:color w:val="000000"/>
          <w:sz w:val="20"/>
          <w:szCs w:val="20"/>
        </w:rPr>
        <w:t>95</w:t>
      </w:r>
      <w:r w:rsidR="00CC4A02" w:rsidRPr="007B7572">
        <w:rPr>
          <w:rFonts w:ascii="Arial" w:eastAsia="Times New Roman" w:hAnsi="Arial" w:cs="Arial"/>
          <w:color w:val="000000"/>
          <w:sz w:val="20"/>
          <w:szCs w:val="20"/>
        </w:rPr>
        <w:t>±0.0</w:t>
      </w:r>
      <w:r w:rsidR="005B5A79">
        <w:rPr>
          <w:rFonts w:ascii="Arial" w:eastAsia="Times New Roman" w:hAnsi="Arial" w:cs="Arial"/>
          <w:color w:val="000000"/>
          <w:sz w:val="20"/>
          <w:szCs w:val="20"/>
        </w:rPr>
        <w:t>63</w:t>
      </w:r>
      <w:r w:rsidR="00CC4A02" w:rsidRPr="007B7572">
        <w:rPr>
          <w:rFonts w:ascii="Arial" w:hAnsi="Arial" w:cs="Arial"/>
          <w:color w:val="000000" w:themeColor="text1"/>
          <w:sz w:val="20"/>
          <w:szCs w:val="20"/>
        </w:rPr>
        <w:t xml:space="preserve"> </w:t>
      </w:r>
      <w:r>
        <w:rPr>
          <w:rFonts w:ascii="Arial" w:hAnsi="Arial" w:cs="Arial"/>
          <w:sz w:val="20"/>
          <w:szCs w:val="20"/>
        </w:rPr>
        <w:t>mg/kg</w:t>
      </w:r>
      <w:r w:rsidR="00CC4A02" w:rsidRPr="007B7572">
        <w:rPr>
          <w:rFonts w:ascii="Arial" w:hAnsi="Arial" w:cs="Arial"/>
          <w:sz w:val="20"/>
          <w:szCs w:val="20"/>
        </w:rPr>
        <w:t>,</w:t>
      </w:r>
      <w:r>
        <w:rPr>
          <w:rFonts w:ascii="Arial" w:hAnsi="Arial" w:cs="Arial"/>
          <w:color w:val="000000" w:themeColor="text1"/>
          <w:sz w:val="20"/>
          <w:szCs w:val="20"/>
        </w:rPr>
        <w:t xml:space="preserve"> while that</w:t>
      </w:r>
      <w:r w:rsidR="00CC4A02" w:rsidRPr="007B7572">
        <w:rPr>
          <w:rFonts w:ascii="Arial" w:hAnsi="Arial" w:cs="Arial"/>
          <w:color w:val="000000" w:themeColor="text1"/>
          <w:sz w:val="20"/>
          <w:szCs w:val="20"/>
        </w:rPr>
        <w:t xml:space="preserve"> of palm kernel oil samples ranged from 0.1</w:t>
      </w:r>
      <w:r w:rsidR="005B5A79">
        <w:rPr>
          <w:rFonts w:ascii="Arial" w:hAnsi="Arial" w:cs="Arial"/>
          <w:color w:val="000000" w:themeColor="text1"/>
          <w:sz w:val="20"/>
          <w:szCs w:val="20"/>
        </w:rPr>
        <w:t>34</w:t>
      </w:r>
      <w:r w:rsidR="00CC4A02" w:rsidRPr="007B7572">
        <w:rPr>
          <w:rFonts w:ascii="Arial" w:hAnsi="Arial" w:cs="Arial"/>
          <w:color w:val="000000" w:themeColor="text1"/>
          <w:sz w:val="20"/>
          <w:szCs w:val="20"/>
        </w:rPr>
        <w:t xml:space="preserve"> </w:t>
      </w:r>
      <w:r w:rsidR="00CC4A02" w:rsidRPr="007B7572">
        <w:rPr>
          <w:rFonts w:ascii="Arial" w:hAnsi="Arial" w:cs="Arial"/>
          <w:sz w:val="20"/>
          <w:szCs w:val="20"/>
        </w:rPr>
        <w:t>mg/</w:t>
      </w:r>
      <w:r w:rsidR="005B5A79">
        <w:rPr>
          <w:rFonts w:ascii="Arial" w:hAnsi="Arial" w:cs="Arial"/>
          <w:sz w:val="20"/>
          <w:szCs w:val="20"/>
        </w:rPr>
        <w:t>kg</w:t>
      </w:r>
      <w:r w:rsidR="00CC4A02" w:rsidRPr="007B7572">
        <w:rPr>
          <w:rFonts w:ascii="Arial" w:hAnsi="Arial" w:cs="Arial"/>
          <w:sz w:val="20"/>
          <w:szCs w:val="20"/>
          <w:vertAlign w:val="superscript"/>
        </w:rPr>
        <w:t xml:space="preserve"> </w:t>
      </w:r>
      <w:r w:rsidR="00CC4A02" w:rsidRPr="007B7572">
        <w:rPr>
          <w:rFonts w:ascii="Arial" w:hAnsi="Arial" w:cs="Arial"/>
          <w:color w:val="000000" w:themeColor="text1"/>
          <w:sz w:val="20"/>
          <w:szCs w:val="20"/>
        </w:rPr>
        <w:t>to 0.</w:t>
      </w:r>
      <w:r w:rsidR="005B5A79">
        <w:rPr>
          <w:rFonts w:ascii="Arial" w:hAnsi="Arial" w:cs="Arial"/>
          <w:color w:val="000000" w:themeColor="text1"/>
          <w:sz w:val="20"/>
          <w:szCs w:val="20"/>
        </w:rPr>
        <w:t>542</w:t>
      </w:r>
      <w:r w:rsidR="00CC4A02" w:rsidRPr="007B7572">
        <w:rPr>
          <w:rFonts w:ascii="Arial" w:hAnsi="Arial" w:cs="Arial"/>
          <w:color w:val="000000" w:themeColor="text1"/>
          <w:sz w:val="20"/>
          <w:szCs w:val="20"/>
        </w:rPr>
        <w:t xml:space="preserve"> mg/</w:t>
      </w:r>
      <w:r w:rsidR="005B5A79">
        <w:rPr>
          <w:rFonts w:ascii="Arial" w:hAnsi="Arial" w:cs="Arial"/>
          <w:color w:val="000000" w:themeColor="text1"/>
          <w:sz w:val="20"/>
          <w:szCs w:val="20"/>
        </w:rPr>
        <w:t>kg</w:t>
      </w:r>
      <w:r w:rsidR="00CC4A02" w:rsidRPr="007B7572">
        <w:rPr>
          <w:rFonts w:ascii="Arial" w:hAnsi="Arial" w:cs="Arial"/>
          <w:color w:val="000000" w:themeColor="text1"/>
          <w:sz w:val="20"/>
          <w:szCs w:val="20"/>
        </w:rPr>
        <w:t xml:space="preserve">, with total mean concentration of </w:t>
      </w:r>
      <w:r w:rsidR="00CC4A02" w:rsidRPr="007B7572">
        <w:rPr>
          <w:rFonts w:ascii="Arial" w:eastAsia="Times New Roman" w:hAnsi="Arial" w:cs="Arial"/>
          <w:color w:val="000000"/>
          <w:sz w:val="20"/>
          <w:szCs w:val="20"/>
        </w:rPr>
        <w:t>0.2</w:t>
      </w:r>
      <w:r w:rsidR="005B5A79">
        <w:rPr>
          <w:rFonts w:ascii="Arial" w:eastAsia="Times New Roman" w:hAnsi="Arial" w:cs="Arial"/>
          <w:color w:val="000000"/>
          <w:sz w:val="20"/>
          <w:szCs w:val="20"/>
        </w:rPr>
        <w:t>95</w:t>
      </w:r>
      <w:r w:rsidR="00CC4A02" w:rsidRPr="007B7572">
        <w:rPr>
          <w:rFonts w:ascii="Arial" w:eastAsia="Times New Roman" w:hAnsi="Arial" w:cs="Arial"/>
          <w:color w:val="000000"/>
          <w:sz w:val="20"/>
          <w:szCs w:val="20"/>
        </w:rPr>
        <w:t>±0.</w:t>
      </w:r>
      <w:r w:rsidR="005B5A79">
        <w:rPr>
          <w:rFonts w:ascii="Arial" w:eastAsia="Times New Roman" w:hAnsi="Arial" w:cs="Arial"/>
          <w:color w:val="000000"/>
          <w:sz w:val="20"/>
          <w:szCs w:val="20"/>
        </w:rPr>
        <w:t>126</w:t>
      </w:r>
      <w:r w:rsidR="00CC4A02" w:rsidRPr="007B7572">
        <w:rPr>
          <w:rFonts w:ascii="Arial" w:hAnsi="Arial" w:cs="Arial"/>
          <w:sz w:val="20"/>
          <w:szCs w:val="20"/>
        </w:rPr>
        <w:t>mg/</w:t>
      </w:r>
      <w:r w:rsidR="005B5A79">
        <w:rPr>
          <w:rFonts w:ascii="Arial" w:hAnsi="Arial" w:cs="Arial"/>
          <w:sz w:val="20"/>
          <w:szCs w:val="20"/>
        </w:rPr>
        <w:t>kg</w:t>
      </w:r>
      <w:r w:rsidR="00CC4A02" w:rsidRPr="007B7572">
        <w:rPr>
          <w:rFonts w:ascii="Arial" w:hAnsi="Arial" w:cs="Arial"/>
          <w:sz w:val="20"/>
          <w:szCs w:val="20"/>
        </w:rPr>
        <w:t>.</w:t>
      </w:r>
      <w:r w:rsidR="00CC4A02" w:rsidRPr="007B7572">
        <w:rPr>
          <w:rFonts w:ascii="Arial" w:hAnsi="Arial" w:cs="Arial"/>
          <w:color w:val="000000" w:themeColor="text1"/>
          <w:sz w:val="20"/>
          <w:szCs w:val="20"/>
        </w:rPr>
        <w:t xml:space="preserve"> A statistically significant difference</w:t>
      </w:r>
      <w:r w:rsidR="00113431">
        <w:rPr>
          <w:rFonts w:ascii="Arial" w:hAnsi="Arial" w:cs="Arial"/>
          <w:color w:val="000000" w:themeColor="text1"/>
          <w:sz w:val="20"/>
          <w:szCs w:val="20"/>
        </w:rPr>
        <w:t xml:space="preserve"> (</w:t>
      </w:r>
      <w:r w:rsidR="008E064A" w:rsidRPr="007B7572">
        <w:rPr>
          <w:rFonts w:ascii="Arial" w:hAnsi="Arial" w:cs="Arial"/>
          <w:i/>
          <w:iCs/>
          <w:color w:val="000000" w:themeColor="text1"/>
          <w:sz w:val="20"/>
          <w:szCs w:val="20"/>
        </w:rPr>
        <w:t>P</w:t>
      </w:r>
      <w:r w:rsidR="008E064A" w:rsidRPr="007B7572">
        <w:rPr>
          <w:rFonts w:ascii="Arial" w:hAnsi="Arial" w:cs="Arial"/>
          <w:color w:val="000000" w:themeColor="text1"/>
          <w:sz w:val="20"/>
          <w:szCs w:val="20"/>
        </w:rPr>
        <w:t xml:space="preserve"> </w:t>
      </w:r>
      <w:r w:rsidR="00CC4A02" w:rsidRPr="007B7572">
        <w:rPr>
          <w:rFonts w:ascii="Arial" w:hAnsi="Arial" w:cs="Arial"/>
          <w:color w:val="000000" w:themeColor="text1"/>
          <w:sz w:val="20"/>
          <w:szCs w:val="20"/>
        </w:rPr>
        <w:t>&lt;</w:t>
      </w:r>
      <w:r w:rsidR="008E064A" w:rsidRPr="007B7572">
        <w:rPr>
          <w:rFonts w:ascii="Arial" w:hAnsi="Arial" w:cs="Arial"/>
          <w:color w:val="000000" w:themeColor="text1"/>
          <w:sz w:val="20"/>
          <w:szCs w:val="20"/>
        </w:rPr>
        <w:t xml:space="preserve"> </w:t>
      </w:r>
      <w:r w:rsidR="00CC4A02" w:rsidRPr="007B7572">
        <w:rPr>
          <w:rFonts w:ascii="Arial" w:hAnsi="Arial" w:cs="Arial"/>
          <w:color w:val="000000" w:themeColor="text1"/>
          <w:sz w:val="20"/>
          <w:szCs w:val="20"/>
        </w:rPr>
        <w:t>0.05</w:t>
      </w:r>
      <w:r w:rsidR="00113431">
        <w:rPr>
          <w:rFonts w:ascii="Arial" w:hAnsi="Arial" w:cs="Arial"/>
          <w:color w:val="000000" w:themeColor="text1"/>
          <w:sz w:val="20"/>
          <w:szCs w:val="20"/>
        </w:rPr>
        <w:t xml:space="preserve">) in </w:t>
      </w:r>
      <w:r w:rsidR="00CC4A02" w:rsidRPr="007B7572">
        <w:rPr>
          <w:rFonts w:ascii="Arial" w:hAnsi="Arial" w:cs="Arial"/>
          <w:color w:val="000000" w:themeColor="text1"/>
          <w:sz w:val="20"/>
          <w:szCs w:val="20"/>
        </w:rPr>
        <w:t xml:space="preserve">the mean concentrations of both oils was </w:t>
      </w:r>
      <w:r w:rsidR="001E0644">
        <w:rPr>
          <w:rFonts w:ascii="Arial" w:hAnsi="Arial" w:cs="Arial"/>
          <w:color w:val="000000" w:themeColor="text1"/>
          <w:sz w:val="20"/>
          <w:szCs w:val="20"/>
        </w:rPr>
        <w:t>established</w:t>
      </w:r>
      <w:r w:rsidR="00CC4A02" w:rsidRPr="007B7572">
        <w:rPr>
          <w:rFonts w:ascii="Arial" w:hAnsi="Arial" w:cs="Arial"/>
          <w:color w:val="000000" w:themeColor="text1"/>
          <w:sz w:val="20"/>
          <w:szCs w:val="20"/>
        </w:rPr>
        <w:t xml:space="preserve">. A strong positive correlation of </w:t>
      </w:r>
      <w:proofErr w:type="gramStart"/>
      <w:r w:rsidR="00CC4A02" w:rsidRPr="007B7572">
        <w:rPr>
          <w:rFonts w:ascii="Arial" w:hAnsi="Arial" w:cs="Arial"/>
          <w:color w:val="000000" w:themeColor="text1"/>
          <w:sz w:val="20"/>
          <w:szCs w:val="20"/>
        </w:rPr>
        <w:t>As</w:t>
      </w:r>
      <w:proofErr w:type="gramEnd"/>
      <w:r w:rsidR="00CC4A02" w:rsidRPr="007B7572">
        <w:rPr>
          <w:rFonts w:ascii="Arial" w:hAnsi="Arial" w:cs="Arial"/>
          <w:color w:val="000000" w:themeColor="text1"/>
          <w:sz w:val="20"/>
          <w:szCs w:val="20"/>
        </w:rPr>
        <w:t xml:space="preserve"> [r (3) =.95</w:t>
      </w:r>
      <w:r w:rsidR="00954879">
        <w:rPr>
          <w:rFonts w:ascii="Arial" w:hAnsi="Arial" w:cs="Arial"/>
          <w:color w:val="000000" w:themeColor="text1"/>
          <w:sz w:val="20"/>
          <w:szCs w:val="20"/>
        </w:rPr>
        <w:t>2</w:t>
      </w:r>
      <w:r w:rsidR="00CC4A02" w:rsidRPr="007B7572">
        <w:rPr>
          <w:rFonts w:ascii="Arial" w:hAnsi="Arial" w:cs="Arial"/>
          <w:color w:val="000000" w:themeColor="text1"/>
          <w:sz w:val="20"/>
          <w:szCs w:val="20"/>
        </w:rPr>
        <w:t>, p=.01] was recor</w:t>
      </w:r>
      <w:r w:rsidR="001E0644">
        <w:rPr>
          <w:rFonts w:ascii="Arial" w:hAnsi="Arial" w:cs="Arial"/>
          <w:color w:val="000000" w:themeColor="text1"/>
          <w:sz w:val="20"/>
          <w:szCs w:val="20"/>
        </w:rPr>
        <w:t xml:space="preserve">ded, suggesting a similar </w:t>
      </w:r>
      <w:proofErr w:type="gramStart"/>
      <w:r w:rsidR="00CC4A02" w:rsidRPr="007B7572">
        <w:rPr>
          <w:rFonts w:ascii="Arial" w:hAnsi="Arial" w:cs="Arial"/>
          <w:color w:val="000000" w:themeColor="text1"/>
          <w:sz w:val="20"/>
          <w:szCs w:val="20"/>
        </w:rPr>
        <w:t>As</w:t>
      </w:r>
      <w:proofErr w:type="gramEnd"/>
      <w:r w:rsidR="00CC4A02" w:rsidRPr="007B7572">
        <w:rPr>
          <w:rFonts w:ascii="Arial" w:hAnsi="Arial" w:cs="Arial"/>
          <w:color w:val="000000" w:themeColor="text1"/>
          <w:sz w:val="20"/>
          <w:szCs w:val="20"/>
        </w:rPr>
        <w:t xml:space="preserve"> contamination</w:t>
      </w:r>
      <w:r w:rsidR="001E0644">
        <w:rPr>
          <w:rFonts w:ascii="Arial" w:hAnsi="Arial" w:cs="Arial"/>
          <w:color w:val="000000" w:themeColor="text1"/>
          <w:sz w:val="20"/>
          <w:szCs w:val="20"/>
        </w:rPr>
        <w:t xml:space="preserve"> pathway</w:t>
      </w:r>
      <w:r w:rsidR="00CC4A02" w:rsidRPr="007B7572">
        <w:rPr>
          <w:rFonts w:ascii="Arial" w:hAnsi="Arial" w:cs="Arial"/>
          <w:color w:val="000000" w:themeColor="text1"/>
          <w:sz w:val="20"/>
          <w:szCs w:val="20"/>
        </w:rPr>
        <w:t>. The sour</w:t>
      </w:r>
      <w:r w:rsidR="009C5946">
        <w:rPr>
          <w:rFonts w:ascii="Arial" w:hAnsi="Arial" w:cs="Arial"/>
          <w:color w:val="000000" w:themeColor="text1"/>
          <w:sz w:val="20"/>
          <w:szCs w:val="20"/>
        </w:rPr>
        <w:t xml:space="preserve">ce of As contamination in palm and kernel </w:t>
      </w:r>
      <w:r w:rsidR="00CC4A02" w:rsidRPr="007B7572">
        <w:rPr>
          <w:rFonts w:ascii="Arial" w:hAnsi="Arial" w:cs="Arial"/>
          <w:color w:val="000000" w:themeColor="text1"/>
          <w:sz w:val="20"/>
          <w:szCs w:val="20"/>
        </w:rPr>
        <w:t>oils</w:t>
      </w:r>
      <w:r w:rsidR="00CC4A02" w:rsidRPr="007B7572">
        <w:rPr>
          <w:rFonts w:ascii="Arial" w:hAnsi="Arial" w:cs="Arial"/>
          <w:sz w:val="20"/>
          <w:szCs w:val="20"/>
        </w:rPr>
        <w:t xml:space="preserve"> have been </w:t>
      </w:r>
      <w:r w:rsidR="009C5946">
        <w:rPr>
          <w:rFonts w:ascii="Arial" w:hAnsi="Arial" w:cs="Arial"/>
          <w:sz w:val="20"/>
          <w:szCs w:val="20"/>
        </w:rPr>
        <w:t>greatly linked</w:t>
      </w:r>
      <w:r w:rsidR="00CC4A02" w:rsidRPr="007B7572">
        <w:rPr>
          <w:rFonts w:ascii="Arial" w:hAnsi="Arial" w:cs="Arial"/>
          <w:sz w:val="20"/>
          <w:szCs w:val="20"/>
        </w:rPr>
        <w:t xml:space="preserve"> to </w:t>
      </w:r>
      <w:r w:rsidR="009C5946" w:rsidRPr="007B7572">
        <w:rPr>
          <w:rFonts w:ascii="Arial" w:hAnsi="Arial" w:cs="Arial"/>
          <w:sz w:val="20"/>
          <w:szCs w:val="20"/>
        </w:rPr>
        <w:t xml:space="preserve">water contamination </w:t>
      </w:r>
      <w:r w:rsidR="009C5946">
        <w:rPr>
          <w:rFonts w:ascii="Arial" w:hAnsi="Arial" w:cs="Arial"/>
          <w:sz w:val="20"/>
          <w:szCs w:val="20"/>
        </w:rPr>
        <w:t xml:space="preserve">and </w:t>
      </w:r>
      <w:r w:rsidR="00CC4A02" w:rsidRPr="007B7572">
        <w:rPr>
          <w:rFonts w:ascii="Arial" w:hAnsi="Arial" w:cs="Arial"/>
          <w:sz w:val="20"/>
          <w:szCs w:val="20"/>
        </w:rPr>
        <w:t xml:space="preserve">the soil </w:t>
      </w:r>
      <w:r w:rsidR="009C5946">
        <w:rPr>
          <w:rFonts w:ascii="Arial" w:hAnsi="Arial" w:cs="Arial"/>
          <w:sz w:val="20"/>
          <w:szCs w:val="20"/>
        </w:rPr>
        <w:t>used in cultivating the oil palm</w:t>
      </w:r>
      <w:r w:rsidR="00CC4A02" w:rsidRPr="007B7572">
        <w:rPr>
          <w:rFonts w:ascii="Arial" w:hAnsi="Arial" w:cs="Arial"/>
          <w:sz w:val="20"/>
          <w:szCs w:val="20"/>
        </w:rPr>
        <w:t xml:space="preserve"> </w:t>
      </w:r>
      <w:r w:rsidR="00CC4A02" w:rsidRPr="007B7572">
        <w:rPr>
          <w:rFonts w:ascii="Arial" w:hAnsi="Arial" w:cs="Arial"/>
          <w:sz w:val="20"/>
          <w:szCs w:val="20"/>
        </w:rPr>
        <w:fldChar w:fldCharType="begin"/>
      </w:r>
      <w:r w:rsidR="005A05B7" w:rsidRPr="007B7572">
        <w:rPr>
          <w:rFonts w:ascii="Arial" w:hAnsi="Arial" w:cs="Arial"/>
          <w:sz w:val="20"/>
          <w:szCs w:val="20"/>
        </w:rPr>
        <w:instrText xml:space="preserve"> ADDIN ZOTERO_ITEM CSL_CITATION {"citationID":"dwRlFzJj","properties":{"formattedCitation":"(Lacoste, 2014)","plainCitation":"(Lacoste, 2014)","noteIndex":0},"citationItems":[{"id":131,"uris":["http://zotero.org/users/local/YDBojuaE/items/MYYK2YNZ"],"itemData":{"id":131,"type":"article-journal","container-title":"Ocl","issue":"1","language":"en","page":"103","title":"Undesirable substances in vegetable oils: anything to declare?","volume":"21","author":[{"family":"Lacoste","given":"F."}],"issued":{"date-parts":[["2014"]]}}}],"schema":"https://github.com/citation-style-language/schema/raw/master/csl-citation.json"} </w:instrText>
      </w:r>
      <w:r w:rsidR="00CC4A02" w:rsidRPr="007B7572">
        <w:rPr>
          <w:rFonts w:ascii="Arial" w:hAnsi="Arial" w:cs="Arial"/>
          <w:sz w:val="20"/>
          <w:szCs w:val="20"/>
        </w:rPr>
        <w:fldChar w:fldCharType="separate"/>
      </w:r>
      <w:r w:rsidR="005A05B7" w:rsidRPr="007B7572">
        <w:rPr>
          <w:rFonts w:ascii="Arial" w:hAnsi="Arial" w:cs="Arial"/>
          <w:sz w:val="20"/>
          <w:szCs w:val="20"/>
        </w:rPr>
        <w:t>(Lacoste, 2014)</w:t>
      </w:r>
      <w:r w:rsidR="00CC4A02" w:rsidRPr="007B7572">
        <w:rPr>
          <w:rFonts w:ascii="Arial" w:hAnsi="Arial" w:cs="Arial"/>
          <w:sz w:val="20"/>
          <w:szCs w:val="20"/>
        </w:rPr>
        <w:fldChar w:fldCharType="end"/>
      </w:r>
      <w:r w:rsidR="00CC4A02" w:rsidRPr="007B7572">
        <w:rPr>
          <w:rFonts w:ascii="Arial" w:hAnsi="Arial" w:cs="Arial"/>
          <w:sz w:val="20"/>
          <w:szCs w:val="20"/>
        </w:rPr>
        <w:t xml:space="preserve">. </w:t>
      </w:r>
      <w:r w:rsidR="00CC4A02" w:rsidRPr="007B7572">
        <w:rPr>
          <w:rFonts w:ascii="Arial" w:hAnsi="Arial" w:cs="Arial"/>
          <w:color w:val="000000" w:themeColor="text1"/>
          <w:sz w:val="20"/>
          <w:szCs w:val="20"/>
        </w:rPr>
        <w:t>Comparatively, the mean As concentration in palm oil was</w:t>
      </w:r>
      <w:r w:rsidR="00794F44">
        <w:rPr>
          <w:rFonts w:ascii="Arial" w:hAnsi="Arial" w:cs="Arial"/>
          <w:color w:val="000000" w:themeColor="text1"/>
          <w:sz w:val="20"/>
          <w:szCs w:val="20"/>
        </w:rPr>
        <w:t xml:space="preserve"> relatively</w:t>
      </w:r>
      <w:r w:rsidR="00CC4A02" w:rsidRPr="007B7572">
        <w:rPr>
          <w:rFonts w:ascii="Arial" w:hAnsi="Arial" w:cs="Arial"/>
          <w:color w:val="000000" w:themeColor="text1"/>
          <w:sz w:val="20"/>
          <w:szCs w:val="20"/>
        </w:rPr>
        <w:t xml:space="preserve"> higher than t</w:t>
      </w:r>
      <w:r w:rsidR="00794F44">
        <w:rPr>
          <w:rFonts w:ascii="Arial" w:hAnsi="Arial" w:cs="Arial"/>
          <w:color w:val="000000" w:themeColor="text1"/>
          <w:sz w:val="20"/>
          <w:szCs w:val="20"/>
        </w:rPr>
        <w:t>hat in palm kernel oil. This align</w:t>
      </w:r>
      <w:r w:rsidR="00CC4A02" w:rsidRPr="007B7572">
        <w:rPr>
          <w:rFonts w:ascii="Arial" w:hAnsi="Arial" w:cs="Arial"/>
          <w:color w:val="000000" w:themeColor="text1"/>
          <w:sz w:val="20"/>
          <w:szCs w:val="20"/>
        </w:rPr>
        <w:t xml:space="preserve"> with the fact </w:t>
      </w:r>
      <w:r w:rsidR="00CC4A02" w:rsidRPr="007B7572">
        <w:rPr>
          <w:rFonts w:ascii="Arial" w:hAnsi="Arial" w:cs="Arial"/>
          <w:sz w:val="20"/>
          <w:szCs w:val="20"/>
        </w:rPr>
        <w:t>that</w:t>
      </w:r>
      <w:r w:rsidR="00794F44">
        <w:rPr>
          <w:rFonts w:ascii="Arial" w:hAnsi="Arial" w:cs="Arial"/>
          <w:sz w:val="20"/>
          <w:szCs w:val="20"/>
        </w:rPr>
        <w:t>,</w:t>
      </w:r>
      <w:r w:rsidR="00CC4A02" w:rsidRPr="007B7572">
        <w:rPr>
          <w:rFonts w:ascii="Arial" w:hAnsi="Arial" w:cs="Arial"/>
          <w:sz w:val="20"/>
          <w:szCs w:val="20"/>
        </w:rPr>
        <w:t xml:space="preserve"> heavy metal content in plant parts decreases in proximity to the soil, namely roots, stems, fruits, and seeds </w:t>
      </w:r>
      <w:r w:rsidR="00CC4A02" w:rsidRPr="007B7572">
        <w:rPr>
          <w:rFonts w:ascii="Arial" w:hAnsi="Arial" w:cs="Arial"/>
          <w:sz w:val="20"/>
          <w:szCs w:val="20"/>
        </w:rPr>
        <w:fldChar w:fldCharType="begin"/>
      </w:r>
      <w:r w:rsidR="005A05B7" w:rsidRPr="007B7572">
        <w:rPr>
          <w:rFonts w:ascii="Arial" w:hAnsi="Arial" w:cs="Arial"/>
          <w:sz w:val="20"/>
          <w:szCs w:val="20"/>
        </w:rPr>
        <w:instrText xml:space="preserve"> ADDIN ZOTERO_ITEM CSL_CITATION {"citationID":"O7AKtHEF","properties":{"formattedCitation":"(Wan et al., 2024)","plainCitation":"(Wan et al., 2024)","noteIndex":0},"citationItems":[{"id":64,"uris":["http://zotero.org/users/local/YDBojuaE/items/JIDGDLFK"],"itemData":{"id":64,"type":"article-journal","abstract":"Soil heavy metal pollution is a global environmental challenge, posing significant threats to eco-environment, agricultural development, and human health. In recent years, advanced and effective remediation strategies for heavy metal-contaminated soils have developed rapidly, and a systematical summarization of this progress is important. In this review paper, first, the anthropogenic sources of heavy metals in agricultural soils, including atmospheric deposition, animal manure, mineral fertilizers, and pesticides, are summarized. Second, the accumulation of heavy metals in crops as influenced by the plant characteristics and soil factors is analyzed. Then, the reducing strategies, including low-metal cultivar selection/breeding, physiological blocking, water management, and soil amendment are evaluated. Finally, the phytoremediation in terms of remediation efficiency and applicability is discussed. Therefore, this review provides helpful guidance for better selection and development of the control/remediation technologies for heavy metal-contaminated agricultural soils.","container-title":"Toxics","DOI":"10.3390/toxics12010063","ISSN":"2305-6304","issue":"1","language":"en","license":"https://creativecommons.org/licenses/by/4.0/","note":"publisher: MDPI AG","page":"63","source":"Crossref","title":"Heavy Metals in Agricultural Soils: Sources, Influencing Factors, and Remediation Strategies","title-short":"Heavy Metals in Agricultural Soils","volume":"12","author":[{"family":"Wan","given":"Yanan"},{"family":"Liu","given":"Jiang"},{"family":"Zhuang","given":"Zhong"},{"family":"Wang","given":"Qi"},{"family":"Li","given":"Huafen"}],"issued":{"date-parts":[["2024",1,12]]}}}],"schema":"https://github.com/citation-style-language/schema/raw/master/csl-citation.json"} </w:instrText>
      </w:r>
      <w:r w:rsidR="00CC4A02" w:rsidRPr="007B7572">
        <w:rPr>
          <w:rFonts w:ascii="Arial" w:hAnsi="Arial" w:cs="Arial"/>
          <w:sz w:val="20"/>
          <w:szCs w:val="20"/>
        </w:rPr>
        <w:fldChar w:fldCharType="separate"/>
      </w:r>
      <w:r w:rsidR="005A05B7" w:rsidRPr="007B7572">
        <w:rPr>
          <w:rFonts w:ascii="Arial" w:hAnsi="Arial" w:cs="Arial"/>
          <w:sz w:val="20"/>
          <w:szCs w:val="20"/>
        </w:rPr>
        <w:t>(Wan et al., 2024)</w:t>
      </w:r>
      <w:r w:rsidR="00CC4A02" w:rsidRPr="007B7572">
        <w:rPr>
          <w:rFonts w:ascii="Arial" w:hAnsi="Arial" w:cs="Arial"/>
          <w:sz w:val="20"/>
          <w:szCs w:val="20"/>
        </w:rPr>
        <w:fldChar w:fldCharType="end"/>
      </w:r>
      <w:r w:rsidR="00CC4A02" w:rsidRPr="007B7572">
        <w:rPr>
          <w:rFonts w:ascii="Arial" w:hAnsi="Arial" w:cs="Arial"/>
          <w:sz w:val="20"/>
          <w:szCs w:val="20"/>
        </w:rPr>
        <w:t xml:space="preserve">. Thus, the oil palm fruit mesocarp, which is used to produce the palm oil, bioaccumulates more As compared to the endocarp used to produce palm kernel oil. </w:t>
      </w:r>
      <w:r w:rsidR="00CC4A02" w:rsidRPr="007B7572">
        <w:rPr>
          <w:rFonts w:ascii="Arial" w:hAnsi="Arial" w:cs="Arial"/>
          <w:color w:val="000000" w:themeColor="text1"/>
          <w:sz w:val="20"/>
          <w:szCs w:val="20"/>
        </w:rPr>
        <w:t xml:space="preserve">Arsenic is one metal that interacts with numerous enzymatic activities in </w:t>
      </w:r>
      <w:r w:rsidR="00781FF1">
        <w:rPr>
          <w:rFonts w:ascii="Arial" w:hAnsi="Arial" w:cs="Arial"/>
          <w:color w:val="000000" w:themeColor="text1"/>
          <w:sz w:val="20"/>
          <w:szCs w:val="20"/>
        </w:rPr>
        <w:t>biological systems, leading to</w:t>
      </w:r>
      <w:r w:rsidR="00CC4A02" w:rsidRPr="007B7572">
        <w:rPr>
          <w:rFonts w:ascii="Arial" w:hAnsi="Arial" w:cs="Arial"/>
          <w:color w:val="000000" w:themeColor="text1"/>
          <w:sz w:val="20"/>
          <w:szCs w:val="20"/>
        </w:rPr>
        <w:t xml:space="preserve"> wide range of neurological, respiratory, renal, and cardiovascular illnesses. Arsenic presence in the food chain must be critically assessed to avoid health risks upon consumption. The concentrations of As observed in </w:t>
      </w:r>
      <w:r w:rsidR="0068068B">
        <w:rPr>
          <w:rFonts w:ascii="Arial" w:hAnsi="Arial" w:cs="Arial"/>
          <w:color w:val="000000" w:themeColor="text1"/>
          <w:sz w:val="20"/>
          <w:szCs w:val="20"/>
        </w:rPr>
        <w:t>both</w:t>
      </w:r>
      <w:r w:rsidR="00CC4A02" w:rsidRPr="007B7572">
        <w:rPr>
          <w:rFonts w:ascii="Arial" w:hAnsi="Arial" w:cs="Arial"/>
          <w:color w:val="000000" w:themeColor="text1"/>
          <w:sz w:val="20"/>
          <w:szCs w:val="20"/>
        </w:rPr>
        <w:t xml:space="preserve"> oil</w:t>
      </w:r>
      <w:r w:rsidR="00DA22A8">
        <w:rPr>
          <w:rFonts w:ascii="Arial" w:hAnsi="Arial" w:cs="Arial"/>
          <w:color w:val="000000" w:themeColor="text1"/>
          <w:sz w:val="20"/>
          <w:szCs w:val="20"/>
        </w:rPr>
        <w:t xml:space="preserve">s </w:t>
      </w:r>
      <w:r w:rsidR="00CC4A02" w:rsidRPr="007B7572">
        <w:rPr>
          <w:rFonts w:ascii="Arial" w:hAnsi="Arial" w:cs="Arial"/>
          <w:color w:val="000000" w:themeColor="text1"/>
          <w:sz w:val="20"/>
          <w:szCs w:val="20"/>
        </w:rPr>
        <w:t xml:space="preserve">were above the recommended limit of  0.1 </w:t>
      </w:r>
      <w:r w:rsidR="00CC4A02" w:rsidRPr="007B7572">
        <w:rPr>
          <w:rFonts w:ascii="Arial" w:hAnsi="Arial" w:cs="Arial"/>
          <w:sz w:val="20"/>
          <w:szCs w:val="20"/>
        </w:rPr>
        <w:t>mg/</w:t>
      </w:r>
      <w:r w:rsidR="00E914C8">
        <w:rPr>
          <w:rFonts w:ascii="Arial" w:hAnsi="Arial" w:cs="Arial"/>
          <w:sz w:val="20"/>
          <w:szCs w:val="20"/>
        </w:rPr>
        <w:t>kg</w:t>
      </w:r>
      <w:r w:rsidR="00D85086" w:rsidRPr="007B7572">
        <w:rPr>
          <w:rFonts w:ascii="Arial" w:hAnsi="Arial" w:cs="Arial"/>
          <w:sz w:val="20"/>
          <w:szCs w:val="20"/>
          <w:vertAlign w:val="superscript"/>
        </w:rPr>
        <w:t xml:space="preserve"> </w:t>
      </w:r>
      <w:r w:rsidR="00781FF1">
        <w:rPr>
          <w:rFonts w:ascii="Arial" w:hAnsi="Arial" w:cs="Arial"/>
          <w:color w:val="000000" w:themeColor="text1"/>
          <w:sz w:val="20"/>
          <w:szCs w:val="20"/>
        </w:rPr>
        <w:t>and what was</w:t>
      </w:r>
      <w:r w:rsidR="00D85086" w:rsidRPr="007B7572">
        <w:rPr>
          <w:rFonts w:ascii="Arial" w:hAnsi="Arial" w:cs="Arial"/>
          <w:color w:val="000000" w:themeColor="text1"/>
          <w:sz w:val="20"/>
          <w:szCs w:val="20"/>
        </w:rPr>
        <w:t xml:space="preserve"> reported in a similar study</w:t>
      </w:r>
      <w:r w:rsidR="00977AE0" w:rsidRPr="007B7572">
        <w:rPr>
          <w:rFonts w:ascii="Arial" w:hAnsi="Arial" w:cs="Arial"/>
          <w:color w:val="000000" w:themeColor="text1"/>
          <w:sz w:val="20"/>
          <w:szCs w:val="20"/>
        </w:rPr>
        <w:t xml:space="preserve"> </w:t>
      </w:r>
      <w:r w:rsidR="00977AE0" w:rsidRPr="007B7572">
        <w:rPr>
          <w:rFonts w:ascii="Arial" w:hAnsi="Arial" w:cs="Arial"/>
          <w:color w:val="000000" w:themeColor="text1"/>
          <w:sz w:val="20"/>
          <w:szCs w:val="20"/>
        </w:rPr>
        <w:fldChar w:fldCharType="begin"/>
      </w:r>
      <w:r w:rsidR="00977AE0" w:rsidRPr="007B7572">
        <w:rPr>
          <w:rFonts w:ascii="Arial" w:hAnsi="Arial" w:cs="Arial"/>
          <w:color w:val="000000" w:themeColor="text1"/>
          <w:sz w:val="20"/>
          <w:szCs w:val="20"/>
        </w:rPr>
        <w:instrText xml:space="preserve"> ADDIN ZOTERO_ITEM CSL_CITATION {"citationID":"K5j8a5WP","properties":{"formattedCitation":"(Enemuor et al., 2021)","plainCitation":"(Enemuor et al., 2021)","noteIndex":0},"citationItems":[{"id":90,"uris":["http://zotero.org/users/local/YDBojuaE/items/2DLFSIWR"],"itemData":{"id":90,"type":"article-journal","container-title":"African Journal of Microbiology Research","issue":"8","language":"en","page":"454–460 10 5897 2021 9564","title":"Heavy metals and microbial contamination of palm oil produced and sold at some markets in Kogi East Area, Kogi State, Nigeria","volume":"15","author":[{"family":"Enemuor","given":"S.C."},{"family":"Adige","given":"A.A."},{"family":"Okechukwu","given":"V.C."}],"issued":{"date-parts":[["2021"]]}}}],"schema":"https://github.com/citation-style-language/schema/raw/master/csl-citation.json"} </w:instrText>
      </w:r>
      <w:r w:rsidR="00977AE0" w:rsidRPr="007B7572">
        <w:rPr>
          <w:rFonts w:ascii="Arial" w:hAnsi="Arial" w:cs="Arial"/>
          <w:color w:val="000000" w:themeColor="text1"/>
          <w:sz w:val="20"/>
          <w:szCs w:val="20"/>
        </w:rPr>
        <w:fldChar w:fldCharType="separate"/>
      </w:r>
      <w:r w:rsidR="00977AE0" w:rsidRPr="007B7572">
        <w:rPr>
          <w:rFonts w:ascii="Arial" w:hAnsi="Arial" w:cs="Arial"/>
          <w:sz w:val="20"/>
          <w:szCs w:val="20"/>
        </w:rPr>
        <w:t>(Enemuor et al., 2021)</w:t>
      </w:r>
      <w:r w:rsidR="00977AE0" w:rsidRPr="007B7572">
        <w:rPr>
          <w:rFonts w:ascii="Arial" w:hAnsi="Arial" w:cs="Arial"/>
          <w:color w:val="000000" w:themeColor="text1"/>
          <w:sz w:val="20"/>
          <w:szCs w:val="20"/>
        </w:rPr>
        <w:fldChar w:fldCharType="end"/>
      </w:r>
      <w:r w:rsidR="00CC4A02" w:rsidRPr="007B7572">
        <w:rPr>
          <w:rFonts w:ascii="Arial" w:hAnsi="Arial" w:cs="Arial"/>
          <w:color w:val="000000" w:themeColor="text1"/>
          <w:sz w:val="20"/>
          <w:szCs w:val="20"/>
        </w:rPr>
        <w:t xml:space="preserve">. </w:t>
      </w:r>
    </w:p>
    <w:p w14:paraId="28474CED" w14:textId="3047F873" w:rsidR="00CC4A02" w:rsidRPr="00BB51BD" w:rsidRDefault="00CC4A02" w:rsidP="00CC4A02">
      <w:pPr>
        <w:spacing w:after="100" w:afterAutospacing="1" w:line="240" w:lineRule="auto"/>
        <w:jc w:val="both"/>
        <w:rPr>
          <w:rFonts w:ascii="Arial" w:hAnsi="Arial" w:cs="Arial"/>
          <w:color w:val="000000" w:themeColor="text1"/>
          <w:sz w:val="20"/>
          <w:szCs w:val="20"/>
        </w:rPr>
      </w:pPr>
      <w:r w:rsidRPr="00BB51BD">
        <w:rPr>
          <w:rFonts w:ascii="Arial" w:hAnsi="Arial" w:cs="Arial"/>
          <w:color w:val="000000" w:themeColor="text1"/>
          <w:sz w:val="20"/>
          <w:szCs w:val="20"/>
        </w:rPr>
        <w:t>Lead levels in palm and kernel oils samples ranged from 0.2</w:t>
      </w:r>
      <w:r w:rsidR="005B5A79">
        <w:rPr>
          <w:rFonts w:ascii="Arial" w:hAnsi="Arial" w:cs="Arial"/>
          <w:color w:val="000000" w:themeColor="text1"/>
          <w:sz w:val="20"/>
          <w:szCs w:val="20"/>
        </w:rPr>
        <w:t>30</w:t>
      </w:r>
      <w:r w:rsidRPr="00BB51BD">
        <w:rPr>
          <w:rFonts w:ascii="Arial" w:hAnsi="Arial" w:cs="Arial"/>
          <w:color w:val="000000" w:themeColor="text1"/>
          <w:sz w:val="20"/>
          <w:szCs w:val="20"/>
        </w:rPr>
        <w:t xml:space="preserve"> </w:t>
      </w:r>
      <w:r w:rsidRPr="00BB51BD">
        <w:rPr>
          <w:rFonts w:ascii="Arial" w:hAnsi="Arial" w:cs="Arial"/>
          <w:sz w:val="20"/>
          <w:szCs w:val="20"/>
        </w:rPr>
        <w:t>mg/</w:t>
      </w:r>
      <w:r w:rsidR="005B5A79">
        <w:rPr>
          <w:rFonts w:ascii="Arial" w:hAnsi="Arial" w:cs="Arial"/>
          <w:sz w:val="20"/>
          <w:szCs w:val="20"/>
        </w:rPr>
        <w:t>kg</w:t>
      </w:r>
      <w:r w:rsidRPr="00BB51BD">
        <w:rPr>
          <w:rFonts w:ascii="Arial" w:hAnsi="Arial" w:cs="Arial"/>
          <w:sz w:val="20"/>
          <w:szCs w:val="20"/>
          <w:vertAlign w:val="superscript"/>
        </w:rPr>
        <w:t xml:space="preserve"> </w:t>
      </w:r>
      <w:r w:rsidRPr="00BB51BD">
        <w:rPr>
          <w:rFonts w:ascii="Arial" w:hAnsi="Arial" w:cs="Arial"/>
          <w:color w:val="000000" w:themeColor="text1"/>
          <w:sz w:val="20"/>
          <w:szCs w:val="20"/>
        </w:rPr>
        <w:t>to 0.5</w:t>
      </w:r>
      <w:r w:rsidR="005B5A79">
        <w:rPr>
          <w:rFonts w:ascii="Arial" w:hAnsi="Arial" w:cs="Arial"/>
          <w:color w:val="000000" w:themeColor="text1"/>
          <w:sz w:val="20"/>
          <w:szCs w:val="20"/>
        </w:rPr>
        <w:t>65</w:t>
      </w:r>
      <w:r w:rsidRPr="00BB51BD">
        <w:rPr>
          <w:rFonts w:ascii="Arial" w:hAnsi="Arial" w:cs="Arial"/>
          <w:color w:val="000000" w:themeColor="text1"/>
          <w:sz w:val="20"/>
          <w:szCs w:val="20"/>
        </w:rPr>
        <w:t xml:space="preserve"> </w:t>
      </w:r>
      <w:r w:rsidRPr="00BB51BD">
        <w:rPr>
          <w:rFonts w:ascii="Arial" w:hAnsi="Arial" w:cs="Arial"/>
          <w:sz w:val="20"/>
          <w:szCs w:val="20"/>
        </w:rPr>
        <w:t>mg/</w:t>
      </w:r>
      <w:r w:rsidR="005B5A79">
        <w:rPr>
          <w:rFonts w:ascii="Arial" w:hAnsi="Arial" w:cs="Arial"/>
          <w:sz w:val="20"/>
          <w:szCs w:val="20"/>
        </w:rPr>
        <w:t>kg</w:t>
      </w:r>
      <w:r w:rsidRPr="00BB51BD">
        <w:rPr>
          <w:rFonts w:ascii="Arial" w:hAnsi="Arial" w:cs="Arial"/>
          <w:sz w:val="20"/>
          <w:szCs w:val="20"/>
        </w:rPr>
        <w:t>,</w:t>
      </w:r>
      <w:r w:rsidRPr="00BB51BD">
        <w:rPr>
          <w:rFonts w:ascii="Arial" w:hAnsi="Arial" w:cs="Arial"/>
          <w:sz w:val="20"/>
          <w:szCs w:val="20"/>
          <w:vertAlign w:val="superscript"/>
        </w:rPr>
        <w:t xml:space="preserve"> </w:t>
      </w:r>
      <w:r w:rsidR="00845C96">
        <w:rPr>
          <w:rFonts w:ascii="Arial" w:hAnsi="Arial" w:cs="Arial"/>
          <w:color w:val="000000" w:themeColor="text1"/>
          <w:sz w:val="20"/>
          <w:szCs w:val="20"/>
        </w:rPr>
        <w:t xml:space="preserve">with </w:t>
      </w:r>
      <w:r w:rsidRPr="00BB51BD">
        <w:rPr>
          <w:rFonts w:ascii="Arial" w:hAnsi="Arial" w:cs="Arial"/>
          <w:color w:val="000000" w:themeColor="text1"/>
          <w:sz w:val="20"/>
          <w:szCs w:val="20"/>
        </w:rPr>
        <w:t xml:space="preserve">overall average concentration of </w:t>
      </w:r>
      <w:r w:rsidRPr="00BB51BD">
        <w:rPr>
          <w:rFonts w:ascii="Arial" w:eastAsia="Times New Roman" w:hAnsi="Arial" w:cs="Arial"/>
          <w:color w:val="000000"/>
          <w:sz w:val="20"/>
          <w:szCs w:val="20"/>
        </w:rPr>
        <w:t>0.3</w:t>
      </w:r>
      <w:r w:rsidR="005B5A79">
        <w:rPr>
          <w:rFonts w:ascii="Arial" w:eastAsia="Times New Roman" w:hAnsi="Arial" w:cs="Arial"/>
          <w:color w:val="000000"/>
          <w:sz w:val="20"/>
          <w:szCs w:val="20"/>
        </w:rPr>
        <w:t>64</w:t>
      </w:r>
      <w:r w:rsidRPr="00BB51BD">
        <w:rPr>
          <w:rFonts w:ascii="Arial" w:eastAsia="Times New Roman" w:hAnsi="Arial" w:cs="Arial"/>
          <w:color w:val="000000"/>
          <w:sz w:val="20"/>
          <w:szCs w:val="20"/>
        </w:rPr>
        <w:t>±0.0</w:t>
      </w:r>
      <w:r w:rsidR="005B5A79">
        <w:rPr>
          <w:rFonts w:ascii="Arial" w:eastAsia="Times New Roman" w:hAnsi="Arial" w:cs="Arial"/>
          <w:color w:val="000000"/>
          <w:sz w:val="20"/>
          <w:szCs w:val="20"/>
        </w:rPr>
        <w:t>9</w:t>
      </w:r>
      <w:r w:rsidRPr="00BB51BD">
        <w:rPr>
          <w:rFonts w:ascii="Arial" w:eastAsia="Times New Roman" w:hAnsi="Arial" w:cs="Arial"/>
          <w:color w:val="000000"/>
          <w:sz w:val="20"/>
          <w:szCs w:val="20"/>
        </w:rPr>
        <w:t xml:space="preserve">9 </w:t>
      </w:r>
      <w:r w:rsidRPr="00BB51BD">
        <w:rPr>
          <w:rFonts w:ascii="Arial" w:hAnsi="Arial" w:cs="Arial"/>
          <w:sz w:val="20"/>
          <w:szCs w:val="20"/>
        </w:rPr>
        <w:t>mg/</w:t>
      </w:r>
      <w:r w:rsidR="008B42D6">
        <w:rPr>
          <w:rFonts w:ascii="Arial" w:hAnsi="Arial" w:cs="Arial"/>
          <w:sz w:val="20"/>
          <w:szCs w:val="20"/>
        </w:rPr>
        <w:t>kg</w:t>
      </w:r>
      <w:r w:rsidRPr="00BB51BD">
        <w:rPr>
          <w:rFonts w:ascii="Arial" w:hAnsi="Arial" w:cs="Arial"/>
          <w:sz w:val="20"/>
          <w:szCs w:val="20"/>
        </w:rPr>
        <w:t>,</w:t>
      </w:r>
      <w:r w:rsidRPr="00BB51BD">
        <w:rPr>
          <w:rFonts w:ascii="Arial" w:hAnsi="Arial" w:cs="Arial"/>
          <w:sz w:val="20"/>
          <w:szCs w:val="20"/>
          <w:vertAlign w:val="superscript"/>
        </w:rPr>
        <w:t xml:space="preserve"> </w:t>
      </w:r>
      <w:r w:rsidR="00845C96">
        <w:rPr>
          <w:rFonts w:ascii="Arial" w:hAnsi="Arial" w:cs="Arial"/>
          <w:color w:val="000000" w:themeColor="text1"/>
          <w:sz w:val="20"/>
          <w:szCs w:val="20"/>
        </w:rPr>
        <w:t xml:space="preserve">and </w:t>
      </w:r>
      <w:r w:rsidRPr="00BB51BD">
        <w:rPr>
          <w:rFonts w:ascii="Arial" w:hAnsi="Arial" w:cs="Arial"/>
          <w:color w:val="000000" w:themeColor="text1"/>
          <w:sz w:val="20"/>
          <w:szCs w:val="20"/>
        </w:rPr>
        <w:t>0.1</w:t>
      </w:r>
      <w:r w:rsidR="005B5A79">
        <w:rPr>
          <w:rFonts w:ascii="Arial" w:hAnsi="Arial" w:cs="Arial"/>
          <w:color w:val="000000" w:themeColor="text1"/>
          <w:sz w:val="20"/>
          <w:szCs w:val="20"/>
        </w:rPr>
        <w:t>1</w:t>
      </w:r>
      <w:r w:rsidRPr="00BB51BD">
        <w:rPr>
          <w:rFonts w:ascii="Arial" w:hAnsi="Arial" w:cs="Arial"/>
          <w:color w:val="000000" w:themeColor="text1"/>
          <w:sz w:val="20"/>
          <w:szCs w:val="20"/>
        </w:rPr>
        <w:t xml:space="preserve">5 </w:t>
      </w:r>
      <w:r w:rsidRPr="00BB51BD">
        <w:rPr>
          <w:rFonts w:ascii="Arial" w:hAnsi="Arial" w:cs="Arial"/>
          <w:sz w:val="20"/>
          <w:szCs w:val="20"/>
        </w:rPr>
        <w:t>mg/</w:t>
      </w:r>
      <w:r w:rsidR="005B5A79">
        <w:rPr>
          <w:rFonts w:ascii="Arial" w:hAnsi="Arial" w:cs="Arial"/>
          <w:sz w:val="20"/>
          <w:szCs w:val="20"/>
        </w:rPr>
        <w:t>kg</w:t>
      </w:r>
      <w:r w:rsidRPr="00BB51BD">
        <w:rPr>
          <w:rFonts w:ascii="Arial" w:hAnsi="Arial" w:cs="Arial"/>
          <w:sz w:val="20"/>
          <w:szCs w:val="20"/>
          <w:vertAlign w:val="superscript"/>
        </w:rPr>
        <w:t xml:space="preserve"> </w:t>
      </w:r>
      <w:r w:rsidRPr="00BB51BD">
        <w:rPr>
          <w:rFonts w:ascii="Arial" w:hAnsi="Arial" w:cs="Arial"/>
          <w:color w:val="000000" w:themeColor="text1"/>
          <w:sz w:val="20"/>
          <w:szCs w:val="20"/>
        </w:rPr>
        <w:t>to 0.2</w:t>
      </w:r>
      <w:r w:rsidR="005B5A79">
        <w:rPr>
          <w:rFonts w:ascii="Arial" w:hAnsi="Arial" w:cs="Arial"/>
          <w:color w:val="000000" w:themeColor="text1"/>
          <w:sz w:val="20"/>
          <w:szCs w:val="20"/>
        </w:rPr>
        <w:t>94</w:t>
      </w:r>
      <w:r w:rsidRPr="00BB51BD">
        <w:rPr>
          <w:rFonts w:ascii="Arial" w:hAnsi="Arial" w:cs="Arial"/>
          <w:color w:val="000000" w:themeColor="text1"/>
          <w:sz w:val="20"/>
          <w:szCs w:val="20"/>
        </w:rPr>
        <w:t xml:space="preserve"> </w:t>
      </w:r>
      <w:r w:rsidRPr="00BB51BD">
        <w:rPr>
          <w:rFonts w:ascii="Arial" w:hAnsi="Arial" w:cs="Arial"/>
          <w:sz w:val="20"/>
          <w:szCs w:val="20"/>
        </w:rPr>
        <w:t>mg/</w:t>
      </w:r>
      <w:r w:rsidR="005B5A79">
        <w:rPr>
          <w:rFonts w:ascii="Arial" w:hAnsi="Arial" w:cs="Arial"/>
          <w:sz w:val="20"/>
          <w:szCs w:val="20"/>
        </w:rPr>
        <w:t>kg</w:t>
      </w:r>
      <w:r w:rsidRPr="00BB51BD">
        <w:rPr>
          <w:rFonts w:ascii="Arial" w:hAnsi="Arial" w:cs="Arial"/>
          <w:sz w:val="20"/>
          <w:szCs w:val="20"/>
        </w:rPr>
        <w:t>,</w:t>
      </w:r>
      <w:r w:rsidRPr="00BB51BD">
        <w:rPr>
          <w:rFonts w:ascii="Arial" w:hAnsi="Arial" w:cs="Arial"/>
          <w:sz w:val="20"/>
          <w:szCs w:val="20"/>
          <w:vertAlign w:val="superscript"/>
        </w:rPr>
        <w:t xml:space="preserve"> </w:t>
      </w:r>
      <w:r w:rsidRPr="00BB51BD">
        <w:rPr>
          <w:rFonts w:ascii="Arial" w:hAnsi="Arial" w:cs="Arial"/>
          <w:color w:val="000000" w:themeColor="text1"/>
          <w:sz w:val="20"/>
          <w:szCs w:val="20"/>
        </w:rPr>
        <w:t xml:space="preserve">with total mean concentration of </w:t>
      </w:r>
      <w:r w:rsidRPr="00BB51BD">
        <w:rPr>
          <w:rFonts w:ascii="Arial" w:eastAsia="Times New Roman" w:hAnsi="Arial" w:cs="Arial"/>
          <w:color w:val="000000"/>
          <w:sz w:val="20"/>
          <w:szCs w:val="20"/>
        </w:rPr>
        <w:t>0.1</w:t>
      </w:r>
      <w:r w:rsidR="00B6346A">
        <w:rPr>
          <w:rFonts w:ascii="Arial" w:eastAsia="Times New Roman" w:hAnsi="Arial" w:cs="Arial"/>
          <w:color w:val="000000"/>
          <w:sz w:val="20"/>
          <w:szCs w:val="20"/>
        </w:rPr>
        <w:t>75</w:t>
      </w:r>
      <w:r w:rsidRPr="00BB51BD">
        <w:rPr>
          <w:rFonts w:ascii="Arial" w:eastAsia="Times New Roman" w:hAnsi="Arial" w:cs="Arial"/>
          <w:color w:val="000000"/>
          <w:sz w:val="20"/>
          <w:szCs w:val="20"/>
        </w:rPr>
        <w:t>±0.0</w:t>
      </w:r>
      <w:r w:rsidR="00B6346A">
        <w:rPr>
          <w:rFonts w:ascii="Arial" w:eastAsia="Times New Roman" w:hAnsi="Arial" w:cs="Arial"/>
          <w:color w:val="000000"/>
          <w:sz w:val="20"/>
          <w:szCs w:val="20"/>
        </w:rPr>
        <w:t>53</w:t>
      </w:r>
      <w:r w:rsidRPr="00BB51BD">
        <w:rPr>
          <w:rFonts w:ascii="Arial" w:eastAsia="Times New Roman" w:hAnsi="Arial" w:cs="Arial"/>
          <w:color w:val="000000"/>
          <w:sz w:val="20"/>
          <w:szCs w:val="20"/>
        </w:rPr>
        <w:t xml:space="preserve"> </w:t>
      </w:r>
      <w:r w:rsidRPr="00BB51BD">
        <w:rPr>
          <w:rFonts w:ascii="Arial" w:hAnsi="Arial" w:cs="Arial"/>
          <w:sz w:val="20"/>
          <w:szCs w:val="20"/>
        </w:rPr>
        <w:t>mg/</w:t>
      </w:r>
      <w:r w:rsidR="00B6346A">
        <w:rPr>
          <w:rFonts w:ascii="Arial" w:hAnsi="Arial" w:cs="Arial"/>
          <w:sz w:val="20"/>
          <w:szCs w:val="20"/>
        </w:rPr>
        <w:t>kg</w:t>
      </w:r>
      <w:r w:rsidRPr="00BB51BD">
        <w:rPr>
          <w:rFonts w:ascii="Arial" w:hAnsi="Arial" w:cs="Arial"/>
          <w:sz w:val="20"/>
          <w:szCs w:val="20"/>
        </w:rPr>
        <w:t>,</w:t>
      </w:r>
      <w:r w:rsidRPr="00BB51BD">
        <w:rPr>
          <w:rFonts w:ascii="Arial" w:hAnsi="Arial" w:cs="Arial"/>
          <w:sz w:val="20"/>
          <w:szCs w:val="20"/>
          <w:vertAlign w:val="superscript"/>
        </w:rPr>
        <w:t xml:space="preserve"> </w:t>
      </w:r>
      <w:r w:rsidRPr="00BB51BD">
        <w:rPr>
          <w:rFonts w:ascii="Arial" w:hAnsi="Arial" w:cs="Arial"/>
          <w:color w:val="000000" w:themeColor="text1"/>
          <w:sz w:val="20"/>
          <w:szCs w:val="20"/>
        </w:rPr>
        <w:t>respectively. Pb indicated a statis</w:t>
      </w:r>
      <w:r w:rsidR="00845C96">
        <w:rPr>
          <w:rFonts w:ascii="Arial" w:hAnsi="Arial" w:cs="Arial"/>
          <w:color w:val="000000" w:themeColor="text1"/>
          <w:sz w:val="20"/>
          <w:szCs w:val="20"/>
        </w:rPr>
        <w:t>tically significant difference (</w:t>
      </w:r>
      <w:r w:rsidR="00657B53" w:rsidRPr="00BB51BD">
        <w:rPr>
          <w:rFonts w:ascii="Arial" w:hAnsi="Arial" w:cs="Arial"/>
          <w:i/>
          <w:iCs/>
          <w:color w:val="000000" w:themeColor="text1"/>
          <w:sz w:val="20"/>
          <w:szCs w:val="20"/>
        </w:rPr>
        <w:t>P</w:t>
      </w:r>
      <w:r w:rsidR="00657B53" w:rsidRPr="00BB51BD">
        <w:rPr>
          <w:rFonts w:ascii="Arial" w:hAnsi="Arial" w:cs="Arial"/>
          <w:color w:val="000000" w:themeColor="text1"/>
          <w:sz w:val="20"/>
          <w:szCs w:val="20"/>
        </w:rPr>
        <w:t xml:space="preserve"> </w:t>
      </w:r>
      <w:r w:rsidRPr="00BB51BD">
        <w:rPr>
          <w:rFonts w:ascii="Arial" w:hAnsi="Arial" w:cs="Arial"/>
          <w:color w:val="000000" w:themeColor="text1"/>
          <w:sz w:val="20"/>
          <w:szCs w:val="20"/>
        </w:rPr>
        <w:t>&lt;</w:t>
      </w:r>
      <w:r w:rsidR="00657B53" w:rsidRPr="00BB51BD">
        <w:rPr>
          <w:rFonts w:ascii="Arial" w:hAnsi="Arial" w:cs="Arial"/>
          <w:color w:val="000000" w:themeColor="text1"/>
          <w:sz w:val="20"/>
          <w:szCs w:val="20"/>
        </w:rPr>
        <w:t xml:space="preserve"> </w:t>
      </w:r>
      <w:r w:rsidR="00845C96">
        <w:rPr>
          <w:rFonts w:ascii="Arial" w:hAnsi="Arial" w:cs="Arial"/>
          <w:color w:val="000000" w:themeColor="text1"/>
          <w:sz w:val="20"/>
          <w:szCs w:val="20"/>
        </w:rPr>
        <w:t>0.05) in both oils, signifying</w:t>
      </w:r>
      <w:r w:rsidRPr="00BB51BD">
        <w:rPr>
          <w:rFonts w:ascii="Arial" w:hAnsi="Arial" w:cs="Arial"/>
          <w:color w:val="000000" w:themeColor="text1"/>
          <w:sz w:val="20"/>
          <w:szCs w:val="20"/>
        </w:rPr>
        <w:t xml:space="preserve"> that Pb contamination </w:t>
      </w:r>
      <w:r w:rsidR="00845C96">
        <w:rPr>
          <w:rFonts w:ascii="Arial" w:hAnsi="Arial" w:cs="Arial"/>
          <w:color w:val="000000" w:themeColor="text1"/>
          <w:sz w:val="20"/>
          <w:szCs w:val="20"/>
        </w:rPr>
        <w:t xml:space="preserve">route </w:t>
      </w:r>
      <w:r w:rsidRPr="00BB51BD">
        <w:rPr>
          <w:rFonts w:ascii="Arial" w:hAnsi="Arial" w:cs="Arial"/>
          <w:color w:val="000000" w:themeColor="text1"/>
          <w:sz w:val="20"/>
          <w:szCs w:val="20"/>
        </w:rPr>
        <w:t>is different for both oils. The Pearson correlation coefficient of Pb [r (3) = .917, p =.03]</w:t>
      </w:r>
      <w:r w:rsidRPr="00BB51BD">
        <w:rPr>
          <w:rFonts w:ascii="Arial" w:hAnsi="Arial" w:cs="Arial"/>
          <w:b/>
          <w:bCs/>
          <w:color w:val="000000" w:themeColor="text1"/>
          <w:sz w:val="20"/>
          <w:szCs w:val="20"/>
        </w:rPr>
        <w:t xml:space="preserve"> </w:t>
      </w:r>
      <w:r w:rsidRPr="00BB51BD">
        <w:rPr>
          <w:rFonts w:ascii="Arial" w:hAnsi="Arial" w:cs="Arial"/>
          <w:color w:val="000000" w:themeColor="text1"/>
          <w:sz w:val="20"/>
          <w:szCs w:val="20"/>
        </w:rPr>
        <w:t>suggested a strong p</w:t>
      </w:r>
      <w:r w:rsidR="00845C96">
        <w:rPr>
          <w:rFonts w:ascii="Arial" w:hAnsi="Arial" w:cs="Arial"/>
          <w:color w:val="000000" w:themeColor="text1"/>
          <w:sz w:val="20"/>
          <w:szCs w:val="20"/>
        </w:rPr>
        <w:t>ositive relationship in palm and kernel</w:t>
      </w:r>
      <w:r w:rsidRPr="00BB51BD">
        <w:rPr>
          <w:rFonts w:ascii="Arial" w:hAnsi="Arial" w:cs="Arial"/>
          <w:color w:val="000000" w:themeColor="text1"/>
          <w:sz w:val="20"/>
          <w:szCs w:val="20"/>
        </w:rPr>
        <w:t xml:space="preserve"> oils. Thus, similar factors such as absorption of Pb f</w:t>
      </w:r>
      <w:r w:rsidR="000D06BF">
        <w:rPr>
          <w:rFonts w:ascii="Arial" w:hAnsi="Arial" w:cs="Arial"/>
          <w:color w:val="000000" w:themeColor="text1"/>
          <w:sz w:val="20"/>
          <w:szCs w:val="20"/>
        </w:rPr>
        <w:t>rom the soil by oil palm</w:t>
      </w:r>
      <w:r w:rsidRPr="00BB51BD">
        <w:rPr>
          <w:rFonts w:ascii="Arial" w:hAnsi="Arial" w:cs="Arial"/>
          <w:color w:val="000000" w:themeColor="text1"/>
          <w:sz w:val="20"/>
          <w:szCs w:val="20"/>
        </w:rPr>
        <w:t>, agricultural activities, processing methods, and environmental condition</w:t>
      </w:r>
      <w:r w:rsidR="000E25B0">
        <w:rPr>
          <w:rFonts w:ascii="Arial" w:hAnsi="Arial" w:cs="Arial"/>
          <w:color w:val="000000" w:themeColor="text1"/>
          <w:sz w:val="20"/>
          <w:szCs w:val="20"/>
        </w:rPr>
        <w:t xml:space="preserve">s </w:t>
      </w:r>
      <w:r w:rsidR="000D06BF">
        <w:rPr>
          <w:rFonts w:ascii="Arial" w:hAnsi="Arial" w:cs="Arial"/>
          <w:color w:val="000000" w:themeColor="text1"/>
          <w:sz w:val="20"/>
          <w:szCs w:val="20"/>
        </w:rPr>
        <w:t>influence Pb concentrations</w:t>
      </w:r>
      <w:r w:rsidRPr="00BB51BD">
        <w:rPr>
          <w:rFonts w:ascii="Arial" w:hAnsi="Arial" w:cs="Arial"/>
          <w:color w:val="000000" w:themeColor="text1"/>
          <w:sz w:val="20"/>
          <w:szCs w:val="20"/>
        </w:rPr>
        <w:t xml:space="preserve"> in both oil</w:t>
      </w:r>
      <w:r w:rsidR="000E25B0">
        <w:rPr>
          <w:rFonts w:ascii="Arial" w:hAnsi="Arial" w:cs="Arial"/>
          <w:color w:val="000000" w:themeColor="text1"/>
          <w:sz w:val="20"/>
          <w:szCs w:val="20"/>
        </w:rPr>
        <w:t>s</w:t>
      </w:r>
      <w:r w:rsidRPr="00BB51BD">
        <w:rPr>
          <w:rFonts w:ascii="Arial" w:hAnsi="Arial" w:cs="Arial"/>
          <w:color w:val="000000" w:themeColor="text1"/>
          <w:sz w:val="20"/>
          <w:szCs w:val="20"/>
        </w:rPr>
        <w:t>. Comparatively, the mean concentration of Pb was higher in palm oil than in palm kernel oil. This can also be linked to greater Pb deposition in the mesocarp of the oil palm fruit compared to the endocarp</w:t>
      </w:r>
      <w:r w:rsidR="000D06BF">
        <w:rPr>
          <w:rFonts w:ascii="Arial" w:hAnsi="Arial" w:cs="Arial"/>
          <w:color w:val="000000" w:themeColor="text1"/>
          <w:sz w:val="20"/>
          <w:szCs w:val="20"/>
        </w:rPr>
        <w:t xml:space="preserve"> </w:t>
      </w:r>
      <w:r w:rsidR="000D06BF" w:rsidRPr="007B7572">
        <w:rPr>
          <w:rFonts w:ascii="Arial" w:hAnsi="Arial" w:cs="Arial"/>
          <w:sz w:val="20"/>
          <w:szCs w:val="20"/>
        </w:rPr>
        <w:fldChar w:fldCharType="begin"/>
      </w:r>
      <w:r w:rsidR="000D06BF" w:rsidRPr="007B7572">
        <w:rPr>
          <w:rFonts w:ascii="Arial" w:hAnsi="Arial" w:cs="Arial"/>
          <w:sz w:val="20"/>
          <w:szCs w:val="20"/>
        </w:rPr>
        <w:instrText xml:space="preserve"> ADDIN ZOTERO_ITEM CSL_CITATION {"citationID":"O7AKtHEF","properties":{"formattedCitation":"(Wan et al., 2024)","plainCitation":"(Wan et al., 2024)","noteIndex":0},"citationItems":[{"id":64,"uris":["http://zotero.org/users/local/YDBojuaE/items/JIDGDLFK"],"itemData":{"id":64,"type":"article-journal","abstract":"Soil heavy metal pollution is a global environmental challenge, posing significant threats to eco-environment, agricultural development, and human health. In recent years, advanced and effective remediation strategies for heavy metal-contaminated soils have developed rapidly, and a systematical summarization of this progress is important. In this review paper, first, the anthropogenic sources of heavy metals in agricultural soils, including atmospheric deposition, animal manure, mineral fertilizers, and pesticides, are summarized. Second, the accumulation of heavy metals in crops as influenced by the plant characteristics and soil factors is analyzed. Then, the reducing strategies, including low-metal cultivar selection/breeding, physiological blocking, water management, and soil amendment are evaluated. Finally, the phytoremediation in terms of remediation efficiency and applicability is discussed. Therefore, this review provides helpful guidance for better selection and development of the control/remediation technologies for heavy metal-contaminated agricultural soils.","container-title":"Toxics","DOI":"10.3390/toxics12010063","ISSN":"2305-6304","issue":"1","language":"en","license":"https://creativecommons.org/licenses/by/4.0/","note":"publisher: MDPI AG","page":"63","source":"Crossref","title":"Heavy Metals in Agricultural Soils: Sources, Influencing Factors, and Remediation Strategies","title-short":"Heavy Metals in Agricultural Soils","volume":"12","author":[{"family":"Wan","given":"Yanan"},{"family":"Liu","given":"Jiang"},{"family":"Zhuang","given":"Zhong"},{"family":"Wang","given":"Qi"},{"family":"Li","given":"Huafen"}],"issued":{"date-parts":[["2024",1,12]]}}}],"schema":"https://github.com/citation-style-language/schema/raw/master/csl-citation.json"} </w:instrText>
      </w:r>
      <w:r w:rsidR="000D06BF" w:rsidRPr="007B7572">
        <w:rPr>
          <w:rFonts w:ascii="Arial" w:hAnsi="Arial" w:cs="Arial"/>
          <w:sz w:val="20"/>
          <w:szCs w:val="20"/>
        </w:rPr>
        <w:fldChar w:fldCharType="separate"/>
      </w:r>
      <w:r w:rsidR="000D06BF" w:rsidRPr="007B7572">
        <w:rPr>
          <w:rFonts w:ascii="Arial" w:hAnsi="Arial" w:cs="Arial"/>
          <w:sz w:val="20"/>
          <w:szCs w:val="20"/>
        </w:rPr>
        <w:t>(Wan et al., 2024)</w:t>
      </w:r>
      <w:r w:rsidR="000D06BF" w:rsidRPr="007B7572">
        <w:rPr>
          <w:rFonts w:ascii="Arial" w:hAnsi="Arial" w:cs="Arial"/>
          <w:sz w:val="20"/>
          <w:szCs w:val="20"/>
        </w:rPr>
        <w:fldChar w:fldCharType="end"/>
      </w:r>
      <w:r w:rsidRPr="00BB51BD">
        <w:rPr>
          <w:rFonts w:ascii="Arial" w:hAnsi="Arial" w:cs="Arial"/>
          <w:color w:val="000000" w:themeColor="text1"/>
          <w:sz w:val="20"/>
          <w:szCs w:val="20"/>
        </w:rPr>
        <w:t xml:space="preserve">. The concentrations observed across all samples were concerning since the levels were above the recommended limit </w:t>
      </w:r>
      <w:r w:rsidR="00F220A4" w:rsidRPr="00BB51BD">
        <w:rPr>
          <w:rFonts w:ascii="Arial" w:hAnsi="Arial" w:cs="Arial"/>
          <w:color w:val="000000" w:themeColor="text1"/>
          <w:sz w:val="20"/>
          <w:szCs w:val="20"/>
        </w:rPr>
        <w:t>of</w:t>
      </w:r>
      <w:r w:rsidRPr="00BB51BD">
        <w:rPr>
          <w:rFonts w:ascii="Arial" w:hAnsi="Arial" w:cs="Arial"/>
          <w:color w:val="000000" w:themeColor="text1"/>
          <w:sz w:val="20"/>
          <w:szCs w:val="20"/>
        </w:rPr>
        <w:t xml:space="preserve"> 0.</w:t>
      </w:r>
      <w:r w:rsidR="00E914C8">
        <w:rPr>
          <w:rFonts w:ascii="Arial" w:hAnsi="Arial" w:cs="Arial"/>
          <w:color w:val="000000" w:themeColor="text1"/>
          <w:sz w:val="20"/>
          <w:szCs w:val="20"/>
        </w:rPr>
        <w:t>08</w:t>
      </w:r>
      <w:r w:rsidRPr="00BB51BD">
        <w:rPr>
          <w:rFonts w:ascii="Arial" w:hAnsi="Arial" w:cs="Arial"/>
          <w:color w:val="000000" w:themeColor="text1"/>
          <w:sz w:val="20"/>
          <w:szCs w:val="20"/>
        </w:rPr>
        <w:t xml:space="preserve"> </w:t>
      </w:r>
      <w:r w:rsidRPr="00BB51BD">
        <w:rPr>
          <w:rFonts w:ascii="Arial" w:hAnsi="Arial" w:cs="Arial"/>
          <w:sz w:val="20"/>
          <w:szCs w:val="20"/>
        </w:rPr>
        <w:t>mg/</w:t>
      </w:r>
      <w:r w:rsidR="00E914C8">
        <w:rPr>
          <w:rFonts w:ascii="Arial" w:hAnsi="Arial" w:cs="Arial"/>
          <w:sz w:val="20"/>
          <w:szCs w:val="20"/>
        </w:rPr>
        <w:t>kg</w:t>
      </w:r>
      <w:r w:rsidRPr="00BB51BD">
        <w:rPr>
          <w:rFonts w:ascii="Arial" w:hAnsi="Arial" w:cs="Arial"/>
          <w:color w:val="000000" w:themeColor="text1"/>
          <w:sz w:val="20"/>
          <w:szCs w:val="20"/>
        </w:rPr>
        <w:t xml:space="preserve">. This high Pb level in the samples may pose toxicological problems since Pb accumulation in the body can lead to kidney damage, liver complications, and other chronic diseases </w:t>
      </w:r>
      <w:r w:rsidRPr="00BB51BD">
        <w:rPr>
          <w:rFonts w:ascii="Arial" w:hAnsi="Arial" w:cs="Arial"/>
          <w:color w:val="000000" w:themeColor="text1"/>
          <w:sz w:val="20"/>
          <w:szCs w:val="20"/>
        </w:rPr>
        <w:fldChar w:fldCharType="begin"/>
      </w:r>
      <w:r w:rsidR="005A05B7" w:rsidRPr="00BB51BD">
        <w:rPr>
          <w:rFonts w:ascii="Arial" w:hAnsi="Arial" w:cs="Arial"/>
          <w:color w:val="000000" w:themeColor="text1"/>
          <w:sz w:val="20"/>
          <w:szCs w:val="20"/>
        </w:rPr>
        <w:instrText xml:space="preserve"> ADDIN ZOTERO_ITEM CSL_CITATION {"citationID":"0ceeGCLC","properties":{"formattedCitation":"(Collin et al., 2022)","plainCitation":"(Collin et al., 2022)","noteIndex":0},"citationItems":[{"id":69,"uris":["http://zotero.org/users/local/YDBojuaE/items/9WAB7V6F"],"itemData":{"id":69,"type":"article-journal","container-title":"Journal of Hazardous Materials Advances","DOI":"10.1016/j.hazadv.2022.100094","ISSN":"2772-4166","language":"en","license":"https://www.elsevier.com/tdm/userlicense/1.0/","note":"publisher: Elsevier BV","page":"100094","source":"Crossref","title":"Bioaccumulation of lead (Pb) and its effects on human: A review","title-short":"Bioaccumulation of lead (Pb) and its effects on human","volume":"7","author":[{"family":"Collin","given":"M Samuel"},{"family":"Venkatraman","given":"Senthil Kumar"},{"family":"Vijayakumar","given":"Naveensubramaniam"},{"family":"Kanimozhi","given":"V"},{"family":"Arbaaz","given":"S Muhammad"},{"family":"Stacey","given":"R G Sibiya"},{"family":"Anusha","given":"Jogannagari"},{"family":"Choudhary","given":"Rajan"},{"family":"Lvov","given":"Vladislav"},{"family":"Tovar","given":"Gabriel Ibrahin"},{"family":"Senatov","given":"Fedor"},{"family":"Koppala","given":"Sivasankar"},{"family":"Swamiappan","given":"Sasikumar"}],"issued":{"date-parts":[["2022",8]]}}}],"schema":"https://github.com/citation-style-language/schema/raw/master/csl-citation.json"} </w:instrText>
      </w:r>
      <w:r w:rsidRPr="00BB51BD">
        <w:rPr>
          <w:rFonts w:ascii="Arial" w:hAnsi="Arial" w:cs="Arial"/>
          <w:color w:val="000000" w:themeColor="text1"/>
          <w:sz w:val="20"/>
          <w:szCs w:val="20"/>
        </w:rPr>
        <w:fldChar w:fldCharType="separate"/>
      </w:r>
      <w:r w:rsidR="005A05B7" w:rsidRPr="00BB51BD">
        <w:rPr>
          <w:rFonts w:ascii="Arial" w:hAnsi="Arial" w:cs="Arial"/>
          <w:sz w:val="20"/>
          <w:szCs w:val="20"/>
        </w:rPr>
        <w:t>(Collin et al., 2022)</w:t>
      </w:r>
      <w:r w:rsidRPr="00BB51BD">
        <w:rPr>
          <w:rFonts w:ascii="Arial" w:hAnsi="Arial" w:cs="Arial"/>
          <w:color w:val="000000" w:themeColor="text1"/>
          <w:sz w:val="20"/>
          <w:szCs w:val="20"/>
        </w:rPr>
        <w:fldChar w:fldCharType="end"/>
      </w:r>
      <w:r w:rsidRPr="00BB51BD">
        <w:rPr>
          <w:rFonts w:ascii="Arial" w:hAnsi="Arial" w:cs="Arial"/>
          <w:color w:val="000000" w:themeColor="text1"/>
          <w:sz w:val="20"/>
          <w:szCs w:val="20"/>
        </w:rPr>
        <w:t xml:space="preserve">. </w:t>
      </w:r>
      <w:r w:rsidR="00E97252" w:rsidRPr="00BB51BD">
        <w:rPr>
          <w:rFonts w:ascii="Arial" w:hAnsi="Arial" w:cs="Arial"/>
          <w:color w:val="000000" w:themeColor="text1"/>
          <w:sz w:val="20"/>
          <w:szCs w:val="20"/>
        </w:rPr>
        <w:t>H</w:t>
      </w:r>
      <w:r w:rsidRPr="00BB51BD">
        <w:rPr>
          <w:rFonts w:ascii="Arial" w:hAnsi="Arial" w:cs="Arial"/>
          <w:color w:val="000000" w:themeColor="text1"/>
          <w:sz w:val="20"/>
          <w:szCs w:val="20"/>
        </w:rPr>
        <w:t>igher Pb concentrations in palm oil samples</w:t>
      </w:r>
      <w:r w:rsidR="00E97252" w:rsidRPr="00BB51BD">
        <w:rPr>
          <w:rFonts w:ascii="Arial" w:hAnsi="Arial" w:cs="Arial"/>
          <w:color w:val="000000" w:themeColor="text1"/>
          <w:sz w:val="20"/>
          <w:szCs w:val="20"/>
        </w:rPr>
        <w:t xml:space="preserve"> was also recorded</w:t>
      </w:r>
      <w:r w:rsidRPr="00BB51BD">
        <w:rPr>
          <w:rFonts w:ascii="Arial" w:hAnsi="Arial" w:cs="Arial"/>
          <w:color w:val="000000" w:themeColor="text1"/>
          <w:sz w:val="20"/>
          <w:szCs w:val="20"/>
        </w:rPr>
        <w:t xml:space="preserve"> in Nigeria</w:t>
      </w:r>
      <w:r w:rsidR="00F7452E" w:rsidRPr="00BB51BD">
        <w:rPr>
          <w:rFonts w:ascii="Arial" w:hAnsi="Arial" w:cs="Arial"/>
          <w:color w:val="000000" w:themeColor="text1"/>
          <w:sz w:val="20"/>
          <w:szCs w:val="20"/>
        </w:rPr>
        <w:t xml:space="preserve"> </w:t>
      </w:r>
      <w:r w:rsidR="00F7452E" w:rsidRPr="00BB51BD">
        <w:rPr>
          <w:rFonts w:ascii="Arial" w:hAnsi="Arial" w:cs="Arial"/>
          <w:sz w:val="20"/>
          <w:szCs w:val="20"/>
        </w:rPr>
        <w:fldChar w:fldCharType="begin"/>
      </w:r>
      <w:r w:rsidR="00F7452E" w:rsidRPr="00BB51BD">
        <w:rPr>
          <w:rFonts w:ascii="Arial" w:hAnsi="Arial" w:cs="Arial"/>
          <w:sz w:val="20"/>
          <w:szCs w:val="20"/>
        </w:rPr>
        <w:instrText xml:space="preserve"> ADDIN ZOTERO_ITEM CSL_CITATION {"citationID":"UaI1XMSK","properties":{"formattedCitation":"(Gungshik et al., 2024)","plainCitation":"(Gungshik et al., 2024)","noteIndex":0},"citationItems":[{"id":61,"uris":["http://zotero.org/users/local/YDBojuaE/items/CQRMRMSJ"],"itemData":{"id":61,"type":"article-journal","abstract":"The quality of palm oil samples collected from three different markets in Jos South and Jos North Local Government Area of Plateau State were analyzed and evaluated using standard analytical laboratory procedures. The relative ranges of the physicochemical values obtained were as follows; Moisture Content (MC): 0.56 - 1.89, Iodine value (IV); 51.88 - 55.57 g I2/100g, Peroxide Value (PV): 0.98 - 4.16 mEq02/kg, Saponification Values (SV): 198.46 - 201.54 mgKOH/g, Acid Value (AV): 9.93 - 57.65, and Refractive Index (RI), 1.4576 - 1.4580. The moisture content, iodin value, pH values and acid values were found to exceed the Standard Organization of Nigeria (SON) permissible limits of moisture content (0.29 mgKOH/g), iodine value (45 - 53 mg I2/100g), pH (5 - 7 mg/L), and acid value (0.7 max mg/L) for edible oils respectively while the refractive index, saponification values, peroxide values falls within the SON allowable limits of refractive index (1.4612-1.4707 mg/L), saponification value (195-205 mgKOH/g) and peroxide value (10 mEq02/kg) respectively . The amounts of trace metals (Cu, Zn, </w:instrText>
      </w:r>
      <w:r w:rsidR="00F7452E" w:rsidRPr="00BB51BD">
        <w:rPr>
          <w:rFonts w:ascii="Arial" w:hAnsi="Arial" w:cs="Arial"/>
          <w:sz w:val="20"/>
          <w:szCs w:val="20"/>
          <w:lang w:val="de-DE"/>
        </w:rPr>
        <w:instrText>Fe, Pb and Cd) determined in the pa</w:instrText>
      </w:r>
      <w:r w:rsidR="00F7452E" w:rsidRPr="00BB51BD">
        <w:rPr>
          <w:rFonts w:ascii="Arial" w:hAnsi="Arial" w:cs="Arial"/>
          <w:sz w:val="20"/>
          <w:szCs w:val="20"/>
        </w:rPr>
        <w:instrText xml:space="preserve">lm oil using the atomic absorption spectrophotometer ranged from Cu(0.34 - 0.52 mg/l), Zn(1.58 - 2.33 mg/l), Fe(19.18 - 26.74 mg/l), Pb(2.87 - 4.06 mg/l) and Cd(1.58 - 2.24 mg/l). However, the levels of Zn, Fe, Pb and Cd exceeded the WHO/FAO recommended values of (1.50, 1.00, 0.05 and 0.02 mg/L) respectively while only Cu concentration was below the WHO/FAO limits of 2.00 mg/L for trace metals in edible palm oil. Consequently, the results of this study shows that the palm oil consumed from these selected markets does not meet the standard quality specification for edible palm oils and hence can post significant health threat to consumers. Therefore, food regulatory agencies should strengthen their surveillance to promote food and health safety of the populace.","container-title":"Nigerian Journal of Chemical Research","DOI":"10.4314/njcr.v28i2.3","ISSN":"1119-0221","issue":"2","journalAbbreviation":"Nig. J. Chem. Res.","note":"publisher: African Journals Online (AJOL)","page":"100-111","source":"Crossref","title":"Comparative Analysis of the Physico-Chemical Properties and Trace Metal Content of Palm Oil, from Selected Markets in Jos South and Jos North LGA, Plateau State, Nigeria.","volume":"28","author":[{"family":"Gungshik","given":"J R"},{"family":"Ibrahim","given":"M"},{"family":"Onyemowo","given":"O A"},{"family":"Rabiat","given":"L A"}],"issued":{"date-parts":[["2024",1,1]]}}}],"schema":"https://github.com/citation-style-language/schema/raw/master/csl-citation.json"} </w:instrText>
      </w:r>
      <w:r w:rsidR="00F7452E" w:rsidRPr="00BB51BD">
        <w:rPr>
          <w:rFonts w:ascii="Arial" w:hAnsi="Arial" w:cs="Arial"/>
          <w:sz w:val="20"/>
          <w:szCs w:val="20"/>
        </w:rPr>
        <w:fldChar w:fldCharType="separate"/>
      </w:r>
      <w:r w:rsidR="00F7452E" w:rsidRPr="00BB51BD">
        <w:rPr>
          <w:rFonts w:ascii="Arial" w:hAnsi="Arial" w:cs="Arial"/>
          <w:sz w:val="20"/>
          <w:szCs w:val="20"/>
        </w:rPr>
        <w:t>(Gungshik et al., 2024)</w:t>
      </w:r>
      <w:r w:rsidR="00F7452E" w:rsidRPr="00BB51BD">
        <w:rPr>
          <w:rFonts w:ascii="Arial" w:hAnsi="Arial" w:cs="Arial"/>
          <w:sz w:val="20"/>
          <w:szCs w:val="20"/>
        </w:rPr>
        <w:fldChar w:fldCharType="end"/>
      </w:r>
      <w:r w:rsidRPr="00BB51BD">
        <w:rPr>
          <w:rFonts w:ascii="Arial" w:hAnsi="Arial" w:cs="Arial"/>
          <w:color w:val="000000" w:themeColor="text1"/>
          <w:sz w:val="20"/>
          <w:szCs w:val="20"/>
        </w:rPr>
        <w:t xml:space="preserve">, however, other research reported much lower  Pb levels in palm and kernel oil samples </w:t>
      </w:r>
      <w:r w:rsidRPr="00BB51BD">
        <w:rPr>
          <w:rFonts w:ascii="Arial" w:hAnsi="Arial" w:cs="Arial"/>
          <w:color w:val="000000" w:themeColor="text1"/>
          <w:sz w:val="20"/>
          <w:szCs w:val="20"/>
          <w:lang w:val="de-DE"/>
        </w:rPr>
        <w:fldChar w:fldCharType="begin"/>
      </w:r>
      <w:r w:rsidR="00234C21" w:rsidRPr="00BB51BD">
        <w:rPr>
          <w:rFonts w:ascii="Arial" w:hAnsi="Arial" w:cs="Arial"/>
          <w:color w:val="000000" w:themeColor="text1"/>
          <w:sz w:val="20"/>
          <w:szCs w:val="20"/>
        </w:rPr>
        <w:instrText xml:space="preserve"> ADDIN ZOTERO_ITEM CSL_CITATION {"citationID":"vvrudgeR","properties":{"formattedCitation":"(Adepoju-Bello et al., 2012; Ajibade et al., 2021; Asemave et al., 2012)","plainCitation":"(Adepoju-Bello et al., 2012; Ajibade et al., 2021; Asemave et al., 2012)","dontUpdate":true,"noteIndex":0},"citationItems":[{"id":137,"uris":["http://zotero.org/users/local/YDBojuaE/items/P5QLSBSK"],"itemData":{"id":137,"type":"article-journal","container-title":"Journal of Bioanalysis &amp; Biomedicine","language":"en","page":"10 4172 1948–593 1000069","title":"Evaluation of the concentration of some toxic metals in dietary red palm oil","volume":"4","author":[{"family":"Adepoju-Bello","given":"A.A."},{"family":"Osagiede","given":"S.A."},{"family":"Oo","given":"Oguntibeju"}],"issued":{"date-parts":[["2012"]]}}},{"id":52,"uris":["http://zotero.org/users/local/YDBojuaE/items/VNXF2Y8K"],"itemData":{"id":52,"type":"article-journal","abstract":"This study investigates the heavy metals content presents in locally produced Palm Kernel Oil in Osun State, Nigeria. 16 samples were collected from four major factories in four towns in the study area.  Atomic Absorption Spectrometry (AAS) was used for the concentration of the heavy metals analysis in the samples. The results show the contents of the heavy metal present were 0.022, 0.018, 0.090, 0.071, 0.166 and 0.010 ppm for Cd, As, Fe, Zn, Cu and Pb, respectively. The range of measured concentration of heavy metal contents in the palm kernel oil varies within the same factory which may be due to the fact that the production processes and most especially the source of the palm kernel used by the factories and nature of the soil where the palm tree is planted varied. The mean concentration of Cd, Zn, As, Fe and Pb were below the bio-recommended limit published by joint FAO/WHO. Only Cu is well above the permissible limit.","container-title":"Journal of Scientific Research and Reports","DOI":"10.9734/jsrr/2021/v27i430383","ISSN":"2320-0227","journalAbbreviation":"JSRR","note":"publisher: Sciencedomain International","page":"104-113","source":"Crossref","title":"Study of Heavy Metals Bio Toxicity Present in Locally Produced Palm Kernel Oil in Osun State, Nigeria","author":[{"family":"Ajibade","given":"Oluwadamilola Ayoola"},{"family":"Tchokossa","given":"Pascal"},{"family":"Oluwasusi","given":"Taye Victoria"},{"family":"Adeleye","given":"Michael Oluwasanmi"},{"family":"Okparaocha","given":"Funmilayo Joke"}],"issued":{"date-parts":[["2021",6,8]]}}},{"id":121,"uris":["http://zotero.org/users/local/YDBojuaE/items/8B2ZB7LX"],"itemData":{"id":121,"type":"article-journal","container-title":"International Journal of Modern Chemistry","issue":"1","language":"en","page":"28–35","title":"Comparative evaluation of some metals in palm oil, groundnut oil and soybean oil from Nigeria","volume":"1","author":[{"family":"Asemave","given":"K."},{"family":"Ubwa","given":"S.T."},{"family":"Anhwange","given":"B.A."},{"family":"Gbaamende","given":"A.G."}],"issued":{"date-parts":[["2012"]]}}}],"schema":"https://github.com/citation-style-language/schema/raw/master/csl-citation.json"} </w:instrText>
      </w:r>
      <w:r w:rsidRPr="00BB51BD">
        <w:rPr>
          <w:rFonts w:ascii="Arial" w:hAnsi="Arial" w:cs="Arial"/>
          <w:color w:val="000000" w:themeColor="text1"/>
          <w:sz w:val="20"/>
          <w:szCs w:val="20"/>
          <w:lang w:val="de-DE"/>
        </w:rPr>
        <w:fldChar w:fldCharType="separate"/>
      </w:r>
      <w:r w:rsidR="005A05B7" w:rsidRPr="00BB51BD">
        <w:rPr>
          <w:rFonts w:ascii="Arial" w:hAnsi="Arial" w:cs="Arial"/>
          <w:sz w:val="20"/>
          <w:szCs w:val="20"/>
        </w:rPr>
        <w:t>(Adepoju-Bello et al., 2012)</w:t>
      </w:r>
      <w:r w:rsidRPr="00BB51BD">
        <w:rPr>
          <w:rFonts w:ascii="Arial" w:hAnsi="Arial" w:cs="Arial"/>
          <w:color w:val="000000" w:themeColor="text1"/>
          <w:sz w:val="20"/>
          <w:szCs w:val="20"/>
          <w:lang w:val="de-DE"/>
        </w:rPr>
        <w:fldChar w:fldCharType="end"/>
      </w:r>
      <w:r w:rsidRPr="00BB51BD">
        <w:rPr>
          <w:rFonts w:ascii="Arial" w:hAnsi="Arial" w:cs="Arial"/>
          <w:color w:val="000000" w:themeColor="text1"/>
          <w:sz w:val="20"/>
          <w:szCs w:val="20"/>
        </w:rPr>
        <w:t xml:space="preserve">.  </w:t>
      </w:r>
    </w:p>
    <w:p w14:paraId="74902595" w14:textId="0E0040CD" w:rsidR="00C46A86" w:rsidRPr="001B467F" w:rsidRDefault="00F06FC4" w:rsidP="005E559A">
      <w:pPr>
        <w:spacing w:after="100" w:afterAutospacing="1" w:line="240" w:lineRule="auto"/>
        <w:rPr>
          <w:rFonts w:ascii="Arial" w:hAnsi="Arial" w:cs="Arial"/>
          <w:b/>
          <w:bCs/>
          <w:color w:val="000000" w:themeColor="text1"/>
        </w:rPr>
      </w:pPr>
      <w:r>
        <w:rPr>
          <w:rFonts w:ascii="Arial" w:hAnsi="Arial" w:cs="Arial"/>
          <w:b/>
          <w:bCs/>
          <w:color w:val="000000" w:themeColor="text1"/>
        </w:rPr>
        <w:t>3.</w:t>
      </w:r>
      <w:r w:rsidR="005C5AAB">
        <w:rPr>
          <w:rFonts w:ascii="Arial" w:hAnsi="Arial" w:cs="Arial"/>
          <w:b/>
          <w:bCs/>
          <w:color w:val="000000" w:themeColor="text1"/>
        </w:rPr>
        <w:t>3</w:t>
      </w:r>
      <w:r>
        <w:rPr>
          <w:rFonts w:ascii="Arial" w:hAnsi="Arial" w:cs="Arial"/>
          <w:b/>
          <w:bCs/>
          <w:color w:val="000000" w:themeColor="text1"/>
        </w:rPr>
        <w:t xml:space="preserve"> </w:t>
      </w:r>
      <w:r w:rsidR="00CC4A02" w:rsidRPr="001B467F">
        <w:rPr>
          <w:rFonts w:ascii="Arial" w:hAnsi="Arial" w:cs="Arial"/>
          <w:b/>
          <w:bCs/>
          <w:color w:val="000000" w:themeColor="text1"/>
        </w:rPr>
        <w:t>Health Risk Assessment</w:t>
      </w:r>
    </w:p>
    <w:p w14:paraId="2864F6F3" w14:textId="4FDCB5F9" w:rsidR="00E10761" w:rsidRDefault="003A2766" w:rsidP="001B467F">
      <w:pPr>
        <w:spacing w:after="100" w:afterAutospacing="1" w:line="240" w:lineRule="auto"/>
        <w:jc w:val="both"/>
        <w:rPr>
          <w:rFonts w:ascii="Arial" w:hAnsi="Arial" w:cs="Arial"/>
          <w:bCs/>
          <w:sz w:val="20"/>
          <w:szCs w:val="20"/>
        </w:rPr>
      </w:pPr>
      <w:r w:rsidRPr="001B467F">
        <w:rPr>
          <w:rFonts w:ascii="Arial" w:hAnsi="Arial" w:cs="Arial"/>
          <w:color w:val="000000" w:themeColor="text1"/>
          <w:sz w:val="20"/>
          <w:szCs w:val="20"/>
        </w:rPr>
        <w:t>The</w:t>
      </w:r>
      <w:r w:rsidR="00092A2D" w:rsidRPr="001B467F">
        <w:rPr>
          <w:rFonts w:ascii="Arial" w:hAnsi="Arial" w:cs="Arial"/>
          <w:color w:val="000000" w:themeColor="text1"/>
          <w:sz w:val="20"/>
          <w:szCs w:val="20"/>
        </w:rPr>
        <w:t xml:space="preserve"> results of the population</w:t>
      </w:r>
      <w:r w:rsidRPr="001B467F">
        <w:rPr>
          <w:rFonts w:ascii="Arial" w:hAnsi="Arial" w:cs="Arial"/>
          <w:color w:val="000000" w:themeColor="text1"/>
          <w:sz w:val="20"/>
          <w:szCs w:val="20"/>
        </w:rPr>
        <w:t xml:space="preserve"> </w:t>
      </w:r>
      <w:r w:rsidR="008756D9" w:rsidRPr="001B467F">
        <w:rPr>
          <w:rFonts w:ascii="Arial" w:hAnsi="Arial" w:cs="Arial"/>
          <w:color w:val="000000" w:themeColor="text1"/>
          <w:sz w:val="20"/>
          <w:szCs w:val="20"/>
        </w:rPr>
        <w:t>exposure</w:t>
      </w:r>
      <w:r w:rsidR="0010459F" w:rsidRPr="001B467F">
        <w:rPr>
          <w:rFonts w:ascii="Arial" w:hAnsi="Arial" w:cs="Arial"/>
          <w:color w:val="000000" w:themeColor="text1"/>
          <w:sz w:val="20"/>
          <w:szCs w:val="20"/>
        </w:rPr>
        <w:t xml:space="preserve"> of adults evaluated </w:t>
      </w:r>
      <w:r w:rsidR="00092A2D" w:rsidRPr="001B467F">
        <w:rPr>
          <w:rFonts w:ascii="Arial" w:hAnsi="Arial" w:cs="Arial"/>
          <w:color w:val="000000" w:themeColor="text1"/>
          <w:sz w:val="20"/>
          <w:szCs w:val="20"/>
        </w:rPr>
        <w:t xml:space="preserve">as </w:t>
      </w:r>
      <w:r w:rsidR="00992B8F" w:rsidRPr="001B467F">
        <w:rPr>
          <w:rFonts w:ascii="Arial" w:hAnsi="Arial" w:cs="Arial"/>
          <w:bCs/>
          <w:sz w:val="20"/>
          <w:szCs w:val="20"/>
        </w:rPr>
        <w:t>DIM</w:t>
      </w:r>
      <w:r w:rsidR="003D734B">
        <w:rPr>
          <w:rFonts w:ascii="Arial" w:hAnsi="Arial" w:cs="Arial"/>
          <w:bCs/>
          <w:sz w:val="20"/>
          <w:szCs w:val="20"/>
        </w:rPr>
        <w:t xml:space="preserve"> and corresponding Provisional Tolerable Daily Intakes (PTDI) of metals were</w:t>
      </w:r>
      <w:r w:rsidR="00992B8F" w:rsidRPr="001B467F">
        <w:rPr>
          <w:rFonts w:ascii="Arial" w:hAnsi="Arial" w:cs="Arial"/>
          <w:bCs/>
          <w:sz w:val="20"/>
          <w:szCs w:val="20"/>
        </w:rPr>
        <w:t xml:space="preserve"> presented in </w:t>
      </w:r>
      <w:r w:rsidR="00BF1EE0" w:rsidRPr="001B467F">
        <w:rPr>
          <w:rFonts w:ascii="Arial" w:hAnsi="Arial" w:cs="Arial"/>
          <w:bCs/>
          <w:sz w:val="20"/>
          <w:szCs w:val="20"/>
        </w:rPr>
        <w:t>T</w:t>
      </w:r>
      <w:r w:rsidR="00992B8F" w:rsidRPr="001B467F">
        <w:rPr>
          <w:rFonts w:ascii="Arial" w:hAnsi="Arial" w:cs="Arial"/>
          <w:bCs/>
          <w:sz w:val="20"/>
          <w:szCs w:val="20"/>
        </w:rPr>
        <w:t xml:space="preserve">able </w:t>
      </w:r>
      <w:r w:rsidR="008B42D6">
        <w:rPr>
          <w:rFonts w:ascii="Arial" w:hAnsi="Arial" w:cs="Arial"/>
          <w:bCs/>
          <w:sz w:val="20"/>
          <w:szCs w:val="20"/>
        </w:rPr>
        <w:t>5</w:t>
      </w:r>
      <w:r w:rsidR="007B6ADE" w:rsidRPr="001B467F">
        <w:rPr>
          <w:rFonts w:ascii="Arial" w:hAnsi="Arial" w:cs="Arial"/>
          <w:bCs/>
          <w:sz w:val="20"/>
          <w:szCs w:val="20"/>
        </w:rPr>
        <w:t>.</w:t>
      </w:r>
    </w:p>
    <w:p w14:paraId="212D80A0" w14:textId="77777777" w:rsidR="005E559A" w:rsidRDefault="005E559A" w:rsidP="001B467F">
      <w:pPr>
        <w:spacing w:after="100" w:afterAutospacing="1" w:line="240" w:lineRule="auto"/>
        <w:jc w:val="both"/>
        <w:rPr>
          <w:rFonts w:ascii="Arial" w:hAnsi="Arial" w:cs="Arial"/>
          <w:bCs/>
          <w:sz w:val="20"/>
          <w:szCs w:val="20"/>
        </w:rPr>
      </w:pPr>
    </w:p>
    <w:p w14:paraId="1129D2E8" w14:textId="77777777" w:rsidR="005E559A" w:rsidRPr="005E559A" w:rsidRDefault="005E559A" w:rsidP="001B467F">
      <w:pPr>
        <w:spacing w:after="100" w:afterAutospacing="1" w:line="240" w:lineRule="auto"/>
        <w:jc w:val="both"/>
        <w:rPr>
          <w:rFonts w:ascii="Arial" w:hAnsi="Arial" w:cs="Arial"/>
          <w:bCs/>
          <w:sz w:val="20"/>
          <w:szCs w:val="20"/>
        </w:rPr>
      </w:pPr>
    </w:p>
    <w:p w14:paraId="0C3585F0" w14:textId="2AEB8D35" w:rsidR="00CC4A02" w:rsidRPr="001B467F" w:rsidRDefault="00CC4A02" w:rsidP="001B467F">
      <w:pPr>
        <w:pStyle w:val="Caption"/>
        <w:keepNext/>
        <w:spacing w:line="240" w:lineRule="auto"/>
        <w:rPr>
          <w:rFonts w:ascii="Arial" w:hAnsi="Arial" w:cs="Arial"/>
          <w:sz w:val="22"/>
          <w:szCs w:val="22"/>
        </w:rPr>
      </w:pPr>
      <w:r w:rsidRPr="001B467F">
        <w:rPr>
          <w:rFonts w:ascii="Arial" w:hAnsi="Arial" w:cs="Arial"/>
          <w:sz w:val="22"/>
          <w:szCs w:val="22"/>
        </w:rPr>
        <w:lastRenderedPageBreak/>
        <w:t xml:space="preserve">Table </w:t>
      </w:r>
      <w:r w:rsidR="008B42D6">
        <w:rPr>
          <w:rFonts w:ascii="Arial" w:hAnsi="Arial" w:cs="Arial"/>
          <w:sz w:val="22"/>
          <w:szCs w:val="22"/>
        </w:rPr>
        <w:t>5</w:t>
      </w:r>
      <w:r w:rsidRPr="001B467F">
        <w:rPr>
          <w:rFonts w:ascii="Arial" w:hAnsi="Arial" w:cs="Arial"/>
          <w:sz w:val="22"/>
          <w:szCs w:val="22"/>
        </w:rPr>
        <w:t xml:space="preserve">: DIM values </w:t>
      </w:r>
      <w:r w:rsidR="007D6DB4" w:rsidRPr="001B467F">
        <w:rPr>
          <w:rFonts w:ascii="Arial" w:hAnsi="Arial" w:cs="Arial"/>
          <w:sz w:val="22"/>
          <w:szCs w:val="22"/>
        </w:rPr>
        <w:t xml:space="preserve">with </w:t>
      </w:r>
      <w:r w:rsidRPr="001B467F">
        <w:rPr>
          <w:rFonts w:ascii="Arial" w:hAnsi="Arial" w:cs="Arial"/>
          <w:sz w:val="22"/>
          <w:szCs w:val="22"/>
        </w:rPr>
        <w:t>Corresponding PTDI of metals in palm and kernel oils</w:t>
      </w:r>
    </w:p>
    <w:tbl>
      <w:tblPr>
        <w:tblStyle w:val="ListTable6Colorful"/>
        <w:tblW w:w="8644" w:type="dxa"/>
        <w:tblLook w:val="04A0" w:firstRow="1" w:lastRow="0" w:firstColumn="1" w:lastColumn="0" w:noHBand="0" w:noVBand="1"/>
      </w:tblPr>
      <w:tblGrid>
        <w:gridCol w:w="1396"/>
        <w:gridCol w:w="2261"/>
        <w:gridCol w:w="2545"/>
        <w:gridCol w:w="2442"/>
      </w:tblGrid>
      <w:tr w:rsidR="00CC4A02" w:rsidRPr="001B467F" w14:paraId="10926C3A" w14:textId="77777777" w:rsidTr="00B973D8">
        <w:trPr>
          <w:cnfStyle w:val="100000000000" w:firstRow="1" w:lastRow="0" w:firstColumn="0" w:lastColumn="0" w:oddVBand="0" w:evenVBand="0" w:oddHBand="0"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396" w:type="dxa"/>
            <w:noWrap/>
          </w:tcPr>
          <w:p w14:paraId="7C6003E7" w14:textId="77777777" w:rsidR="00CC4A02" w:rsidRPr="001B467F" w:rsidRDefault="00CC4A02" w:rsidP="00B973D8">
            <w:pPr>
              <w:spacing w:line="240" w:lineRule="auto"/>
              <w:jc w:val="center"/>
              <w:rPr>
                <w:rFonts w:ascii="Arial" w:eastAsia="Times New Roman" w:hAnsi="Arial" w:cs="Arial"/>
                <w:sz w:val="20"/>
                <w:szCs w:val="20"/>
              </w:rPr>
            </w:pPr>
            <w:r w:rsidRPr="001B467F">
              <w:rPr>
                <w:rFonts w:ascii="Arial" w:eastAsia="Times New Roman" w:hAnsi="Arial" w:cs="Arial"/>
                <w:sz w:val="20"/>
                <w:szCs w:val="20"/>
              </w:rPr>
              <w:t>Metal</w:t>
            </w:r>
          </w:p>
        </w:tc>
        <w:tc>
          <w:tcPr>
            <w:tcW w:w="4806" w:type="dxa"/>
            <w:gridSpan w:val="2"/>
            <w:noWrap/>
          </w:tcPr>
          <w:p w14:paraId="0A82AC35" w14:textId="77777777" w:rsidR="00CC4A02" w:rsidRPr="001B467F" w:rsidRDefault="00CC4A02" w:rsidP="00B973D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DIM (mg/kg/day)</w:t>
            </w:r>
          </w:p>
        </w:tc>
        <w:tc>
          <w:tcPr>
            <w:tcW w:w="2442" w:type="dxa"/>
          </w:tcPr>
          <w:p w14:paraId="52152753" w14:textId="77777777" w:rsidR="00CC4A02" w:rsidRPr="001B467F" w:rsidRDefault="00CC4A02" w:rsidP="00B973D8">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1B467F">
              <w:rPr>
                <w:rFonts w:ascii="Arial" w:eastAsia="Times New Roman" w:hAnsi="Arial" w:cs="Arial"/>
                <w:color w:val="000000"/>
                <w:sz w:val="20"/>
                <w:szCs w:val="20"/>
              </w:rPr>
              <w:t>PTDI (mg/kg/day</w:t>
            </w:r>
            <w:r w:rsidRPr="001B467F">
              <w:rPr>
                <w:rFonts w:ascii="Arial" w:eastAsia="Times New Roman" w:hAnsi="Arial" w:cs="Arial"/>
                <w:b w:val="0"/>
                <w:bCs w:val="0"/>
                <w:color w:val="000000"/>
                <w:sz w:val="20"/>
                <w:szCs w:val="20"/>
              </w:rPr>
              <w:t>)</w:t>
            </w:r>
          </w:p>
        </w:tc>
      </w:tr>
      <w:tr w:rsidR="00CC4A02" w:rsidRPr="001B467F" w14:paraId="2EC4381A" w14:textId="77777777" w:rsidTr="00D33EFA">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96" w:type="dxa"/>
            <w:shd w:val="clear" w:color="auto" w:fill="auto"/>
            <w:noWrap/>
            <w:hideMark/>
          </w:tcPr>
          <w:p w14:paraId="5C4EB513" w14:textId="77777777" w:rsidR="00CC4A02" w:rsidRPr="001B467F" w:rsidRDefault="00CC4A02" w:rsidP="00B973D8">
            <w:pPr>
              <w:spacing w:line="240" w:lineRule="auto"/>
              <w:jc w:val="center"/>
              <w:rPr>
                <w:rFonts w:ascii="Arial" w:eastAsia="Times New Roman" w:hAnsi="Arial" w:cs="Arial"/>
                <w:b w:val="0"/>
                <w:bCs w:val="0"/>
                <w:sz w:val="20"/>
                <w:szCs w:val="20"/>
              </w:rPr>
            </w:pPr>
          </w:p>
        </w:tc>
        <w:tc>
          <w:tcPr>
            <w:tcW w:w="2261" w:type="dxa"/>
            <w:shd w:val="clear" w:color="auto" w:fill="auto"/>
            <w:noWrap/>
            <w:hideMark/>
          </w:tcPr>
          <w:p w14:paraId="52858918" w14:textId="77777777" w:rsidR="00CC4A02" w:rsidRPr="001B467F" w:rsidRDefault="00CC4A02" w:rsidP="00B973D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1B467F">
              <w:rPr>
                <w:rFonts w:ascii="Arial" w:eastAsia="Times New Roman" w:hAnsi="Arial" w:cs="Arial"/>
                <w:b/>
                <w:bCs/>
                <w:color w:val="000000"/>
                <w:sz w:val="20"/>
                <w:szCs w:val="20"/>
              </w:rPr>
              <w:t>Palm Oil</w:t>
            </w:r>
          </w:p>
        </w:tc>
        <w:tc>
          <w:tcPr>
            <w:tcW w:w="2544" w:type="dxa"/>
            <w:shd w:val="clear" w:color="auto" w:fill="auto"/>
            <w:noWrap/>
            <w:hideMark/>
          </w:tcPr>
          <w:p w14:paraId="67E94CD6" w14:textId="77777777" w:rsidR="00CC4A02" w:rsidRPr="001B467F" w:rsidRDefault="00CC4A02" w:rsidP="00B973D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1B467F">
              <w:rPr>
                <w:rFonts w:ascii="Arial" w:eastAsia="Times New Roman" w:hAnsi="Arial" w:cs="Arial"/>
                <w:b/>
                <w:bCs/>
                <w:color w:val="000000"/>
                <w:sz w:val="20"/>
                <w:szCs w:val="20"/>
              </w:rPr>
              <w:t>Palm Kernel Oil</w:t>
            </w:r>
          </w:p>
        </w:tc>
        <w:tc>
          <w:tcPr>
            <w:tcW w:w="2442" w:type="dxa"/>
            <w:shd w:val="clear" w:color="auto" w:fill="auto"/>
            <w:noWrap/>
            <w:hideMark/>
          </w:tcPr>
          <w:p w14:paraId="7C3595E4" w14:textId="77777777" w:rsidR="00CC4A02" w:rsidRPr="001B467F" w:rsidRDefault="00CC4A02" w:rsidP="00B973D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p>
        </w:tc>
      </w:tr>
      <w:tr w:rsidR="00CC4A02" w:rsidRPr="001B467F" w14:paraId="52BB8AAA" w14:textId="77777777" w:rsidTr="00D33EFA">
        <w:trPr>
          <w:trHeight w:val="459"/>
        </w:trPr>
        <w:tc>
          <w:tcPr>
            <w:cnfStyle w:val="001000000000" w:firstRow="0" w:lastRow="0" w:firstColumn="1" w:lastColumn="0" w:oddVBand="0" w:evenVBand="0" w:oddHBand="0" w:evenHBand="0" w:firstRowFirstColumn="0" w:firstRowLastColumn="0" w:lastRowFirstColumn="0" w:lastRowLastColumn="0"/>
            <w:tcW w:w="1396" w:type="dxa"/>
            <w:noWrap/>
            <w:hideMark/>
          </w:tcPr>
          <w:p w14:paraId="38A9030E" w14:textId="77777777" w:rsidR="00CC4A02" w:rsidRPr="001B467F" w:rsidRDefault="00CC4A02" w:rsidP="00B973D8">
            <w:pPr>
              <w:spacing w:line="240" w:lineRule="auto"/>
              <w:jc w:val="center"/>
              <w:rPr>
                <w:rFonts w:ascii="Arial" w:eastAsia="Times New Roman" w:hAnsi="Arial" w:cs="Arial"/>
                <w:b w:val="0"/>
                <w:bCs w:val="0"/>
                <w:color w:val="000000"/>
                <w:sz w:val="20"/>
                <w:szCs w:val="20"/>
              </w:rPr>
            </w:pPr>
            <w:r w:rsidRPr="001B467F">
              <w:rPr>
                <w:rFonts w:ascii="Arial" w:eastAsia="Times New Roman" w:hAnsi="Arial" w:cs="Arial"/>
                <w:b w:val="0"/>
                <w:bCs w:val="0"/>
                <w:color w:val="000000"/>
                <w:sz w:val="20"/>
                <w:szCs w:val="20"/>
              </w:rPr>
              <w:t>Fe</w:t>
            </w:r>
          </w:p>
        </w:tc>
        <w:tc>
          <w:tcPr>
            <w:tcW w:w="2261" w:type="dxa"/>
            <w:noWrap/>
            <w:hideMark/>
          </w:tcPr>
          <w:p w14:paraId="46E7001C" w14:textId="001249DF" w:rsidR="00CC4A02" w:rsidRPr="001B467F" w:rsidRDefault="000A7EC0" w:rsidP="00B973D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5.52</w:t>
            </w:r>
            <w:r w:rsidR="00F423D0">
              <w:rPr>
                <w:rFonts w:ascii="Arial" w:eastAsia="Times New Roman" w:hAnsi="Arial" w:cs="Arial"/>
                <w:color w:val="000000"/>
                <w:sz w:val="20"/>
                <w:szCs w:val="20"/>
              </w:rPr>
              <w:t>4</w:t>
            </w:r>
            <w:r w:rsidR="00CC4A02" w:rsidRPr="001B467F">
              <w:rPr>
                <w:rFonts w:ascii="Arial" w:eastAsia="Times New Roman" w:hAnsi="Arial" w:cs="Arial"/>
                <w:color w:val="000000"/>
                <w:sz w:val="20"/>
                <w:szCs w:val="20"/>
              </w:rPr>
              <w:t xml:space="preserve"> x 10</w:t>
            </w:r>
            <w:r w:rsidR="00CC4A02" w:rsidRPr="001B467F">
              <w:rPr>
                <w:rFonts w:ascii="Arial" w:eastAsia="Times New Roman" w:hAnsi="Arial" w:cs="Arial"/>
                <w:color w:val="000000"/>
                <w:sz w:val="20"/>
                <w:szCs w:val="20"/>
                <w:vertAlign w:val="superscript"/>
              </w:rPr>
              <w:t>-4</w:t>
            </w:r>
          </w:p>
        </w:tc>
        <w:tc>
          <w:tcPr>
            <w:tcW w:w="2544" w:type="dxa"/>
            <w:noWrap/>
            <w:hideMark/>
          </w:tcPr>
          <w:p w14:paraId="26FC0BB7" w14:textId="576ADEBA" w:rsidR="00CC4A02" w:rsidRPr="001B467F" w:rsidRDefault="00CC4A02" w:rsidP="00B973D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1.</w:t>
            </w:r>
            <w:r w:rsidR="00F423D0">
              <w:rPr>
                <w:rFonts w:ascii="Arial" w:eastAsia="Times New Roman" w:hAnsi="Arial" w:cs="Arial"/>
                <w:color w:val="000000"/>
                <w:sz w:val="20"/>
                <w:szCs w:val="20"/>
              </w:rPr>
              <w:t>170</w:t>
            </w:r>
            <w:r w:rsidRPr="001B467F">
              <w:rPr>
                <w:rFonts w:ascii="Arial" w:eastAsia="Times New Roman" w:hAnsi="Arial" w:cs="Arial"/>
                <w:color w:val="000000"/>
                <w:sz w:val="20"/>
                <w:szCs w:val="20"/>
              </w:rPr>
              <w:t xml:space="preserve"> x 10</w:t>
            </w:r>
            <w:r w:rsidRPr="001B467F">
              <w:rPr>
                <w:rFonts w:ascii="Arial" w:eastAsia="Times New Roman" w:hAnsi="Arial" w:cs="Arial"/>
                <w:color w:val="000000"/>
                <w:sz w:val="20"/>
                <w:szCs w:val="20"/>
                <w:vertAlign w:val="superscript"/>
              </w:rPr>
              <w:t>-3</w:t>
            </w:r>
          </w:p>
        </w:tc>
        <w:tc>
          <w:tcPr>
            <w:tcW w:w="2442" w:type="dxa"/>
            <w:noWrap/>
          </w:tcPr>
          <w:p w14:paraId="2E5A2148" w14:textId="09B5EE62" w:rsidR="00CC4A02" w:rsidRPr="001B467F" w:rsidRDefault="00CC4A02" w:rsidP="00B973D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0.8</w:t>
            </w:r>
            <w:r w:rsidR="009D414C" w:rsidRPr="001B467F">
              <w:rPr>
                <w:rFonts w:ascii="Arial" w:eastAsia="Times New Roman" w:hAnsi="Arial" w:cs="Arial"/>
                <w:color w:val="000000"/>
                <w:sz w:val="20"/>
                <w:szCs w:val="20"/>
                <w:vertAlign w:val="superscript"/>
              </w:rPr>
              <w:t>a</w:t>
            </w:r>
          </w:p>
        </w:tc>
      </w:tr>
      <w:tr w:rsidR="00CC4A02" w:rsidRPr="001B467F" w14:paraId="12D9CCDA" w14:textId="77777777" w:rsidTr="00D33EFA">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96" w:type="dxa"/>
            <w:shd w:val="clear" w:color="auto" w:fill="auto"/>
            <w:noWrap/>
            <w:hideMark/>
          </w:tcPr>
          <w:p w14:paraId="7FC38ED8" w14:textId="77777777" w:rsidR="00CC4A02" w:rsidRPr="001B467F" w:rsidRDefault="00CC4A02" w:rsidP="00B973D8">
            <w:pPr>
              <w:spacing w:line="240" w:lineRule="auto"/>
              <w:jc w:val="center"/>
              <w:rPr>
                <w:rFonts w:ascii="Arial" w:eastAsia="Times New Roman" w:hAnsi="Arial" w:cs="Arial"/>
                <w:b w:val="0"/>
                <w:bCs w:val="0"/>
                <w:color w:val="000000"/>
                <w:sz w:val="20"/>
                <w:szCs w:val="20"/>
              </w:rPr>
            </w:pPr>
            <w:r w:rsidRPr="001B467F">
              <w:rPr>
                <w:rFonts w:ascii="Arial" w:eastAsia="Times New Roman" w:hAnsi="Arial" w:cs="Arial"/>
                <w:b w:val="0"/>
                <w:bCs w:val="0"/>
                <w:color w:val="000000"/>
                <w:sz w:val="20"/>
                <w:szCs w:val="20"/>
              </w:rPr>
              <w:t>Cu</w:t>
            </w:r>
          </w:p>
        </w:tc>
        <w:tc>
          <w:tcPr>
            <w:tcW w:w="2261" w:type="dxa"/>
            <w:shd w:val="clear" w:color="auto" w:fill="auto"/>
            <w:noWrap/>
            <w:hideMark/>
          </w:tcPr>
          <w:p w14:paraId="0C4BF4AD" w14:textId="28210186" w:rsidR="00CC4A02" w:rsidRPr="001B467F" w:rsidRDefault="00CC4A02" w:rsidP="00B973D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1.</w:t>
            </w:r>
            <w:r w:rsidR="00F423D0">
              <w:rPr>
                <w:rFonts w:ascii="Arial" w:eastAsia="Times New Roman" w:hAnsi="Arial" w:cs="Arial"/>
                <w:color w:val="000000"/>
                <w:sz w:val="20"/>
                <w:szCs w:val="20"/>
              </w:rPr>
              <w:t>486</w:t>
            </w:r>
            <w:r w:rsidRPr="001B467F">
              <w:rPr>
                <w:rFonts w:ascii="Arial" w:eastAsia="Times New Roman" w:hAnsi="Arial" w:cs="Arial"/>
                <w:color w:val="000000"/>
                <w:sz w:val="20"/>
                <w:szCs w:val="20"/>
              </w:rPr>
              <w:t xml:space="preserve"> x10</w:t>
            </w:r>
            <w:r w:rsidRPr="001B467F">
              <w:rPr>
                <w:rFonts w:ascii="Arial" w:eastAsia="Times New Roman" w:hAnsi="Arial" w:cs="Arial"/>
                <w:color w:val="000000"/>
                <w:sz w:val="20"/>
                <w:szCs w:val="20"/>
                <w:vertAlign w:val="superscript"/>
              </w:rPr>
              <w:t>-4</w:t>
            </w:r>
          </w:p>
        </w:tc>
        <w:tc>
          <w:tcPr>
            <w:tcW w:w="2544" w:type="dxa"/>
            <w:shd w:val="clear" w:color="auto" w:fill="auto"/>
            <w:noWrap/>
            <w:hideMark/>
          </w:tcPr>
          <w:p w14:paraId="58F63C3B" w14:textId="707A241B" w:rsidR="00CC4A02" w:rsidRPr="001B467F" w:rsidRDefault="00F423D0" w:rsidP="00B973D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9.119</w:t>
            </w:r>
            <w:r w:rsidR="00CC4A02" w:rsidRPr="001B467F">
              <w:rPr>
                <w:rFonts w:ascii="Arial" w:eastAsia="Times New Roman" w:hAnsi="Arial" w:cs="Arial"/>
                <w:color w:val="000000"/>
                <w:sz w:val="20"/>
                <w:szCs w:val="20"/>
              </w:rPr>
              <w:t xml:space="preserve"> x 10</w:t>
            </w:r>
            <w:r w:rsidR="00CC4A02" w:rsidRPr="001B467F">
              <w:rPr>
                <w:rFonts w:ascii="Arial" w:eastAsia="Times New Roman" w:hAnsi="Arial" w:cs="Arial"/>
                <w:color w:val="000000"/>
                <w:sz w:val="20"/>
                <w:szCs w:val="20"/>
                <w:vertAlign w:val="superscript"/>
              </w:rPr>
              <w:t>-4</w:t>
            </w:r>
          </w:p>
        </w:tc>
        <w:tc>
          <w:tcPr>
            <w:tcW w:w="2442" w:type="dxa"/>
            <w:shd w:val="clear" w:color="auto" w:fill="auto"/>
            <w:noWrap/>
          </w:tcPr>
          <w:p w14:paraId="797183CA" w14:textId="2386E6F1" w:rsidR="00CC4A02" w:rsidRPr="001B467F" w:rsidRDefault="00CC4A02" w:rsidP="00B973D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0.5</w:t>
            </w:r>
            <w:r w:rsidR="009D414C" w:rsidRPr="001B467F">
              <w:rPr>
                <w:rFonts w:ascii="Arial" w:eastAsia="Times New Roman" w:hAnsi="Arial" w:cs="Arial"/>
                <w:color w:val="000000"/>
                <w:sz w:val="20"/>
                <w:szCs w:val="20"/>
                <w:vertAlign w:val="superscript"/>
              </w:rPr>
              <w:t>a</w:t>
            </w:r>
          </w:p>
        </w:tc>
      </w:tr>
      <w:tr w:rsidR="00CC4A02" w:rsidRPr="001B467F" w14:paraId="75BD4909" w14:textId="77777777" w:rsidTr="00D33EFA">
        <w:trPr>
          <w:trHeight w:val="459"/>
        </w:trPr>
        <w:tc>
          <w:tcPr>
            <w:cnfStyle w:val="001000000000" w:firstRow="0" w:lastRow="0" w:firstColumn="1" w:lastColumn="0" w:oddVBand="0" w:evenVBand="0" w:oddHBand="0" w:evenHBand="0" w:firstRowFirstColumn="0" w:firstRowLastColumn="0" w:lastRowFirstColumn="0" w:lastRowLastColumn="0"/>
            <w:tcW w:w="1396" w:type="dxa"/>
            <w:noWrap/>
            <w:hideMark/>
          </w:tcPr>
          <w:p w14:paraId="48949366" w14:textId="77777777" w:rsidR="00CC4A02" w:rsidRPr="001B467F" w:rsidRDefault="00CC4A02" w:rsidP="00B973D8">
            <w:pPr>
              <w:spacing w:line="240" w:lineRule="auto"/>
              <w:jc w:val="center"/>
              <w:rPr>
                <w:rFonts w:ascii="Arial" w:eastAsia="Times New Roman" w:hAnsi="Arial" w:cs="Arial"/>
                <w:b w:val="0"/>
                <w:bCs w:val="0"/>
                <w:color w:val="000000"/>
                <w:sz w:val="20"/>
                <w:szCs w:val="20"/>
              </w:rPr>
            </w:pPr>
            <w:r w:rsidRPr="001B467F">
              <w:rPr>
                <w:rFonts w:ascii="Arial" w:eastAsia="Times New Roman" w:hAnsi="Arial" w:cs="Arial"/>
                <w:b w:val="0"/>
                <w:bCs w:val="0"/>
                <w:color w:val="000000"/>
                <w:sz w:val="20"/>
                <w:szCs w:val="20"/>
              </w:rPr>
              <w:t>Zn</w:t>
            </w:r>
          </w:p>
        </w:tc>
        <w:tc>
          <w:tcPr>
            <w:tcW w:w="2261" w:type="dxa"/>
            <w:noWrap/>
            <w:hideMark/>
          </w:tcPr>
          <w:p w14:paraId="06E77F7C" w14:textId="29F68FCB" w:rsidR="00CC4A02" w:rsidRPr="001B467F" w:rsidRDefault="00F423D0" w:rsidP="00B973D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4.350</w:t>
            </w:r>
            <w:r w:rsidR="00CC4A02" w:rsidRPr="001B467F">
              <w:rPr>
                <w:rFonts w:ascii="Arial" w:eastAsia="Times New Roman" w:hAnsi="Arial" w:cs="Arial"/>
                <w:color w:val="000000"/>
                <w:sz w:val="20"/>
                <w:szCs w:val="20"/>
              </w:rPr>
              <w:t xml:space="preserve"> x 10</w:t>
            </w:r>
            <w:r w:rsidR="00CC4A02" w:rsidRPr="001B467F">
              <w:rPr>
                <w:rFonts w:ascii="Arial" w:eastAsia="Times New Roman" w:hAnsi="Arial" w:cs="Arial"/>
                <w:color w:val="000000"/>
                <w:sz w:val="20"/>
                <w:szCs w:val="20"/>
                <w:vertAlign w:val="superscript"/>
              </w:rPr>
              <w:t>-4</w:t>
            </w:r>
          </w:p>
        </w:tc>
        <w:tc>
          <w:tcPr>
            <w:tcW w:w="2544" w:type="dxa"/>
            <w:noWrap/>
            <w:hideMark/>
          </w:tcPr>
          <w:p w14:paraId="7A1259D6" w14:textId="5064D74F" w:rsidR="00CC4A02" w:rsidRPr="001B467F" w:rsidRDefault="00CC4A02" w:rsidP="00B973D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2.</w:t>
            </w:r>
            <w:r w:rsidR="00F423D0">
              <w:rPr>
                <w:rFonts w:ascii="Arial" w:eastAsia="Times New Roman" w:hAnsi="Arial" w:cs="Arial"/>
                <w:color w:val="000000"/>
                <w:sz w:val="20"/>
                <w:szCs w:val="20"/>
              </w:rPr>
              <w:t>446</w:t>
            </w:r>
            <w:r w:rsidRPr="001B467F">
              <w:rPr>
                <w:rFonts w:ascii="Arial" w:eastAsia="Times New Roman" w:hAnsi="Arial" w:cs="Arial"/>
                <w:color w:val="000000"/>
                <w:sz w:val="20"/>
                <w:szCs w:val="20"/>
              </w:rPr>
              <w:t xml:space="preserve"> x 10</w:t>
            </w:r>
            <w:r w:rsidRPr="001B467F">
              <w:rPr>
                <w:rFonts w:ascii="Arial" w:eastAsia="Times New Roman" w:hAnsi="Arial" w:cs="Arial"/>
                <w:color w:val="000000"/>
                <w:sz w:val="20"/>
                <w:szCs w:val="20"/>
                <w:vertAlign w:val="superscript"/>
              </w:rPr>
              <w:t>-4</w:t>
            </w:r>
          </w:p>
        </w:tc>
        <w:tc>
          <w:tcPr>
            <w:tcW w:w="2442" w:type="dxa"/>
            <w:noWrap/>
          </w:tcPr>
          <w:p w14:paraId="2D0D63E0" w14:textId="09566E04" w:rsidR="00CC4A02" w:rsidRPr="001B467F" w:rsidRDefault="00CC4A02" w:rsidP="00B973D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1.0</w:t>
            </w:r>
            <w:r w:rsidR="009D414C" w:rsidRPr="001B467F">
              <w:rPr>
                <w:rFonts w:ascii="Arial" w:eastAsia="Times New Roman" w:hAnsi="Arial" w:cs="Arial"/>
                <w:color w:val="000000"/>
                <w:sz w:val="20"/>
                <w:szCs w:val="20"/>
                <w:vertAlign w:val="superscript"/>
              </w:rPr>
              <w:t>a</w:t>
            </w:r>
          </w:p>
        </w:tc>
      </w:tr>
      <w:tr w:rsidR="00CC4A02" w:rsidRPr="001B467F" w14:paraId="18D97FA8" w14:textId="77777777" w:rsidTr="00D33EFA">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96" w:type="dxa"/>
            <w:shd w:val="clear" w:color="auto" w:fill="auto"/>
            <w:noWrap/>
            <w:hideMark/>
          </w:tcPr>
          <w:p w14:paraId="79A7D51A" w14:textId="77777777" w:rsidR="00CC4A02" w:rsidRPr="001B467F" w:rsidRDefault="00CC4A02" w:rsidP="00B973D8">
            <w:pPr>
              <w:spacing w:line="240" w:lineRule="auto"/>
              <w:jc w:val="center"/>
              <w:rPr>
                <w:rFonts w:ascii="Arial" w:eastAsia="Times New Roman" w:hAnsi="Arial" w:cs="Arial"/>
                <w:b w:val="0"/>
                <w:bCs w:val="0"/>
                <w:color w:val="000000"/>
                <w:sz w:val="20"/>
                <w:szCs w:val="20"/>
              </w:rPr>
            </w:pPr>
            <w:r w:rsidRPr="001B467F">
              <w:rPr>
                <w:rFonts w:ascii="Arial" w:eastAsia="Times New Roman" w:hAnsi="Arial" w:cs="Arial"/>
                <w:b w:val="0"/>
                <w:bCs w:val="0"/>
                <w:color w:val="000000"/>
                <w:sz w:val="20"/>
                <w:szCs w:val="20"/>
              </w:rPr>
              <w:t>Cd</w:t>
            </w:r>
          </w:p>
        </w:tc>
        <w:tc>
          <w:tcPr>
            <w:tcW w:w="2261" w:type="dxa"/>
            <w:shd w:val="clear" w:color="auto" w:fill="auto"/>
            <w:noWrap/>
            <w:hideMark/>
          </w:tcPr>
          <w:p w14:paraId="36A749F2" w14:textId="30531A12" w:rsidR="00CC4A02" w:rsidRPr="001B467F" w:rsidRDefault="00F423D0" w:rsidP="00B973D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8.229</w:t>
            </w:r>
            <w:r w:rsidR="00CC4A02" w:rsidRPr="001B467F">
              <w:rPr>
                <w:rFonts w:ascii="Arial" w:eastAsia="Times New Roman" w:hAnsi="Arial" w:cs="Arial"/>
                <w:color w:val="000000"/>
                <w:sz w:val="20"/>
                <w:szCs w:val="20"/>
              </w:rPr>
              <w:t xml:space="preserve"> x 10</w:t>
            </w:r>
            <w:r w:rsidR="00CC4A02" w:rsidRPr="001B467F">
              <w:rPr>
                <w:rFonts w:ascii="Arial" w:eastAsia="Times New Roman" w:hAnsi="Arial" w:cs="Arial"/>
                <w:color w:val="000000"/>
                <w:sz w:val="20"/>
                <w:szCs w:val="20"/>
                <w:vertAlign w:val="superscript"/>
              </w:rPr>
              <w:t>-6</w:t>
            </w:r>
          </w:p>
        </w:tc>
        <w:tc>
          <w:tcPr>
            <w:tcW w:w="2544" w:type="dxa"/>
            <w:shd w:val="clear" w:color="auto" w:fill="auto"/>
            <w:noWrap/>
            <w:hideMark/>
          </w:tcPr>
          <w:p w14:paraId="4ACC9A5C" w14:textId="7374E199" w:rsidR="00CC4A02" w:rsidRPr="001B467F" w:rsidRDefault="00F423D0" w:rsidP="00B973D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9.429</w:t>
            </w:r>
            <w:r w:rsidR="00CC4A02" w:rsidRPr="001B467F">
              <w:rPr>
                <w:rFonts w:ascii="Arial" w:eastAsia="Times New Roman" w:hAnsi="Arial" w:cs="Arial"/>
                <w:color w:val="000000"/>
                <w:sz w:val="20"/>
                <w:szCs w:val="20"/>
              </w:rPr>
              <w:t xml:space="preserve"> x 10</w:t>
            </w:r>
            <w:r w:rsidR="00CC4A02" w:rsidRPr="001B467F">
              <w:rPr>
                <w:rFonts w:ascii="Arial" w:eastAsia="Times New Roman" w:hAnsi="Arial" w:cs="Arial"/>
                <w:color w:val="000000"/>
                <w:sz w:val="20"/>
                <w:szCs w:val="20"/>
                <w:vertAlign w:val="superscript"/>
              </w:rPr>
              <w:t>-6</w:t>
            </w:r>
          </w:p>
        </w:tc>
        <w:tc>
          <w:tcPr>
            <w:tcW w:w="2442" w:type="dxa"/>
            <w:shd w:val="clear" w:color="auto" w:fill="auto"/>
            <w:noWrap/>
          </w:tcPr>
          <w:p w14:paraId="264AA646" w14:textId="5E0B2F2D" w:rsidR="00CC4A02" w:rsidRPr="001B467F" w:rsidRDefault="00CC4A02" w:rsidP="00B973D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1.0</w:t>
            </w:r>
            <w:r w:rsidR="00D17488" w:rsidRPr="001B467F">
              <w:rPr>
                <w:rFonts w:ascii="Arial" w:eastAsia="Times New Roman" w:hAnsi="Arial" w:cs="Arial"/>
                <w:color w:val="000000"/>
                <w:sz w:val="20"/>
                <w:szCs w:val="20"/>
                <w:vertAlign w:val="superscript"/>
              </w:rPr>
              <w:t>b</w:t>
            </w:r>
          </w:p>
        </w:tc>
      </w:tr>
      <w:tr w:rsidR="00CC4A02" w:rsidRPr="001B467F" w14:paraId="03E0B89E" w14:textId="77777777" w:rsidTr="00D33EFA">
        <w:trPr>
          <w:trHeight w:val="459"/>
        </w:trPr>
        <w:tc>
          <w:tcPr>
            <w:cnfStyle w:val="001000000000" w:firstRow="0" w:lastRow="0" w:firstColumn="1" w:lastColumn="0" w:oddVBand="0" w:evenVBand="0" w:oddHBand="0" w:evenHBand="0" w:firstRowFirstColumn="0" w:firstRowLastColumn="0" w:lastRowFirstColumn="0" w:lastRowLastColumn="0"/>
            <w:tcW w:w="1396" w:type="dxa"/>
            <w:noWrap/>
            <w:hideMark/>
          </w:tcPr>
          <w:p w14:paraId="6B031AA8" w14:textId="77777777" w:rsidR="00CC4A02" w:rsidRPr="001B467F" w:rsidRDefault="00CC4A02" w:rsidP="00B973D8">
            <w:pPr>
              <w:spacing w:line="240" w:lineRule="auto"/>
              <w:jc w:val="center"/>
              <w:rPr>
                <w:rFonts w:ascii="Arial" w:eastAsia="Times New Roman" w:hAnsi="Arial" w:cs="Arial"/>
                <w:b w:val="0"/>
                <w:bCs w:val="0"/>
                <w:color w:val="000000"/>
                <w:sz w:val="20"/>
                <w:szCs w:val="20"/>
              </w:rPr>
            </w:pPr>
            <w:r w:rsidRPr="001B467F">
              <w:rPr>
                <w:rFonts w:ascii="Arial" w:eastAsia="Times New Roman" w:hAnsi="Arial" w:cs="Arial"/>
                <w:b w:val="0"/>
                <w:bCs w:val="0"/>
                <w:color w:val="000000"/>
                <w:sz w:val="20"/>
                <w:szCs w:val="20"/>
              </w:rPr>
              <w:t>As</w:t>
            </w:r>
          </w:p>
        </w:tc>
        <w:tc>
          <w:tcPr>
            <w:tcW w:w="2261" w:type="dxa"/>
            <w:noWrap/>
            <w:hideMark/>
          </w:tcPr>
          <w:p w14:paraId="71229BEF" w14:textId="73B9C5C1" w:rsidR="00CC4A02" w:rsidRPr="001B467F" w:rsidRDefault="00CC4A02" w:rsidP="00B973D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3.</w:t>
            </w:r>
            <w:r w:rsidR="00F423D0">
              <w:rPr>
                <w:rFonts w:ascii="Arial" w:eastAsia="Times New Roman" w:hAnsi="Arial" w:cs="Arial"/>
                <w:color w:val="000000"/>
                <w:sz w:val="20"/>
                <w:szCs w:val="20"/>
              </w:rPr>
              <w:t>386</w:t>
            </w:r>
            <w:r w:rsidRPr="001B467F">
              <w:rPr>
                <w:rFonts w:ascii="Arial" w:eastAsia="Times New Roman" w:hAnsi="Arial" w:cs="Arial"/>
                <w:color w:val="000000"/>
                <w:sz w:val="20"/>
                <w:szCs w:val="20"/>
              </w:rPr>
              <w:t xml:space="preserve"> x 10</w:t>
            </w:r>
            <w:r w:rsidRPr="001B467F">
              <w:rPr>
                <w:rFonts w:ascii="Arial" w:eastAsia="Times New Roman" w:hAnsi="Arial" w:cs="Arial"/>
                <w:color w:val="000000"/>
                <w:sz w:val="20"/>
                <w:szCs w:val="20"/>
                <w:vertAlign w:val="superscript"/>
              </w:rPr>
              <w:t>-5</w:t>
            </w:r>
          </w:p>
        </w:tc>
        <w:tc>
          <w:tcPr>
            <w:tcW w:w="2544" w:type="dxa"/>
            <w:noWrap/>
            <w:hideMark/>
          </w:tcPr>
          <w:p w14:paraId="57C5183C" w14:textId="45B49104" w:rsidR="00CC4A02" w:rsidRPr="001B467F" w:rsidRDefault="00CC4A02" w:rsidP="00B973D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2.</w:t>
            </w:r>
            <w:r w:rsidR="00F423D0">
              <w:rPr>
                <w:rFonts w:ascii="Arial" w:eastAsia="Times New Roman" w:hAnsi="Arial" w:cs="Arial"/>
                <w:color w:val="000000"/>
                <w:sz w:val="20"/>
                <w:szCs w:val="20"/>
              </w:rPr>
              <w:t>529</w:t>
            </w:r>
            <w:r w:rsidRPr="001B467F">
              <w:rPr>
                <w:rFonts w:ascii="Arial" w:eastAsia="Times New Roman" w:hAnsi="Arial" w:cs="Arial"/>
                <w:color w:val="000000"/>
                <w:sz w:val="20"/>
                <w:szCs w:val="20"/>
              </w:rPr>
              <w:t xml:space="preserve"> x10</w:t>
            </w:r>
            <w:r w:rsidRPr="001B467F">
              <w:rPr>
                <w:rFonts w:ascii="Arial" w:eastAsia="Times New Roman" w:hAnsi="Arial" w:cs="Arial"/>
                <w:color w:val="000000"/>
                <w:sz w:val="20"/>
                <w:szCs w:val="20"/>
                <w:vertAlign w:val="superscript"/>
              </w:rPr>
              <w:t>-5</w:t>
            </w:r>
          </w:p>
        </w:tc>
        <w:tc>
          <w:tcPr>
            <w:tcW w:w="2442" w:type="dxa"/>
            <w:noWrap/>
          </w:tcPr>
          <w:p w14:paraId="3F3F8BBD" w14:textId="6E1DC0C3" w:rsidR="00CC4A02" w:rsidRPr="001B467F" w:rsidRDefault="00CC4A02" w:rsidP="00B973D8">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2.1</w:t>
            </w:r>
            <w:r w:rsidR="00D17488" w:rsidRPr="001B467F">
              <w:rPr>
                <w:rFonts w:ascii="Arial" w:eastAsia="Times New Roman" w:hAnsi="Arial" w:cs="Arial"/>
                <w:color w:val="000000"/>
                <w:sz w:val="20"/>
                <w:szCs w:val="20"/>
                <w:vertAlign w:val="superscript"/>
              </w:rPr>
              <w:t>c</w:t>
            </w:r>
          </w:p>
        </w:tc>
      </w:tr>
      <w:tr w:rsidR="00CC4A02" w:rsidRPr="001B467F" w14:paraId="01347723" w14:textId="77777777" w:rsidTr="00D33EFA">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396" w:type="dxa"/>
            <w:shd w:val="clear" w:color="auto" w:fill="auto"/>
            <w:noWrap/>
            <w:hideMark/>
          </w:tcPr>
          <w:p w14:paraId="5F17288A" w14:textId="77777777" w:rsidR="00CC4A02" w:rsidRPr="001B467F" w:rsidRDefault="00CC4A02" w:rsidP="00B973D8">
            <w:pPr>
              <w:spacing w:line="240" w:lineRule="auto"/>
              <w:jc w:val="center"/>
              <w:rPr>
                <w:rFonts w:ascii="Arial" w:eastAsia="Times New Roman" w:hAnsi="Arial" w:cs="Arial"/>
                <w:b w:val="0"/>
                <w:bCs w:val="0"/>
                <w:color w:val="000000"/>
                <w:sz w:val="20"/>
                <w:szCs w:val="20"/>
              </w:rPr>
            </w:pPr>
            <w:r w:rsidRPr="001B467F">
              <w:rPr>
                <w:rFonts w:ascii="Arial" w:eastAsia="Times New Roman" w:hAnsi="Arial" w:cs="Arial"/>
                <w:b w:val="0"/>
                <w:bCs w:val="0"/>
                <w:color w:val="000000"/>
                <w:sz w:val="20"/>
                <w:szCs w:val="20"/>
              </w:rPr>
              <w:t>Pb</w:t>
            </w:r>
          </w:p>
        </w:tc>
        <w:tc>
          <w:tcPr>
            <w:tcW w:w="2261" w:type="dxa"/>
            <w:shd w:val="clear" w:color="auto" w:fill="auto"/>
            <w:noWrap/>
            <w:hideMark/>
          </w:tcPr>
          <w:p w14:paraId="167B173E" w14:textId="523257C8" w:rsidR="00CC4A02" w:rsidRPr="001B467F" w:rsidRDefault="00F423D0" w:rsidP="00B973D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3.120</w:t>
            </w:r>
            <w:r w:rsidR="00CC4A02" w:rsidRPr="001B467F">
              <w:rPr>
                <w:rFonts w:ascii="Arial" w:eastAsia="Times New Roman" w:hAnsi="Arial" w:cs="Arial"/>
                <w:color w:val="000000"/>
                <w:sz w:val="20"/>
                <w:szCs w:val="20"/>
              </w:rPr>
              <w:t xml:space="preserve"> x 10</w:t>
            </w:r>
            <w:r w:rsidR="00CC4A02" w:rsidRPr="001B467F">
              <w:rPr>
                <w:rFonts w:ascii="Arial" w:eastAsia="Times New Roman" w:hAnsi="Arial" w:cs="Arial"/>
                <w:color w:val="000000"/>
                <w:sz w:val="20"/>
                <w:szCs w:val="20"/>
                <w:vertAlign w:val="superscript"/>
              </w:rPr>
              <w:t>-5</w:t>
            </w:r>
          </w:p>
        </w:tc>
        <w:tc>
          <w:tcPr>
            <w:tcW w:w="2544" w:type="dxa"/>
            <w:shd w:val="clear" w:color="auto" w:fill="auto"/>
            <w:noWrap/>
            <w:hideMark/>
          </w:tcPr>
          <w:p w14:paraId="0B376896" w14:textId="7C32ABFF" w:rsidR="00CC4A02" w:rsidRPr="001B467F" w:rsidRDefault="00CC4A02" w:rsidP="00B973D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1.</w:t>
            </w:r>
            <w:r w:rsidR="00F423D0">
              <w:rPr>
                <w:rFonts w:ascii="Arial" w:eastAsia="Times New Roman" w:hAnsi="Arial" w:cs="Arial"/>
                <w:color w:val="000000"/>
                <w:sz w:val="20"/>
                <w:szCs w:val="20"/>
              </w:rPr>
              <w:t>500</w:t>
            </w:r>
            <w:r w:rsidR="00D24DDB" w:rsidRPr="001B467F">
              <w:rPr>
                <w:rFonts w:ascii="Arial" w:eastAsia="Times New Roman" w:hAnsi="Arial" w:cs="Arial"/>
                <w:color w:val="000000"/>
                <w:sz w:val="20"/>
                <w:szCs w:val="20"/>
              </w:rPr>
              <w:t xml:space="preserve"> </w:t>
            </w:r>
            <w:r w:rsidRPr="001B467F">
              <w:rPr>
                <w:rFonts w:ascii="Arial" w:eastAsia="Times New Roman" w:hAnsi="Arial" w:cs="Arial"/>
                <w:color w:val="000000"/>
                <w:sz w:val="20"/>
                <w:szCs w:val="20"/>
              </w:rPr>
              <w:t>x 10</w:t>
            </w:r>
            <w:r w:rsidRPr="001B467F">
              <w:rPr>
                <w:rFonts w:ascii="Arial" w:eastAsia="Times New Roman" w:hAnsi="Arial" w:cs="Arial"/>
                <w:color w:val="000000"/>
                <w:sz w:val="20"/>
                <w:szCs w:val="20"/>
                <w:vertAlign w:val="superscript"/>
              </w:rPr>
              <w:t>-5</w:t>
            </w:r>
          </w:p>
        </w:tc>
        <w:tc>
          <w:tcPr>
            <w:tcW w:w="2442" w:type="dxa"/>
            <w:shd w:val="clear" w:color="auto" w:fill="auto"/>
            <w:noWrap/>
          </w:tcPr>
          <w:p w14:paraId="67B40BC5" w14:textId="0678FCDE" w:rsidR="00CC4A02" w:rsidRPr="001B467F" w:rsidRDefault="00CC4A02" w:rsidP="00B973D8">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3.5</w:t>
            </w:r>
            <w:r w:rsidR="00D17488" w:rsidRPr="001B467F">
              <w:rPr>
                <w:rFonts w:ascii="Arial" w:eastAsia="Times New Roman" w:hAnsi="Arial" w:cs="Arial"/>
                <w:color w:val="000000"/>
                <w:sz w:val="20"/>
                <w:szCs w:val="20"/>
                <w:vertAlign w:val="superscript"/>
              </w:rPr>
              <w:t>d</w:t>
            </w:r>
          </w:p>
        </w:tc>
      </w:tr>
    </w:tbl>
    <w:p w14:paraId="38EF0DAD" w14:textId="42C18775" w:rsidR="00D17488" w:rsidRPr="001B467F" w:rsidRDefault="00040BA5" w:rsidP="00CC4A02">
      <w:pPr>
        <w:spacing w:after="0" w:line="240" w:lineRule="auto"/>
        <w:jc w:val="both"/>
        <w:rPr>
          <w:rFonts w:ascii="Arial" w:hAnsi="Arial" w:cs="Arial"/>
          <w:b/>
          <w:bCs/>
          <w:color w:val="000000" w:themeColor="text1"/>
          <w:sz w:val="20"/>
          <w:szCs w:val="20"/>
        </w:rPr>
      </w:pPr>
      <w:r w:rsidRPr="001B467F">
        <w:rPr>
          <w:rFonts w:ascii="Arial" w:hAnsi="Arial" w:cs="Arial"/>
          <w:b/>
          <w:bCs/>
          <w:color w:val="000000" w:themeColor="text1"/>
          <w:sz w:val="20"/>
          <w:szCs w:val="20"/>
          <w:vertAlign w:val="superscript"/>
        </w:rPr>
        <w:t>a</w:t>
      </w:r>
      <w:r w:rsidR="00A75F38" w:rsidRPr="001B467F">
        <w:rPr>
          <w:rFonts w:ascii="Arial" w:hAnsi="Arial" w:cs="Arial"/>
          <w:color w:val="000000" w:themeColor="text1"/>
          <w:sz w:val="20"/>
          <w:szCs w:val="20"/>
          <w:shd w:val="clear" w:color="auto" w:fill="FFFFFF"/>
        </w:rPr>
        <w:fldChar w:fldCharType="begin"/>
      </w:r>
      <w:r w:rsidR="00234C21" w:rsidRPr="001B467F">
        <w:rPr>
          <w:rFonts w:ascii="Arial" w:hAnsi="Arial" w:cs="Arial"/>
          <w:color w:val="000000" w:themeColor="text1"/>
          <w:sz w:val="20"/>
          <w:szCs w:val="20"/>
          <w:shd w:val="clear" w:color="auto" w:fill="FFFFFF"/>
        </w:rPr>
        <w:instrText xml:space="preserve"> ADDIN ZOTERO_ITEM CSL_CITATION {"citationID":"Wny3YGUL","properties":{"formattedCitation":"(E.D.Q.M., 2013; Mohamed et al., 2019)","plainCitation":"(E.D.Q.M., 2013; Mohamed et al., 2019)","dontUpdate":true,"noteIndex":0},"citationItems":[{"id":106,"uris":["http://zotero.org/users/local/YDBojuaE/items/KZHY75XM"],"itemData":{"id":106,"type":"document","language":"en","publisher":"Council of Europe","title":"Metals and alloys used in food contact materials and articles: A technical guide for manufacturers and regulators","author":[{"literal":"E.D.Q.M."}],"issued":{"date-parts":[["2013"]]}}},{"id":107,"uris":["http://zotero.org/users/local/YDBojuaE/items/E85NIMJZ"],"itemData":{"id":107,"type":"article-journal","container-title":"BMC Chemistry","DOI":"10.1186/s13065-019-0588-5","issue":"1","language":"en","page":"73","title":"Estimated dietary intake of essential elements from four selected staple foods in Najran City, Saudi Arabia","volume":"13","author":[{"family":"Mohamed","given":"H."},{"family":"Haris","given":"P.I."},{"family":"Brima","given":"E.I."}],"issued":{"date-parts":[["2019"]]}}}],"schema":"https://github.com/citation-style-language/schema/raw/master/csl-citation.json"} </w:instrText>
      </w:r>
      <w:r w:rsidR="00A75F38" w:rsidRPr="001B467F">
        <w:rPr>
          <w:rFonts w:ascii="Arial" w:hAnsi="Arial" w:cs="Arial"/>
          <w:color w:val="000000" w:themeColor="text1"/>
          <w:sz w:val="20"/>
          <w:szCs w:val="20"/>
          <w:shd w:val="clear" w:color="auto" w:fill="FFFFFF"/>
        </w:rPr>
        <w:fldChar w:fldCharType="separate"/>
      </w:r>
      <w:r w:rsidR="00A75F38" w:rsidRPr="001B467F">
        <w:rPr>
          <w:rFonts w:ascii="Arial" w:hAnsi="Arial" w:cs="Arial"/>
          <w:sz w:val="20"/>
          <w:szCs w:val="20"/>
        </w:rPr>
        <w:t>(Mohamed et al., 2019)</w:t>
      </w:r>
      <w:r w:rsidR="00A75F38" w:rsidRPr="001B467F">
        <w:rPr>
          <w:rFonts w:ascii="Arial" w:hAnsi="Arial" w:cs="Arial"/>
          <w:color w:val="000000" w:themeColor="text1"/>
          <w:sz w:val="20"/>
          <w:szCs w:val="20"/>
          <w:shd w:val="clear" w:color="auto" w:fill="FFFFFF"/>
        </w:rPr>
        <w:fldChar w:fldCharType="end"/>
      </w:r>
      <w:r w:rsidR="008F56C1" w:rsidRPr="001B467F">
        <w:rPr>
          <w:rFonts w:ascii="Arial" w:hAnsi="Arial" w:cs="Arial"/>
          <w:color w:val="000000" w:themeColor="text1"/>
          <w:sz w:val="20"/>
          <w:szCs w:val="20"/>
          <w:shd w:val="clear" w:color="auto" w:fill="FFFFFF"/>
        </w:rPr>
        <w:t xml:space="preserve"> </w:t>
      </w:r>
      <w:r w:rsidR="008F56C1" w:rsidRPr="001B467F">
        <w:rPr>
          <w:rFonts w:ascii="Arial" w:hAnsi="Arial" w:cs="Arial"/>
          <w:color w:val="000000" w:themeColor="text1"/>
          <w:sz w:val="20"/>
          <w:szCs w:val="20"/>
          <w:shd w:val="clear" w:color="auto" w:fill="FFFFFF"/>
          <w:vertAlign w:val="superscript"/>
        </w:rPr>
        <w:t>b</w:t>
      </w:r>
      <w:r w:rsidR="00D32F25" w:rsidRPr="001B467F">
        <w:rPr>
          <w:rFonts w:ascii="Arial" w:hAnsi="Arial" w:cs="Arial"/>
          <w:color w:val="000000" w:themeColor="text1"/>
          <w:sz w:val="20"/>
          <w:szCs w:val="20"/>
          <w:shd w:val="clear" w:color="auto" w:fill="FFFFFF"/>
        </w:rPr>
        <w:fldChar w:fldCharType="begin"/>
      </w:r>
      <w:r w:rsidR="00D32F25" w:rsidRPr="001B467F">
        <w:rPr>
          <w:rFonts w:ascii="Arial" w:hAnsi="Arial" w:cs="Arial"/>
          <w:color w:val="000000" w:themeColor="text1"/>
          <w:sz w:val="20"/>
          <w:szCs w:val="20"/>
          <w:shd w:val="clear" w:color="auto" w:fill="FFFFFF"/>
        </w:rPr>
        <w:instrText xml:space="preserve"> ADDIN ZOTERO_ITEM CSL_CITATION {"citationID":"oC2dkJ3z","properties":{"formattedCitation":"(Demir &amp; A\\uc0\\u287{}ao\\uc0\\u287{}lu, 2023)","plainCitation":"(Demir &amp; Ağaoğlu, 2023)","noteIndex":0},"citationItems":[{"id":108,"uris":["http://zotero.org/users/local/YDBojuaE/items/HAJTBWCG"],"itemData":{"id":108,"type":"article-journal","container-title":"British Journal of Nutrition","DOI":"10.1017/S0007114523000971","issue":"10","language":"en","page":"1732–1742","title":"Estimated daily intake and health risk assessment of toxic elements in infant formulas","volume":"130","author":[{"family":"Demir","given":"T."},{"family":"Ağaoğlu","given":"S."}],"issued":{"date-parts":[["2023"]]}}}],"schema":"https://github.com/citation-style-language/schema/raw/master/csl-citation.json"} </w:instrText>
      </w:r>
      <w:r w:rsidR="00D32F25" w:rsidRPr="001B467F">
        <w:rPr>
          <w:rFonts w:ascii="Arial" w:hAnsi="Arial" w:cs="Arial"/>
          <w:color w:val="000000" w:themeColor="text1"/>
          <w:sz w:val="20"/>
          <w:szCs w:val="20"/>
          <w:shd w:val="clear" w:color="auto" w:fill="FFFFFF"/>
        </w:rPr>
        <w:fldChar w:fldCharType="separate"/>
      </w:r>
      <w:r w:rsidR="00D32F25" w:rsidRPr="001B467F">
        <w:rPr>
          <w:rFonts w:ascii="Arial" w:hAnsi="Arial" w:cs="Arial"/>
          <w:kern w:val="0"/>
          <w:sz w:val="20"/>
          <w:szCs w:val="20"/>
        </w:rPr>
        <w:t>(Demir &amp; Ağaoğlu, 2023)</w:t>
      </w:r>
      <w:r w:rsidR="00D32F25" w:rsidRPr="001B467F">
        <w:rPr>
          <w:rFonts w:ascii="Arial" w:hAnsi="Arial" w:cs="Arial"/>
          <w:color w:val="000000" w:themeColor="text1"/>
          <w:sz w:val="20"/>
          <w:szCs w:val="20"/>
          <w:shd w:val="clear" w:color="auto" w:fill="FFFFFF"/>
        </w:rPr>
        <w:fldChar w:fldCharType="end"/>
      </w:r>
      <w:r w:rsidR="004D1FE1" w:rsidRPr="001B467F">
        <w:rPr>
          <w:rFonts w:ascii="Arial" w:hAnsi="Arial" w:cs="Arial"/>
          <w:color w:val="000000" w:themeColor="text1"/>
          <w:sz w:val="20"/>
          <w:szCs w:val="20"/>
          <w:shd w:val="clear" w:color="auto" w:fill="FFFFFF"/>
        </w:rPr>
        <w:t xml:space="preserve"> </w:t>
      </w:r>
      <w:r w:rsidR="004D1FE1" w:rsidRPr="001B467F">
        <w:rPr>
          <w:rFonts w:ascii="Arial" w:hAnsi="Arial" w:cs="Arial"/>
          <w:color w:val="000000" w:themeColor="text1"/>
          <w:sz w:val="20"/>
          <w:szCs w:val="20"/>
          <w:shd w:val="clear" w:color="auto" w:fill="FFFFFF"/>
          <w:vertAlign w:val="superscript"/>
        </w:rPr>
        <w:t>c</w:t>
      </w:r>
      <w:r w:rsidR="004D1FE1" w:rsidRPr="001B467F">
        <w:rPr>
          <w:rFonts w:ascii="Arial" w:hAnsi="Arial" w:cs="Arial"/>
          <w:color w:val="000000" w:themeColor="text1"/>
          <w:sz w:val="20"/>
          <w:szCs w:val="20"/>
          <w:shd w:val="clear" w:color="auto" w:fill="FFFFFF"/>
        </w:rPr>
        <w:fldChar w:fldCharType="begin"/>
      </w:r>
      <w:r w:rsidR="004D1FE1" w:rsidRPr="001B467F">
        <w:rPr>
          <w:rFonts w:ascii="Arial" w:hAnsi="Arial" w:cs="Arial"/>
          <w:color w:val="000000" w:themeColor="text1"/>
          <w:sz w:val="20"/>
          <w:szCs w:val="20"/>
          <w:shd w:val="clear" w:color="auto" w:fill="FFFFFF"/>
        </w:rPr>
        <w:instrText xml:space="preserve"> ADDIN ZOTERO_ITEM CSL_CITATION {"citationID":"MeZ2I8HO","properties":{"formattedCitation":"(Amarh et al., 2023)","plainCitation":"(Amarh et al., 2023)","noteIndex":0},"citationItems":[{"id":105,"uris":["http://zotero.org/users/local/YDBojuaE/items/5IS4P762"],"itemData":{"id":105,"type":"article-journal","container-title":"Heliyon","DOI":"10.1016/j.heliyon.2023.e16225","issue":"5","language":"en","page":"16225","title":"Health risk assessment of some selected heavy metals in infant food sold in Wa, Ghana","volume":"9","author":[{"family":"Amarh","given":"F.A."},{"family":"Agorku","given":"E.S."},{"family":"Voegborlo","given":"R.B."},{"family":"Ashong","given":"G.W."},{"family":"Atongo","given":"G.A."}],"issued":{"date-parts":[["2023"]]}}}],"schema":"https://github.com/citation-style-language/schema/raw/master/csl-citation.json"} </w:instrText>
      </w:r>
      <w:r w:rsidR="004D1FE1" w:rsidRPr="001B467F">
        <w:rPr>
          <w:rFonts w:ascii="Arial" w:hAnsi="Arial" w:cs="Arial"/>
          <w:color w:val="000000" w:themeColor="text1"/>
          <w:sz w:val="20"/>
          <w:szCs w:val="20"/>
          <w:shd w:val="clear" w:color="auto" w:fill="FFFFFF"/>
        </w:rPr>
        <w:fldChar w:fldCharType="separate"/>
      </w:r>
      <w:r w:rsidR="004D1FE1" w:rsidRPr="001B467F">
        <w:rPr>
          <w:rFonts w:ascii="Arial" w:hAnsi="Arial" w:cs="Arial"/>
          <w:sz w:val="20"/>
          <w:szCs w:val="20"/>
        </w:rPr>
        <w:t>(Amarh et al., 2023)</w:t>
      </w:r>
      <w:r w:rsidR="004D1FE1" w:rsidRPr="001B467F">
        <w:rPr>
          <w:rFonts w:ascii="Arial" w:hAnsi="Arial" w:cs="Arial"/>
          <w:color w:val="000000" w:themeColor="text1"/>
          <w:sz w:val="20"/>
          <w:szCs w:val="20"/>
          <w:shd w:val="clear" w:color="auto" w:fill="FFFFFF"/>
        </w:rPr>
        <w:fldChar w:fldCharType="end"/>
      </w:r>
      <w:r w:rsidR="00343928" w:rsidRPr="001B467F">
        <w:rPr>
          <w:rFonts w:ascii="Arial" w:hAnsi="Arial" w:cs="Arial"/>
          <w:color w:val="000000" w:themeColor="text1"/>
          <w:sz w:val="20"/>
          <w:szCs w:val="20"/>
          <w:shd w:val="clear" w:color="auto" w:fill="FFFFFF"/>
        </w:rPr>
        <w:t xml:space="preserve"> </w:t>
      </w:r>
      <w:r w:rsidR="00343928" w:rsidRPr="001B467F">
        <w:rPr>
          <w:rFonts w:ascii="Arial" w:hAnsi="Arial" w:cs="Arial"/>
          <w:color w:val="000000" w:themeColor="text1"/>
          <w:sz w:val="20"/>
          <w:szCs w:val="20"/>
          <w:shd w:val="clear" w:color="auto" w:fill="FFFFFF"/>
          <w:vertAlign w:val="superscript"/>
        </w:rPr>
        <w:t>d</w:t>
      </w:r>
      <w:r w:rsidR="00343928" w:rsidRPr="001B467F">
        <w:rPr>
          <w:rFonts w:ascii="Arial" w:hAnsi="Arial" w:cs="Arial"/>
          <w:color w:val="000000" w:themeColor="text1"/>
          <w:sz w:val="20"/>
          <w:szCs w:val="20"/>
          <w:shd w:val="clear" w:color="auto" w:fill="FFFFFF"/>
        </w:rPr>
        <w:fldChar w:fldCharType="begin"/>
      </w:r>
      <w:r w:rsidR="00343928" w:rsidRPr="001B467F">
        <w:rPr>
          <w:rFonts w:ascii="Arial" w:hAnsi="Arial" w:cs="Arial"/>
          <w:color w:val="000000" w:themeColor="text1"/>
          <w:sz w:val="20"/>
          <w:szCs w:val="20"/>
          <w:shd w:val="clear" w:color="auto" w:fill="FFFFFF"/>
        </w:rPr>
        <w:instrText xml:space="preserve"> ADDIN ZOTERO_ITEM CSL_CITATION {"citationID":"v7JKSMq1","properties":{"formattedCitation":"(Onwukeme et al., 2014)","plainCitation":"(Onwukeme et al., 2014)","noteIndex":0},"citationItems":[{"id":110,"uris":["http://zotero.org/users/local/YDBojuaE/items/GCWTGY4E"],"itemData":{"id":110,"type":"article-journal","container-title":"IOSR Journal of Environmental Science, Toxicology and Food Technology","DOI":"10.9790/2402-08520106","issue":"5","language":"en","page":"1–6","title":"Dietary exposure to heavy metals via consumption of some vegetables and parts of cow meat by adults in Awka, Nigeria","volume":"8","author":[{"family":"Onwukeme","given":"V."},{"family":"Nwako","given":"P."},{"family":"Mgbemena","given":"N."},{"family":"Onuoha","given":"U."}],"issued":{"date-parts":[["2014"]]}}}],"schema":"https://github.com/citation-style-language/schema/raw/master/csl-citation.json"} </w:instrText>
      </w:r>
      <w:r w:rsidR="00343928" w:rsidRPr="001B467F">
        <w:rPr>
          <w:rFonts w:ascii="Arial" w:hAnsi="Arial" w:cs="Arial"/>
          <w:color w:val="000000" w:themeColor="text1"/>
          <w:sz w:val="20"/>
          <w:szCs w:val="20"/>
          <w:shd w:val="clear" w:color="auto" w:fill="FFFFFF"/>
        </w:rPr>
        <w:fldChar w:fldCharType="separate"/>
      </w:r>
      <w:r w:rsidR="00343928" w:rsidRPr="001B467F">
        <w:rPr>
          <w:rFonts w:ascii="Arial" w:hAnsi="Arial" w:cs="Arial"/>
          <w:sz w:val="20"/>
          <w:szCs w:val="20"/>
        </w:rPr>
        <w:t>(Onwukeme et al., 2014)</w:t>
      </w:r>
      <w:r w:rsidR="00343928" w:rsidRPr="001B467F">
        <w:rPr>
          <w:rFonts w:ascii="Arial" w:hAnsi="Arial" w:cs="Arial"/>
          <w:color w:val="000000" w:themeColor="text1"/>
          <w:sz w:val="20"/>
          <w:szCs w:val="20"/>
          <w:shd w:val="clear" w:color="auto" w:fill="FFFFFF"/>
        </w:rPr>
        <w:fldChar w:fldCharType="end"/>
      </w:r>
      <w:r w:rsidR="00343928" w:rsidRPr="001B467F">
        <w:rPr>
          <w:rFonts w:ascii="Arial" w:hAnsi="Arial" w:cs="Arial"/>
          <w:color w:val="000000" w:themeColor="text1"/>
          <w:sz w:val="20"/>
          <w:szCs w:val="20"/>
          <w:shd w:val="clear" w:color="auto" w:fill="FFFFFF"/>
        </w:rPr>
        <w:t xml:space="preserve"> </w:t>
      </w:r>
    </w:p>
    <w:p w14:paraId="560DBCCE" w14:textId="77777777" w:rsidR="00101F4D" w:rsidRPr="00101F4D" w:rsidRDefault="00101F4D" w:rsidP="00CC4A02">
      <w:pPr>
        <w:spacing w:after="0" w:line="240" w:lineRule="auto"/>
        <w:jc w:val="both"/>
        <w:rPr>
          <w:rFonts w:ascii="Times New Roman" w:hAnsi="Times New Roman" w:cs="Times New Roman"/>
          <w:b/>
          <w:bCs/>
          <w:color w:val="000000" w:themeColor="text1"/>
          <w:sz w:val="24"/>
          <w:szCs w:val="24"/>
        </w:rPr>
      </w:pPr>
    </w:p>
    <w:p w14:paraId="1001F474" w14:textId="0F315BB3" w:rsidR="00CC4A02" w:rsidRPr="001B467F" w:rsidRDefault="00CC4A02" w:rsidP="001B467F">
      <w:pPr>
        <w:spacing w:after="0" w:line="240" w:lineRule="auto"/>
        <w:jc w:val="both"/>
        <w:rPr>
          <w:rFonts w:ascii="Arial" w:hAnsi="Arial" w:cs="Arial"/>
          <w:color w:val="000000" w:themeColor="text1"/>
          <w:sz w:val="20"/>
          <w:szCs w:val="20"/>
        </w:rPr>
      </w:pPr>
      <w:r w:rsidRPr="001B467F">
        <w:rPr>
          <w:rFonts w:ascii="Arial" w:hAnsi="Arial" w:cs="Arial"/>
          <w:color w:val="000000" w:themeColor="text1"/>
          <w:sz w:val="20"/>
          <w:szCs w:val="20"/>
        </w:rPr>
        <w:t>The DIM was of the trend Fe &gt; Zn &gt; Cu &gt; As &gt; Pb &gt; Cd in palm oil whereas that of the palm kernel oil was Fe &gt; Cu &gt; Zn &gt; As &gt; Pb &gt; Cd upon consumptio</w:t>
      </w:r>
      <w:r w:rsidR="005F1EC0">
        <w:rPr>
          <w:rFonts w:ascii="Arial" w:hAnsi="Arial" w:cs="Arial"/>
          <w:color w:val="000000" w:themeColor="text1"/>
          <w:sz w:val="20"/>
          <w:szCs w:val="20"/>
        </w:rPr>
        <w:t>n of both oils</w:t>
      </w:r>
      <w:r w:rsidRPr="001B467F">
        <w:rPr>
          <w:rFonts w:ascii="Arial" w:hAnsi="Arial" w:cs="Arial"/>
          <w:color w:val="000000" w:themeColor="text1"/>
          <w:sz w:val="20"/>
          <w:szCs w:val="20"/>
        </w:rPr>
        <w:t>. The daily intake of Cu was more in palm kernel oil compared to palm oil due to the possibility of it being leached during the crushing and grinding process since there is vigorous grinding dur</w:t>
      </w:r>
      <w:r w:rsidR="005F1EC0">
        <w:rPr>
          <w:rFonts w:ascii="Arial" w:hAnsi="Arial" w:cs="Arial"/>
          <w:color w:val="000000" w:themeColor="text1"/>
          <w:sz w:val="20"/>
          <w:szCs w:val="20"/>
        </w:rPr>
        <w:t xml:space="preserve">ing palm kernel oil production. </w:t>
      </w:r>
      <w:r w:rsidRPr="001B467F">
        <w:rPr>
          <w:rFonts w:ascii="Arial" w:hAnsi="Arial" w:cs="Arial"/>
          <w:color w:val="000000" w:themeColor="text1"/>
          <w:sz w:val="20"/>
          <w:szCs w:val="20"/>
        </w:rPr>
        <w:t xml:space="preserve">The DIM values of As and Pb in palm oil were higher compared to the values of palm kernel oil. </w:t>
      </w:r>
      <w:r w:rsidR="005F1EC0" w:rsidRPr="001B467F">
        <w:rPr>
          <w:rFonts w:ascii="Arial" w:hAnsi="Arial" w:cs="Arial"/>
          <w:color w:val="000000" w:themeColor="text1"/>
          <w:sz w:val="20"/>
          <w:szCs w:val="20"/>
        </w:rPr>
        <w:t>All the metals in this study had a DIM value below the respective PTDI values in both oil</w:t>
      </w:r>
      <w:r w:rsidR="005F1EC0">
        <w:rPr>
          <w:rFonts w:ascii="Arial" w:hAnsi="Arial" w:cs="Arial"/>
          <w:color w:val="000000" w:themeColor="text1"/>
          <w:sz w:val="20"/>
          <w:szCs w:val="20"/>
        </w:rPr>
        <w:t xml:space="preserve">s </w:t>
      </w:r>
      <w:r w:rsidR="005F1EC0" w:rsidRPr="001B467F">
        <w:rPr>
          <w:rFonts w:ascii="Arial" w:hAnsi="Arial" w:cs="Arial"/>
          <w:color w:val="000000" w:themeColor="text1"/>
          <w:sz w:val="20"/>
          <w:szCs w:val="20"/>
        </w:rPr>
        <w:t>suggesting no significant health risk upon consumption of both oils.</w:t>
      </w:r>
      <w:r w:rsidR="005F1EC0">
        <w:rPr>
          <w:rFonts w:ascii="Arial" w:hAnsi="Arial" w:cs="Arial"/>
          <w:color w:val="000000" w:themeColor="text1"/>
          <w:sz w:val="20"/>
          <w:szCs w:val="20"/>
        </w:rPr>
        <w:t xml:space="preserve"> </w:t>
      </w:r>
      <w:r w:rsidRPr="001B467F">
        <w:rPr>
          <w:rFonts w:ascii="Arial" w:hAnsi="Arial" w:cs="Arial"/>
          <w:color w:val="000000" w:themeColor="text1"/>
          <w:sz w:val="20"/>
          <w:szCs w:val="20"/>
        </w:rPr>
        <w:t>Though As and Pb values were below the respective PTDI, it is important to eliminate the presence of both metals in the oils since bioaccumulation of the</w:t>
      </w:r>
      <w:r w:rsidR="005F1EC0">
        <w:rPr>
          <w:rFonts w:ascii="Arial" w:hAnsi="Arial" w:cs="Arial"/>
          <w:color w:val="000000" w:themeColor="text1"/>
          <w:sz w:val="20"/>
          <w:szCs w:val="20"/>
        </w:rPr>
        <w:t>se metals c</w:t>
      </w:r>
      <w:r w:rsidR="00C76A25">
        <w:rPr>
          <w:rFonts w:ascii="Arial" w:hAnsi="Arial" w:cs="Arial"/>
          <w:color w:val="000000" w:themeColor="text1"/>
          <w:sz w:val="20"/>
          <w:szCs w:val="20"/>
        </w:rPr>
        <w:t>ould</w:t>
      </w:r>
      <w:r w:rsidR="005F1EC0">
        <w:rPr>
          <w:rFonts w:ascii="Arial" w:hAnsi="Arial" w:cs="Arial"/>
          <w:color w:val="000000" w:themeColor="text1"/>
          <w:sz w:val="20"/>
          <w:szCs w:val="20"/>
        </w:rPr>
        <w:t xml:space="preserve"> pose significant health implications to</w:t>
      </w:r>
      <w:r w:rsidRPr="001B467F">
        <w:rPr>
          <w:rFonts w:ascii="Arial" w:hAnsi="Arial" w:cs="Arial"/>
          <w:color w:val="000000" w:themeColor="text1"/>
          <w:sz w:val="20"/>
          <w:szCs w:val="20"/>
        </w:rPr>
        <w:t xml:space="preserve"> consumer</w:t>
      </w:r>
      <w:r w:rsidR="005F1EC0">
        <w:rPr>
          <w:rFonts w:ascii="Arial" w:hAnsi="Arial" w:cs="Arial"/>
          <w:color w:val="000000" w:themeColor="text1"/>
          <w:sz w:val="20"/>
          <w:szCs w:val="20"/>
        </w:rPr>
        <w:t>s</w:t>
      </w:r>
      <w:r w:rsidRPr="001B467F">
        <w:rPr>
          <w:rFonts w:ascii="Arial" w:hAnsi="Arial" w:cs="Arial"/>
          <w:color w:val="000000" w:themeColor="text1"/>
          <w:sz w:val="20"/>
          <w:szCs w:val="20"/>
        </w:rPr>
        <w:t>.</w:t>
      </w:r>
    </w:p>
    <w:p w14:paraId="30B683E4" w14:textId="538BCCBF" w:rsidR="00CC4A02" w:rsidRPr="001B467F" w:rsidRDefault="00364B9C" w:rsidP="001B467F">
      <w:pPr>
        <w:spacing w:after="0" w:line="240" w:lineRule="auto"/>
        <w:jc w:val="both"/>
        <w:rPr>
          <w:rFonts w:ascii="Arial" w:hAnsi="Arial" w:cs="Arial"/>
          <w:color w:val="000000" w:themeColor="text1"/>
          <w:sz w:val="20"/>
          <w:szCs w:val="20"/>
        </w:rPr>
      </w:pPr>
      <w:r w:rsidRPr="001B467F">
        <w:rPr>
          <w:rFonts w:ascii="Arial" w:hAnsi="Arial" w:cs="Arial"/>
          <w:color w:val="000000" w:themeColor="text1"/>
          <w:sz w:val="20"/>
          <w:szCs w:val="20"/>
        </w:rPr>
        <w:t>The non-carcinogenic risk</w:t>
      </w:r>
      <w:r w:rsidR="00BB3225" w:rsidRPr="001B467F">
        <w:rPr>
          <w:rFonts w:ascii="Arial" w:hAnsi="Arial" w:cs="Arial"/>
          <w:color w:val="000000" w:themeColor="text1"/>
          <w:sz w:val="20"/>
          <w:szCs w:val="20"/>
        </w:rPr>
        <w:t xml:space="preserve"> indices (HRI</w:t>
      </w:r>
      <w:r w:rsidR="00DA4BF6" w:rsidRPr="001B467F">
        <w:rPr>
          <w:rFonts w:ascii="Arial" w:hAnsi="Arial" w:cs="Arial"/>
          <w:color w:val="000000" w:themeColor="text1"/>
          <w:sz w:val="20"/>
          <w:szCs w:val="20"/>
        </w:rPr>
        <w:t xml:space="preserve"> and HI) and the carcinogenic risk</w:t>
      </w:r>
      <w:r w:rsidR="0070160E" w:rsidRPr="001B467F">
        <w:rPr>
          <w:rFonts w:ascii="Arial" w:hAnsi="Arial" w:cs="Arial"/>
          <w:color w:val="000000" w:themeColor="text1"/>
          <w:sz w:val="20"/>
          <w:szCs w:val="20"/>
        </w:rPr>
        <w:t xml:space="preserve"> </w:t>
      </w:r>
      <w:r w:rsidR="00DA4BF6" w:rsidRPr="001B467F">
        <w:rPr>
          <w:rFonts w:ascii="Arial" w:hAnsi="Arial" w:cs="Arial"/>
          <w:color w:val="000000" w:themeColor="text1"/>
          <w:sz w:val="20"/>
          <w:szCs w:val="20"/>
        </w:rPr>
        <w:t>(CR)</w:t>
      </w:r>
      <w:r w:rsidR="001B2D4D" w:rsidRPr="001B467F">
        <w:rPr>
          <w:rFonts w:ascii="Arial" w:hAnsi="Arial" w:cs="Arial"/>
          <w:color w:val="000000" w:themeColor="text1"/>
          <w:sz w:val="20"/>
          <w:szCs w:val="20"/>
        </w:rPr>
        <w:t xml:space="preserve"> were</w:t>
      </w:r>
      <w:r w:rsidRPr="001B467F">
        <w:rPr>
          <w:rFonts w:ascii="Arial" w:hAnsi="Arial" w:cs="Arial"/>
          <w:color w:val="000000" w:themeColor="text1"/>
          <w:sz w:val="20"/>
          <w:szCs w:val="20"/>
        </w:rPr>
        <w:t xml:space="preserve"> evaluated</w:t>
      </w:r>
      <w:r w:rsidR="00441CD7" w:rsidRPr="001B467F">
        <w:rPr>
          <w:rFonts w:ascii="Arial" w:hAnsi="Arial" w:cs="Arial"/>
          <w:color w:val="000000" w:themeColor="text1"/>
          <w:sz w:val="20"/>
          <w:szCs w:val="20"/>
        </w:rPr>
        <w:t>. The results were summarized in</w:t>
      </w:r>
      <w:r w:rsidR="009575CF" w:rsidRPr="001B467F">
        <w:rPr>
          <w:rFonts w:ascii="Arial" w:hAnsi="Arial" w:cs="Arial"/>
          <w:color w:val="000000" w:themeColor="text1"/>
          <w:sz w:val="20"/>
          <w:szCs w:val="20"/>
        </w:rPr>
        <w:t xml:space="preserve"> </w:t>
      </w:r>
      <w:r w:rsidR="00BB3225" w:rsidRPr="001B467F">
        <w:rPr>
          <w:rFonts w:ascii="Arial" w:hAnsi="Arial" w:cs="Arial"/>
          <w:color w:val="000000" w:themeColor="text1"/>
          <w:sz w:val="20"/>
          <w:szCs w:val="20"/>
        </w:rPr>
        <w:t>Table</w:t>
      </w:r>
      <w:r w:rsidR="007B6ADE" w:rsidRPr="001B467F">
        <w:rPr>
          <w:rFonts w:ascii="Arial" w:hAnsi="Arial" w:cs="Arial"/>
          <w:color w:val="000000" w:themeColor="text1"/>
          <w:sz w:val="20"/>
          <w:szCs w:val="20"/>
        </w:rPr>
        <w:t xml:space="preserve"> </w:t>
      </w:r>
      <w:r w:rsidR="008B42D6">
        <w:rPr>
          <w:rFonts w:ascii="Arial" w:hAnsi="Arial" w:cs="Arial"/>
          <w:color w:val="000000" w:themeColor="text1"/>
          <w:sz w:val="20"/>
          <w:szCs w:val="20"/>
        </w:rPr>
        <w:t>6</w:t>
      </w:r>
      <w:r w:rsidR="007B6ADE" w:rsidRPr="001B467F">
        <w:rPr>
          <w:rFonts w:ascii="Arial" w:hAnsi="Arial" w:cs="Arial"/>
          <w:color w:val="000000" w:themeColor="text1"/>
          <w:sz w:val="20"/>
          <w:szCs w:val="20"/>
        </w:rPr>
        <w:t>.</w:t>
      </w:r>
    </w:p>
    <w:p w14:paraId="64EE83B0" w14:textId="77777777" w:rsidR="00CC4A02" w:rsidRPr="001B467F" w:rsidRDefault="00CC4A02" w:rsidP="001B467F">
      <w:pPr>
        <w:spacing w:line="240" w:lineRule="auto"/>
        <w:jc w:val="both"/>
        <w:rPr>
          <w:rFonts w:ascii="Arial" w:hAnsi="Arial" w:cs="Arial"/>
          <w:color w:val="000000" w:themeColor="text1"/>
          <w:sz w:val="20"/>
          <w:szCs w:val="20"/>
        </w:rPr>
      </w:pPr>
    </w:p>
    <w:p w14:paraId="2D3EEA2E" w14:textId="22FA4990" w:rsidR="00CC4A02" w:rsidRPr="001059F7" w:rsidRDefault="00CC4A02" w:rsidP="001059F7">
      <w:pPr>
        <w:pStyle w:val="Caption"/>
        <w:keepNext/>
        <w:spacing w:after="0" w:line="240" w:lineRule="auto"/>
        <w:rPr>
          <w:rFonts w:ascii="Arial" w:hAnsi="Arial" w:cs="Arial"/>
          <w:sz w:val="22"/>
          <w:szCs w:val="22"/>
        </w:rPr>
      </w:pPr>
      <w:r w:rsidRPr="001059F7">
        <w:rPr>
          <w:rFonts w:ascii="Arial" w:hAnsi="Arial" w:cs="Arial"/>
          <w:sz w:val="22"/>
          <w:szCs w:val="22"/>
        </w:rPr>
        <w:t xml:space="preserve">Table </w:t>
      </w:r>
      <w:r w:rsidR="008B42D6">
        <w:rPr>
          <w:rFonts w:ascii="Arial" w:hAnsi="Arial" w:cs="Arial"/>
          <w:sz w:val="22"/>
          <w:szCs w:val="22"/>
        </w:rPr>
        <w:t>6</w:t>
      </w:r>
      <w:r w:rsidRPr="001059F7">
        <w:rPr>
          <w:rFonts w:ascii="Arial" w:hAnsi="Arial" w:cs="Arial"/>
          <w:sz w:val="22"/>
          <w:szCs w:val="22"/>
        </w:rPr>
        <w:t xml:space="preserve">: Hazard Index (HI), Health Risk Index (HRI), Carcinogenic Risk (CR) results for heavy metals </w:t>
      </w:r>
    </w:p>
    <w:tbl>
      <w:tblPr>
        <w:tblStyle w:val="ListTable6Colorful"/>
        <w:tblpPr w:leftFromText="180" w:rightFromText="180" w:vertAnchor="text" w:horzAnchor="margin" w:tblpY="146"/>
        <w:tblW w:w="8618" w:type="dxa"/>
        <w:tblLook w:val="04A0" w:firstRow="1" w:lastRow="0" w:firstColumn="1" w:lastColumn="0" w:noHBand="0" w:noVBand="1"/>
      </w:tblPr>
      <w:tblGrid>
        <w:gridCol w:w="1171"/>
        <w:gridCol w:w="1339"/>
        <w:gridCol w:w="1752"/>
        <w:gridCol w:w="2013"/>
        <w:gridCol w:w="2343"/>
      </w:tblGrid>
      <w:tr w:rsidR="00A96CBC" w:rsidRPr="001B467F" w14:paraId="0253EE86" w14:textId="77777777" w:rsidTr="00DC1E5E">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171" w:type="dxa"/>
            <w:noWrap/>
          </w:tcPr>
          <w:p w14:paraId="2F1DE50D" w14:textId="3A216017" w:rsidR="00A96CBC" w:rsidRPr="001B467F" w:rsidRDefault="00A96CBC" w:rsidP="00A30997">
            <w:pPr>
              <w:spacing w:line="240" w:lineRule="auto"/>
              <w:jc w:val="center"/>
              <w:rPr>
                <w:rFonts w:ascii="Arial" w:eastAsia="Times New Roman" w:hAnsi="Arial" w:cs="Arial"/>
                <w:sz w:val="20"/>
                <w:szCs w:val="20"/>
              </w:rPr>
            </w:pPr>
            <w:r w:rsidRPr="001B467F">
              <w:rPr>
                <w:rFonts w:ascii="Arial" w:eastAsia="Times New Roman" w:hAnsi="Arial" w:cs="Arial"/>
                <w:sz w:val="20"/>
                <w:szCs w:val="20"/>
              </w:rPr>
              <w:t>Metal</w:t>
            </w:r>
          </w:p>
        </w:tc>
        <w:tc>
          <w:tcPr>
            <w:tcW w:w="3091" w:type="dxa"/>
            <w:gridSpan w:val="2"/>
          </w:tcPr>
          <w:p w14:paraId="091B7F9D" w14:textId="46E800D3" w:rsidR="00A96CBC" w:rsidRPr="001B467F" w:rsidRDefault="004501FE" w:rsidP="00A30997">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HRI</w:t>
            </w:r>
          </w:p>
        </w:tc>
        <w:tc>
          <w:tcPr>
            <w:tcW w:w="4356" w:type="dxa"/>
            <w:gridSpan w:val="2"/>
            <w:noWrap/>
          </w:tcPr>
          <w:p w14:paraId="0E6CE32D" w14:textId="4FC4EA58" w:rsidR="00A96CBC" w:rsidRPr="001B467F" w:rsidRDefault="001D4BBB" w:rsidP="00A30997">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CR</w:t>
            </w:r>
          </w:p>
        </w:tc>
      </w:tr>
      <w:tr w:rsidR="00A96CBC" w:rsidRPr="001B467F" w14:paraId="16BAF9EF" w14:textId="77777777" w:rsidTr="00DC1E5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171" w:type="dxa"/>
            <w:shd w:val="clear" w:color="auto" w:fill="auto"/>
            <w:noWrap/>
          </w:tcPr>
          <w:p w14:paraId="61AAA81F" w14:textId="56BDF79D" w:rsidR="00A96CBC" w:rsidRPr="001B467F" w:rsidRDefault="00A96CBC" w:rsidP="00A30997">
            <w:pPr>
              <w:spacing w:line="240" w:lineRule="auto"/>
              <w:jc w:val="center"/>
              <w:rPr>
                <w:rFonts w:ascii="Arial" w:eastAsia="Times New Roman" w:hAnsi="Arial" w:cs="Arial"/>
                <w:sz w:val="20"/>
                <w:szCs w:val="20"/>
              </w:rPr>
            </w:pPr>
          </w:p>
        </w:tc>
        <w:tc>
          <w:tcPr>
            <w:tcW w:w="1339" w:type="dxa"/>
            <w:shd w:val="clear" w:color="auto" w:fill="auto"/>
          </w:tcPr>
          <w:p w14:paraId="6B009D0D" w14:textId="57E665AD" w:rsidR="00A96CBC" w:rsidRPr="001B467F" w:rsidRDefault="001D4BBB"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Pr>
                <w:rFonts w:ascii="Arial" w:eastAsia="Times New Roman" w:hAnsi="Arial" w:cs="Arial"/>
                <w:color w:val="000000"/>
                <w:sz w:val="20"/>
                <w:szCs w:val="20"/>
              </w:rPr>
              <w:t>Palm Oil</w:t>
            </w:r>
          </w:p>
        </w:tc>
        <w:tc>
          <w:tcPr>
            <w:tcW w:w="1752" w:type="dxa"/>
            <w:shd w:val="clear" w:color="auto" w:fill="auto"/>
          </w:tcPr>
          <w:p w14:paraId="1195FC3A" w14:textId="06F2C518" w:rsidR="00A96CBC" w:rsidRPr="001B467F" w:rsidRDefault="00A96CBC"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Palm Kernel Oil</w:t>
            </w:r>
          </w:p>
        </w:tc>
        <w:tc>
          <w:tcPr>
            <w:tcW w:w="2013" w:type="dxa"/>
            <w:shd w:val="clear" w:color="auto" w:fill="auto"/>
          </w:tcPr>
          <w:p w14:paraId="341C8A0E" w14:textId="420CD531" w:rsidR="00A96CBC" w:rsidRPr="001B467F" w:rsidRDefault="00A96CBC"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Palm oil</w:t>
            </w:r>
          </w:p>
        </w:tc>
        <w:tc>
          <w:tcPr>
            <w:tcW w:w="2343" w:type="dxa"/>
            <w:shd w:val="clear" w:color="auto" w:fill="auto"/>
          </w:tcPr>
          <w:p w14:paraId="2F84DA64" w14:textId="230A499F" w:rsidR="00A96CBC" w:rsidRPr="001B467F" w:rsidRDefault="00A96CBC"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Palm Kernel Oil</w:t>
            </w:r>
          </w:p>
        </w:tc>
      </w:tr>
      <w:tr w:rsidR="00A96CBC" w:rsidRPr="001B467F" w14:paraId="03AA271A" w14:textId="77777777" w:rsidTr="00DC1E5E">
        <w:trPr>
          <w:trHeight w:val="321"/>
        </w:trPr>
        <w:tc>
          <w:tcPr>
            <w:cnfStyle w:val="001000000000" w:firstRow="0" w:lastRow="0" w:firstColumn="1" w:lastColumn="0" w:oddVBand="0" w:evenVBand="0" w:oddHBand="0" w:evenHBand="0" w:firstRowFirstColumn="0" w:firstRowLastColumn="0" w:lastRowFirstColumn="0" w:lastRowLastColumn="0"/>
            <w:tcW w:w="1171" w:type="dxa"/>
            <w:noWrap/>
            <w:hideMark/>
          </w:tcPr>
          <w:p w14:paraId="1E1303DE" w14:textId="77777777" w:rsidR="00A96CBC" w:rsidRPr="001B467F" w:rsidRDefault="00A96CBC" w:rsidP="00A30997">
            <w:pPr>
              <w:spacing w:line="240" w:lineRule="auto"/>
              <w:jc w:val="center"/>
              <w:rPr>
                <w:rFonts w:ascii="Arial" w:eastAsia="Times New Roman" w:hAnsi="Arial" w:cs="Arial"/>
                <w:color w:val="000000"/>
                <w:sz w:val="20"/>
                <w:szCs w:val="20"/>
              </w:rPr>
            </w:pPr>
            <w:r w:rsidRPr="001B467F">
              <w:rPr>
                <w:rFonts w:ascii="Arial" w:eastAsia="Times New Roman" w:hAnsi="Arial" w:cs="Arial"/>
                <w:color w:val="000000"/>
                <w:sz w:val="20"/>
                <w:szCs w:val="20"/>
              </w:rPr>
              <w:t>Fe</w:t>
            </w:r>
          </w:p>
        </w:tc>
        <w:tc>
          <w:tcPr>
            <w:tcW w:w="1339" w:type="dxa"/>
            <w:noWrap/>
            <w:hideMark/>
          </w:tcPr>
          <w:p w14:paraId="5A881E69" w14:textId="5AF839F5"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7.</w:t>
            </w:r>
            <w:r w:rsidR="002B70E0">
              <w:rPr>
                <w:rFonts w:ascii="Arial" w:eastAsia="Times New Roman" w:hAnsi="Arial" w:cs="Arial"/>
                <w:color w:val="000000"/>
                <w:sz w:val="20"/>
                <w:szCs w:val="20"/>
              </w:rPr>
              <w:t>892</w:t>
            </w:r>
            <w:r w:rsidRPr="001B467F">
              <w:rPr>
                <w:rFonts w:ascii="Arial" w:eastAsia="Times New Roman" w:hAnsi="Arial" w:cs="Arial"/>
                <w:color w:val="000000"/>
                <w:sz w:val="20"/>
                <w:szCs w:val="20"/>
              </w:rPr>
              <w:t xml:space="preserve"> x 10</w:t>
            </w:r>
            <w:r w:rsidRPr="001B467F">
              <w:rPr>
                <w:rFonts w:ascii="Arial" w:eastAsia="Times New Roman" w:hAnsi="Arial" w:cs="Arial"/>
                <w:color w:val="000000"/>
                <w:sz w:val="20"/>
                <w:szCs w:val="20"/>
                <w:vertAlign w:val="superscript"/>
              </w:rPr>
              <w:t>-4</w:t>
            </w:r>
          </w:p>
        </w:tc>
        <w:tc>
          <w:tcPr>
            <w:tcW w:w="1752" w:type="dxa"/>
          </w:tcPr>
          <w:p w14:paraId="330375EA" w14:textId="28458E68"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1.</w:t>
            </w:r>
            <w:r w:rsidR="00871A29">
              <w:rPr>
                <w:rFonts w:ascii="Arial" w:eastAsia="Times New Roman" w:hAnsi="Arial" w:cs="Arial"/>
                <w:color w:val="000000"/>
                <w:sz w:val="20"/>
                <w:szCs w:val="20"/>
              </w:rPr>
              <w:t>672</w:t>
            </w:r>
            <w:r w:rsidRPr="001B467F">
              <w:rPr>
                <w:rFonts w:ascii="Arial" w:eastAsia="Times New Roman" w:hAnsi="Arial" w:cs="Arial"/>
                <w:color w:val="000000"/>
                <w:sz w:val="20"/>
                <w:szCs w:val="20"/>
              </w:rPr>
              <w:t xml:space="preserve"> x10</w:t>
            </w:r>
            <w:r w:rsidRPr="001B467F">
              <w:rPr>
                <w:rFonts w:ascii="Arial" w:eastAsia="Times New Roman" w:hAnsi="Arial" w:cs="Arial"/>
                <w:color w:val="000000"/>
                <w:sz w:val="20"/>
                <w:szCs w:val="20"/>
                <w:vertAlign w:val="superscript"/>
              </w:rPr>
              <w:t>-3</w:t>
            </w:r>
          </w:p>
        </w:tc>
        <w:tc>
          <w:tcPr>
            <w:tcW w:w="2013" w:type="dxa"/>
          </w:tcPr>
          <w:p w14:paraId="09E73312" w14:textId="3D5B82BA"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NA</w:t>
            </w:r>
          </w:p>
        </w:tc>
        <w:tc>
          <w:tcPr>
            <w:tcW w:w="2343" w:type="dxa"/>
          </w:tcPr>
          <w:p w14:paraId="7ED67096" w14:textId="1A45FC27"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NA</w:t>
            </w:r>
          </w:p>
        </w:tc>
      </w:tr>
      <w:tr w:rsidR="00A96CBC" w:rsidRPr="001B467F" w14:paraId="73647902" w14:textId="77777777" w:rsidTr="00DC1E5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71" w:type="dxa"/>
            <w:shd w:val="clear" w:color="auto" w:fill="auto"/>
            <w:noWrap/>
            <w:hideMark/>
          </w:tcPr>
          <w:p w14:paraId="31AAC69F" w14:textId="77777777" w:rsidR="00A96CBC" w:rsidRPr="001B467F" w:rsidRDefault="00A96CBC" w:rsidP="00A30997">
            <w:pPr>
              <w:spacing w:line="240" w:lineRule="auto"/>
              <w:jc w:val="center"/>
              <w:rPr>
                <w:rFonts w:ascii="Arial" w:eastAsia="Times New Roman" w:hAnsi="Arial" w:cs="Arial"/>
                <w:color w:val="000000"/>
                <w:sz w:val="20"/>
                <w:szCs w:val="20"/>
              </w:rPr>
            </w:pPr>
            <w:r w:rsidRPr="001B467F">
              <w:rPr>
                <w:rFonts w:ascii="Arial" w:eastAsia="Times New Roman" w:hAnsi="Arial" w:cs="Arial"/>
                <w:color w:val="000000"/>
                <w:sz w:val="20"/>
                <w:szCs w:val="20"/>
              </w:rPr>
              <w:t>Cu</w:t>
            </w:r>
          </w:p>
        </w:tc>
        <w:tc>
          <w:tcPr>
            <w:tcW w:w="1339" w:type="dxa"/>
            <w:shd w:val="clear" w:color="auto" w:fill="auto"/>
            <w:noWrap/>
            <w:hideMark/>
          </w:tcPr>
          <w:p w14:paraId="7F9281BF" w14:textId="011C46DB" w:rsidR="00A96CBC" w:rsidRPr="001B467F" w:rsidRDefault="00A96CBC"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5.</w:t>
            </w:r>
            <w:r w:rsidR="002B70E0">
              <w:rPr>
                <w:rFonts w:ascii="Arial" w:eastAsia="Times New Roman" w:hAnsi="Arial" w:cs="Arial"/>
                <w:color w:val="000000"/>
                <w:sz w:val="20"/>
                <w:szCs w:val="20"/>
              </w:rPr>
              <w:t>945</w:t>
            </w:r>
            <w:r w:rsidRPr="001B467F">
              <w:rPr>
                <w:rFonts w:ascii="Arial" w:eastAsia="Times New Roman" w:hAnsi="Arial" w:cs="Arial"/>
                <w:color w:val="000000"/>
                <w:sz w:val="20"/>
                <w:szCs w:val="20"/>
              </w:rPr>
              <w:t xml:space="preserve"> x 10</w:t>
            </w:r>
            <w:r w:rsidRPr="001B467F">
              <w:rPr>
                <w:rFonts w:ascii="Arial" w:eastAsia="Times New Roman" w:hAnsi="Arial" w:cs="Arial"/>
                <w:color w:val="000000"/>
                <w:sz w:val="20"/>
                <w:szCs w:val="20"/>
                <w:vertAlign w:val="superscript"/>
              </w:rPr>
              <w:t>-5</w:t>
            </w:r>
          </w:p>
        </w:tc>
        <w:tc>
          <w:tcPr>
            <w:tcW w:w="1752" w:type="dxa"/>
            <w:shd w:val="clear" w:color="auto" w:fill="auto"/>
          </w:tcPr>
          <w:p w14:paraId="3288813C" w14:textId="0ADF33F8" w:rsidR="00A96CBC" w:rsidRPr="001B467F" w:rsidRDefault="00A96CBC"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3.</w:t>
            </w:r>
            <w:r w:rsidR="00871A29">
              <w:rPr>
                <w:rFonts w:ascii="Arial" w:eastAsia="Times New Roman" w:hAnsi="Arial" w:cs="Arial"/>
                <w:color w:val="000000"/>
                <w:sz w:val="20"/>
                <w:szCs w:val="20"/>
              </w:rPr>
              <w:t>650</w:t>
            </w:r>
            <w:r w:rsidRPr="001B467F">
              <w:rPr>
                <w:rFonts w:ascii="Arial" w:eastAsia="Times New Roman" w:hAnsi="Arial" w:cs="Arial"/>
                <w:color w:val="000000"/>
                <w:sz w:val="20"/>
                <w:szCs w:val="20"/>
              </w:rPr>
              <w:t xml:space="preserve"> x 10</w:t>
            </w:r>
            <w:r w:rsidRPr="001B467F">
              <w:rPr>
                <w:rFonts w:ascii="Arial" w:eastAsia="Times New Roman" w:hAnsi="Arial" w:cs="Arial"/>
                <w:color w:val="000000"/>
                <w:sz w:val="20"/>
                <w:szCs w:val="20"/>
                <w:vertAlign w:val="superscript"/>
              </w:rPr>
              <w:t>-4</w:t>
            </w:r>
          </w:p>
        </w:tc>
        <w:tc>
          <w:tcPr>
            <w:tcW w:w="2013" w:type="dxa"/>
            <w:shd w:val="clear" w:color="auto" w:fill="auto"/>
          </w:tcPr>
          <w:p w14:paraId="6995E874" w14:textId="7AB2E685" w:rsidR="00A96CBC" w:rsidRPr="001B467F" w:rsidRDefault="00A96CBC"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NA</w:t>
            </w:r>
          </w:p>
        </w:tc>
        <w:tc>
          <w:tcPr>
            <w:tcW w:w="2343" w:type="dxa"/>
            <w:shd w:val="clear" w:color="auto" w:fill="auto"/>
          </w:tcPr>
          <w:p w14:paraId="63B35F86" w14:textId="0243440A" w:rsidR="00A96CBC" w:rsidRPr="001B467F" w:rsidRDefault="00A96CBC"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NA</w:t>
            </w:r>
          </w:p>
        </w:tc>
      </w:tr>
      <w:tr w:rsidR="00A96CBC" w:rsidRPr="001B467F" w14:paraId="15E6A684" w14:textId="77777777" w:rsidTr="00DC1E5E">
        <w:trPr>
          <w:trHeight w:val="321"/>
        </w:trPr>
        <w:tc>
          <w:tcPr>
            <w:cnfStyle w:val="001000000000" w:firstRow="0" w:lastRow="0" w:firstColumn="1" w:lastColumn="0" w:oddVBand="0" w:evenVBand="0" w:oddHBand="0" w:evenHBand="0" w:firstRowFirstColumn="0" w:firstRowLastColumn="0" w:lastRowFirstColumn="0" w:lastRowLastColumn="0"/>
            <w:tcW w:w="1171" w:type="dxa"/>
            <w:noWrap/>
            <w:hideMark/>
          </w:tcPr>
          <w:p w14:paraId="7083400E" w14:textId="77777777" w:rsidR="00A96CBC" w:rsidRPr="001B467F" w:rsidRDefault="00A96CBC" w:rsidP="00A30997">
            <w:pPr>
              <w:spacing w:line="240" w:lineRule="auto"/>
              <w:jc w:val="center"/>
              <w:rPr>
                <w:rFonts w:ascii="Arial" w:eastAsia="Times New Roman" w:hAnsi="Arial" w:cs="Arial"/>
                <w:color w:val="000000"/>
                <w:sz w:val="20"/>
                <w:szCs w:val="20"/>
              </w:rPr>
            </w:pPr>
            <w:r w:rsidRPr="001B467F">
              <w:rPr>
                <w:rFonts w:ascii="Arial" w:eastAsia="Times New Roman" w:hAnsi="Arial" w:cs="Arial"/>
                <w:color w:val="000000"/>
                <w:sz w:val="20"/>
                <w:szCs w:val="20"/>
              </w:rPr>
              <w:t>Zn</w:t>
            </w:r>
          </w:p>
        </w:tc>
        <w:tc>
          <w:tcPr>
            <w:tcW w:w="1339" w:type="dxa"/>
            <w:noWrap/>
            <w:hideMark/>
          </w:tcPr>
          <w:p w14:paraId="763D3C83" w14:textId="57681232"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1.</w:t>
            </w:r>
            <w:r w:rsidR="002B70E0">
              <w:rPr>
                <w:rFonts w:ascii="Arial" w:eastAsia="Times New Roman" w:hAnsi="Arial" w:cs="Arial"/>
                <w:color w:val="000000"/>
                <w:sz w:val="20"/>
                <w:szCs w:val="20"/>
              </w:rPr>
              <w:t>450</w:t>
            </w:r>
            <w:r w:rsidRPr="001B467F">
              <w:rPr>
                <w:rFonts w:ascii="Arial" w:eastAsia="Times New Roman" w:hAnsi="Arial" w:cs="Arial"/>
                <w:color w:val="000000"/>
                <w:sz w:val="20"/>
                <w:szCs w:val="20"/>
              </w:rPr>
              <w:t xml:space="preserve"> x 10</w:t>
            </w:r>
            <w:r w:rsidRPr="001B467F">
              <w:rPr>
                <w:rFonts w:ascii="Arial" w:eastAsia="Times New Roman" w:hAnsi="Arial" w:cs="Arial"/>
                <w:color w:val="000000"/>
                <w:sz w:val="20"/>
                <w:szCs w:val="20"/>
                <w:vertAlign w:val="superscript"/>
              </w:rPr>
              <w:t>-3</w:t>
            </w:r>
          </w:p>
        </w:tc>
        <w:tc>
          <w:tcPr>
            <w:tcW w:w="1752" w:type="dxa"/>
          </w:tcPr>
          <w:p w14:paraId="26476F4B" w14:textId="7371190F" w:rsidR="00A96CBC" w:rsidRPr="001B467F" w:rsidRDefault="00871A29"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8.150</w:t>
            </w:r>
            <w:r w:rsidR="00A96CBC" w:rsidRPr="001B467F">
              <w:rPr>
                <w:rFonts w:ascii="Arial" w:eastAsia="Times New Roman" w:hAnsi="Arial" w:cs="Arial"/>
                <w:color w:val="000000"/>
                <w:sz w:val="20"/>
                <w:szCs w:val="20"/>
              </w:rPr>
              <w:t xml:space="preserve"> x 10</w:t>
            </w:r>
            <w:r w:rsidR="00A96CBC" w:rsidRPr="001B467F">
              <w:rPr>
                <w:rFonts w:ascii="Arial" w:eastAsia="Times New Roman" w:hAnsi="Arial" w:cs="Arial"/>
                <w:color w:val="000000"/>
                <w:sz w:val="20"/>
                <w:szCs w:val="20"/>
                <w:vertAlign w:val="superscript"/>
              </w:rPr>
              <w:t>-4</w:t>
            </w:r>
          </w:p>
        </w:tc>
        <w:tc>
          <w:tcPr>
            <w:tcW w:w="2013" w:type="dxa"/>
          </w:tcPr>
          <w:p w14:paraId="6AF261A1" w14:textId="3C426B10"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NA</w:t>
            </w:r>
          </w:p>
        </w:tc>
        <w:tc>
          <w:tcPr>
            <w:tcW w:w="2343" w:type="dxa"/>
          </w:tcPr>
          <w:p w14:paraId="1EF0C5F2" w14:textId="0D8CBB19"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NA</w:t>
            </w:r>
          </w:p>
        </w:tc>
      </w:tr>
      <w:tr w:rsidR="00A96CBC" w:rsidRPr="001B467F" w14:paraId="70B1581A" w14:textId="77777777" w:rsidTr="00DC1E5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71" w:type="dxa"/>
            <w:shd w:val="clear" w:color="auto" w:fill="auto"/>
            <w:noWrap/>
            <w:hideMark/>
          </w:tcPr>
          <w:p w14:paraId="4C8EC203" w14:textId="77777777" w:rsidR="00A96CBC" w:rsidRPr="001B467F" w:rsidRDefault="00A96CBC" w:rsidP="00A30997">
            <w:pPr>
              <w:spacing w:line="240" w:lineRule="auto"/>
              <w:jc w:val="center"/>
              <w:rPr>
                <w:rFonts w:ascii="Arial" w:eastAsia="Times New Roman" w:hAnsi="Arial" w:cs="Arial"/>
                <w:color w:val="000000"/>
                <w:sz w:val="20"/>
                <w:szCs w:val="20"/>
              </w:rPr>
            </w:pPr>
            <w:r w:rsidRPr="001B467F">
              <w:rPr>
                <w:rFonts w:ascii="Arial" w:eastAsia="Times New Roman" w:hAnsi="Arial" w:cs="Arial"/>
                <w:color w:val="000000"/>
                <w:sz w:val="20"/>
                <w:szCs w:val="20"/>
              </w:rPr>
              <w:t>Cd</w:t>
            </w:r>
          </w:p>
        </w:tc>
        <w:tc>
          <w:tcPr>
            <w:tcW w:w="1339" w:type="dxa"/>
            <w:shd w:val="clear" w:color="auto" w:fill="auto"/>
            <w:noWrap/>
            <w:hideMark/>
          </w:tcPr>
          <w:p w14:paraId="1BB5BF70" w14:textId="0826AE4B" w:rsidR="00A96CBC" w:rsidRPr="001B467F" w:rsidRDefault="002B70E0"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8.229</w:t>
            </w:r>
            <w:r w:rsidR="00A96CBC" w:rsidRPr="001B467F">
              <w:rPr>
                <w:rFonts w:ascii="Arial" w:eastAsia="Times New Roman" w:hAnsi="Arial" w:cs="Arial"/>
                <w:color w:val="000000"/>
                <w:sz w:val="20"/>
                <w:szCs w:val="20"/>
              </w:rPr>
              <w:t xml:space="preserve"> x 10</w:t>
            </w:r>
            <w:r w:rsidR="00A96CBC" w:rsidRPr="001B467F">
              <w:rPr>
                <w:rFonts w:ascii="Arial" w:eastAsia="Times New Roman" w:hAnsi="Arial" w:cs="Arial"/>
                <w:color w:val="000000"/>
                <w:sz w:val="20"/>
                <w:szCs w:val="20"/>
                <w:vertAlign w:val="superscript"/>
              </w:rPr>
              <w:t>-3</w:t>
            </w:r>
          </w:p>
        </w:tc>
        <w:tc>
          <w:tcPr>
            <w:tcW w:w="1752" w:type="dxa"/>
            <w:shd w:val="clear" w:color="auto" w:fill="auto"/>
          </w:tcPr>
          <w:p w14:paraId="267DF711" w14:textId="61A66259" w:rsidR="00A96CBC" w:rsidRPr="001B467F" w:rsidRDefault="00871A29"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9.429</w:t>
            </w:r>
            <w:r w:rsidR="00A96CBC" w:rsidRPr="001B467F">
              <w:rPr>
                <w:rFonts w:ascii="Arial" w:eastAsia="Times New Roman" w:hAnsi="Arial" w:cs="Arial"/>
                <w:color w:val="000000"/>
                <w:sz w:val="20"/>
                <w:szCs w:val="20"/>
              </w:rPr>
              <w:t xml:space="preserve"> x 10</w:t>
            </w:r>
            <w:r w:rsidR="00A96CBC" w:rsidRPr="001B467F">
              <w:rPr>
                <w:rFonts w:ascii="Arial" w:eastAsia="Times New Roman" w:hAnsi="Arial" w:cs="Arial"/>
                <w:color w:val="000000"/>
                <w:sz w:val="20"/>
                <w:szCs w:val="20"/>
                <w:vertAlign w:val="superscript"/>
              </w:rPr>
              <w:t>-3</w:t>
            </w:r>
          </w:p>
        </w:tc>
        <w:tc>
          <w:tcPr>
            <w:tcW w:w="2013" w:type="dxa"/>
            <w:shd w:val="clear" w:color="auto" w:fill="auto"/>
          </w:tcPr>
          <w:p w14:paraId="4BC09E93" w14:textId="628FD814" w:rsidR="00A96CBC" w:rsidRPr="001B467F" w:rsidRDefault="002B70E0"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ascii="Arial" w:hAnsi="Arial" w:cs="Arial"/>
                <w:bCs/>
                <w:sz w:val="20"/>
                <w:szCs w:val="20"/>
              </w:rPr>
              <w:t>3.127</w:t>
            </w:r>
            <w:r w:rsidR="00A96CBC" w:rsidRPr="001B467F">
              <w:rPr>
                <w:rFonts w:ascii="Arial" w:hAnsi="Arial" w:cs="Arial"/>
                <w:bCs/>
                <w:sz w:val="20"/>
                <w:szCs w:val="20"/>
              </w:rPr>
              <w:t xml:space="preserve"> x 10</w:t>
            </w:r>
            <w:r w:rsidR="00A96CBC" w:rsidRPr="001B467F">
              <w:rPr>
                <w:rFonts w:ascii="Arial" w:hAnsi="Arial" w:cs="Arial"/>
                <w:bCs/>
                <w:sz w:val="20"/>
                <w:szCs w:val="20"/>
                <w:vertAlign w:val="superscript"/>
              </w:rPr>
              <w:t>-6</w:t>
            </w:r>
          </w:p>
        </w:tc>
        <w:tc>
          <w:tcPr>
            <w:tcW w:w="2343" w:type="dxa"/>
            <w:shd w:val="clear" w:color="auto" w:fill="auto"/>
          </w:tcPr>
          <w:p w14:paraId="387EB9F9" w14:textId="1CACA173" w:rsidR="00A96CBC" w:rsidRPr="001B467F" w:rsidRDefault="00A96CBC"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B467F">
              <w:rPr>
                <w:rFonts w:ascii="Arial" w:hAnsi="Arial" w:cs="Arial"/>
                <w:bCs/>
                <w:sz w:val="20"/>
                <w:szCs w:val="20"/>
              </w:rPr>
              <w:t>3.</w:t>
            </w:r>
            <w:r w:rsidR="00871A29">
              <w:rPr>
                <w:rFonts w:ascii="Arial" w:hAnsi="Arial" w:cs="Arial"/>
                <w:bCs/>
                <w:sz w:val="20"/>
                <w:szCs w:val="20"/>
              </w:rPr>
              <w:t>583</w:t>
            </w:r>
            <w:r w:rsidRPr="001B467F">
              <w:rPr>
                <w:rFonts w:ascii="Arial" w:hAnsi="Arial" w:cs="Arial"/>
                <w:bCs/>
                <w:sz w:val="20"/>
                <w:szCs w:val="20"/>
              </w:rPr>
              <w:t xml:space="preserve"> x 10</w:t>
            </w:r>
            <w:r w:rsidRPr="001B467F">
              <w:rPr>
                <w:rFonts w:ascii="Arial" w:hAnsi="Arial" w:cs="Arial"/>
                <w:bCs/>
                <w:sz w:val="20"/>
                <w:szCs w:val="20"/>
                <w:vertAlign w:val="superscript"/>
              </w:rPr>
              <w:t>-6</w:t>
            </w:r>
          </w:p>
        </w:tc>
      </w:tr>
      <w:tr w:rsidR="00A96CBC" w:rsidRPr="001B467F" w14:paraId="1F186A3B" w14:textId="77777777" w:rsidTr="00DC1E5E">
        <w:trPr>
          <w:trHeight w:val="321"/>
        </w:trPr>
        <w:tc>
          <w:tcPr>
            <w:cnfStyle w:val="001000000000" w:firstRow="0" w:lastRow="0" w:firstColumn="1" w:lastColumn="0" w:oddVBand="0" w:evenVBand="0" w:oddHBand="0" w:evenHBand="0" w:firstRowFirstColumn="0" w:firstRowLastColumn="0" w:lastRowFirstColumn="0" w:lastRowLastColumn="0"/>
            <w:tcW w:w="1171" w:type="dxa"/>
            <w:noWrap/>
            <w:hideMark/>
          </w:tcPr>
          <w:p w14:paraId="5E8DC4B2" w14:textId="77777777" w:rsidR="00A96CBC" w:rsidRPr="001B467F" w:rsidRDefault="00A96CBC" w:rsidP="00A30997">
            <w:pPr>
              <w:spacing w:line="240" w:lineRule="auto"/>
              <w:jc w:val="center"/>
              <w:rPr>
                <w:rFonts w:ascii="Arial" w:eastAsia="Times New Roman" w:hAnsi="Arial" w:cs="Arial"/>
                <w:color w:val="000000"/>
                <w:sz w:val="20"/>
                <w:szCs w:val="20"/>
              </w:rPr>
            </w:pPr>
            <w:r w:rsidRPr="001B467F">
              <w:rPr>
                <w:rFonts w:ascii="Arial" w:eastAsia="Times New Roman" w:hAnsi="Arial" w:cs="Arial"/>
                <w:color w:val="000000"/>
                <w:sz w:val="20"/>
                <w:szCs w:val="20"/>
              </w:rPr>
              <w:t>As</w:t>
            </w:r>
          </w:p>
        </w:tc>
        <w:tc>
          <w:tcPr>
            <w:tcW w:w="1339" w:type="dxa"/>
            <w:noWrap/>
            <w:hideMark/>
          </w:tcPr>
          <w:p w14:paraId="7FBFC630" w14:textId="37429C09"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3.</w:t>
            </w:r>
            <w:r w:rsidR="002B70E0">
              <w:rPr>
                <w:rFonts w:ascii="Arial" w:eastAsia="Times New Roman" w:hAnsi="Arial" w:cs="Arial"/>
                <w:color w:val="000000"/>
                <w:sz w:val="20"/>
                <w:szCs w:val="20"/>
              </w:rPr>
              <w:t>386</w:t>
            </w:r>
            <w:r w:rsidRPr="001B467F">
              <w:rPr>
                <w:rFonts w:ascii="Arial" w:eastAsia="Times New Roman" w:hAnsi="Arial" w:cs="Arial"/>
                <w:color w:val="000000"/>
                <w:sz w:val="20"/>
                <w:szCs w:val="20"/>
              </w:rPr>
              <w:t xml:space="preserve"> x 10</w:t>
            </w:r>
            <w:r w:rsidRPr="001B467F">
              <w:rPr>
                <w:rFonts w:ascii="Arial" w:eastAsia="Times New Roman" w:hAnsi="Arial" w:cs="Arial"/>
                <w:color w:val="000000"/>
                <w:sz w:val="20"/>
                <w:szCs w:val="20"/>
                <w:vertAlign w:val="superscript"/>
              </w:rPr>
              <w:t>-2</w:t>
            </w:r>
          </w:p>
        </w:tc>
        <w:tc>
          <w:tcPr>
            <w:tcW w:w="1752" w:type="dxa"/>
          </w:tcPr>
          <w:p w14:paraId="7B23245B" w14:textId="2F0FE24F"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2.</w:t>
            </w:r>
            <w:r w:rsidR="00871A29">
              <w:rPr>
                <w:rFonts w:ascii="Arial" w:eastAsia="Times New Roman" w:hAnsi="Arial" w:cs="Arial"/>
                <w:color w:val="000000"/>
                <w:sz w:val="20"/>
                <w:szCs w:val="20"/>
              </w:rPr>
              <w:t>529</w:t>
            </w:r>
            <w:r w:rsidRPr="001B467F">
              <w:rPr>
                <w:rFonts w:ascii="Arial" w:eastAsia="Times New Roman" w:hAnsi="Arial" w:cs="Arial"/>
                <w:color w:val="000000"/>
                <w:sz w:val="20"/>
                <w:szCs w:val="20"/>
              </w:rPr>
              <w:t xml:space="preserve"> x 10</w:t>
            </w:r>
            <w:r w:rsidRPr="001B467F">
              <w:rPr>
                <w:rFonts w:ascii="Arial" w:eastAsia="Times New Roman" w:hAnsi="Arial" w:cs="Arial"/>
                <w:color w:val="000000"/>
                <w:sz w:val="20"/>
                <w:szCs w:val="20"/>
                <w:vertAlign w:val="superscript"/>
              </w:rPr>
              <w:t>-2</w:t>
            </w:r>
          </w:p>
        </w:tc>
        <w:tc>
          <w:tcPr>
            <w:tcW w:w="2013" w:type="dxa"/>
          </w:tcPr>
          <w:p w14:paraId="4A59B037" w14:textId="07A5B1A7" w:rsidR="00A96CBC" w:rsidRPr="001B467F" w:rsidRDefault="00871A29"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ascii="Arial" w:hAnsi="Arial" w:cs="Arial"/>
                <w:bCs/>
                <w:sz w:val="20"/>
                <w:szCs w:val="20"/>
              </w:rPr>
              <w:t>5.079</w:t>
            </w:r>
            <w:r w:rsidR="00A96CBC" w:rsidRPr="001B467F">
              <w:rPr>
                <w:rFonts w:ascii="Arial" w:hAnsi="Arial" w:cs="Arial"/>
                <w:bCs/>
                <w:sz w:val="20"/>
                <w:szCs w:val="20"/>
              </w:rPr>
              <w:t xml:space="preserve"> x 10</w:t>
            </w:r>
            <w:r w:rsidR="00A96CBC" w:rsidRPr="001B467F">
              <w:rPr>
                <w:rFonts w:ascii="Arial" w:hAnsi="Arial" w:cs="Arial"/>
                <w:bCs/>
                <w:sz w:val="20"/>
                <w:szCs w:val="20"/>
                <w:vertAlign w:val="superscript"/>
              </w:rPr>
              <w:t>-5</w:t>
            </w:r>
          </w:p>
        </w:tc>
        <w:tc>
          <w:tcPr>
            <w:tcW w:w="2343" w:type="dxa"/>
          </w:tcPr>
          <w:p w14:paraId="657A4791" w14:textId="70CD2628"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hAnsi="Arial" w:cs="Arial"/>
                <w:bCs/>
                <w:sz w:val="20"/>
                <w:szCs w:val="20"/>
              </w:rPr>
              <w:t>3.</w:t>
            </w:r>
            <w:r w:rsidR="00871A29">
              <w:rPr>
                <w:rFonts w:ascii="Arial" w:hAnsi="Arial" w:cs="Arial"/>
                <w:bCs/>
                <w:sz w:val="20"/>
                <w:szCs w:val="20"/>
              </w:rPr>
              <w:t>793</w:t>
            </w:r>
            <w:r w:rsidRPr="001B467F">
              <w:rPr>
                <w:rFonts w:ascii="Arial" w:hAnsi="Arial" w:cs="Arial"/>
                <w:bCs/>
                <w:sz w:val="20"/>
                <w:szCs w:val="20"/>
              </w:rPr>
              <w:t xml:space="preserve"> x 10</w:t>
            </w:r>
            <w:r w:rsidRPr="001B467F">
              <w:rPr>
                <w:rFonts w:ascii="Arial" w:hAnsi="Arial" w:cs="Arial"/>
                <w:bCs/>
                <w:sz w:val="20"/>
                <w:szCs w:val="20"/>
                <w:vertAlign w:val="superscript"/>
              </w:rPr>
              <w:t>-5</w:t>
            </w:r>
          </w:p>
        </w:tc>
      </w:tr>
      <w:tr w:rsidR="00A96CBC" w:rsidRPr="001B467F" w14:paraId="12FAF23A" w14:textId="77777777" w:rsidTr="00DC1E5E">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71" w:type="dxa"/>
            <w:shd w:val="clear" w:color="auto" w:fill="auto"/>
            <w:noWrap/>
            <w:hideMark/>
          </w:tcPr>
          <w:p w14:paraId="06B02A23" w14:textId="77777777" w:rsidR="00A96CBC" w:rsidRPr="001B467F" w:rsidRDefault="00A96CBC" w:rsidP="00A30997">
            <w:pPr>
              <w:spacing w:line="240" w:lineRule="auto"/>
              <w:jc w:val="center"/>
              <w:rPr>
                <w:rFonts w:ascii="Arial" w:eastAsia="Times New Roman" w:hAnsi="Arial" w:cs="Arial"/>
                <w:color w:val="000000"/>
                <w:sz w:val="20"/>
                <w:szCs w:val="20"/>
              </w:rPr>
            </w:pPr>
            <w:r w:rsidRPr="001B467F">
              <w:rPr>
                <w:rFonts w:ascii="Arial" w:eastAsia="Times New Roman" w:hAnsi="Arial" w:cs="Arial"/>
                <w:color w:val="000000"/>
                <w:sz w:val="20"/>
                <w:szCs w:val="20"/>
              </w:rPr>
              <w:t>Pb</w:t>
            </w:r>
          </w:p>
        </w:tc>
        <w:tc>
          <w:tcPr>
            <w:tcW w:w="1339" w:type="dxa"/>
            <w:shd w:val="clear" w:color="auto" w:fill="auto"/>
            <w:noWrap/>
            <w:hideMark/>
          </w:tcPr>
          <w:p w14:paraId="2F4D25E1" w14:textId="529B7397" w:rsidR="00A96CBC" w:rsidRPr="001B467F" w:rsidRDefault="002B70E0"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color w:val="000000"/>
                <w:sz w:val="20"/>
                <w:szCs w:val="20"/>
              </w:rPr>
              <w:t>7.800</w:t>
            </w:r>
            <w:r w:rsidR="00A96CBC" w:rsidRPr="001B467F">
              <w:rPr>
                <w:rFonts w:ascii="Arial" w:eastAsia="Times New Roman" w:hAnsi="Arial" w:cs="Arial"/>
                <w:color w:val="000000"/>
                <w:sz w:val="20"/>
                <w:szCs w:val="20"/>
              </w:rPr>
              <w:t xml:space="preserve"> x 10</w:t>
            </w:r>
            <w:r w:rsidR="00A96CBC" w:rsidRPr="001B467F">
              <w:rPr>
                <w:rFonts w:ascii="Arial" w:eastAsia="Times New Roman" w:hAnsi="Arial" w:cs="Arial"/>
                <w:color w:val="000000"/>
                <w:sz w:val="20"/>
                <w:szCs w:val="20"/>
                <w:vertAlign w:val="superscript"/>
              </w:rPr>
              <w:t>-</w:t>
            </w:r>
            <w:r>
              <w:rPr>
                <w:rFonts w:ascii="Arial" w:eastAsia="Times New Roman" w:hAnsi="Arial" w:cs="Arial"/>
                <w:color w:val="000000"/>
                <w:sz w:val="20"/>
                <w:szCs w:val="20"/>
                <w:vertAlign w:val="superscript"/>
              </w:rPr>
              <w:t>4</w:t>
            </w:r>
          </w:p>
        </w:tc>
        <w:tc>
          <w:tcPr>
            <w:tcW w:w="1752" w:type="dxa"/>
            <w:shd w:val="clear" w:color="auto" w:fill="auto"/>
          </w:tcPr>
          <w:p w14:paraId="3DB3062D" w14:textId="3A23A0BA" w:rsidR="00A96CBC" w:rsidRPr="001B467F" w:rsidRDefault="00A96CBC"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3.</w:t>
            </w:r>
            <w:r w:rsidR="00871A29">
              <w:rPr>
                <w:rFonts w:ascii="Arial" w:eastAsia="Times New Roman" w:hAnsi="Arial" w:cs="Arial"/>
                <w:color w:val="000000"/>
                <w:sz w:val="20"/>
                <w:szCs w:val="20"/>
              </w:rPr>
              <w:t>750</w:t>
            </w:r>
            <w:r w:rsidRPr="001B467F">
              <w:rPr>
                <w:rFonts w:ascii="Arial" w:eastAsia="Times New Roman" w:hAnsi="Arial" w:cs="Arial"/>
                <w:color w:val="000000"/>
                <w:sz w:val="20"/>
                <w:szCs w:val="20"/>
              </w:rPr>
              <w:t xml:space="preserve"> x 10</w:t>
            </w:r>
            <w:r w:rsidRPr="001B467F">
              <w:rPr>
                <w:rFonts w:ascii="Arial" w:eastAsia="Times New Roman" w:hAnsi="Arial" w:cs="Arial"/>
                <w:color w:val="000000"/>
                <w:sz w:val="20"/>
                <w:szCs w:val="20"/>
                <w:vertAlign w:val="superscript"/>
              </w:rPr>
              <w:t>-3</w:t>
            </w:r>
          </w:p>
        </w:tc>
        <w:tc>
          <w:tcPr>
            <w:tcW w:w="2013" w:type="dxa"/>
            <w:shd w:val="clear" w:color="auto" w:fill="auto"/>
          </w:tcPr>
          <w:p w14:paraId="11E1816B" w14:textId="2D4DC817" w:rsidR="00A96CBC" w:rsidRPr="001B467F" w:rsidRDefault="00A96CBC"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00"/>
                <w:sz w:val="20"/>
                <w:szCs w:val="20"/>
              </w:rPr>
            </w:pPr>
            <w:r w:rsidRPr="001B467F">
              <w:rPr>
                <w:rFonts w:ascii="Arial" w:hAnsi="Arial" w:cs="Arial"/>
                <w:bCs/>
                <w:sz w:val="20"/>
                <w:szCs w:val="20"/>
              </w:rPr>
              <w:t>2.</w:t>
            </w:r>
            <w:r w:rsidR="00871A29">
              <w:rPr>
                <w:rFonts w:ascii="Arial" w:hAnsi="Arial" w:cs="Arial"/>
                <w:bCs/>
                <w:sz w:val="20"/>
                <w:szCs w:val="20"/>
              </w:rPr>
              <w:t>652</w:t>
            </w:r>
            <w:r w:rsidRPr="001B467F">
              <w:rPr>
                <w:rFonts w:ascii="Arial" w:eastAsia="Times New Roman" w:hAnsi="Arial" w:cs="Arial"/>
                <w:bCs/>
                <w:color w:val="000000"/>
                <w:sz w:val="20"/>
                <w:szCs w:val="20"/>
              </w:rPr>
              <w:t xml:space="preserve"> x 10</w:t>
            </w:r>
            <w:r w:rsidRPr="001B467F">
              <w:rPr>
                <w:rFonts w:ascii="Arial" w:eastAsia="Times New Roman" w:hAnsi="Arial" w:cs="Arial"/>
                <w:bCs/>
                <w:color w:val="000000"/>
                <w:sz w:val="20"/>
                <w:szCs w:val="20"/>
                <w:vertAlign w:val="superscript"/>
              </w:rPr>
              <w:t>-7</w:t>
            </w:r>
          </w:p>
        </w:tc>
        <w:tc>
          <w:tcPr>
            <w:tcW w:w="2343" w:type="dxa"/>
            <w:shd w:val="clear" w:color="auto" w:fill="auto"/>
          </w:tcPr>
          <w:p w14:paraId="6DE8B1D4" w14:textId="2FE44B16" w:rsidR="00A96CBC" w:rsidRPr="001B467F" w:rsidRDefault="00871A29" w:rsidP="00A30997">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Pr>
                <w:rFonts w:ascii="Arial" w:eastAsia="Times New Roman" w:hAnsi="Arial" w:cs="Arial"/>
                <w:bCs/>
                <w:color w:val="000000"/>
                <w:sz w:val="20"/>
                <w:szCs w:val="20"/>
              </w:rPr>
              <w:t>5.700</w:t>
            </w:r>
            <w:r w:rsidR="00A96CBC" w:rsidRPr="001B467F">
              <w:rPr>
                <w:rFonts w:ascii="Arial" w:eastAsia="Times New Roman" w:hAnsi="Arial" w:cs="Arial"/>
                <w:bCs/>
                <w:color w:val="000000"/>
                <w:sz w:val="20"/>
                <w:szCs w:val="20"/>
              </w:rPr>
              <w:t xml:space="preserve"> x 10</w:t>
            </w:r>
            <w:r w:rsidR="00A96CBC" w:rsidRPr="001B467F">
              <w:rPr>
                <w:rFonts w:ascii="Arial" w:eastAsia="Times New Roman" w:hAnsi="Arial" w:cs="Arial"/>
                <w:bCs/>
                <w:color w:val="000000"/>
                <w:sz w:val="20"/>
                <w:szCs w:val="20"/>
                <w:vertAlign w:val="superscript"/>
              </w:rPr>
              <w:t>-</w:t>
            </w:r>
            <w:r>
              <w:rPr>
                <w:rFonts w:ascii="Arial" w:eastAsia="Times New Roman" w:hAnsi="Arial" w:cs="Arial"/>
                <w:bCs/>
                <w:color w:val="000000"/>
                <w:sz w:val="20"/>
                <w:szCs w:val="20"/>
                <w:vertAlign w:val="superscript"/>
              </w:rPr>
              <w:t>6</w:t>
            </w:r>
          </w:p>
        </w:tc>
      </w:tr>
      <w:tr w:rsidR="00A96CBC" w:rsidRPr="001B467F" w14:paraId="50A0CDC3" w14:textId="77777777" w:rsidTr="00DC1E5E">
        <w:trPr>
          <w:trHeight w:val="321"/>
        </w:trPr>
        <w:tc>
          <w:tcPr>
            <w:cnfStyle w:val="001000000000" w:firstRow="0" w:lastRow="0" w:firstColumn="1" w:lastColumn="0" w:oddVBand="0" w:evenVBand="0" w:oddHBand="0" w:evenHBand="0" w:firstRowFirstColumn="0" w:firstRowLastColumn="0" w:lastRowFirstColumn="0" w:lastRowLastColumn="0"/>
            <w:tcW w:w="1171" w:type="dxa"/>
            <w:noWrap/>
          </w:tcPr>
          <w:p w14:paraId="402B573D" w14:textId="77777777" w:rsidR="00A96CBC" w:rsidRPr="001B467F" w:rsidRDefault="00A96CBC" w:rsidP="00A30997">
            <w:pPr>
              <w:spacing w:line="240" w:lineRule="auto"/>
              <w:jc w:val="center"/>
              <w:rPr>
                <w:rFonts w:ascii="Arial" w:eastAsia="Times New Roman" w:hAnsi="Arial" w:cs="Arial"/>
                <w:color w:val="000000"/>
                <w:sz w:val="20"/>
                <w:szCs w:val="20"/>
              </w:rPr>
            </w:pPr>
            <w:r w:rsidRPr="001B467F">
              <w:rPr>
                <w:rFonts w:ascii="Arial" w:eastAsia="Times New Roman" w:hAnsi="Arial" w:cs="Arial"/>
                <w:color w:val="000000"/>
                <w:sz w:val="20"/>
                <w:szCs w:val="20"/>
              </w:rPr>
              <w:t>HI Value</w:t>
            </w:r>
          </w:p>
        </w:tc>
        <w:tc>
          <w:tcPr>
            <w:tcW w:w="1339" w:type="dxa"/>
            <w:noWrap/>
          </w:tcPr>
          <w:p w14:paraId="59BE9387" w14:textId="6EDB7FEC"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0.04</w:t>
            </w:r>
            <w:r w:rsidR="00871A29">
              <w:rPr>
                <w:rFonts w:ascii="Arial" w:eastAsia="Times New Roman" w:hAnsi="Arial" w:cs="Arial"/>
                <w:color w:val="000000"/>
                <w:sz w:val="20"/>
                <w:szCs w:val="20"/>
              </w:rPr>
              <w:t>5</w:t>
            </w:r>
          </w:p>
        </w:tc>
        <w:tc>
          <w:tcPr>
            <w:tcW w:w="1752" w:type="dxa"/>
          </w:tcPr>
          <w:p w14:paraId="7F2E901C" w14:textId="0AB85FB0"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1B467F">
              <w:rPr>
                <w:rFonts w:ascii="Arial" w:eastAsia="Times New Roman" w:hAnsi="Arial" w:cs="Arial"/>
                <w:color w:val="000000"/>
                <w:sz w:val="20"/>
                <w:szCs w:val="20"/>
              </w:rPr>
              <w:t>0.0</w:t>
            </w:r>
            <w:r w:rsidR="00871A29">
              <w:rPr>
                <w:rFonts w:ascii="Arial" w:eastAsia="Times New Roman" w:hAnsi="Arial" w:cs="Arial"/>
                <w:color w:val="000000"/>
                <w:sz w:val="20"/>
                <w:szCs w:val="20"/>
              </w:rPr>
              <w:t>41</w:t>
            </w:r>
          </w:p>
        </w:tc>
        <w:tc>
          <w:tcPr>
            <w:tcW w:w="2013" w:type="dxa"/>
          </w:tcPr>
          <w:p w14:paraId="35A2D351" w14:textId="77777777"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2343" w:type="dxa"/>
          </w:tcPr>
          <w:p w14:paraId="28AB59CD" w14:textId="0AF35F7C" w:rsidR="00A96CBC" w:rsidRPr="001B467F" w:rsidRDefault="00A96CBC" w:rsidP="00A30997">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bl>
    <w:p w14:paraId="6D25442B" w14:textId="77777777" w:rsidR="00154439" w:rsidRDefault="00154439" w:rsidP="001B467F">
      <w:pPr>
        <w:tabs>
          <w:tab w:val="left" w:pos="1050"/>
        </w:tabs>
        <w:spacing w:after="0" w:line="240" w:lineRule="auto"/>
        <w:rPr>
          <w:rFonts w:ascii="Arial" w:hAnsi="Arial" w:cs="Arial"/>
          <w:color w:val="000000" w:themeColor="text1"/>
          <w:sz w:val="20"/>
          <w:szCs w:val="20"/>
        </w:rPr>
      </w:pPr>
    </w:p>
    <w:p w14:paraId="450026D5" w14:textId="77777777" w:rsidR="00154439" w:rsidRDefault="00154439" w:rsidP="001B467F">
      <w:pPr>
        <w:tabs>
          <w:tab w:val="left" w:pos="1050"/>
        </w:tabs>
        <w:spacing w:after="0" w:line="240" w:lineRule="auto"/>
        <w:rPr>
          <w:rFonts w:ascii="Arial" w:hAnsi="Arial" w:cs="Arial"/>
          <w:color w:val="000000" w:themeColor="text1"/>
          <w:sz w:val="20"/>
          <w:szCs w:val="20"/>
        </w:rPr>
      </w:pPr>
    </w:p>
    <w:p w14:paraId="40EE1219" w14:textId="77777777" w:rsidR="00154439" w:rsidRDefault="00154439" w:rsidP="001B467F">
      <w:pPr>
        <w:tabs>
          <w:tab w:val="left" w:pos="1050"/>
        </w:tabs>
        <w:spacing w:after="0" w:line="240" w:lineRule="auto"/>
        <w:rPr>
          <w:rFonts w:ascii="Arial" w:hAnsi="Arial" w:cs="Arial"/>
          <w:color w:val="000000" w:themeColor="text1"/>
          <w:sz w:val="20"/>
          <w:szCs w:val="20"/>
        </w:rPr>
      </w:pPr>
    </w:p>
    <w:p w14:paraId="1FA63D8F" w14:textId="77777777" w:rsidR="006D276D" w:rsidRDefault="006D276D" w:rsidP="001B467F">
      <w:pPr>
        <w:tabs>
          <w:tab w:val="left" w:pos="1050"/>
        </w:tabs>
        <w:spacing w:after="0" w:line="240" w:lineRule="auto"/>
        <w:rPr>
          <w:rFonts w:ascii="Arial" w:hAnsi="Arial" w:cs="Arial"/>
          <w:color w:val="000000" w:themeColor="text1"/>
          <w:sz w:val="20"/>
          <w:szCs w:val="20"/>
        </w:rPr>
      </w:pPr>
    </w:p>
    <w:p w14:paraId="22E05C44" w14:textId="77777777" w:rsidR="006D276D" w:rsidRDefault="006D276D" w:rsidP="001B467F">
      <w:pPr>
        <w:tabs>
          <w:tab w:val="left" w:pos="1050"/>
        </w:tabs>
        <w:spacing w:after="0" w:line="240" w:lineRule="auto"/>
        <w:rPr>
          <w:rFonts w:ascii="Arial" w:hAnsi="Arial" w:cs="Arial"/>
          <w:color w:val="000000" w:themeColor="text1"/>
          <w:sz w:val="20"/>
          <w:szCs w:val="20"/>
        </w:rPr>
      </w:pPr>
    </w:p>
    <w:p w14:paraId="0C49EB48" w14:textId="77777777" w:rsidR="00F06FC4" w:rsidRDefault="00F06FC4" w:rsidP="001B467F">
      <w:pPr>
        <w:tabs>
          <w:tab w:val="left" w:pos="1050"/>
        </w:tabs>
        <w:spacing w:after="0" w:line="240" w:lineRule="auto"/>
        <w:rPr>
          <w:rFonts w:ascii="Arial" w:hAnsi="Arial" w:cs="Arial"/>
          <w:color w:val="000000" w:themeColor="text1"/>
          <w:sz w:val="20"/>
          <w:szCs w:val="20"/>
        </w:rPr>
      </w:pPr>
    </w:p>
    <w:p w14:paraId="7C4F99C2" w14:textId="77777777" w:rsidR="00F06FC4" w:rsidRDefault="00F06FC4" w:rsidP="001B467F">
      <w:pPr>
        <w:tabs>
          <w:tab w:val="left" w:pos="1050"/>
        </w:tabs>
        <w:spacing w:after="0" w:line="240" w:lineRule="auto"/>
        <w:rPr>
          <w:rFonts w:ascii="Arial" w:hAnsi="Arial" w:cs="Arial"/>
          <w:color w:val="000000" w:themeColor="text1"/>
          <w:sz w:val="20"/>
          <w:szCs w:val="20"/>
        </w:rPr>
      </w:pPr>
    </w:p>
    <w:p w14:paraId="3CA26AAA" w14:textId="77777777" w:rsidR="00F06FC4" w:rsidRDefault="00F06FC4" w:rsidP="001B467F">
      <w:pPr>
        <w:tabs>
          <w:tab w:val="left" w:pos="1050"/>
        </w:tabs>
        <w:spacing w:after="0" w:line="240" w:lineRule="auto"/>
        <w:rPr>
          <w:rFonts w:ascii="Arial" w:hAnsi="Arial" w:cs="Arial"/>
          <w:color w:val="000000" w:themeColor="text1"/>
          <w:sz w:val="20"/>
          <w:szCs w:val="20"/>
        </w:rPr>
      </w:pPr>
    </w:p>
    <w:p w14:paraId="42DE381B" w14:textId="77777777" w:rsidR="00F06FC4" w:rsidRDefault="00F06FC4" w:rsidP="001B467F">
      <w:pPr>
        <w:tabs>
          <w:tab w:val="left" w:pos="1050"/>
        </w:tabs>
        <w:spacing w:after="0" w:line="240" w:lineRule="auto"/>
        <w:rPr>
          <w:rFonts w:ascii="Arial" w:hAnsi="Arial" w:cs="Arial"/>
          <w:color w:val="000000" w:themeColor="text1"/>
          <w:sz w:val="20"/>
          <w:szCs w:val="20"/>
        </w:rPr>
      </w:pPr>
    </w:p>
    <w:p w14:paraId="4B5DAC5D" w14:textId="77777777" w:rsidR="00F06FC4" w:rsidRDefault="00F06FC4" w:rsidP="001B467F">
      <w:pPr>
        <w:tabs>
          <w:tab w:val="left" w:pos="1050"/>
        </w:tabs>
        <w:spacing w:after="0" w:line="240" w:lineRule="auto"/>
        <w:rPr>
          <w:rFonts w:ascii="Arial" w:hAnsi="Arial" w:cs="Arial"/>
          <w:color w:val="000000" w:themeColor="text1"/>
          <w:sz w:val="20"/>
          <w:szCs w:val="20"/>
        </w:rPr>
      </w:pPr>
    </w:p>
    <w:p w14:paraId="156086C2" w14:textId="77777777" w:rsidR="00F06FC4" w:rsidRDefault="00F06FC4" w:rsidP="001B467F">
      <w:pPr>
        <w:tabs>
          <w:tab w:val="left" w:pos="1050"/>
        </w:tabs>
        <w:spacing w:after="0" w:line="240" w:lineRule="auto"/>
        <w:rPr>
          <w:rFonts w:ascii="Arial" w:hAnsi="Arial" w:cs="Arial"/>
          <w:color w:val="000000" w:themeColor="text1"/>
          <w:sz w:val="20"/>
          <w:szCs w:val="20"/>
        </w:rPr>
      </w:pPr>
    </w:p>
    <w:p w14:paraId="33D1781D" w14:textId="77777777" w:rsidR="00F06FC4" w:rsidRDefault="00F06FC4" w:rsidP="001B467F">
      <w:pPr>
        <w:tabs>
          <w:tab w:val="left" w:pos="1050"/>
        </w:tabs>
        <w:spacing w:after="0" w:line="240" w:lineRule="auto"/>
        <w:rPr>
          <w:rFonts w:ascii="Arial" w:hAnsi="Arial" w:cs="Arial"/>
          <w:color w:val="000000" w:themeColor="text1"/>
          <w:sz w:val="20"/>
          <w:szCs w:val="20"/>
        </w:rPr>
      </w:pPr>
    </w:p>
    <w:p w14:paraId="591DCA55" w14:textId="77777777" w:rsidR="00F06FC4" w:rsidRDefault="00F06FC4" w:rsidP="001B467F">
      <w:pPr>
        <w:tabs>
          <w:tab w:val="left" w:pos="1050"/>
        </w:tabs>
        <w:spacing w:after="0" w:line="240" w:lineRule="auto"/>
        <w:rPr>
          <w:rFonts w:ascii="Arial" w:hAnsi="Arial" w:cs="Arial"/>
          <w:color w:val="000000" w:themeColor="text1"/>
          <w:sz w:val="20"/>
          <w:szCs w:val="20"/>
        </w:rPr>
      </w:pPr>
    </w:p>
    <w:p w14:paraId="7E5CD357" w14:textId="77777777" w:rsidR="00F06FC4" w:rsidRDefault="00F06FC4" w:rsidP="001B467F">
      <w:pPr>
        <w:tabs>
          <w:tab w:val="left" w:pos="1050"/>
        </w:tabs>
        <w:spacing w:after="0" w:line="240" w:lineRule="auto"/>
        <w:rPr>
          <w:rFonts w:ascii="Arial" w:hAnsi="Arial" w:cs="Arial"/>
          <w:color w:val="000000" w:themeColor="text1"/>
          <w:sz w:val="20"/>
          <w:szCs w:val="20"/>
        </w:rPr>
      </w:pPr>
    </w:p>
    <w:p w14:paraId="440285D6" w14:textId="078E6F9F" w:rsidR="00CC4A02" w:rsidRPr="001B467F" w:rsidRDefault="007A4357" w:rsidP="001B467F">
      <w:pPr>
        <w:tabs>
          <w:tab w:val="left" w:pos="1050"/>
        </w:tabs>
        <w:spacing w:after="0" w:line="240" w:lineRule="auto"/>
        <w:rPr>
          <w:rFonts w:ascii="Arial" w:hAnsi="Arial" w:cs="Arial"/>
          <w:color w:val="000000" w:themeColor="text1"/>
          <w:sz w:val="20"/>
          <w:szCs w:val="20"/>
        </w:rPr>
      </w:pPr>
      <w:r>
        <w:rPr>
          <w:rFonts w:ascii="Arial" w:hAnsi="Arial" w:cs="Arial"/>
          <w:color w:val="000000" w:themeColor="text1"/>
          <w:sz w:val="20"/>
          <w:szCs w:val="20"/>
        </w:rPr>
        <w:t>NA= Not Applicable</w:t>
      </w:r>
    </w:p>
    <w:p w14:paraId="2FD52DF9" w14:textId="77777777" w:rsidR="00CC4A02" w:rsidRDefault="00CC4A02" w:rsidP="00CC4A02">
      <w:pPr>
        <w:spacing w:after="0" w:line="240" w:lineRule="auto"/>
        <w:jc w:val="both"/>
        <w:rPr>
          <w:rFonts w:ascii="Times New Roman" w:hAnsi="Times New Roman" w:cs="Times New Roman"/>
          <w:sz w:val="24"/>
          <w:szCs w:val="24"/>
        </w:rPr>
      </w:pPr>
    </w:p>
    <w:p w14:paraId="0F9DEBE5" w14:textId="0901DC3A" w:rsidR="00B15224" w:rsidRDefault="00CC4A02" w:rsidP="0020044D">
      <w:pPr>
        <w:spacing w:after="0" w:line="240" w:lineRule="auto"/>
        <w:jc w:val="both"/>
        <w:rPr>
          <w:rFonts w:ascii="Arial" w:eastAsia="Times New Roman" w:hAnsi="Arial" w:cs="Arial"/>
          <w:color w:val="000000"/>
          <w:kern w:val="0"/>
          <w:sz w:val="20"/>
          <w:szCs w:val="20"/>
          <w14:ligatures w14:val="none"/>
        </w:rPr>
      </w:pPr>
      <w:r w:rsidRPr="0070160E">
        <w:rPr>
          <w:rFonts w:ascii="Arial" w:hAnsi="Arial" w:cs="Arial"/>
          <w:sz w:val="20"/>
          <w:szCs w:val="20"/>
        </w:rPr>
        <w:t>The HRI values for all metals analyzed in this study were significantly lower than the threshold value of 1.0, indicating no immediate health risks. Therefore, the exposed population, upon consuming bot</w:t>
      </w:r>
      <w:r w:rsidR="00156948">
        <w:rPr>
          <w:rFonts w:ascii="Arial" w:hAnsi="Arial" w:cs="Arial"/>
          <w:sz w:val="20"/>
          <w:szCs w:val="20"/>
        </w:rPr>
        <w:t>h</w:t>
      </w:r>
      <w:r w:rsidRPr="0070160E">
        <w:rPr>
          <w:rFonts w:ascii="Arial" w:hAnsi="Arial" w:cs="Arial"/>
          <w:sz w:val="20"/>
          <w:szCs w:val="20"/>
        </w:rPr>
        <w:t xml:space="preserve"> oils from Juaben, are considered safe. Additionally, As showed the highest HRI value of </w:t>
      </w:r>
      <w:r w:rsidR="00204071" w:rsidRPr="0070160E">
        <w:rPr>
          <w:rFonts w:ascii="Arial" w:eastAsia="Times New Roman" w:hAnsi="Arial" w:cs="Arial"/>
          <w:color w:val="000000"/>
          <w:kern w:val="0"/>
          <w:sz w:val="20"/>
          <w:szCs w:val="20"/>
          <w14:ligatures w14:val="none"/>
        </w:rPr>
        <w:t>3.</w:t>
      </w:r>
      <w:r w:rsidR="000635C9">
        <w:rPr>
          <w:rFonts w:ascii="Arial" w:eastAsia="Times New Roman" w:hAnsi="Arial" w:cs="Arial"/>
          <w:color w:val="000000"/>
          <w:kern w:val="0"/>
          <w:sz w:val="20"/>
          <w:szCs w:val="20"/>
          <w14:ligatures w14:val="none"/>
        </w:rPr>
        <w:t>386</w:t>
      </w:r>
      <w:r w:rsidRPr="0070160E">
        <w:rPr>
          <w:rFonts w:ascii="Arial" w:eastAsia="Times New Roman" w:hAnsi="Arial" w:cs="Arial"/>
          <w:color w:val="000000"/>
          <w:kern w:val="0"/>
          <w:sz w:val="20"/>
          <w:szCs w:val="20"/>
          <w14:ligatures w14:val="none"/>
        </w:rPr>
        <w:t xml:space="preserve"> x 10</w:t>
      </w:r>
      <w:r w:rsidRPr="0070160E">
        <w:rPr>
          <w:rFonts w:ascii="Arial" w:eastAsia="Times New Roman" w:hAnsi="Arial" w:cs="Arial"/>
          <w:color w:val="000000"/>
          <w:kern w:val="0"/>
          <w:sz w:val="20"/>
          <w:szCs w:val="20"/>
          <w:vertAlign w:val="superscript"/>
          <w14:ligatures w14:val="none"/>
        </w:rPr>
        <w:t>-</w:t>
      </w:r>
      <w:r w:rsidR="00213BD3" w:rsidRPr="0070160E">
        <w:rPr>
          <w:rFonts w:ascii="Arial" w:eastAsia="Times New Roman" w:hAnsi="Arial" w:cs="Arial"/>
          <w:color w:val="000000"/>
          <w:kern w:val="0"/>
          <w:sz w:val="20"/>
          <w:szCs w:val="20"/>
          <w:vertAlign w:val="superscript"/>
          <w14:ligatures w14:val="none"/>
        </w:rPr>
        <w:t xml:space="preserve">2 </w:t>
      </w:r>
      <w:r w:rsidR="00213BD3" w:rsidRPr="00213BD3">
        <w:rPr>
          <w:rFonts w:ascii="Arial" w:eastAsia="Times New Roman" w:hAnsi="Arial" w:cs="Arial"/>
          <w:color w:val="000000"/>
          <w:kern w:val="0"/>
          <w:sz w:val="20"/>
          <w:szCs w:val="20"/>
          <w14:ligatures w14:val="none"/>
        </w:rPr>
        <w:t>and</w:t>
      </w:r>
      <w:r w:rsidRPr="0070160E">
        <w:rPr>
          <w:rFonts w:ascii="Arial" w:hAnsi="Arial" w:cs="Arial"/>
          <w:sz w:val="20"/>
          <w:szCs w:val="20"/>
        </w:rPr>
        <w:t xml:space="preserve"> </w:t>
      </w:r>
      <w:r w:rsidR="00BE4516" w:rsidRPr="0070160E">
        <w:rPr>
          <w:rFonts w:ascii="Arial" w:hAnsi="Arial" w:cs="Arial"/>
          <w:sz w:val="20"/>
          <w:szCs w:val="20"/>
        </w:rPr>
        <w:t>2.</w:t>
      </w:r>
      <w:r w:rsidR="000635C9">
        <w:rPr>
          <w:rFonts w:ascii="Arial" w:hAnsi="Arial" w:cs="Arial"/>
          <w:sz w:val="20"/>
          <w:szCs w:val="20"/>
        </w:rPr>
        <w:t>529</w:t>
      </w:r>
      <w:r w:rsidRPr="0070160E">
        <w:rPr>
          <w:rFonts w:ascii="Arial" w:eastAsia="Times New Roman" w:hAnsi="Arial" w:cs="Arial"/>
          <w:color w:val="000000"/>
          <w:kern w:val="0"/>
          <w:sz w:val="20"/>
          <w:szCs w:val="20"/>
          <w14:ligatures w14:val="none"/>
        </w:rPr>
        <w:t xml:space="preserve"> x</w:t>
      </w:r>
      <w:r w:rsidR="0020044D">
        <w:rPr>
          <w:rFonts w:ascii="Arial" w:eastAsia="Times New Roman" w:hAnsi="Arial" w:cs="Arial"/>
          <w:color w:val="000000"/>
          <w:kern w:val="0"/>
          <w:sz w:val="20"/>
          <w:szCs w:val="20"/>
          <w14:ligatures w14:val="none"/>
        </w:rPr>
        <w:t xml:space="preserve"> </w:t>
      </w:r>
      <w:r w:rsidRPr="0070160E">
        <w:rPr>
          <w:rFonts w:ascii="Arial" w:eastAsia="Times New Roman" w:hAnsi="Arial" w:cs="Arial"/>
          <w:color w:val="000000"/>
          <w:kern w:val="0"/>
          <w:sz w:val="20"/>
          <w:szCs w:val="20"/>
          <w14:ligatures w14:val="none"/>
        </w:rPr>
        <w:t>10</w:t>
      </w:r>
      <w:r w:rsidRPr="0070160E">
        <w:rPr>
          <w:rFonts w:ascii="Arial" w:eastAsia="Times New Roman" w:hAnsi="Arial" w:cs="Arial"/>
          <w:color w:val="000000"/>
          <w:kern w:val="0"/>
          <w:sz w:val="20"/>
          <w:szCs w:val="20"/>
          <w:vertAlign w:val="superscript"/>
          <w14:ligatures w14:val="none"/>
        </w:rPr>
        <w:t>-</w:t>
      </w:r>
      <w:r w:rsidRPr="0070160E">
        <w:rPr>
          <w:rFonts w:ascii="Arial" w:eastAsia="Times New Roman" w:hAnsi="Arial" w:cs="Arial"/>
          <w:color w:val="000000"/>
          <w:kern w:val="0"/>
          <w:sz w:val="20"/>
          <w:szCs w:val="20"/>
          <w:vertAlign w:val="superscript"/>
          <w14:ligatures w14:val="none"/>
        </w:rPr>
        <w:lastRenderedPageBreak/>
        <w:t xml:space="preserve">2 </w:t>
      </w:r>
      <w:r w:rsidRPr="0070160E">
        <w:rPr>
          <w:rFonts w:ascii="Arial" w:eastAsia="Times New Roman" w:hAnsi="Arial" w:cs="Arial"/>
          <w:color w:val="000000"/>
          <w:kern w:val="0"/>
          <w:sz w:val="20"/>
          <w:szCs w:val="20"/>
          <w14:ligatures w14:val="none"/>
        </w:rPr>
        <w:t>in palm</w:t>
      </w:r>
      <w:r w:rsidR="009120C9">
        <w:rPr>
          <w:rFonts w:ascii="Arial" w:eastAsia="Times New Roman" w:hAnsi="Arial" w:cs="Arial"/>
          <w:color w:val="000000"/>
          <w:kern w:val="0"/>
          <w:sz w:val="20"/>
          <w:szCs w:val="20"/>
          <w14:ligatures w14:val="none"/>
        </w:rPr>
        <w:t xml:space="preserve"> and</w:t>
      </w:r>
      <w:r w:rsidRPr="0070160E">
        <w:rPr>
          <w:rFonts w:ascii="Arial" w:eastAsia="Times New Roman" w:hAnsi="Arial" w:cs="Arial"/>
          <w:color w:val="000000"/>
          <w:kern w:val="0"/>
          <w:sz w:val="20"/>
          <w:szCs w:val="20"/>
          <w14:ligatures w14:val="none"/>
        </w:rPr>
        <w:t xml:space="preserve"> kernel oil</w:t>
      </w:r>
      <w:r w:rsidR="009120C9">
        <w:rPr>
          <w:rFonts w:ascii="Arial" w:eastAsia="Times New Roman" w:hAnsi="Arial" w:cs="Arial"/>
          <w:color w:val="000000"/>
          <w:kern w:val="0"/>
          <w:sz w:val="20"/>
          <w:szCs w:val="20"/>
          <w14:ligatures w14:val="none"/>
        </w:rPr>
        <w:t>s</w:t>
      </w:r>
      <w:r w:rsidRPr="0070160E">
        <w:rPr>
          <w:rFonts w:ascii="Arial" w:hAnsi="Arial" w:cs="Arial"/>
          <w:sz w:val="20"/>
          <w:szCs w:val="20"/>
        </w:rPr>
        <w:t xml:space="preserve"> </w:t>
      </w:r>
      <w:r w:rsidR="009120C9">
        <w:rPr>
          <w:rFonts w:ascii="Arial" w:hAnsi="Arial" w:cs="Arial"/>
          <w:sz w:val="20"/>
          <w:szCs w:val="20"/>
        </w:rPr>
        <w:t>respectively</w:t>
      </w:r>
      <w:r w:rsidRPr="0070160E">
        <w:rPr>
          <w:rFonts w:ascii="Arial" w:hAnsi="Arial" w:cs="Arial"/>
          <w:sz w:val="20"/>
          <w:szCs w:val="20"/>
        </w:rPr>
        <w:t>,</w:t>
      </w:r>
      <w:r w:rsidRPr="0070160E">
        <w:rPr>
          <w:rFonts w:ascii="Arial" w:eastAsia="Times New Roman" w:hAnsi="Arial" w:cs="Arial"/>
          <w:color w:val="000000"/>
          <w:kern w:val="0"/>
          <w:sz w:val="20"/>
          <w:szCs w:val="20"/>
          <w14:ligatures w14:val="none"/>
        </w:rPr>
        <w:t xml:space="preserve"> suggesting that its levels in the oils should be monitored to minimize long-term effects. </w:t>
      </w:r>
    </w:p>
    <w:p w14:paraId="4166AA77" w14:textId="6F2415C9" w:rsidR="00CC4A02" w:rsidRPr="0070160E" w:rsidRDefault="00CC4A02" w:rsidP="00CC4A02">
      <w:pPr>
        <w:spacing w:after="0" w:line="240" w:lineRule="auto"/>
        <w:jc w:val="both"/>
        <w:rPr>
          <w:rFonts w:ascii="Arial" w:hAnsi="Arial" w:cs="Arial"/>
          <w:sz w:val="20"/>
          <w:szCs w:val="20"/>
        </w:rPr>
      </w:pPr>
      <w:r w:rsidRPr="0070160E">
        <w:rPr>
          <w:rFonts w:ascii="Arial" w:eastAsia="Times New Roman" w:hAnsi="Arial" w:cs="Arial"/>
          <w:color w:val="000000"/>
          <w:kern w:val="0"/>
          <w:sz w:val="20"/>
          <w:szCs w:val="20"/>
          <w14:ligatures w14:val="none"/>
        </w:rPr>
        <w:t>The HI values obtained for palm and kernel oils were 0.</w:t>
      </w:r>
      <w:r w:rsidR="00204071" w:rsidRPr="0070160E">
        <w:rPr>
          <w:rFonts w:ascii="Arial" w:eastAsia="Times New Roman" w:hAnsi="Arial" w:cs="Arial"/>
          <w:color w:val="000000"/>
          <w:kern w:val="0"/>
          <w:sz w:val="20"/>
          <w:szCs w:val="20"/>
          <w14:ligatures w14:val="none"/>
        </w:rPr>
        <w:t>04</w:t>
      </w:r>
      <w:r w:rsidR="000635C9">
        <w:rPr>
          <w:rFonts w:ascii="Arial" w:eastAsia="Times New Roman" w:hAnsi="Arial" w:cs="Arial"/>
          <w:color w:val="000000"/>
          <w:kern w:val="0"/>
          <w:sz w:val="20"/>
          <w:szCs w:val="20"/>
          <w14:ligatures w14:val="none"/>
        </w:rPr>
        <w:t>5</w:t>
      </w:r>
      <w:r w:rsidRPr="0070160E">
        <w:rPr>
          <w:rFonts w:ascii="Arial" w:eastAsia="Times New Roman" w:hAnsi="Arial" w:cs="Arial"/>
          <w:color w:val="000000"/>
          <w:kern w:val="0"/>
          <w:sz w:val="20"/>
          <w:szCs w:val="20"/>
          <w14:ligatures w14:val="none"/>
        </w:rPr>
        <w:t xml:space="preserve"> and 0.</w:t>
      </w:r>
      <w:r w:rsidR="00204071" w:rsidRPr="0070160E">
        <w:rPr>
          <w:rFonts w:ascii="Arial" w:eastAsia="Times New Roman" w:hAnsi="Arial" w:cs="Arial"/>
          <w:color w:val="000000"/>
          <w:kern w:val="0"/>
          <w:sz w:val="20"/>
          <w:szCs w:val="20"/>
          <w14:ligatures w14:val="none"/>
        </w:rPr>
        <w:t>0</w:t>
      </w:r>
      <w:r w:rsidR="000635C9">
        <w:rPr>
          <w:rFonts w:ascii="Arial" w:eastAsia="Times New Roman" w:hAnsi="Arial" w:cs="Arial"/>
          <w:color w:val="000000"/>
          <w:kern w:val="0"/>
          <w:sz w:val="20"/>
          <w:szCs w:val="20"/>
          <w14:ligatures w14:val="none"/>
        </w:rPr>
        <w:t>41</w:t>
      </w:r>
      <w:r w:rsidRPr="0070160E">
        <w:rPr>
          <w:rFonts w:ascii="Arial" w:eastAsia="Times New Roman" w:hAnsi="Arial" w:cs="Arial"/>
          <w:color w:val="000000"/>
          <w:kern w:val="0"/>
          <w:sz w:val="20"/>
          <w:szCs w:val="20"/>
          <w14:ligatures w14:val="none"/>
        </w:rPr>
        <w:t>, respectively. Both values were below 1.0, demonstrating</w:t>
      </w:r>
      <w:r w:rsidRPr="0070160E">
        <w:rPr>
          <w:rFonts w:ascii="Arial" w:hAnsi="Arial" w:cs="Arial"/>
          <w:sz w:val="20"/>
          <w:szCs w:val="20"/>
        </w:rPr>
        <w:t xml:space="preserve"> no significant cumulative health issues related to these oils produced in Juaben Municipality. However, the HI value for palm oil was</w:t>
      </w:r>
      <w:r w:rsidR="0099478A">
        <w:rPr>
          <w:rFonts w:ascii="Arial" w:hAnsi="Arial" w:cs="Arial"/>
          <w:sz w:val="20"/>
          <w:szCs w:val="20"/>
        </w:rPr>
        <w:t xml:space="preserve"> slightly</w:t>
      </w:r>
      <w:r w:rsidRPr="0070160E">
        <w:rPr>
          <w:rFonts w:ascii="Arial" w:hAnsi="Arial" w:cs="Arial"/>
          <w:sz w:val="20"/>
          <w:szCs w:val="20"/>
        </w:rPr>
        <w:t xml:space="preserve"> higher than that of palm kernel oil, suggesting </w:t>
      </w:r>
      <w:r w:rsidR="0099478A">
        <w:rPr>
          <w:rFonts w:ascii="Arial" w:hAnsi="Arial" w:cs="Arial"/>
          <w:sz w:val="20"/>
          <w:szCs w:val="20"/>
        </w:rPr>
        <w:t>a more</w:t>
      </w:r>
      <w:r w:rsidRPr="0070160E">
        <w:rPr>
          <w:rFonts w:ascii="Arial" w:hAnsi="Arial" w:cs="Arial"/>
          <w:sz w:val="20"/>
          <w:szCs w:val="20"/>
        </w:rPr>
        <w:t xml:space="preserve"> deposition of the metals in</w:t>
      </w:r>
      <w:r w:rsidR="0099478A">
        <w:rPr>
          <w:rFonts w:ascii="Arial" w:hAnsi="Arial" w:cs="Arial"/>
          <w:sz w:val="20"/>
          <w:szCs w:val="20"/>
        </w:rPr>
        <w:t xml:space="preserve"> the</w:t>
      </w:r>
      <w:r w:rsidR="0052178B">
        <w:rPr>
          <w:rFonts w:ascii="Arial" w:hAnsi="Arial" w:cs="Arial"/>
          <w:sz w:val="20"/>
          <w:szCs w:val="20"/>
        </w:rPr>
        <w:t xml:space="preserve"> palm oil. In relation, prolong </w:t>
      </w:r>
      <w:r w:rsidRPr="0070160E">
        <w:rPr>
          <w:rFonts w:ascii="Arial" w:hAnsi="Arial" w:cs="Arial"/>
          <w:sz w:val="20"/>
          <w:szCs w:val="20"/>
        </w:rPr>
        <w:t>exposure to these metals through the intake of palm oil produced in Juaben</w:t>
      </w:r>
      <w:r w:rsidR="00885237">
        <w:rPr>
          <w:rFonts w:ascii="Arial" w:hAnsi="Arial" w:cs="Arial"/>
          <w:sz w:val="20"/>
          <w:szCs w:val="20"/>
        </w:rPr>
        <w:t xml:space="preserve"> may</w:t>
      </w:r>
      <w:r w:rsidRPr="0070160E">
        <w:rPr>
          <w:rFonts w:ascii="Arial" w:hAnsi="Arial" w:cs="Arial"/>
          <w:sz w:val="20"/>
          <w:szCs w:val="20"/>
        </w:rPr>
        <w:t xml:space="preserve"> pose </w:t>
      </w:r>
      <w:r w:rsidR="00885237">
        <w:rPr>
          <w:rFonts w:ascii="Arial" w:hAnsi="Arial" w:cs="Arial"/>
          <w:sz w:val="20"/>
          <w:szCs w:val="20"/>
        </w:rPr>
        <w:t>toxicological</w:t>
      </w:r>
      <w:r w:rsidRPr="0070160E">
        <w:rPr>
          <w:rFonts w:ascii="Arial" w:hAnsi="Arial" w:cs="Arial"/>
          <w:sz w:val="20"/>
          <w:szCs w:val="20"/>
        </w:rPr>
        <w:t xml:space="preserve"> risk to consumers.</w:t>
      </w:r>
    </w:p>
    <w:p w14:paraId="7BC00E91" w14:textId="053F53CB" w:rsidR="00CC4A02" w:rsidRPr="0070160E" w:rsidRDefault="00CC4A02" w:rsidP="00CC4A02">
      <w:pPr>
        <w:spacing w:after="0" w:line="240" w:lineRule="auto"/>
        <w:jc w:val="both"/>
        <w:rPr>
          <w:rFonts w:ascii="Arial" w:hAnsi="Arial" w:cs="Arial"/>
          <w:b/>
          <w:bCs/>
          <w:sz w:val="20"/>
          <w:szCs w:val="20"/>
        </w:rPr>
      </w:pPr>
    </w:p>
    <w:p w14:paraId="11FBB8D4" w14:textId="66DA46BF" w:rsidR="00CC4A02" w:rsidRPr="0070160E" w:rsidRDefault="00CC4A02" w:rsidP="00CC4A02">
      <w:pPr>
        <w:spacing w:after="0" w:line="240" w:lineRule="auto"/>
        <w:jc w:val="both"/>
        <w:rPr>
          <w:rFonts w:ascii="Arial" w:hAnsi="Arial" w:cs="Arial"/>
          <w:bCs/>
          <w:sz w:val="20"/>
          <w:szCs w:val="20"/>
        </w:rPr>
      </w:pPr>
      <w:r w:rsidRPr="0070160E">
        <w:rPr>
          <w:rFonts w:ascii="Arial" w:hAnsi="Arial" w:cs="Arial"/>
          <w:bCs/>
          <w:sz w:val="20"/>
          <w:szCs w:val="20"/>
        </w:rPr>
        <w:t>The CR values for Cd</w:t>
      </w:r>
      <w:r w:rsidR="00885237">
        <w:rPr>
          <w:rFonts w:ascii="Arial" w:hAnsi="Arial" w:cs="Arial"/>
          <w:bCs/>
          <w:sz w:val="20"/>
          <w:szCs w:val="20"/>
        </w:rPr>
        <w:t xml:space="preserve">, </w:t>
      </w:r>
      <w:r w:rsidRPr="0070160E">
        <w:rPr>
          <w:rFonts w:ascii="Arial" w:hAnsi="Arial" w:cs="Arial"/>
          <w:bCs/>
          <w:sz w:val="20"/>
          <w:szCs w:val="20"/>
        </w:rPr>
        <w:t>As</w:t>
      </w:r>
      <w:r w:rsidR="00D45344" w:rsidRPr="0070160E">
        <w:rPr>
          <w:rFonts w:ascii="Arial" w:hAnsi="Arial" w:cs="Arial"/>
          <w:bCs/>
          <w:sz w:val="20"/>
          <w:szCs w:val="20"/>
        </w:rPr>
        <w:t xml:space="preserve"> </w:t>
      </w:r>
      <w:r w:rsidR="00885237">
        <w:rPr>
          <w:rFonts w:ascii="Arial" w:hAnsi="Arial" w:cs="Arial"/>
          <w:bCs/>
          <w:sz w:val="20"/>
          <w:szCs w:val="20"/>
        </w:rPr>
        <w:t xml:space="preserve">and Pb </w:t>
      </w:r>
      <w:r w:rsidR="00D45344" w:rsidRPr="0070160E">
        <w:rPr>
          <w:rFonts w:ascii="Arial" w:hAnsi="Arial" w:cs="Arial"/>
          <w:bCs/>
          <w:sz w:val="20"/>
          <w:szCs w:val="20"/>
        </w:rPr>
        <w:t xml:space="preserve">for both </w:t>
      </w:r>
      <w:r w:rsidR="00C72BEC" w:rsidRPr="0070160E">
        <w:rPr>
          <w:rFonts w:ascii="Arial" w:hAnsi="Arial" w:cs="Arial"/>
          <w:bCs/>
          <w:sz w:val="20"/>
          <w:szCs w:val="20"/>
        </w:rPr>
        <w:t>oils fell</w:t>
      </w:r>
      <w:r w:rsidRPr="0070160E">
        <w:rPr>
          <w:rFonts w:ascii="Arial" w:hAnsi="Arial" w:cs="Arial"/>
          <w:bCs/>
          <w:sz w:val="20"/>
          <w:szCs w:val="20"/>
        </w:rPr>
        <w:t xml:space="preserve"> </w:t>
      </w:r>
      <w:r w:rsidR="00885237">
        <w:rPr>
          <w:rFonts w:ascii="Arial" w:hAnsi="Arial" w:cs="Arial"/>
          <w:bCs/>
          <w:sz w:val="20"/>
          <w:szCs w:val="20"/>
        </w:rPr>
        <w:t>below</w:t>
      </w:r>
      <w:r w:rsidRPr="0070160E">
        <w:rPr>
          <w:rFonts w:ascii="Arial" w:hAnsi="Arial" w:cs="Arial"/>
          <w:bCs/>
          <w:sz w:val="20"/>
          <w:szCs w:val="20"/>
        </w:rPr>
        <w:t xml:space="preserve"> the accepted range of 10</w:t>
      </w:r>
      <w:r w:rsidRPr="0070160E">
        <w:rPr>
          <w:rFonts w:ascii="Arial" w:hAnsi="Arial" w:cs="Arial"/>
          <w:bCs/>
          <w:sz w:val="20"/>
          <w:szCs w:val="20"/>
          <w:vertAlign w:val="superscript"/>
        </w:rPr>
        <w:t>-6</w:t>
      </w:r>
      <w:r w:rsidRPr="0070160E">
        <w:rPr>
          <w:rFonts w:ascii="Arial" w:hAnsi="Arial" w:cs="Arial"/>
          <w:bCs/>
          <w:sz w:val="20"/>
          <w:szCs w:val="20"/>
        </w:rPr>
        <w:t xml:space="preserve"> to 10</w:t>
      </w:r>
      <w:r w:rsidRPr="0070160E">
        <w:rPr>
          <w:rFonts w:ascii="Arial" w:hAnsi="Arial" w:cs="Arial"/>
          <w:bCs/>
          <w:sz w:val="20"/>
          <w:szCs w:val="20"/>
          <w:vertAlign w:val="superscript"/>
        </w:rPr>
        <w:t>-4</w:t>
      </w:r>
      <w:r w:rsidRPr="0070160E">
        <w:rPr>
          <w:rFonts w:ascii="Arial" w:hAnsi="Arial" w:cs="Arial"/>
          <w:bCs/>
          <w:sz w:val="20"/>
          <w:szCs w:val="20"/>
        </w:rPr>
        <w:t xml:space="preserve">. Although the CR values </w:t>
      </w:r>
      <w:r w:rsidR="00885237">
        <w:rPr>
          <w:rFonts w:ascii="Arial" w:hAnsi="Arial" w:cs="Arial"/>
          <w:bCs/>
          <w:sz w:val="20"/>
          <w:szCs w:val="20"/>
        </w:rPr>
        <w:t xml:space="preserve">were </w:t>
      </w:r>
      <w:r w:rsidR="00E5168B">
        <w:rPr>
          <w:rFonts w:ascii="Arial" w:hAnsi="Arial" w:cs="Arial"/>
          <w:bCs/>
          <w:sz w:val="20"/>
          <w:szCs w:val="20"/>
        </w:rPr>
        <w:t>below</w:t>
      </w:r>
      <w:r w:rsidRPr="0070160E">
        <w:rPr>
          <w:rFonts w:ascii="Arial" w:hAnsi="Arial" w:cs="Arial"/>
          <w:bCs/>
          <w:sz w:val="20"/>
          <w:szCs w:val="20"/>
        </w:rPr>
        <w:t xml:space="preserve"> the threshold range, the presence o</w:t>
      </w:r>
      <w:r w:rsidR="00E5168B">
        <w:rPr>
          <w:rFonts w:ascii="Arial" w:hAnsi="Arial" w:cs="Arial"/>
          <w:bCs/>
          <w:sz w:val="20"/>
          <w:szCs w:val="20"/>
        </w:rPr>
        <w:t>f these metals</w:t>
      </w:r>
      <w:r w:rsidRPr="0070160E">
        <w:rPr>
          <w:rFonts w:ascii="Arial" w:hAnsi="Arial" w:cs="Arial"/>
          <w:bCs/>
          <w:sz w:val="20"/>
          <w:szCs w:val="20"/>
        </w:rPr>
        <w:t xml:space="preserve"> in b</w:t>
      </w:r>
      <w:r w:rsidR="00773E87">
        <w:rPr>
          <w:rFonts w:ascii="Arial" w:hAnsi="Arial" w:cs="Arial"/>
          <w:bCs/>
          <w:sz w:val="20"/>
          <w:szCs w:val="20"/>
        </w:rPr>
        <w:t>oth oils should not be unmarked</w:t>
      </w:r>
      <w:r w:rsidR="0099478A">
        <w:rPr>
          <w:rFonts w:ascii="Arial" w:hAnsi="Arial" w:cs="Arial"/>
          <w:bCs/>
          <w:sz w:val="20"/>
          <w:szCs w:val="20"/>
        </w:rPr>
        <w:t>.</w:t>
      </w:r>
      <w:r w:rsidRPr="0070160E">
        <w:rPr>
          <w:rFonts w:ascii="Arial" w:hAnsi="Arial" w:cs="Arial"/>
          <w:bCs/>
          <w:sz w:val="20"/>
          <w:szCs w:val="20"/>
        </w:rPr>
        <w:t xml:space="preserve"> </w:t>
      </w:r>
      <w:r w:rsidR="0099478A">
        <w:rPr>
          <w:rFonts w:ascii="Arial" w:hAnsi="Arial" w:cs="Arial"/>
          <w:bCs/>
          <w:sz w:val="20"/>
          <w:szCs w:val="20"/>
        </w:rPr>
        <w:t>Thus,</w:t>
      </w:r>
      <w:r w:rsidR="00E5168B">
        <w:rPr>
          <w:rFonts w:ascii="Arial" w:hAnsi="Arial" w:cs="Arial"/>
          <w:bCs/>
          <w:sz w:val="20"/>
          <w:szCs w:val="20"/>
        </w:rPr>
        <w:t xml:space="preserve"> these</w:t>
      </w:r>
      <w:r w:rsidRPr="0070160E">
        <w:rPr>
          <w:rFonts w:ascii="Arial" w:hAnsi="Arial" w:cs="Arial"/>
          <w:bCs/>
          <w:sz w:val="20"/>
          <w:szCs w:val="20"/>
        </w:rPr>
        <w:t xml:space="preserve"> metals can pose health risks with long-term exposure, even at lower amounts</w:t>
      </w:r>
      <w:r w:rsidR="003F1E7E">
        <w:rPr>
          <w:rFonts w:ascii="Arial" w:hAnsi="Arial" w:cs="Arial"/>
          <w:bCs/>
          <w:sz w:val="20"/>
          <w:szCs w:val="20"/>
        </w:rPr>
        <w:t xml:space="preserve"> due</w:t>
      </w:r>
      <w:r w:rsidR="00E920AA">
        <w:rPr>
          <w:rFonts w:ascii="Arial" w:hAnsi="Arial" w:cs="Arial"/>
          <w:bCs/>
          <w:sz w:val="20"/>
          <w:szCs w:val="20"/>
        </w:rPr>
        <w:t xml:space="preserve"> to</w:t>
      </w:r>
      <w:r w:rsidR="003F1E7E">
        <w:rPr>
          <w:rFonts w:ascii="Arial" w:hAnsi="Arial" w:cs="Arial"/>
          <w:bCs/>
          <w:sz w:val="20"/>
          <w:szCs w:val="20"/>
        </w:rPr>
        <w:t xml:space="preserve"> bioaccumulation</w:t>
      </w:r>
      <w:r w:rsidRPr="0070160E">
        <w:rPr>
          <w:rFonts w:ascii="Arial" w:hAnsi="Arial" w:cs="Arial"/>
          <w:bCs/>
          <w:sz w:val="20"/>
          <w:szCs w:val="20"/>
        </w:rPr>
        <w:t>. The</w:t>
      </w:r>
      <w:r w:rsidR="00E5168B">
        <w:rPr>
          <w:rFonts w:ascii="Arial" w:hAnsi="Arial" w:cs="Arial"/>
          <w:bCs/>
          <w:sz w:val="20"/>
          <w:szCs w:val="20"/>
        </w:rPr>
        <w:t xml:space="preserve">refore, </w:t>
      </w:r>
      <w:r w:rsidRPr="0070160E">
        <w:rPr>
          <w:rFonts w:ascii="Arial" w:hAnsi="Arial" w:cs="Arial"/>
          <w:bCs/>
          <w:sz w:val="20"/>
          <w:szCs w:val="20"/>
        </w:rPr>
        <w:t>regulatory bodies such as the Food and Drug Authority (FDA)</w:t>
      </w:r>
      <w:r w:rsidR="0025764A" w:rsidRPr="0070160E">
        <w:rPr>
          <w:rFonts w:ascii="Arial" w:hAnsi="Arial" w:cs="Arial"/>
          <w:bCs/>
          <w:sz w:val="20"/>
          <w:szCs w:val="20"/>
        </w:rPr>
        <w:t xml:space="preserve"> and</w:t>
      </w:r>
      <w:r w:rsidRPr="0070160E">
        <w:rPr>
          <w:rFonts w:ascii="Arial" w:hAnsi="Arial" w:cs="Arial"/>
          <w:bCs/>
          <w:sz w:val="20"/>
          <w:szCs w:val="20"/>
        </w:rPr>
        <w:t xml:space="preserve"> Ghana Standard Authority (GSA) must implement measures that will reduce the long-term effects of consuming these oils produced in Juaben.</w:t>
      </w:r>
    </w:p>
    <w:p w14:paraId="00EE6314" w14:textId="77777777" w:rsidR="00CC4A02" w:rsidRDefault="00CC4A02" w:rsidP="00CC4A02">
      <w:pPr>
        <w:spacing w:after="0" w:line="240" w:lineRule="auto"/>
        <w:jc w:val="both"/>
        <w:rPr>
          <w:rFonts w:ascii="Times New Roman" w:hAnsi="Times New Roman" w:cs="Times New Roman"/>
          <w:bCs/>
          <w:sz w:val="24"/>
          <w:szCs w:val="24"/>
        </w:rPr>
      </w:pPr>
    </w:p>
    <w:p w14:paraId="545BA35F" w14:textId="49829AFC" w:rsidR="00CC4A02" w:rsidRDefault="00E24FBE" w:rsidP="0070160E">
      <w:pPr>
        <w:spacing w:after="0" w:line="240" w:lineRule="auto"/>
        <w:rPr>
          <w:rFonts w:ascii="Arial" w:hAnsi="Arial" w:cs="Arial"/>
          <w:b/>
          <w:bCs/>
        </w:rPr>
      </w:pPr>
      <w:r w:rsidRPr="00AB236F">
        <w:rPr>
          <w:rFonts w:ascii="Arial" w:hAnsi="Arial" w:cs="Arial"/>
          <w:b/>
          <w:bCs/>
        </w:rPr>
        <w:t>4.0 CONCLUSION</w:t>
      </w:r>
    </w:p>
    <w:p w14:paraId="1F7A63C3" w14:textId="77777777" w:rsidR="00E24FBE" w:rsidRPr="00AB236F" w:rsidRDefault="00E24FBE" w:rsidP="0070160E">
      <w:pPr>
        <w:spacing w:after="0" w:line="240" w:lineRule="auto"/>
        <w:rPr>
          <w:rFonts w:ascii="Arial" w:hAnsi="Arial" w:cs="Arial"/>
          <w:b/>
          <w:bCs/>
        </w:rPr>
      </w:pPr>
    </w:p>
    <w:p w14:paraId="5A975AB0" w14:textId="785C4A56" w:rsidR="00CC4A02" w:rsidRDefault="00CC4A02" w:rsidP="002C35B5">
      <w:pPr>
        <w:spacing w:after="0" w:line="240" w:lineRule="auto"/>
        <w:jc w:val="both"/>
        <w:rPr>
          <w:rFonts w:ascii="Arial" w:hAnsi="Arial" w:cs="Arial"/>
          <w:color w:val="000000" w:themeColor="text1"/>
          <w:sz w:val="20"/>
          <w:szCs w:val="20"/>
        </w:rPr>
      </w:pPr>
      <w:r w:rsidRPr="002C35B5">
        <w:rPr>
          <w:rFonts w:ascii="Arial" w:hAnsi="Arial" w:cs="Arial"/>
          <w:sz w:val="20"/>
          <w:szCs w:val="20"/>
        </w:rPr>
        <w:t>The study</w:t>
      </w:r>
      <w:r w:rsidR="00D94E72" w:rsidRPr="002C35B5">
        <w:rPr>
          <w:rFonts w:ascii="Arial" w:hAnsi="Arial" w:cs="Arial"/>
          <w:sz w:val="20"/>
          <w:szCs w:val="20"/>
        </w:rPr>
        <w:t xml:space="preserve"> investigated</w:t>
      </w:r>
      <w:r w:rsidRPr="002C35B5">
        <w:rPr>
          <w:rFonts w:ascii="Arial" w:hAnsi="Arial" w:cs="Arial"/>
          <w:sz w:val="20"/>
          <w:szCs w:val="20"/>
        </w:rPr>
        <w:t xml:space="preserve"> heavy metal levels in palm and kernel oils produced in Juaben, Ghana. The study revealed high concentrations of Fe, Cu, Zn, Cd, As, and Pb in both types of oils produced from </w:t>
      </w:r>
      <w:r w:rsidRPr="002C35B5">
        <w:rPr>
          <w:rFonts w:ascii="Arial" w:hAnsi="Arial" w:cs="Arial"/>
          <w:i/>
          <w:iCs/>
          <w:sz w:val="20"/>
          <w:szCs w:val="20"/>
        </w:rPr>
        <w:t>Elaeis guineensis</w:t>
      </w:r>
      <w:r w:rsidRPr="002C35B5">
        <w:rPr>
          <w:rFonts w:ascii="Arial" w:hAnsi="Arial" w:cs="Arial"/>
          <w:sz w:val="20"/>
          <w:szCs w:val="20"/>
        </w:rPr>
        <w:t xml:space="preserve"> in Juaben Municipality. Notably, the mean concentrations of As, and Pb were higher in palm oil than in palm kernel oil. This is a significant concern as palm oil is one of the most consumed vegetable oils in the country.</w:t>
      </w:r>
      <w:bookmarkStart w:id="2" w:name="_Hlk198810690"/>
      <w:r w:rsidR="000B22F2" w:rsidRPr="002C35B5">
        <w:rPr>
          <w:rFonts w:ascii="Arial" w:hAnsi="Arial" w:cs="Arial"/>
          <w:sz w:val="20"/>
          <w:szCs w:val="20"/>
        </w:rPr>
        <w:t xml:space="preserve"> </w:t>
      </w:r>
      <w:r w:rsidRPr="002C35B5">
        <w:rPr>
          <w:rFonts w:ascii="Arial" w:hAnsi="Arial" w:cs="Arial"/>
          <w:sz w:val="20"/>
          <w:szCs w:val="20"/>
        </w:rPr>
        <w:t>The levels of heavy metals</w:t>
      </w:r>
      <w:r w:rsidR="000B5E7A">
        <w:rPr>
          <w:rFonts w:ascii="Arial" w:hAnsi="Arial" w:cs="Arial"/>
          <w:sz w:val="20"/>
          <w:szCs w:val="20"/>
        </w:rPr>
        <w:t xml:space="preserve"> with</w:t>
      </w:r>
      <w:r w:rsidR="00954879">
        <w:rPr>
          <w:rFonts w:ascii="Arial" w:hAnsi="Arial" w:cs="Arial"/>
          <w:sz w:val="20"/>
          <w:szCs w:val="20"/>
        </w:rPr>
        <w:t xml:space="preserve"> exception of Zn</w:t>
      </w:r>
      <w:r w:rsidRPr="002C35B5">
        <w:rPr>
          <w:rFonts w:ascii="Arial" w:hAnsi="Arial" w:cs="Arial"/>
          <w:sz w:val="20"/>
          <w:szCs w:val="20"/>
        </w:rPr>
        <w:t xml:space="preserve"> in both oils </w:t>
      </w:r>
      <w:r w:rsidR="00AA56C8">
        <w:rPr>
          <w:rFonts w:ascii="Arial" w:hAnsi="Arial" w:cs="Arial"/>
          <w:sz w:val="20"/>
          <w:szCs w:val="20"/>
        </w:rPr>
        <w:t>were above</w:t>
      </w:r>
      <w:r w:rsidRPr="002C35B5">
        <w:rPr>
          <w:rFonts w:ascii="Arial" w:hAnsi="Arial" w:cs="Arial"/>
          <w:sz w:val="20"/>
          <w:szCs w:val="20"/>
        </w:rPr>
        <w:t xml:space="preserve"> </w:t>
      </w:r>
      <w:r w:rsidR="00AA56C8">
        <w:rPr>
          <w:rFonts w:ascii="Arial" w:hAnsi="Arial" w:cs="Arial"/>
          <w:sz w:val="20"/>
          <w:szCs w:val="20"/>
        </w:rPr>
        <w:t>CODEX</w:t>
      </w:r>
      <w:r w:rsidRPr="002C35B5">
        <w:rPr>
          <w:rFonts w:ascii="Arial" w:hAnsi="Arial" w:cs="Arial"/>
          <w:sz w:val="20"/>
          <w:szCs w:val="20"/>
        </w:rPr>
        <w:t xml:space="preserve"> </w:t>
      </w:r>
      <w:r w:rsidR="00AA56C8">
        <w:rPr>
          <w:rFonts w:ascii="Arial" w:hAnsi="Arial" w:cs="Arial"/>
          <w:color w:val="000000" w:themeColor="text1"/>
          <w:sz w:val="20"/>
          <w:szCs w:val="20"/>
        </w:rPr>
        <w:t>recommended</w:t>
      </w:r>
      <w:r w:rsidRPr="002C35B5">
        <w:rPr>
          <w:rFonts w:ascii="Arial" w:hAnsi="Arial" w:cs="Arial"/>
          <w:color w:val="000000" w:themeColor="text1"/>
          <w:sz w:val="20"/>
          <w:szCs w:val="20"/>
        </w:rPr>
        <w:t xml:space="preserve"> limits for each metal, thus impacting the quality of the oils</w:t>
      </w:r>
      <w:bookmarkEnd w:id="2"/>
      <w:r w:rsidRPr="002C35B5">
        <w:rPr>
          <w:rFonts w:ascii="Arial" w:hAnsi="Arial" w:cs="Arial"/>
          <w:color w:val="000000" w:themeColor="text1"/>
          <w:sz w:val="20"/>
          <w:szCs w:val="20"/>
        </w:rPr>
        <w:t>. The high mean concentrations of these metals in both oils may be attributed to numerous factors including</w:t>
      </w:r>
      <w:r w:rsidR="000B5E7A">
        <w:rPr>
          <w:rFonts w:ascii="Arial" w:hAnsi="Arial" w:cs="Arial"/>
          <w:color w:val="000000" w:themeColor="text1"/>
          <w:sz w:val="20"/>
          <w:szCs w:val="20"/>
        </w:rPr>
        <w:t>,</w:t>
      </w:r>
      <w:r w:rsidRPr="002C35B5">
        <w:rPr>
          <w:rFonts w:ascii="Arial" w:hAnsi="Arial" w:cs="Arial"/>
          <w:color w:val="000000" w:themeColor="text1"/>
          <w:sz w:val="20"/>
          <w:szCs w:val="20"/>
        </w:rPr>
        <w:t xml:space="preserve"> the </w:t>
      </w:r>
      <w:r w:rsidR="000B5E7A">
        <w:rPr>
          <w:rFonts w:ascii="Arial" w:hAnsi="Arial" w:cs="Arial"/>
          <w:color w:val="000000" w:themeColor="text1"/>
          <w:sz w:val="20"/>
          <w:szCs w:val="20"/>
        </w:rPr>
        <w:t xml:space="preserve">different </w:t>
      </w:r>
      <w:r w:rsidRPr="002C35B5">
        <w:rPr>
          <w:rFonts w:ascii="Arial" w:hAnsi="Arial" w:cs="Arial"/>
          <w:color w:val="000000" w:themeColor="text1"/>
          <w:sz w:val="20"/>
          <w:szCs w:val="20"/>
        </w:rPr>
        <w:t>processing techniques used by small-scale producers</w:t>
      </w:r>
      <w:r w:rsidR="000B5E7A">
        <w:rPr>
          <w:rFonts w:ascii="Arial" w:hAnsi="Arial" w:cs="Arial"/>
          <w:color w:val="000000" w:themeColor="text1"/>
          <w:sz w:val="20"/>
          <w:szCs w:val="20"/>
        </w:rPr>
        <w:t>, soil geology</w:t>
      </w:r>
      <w:r w:rsidRPr="002C35B5">
        <w:rPr>
          <w:rFonts w:ascii="Arial" w:hAnsi="Arial" w:cs="Arial"/>
          <w:color w:val="000000" w:themeColor="text1"/>
          <w:sz w:val="20"/>
          <w:szCs w:val="20"/>
        </w:rPr>
        <w:t xml:space="preserve"> </w:t>
      </w:r>
      <w:r w:rsidR="006C4843" w:rsidRPr="002C35B5">
        <w:rPr>
          <w:rFonts w:ascii="Arial" w:hAnsi="Arial" w:cs="Arial"/>
          <w:color w:val="000000" w:themeColor="text1"/>
          <w:sz w:val="20"/>
          <w:szCs w:val="20"/>
        </w:rPr>
        <w:t xml:space="preserve">and </w:t>
      </w:r>
      <w:r w:rsidRPr="002C35B5">
        <w:rPr>
          <w:rFonts w:ascii="Arial" w:hAnsi="Arial" w:cs="Arial"/>
          <w:color w:val="000000" w:themeColor="text1"/>
          <w:sz w:val="20"/>
          <w:szCs w:val="20"/>
        </w:rPr>
        <w:t xml:space="preserve">the </w:t>
      </w:r>
      <w:r w:rsidR="000B5E7A">
        <w:rPr>
          <w:rFonts w:ascii="Arial" w:hAnsi="Arial" w:cs="Arial"/>
          <w:color w:val="000000" w:themeColor="text1"/>
          <w:sz w:val="20"/>
          <w:szCs w:val="20"/>
        </w:rPr>
        <w:t xml:space="preserve">excessive </w:t>
      </w:r>
      <w:r w:rsidRPr="002C35B5">
        <w:rPr>
          <w:rFonts w:ascii="Arial" w:hAnsi="Arial" w:cs="Arial"/>
          <w:color w:val="000000" w:themeColor="text1"/>
          <w:sz w:val="20"/>
          <w:szCs w:val="20"/>
        </w:rPr>
        <w:t>application of agrochemicals in oil palm cultivation</w:t>
      </w:r>
      <w:r w:rsidR="00B361B5" w:rsidRPr="002C35B5">
        <w:rPr>
          <w:rFonts w:ascii="Arial" w:hAnsi="Arial" w:cs="Arial"/>
          <w:color w:val="000000" w:themeColor="text1"/>
          <w:sz w:val="20"/>
          <w:szCs w:val="20"/>
        </w:rPr>
        <w:t xml:space="preserve"> in the municipality</w:t>
      </w:r>
      <w:r w:rsidRPr="002C35B5">
        <w:rPr>
          <w:rFonts w:ascii="Arial" w:hAnsi="Arial" w:cs="Arial"/>
          <w:color w:val="000000" w:themeColor="text1"/>
          <w:sz w:val="20"/>
          <w:szCs w:val="20"/>
        </w:rPr>
        <w:t>. The paired sample t-test results illustrated statistically significant discrepancies between the metals in both oils. The analysis of Fe, Cu, Zn, and Cd contamination showed no statistically significant differences between the two oils suggesting similar contamination sources. However, the contamination of both oils by As and Pb indicated statistically significant differences, implyin</w:t>
      </w:r>
      <w:r w:rsidR="006B7FE5">
        <w:rPr>
          <w:rFonts w:ascii="Arial" w:hAnsi="Arial" w:cs="Arial"/>
          <w:color w:val="000000" w:themeColor="text1"/>
          <w:sz w:val="20"/>
          <w:szCs w:val="20"/>
        </w:rPr>
        <w:t>g distinct contamination pathways</w:t>
      </w:r>
      <w:r w:rsidRPr="002C35B5">
        <w:rPr>
          <w:rFonts w:ascii="Arial" w:hAnsi="Arial" w:cs="Arial"/>
          <w:color w:val="000000" w:themeColor="text1"/>
          <w:sz w:val="20"/>
          <w:szCs w:val="20"/>
        </w:rPr>
        <w:t xml:space="preserve">. The Pearson correlation coefficient results indicated varying relationships between the metals in both oils, suggesting that the sources of metal contamination may be either different or interconnected. While the non-carcinogenic effects were deemed acceptable, the preeminent Pb levels </w:t>
      </w:r>
      <w:r w:rsidR="002D4BB5">
        <w:rPr>
          <w:rFonts w:ascii="Arial" w:hAnsi="Arial" w:cs="Arial"/>
          <w:color w:val="000000" w:themeColor="text1"/>
          <w:sz w:val="20"/>
          <w:szCs w:val="20"/>
        </w:rPr>
        <w:t xml:space="preserve">in both oils </w:t>
      </w:r>
      <w:r w:rsidRPr="002C35B5">
        <w:rPr>
          <w:rFonts w:ascii="Arial" w:hAnsi="Arial" w:cs="Arial"/>
          <w:color w:val="000000" w:themeColor="text1"/>
          <w:sz w:val="20"/>
          <w:szCs w:val="20"/>
        </w:rPr>
        <w:t>present significant long-term cancer risks. Therefore, stringent measures should be implemented to regulate the levels of carcinogenic metals particularly As and Pb to ensure the safety of consuming and using palm and kernel oils produced in Juaben.</w:t>
      </w:r>
    </w:p>
    <w:p w14:paraId="46031975" w14:textId="77777777" w:rsidR="002F437F" w:rsidRDefault="002F437F" w:rsidP="002C35B5">
      <w:pPr>
        <w:spacing w:after="0" w:line="240" w:lineRule="auto"/>
        <w:jc w:val="both"/>
        <w:rPr>
          <w:rFonts w:ascii="Arial" w:hAnsi="Arial" w:cs="Arial"/>
          <w:color w:val="000000" w:themeColor="text1"/>
          <w:sz w:val="20"/>
          <w:szCs w:val="20"/>
        </w:rPr>
      </w:pPr>
    </w:p>
    <w:p w14:paraId="7193DEC7" w14:textId="1EBE6515" w:rsidR="0088152D" w:rsidRDefault="002F437F" w:rsidP="003E0D80">
      <w:pPr>
        <w:spacing w:after="0" w:line="240" w:lineRule="auto"/>
        <w:rPr>
          <w:rFonts w:ascii="Arial" w:hAnsi="Arial" w:cs="Arial"/>
          <w:b/>
          <w:bCs/>
          <w:color w:val="000000" w:themeColor="text1"/>
        </w:rPr>
      </w:pPr>
      <w:r w:rsidRPr="0088152D">
        <w:rPr>
          <w:rFonts w:ascii="Arial" w:hAnsi="Arial" w:cs="Arial"/>
          <w:b/>
          <w:bCs/>
          <w:color w:val="000000" w:themeColor="text1"/>
        </w:rPr>
        <w:t xml:space="preserve">DISCLAIMER (ARTIFICIAL INTELLIGENCE) </w:t>
      </w:r>
    </w:p>
    <w:p w14:paraId="48D54F84" w14:textId="77777777" w:rsidR="003E0D80" w:rsidRPr="0088152D" w:rsidRDefault="003E0D80" w:rsidP="002C35B5">
      <w:pPr>
        <w:spacing w:after="0" w:line="240" w:lineRule="auto"/>
        <w:jc w:val="both"/>
        <w:rPr>
          <w:rFonts w:ascii="Arial" w:hAnsi="Arial" w:cs="Arial"/>
          <w:b/>
          <w:bCs/>
          <w:color w:val="000000" w:themeColor="text1"/>
        </w:rPr>
      </w:pPr>
    </w:p>
    <w:p w14:paraId="5857FAE2" w14:textId="399423CB" w:rsidR="0075463F" w:rsidRDefault="002F437F" w:rsidP="007E51BE">
      <w:pPr>
        <w:spacing w:after="0" w:line="240" w:lineRule="auto"/>
        <w:jc w:val="both"/>
        <w:rPr>
          <w:rFonts w:ascii="Arial" w:hAnsi="Arial" w:cs="Arial"/>
          <w:color w:val="000000" w:themeColor="text1"/>
          <w:sz w:val="20"/>
          <w:szCs w:val="20"/>
        </w:rPr>
      </w:pPr>
      <w:r w:rsidRPr="002F437F">
        <w:rPr>
          <w:rFonts w:ascii="Arial" w:hAnsi="Arial" w:cs="Arial"/>
          <w:color w:val="000000" w:themeColor="text1"/>
          <w:sz w:val="20"/>
          <w:szCs w:val="20"/>
        </w:rPr>
        <w:t>Author(</w:t>
      </w:r>
      <w:r w:rsidR="00D22EA6" w:rsidRPr="002F437F">
        <w:rPr>
          <w:rFonts w:ascii="Arial" w:hAnsi="Arial" w:cs="Arial"/>
          <w:color w:val="000000" w:themeColor="text1"/>
          <w:sz w:val="20"/>
          <w:szCs w:val="20"/>
        </w:rPr>
        <w:t>s) hereby declares that NO generative AI</w:t>
      </w:r>
      <w:r w:rsidRPr="002F437F">
        <w:rPr>
          <w:rFonts w:ascii="Arial" w:hAnsi="Arial" w:cs="Arial"/>
          <w:color w:val="000000" w:themeColor="text1"/>
          <w:sz w:val="20"/>
          <w:szCs w:val="20"/>
        </w:rPr>
        <w:t xml:space="preserve"> </w:t>
      </w:r>
      <w:r w:rsidR="00D22EA6" w:rsidRPr="002F437F">
        <w:rPr>
          <w:rFonts w:ascii="Arial" w:hAnsi="Arial" w:cs="Arial"/>
          <w:color w:val="000000" w:themeColor="text1"/>
          <w:sz w:val="20"/>
          <w:szCs w:val="20"/>
        </w:rPr>
        <w:t>technologies such as Large Language Models</w:t>
      </w:r>
      <w:r w:rsidRPr="002F437F">
        <w:rPr>
          <w:rFonts w:ascii="Arial" w:hAnsi="Arial" w:cs="Arial"/>
          <w:color w:val="000000" w:themeColor="text1"/>
          <w:sz w:val="20"/>
          <w:szCs w:val="20"/>
        </w:rPr>
        <w:t xml:space="preserve"> (</w:t>
      </w:r>
      <w:r w:rsidR="00D22EA6" w:rsidRPr="002F437F">
        <w:rPr>
          <w:rFonts w:ascii="Arial" w:hAnsi="Arial" w:cs="Arial"/>
          <w:color w:val="000000" w:themeColor="text1"/>
          <w:sz w:val="20"/>
          <w:szCs w:val="20"/>
        </w:rPr>
        <w:t xml:space="preserve">ChatGPT, COPILOT, </w:t>
      </w:r>
      <w:proofErr w:type="spellStart"/>
      <w:r w:rsidR="00D22EA6" w:rsidRPr="002F437F">
        <w:rPr>
          <w:rFonts w:ascii="Arial" w:hAnsi="Arial" w:cs="Arial"/>
          <w:color w:val="000000" w:themeColor="text1"/>
          <w:sz w:val="20"/>
          <w:szCs w:val="20"/>
        </w:rPr>
        <w:t>etc</w:t>
      </w:r>
      <w:proofErr w:type="spellEnd"/>
      <w:r w:rsidR="00D22EA6" w:rsidRPr="002F437F">
        <w:rPr>
          <w:rFonts w:ascii="Arial" w:hAnsi="Arial" w:cs="Arial"/>
          <w:color w:val="000000" w:themeColor="text1"/>
          <w:sz w:val="20"/>
          <w:szCs w:val="20"/>
        </w:rPr>
        <w:t>) and</w:t>
      </w:r>
      <w:r w:rsidRPr="002F437F">
        <w:rPr>
          <w:rFonts w:ascii="Arial" w:hAnsi="Arial" w:cs="Arial"/>
          <w:color w:val="000000" w:themeColor="text1"/>
          <w:sz w:val="20"/>
          <w:szCs w:val="20"/>
        </w:rPr>
        <w:t xml:space="preserve"> text-to-image </w:t>
      </w:r>
      <w:r w:rsidR="00D22EA6" w:rsidRPr="002F437F">
        <w:rPr>
          <w:rFonts w:ascii="Arial" w:hAnsi="Arial" w:cs="Arial"/>
          <w:color w:val="000000" w:themeColor="text1"/>
          <w:sz w:val="20"/>
          <w:szCs w:val="20"/>
        </w:rPr>
        <w:t>generators have been used during writing or</w:t>
      </w:r>
      <w:r w:rsidRPr="002F437F">
        <w:rPr>
          <w:rFonts w:ascii="Arial" w:hAnsi="Arial" w:cs="Arial"/>
          <w:color w:val="000000" w:themeColor="text1"/>
          <w:sz w:val="20"/>
          <w:szCs w:val="20"/>
        </w:rPr>
        <w:t xml:space="preserve"> editing of this manuscript</w:t>
      </w:r>
      <w:r w:rsidR="001041DA">
        <w:rPr>
          <w:rFonts w:ascii="Arial" w:hAnsi="Arial" w:cs="Arial"/>
          <w:color w:val="000000" w:themeColor="text1"/>
          <w:sz w:val="20"/>
          <w:szCs w:val="20"/>
        </w:rPr>
        <w:t>.</w:t>
      </w:r>
    </w:p>
    <w:p w14:paraId="15C71D99" w14:textId="77777777" w:rsidR="007E51BE" w:rsidRPr="007E51BE" w:rsidRDefault="007E51BE" w:rsidP="007E51BE">
      <w:pPr>
        <w:spacing w:after="0" w:line="240" w:lineRule="auto"/>
        <w:jc w:val="both"/>
        <w:rPr>
          <w:rFonts w:ascii="Arial" w:hAnsi="Arial" w:cs="Arial"/>
          <w:color w:val="000000" w:themeColor="text1"/>
          <w:sz w:val="20"/>
          <w:szCs w:val="20"/>
        </w:rPr>
      </w:pPr>
    </w:p>
    <w:p w14:paraId="25AC1050" w14:textId="00854905" w:rsidR="00CC4A02" w:rsidRPr="000B2669" w:rsidRDefault="00AA2003" w:rsidP="003E0D80">
      <w:pPr>
        <w:spacing w:line="240" w:lineRule="auto"/>
        <w:rPr>
          <w:rFonts w:ascii="Arial" w:hAnsi="Arial" w:cs="Arial"/>
          <w:b/>
          <w:bCs/>
          <w:color w:val="000000" w:themeColor="text1"/>
        </w:rPr>
      </w:pPr>
      <w:r w:rsidRPr="000B2669">
        <w:rPr>
          <w:rFonts w:ascii="Arial" w:hAnsi="Arial" w:cs="Arial"/>
          <w:b/>
          <w:bCs/>
          <w:color w:val="000000" w:themeColor="text1"/>
        </w:rPr>
        <w:t>REFERENCES</w:t>
      </w:r>
    </w:p>
    <w:p w14:paraId="01A81803" w14:textId="77777777" w:rsidR="00A91085" w:rsidRPr="00A36B92" w:rsidRDefault="0075778B" w:rsidP="00A36B92">
      <w:pPr>
        <w:pStyle w:val="Bibliography"/>
        <w:spacing w:line="240" w:lineRule="auto"/>
        <w:rPr>
          <w:rFonts w:ascii="Arial" w:hAnsi="Arial" w:cs="Arial"/>
          <w:sz w:val="20"/>
          <w:szCs w:val="20"/>
        </w:rPr>
      </w:pPr>
      <w:r w:rsidRPr="00A36B92">
        <w:rPr>
          <w:rFonts w:ascii="Arial" w:hAnsi="Arial" w:cs="Arial"/>
          <w:b/>
          <w:bCs/>
          <w:color w:val="000000" w:themeColor="text1"/>
          <w:sz w:val="20"/>
          <w:szCs w:val="20"/>
        </w:rPr>
        <w:fldChar w:fldCharType="begin"/>
      </w:r>
      <w:r w:rsidR="00A91085" w:rsidRPr="00A36B92">
        <w:rPr>
          <w:rFonts w:ascii="Arial" w:hAnsi="Arial" w:cs="Arial"/>
          <w:b/>
          <w:bCs/>
          <w:color w:val="000000" w:themeColor="text1"/>
          <w:sz w:val="20"/>
          <w:szCs w:val="20"/>
        </w:rPr>
        <w:instrText xml:space="preserve"> ADDIN ZOTERO_BIBL {"uncited":[],"omitted":[],"custom":[]} CSL_BIBLIOGRAPHY </w:instrText>
      </w:r>
      <w:r w:rsidRPr="00A36B92">
        <w:rPr>
          <w:rFonts w:ascii="Arial" w:hAnsi="Arial" w:cs="Arial"/>
          <w:b/>
          <w:bCs/>
          <w:color w:val="000000" w:themeColor="text1"/>
          <w:sz w:val="20"/>
          <w:szCs w:val="20"/>
        </w:rPr>
        <w:fldChar w:fldCharType="separate"/>
      </w:r>
      <w:r w:rsidR="00A91085" w:rsidRPr="00A36B92">
        <w:rPr>
          <w:rFonts w:ascii="Arial" w:hAnsi="Arial" w:cs="Arial"/>
          <w:sz w:val="20"/>
          <w:szCs w:val="20"/>
        </w:rPr>
        <w:t xml:space="preserve">Adedokun, A. H., Njoku, K. L., Akinola, M. O., Adesuyi, A. A., &amp; Jolaoso, A. O. (2016). Potential human health risk assessment of heavy metals intake via consumption of some leafy vegetables obtained from four markets in Lagos metropolis, Nigeria. </w:t>
      </w:r>
      <w:r w:rsidR="00A91085" w:rsidRPr="00A36B92">
        <w:rPr>
          <w:rFonts w:ascii="Arial" w:hAnsi="Arial" w:cs="Arial"/>
          <w:i/>
          <w:iCs/>
          <w:sz w:val="20"/>
          <w:szCs w:val="20"/>
        </w:rPr>
        <w:t>Journal of Applied Science and Environmental Management</w:t>
      </w:r>
      <w:r w:rsidR="00A91085" w:rsidRPr="00A36B92">
        <w:rPr>
          <w:rFonts w:ascii="Arial" w:hAnsi="Arial" w:cs="Arial"/>
          <w:sz w:val="20"/>
          <w:szCs w:val="20"/>
        </w:rPr>
        <w:t xml:space="preserve">, </w:t>
      </w:r>
      <w:r w:rsidR="00A91085" w:rsidRPr="00A36B92">
        <w:rPr>
          <w:rFonts w:ascii="Arial" w:hAnsi="Arial" w:cs="Arial"/>
          <w:i/>
          <w:iCs/>
          <w:sz w:val="20"/>
          <w:szCs w:val="20"/>
        </w:rPr>
        <w:t>20</w:t>
      </w:r>
      <w:r w:rsidR="00A91085" w:rsidRPr="00A36B92">
        <w:rPr>
          <w:rFonts w:ascii="Arial" w:hAnsi="Arial" w:cs="Arial"/>
          <w:sz w:val="20"/>
          <w:szCs w:val="20"/>
        </w:rPr>
        <w:t>(3), 530–536. https://doi.org/10.4314/jasem.v20i3.6</w:t>
      </w:r>
    </w:p>
    <w:p w14:paraId="28ADD0DB"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lang w:val="de-DE"/>
        </w:rPr>
        <w:t xml:space="preserve">Adepoju-Bello, A. A., Osagiede, S. A., &amp; Oo, O. (2012). </w:t>
      </w:r>
      <w:r w:rsidRPr="00A36B92">
        <w:rPr>
          <w:rFonts w:ascii="Arial" w:hAnsi="Arial" w:cs="Arial"/>
          <w:sz w:val="20"/>
          <w:szCs w:val="20"/>
        </w:rPr>
        <w:t xml:space="preserve">Evaluation of the concentration of some toxic metals in dietary red palm oil. </w:t>
      </w:r>
      <w:r w:rsidRPr="00A36B92">
        <w:rPr>
          <w:rFonts w:ascii="Arial" w:hAnsi="Arial" w:cs="Arial"/>
          <w:i/>
          <w:iCs/>
          <w:sz w:val="20"/>
          <w:szCs w:val="20"/>
        </w:rPr>
        <w:t>Journal of Bioanalysis &amp; Biomedicine</w:t>
      </w:r>
      <w:r w:rsidRPr="00A36B92">
        <w:rPr>
          <w:rFonts w:ascii="Arial" w:hAnsi="Arial" w:cs="Arial"/>
          <w:sz w:val="20"/>
          <w:szCs w:val="20"/>
        </w:rPr>
        <w:t xml:space="preserve">, </w:t>
      </w:r>
      <w:r w:rsidRPr="00A36B92">
        <w:rPr>
          <w:rFonts w:ascii="Arial" w:hAnsi="Arial" w:cs="Arial"/>
          <w:i/>
          <w:iCs/>
          <w:sz w:val="20"/>
          <w:szCs w:val="20"/>
        </w:rPr>
        <w:t>4</w:t>
      </w:r>
      <w:r w:rsidRPr="00A36B92">
        <w:rPr>
          <w:rFonts w:ascii="Arial" w:hAnsi="Arial" w:cs="Arial"/>
          <w:sz w:val="20"/>
          <w:szCs w:val="20"/>
        </w:rPr>
        <w:t>, 10 4172 1948-593 1000069.</w:t>
      </w:r>
    </w:p>
    <w:p w14:paraId="2F322A04"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Agbley, E. N., Kpodo, F. M., Kortei, N. K., Agbenorhevi, J. K., Kaba, G., &amp; Nyasordzi, J. (2023). Consumption pattern, heavy metal content and risk assessment of Akpeteshie-local gin in Ho municipality of Ghana. </w:t>
      </w:r>
      <w:r w:rsidRPr="00A36B92">
        <w:rPr>
          <w:rFonts w:ascii="Arial" w:hAnsi="Arial" w:cs="Arial"/>
          <w:i/>
          <w:iCs/>
          <w:sz w:val="20"/>
          <w:szCs w:val="20"/>
        </w:rPr>
        <w:t>Scientific African</w:t>
      </w:r>
      <w:r w:rsidRPr="00A36B92">
        <w:rPr>
          <w:rFonts w:ascii="Arial" w:hAnsi="Arial" w:cs="Arial"/>
          <w:sz w:val="20"/>
          <w:szCs w:val="20"/>
        </w:rPr>
        <w:t xml:space="preserve">, </w:t>
      </w:r>
      <w:r w:rsidRPr="00A36B92">
        <w:rPr>
          <w:rFonts w:ascii="Arial" w:hAnsi="Arial" w:cs="Arial"/>
          <w:i/>
          <w:iCs/>
          <w:sz w:val="20"/>
          <w:szCs w:val="20"/>
        </w:rPr>
        <w:t>19</w:t>
      </w:r>
      <w:r w:rsidRPr="00A36B92">
        <w:rPr>
          <w:rFonts w:ascii="Arial" w:hAnsi="Arial" w:cs="Arial"/>
          <w:sz w:val="20"/>
          <w:szCs w:val="20"/>
        </w:rPr>
        <w:t>, e01564. https://doi.org/10.1016/j.sciaf.2023.e01564</w:t>
      </w:r>
    </w:p>
    <w:p w14:paraId="3282B33C"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lastRenderedPageBreak/>
        <w:t xml:space="preserve">Aigberua, A. O., Ekubo, A. T., Inengite, A. K., &amp; Izah, S. C. (2017). Assessment of some selected heavy metals and their pollution indices in an oil spill contaminated soil in the Niger Delta: A case of Rumuolukwu community. </w:t>
      </w:r>
      <w:r w:rsidRPr="00A36B92">
        <w:rPr>
          <w:rFonts w:ascii="Arial" w:hAnsi="Arial" w:cs="Arial"/>
          <w:i/>
          <w:iCs/>
          <w:sz w:val="20"/>
          <w:szCs w:val="20"/>
        </w:rPr>
        <w:t>Biotechnological Research</w:t>
      </w:r>
      <w:r w:rsidRPr="00A36B92">
        <w:rPr>
          <w:rFonts w:ascii="Arial" w:hAnsi="Arial" w:cs="Arial"/>
          <w:sz w:val="20"/>
          <w:szCs w:val="20"/>
        </w:rPr>
        <w:t xml:space="preserve">, </w:t>
      </w:r>
      <w:r w:rsidRPr="00A36B92">
        <w:rPr>
          <w:rFonts w:ascii="Arial" w:hAnsi="Arial" w:cs="Arial"/>
          <w:i/>
          <w:iCs/>
          <w:sz w:val="20"/>
          <w:szCs w:val="20"/>
        </w:rPr>
        <w:t>3</w:t>
      </w:r>
      <w:r w:rsidRPr="00A36B92">
        <w:rPr>
          <w:rFonts w:ascii="Arial" w:hAnsi="Arial" w:cs="Arial"/>
          <w:sz w:val="20"/>
          <w:szCs w:val="20"/>
        </w:rPr>
        <w:t>(1), 11–19.</w:t>
      </w:r>
    </w:p>
    <w:p w14:paraId="5B22C379"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Ajibade, O. A., Tchokossa, P., Oluwasusi, T. V., Adeleye, M. O., &amp; Okparaocha, F. J. (2021). Study of Heavy Metals Bio Toxicity Present in Locally Produced Palm Kernel Oil in Osun State, Nigeria. </w:t>
      </w:r>
      <w:r w:rsidRPr="00A36B92">
        <w:rPr>
          <w:rFonts w:ascii="Arial" w:hAnsi="Arial" w:cs="Arial"/>
          <w:i/>
          <w:iCs/>
          <w:sz w:val="20"/>
          <w:szCs w:val="20"/>
        </w:rPr>
        <w:t>Journal of Scientific Research and Reports</w:t>
      </w:r>
      <w:r w:rsidRPr="00A36B92">
        <w:rPr>
          <w:rFonts w:ascii="Arial" w:hAnsi="Arial" w:cs="Arial"/>
          <w:sz w:val="20"/>
          <w:szCs w:val="20"/>
        </w:rPr>
        <w:t>, 104–113. https://doi.org/10.9734/jsrr/2021/v27i430383</w:t>
      </w:r>
    </w:p>
    <w:p w14:paraId="5FB1E3C4"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Akpambang, V. O. E. (2020). Physicochemical and Trace Metals Characterization of Edible Vegetable Oils. </w:t>
      </w:r>
      <w:r w:rsidRPr="00A36B92">
        <w:rPr>
          <w:rFonts w:ascii="Arial" w:hAnsi="Arial" w:cs="Arial"/>
          <w:i/>
          <w:iCs/>
          <w:sz w:val="20"/>
          <w:szCs w:val="20"/>
        </w:rPr>
        <w:t>International Research Journal of Pure and Applied Chemistry</w:t>
      </w:r>
      <w:r w:rsidRPr="00A36B92">
        <w:rPr>
          <w:rFonts w:ascii="Arial" w:hAnsi="Arial" w:cs="Arial"/>
          <w:sz w:val="20"/>
          <w:szCs w:val="20"/>
        </w:rPr>
        <w:t>, 29–40. https://doi.org/10.9734/irjpac/2020/v21i730178</w:t>
      </w:r>
    </w:p>
    <w:p w14:paraId="467BC074"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Alhaji, A. M., Almeida, E. S., Carneiro, C. R., Da Silva, C. A. S., Monteiro, S., &amp; Coimbra, J. S. D. R. (2024). Palm Oil (Elaeis guineensis): A Journey through Sustainability, Processing, and Utilization. </w:t>
      </w:r>
      <w:r w:rsidRPr="00A36B92">
        <w:rPr>
          <w:rFonts w:ascii="Arial" w:hAnsi="Arial" w:cs="Arial"/>
          <w:i/>
          <w:iCs/>
          <w:sz w:val="20"/>
          <w:szCs w:val="20"/>
        </w:rPr>
        <w:t>Foods</w:t>
      </w:r>
      <w:r w:rsidRPr="00A36B92">
        <w:rPr>
          <w:rFonts w:ascii="Arial" w:hAnsi="Arial" w:cs="Arial"/>
          <w:sz w:val="20"/>
          <w:szCs w:val="20"/>
        </w:rPr>
        <w:t xml:space="preserve">, </w:t>
      </w:r>
      <w:r w:rsidRPr="00A36B92">
        <w:rPr>
          <w:rFonts w:ascii="Arial" w:hAnsi="Arial" w:cs="Arial"/>
          <w:i/>
          <w:iCs/>
          <w:sz w:val="20"/>
          <w:szCs w:val="20"/>
        </w:rPr>
        <w:t>13</w:t>
      </w:r>
      <w:r w:rsidRPr="00A36B92">
        <w:rPr>
          <w:rFonts w:ascii="Arial" w:hAnsi="Arial" w:cs="Arial"/>
          <w:sz w:val="20"/>
          <w:szCs w:val="20"/>
        </w:rPr>
        <w:t>(17), 2814. https://doi.org/10.3390/foods13172814</w:t>
      </w:r>
    </w:p>
    <w:p w14:paraId="1492EB59"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Amarh, F. A., Agorku, E. S., Voegborlo, R. B., Ashong, G. W., &amp; Atongo, G. A. (2023). Health risk assessment of some selected heavy metals in infant food sold in Wa, Ghana. </w:t>
      </w:r>
      <w:r w:rsidRPr="00A36B92">
        <w:rPr>
          <w:rFonts w:ascii="Arial" w:hAnsi="Arial" w:cs="Arial"/>
          <w:i/>
          <w:iCs/>
          <w:sz w:val="20"/>
          <w:szCs w:val="20"/>
        </w:rPr>
        <w:t>Heliyon</w:t>
      </w:r>
      <w:r w:rsidRPr="00A36B92">
        <w:rPr>
          <w:rFonts w:ascii="Arial" w:hAnsi="Arial" w:cs="Arial"/>
          <w:sz w:val="20"/>
          <w:szCs w:val="20"/>
        </w:rPr>
        <w:t xml:space="preserve">, </w:t>
      </w:r>
      <w:r w:rsidRPr="00A36B92">
        <w:rPr>
          <w:rFonts w:ascii="Arial" w:hAnsi="Arial" w:cs="Arial"/>
          <w:i/>
          <w:iCs/>
          <w:sz w:val="20"/>
          <w:szCs w:val="20"/>
        </w:rPr>
        <w:t>9</w:t>
      </w:r>
      <w:r w:rsidRPr="00A36B92">
        <w:rPr>
          <w:rFonts w:ascii="Arial" w:hAnsi="Arial" w:cs="Arial"/>
          <w:sz w:val="20"/>
          <w:szCs w:val="20"/>
        </w:rPr>
        <w:t>(5), 16225. https://doi.org/10.1016/j.heliyon.2023.e16225</w:t>
      </w:r>
    </w:p>
    <w:p w14:paraId="635B7A90" w14:textId="77777777" w:rsidR="00A91085" w:rsidRPr="00A36B92" w:rsidRDefault="00A91085" w:rsidP="00A36B92">
      <w:pPr>
        <w:pStyle w:val="Bibliography"/>
        <w:spacing w:line="240" w:lineRule="auto"/>
        <w:rPr>
          <w:rFonts w:ascii="Arial" w:hAnsi="Arial" w:cs="Arial"/>
          <w:sz w:val="20"/>
          <w:szCs w:val="20"/>
          <w:lang w:val="de-DE"/>
        </w:rPr>
      </w:pPr>
      <w:r w:rsidRPr="00A36B92">
        <w:rPr>
          <w:rFonts w:ascii="Arial" w:hAnsi="Arial" w:cs="Arial"/>
          <w:sz w:val="20"/>
          <w:szCs w:val="20"/>
        </w:rPr>
        <w:t xml:space="preserve">Asare-Donkor, N. K., Boadu, T. A., &amp; Adimado, A. A. (2016). Evaluation of groundwater and surface water quality and human risk assessment for trace metals in human settlements around the Bosomtwe Crater Lake in Ghana. </w:t>
      </w:r>
      <w:r w:rsidRPr="00A36B92">
        <w:rPr>
          <w:rFonts w:ascii="Arial" w:hAnsi="Arial" w:cs="Arial"/>
          <w:i/>
          <w:iCs/>
          <w:sz w:val="20"/>
          <w:szCs w:val="20"/>
          <w:lang w:val="de-DE"/>
        </w:rPr>
        <w:t>SpringerPlus</w:t>
      </w:r>
      <w:r w:rsidRPr="00A36B92">
        <w:rPr>
          <w:rFonts w:ascii="Arial" w:hAnsi="Arial" w:cs="Arial"/>
          <w:sz w:val="20"/>
          <w:szCs w:val="20"/>
          <w:lang w:val="de-DE"/>
        </w:rPr>
        <w:t xml:space="preserve">, </w:t>
      </w:r>
      <w:r w:rsidRPr="00A36B92">
        <w:rPr>
          <w:rFonts w:ascii="Arial" w:hAnsi="Arial" w:cs="Arial"/>
          <w:i/>
          <w:iCs/>
          <w:sz w:val="20"/>
          <w:szCs w:val="20"/>
          <w:lang w:val="de-DE"/>
        </w:rPr>
        <w:t>5</w:t>
      </w:r>
      <w:r w:rsidRPr="00A36B92">
        <w:rPr>
          <w:rFonts w:ascii="Arial" w:hAnsi="Arial" w:cs="Arial"/>
          <w:sz w:val="20"/>
          <w:szCs w:val="20"/>
          <w:lang w:val="de-DE"/>
        </w:rPr>
        <w:t>(1), 1812. https://doi.org/10.1186/s40064-016-3462-0</w:t>
      </w:r>
    </w:p>
    <w:p w14:paraId="4779E038"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lang w:val="de-DE"/>
        </w:rPr>
        <w:t xml:space="preserve">Asemave, K., Ubwa, S. T., Anhwange, B. A., &amp; Gbaamende, A. G. (2012). </w:t>
      </w:r>
      <w:r w:rsidRPr="00A36B92">
        <w:rPr>
          <w:rFonts w:ascii="Arial" w:hAnsi="Arial" w:cs="Arial"/>
          <w:sz w:val="20"/>
          <w:szCs w:val="20"/>
        </w:rPr>
        <w:t xml:space="preserve">Comparative evaluation of some metals in palm oil, groundnut oil and soybean oil from Nigeria. </w:t>
      </w:r>
      <w:r w:rsidRPr="00A36B92">
        <w:rPr>
          <w:rFonts w:ascii="Arial" w:hAnsi="Arial" w:cs="Arial"/>
          <w:i/>
          <w:iCs/>
          <w:sz w:val="20"/>
          <w:szCs w:val="20"/>
        </w:rPr>
        <w:t>International Journal of Modern Chemistry</w:t>
      </w:r>
      <w:r w:rsidRPr="00A36B92">
        <w:rPr>
          <w:rFonts w:ascii="Arial" w:hAnsi="Arial" w:cs="Arial"/>
          <w:sz w:val="20"/>
          <w:szCs w:val="20"/>
        </w:rPr>
        <w:t xml:space="preserve">, </w:t>
      </w:r>
      <w:r w:rsidRPr="00A36B92">
        <w:rPr>
          <w:rFonts w:ascii="Arial" w:hAnsi="Arial" w:cs="Arial"/>
          <w:i/>
          <w:iCs/>
          <w:sz w:val="20"/>
          <w:szCs w:val="20"/>
        </w:rPr>
        <w:t>1</w:t>
      </w:r>
      <w:r w:rsidRPr="00A36B92">
        <w:rPr>
          <w:rFonts w:ascii="Arial" w:hAnsi="Arial" w:cs="Arial"/>
          <w:sz w:val="20"/>
          <w:szCs w:val="20"/>
        </w:rPr>
        <w:t>(1), 28–35.</w:t>
      </w:r>
    </w:p>
    <w:p w14:paraId="299BB27D"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Boateng, L., Ansong, R., Owusu, W., &amp; Steiner-Asiedu, M. (2016). Coconut oil and palm oil’s role in nutrition, health and national development: A review. </w:t>
      </w:r>
      <w:r w:rsidRPr="00A36B92">
        <w:rPr>
          <w:rFonts w:ascii="Arial" w:hAnsi="Arial" w:cs="Arial"/>
          <w:i/>
          <w:iCs/>
          <w:sz w:val="20"/>
          <w:szCs w:val="20"/>
        </w:rPr>
        <w:t>Ghana Medical Journal</w:t>
      </w:r>
      <w:r w:rsidRPr="00A36B92">
        <w:rPr>
          <w:rFonts w:ascii="Arial" w:hAnsi="Arial" w:cs="Arial"/>
          <w:sz w:val="20"/>
          <w:szCs w:val="20"/>
        </w:rPr>
        <w:t xml:space="preserve">, </w:t>
      </w:r>
      <w:r w:rsidRPr="00A36B92">
        <w:rPr>
          <w:rFonts w:ascii="Arial" w:hAnsi="Arial" w:cs="Arial"/>
          <w:i/>
          <w:iCs/>
          <w:sz w:val="20"/>
          <w:szCs w:val="20"/>
        </w:rPr>
        <w:t>50</w:t>
      </w:r>
      <w:r w:rsidRPr="00A36B92">
        <w:rPr>
          <w:rFonts w:ascii="Arial" w:hAnsi="Arial" w:cs="Arial"/>
          <w:sz w:val="20"/>
          <w:szCs w:val="20"/>
        </w:rPr>
        <w:t>(3), 189–196. https://doi.org/10.4314/gmj.v50i3.11</w:t>
      </w:r>
    </w:p>
    <w:p w14:paraId="551B3FB3"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CODEX. (2015). </w:t>
      </w:r>
      <w:r w:rsidRPr="00A36B92">
        <w:rPr>
          <w:rFonts w:ascii="Arial" w:hAnsi="Arial" w:cs="Arial"/>
          <w:i/>
          <w:iCs/>
          <w:sz w:val="20"/>
          <w:szCs w:val="20"/>
        </w:rPr>
        <w:t>Codex Alimentarius Commission. General standard for contaminants and toxins in food and feed CXS 193–1995.</w:t>
      </w:r>
      <w:r w:rsidRPr="00A36B92">
        <w:rPr>
          <w:rFonts w:ascii="Arial" w:hAnsi="Arial" w:cs="Arial"/>
          <w:sz w:val="20"/>
          <w:szCs w:val="20"/>
        </w:rPr>
        <w:t xml:space="preserve"> https://www.fao.org/input/download/standards/17/CXS_193e_2015.pdf</w:t>
      </w:r>
    </w:p>
    <w:p w14:paraId="11678B26"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CODEX. (2024). </w:t>
      </w:r>
      <w:r w:rsidRPr="00A36B92">
        <w:rPr>
          <w:rFonts w:ascii="Arial" w:hAnsi="Arial" w:cs="Arial"/>
          <w:i/>
          <w:iCs/>
          <w:sz w:val="20"/>
          <w:szCs w:val="20"/>
        </w:rPr>
        <w:t>Codex Alimentarius Commission. General standard for contaminants and toxins in food and feed CXS 193–1995.</w:t>
      </w:r>
      <w:r w:rsidRPr="00A36B92">
        <w:rPr>
          <w:rFonts w:ascii="Arial" w:hAnsi="Arial" w:cs="Arial"/>
          <w:sz w:val="20"/>
          <w:szCs w:val="20"/>
        </w:rPr>
        <w:t xml:space="preserve"> https://www.fao.org/fao-who-codexalimentarius/sh-proxy/fr/?lnk=1&amp;url=https%253A%252F%252Fworkspace.fao.org%252Fsites%252Fcodex%252FStandards%252FCXS%2B193-1995%252FCXS_193e.pdf</w:t>
      </w:r>
    </w:p>
    <w:p w14:paraId="4C51F178"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Collin, M. S., Venkatraman, S. K., Vijayakumar, N., Kanimozhi, V., Arbaaz, S. M., Stacey, R. G. S., Anusha, J., Choudhary, R., Lvov, V., Tovar, G. I., Senatov, F., Koppala, S., &amp; Swamiappan, S. (2022). Bioaccumulation of lead (Pb) and its effects on human: A review. </w:t>
      </w:r>
      <w:r w:rsidRPr="00A36B92">
        <w:rPr>
          <w:rFonts w:ascii="Arial" w:hAnsi="Arial" w:cs="Arial"/>
          <w:i/>
          <w:iCs/>
          <w:sz w:val="20"/>
          <w:szCs w:val="20"/>
        </w:rPr>
        <w:t>Journal of Hazardous Materials Advances</w:t>
      </w:r>
      <w:r w:rsidRPr="00A36B92">
        <w:rPr>
          <w:rFonts w:ascii="Arial" w:hAnsi="Arial" w:cs="Arial"/>
          <w:sz w:val="20"/>
          <w:szCs w:val="20"/>
        </w:rPr>
        <w:t xml:space="preserve">, </w:t>
      </w:r>
      <w:r w:rsidRPr="00A36B92">
        <w:rPr>
          <w:rFonts w:ascii="Arial" w:hAnsi="Arial" w:cs="Arial"/>
          <w:i/>
          <w:iCs/>
          <w:sz w:val="20"/>
          <w:szCs w:val="20"/>
        </w:rPr>
        <w:t>7</w:t>
      </w:r>
      <w:r w:rsidRPr="00A36B92">
        <w:rPr>
          <w:rFonts w:ascii="Arial" w:hAnsi="Arial" w:cs="Arial"/>
          <w:sz w:val="20"/>
          <w:szCs w:val="20"/>
        </w:rPr>
        <w:t>, 100094. https://doi.org/10.1016/j.hazadv.2022.100094</w:t>
      </w:r>
    </w:p>
    <w:p w14:paraId="7EA95910"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Collins, J. F. (2017). Copper: Basic physiological and nutritional aspects. In </w:t>
      </w:r>
      <w:r w:rsidRPr="00A36B92">
        <w:rPr>
          <w:rFonts w:ascii="Arial" w:hAnsi="Arial" w:cs="Arial"/>
          <w:i/>
          <w:iCs/>
          <w:sz w:val="20"/>
          <w:szCs w:val="20"/>
        </w:rPr>
        <w:t>Molecular, genetic, and nutritional aspects of major and trace minerals</w:t>
      </w:r>
      <w:r w:rsidRPr="00A36B92">
        <w:rPr>
          <w:rFonts w:ascii="Arial" w:hAnsi="Arial" w:cs="Arial"/>
          <w:sz w:val="20"/>
          <w:szCs w:val="20"/>
        </w:rPr>
        <w:t xml:space="preserve"> (pp. 69–83). Academic Press. https://doi.org/10.1016/B978-0-12-802168-2.00007-5</w:t>
      </w:r>
    </w:p>
    <w:p w14:paraId="41CABE29"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Demir, T., &amp; Ağaoğlu, S. (2023). Estimated daily intake and health risk assessment of toxic elements in infant formulas. </w:t>
      </w:r>
      <w:r w:rsidRPr="00A36B92">
        <w:rPr>
          <w:rFonts w:ascii="Arial" w:hAnsi="Arial" w:cs="Arial"/>
          <w:i/>
          <w:iCs/>
          <w:sz w:val="20"/>
          <w:szCs w:val="20"/>
        </w:rPr>
        <w:t>British Journal of Nutrition</w:t>
      </w:r>
      <w:r w:rsidRPr="00A36B92">
        <w:rPr>
          <w:rFonts w:ascii="Arial" w:hAnsi="Arial" w:cs="Arial"/>
          <w:sz w:val="20"/>
          <w:szCs w:val="20"/>
        </w:rPr>
        <w:t xml:space="preserve">, </w:t>
      </w:r>
      <w:r w:rsidRPr="00A36B92">
        <w:rPr>
          <w:rFonts w:ascii="Arial" w:hAnsi="Arial" w:cs="Arial"/>
          <w:i/>
          <w:iCs/>
          <w:sz w:val="20"/>
          <w:szCs w:val="20"/>
        </w:rPr>
        <w:t>130</w:t>
      </w:r>
      <w:r w:rsidRPr="00A36B92">
        <w:rPr>
          <w:rFonts w:ascii="Arial" w:hAnsi="Arial" w:cs="Arial"/>
          <w:sz w:val="20"/>
          <w:szCs w:val="20"/>
        </w:rPr>
        <w:t>(10), 1732–1742. https://doi.org/10.1017/S0007114523000971</w:t>
      </w:r>
    </w:p>
    <w:p w14:paraId="19EE14C5"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EC (European Commission). (2003). </w:t>
      </w:r>
      <w:r w:rsidRPr="00A36B92">
        <w:rPr>
          <w:rFonts w:ascii="Arial" w:hAnsi="Arial" w:cs="Arial"/>
          <w:i/>
          <w:iCs/>
          <w:sz w:val="20"/>
          <w:szCs w:val="20"/>
        </w:rPr>
        <w:t>Opinion of the Scientific Committee on Food on the tolerable upper intake level of zinc</w:t>
      </w:r>
      <w:r w:rsidRPr="00A36B92">
        <w:rPr>
          <w:rFonts w:ascii="Arial" w:hAnsi="Arial" w:cs="Arial"/>
          <w:sz w:val="20"/>
          <w:szCs w:val="20"/>
        </w:rPr>
        <w:t>.</w:t>
      </w:r>
    </w:p>
    <w:p w14:paraId="5D9F964B"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E.D.Q.M. (2013). </w:t>
      </w:r>
      <w:r w:rsidRPr="00A36B92">
        <w:rPr>
          <w:rFonts w:ascii="Arial" w:hAnsi="Arial" w:cs="Arial"/>
          <w:i/>
          <w:iCs/>
          <w:sz w:val="20"/>
          <w:szCs w:val="20"/>
        </w:rPr>
        <w:t>Metals and alloys used in food contact materials and articles: A technical guide for manufacturers and regulators</w:t>
      </w:r>
      <w:r w:rsidRPr="00A36B92">
        <w:rPr>
          <w:rFonts w:ascii="Arial" w:hAnsi="Arial" w:cs="Arial"/>
          <w:sz w:val="20"/>
          <w:szCs w:val="20"/>
        </w:rPr>
        <w:t>. Council of Europe.</w:t>
      </w:r>
    </w:p>
    <w:p w14:paraId="4E559516" w14:textId="3CFB5866"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Ekpo, G. I., Eteng, O. E., Ukeme, E., Ekwu, M., Bassey, S., &amp; Uboh, F. (2022). Evaluation of Public-Health Risk of Heavy Metals Contaminants and </w:t>
      </w:r>
      <w:r w:rsidR="00A36B92" w:rsidRPr="00A36B92">
        <w:rPr>
          <w:rFonts w:ascii="Arial" w:hAnsi="Arial" w:cs="Arial"/>
          <w:sz w:val="20"/>
          <w:szCs w:val="20"/>
        </w:rPr>
        <w:t>Physicochemical Parameters</w:t>
      </w:r>
      <w:r w:rsidRPr="00A36B92">
        <w:rPr>
          <w:rFonts w:ascii="Arial" w:hAnsi="Arial" w:cs="Arial"/>
          <w:sz w:val="20"/>
          <w:szCs w:val="20"/>
        </w:rPr>
        <w:t xml:space="preserve"> in Adulteration Palm Oil Commonly Consumed in Calabar, Nigeria. </w:t>
      </w:r>
      <w:r w:rsidRPr="00A36B92">
        <w:rPr>
          <w:rFonts w:ascii="Arial" w:hAnsi="Arial" w:cs="Arial"/>
          <w:i/>
          <w:iCs/>
          <w:sz w:val="20"/>
          <w:szCs w:val="20"/>
        </w:rPr>
        <w:t>Journal of Applied Sciences and Environmental Management</w:t>
      </w:r>
      <w:r w:rsidRPr="00A36B92">
        <w:rPr>
          <w:rFonts w:ascii="Arial" w:hAnsi="Arial" w:cs="Arial"/>
          <w:sz w:val="20"/>
          <w:szCs w:val="20"/>
        </w:rPr>
        <w:t xml:space="preserve">, </w:t>
      </w:r>
      <w:r w:rsidRPr="00A36B92">
        <w:rPr>
          <w:rFonts w:ascii="Arial" w:hAnsi="Arial" w:cs="Arial"/>
          <w:i/>
          <w:iCs/>
          <w:sz w:val="20"/>
          <w:szCs w:val="20"/>
        </w:rPr>
        <w:t>26</w:t>
      </w:r>
      <w:r w:rsidRPr="00A36B92">
        <w:rPr>
          <w:rFonts w:ascii="Arial" w:hAnsi="Arial" w:cs="Arial"/>
          <w:sz w:val="20"/>
          <w:szCs w:val="20"/>
        </w:rPr>
        <w:t>(2), 307–314. https://doi.org/10.4314/jasem.v26i2.19</w:t>
      </w:r>
    </w:p>
    <w:p w14:paraId="44453EAA"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lang w:val="de-DE"/>
        </w:rPr>
        <w:t xml:space="preserve">Enemuor, S. C., Adige, A. A., &amp; Okechukwu, V. C. (2021). </w:t>
      </w:r>
      <w:r w:rsidRPr="00A36B92">
        <w:rPr>
          <w:rFonts w:ascii="Arial" w:hAnsi="Arial" w:cs="Arial"/>
          <w:sz w:val="20"/>
          <w:szCs w:val="20"/>
        </w:rPr>
        <w:t xml:space="preserve">Heavy metals and microbial contamination of palm oil produced and sold at some markets in Kogi East Area, Kogi State, Nigeria. </w:t>
      </w:r>
      <w:r w:rsidRPr="00A36B92">
        <w:rPr>
          <w:rFonts w:ascii="Arial" w:hAnsi="Arial" w:cs="Arial"/>
          <w:i/>
          <w:iCs/>
          <w:sz w:val="20"/>
          <w:szCs w:val="20"/>
        </w:rPr>
        <w:t>African Journal of Microbiology Research</w:t>
      </w:r>
      <w:r w:rsidRPr="00A36B92">
        <w:rPr>
          <w:rFonts w:ascii="Arial" w:hAnsi="Arial" w:cs="Arial"/>
          <w:sz w:val="20"/>
          <w:szCs w:val="20"/>
        </w:rPr>
        <w:t xml:space="preserve">, </w:t>
      </w:r>
      <w:r w:rsidRPr="00A36B92">
        <w:rPr>
          <w:rFonts w:ascii="Arial" w:hAnsi="Arial" w:cs="Arial"/>
          <w:i/>
          <w:iCs/>
          <w:sz w:val="20"/>
          <w:szCs w:val="20"/>
        </w:rPr>
        <w:t>15</w:t>
      </w:r>
      <w:r w:rsidRPr="00A36B92">
        <w:rPr>
          <w:rFonts w:ascii="Arial" w:hAnsi="Arial" w:cs="Arial"/>
          <w:sz w:val="20"/>
          <w:szCs w:val="20"/>
        </w:rPr>
        <w:t>(8), 454-460 10 5897 2021 9564.</w:t>
      </w:r>
    </w:p>
    <w:p w14:paraId="2F81D926"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FAO/WHO, &amp; Codex. (2019). </w:t>
      </w:r>
      <w:r w:rsidRPr="00A36B92">
        <w:rPr>
          <w:rFonts w:ascii="Arial" w:hAnsi="Arial" w:cs="Arial"/>
          <w:i/>
          <w:iCs/>
          <w:sz w:val="20"/>
          <w:szCs w:val="20"/>
        </w:rPr>
        <w:t>Joint FAO/WHO food standards. Codex Standard for named vegetable oils</w:t>
      </w:r>
      <w:r w:rsidRPr="00A36B92">
        <w:rPr>
          <w:rFonts w:ascii="Arial" w:hAnsi="Arial" w:cs="Arial"/>
          <w:sz w:val="20"/>
          <w:szCs w:val="20"/>
        </w:rPr>
        <w:t>.</w:t>
      </w:r>
    </w:p>
    <w:p w14:paraId="23745508"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lang w:val="de-DE"/>
        </w:rPr>
        <w:t xml:space="preserve">Frances, E. C., Johnson, O. O., Enoch, N. N., Eziamaka, A.-E. C., &amp; Ann, M. O. (2023). </w:t>
      </w:r>
      <w:r w:rsidRPr="00A36B92">
        <w:rPr>
          <w:rFonts w:ascii="Arial" w:hAnsi="Arial" w:cs="Arial"/>
          <w:sz w:val="20"/>
          <w:szCs w:val="20"/>
        </w:rPr>
        <w:t xml:space="preserve">Determination of Heavy Metals in Edible Palm Oil Adultrated with Plant Dye: Experimental Investigation. </w:t>
      </w:r>
      <w:r w:rsidRPr="00A36B92">
        <w:rPr>
          <w:rFonts w:ascii="Arial" w:hAnsi="Arial" w:cs="Arial"/>
          <w:i/>
          <w:iCs/>
          <w:sz w:val="20"/>
          <w:szCs w:val="20"/>
        </w:rPr>
        <w:t xml:space="preserve">Asian </w:t>
      </w:r>
      <w:r w:rsidRPr="00A36B92">
        <w:rPr>
          <w:rFonts w:ascii="Arial" w:hAnsi="Arial" w:cs="Arial"/>
          <w:i/>
          <w:iCs/>
          <w:sz w:val="20"/>
          <w:szCs w:val="20"/>
        </w:rPr>
        <w:lastRenderedPageBreak/>
        <w:t>Journal of Research in Agriculture and Forestry</w:t>
      </w:r>
      <w:r w:rsidRPr="00A36B92">
        <w:rPr>
          <w:rFonts w:ascii="Arial" w:hAnsi="Arial" w:cs="Arial"/>
          <w:sz w:val="20"/>
          <w:szCs w:val="20"/>
        </w:rPr>
        <w:t xml:space="preserve">, </w:t>
      </w:r>
      <w:r w:rsidRPr="00A36B92">
        <w:rPr>
          <w:rFonts w:ascii="Arial" w:hAnsi="Arial" w:cs="Arial"/>
          <w:i/>
          <w:iCs/>
          <w:sz w:val="20"/>
          <w:szCs w:val="20"/>
        </w:rPr>
        <w:t>9</w:t>
      </w:r>
      <w:r w:rsidRPr="00A36B92">
        <w:rPr>
          <w:rFonts w:ascii="Arial" w:hAnsi="Arial" w:cs="Arial"/>
          <w:sz w:val="20"/>
          <w:szCs w:val="20"/>
        </w:rPr>
        <w:t>(3), 1–12. https://doi.org/10.9734/ajraf/2023/v9i3201</w:t>
      </w:r>
    </w:p>
    <w:p w14:paraId="40EEDFA9"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Gnonsoro, P. U., Kouyate, A., Kouame, L. K., &amp; Sidibe, M. K. (2025). Health Risks Assessment of Heavy Metals (Al, Cd, Cr, Cu, Fe, Ni, Pb) Linked to the Consumption of Used Fish Frying Oils Used by Garba Traders: Case of the City of Daloa. </w:t>
      </w:r>
      <w:r w:rsidRPr="00A36B92">
        <w:rPr>
          <w:rFonts w:ascii="Arial" w:hAnsi="Arial" w:cs="Arial"/>
          <w:i/>
          <w:iCs/>
          <w:sz w:val="20"/>
          <w:szCs w:val="20"/>
        </w:rPr>
        <w:t>International Journal of Advanced Research</w:t>
      </w:r>
      <w:r w:rsidRPr="00A36B92">
        <w:rPr>
          <w:rFonts w:ascii="Arial" w:hAnsi="Arial" w:cs="Arial"/>
          <w:sz w:val="20"/>
          <w:szCs w:val="20"/>
        </w:rPr>
        <w:t xml:space="preserve">, </w:t>
      </w:r>
      <w:r w:rsidRPr="00A36B92">
        <w:rPr>
          <w:rFonts w:ascii="Arial" w:hAnsi="Arial" w:cs="Arial"/>
          <w:i/>
          <w:iCs/>
          <w:sz w:val="20"/>
          <w:szCs w:val="20"/>
        </w:rPr>
        <w:t>13</w:t>
      </w:r>
      <w:r w:rsidRPr="00A36B92">
        <w:rPr>
          <w:rFonts w:ascii="Arial" w:hAnsi="Arial" w:cs="Arial"/>
          <w:sz w:val="20"/>
          <w:szCs w:val="20"/>
        </w:rPr>
        <w:t>(07), 929–935. https://doi.org/10.21474/IJAR01/21401</w:t>
      </w:r>
    </w:p>
    <w:p w14:paraId="27072260"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Gungshik, J. R., Ibrahim, M., Onyemowo, O. A., &amp; Rabiat, L. A. (2024). Comparative Analysis of the Physico-Chemical Properties and Trace Metal Content of Palm Oil, from Selected Markets in Jos South and Jos North LGA, Plateau State, Nigeria. </w:t>
      </w:r>
      <w:r w:rsidRPr="00A36B92">
        <w:rPr>
          <w:rFonts w:ascii="Arial" w:hAnsi="Arial" w:cs="Arial"/>
          <w:i/>
          <w:iCs/>
          <w:sz w:val="20"/>
          <w:szCs w:val="20"/>
        </w:rPr>
        <w:t>Nigerian Journal of Chemical Research</w:t>
      </w:r>
      <w:r w:rsidRPr="00A36B92">
        <w:rPr>
          <w:rFonts w:ascii="Arial" w:hAnsi="Arial" w:cs="Arial"/>
          <w:sz w:val="20"/>
          <w:szCs w:val="20"/>
        </w:rPr>
        <w:t xml:space="preserve">, </w:t>
      </w:r>
      <w:r w:rsidRPr="00A36B92">
        <w:rPr>
          <w:rFonts w:ascii="Arial" w:hAnsi="Arial" w:cs="Arial"/>
          <w:i/>
          <w:iCs/>
          <w:sz w:val="20"/>
          <w:szCs w:val="20"/>
        </w:rPr>
        <w:t>28</w:t>
      </w:r>
      <w:r w:rsidRPr="00A36B92">
        <w:rPr>
          <w:rFonts w:ascii="Arial" w:hAnsi="Arial" w:cs="Arial"/>
          <w:sz w:val="20"/>
          <w:szCs w:val="20"/>
        </w:rPr>
        <w:t>(2), 100–111. https://doi.org/10.4314/njcr.v28i2.3</w:t>
      </w:r>
    </w:p>
    <w:p w14:paraId="57BE7765"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lang w:val="de-DE"/>
        </w:rPr>
        <w:t xml:space="preserve">Izah, S. C., Inyang, I. R., Angaye, T. C. N., &amp; Okowa, I. P. (2017). </w:t>
      </w:r>
      <w:r w:rsidRPr="00A36B92">
        <w:rPr>
          <w:rFonts w:ascii="Arial" w:hAnsi="Arial" w:cs="Arial"/>
          <w:sz w:val="20"/>
          <w:szCs w:val="20"/>
        </w:rPr>
        <w:t xml:space="preserve">A review of heavy metal concentration and potential health implications of beverages consumed in Nigeria. </w:t>
      </w:r>
      <w:r w:rsidRPr="00A36B92">
        <w:rPr>
          <w:rFonts w:ascii="Arial" w:hAnsi="Arial" w:cs="Arial"/>
          <w:i/>
          <w:iCs/>
          <w:sz w:val="20"/>
          <w:szCs w:val="20"/>
        </w:rPr>
        <w:t>Toxics</w:t>
      </w:r>
      <w:r w:rsidRPr="00A36B92">
        <w:rPr>
          <w:rFonts w:ascii="Arial" w:hAnsi="Arial" w:cs="Arial"/>
          <w:sz w:val="20"/>
          <w:szCs w:val="20"/>
        </w:rPr>
        <w:t xml:space="preserve">, </w:t>
      </w:r>
      <w:r w:rsidRPr="00A36B92">
        <w:rPr>
          <w:rFonts w:ascii="Arial" w:hAnsi="Arial" w:cs="Arial"/>
          <w:i/>
          <w:iCs/>
          <w:sz w:val="20"/>
          <w:szCs w:val="20"/>
        </w:rPr>
        <w:t>5</w:t>
      </w:r>
      <w:r w:rsidRPr="00A36B92">
        <w:rPr>
          <w:rFonts w:ascii="Arial" w:hAnsi="Arial" w:cs="Arial"/>
          <w:sz w:val="20"/>
          <w:szCs w:val="20"/>
        </w:rPr>
        <w:t>(1). https://doi.org/10.3390/toxics5010001</w:t>
      </w:r>
    </w:p>
    <w:p w14:paraId="40F73236"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Karim, N. (2018). Copper and Human Health- A Review. </w:t>
      </w:r>
      <w:r w:rsidRPr="00A36B92">
        <w:rPr>
          <w:rFonts w:ascii="Arial" w:hAnsi="Arial" w:cs="Arial"/>
          <w:i/>
          <w:iCs/>
          <w:sz w:val="20"/>
          <w:szCs w:val="20"/>
        </w:rPr>
        <w:t>Journal of Bahria University Medical and Dental College</w:t>
      </w:r>
      <w:r w:rsidRPr="00A36B92">
        <w:rPr>
          <w:rFonts w:ascii="Arial" w:hAnsi="Arial" w:cs="Arial"/>
          <w:sz w:val="20"/>
          <w:szCs w:val="20"/>
        </w:rPr>
        <w:t xml:space="preserve">, </w:t>
      </w:r>
      <w:r w:rsidRPr="00A36B92">
        <w:rPr>
          <w:rFonts w:ascii="Arial" w:hAnsi="Arial" w:cs="Arial"/>
          <w:i/>
          <w:iCs/>
          <w:sz w:val="20"/>
          <w:szCs w:val="20"/>
        </w:rPr>
        <w:t>08</w:t>
      </w:r>
      <w:r w:rsidRPr="00A36B92">
        <w:rPr>
          <w:rFonts w:ascii="Arial" w:hAnsi="Arial" w:cs="Arial"/>
          <w:sz w:val="20"/>
          <w:szCs w:val="20"/>
        </w:rPr>
        <w:t>(02), 117–122. https://doi.org/10.51985/jbumdc2018046</w:t>
      </w:r>
    </w:p>
    <w:p w14:paraId="664E1742"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Khan, M., Sikdar, K., Saqueeb, N., Hossain, M., Ahmed, F., Faroque, A., &amp; Sarkar, M. (2020). Quality evaluation and determination of heavy metal contents in palm oil. </w:t>
      </w:r>
      <w:r w:rsidRPr="00A36B92">
        <w:rPr>
          <w:rFonts w:ascii="Arial" w:hAnsi="Arial" w:cs="Arial"/>
          <w:i/>
          <w:iCs/>
          <w:sz w:val="20"/>
          <w:szCs w:val="20"/>
        </w:rPr>
        <w:t>Bangladesh Journal of Scientific and Industrial Research</w:t>
      </w:r>
      <w:r w:rsidRPr="00A36B92">
        <w:rPr>
          <w:rFonts w:ascii="Arial" w:hAnsi="Arial" w:cs="Arial"/>
          <w:sz w:val="20"/>
          <w:szCs w:val="20"/>
        </w:rPr>
        <w:t xml:space="preserve">, </w:t>
      </w:r>
      <w:r w:rsidRPr="00A36B92">
        <w:rPr>
          <w:rFonts w:ascii="Arial" w:hAnsi="Arial" w:cs="Arial"/>
          <w:i/>
          <w:iCs/>
          <w:sz w:val="20"/>
          <w:szCs w:val="20"/>
        </w:rPr>
        <w:t>55</w:t>
      </w:r>
      <w:r w:rsidRPr="00A36B92">
        <w:rPr>
          <w:rFonts w:ascii="Arial" w:hAnsi="Arial" w:cs="Arial"/>
          <w:sz w:val="20"/>
          <w:szCs w:val="20"/>
        </w:rPr>
        <w:t>(4), 301–310. https://doi.org/10.3329/bjsir.v55i4.50963</w:t>
      </w:r>
    </w:p>
    <w:p w14:paraId="5CDF306B"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Lacoste, F. (2014). Undesirable substances in vegetable oils: Anything to declare? </w:t>
      </w:r>
      <w:r w:rsidRPr="00A36B92">
        <w:rPr>
          <w:rFonts w:ascii="Arial" w:hAnsi="Arial" w:cs="Arial"/>
          <w:i/>
          <w:iCs/>
          <w:sz w:val="20"/>
          <w:szCs w:val="20"/>
        </w:rPr>
        <w:t>Ocl</w:t>
      </w:r>
      <w:r w:rsidRPr="00A36B92">
        <w:rPr>
          <w:rFonts w:ascii="Arial" w:hAnsi="Arial" w:cs="Arial"/>
          <w:sz w:val="20"/>
          <w:szCs w:val="20"/>
        </w:rPr>
        <w:t xml:space="preserve">, </w:t>
      </w:r>
      <w:r w:rsidRPr="00A36B92">
        <w:rPr>
          <w:rFonts w:ascii="Arial" w:hAnsi="Arial" w:cs="Arial"/>
          <w:i/>
          <w:iCs/>
          <w:sz w:val="20"/>
          <w:szCs w:val="20"/>
        </w:rPr>
        <w:t>21</w:t>
      </w:r>
      <w:r w:rsidRPr="00A36B92">
        <w:rPr>
          <w:rFonts w:ascii="Arial" w:hAnsi="Arial" w:cs="Arial"/>
          <w:sz w:val="20"/>
          <w:szCs w:val="20"/>
        </w:rPr>
        <w:t>(1), 103.</w:t>
      </w:r>
    </w:p>
    <w:p w14:paraId="795152DB"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Lamas, D. L., Crapiste, G. H., &amp; Constenla, D. T. (2014). Changes in quality and composition of sunflower oil during enzymatic degumming process. </w:t>
      </w:r>
      <w:r w:rsidRPr="00A36B92">
        <w:rPr>
          <w:rFonts w:ascii="Arial" w:hAnsi="Arial" w:cs="Arial"/>
          <w:i/>
          <w:iCs/>
          <w:sz w:val="20"/>
          <w:szCs w:val="20"/>
        </w:rPr>
        <w:t>LWT - Food Science and Technology</w:t>
      </w:r>
      <w:r w:rsidRPr="00A36B92">
        <w:rPr>
          <w:rFonts w:ascii="Arial" w:hAnsi="Arial" w:cs="Arial"/>
          <w:sz w:val="20"/>
          <w:szCs w:val="20"/>
        </w:rPr>
        <w:t xml:space="preserve">, </w:t>
      </w:r>
      <w:r w:rsidRPr="00A36B92">
        <w:rPr>
          <w:rFonts w:ascii="Arial" w:hAnsi="Arial" w:cs="Arial"/>
          <w:i/>
          <w:iCs/>
          <w:sz w:val="20"/>
          <w:szCs w:val="20"/>
        </w:rPr>
        <w:t>58</w:t>
      </w:r>
      <w:r w:rsidRPr="00A36B92">
        <w:rPr>
          <w:rFonts w:ascii="Arial" w:hAnsi="Arial" w:cs="Arial"/>
          <w:sz w:val="20"/>
          <w:szCs w:val="20"/>
        </w:rPr>
        <w:t>(1), 71–76. https://doi.org/10.1016/j.lwt.2014.02.024</w:t>
      </w:r>
    </w:p>
    <w:p w14:paraId="3FE4A188"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MacArthur, R., Teye, E., &amp; Darkwa, S. (2021). Quality and safety evaluation of important parameters in palm oil from major cities in Ghana. </w:t>
      </w:r>
      <w:r w:rsidRPr="00A36B92">
        <w:rPr>
          <w:rFonts w:ascii="Arial" w:hAnsi="Arial" w:cs="Arial"/>
          <w:i/>
          <w:iCs/>
          <w:sz w:val="20"/>
          <w:szCs w:val="20"/>
        </w:rPr>
        <w:t>Scientific African</w:t>
      </w:r>
      <w:r w:rsidRPr="00A36B92">
        <w:rPr>
          <w:rFonts w:ascii="Arial" w:hAnsi="Arial" w:cs="Arial"/>
          <w:sz w:val="20"/>
          <w:szCs w:val="20"/>
        </w:rPr>
        <w:t xml:space="preserve">, </w:t>
      </w:r>
      <w:r w:rsidRPr="00A36B92">
        <w:rPr>
          <w:rFonts w:ascii="Arial" w:hAnsi="Arial" w:cs="Arial"/>
          <w:i/>
          <w:iCs/>
          <w:sz w:val="20"/>
          <w:szCs w:val="20"/>
        </w:rPr>
        <w:t>13</w:t>
      </w:r>
      <w:r w:rsidRPr="00A36B92">
        <w:rPr>
          <w:rFonts w:ascii="Arial" w:hAnsi="Arial" w:cs="Arial"/>
          <w:sz w:val="20"/>
          <w:szCs w:val="20"/>
        </w:rPr>
        <w:t>, e00860. https://doi.org/10.1016/j.sciaf.2021.e00860</w:t>
      </w:r>
    </w:p>
    <w:p w14:paraId="4115AF8E"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Martin, S., &amp; Griswold, W. (2009). Human health effects of heavy metals. </w:t>
      </w:r>
      <w:r w:rsidRPr="00A36B92">
        <w:rPr>
          <w:rFonts w:ascii="Arial" w:hAnsi="Arial" w:cs="Arial"/>
          <w:i/>
          <w:iCs/>
          <w:sz w:val="20"/>
          <w:szCs w:val="20"/>
        </w:rPr>
        <w:t>Environmental Science and Technology Briefs for Citizens</w:t>
      </w:r>
      <w:r w:rsidRPr="00A36B92">
        <w:rPr>
          <w:rFonts w:ascii="Arial" w:hAnsi="Arial" w:cs="Arial"/>
          <w:sz w:val="20"/>
          <w:szCs w:val="20"/>
        </w:rPr>
        <w:t xml:space="preserve">, </w:t>
      </w:r>
      <w:r w:rsidRPr="00A36B92">
        <w:rPr>
          <w:rFonts w:ascii="Arial" w:hAnsi="Arial" w:cs="Arial"/>
          <w:i/>
          <w:iCs/>
          <w:sz w:val="20"/>
          <w:szCs w:val="20"/>
        </w:rPr>
        <w:t>15</w:t>
      </w:r>
      <w:r w:rsidRPr="00A36B92">
        <w:rPr>
          <w:rFonts w:ascii="Arial" w:hAnsi="Arial" w:cs="Arial"/>
          <w:sz w:val="20"/>
          <w:szCs w:val="20"/>
        </w:rPr>
        <w:t>(5), 1–6.</w:t>
      </w:r>
    </w:p>
    <w:p w14:paraId="77FCA98F"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Mehri, F., Heshmati, A., Ghane, E. T., Khazaei, M., Mahmudiono, T., &amp; Fakhri, Y. (2024). A probabilistic health risk assessment of potentially toxic elements in edible vegetable oils consumed in Hamadan, Iran. </w:t>
      </w:r>
      <w:r w:rsidRPr="00A36B92">
        <w:rPr>
          <w:rFonts w:ascii="Arial" w:hAnsi="Arial" w:cs="Arial"/>
          <w:i/>
          <w:iCs/>
          <w:sz w:val="20"/>
          <w:szCs w:val="20"/>
        </w:rPr>
        <w:t>BMC Public Health</w:t>
      </w:r>
      <w:r w:rsidRPr="00A36B92">
        <w:rPr>
          <w:rFonts w:ascii="Arial" w:hAnsi="Arial" w:cs="Arial"/>
          <w:sz w:val="20"/>
          <w:szCs w:val="20"/>
        </w:rPr>
        <w:t xml:space="preserve">, </w:t>
      </w:r>
      <w:r w:rsidRPr="00A36B92">
        <w:rPr>
          <w:rFonts w:ascii="Arial" w:hAnsi="Arial" w:cs="Arial"/>
          <w:i/>
          <w:iCs/>
          <w:sz w:val="20"/>
          <w:szCs w:val="20"/>
        </w:rPr>
        <w:t>24</w:t>
      </w:r>
      <w:r w:rsidRPr="00A36B92">
        <w:rPr>
          <w:rFonts w:ascii="Arial" w:hAnsi="Arial" w:cs="Arial"/>
          <w:sz w:val="20"/>
          <w:szCs w:val="20"/>
        </w:rPr>
        <w:t>(1), 218. https://doi.org/10.1186/s12889-023-17624-1</w:t>
      </w:r>
    </w:p>
    <w:p w14:paraId="3301BE06"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Ministry of Food and Agriculture, &amp; University of Ghana School of Public Health. (2023). </w:t>
      </w:r>
      <w:r w:rsidRPr="00A36B92">
        <w:rPr>
          <w:rFonts w:ascii="Arial" w:hAnsi="Arial" w:cs="Arial"/>
          <w:i/>
          <w:iCs/>
          <w:sz w:val="20"/>
          <w:szCs w:val="20"/>
        </w:rPr>
        <w:t>Food-based dietary guidelines</w:t>
      </w:r>
      <w:r w:rsidRPr="00A36B92">
        <w:rPr>
          <w:rFonts w:ascii="Arial" w:hAnsi="Arial" w:cs="Arial"/>
          <w:sz w:val="20"/>
          <w:szCs w:val="20"/>
        </w:rPr>
        <w:t>.</w:t>
      </w:r>
    </w:p>
    <w:p w14:paraId="64E3B562"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Mohamed, H., Haris, P. I., &amp; Brima, E. I. (2019). Estimated dietary intake of essential elements from four selected staple foods in Najran City, Saudi Arabia. </w:t>
      </w:r>
      <w:r w:rsidRPr="00A36B92">
        <w:rPr>
          <w:rFonts w:ascii="Arial" w:hAnsi="Arial" w:cs="Arial"/>
          <w:i/>
          <w:iCs/>
          <w:sz w:val="20"/>
          <w:szCs w:val="20"/>
        </w:rPr>
        <w:t>BMC Chemistry</w:t>
      </w:r>
      <w:r w:rsidRPr="00A36B92">
        <w:rPr>
          <w:rFonts w:ascii="Arial" w:hAnsi="Arial" w:cs="Arial"/>
          <w:sz w:val="20"/>
          <w:szCs w:val="20"/>
        </w:rPr>
        <w:t xml:space="preserve">, </w:t>
      </w:r>
      <w:r w:rsidRPr="00A36B92">
        <w:rPr>
          <w:rFonts w:ascii="Arial" w:hAnsi="Arial" w:cs="Arial"/>
          <w:i/>
          <w:iCs/>
          <w:sz w:val="20"/>
          <w:szCs w:val="20"/>
        </w:rPr>
        <w:t>13</w:t>
      </w:r>
      <w:r w:rsidRPr="00A36B92">
        <w:rPr>
          <w:rFonts w:ascii="Arial" w:hAnsi="Arial" w:cs="Arial"/>
          <w:sz w:val="20"/>
          <w:szCs w:val="20"/>
        </w:rPr>
        <w:t>(1), 73. https://doi.org/10.1186/s13065-019-0588-5</w:t>
      </w:r>
    </w:p>
    <w:p w14:paraId="0EB25C34"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Murphy, D. J., Goggin, K., &amp; Paterson, R. R. M. (2021). Oil palm in the 2020s and beyond: Challenges and solutions. </w:t>
      </w:r>
      <w:r w:rsidRPr="00A36B92">
        <w:rPr>
          <w:rFonts w:ascii="Arial" w:hAnsi="Arial" w:cs="Arial"/>
          <w:i/>
          <w:iCs/>
          <w:sz w:val="20"/>
          <w:szCs w:val="20"/>
        </w:rPr>
        <w:t>CABI Agriculture and Bioscience</w:t>
      </w:r>
      <w:r w:rsidRPr="00A36B92">
        <w:rPr>
          <w:rFonts w:ascii="Arial" w:hAnsi="Arial" w:cs="Arial"/>
          <w:sz w:val="20"/>
          <w:szCs w:val="20"/>
        </w:rPr>
        <w:t xml:space="preserve">, </w:t>
      </w:r>
      <w:r w:rsidRPr="00A36B92">
        <w:rPr>
          <w:rFonts w:ascii="Arial" w:hAnsi="Arial" w:cs="Arial"/>
          <w:i/>
          <w:iCs/>
          <w:sz w:val="20"/>
          <w:szCs w:val="20"/>
        </w:rPr>
        <w:t>2</w:t>
      </w:r>
      <w:r w:rsidRPr="00A36B92">
        <w:rPr>
          <w:rFonts w:ascii="Arial" w:hAnsi="Arial" w:cs="Arial"/>
          <w:sz w:val="20"/>
          <w:szCs w:val="20"/>
        </w:rPr>
        <w:t>(1). https://doi.org/10.1186/s43170-021-00058-3</w:t>
      </w:r>
    </w:p>
    <w:p w14:paraId="6B87E412"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Naveedullah, Hashmi, M. Z., Yu, C., Shen, H., Duan, D., Shen, C., Lou, L., &amp; Chen, Y. (2013). Risk Assessment of Heavy Metals Pollution in Agricultural Soils of Siling Reservoir Watershed in Zhejiang Province, China. </w:t>
      </w:r>
      <w:r w:rsidRPr="00A36B92">
        <w:rPr>
          <w:rFonts w:ascii="Arial" w:hAnsi="Arial" w:cs="Arial"/>
          <w:i/>
          <w:iCs/>
          <w:sz w:val="20"/>
          <w:szCs w:val="20"/>
        </w:rPr>
        <w:t>BioMed Research International</w:t>
      </w:r>
      <w:r w:rsidRPr="00A36B92">
        <w:rPr>
          <w:rFonts w:ascii="Arial" w:hAnsi="Arial" w:cs="Arial"/>
          <w:sz w:val="20"/>
          <w:szCs w:val="20"/>
        </w:rPr>
        <w:t xml:space="preserve">, </w:t>
      </w:r>
      <w:r w:rsidRPr="00A36B92">
        <w:rPr>
          <w:rFonts w:ascii="Arial" w:hAnsi="Arial" w:cs="Arial"/>
          <w:i/>
          <w:iCs/>
          <w:sz w:val="20"/>
          <w:szCs w:val="20"/>
        </w:rPr>
        <w:t>2013</w:t>
      </w:r>
      <w:r w:rsidRPr="00A36B92">
        <w:rPr>
          <w:rFonts w:ascii="Arial" w:hAnsi="Arial" w:cs="Arial"/>
          <w:sz w:val="20"/>
          <w:szCs w:val="20"/>
        </w:rPr>
        <w:t>, 1–10. https://doi.org/10.1155/2013/590306</w:t>
      </w:r>
    </w:p>
    <w:p w14:paraId="574574AF"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Nkoh, J. N., Ajibade, F. O., Atakpa, E. O., Baquy, M. A.-A., Mia, S., Odii, E. C., &amp; Xu, R. (2022). Reduction of heavy metal uptake from polluted soils and associated health risks through biochar amendment: A critical synthesis. </w:t>
      </w:r>
      <w:r w:rsidRPr="00A36B92">
        <w:rPr>
          <w:rFonts w:ascii="Arial" w:hAnsi="Arial" w:cs="Arial"/>
          <w:i/>
          <w:iCs/>
          <w:sz w:val="20"/>
          <w:szCs w:val="20"/>
        </w:rPr>
        <w:t>Journal of Hazardous Materials Advances</w:t>
      </w:r>
      <w:r w:rsidRPr="00A36B92">
        <w:rPr>
          <w:rFonts w:ascii="Arial" w:hAnsi="Arial" w:cs="Arial"/>
          <w:sz w:val="20"/>
          <w:szCs w:val="20"/>
        </w:rPr>
        <w:t xml:space="preserve">, </w:t>
      </w:r>
      <w:r w:rsidRPr="00A36B92">
        <w:rPr>
          <w:rFonts w:ascii="Arial" w:hAnsi="Arial" w:cs="Arial"/>
          <w:i/>
          <w:iCs/>
          <w:sz w:val="20"/>
          <w:szCs w:val="20"/>
        </w:rPr>
        <w:t>6</w:t>
      </w:r>
      <w:r w:rsidRPr="00A36B92">
        <w:rPr>
          <w:rFonts w:ascii="Arial" w:hAnsi="Arial" w:cs="Arial"/>
          <w:sz w:val="20"/>
          <w:szCs w:val="20"/>
        </w:rPr>
        <w:t>, 100086. https://doi.org/10.1016/j.hazadv.2022.100086</w:t>
      </w:r>
    </w:p>
    <w:p w14:paraId="1E9A3804"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lang w:val="de-DE"/>
        </w:rPr>
        <w:t xml:space="preserve">Oguh, C. E., &amp; Obiwulu, E. N. O. (2020). </w:t>
      </w:r>
      <w:r w:rsidRPr="00A36B92">
        <w:rPr>
          <w:rFonts w:ascii="Arial" w:hAnsi="Arial" w:cs="Arial"/>
          <w:sz w:val="20"/>
          <w:szCs w:val="20"/>
        </w:rPr>
        <w:t xml:space="preserve">Human risk on heavy metal pollution and bioaccumulation factor in soil and some edible vegetables around active auto-mechanic workshop in Chanchaga Minna Niger state, Nigeria. </w:t>
      </w:r>
      <w:r w:rsidRPr="00A36B92">
        <w:rPr>
          <w:rFonts w:ascii="Arial" w:hAnsi="Arial" w:cs="Arial"/>
          <w:i/>
          <w:iCs/>
          <w:sz w:val="20"/>
          <w:szCs w:val="20"/>
        </w:rPr>
        <w:t>Annals of Ecology and Environmental Science</w:t>
      </w:r>
      <w:r w:rsidRPr="00A36B92">
        <w:rPr>
          <w:rFonts w:ascii="Arial" w:hAnsi="Arial" w:cs="Arial"/>
          <w:sz w:val="20"/>
          <w:szCs w:val="20"/>
        </w:rPr>
        <w:t xml:space="preserve">, </w:t>
      </w:r>
      <w:r w:rsidRPr="00A36B92">
        <w:rPr>
          <w:rFonts w:ascii="Arial" w:hAnsi="Arial" w:cs="Arial"/>
          <w:i/>
          <w:iCs/>
          <w:sz w:val="20"/>
          <w:szCs w:val="20"/>
        </w:rPr>
        <w:t>4</w:t>
      </w:r>
      <w:r w:rsidRPr="00A36B92">
        <w:rPr>
          <w:rFonts w:ascii="Arial" w:hAnsi="Arial" w:cs="Arial"/>
          <w:sz w:val="20"/>
          <w:szCs w:val="20"/>
        </w:rPr>
        <w:t>(1), 12–22.</w:t>
      </w:r>
    </w:p>
    <w:p w14:paraId="1D63AE26"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Ojezele, O. J., Adamu, M. M., Shorinmade, A. Y., Obero, O. J., &amp; Olatise, O. A. (2021). Health risk assessment of heavy metals in commonly consumed cooking oils in Ibadan metropolis. </w:t>
      </w:r>
      <w:r w:rsidRPr="00A36B92">
        <w:rPr>
          <w:rFonts w:ascii="Arial" w:hAnsi="Arial" w:cs="Arial"/>
          <w:i/>
          <w:iCs/>
          <w:sz w:val="20"/>
          <w:szCs w:val="20"/>
        </w:rPr>
        <w:t>International Journal of Forensic Medical Investigation</w:t>
      </w:r>
      <w:r w:rsidRPr="00A36B92">
        <w:rPr>
          <w:rFonts w:ascii="Arial" w:hAnsi="Arial" w:cs="Arial"/>
          <w:sz w:val="20"/>
          <w:szCs w:val="20"/>
        </w:rPr>
        <w:t xml:space="preserve">, </w:t>
      </w:r>
      <w:r w:rsidRPr="00A36B92">
        <w:rPr>
          <w:rFonts w:ascii="Arial" w:hAnsi="Arial" w:cs="Arial"/>
          <w:i/>
          <w:iCs/>
          <w:sz w:val="20"/>
          <w:szCs w:val="20"/>
        </w:rPr>
        <w:t>7</w:t>
      </w:r>
      <w:r w:rsidRPr="00A36B92">
        <w:rPr>
          <w:rFonts w:ascii="Arial" w:hAnsi="Arial" w:cs="Arial"/>
          <w:sz w:val="20"/>
          <w:szCs w:val="20"/>
        </w:rPr>
        <w:t>(1), 33–45.</w:t>
      </w:r>
    </w:p>
    <w:p w14:paraId="141CA03B"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Olafisoye, O. B., Fatoki, O. S., Oguntibeju, O. O., &amp; Osibote, O. A. (2020). Accumulation and risk assessment of metals in palm oil cultivated on contaminated oil palm plantation soils. </w:t>
      </w:r>
      <w:r w:rsidRPr="00A36B92">
        <w:rPr>
          <w:rFonts w:ascii="Arial" w:hAnsi="Arial" w:cs="Arial"/>
          <w:i/>
          <w:iCs/>
          <w:sz w:val="20"/>
          <w:szCs w:val="20"/>
        </w:rPr>
        <w:t>Toxicology Reports</w:t>
      </w:r>
      <w:r w:rsidRPr="00A36B92">
        <w:rPr>
          <w:rFonts w:ascii="Arial" w:hAnsi="Arial" w:cs="Arial"/>
          <w:sz w:val="20"/>
          <w:szCs w:val="20"/>
        </w:rPr>
        <w:t xml:space="preserve">, </w:t>
      </w:r>
      <w:r w:rsidRPr="00A36B92">
        <w:rPr>
          <w:rFonts w:ascii="Arial" w:hAnsi="Arial" w:cs="Arial"/>
          <w:i/>
          <w:iCs/>
          <w:sz w:val="20"/>
          <w:szCs w:val="20"/>
        </w:rPr>
        <w:t>7</w:t>
      </w:r>
      <w:r w:rsidRPr="00A36B92">
        <w:rPr>
          <w:rFonts w:ascii="Arial" w:hAnsi="Arial" w:cs="Arial"/>
          <w:sz w:val="20"/>
          <w:szCs w:val="20"/>
        </w:rPr>
        <w:t>, 324–334. https://doi.org/10.1016/j.toxrep.2020.01.016</w:t>
      </w:r>
    </w:p>
    <w:p w14:paraId="293BA24B"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Onwukeme, V., Nwako, P., Mgbemena, N., &amp; Onuoha, U. (2014). Dietary exposure to heavy metals via consumption of some vegetables and parts of cow meat by adults in Awka, Nigeria. </w:t>
      </w:r>
      <w:r w:rsidRPr="00A36B92">
        <w:rPr>
          <w:rFonts w:ascii="Arial" w:hAnsi="Arial" w:cs="Arial"/>
          <w:i/>
          <w:iCs/>
          <w:sz w:val="20"/>
          <w:szCs w:val="20"/>
        </w:rPr>
        <w:t xml:space="preserve">IOSR Journal </w:t>
      </w:r>
      <w:r w:rsidRPr="00A36B92">
        <w:rPr>
          <w:rFonts w:ascii="Arial" w:hAnsi="Arial" w:cs="Arial"/>
          <w:i/>
          <w:iCs/>
          <w:sz w:val="20"/>
          <w:szCs w:val="20"/>
        </w:rPr>
        <w:lastRenderedPageBreak/>
        <w:t>of Environmental Science, Toxicology and Food Technology</w:t>
      </w:r>
      <w:r w:rsidRPr="00A36B92">
        <w:rPr>
          <w:rFonts w:ascii="Arial" w:hAnsi="Arial" w:cs="Arial"/>
          <w:sz w:val="20"/>
          <w:szCs w:val="20"/>
        </w:rPr>
        <w:t xml:space="preserve">, </w:t>
      </w:r>
      <w:r w:rsidRPr="00A36B92">
        <w:rPr>
          <w:rFonts w:ascii="Arial" w:hAnsi="Arial" w:cs="Arial"/>
          <w:i/>
          <w:iCs/>
          <w:sz w:val="20"/>
          <w:szCs w:val="20"/>
        </w:rPr>
        <w:t>8</w:t>
      </w:r>
      <w:r w:rsidRPr="00A36B92">
        <w:rPr>
          <w:rFonts w:ascii="Arial" w:hAnsi="Arial" w:cs="Arial"/>
          <w:sz w:val="20"/>
          <w:szCs w:val="20"/>
        </w:rPr>
        <w:t>(5), 1–6. https://doi.org/10.9790/2402-08520106</w:t>
      </w:r>
    </w:p>
    <w:p w14:paraId="6FCDED30"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Osei-Amponsah, C., Agbotse, P., Swanzy, F., &amp; Stomph, T. J. (2018). Role of small-scale enterprises in agricultural development agendas: Insights from oil palm processing enterprises in the Kwaebibirem District of Ghana. </w:t>
      </w:r>
      <w:r w:rsidRPr="00A36B92">
        <w:rPr>
          <w:rFonts w:ascii="Arial" w:hAnsi="Arial" w:cs="Arial"/>
          <w:i/>
          <w:iCs/>
          <w:sz w:val="20"/>
          <w:szCs w:val="20"/>
        </w:rPr>
        <w:t>Ghana Journal of Agricultural Science</w:t>
      </w:r>
      <w:r w:rsidRPr="00A36B92">
        <w:rPr>
          <w:rFonts w:ascii="Arial" w:hAnsi="Arial" w:cs="Arial"/>
          <w:sz w:val="20"/>
          <w:szCs w:val="20"/>
        </w:rPr>
        <w:t xml:space="preserve">, </w:t>
      </w:r>
      <w:r w:rsidRPr="00A36B92">
        <w:rPr>
          <w:rFonts w:ascii="Arial" w:hAnsi="Arial" w:cs="Arial"/>
          <w:i/>
          <w:iCs/>
          <w:sz w:val="20"/>
          <w:szCs w:val="20"/>
        </w:rPr>
        <w:t>52</w:t>
      </w:r>
      <w:r w:rsidRPr="00A36B92">
        <w:rPr>
          <w:rFonts w:ascii="Arial" w:hAnsi="Arial" w:cs="Arial"/>
          <w:sz w:val="20"/>
          <w:szCs w:val="20"/>
        </w:rPr>
        <w:t>, 131–144.</w:t>
      </w:r>
    </w:p>
    <w:p w14:paraId="4A113164"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Palizban, A., Badii, A., Asghari, G., &amp; Mardani-Nafchi, H. (2015). Lead and cadmium contamination in seeds and oils of Brassica napus L and Carthamus tinctorius grown in Isfahan Province/Iran. </w:t>
      </w:r>
      <w:r w:rsidRPr="00A36B92">
        <w:rPr>
          <w:rFonts w:ascii="Arial" w:hAnsi="Arial" w:cs="Arial"/>
          <w:i/>
          <w:iCs/>
          <w:sz w:val="20"/>
          <w:szCs w:val="20"/>
        </w:rPr>
        <w:t>Iranian Journal of Toxicology</w:t>
      </w:r>
      <w:r w:rsidRPr="00A36B92">
        <w:rPr>
          <w:rFonts w:ascii="Arial" w:hAnsi="Arial" w:cs="Arial"/>
          <w:sz w:val="20"/>
          <w:szCs w:val="20"/>
        </w:rPr>
        <w:t xml:space="preserve">, </w:t>
      </w:r>
      <w:r w:rsidRPr="00A36B92">
        <w:rPr>
          <w:rFonts w:ascii="Arial" w:hAnsi="Arial" w:cs="Arial"/>
          <w:i/>
          <w:iCs/>
          <w:sz w:val="20"/>
          <w:szCs w:val="20"/>
        </w:rPr>
        <w:t>8</w:t>
      </w:r>
      <w:r w:rsidRPr="00A36B92">
        <w:rPr>
          <w:rFonts w:ascii="Arial" w:hAnsi="Arial" w:cs="Arial"/>
          <w:sz w:val="20"/>
          <w:szCs w:val="20"/>
        </w:rPr>
        <w:t>(27), 1196–1202.</w:t>
      </w:r>
    </w:p>
    <w:p w14:paraId="10A092FC"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Ramezani, M., Hashemi, M., Varidi, M., &amp; Rezaie, M. (2021). Health Risk Assessment and Determination of Heavy Metals in Sesame Oils. </w:t>
      </w:r>
      <w:r w:rsidRPr="00A36B92">
        <w:rPr>
          <w:rFonts w:ascii="Arial" w:hAnsi="Arial" w:cs="Arial"/>
          <w:i/>
          <w:iCs/>
          <w:sz w:val="20"/>
          <w:szCs w:val="20"/>
        </w:rPr>
        <w:t>Journal of Nutrition,Fasting and Health</w:t>
      </w:r>
      <w:r w:rsidRPr="00A36B92">
        <w:rPr>
          <w:rFonts w:ascii="Arial" w:hAnsi="Arial" w:cs="Arial"/>
          <w:sz w:val="20"/>
          <w:szCs w:val="20"/>
        </w:rPr>
        <w:t xml:space="preserve">, </w:t>
      </w:r>
      <w:r w:rsidRPr="00A36B92">
        <w:rPr>
          <w:rFonts w:ascii="Arial" w:hAnsi="Arial" w:cs="Arial"/>
          <w:i/>
          <w:iCs/>
          <w:sz w:val="20"/>
          <w:szCs w:val="20"/>
        </w:rPr>
        <w:t>9</w:t>
      </w:r>
      <w:r w:rsidRPr="00A36B92">
        <w:rPr>
          <w:rFonts w:ascii="Arial" w:hAnsi="Arial" w:cs="Arial"/>
          <w:sz w:val="20"/>
          <w:szCs w:val="20"/>
        </w:rPr>
        <w:t>(4 (Special Insight to Food Safety)). https://doi.org/10.22038/jnfh.2021.61727.1365</w:t>
      </w:r>
    </w:p>
    <w:p w14:paraId="7B339639"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Sampson, G. O. (2020). Evaluation of some plant oils quality commonly sold in Ghana. </w:t>
      </w:r>
      <w:r w:rsidRPr="00A36B92">
        <w:rPr>
          <w:rFonts w:ascii="Arial" w:hAnsi="Arial" w:cs="Arial"/>
          <w:i/>
          <w:iCs/>
          <w:sz w:val="20"/>
          <w:szCs w:val="20"/>
        </w:rPr>
        <w:t>Food and Nutrition Sciences</w:t>
      </w:r>
      <w:r w:rsidRPr="00A36B92">
        <w:rPr>
          <w:rFonts w:ascii="Arial" w:hAnsi="Arial" w:cs="Arial"/>
          <w:sz w:val="20"/>
          <w:szCs w:val="20"/>
        </w:rPr>
        <w:t xml:space="preserve">, </w:t>
      </w:r>
      <w:r w:rsidRPr="00A36B92">
        <w:rPr>
          <w:rFonts w:ascii="Arial" w:hAnsi="Arial" w:cs="Arial"/>
          <w:i/>
          <w:iCs/>
          <w:sz w:val="20"/>
          <w:szCs w:val="20"/>
        </w:rPr>
        <w:t>11</w:t>
      </w:r>
      <w:r w:rsidRPr="00A36B92">
        <w:rPr>
          <w:rFonts w:ascii="Arial" w:hAnsi="Arial" w:cs="Arial"/>
          <w:sz w:val="20"/>
          <w:szCs w:val="20"/>
        </w:rPr>
        <w:t>(10), 911–918.</w:t>
      </w:r>
    </w:p>
    <w:p w14:paraId="05171042"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Shaheen, N., Sarwar, S., Ashraf, Md. M., Shorovi, N. J., Bahar, N., Akter, F., Hossain, M. M., Mridha, M. K., Raqib, R., Roy, A. K., Rasul, Sk. S. B., Khan, A. H., Mbuya, M. N., &amp; Shamim, A. A. (2024). Measurement of Heavy Metals in Commercially Available Soybean and Palm Oils and Relevant Health Risk Assessment in Bangladesh. </w:t>
      </w:r>
      <w:r w:rsidRPr="00A36B92">
        <w:rPr>
          <w:rFonts w:ascii="Arial" w:hAnsi="Arial" w:cs="Arial"/>
          <w:i/>
          <w:iCs/>
          <w:sz w:val="20"/>
          <w:szCs w:val="20"/>
        </w:rPr>
        <w:t>Journal of Health and Pollution</w:t>
      </w:r>
      <w:r w:rsidRPr="00A36B92">
        <w:rPr>
          <w:rFonts w:ascii="Arial" w:hAnsi="Arial" w:cs="Arial"/>
          <w:sz w:val="20"/>
          <w:szCs w:val="20"/>
        </w:rPr>
        <w:t xml:space="preserve">, </w:t>
      </w:r>
      <w:r w:rsidRPr="00A36B92">
        <w:rPr>
          <w:rFonts w:ascii="Arial" w:hAnsi="Arial" w:cs="Arial"/>
          <w:i/>
          <w:iCs/>
          <w:sz w:val="20"/>
          <w:szCs w:val="20"/>
        </w:rPr>
        <w:t>12</w:t>
      </w:r>
      <w:r w:rsidRPr="00A36B92">
        <w:rPr>
          <w:rFonts w:ascii="Arial" w:hAnsi="Arial" w:cs="Arial"/>
          <w:sz w:val="20"/>
          <w:szCs w:val="20"/>
        </w:rPr>
        <w:t>(1–4), 017002. https://doi.org/10.1289/JHP1072</w:t>
      </w:r>
    </w:p>
    <w:p w14:paraId="60D757B7"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Tagoe, S., Dickinson, M., &amp; Apetorgbor, M. (2012). Factors influencing quality of palm oil produced at the cottage industry level in Ghana. </w:t>
      </w:r>
      <w:r w:rsidRPr="00A36B92">
        <w:rPr>
          <w:rFonts w:ascii="Arial" w:hAnsi="Arial" w:cs="Arial"/>
          <w:i/>
          <w:iCs/>
          <w:sz w:val="20"/>
          <w:szCs w:val="20"/>
        </w:rPr>
        <w:t>International Food Research Journal</w:t>
      </w:r>
      <w:r w:rsidRPr="00A36B92">
        <w:rPr>
          <w:rFonts w:ascii="Arial" w:hAnsi="Arial" w:cs="Arial"/>
          <w:sz w:val="20"/>
          <w:szCs w:val="20"/>
        </w:rPr>
        <w:t xml:space="preserve">, </w:t>
      </w:r>
      <w:r w:rsidRPr="00A36B92">
        <w:rPr>
          <w:rFonts w:ascii="Arial" w:hAnsi="Arial" w:cs="Arial"/>
          <w:i/>
          <w:iCs/>
          <w:sz w:val="20"/>
          <w:szCs w:val="20"/>
        </w:rPr>
        <w:t>19</w:t>
      </w:r>
      <w:r w:rsidRPr="00A36B92">
        <w:rPr>
          <w:rFonts w:ascii="Arial" w:hAnsi="Arial" w:cs="Arial"/>
          <w:sz w:val="20"/>
          <w:szCs w:val="20"/>
        </w:rPr>
        <w:t>(1), 271–278.</w:t>
      </w:r>
    </w:p>
    <w:p w14:paraId="404CF9F9"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Tchounwou, P. B., Yedjou, C. G., Patlolla, A. K., &amp; Sutton, D. J. (2012). Heavy metal toxicity and the environment. </w:t>
      </w:r>
      <w:r w:rsidRPr="00A36B92">
        <w:rPr>
          <w:rFonts w:ascii="Arial" w:hAnsi="Arial" w:cs="Arial"/>
          <w:i/>
          <w:iCs/>
          <w:sz w:val="20"/>
          <w:szCs w:val="20"/>
        </w:rPr>
        <w:t>Environmental Toxicology</w:t>
      </w:r>
      <w:r w:rsidRPr="00A36B92">
        <w:rPr>
          <w:rFonts w:ascii="Arial" w:hAnsi="Arial" w:cs="Arial"/>
          <w:sz w:val="20"/>
          <w:szCs w:val="20"/>
        </w:rPr>
        <w:t xml:space="preserve">, </w:t>
      </w:r>
      <w:r w:rsidRPr="00A36B92">
        <w:rPr>
          <w:rFonts w:ascii="Arial" w:hAnsi="Arial" w:cs="Arial"/>
          <w:i/>
          <w:iCs/>
          <w:sz w:val="20"/>
          <w:szCs w:val="20"/>
        </w:rPr>
        <w:t>3</w:t>
      </w:r>
      <w:r w:rsidRPr="00A36B92">
        <w:rPr>
          <w:rFonts w:ascii="Arial" w:hAnsi="Arial" w:cs="Arial"/>
          <w:sz w:val="20"/>
          <w:szCs w:val="20"/>
        </w:rPr>
        <w:t>, 133–164. https://doi.org/10.1007/978-3-7643-8340-4_6</w:t>
      </w:r>
    </w:p>
    <w:p w14:paraId="641E8DE9"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Thompson-Morrison, H., Gaw, S., &amp; Robinson, B. (2022). An assessment of trace element accumulation in palm oil production. </w:t>
      </w:r>
      <w:r w:rsidRPr="00A36B92">
        <w:rPr>
          <w:rFonts w:ascii="Arial" w:hAnsi="Arial" w:cs="Arial"/>
          <w:i/>
          <w:iCs/>
          <w:sz w:val="20"/>
          <w:szCs w:val="20"/>
        </w:rPr>
        <w:t>Sustainability</w:t>
      </w:r>
      <w:r w:rsidRPr="00A36B92">
        <w:rPr>
          <w:rFonts w:ascii="Arial" w:hAnsi="Arial" w:cs="Arial"/>
          <w:sz w:val="20"/>
          <w:szCs w:val="20"/>
        </w:rPr>
        <w:t xml:space="preserve">, </w:t>
      </w:r>
      <w:r w:rsidRPr="00A36B92">
        <w:rPr>
          <w:rFonts w:ascii="Arial" w:hAnsi="Arial" w:cs="Arial"/>
          <w:i/>
          <w:iCs/>
          <w:sz w:val="20"/>
          <w:szCs w:val="20"/>
        </w:rPr>
        <w:t>14</w:t>
      </w:r>
      <w:r w:rsidRPr="00A36B92">
        <w:rPr>
          <w:rFonts w:ascii="Arial" w:hAnsi="Arial" w:cs="Arial"/>
          <w:sz w:val="20"/>
          <w:szCs w:val="20"/>
        </w:rPr>
        <w:t>(8), 4553. https://doi.org/10.3390/su14084553</w:t>
      </w:r>
    </w:p>
    <w:p w14:paraId="0337164A"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Uddin, A. H., Khalid, R. S., Alaama, M., Abbas, M., &amp; Elamin, M. H. (2016). Comparative study of three digestion methods for elemental analysis in traditional medicine products using atomic absorption spectrometry. </w:t>
      </w:r>
      <w:r w:rsidRPr="00A36B92">
        <w:rPr>
          <w:rFonts w:ascii="Arial" w:hAnsi="Arial" w:cs="Arial"/>
          <w:i/>
          <w:iCs/>
          <w:sz w:val="20"/>
          <w:szCs w:val="20"/>
        </w:rPr>
        <w:t>Journal of Analytical Science and Technology</w:t>
      </w:r>
      <w:r w:rsidRPr="00A36B92">
        <w:rPr>
          <w:rFonts w:ascii="Arial" w:hAnsi="Arial" w:cs="Arial"/>
          <w:sz w:val="20"/>
          <w:szCs w:val="20"/>
        </w:rPr>
        <w:t xml:space="preserve">, </w:t>
      </w:r>
      <w:r w:rsidRPr="00A36B92">
        <w:rPr>
          <w:rFonts w:ascii="Arial" w:hAnsi="Arial" w:cs="Arial"/>
          <w:i/>
          <w:iCs/>
          <w:sz w:val="20"/>
          <w:szCs w:val="20"/>
        </w:rPr>
        <w:t>7</w:t>
      </w:r>
      <w:r w:rsidRPr="00A36B92">
        <w:rPr>
          <w:rFonts w:ascii="Arial" w:hAnsi="Arial" w:cs="Arial"/>
          <w:sz w:val="20"/>
          <w:szCs w:val="20"/>
        </w:rPr>
        <w:t>(1), 6. https://doi.org/10.1186/s40543-016-0085-6</w:t>
      </w:r>
    </w:p>
    <w:p w14:paraId="735EC4E9"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Uroko, R., &amp; Njoku, O. (2022). Ecological and human health risks assessment of heavy metals in vegetables grown in palm oil mill effluents irrigated farmLand. </w:t>
      </w:r>
      <w:r w:rsidRPr="00A36B92">
        <w:rPr>
          <w:rFonts w:ascii="Arial" w:hAnsi="Arial" w:cs="Arial"/>
          <w:i/>
          <w:iCs/>
          <w:sz w:val="20"/>
          <w:szCs w:val="20"/>
        </w:rPr>
        <w:t>Journal of Applied Research in Water and Wastewater</w:t>
      </w:r>
      <w:r w:rsidRPr="00A36B92">
        <w:rPr>
          <w:rFonts w:ascii="Arial" w:hAnsi="Arial" w:cs="Arial"/>
          <w:sz w:val="20"/>
          <w:szCs w:val="20"/>
        </w:rPr>
        <w:t xml:space="preserve">, </w:t>
      </w:r>
      <w:r w:rsidRPr="00A36B92">
        <w:rPr>
          <w:rFonts w:ascii="Arial" w:hAnsi="Arial" w:cs="Arial"/>
          <w:i/>
          <w:iCs/>
          <w:sz w:val="20"/>
          <w:szCs w:val="20"/>
        </w:rPr>
        <w:t>8</w:t>
      </w:r>
      <w:r w:rsidRPr="00A36B92">
        <w:rPr>
          <w:rFonts w:ascii="Arial" w:hAnsi="Arial" w:cs="Arial"/>
          <w:sz w:val="20"/>
          <w:szCs w:val="20"/>
        </w:rPr>
        <w:t>, 140–149. https://doi.org/10.22126/arww.2022.7146.1233</w:t>
      </w:r>
    </w:p>
    <w:p w14:paraId="15B5090C"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Urugo, M. M., Teka, T. A., Teshome, P. G., &amp; Tringo, T. T. (2021). Palm Oil Processing and Controversies over Its Health Effect: Overview of Positive and Negative Consequences. </w:t>
      </w:r>
      <w:r w:rsidRPr="00A36B92">
        <w:rPr>
          <w:rFonts w:ascii="Arial" w:hAnsi="Arial" w:cs="Arial"/>
          <w:i/>
          <w:iCs/>
          <w:sz w:val="20"/>
          <w:szCs w:val="20"/>
        </w:rPr>
        <w:t>Journal of Oleo Science</w:t>
      </w:r>
      <w:r w:rsidRPr="00A36B92">
        <w:rPr>
          <w:rFonts w:ascii="Arial" w:hAnsi="Arial" w:cs="Arial"/>
          <w:sz w:val="20"/>
          <w:szCs w:val="20"/>
        </w:rPr>
        <w:t xml:space="preserve">, </w:t>
      </w:r>
      <w:r w:rsidRPr="00A36B92">
        <w:rPr>
          <w:rFonts w:ascii="Arial" w:hAnsi="Arial" w:cs="Arial"/>
          <w:i/>
          <w:iCs/>
          <w:sz w:val="20"/>
          <w:szCs w:val="20"/>
        </w:rPr>
        <w:t>70</w:t>
      </w:r>
      <w:r w:rsidRPr="00A36B92">
        <w:rPr>
          <w:rFonts w:ascii="Arial" w:hAnsi="Arial" w:cs="Arial"/>
          <w:sz w:val="20"/>
          <w:szCs w:val="20"/>
        </w:rPr>
        <w:t>(12), 1693–1706. https://doi.org/10.5650/jos.ess21160</w:t>
      </w:r>
    </w:p>
    <w:p w14:paraId="5D28D937" w14:textId="77777777" w:rsidR="00A91085" w:rsidRPr="00A36B92" w:rsidRDefault="00A91085" w:rsidP="00A36B92">
      <w:pPr>
        <w:pStyle w:val="Bibliography"/>
        <w:spacing w:line="240" w:lineRule="auto"/>
        <w:rPr>
          <w:rFonts w:ascii="Arial" w:hAnsi="Arial" w:cs="Arial"/>
          <w:sz w:val="20"/>
          <w:szCs w:val="20"/>
          <w:lang w:val="de-DE"/>
        </w:rPr>
      </w:pPr>
      <w:r w:rsidRPr="00A36B92">
        <w:rPr>
          <w:rFonts w:ascii="Arial" w:hAnsi="Arial" w:cs="Arial"/>
          <w:sz w:val="20"/>
          <w:szCs w:val="20"/>
        </w:rPr>
        <w:t xml:space="preserve">Wan, Y., Liu, J., Zhuang, Z., Wang, Q., &amp; Li, H. (2024). Heavy Metals in Agricultural Soils: Sources, Influencing Factors, and Remediation Strategies. </w:t>
      </w:r>
      <w:r w:rsidRPr="00A36B92">
        <w:rPr>
          <w:rFonts w:ascii="Arial" w:hAnsi="Arial" w:cs="Arial"/>
          <w:i/>
          <w:iCs/>
          <w:sz w:val="20"/>
          <w:szCs w:val="20"/>
          <w:lang w:val="de-DE"/>
        </w:rPr>
        <w:t>Toxics</w:t>
      </w:r>
      <w:r w:rsidRPr="00A36B92">
        <w:rPr>
          <w:rFonts w:ascii="Arial" w:hAnsi="Arial" w:cs="Arial"/>
          <w:sz w:val="20"/>
          <w:szCs w:val="20"/>
          <w:lang w:val="de-DE"/>
        </w:rPr>
        <w:t xml:space="preserve">, </w:t>
      </w:r>
      <w:r w:rsidRPr="00A36B92">
        <w:rPr>
          <w:rFonts w:ascii="Arial" w:hAnsi="Arial" w:cs="Arial"/>
          <w:i/>
          <w:iCs/>
          <w:sz w:val="20"/>
          <w:szCs w:val="20"/>
          <w:lang w:val="de-DE"/>
        </w:rPr>
        <w:t>12</w:t>
      </w:r>
      <w:r w:rsidRPr="00A36B92">
        <w:rPr>
          <w:rFonts w:ascii="Arial" w:hAnsi="Arial" w:cs="Arial"/>
          <w:sz w:val="20"/>
          <w:szCs w:val="20"/>
          <w:lang w:val="de-DE"/>
        </w:rPr>
        <w:t>(1), 63. https://doi.org/10.3390/toxics12010063</w:t>
      </w:r>
    </w:p>
    <w:p w14:paraId="0321F43E"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lang w:val="de-DE"/>
        </w:rPr>
        <w:t xml:space="preserve">Xia, Q., Du, Z., Lin, D., Huo, L., Qin, L., Wang, W., Qiang, L., Yao, Y., &amp; An, Y. (2021). </w:t>
      </w:r>
      <w:r w:rsidRPr="00A36B92">
        <w:rPr>
          <w:rFonts w:ascii="Arial" w:hAnsi="Arial" w:cs="Arial"/>
          <w:sz w:val="20"/>
          <w:szCs w:val="20"/>
        </w:rPr>
        <w:t xml:space="preserve">Review on contaminants in edible oil and analytical technologies. </w:t>
      </w:r>
      <w:r w:rsidRPr="00A36B92">
        <w:rPr>
          <w:rFonts w:ascii="Arial" w:hAnsi="Arial" w:cs="Arial"/>
          <w:i/>
          <w:iCs/>
          <w:sz w:val="20"/>
          <w:szCs w:val="20"/>
        </w:rPr>
        <w:t>Oil Crop Science</w:t>
      </w:r>
      <w:r w:rsidRPr="00A36B92">
        <w:rPr>
          <w:rFonts w:ascii="Arial" w:hAnsi="Arial" w:cs="Arial"/>
          <w:sz w:val="20"/>
          <w:szCs w:val="20"/>
        </w:rPr>
        <w:t xml:space="preserve">, </w:t>
      </w:r>
      <w:r w:rsidRPr="00A36B92">
        <w:rPr>
          <w:rFonts w:ascii="Arial" w:hAnsi="Arial" w:cs="Arial"/>
          <w:i/>
          <w:iCs/>
          <w:sz w:val="20"/>
          <w:szCs w:val="20"/>
        </w:rPr>
        <w:t>6</w:t>
      </w:r>
      <w:r w:rsidRPr="00A36B92">
        <w:rPr>
          <w:rFonts w:ascii="Arial" w:hAnsi="Arial" w:cs="Arial"/>
          <w:sz w:val="20"/>
          <w:szCs w:val="20"/>
        </w:rPr>
        <w:t>(1), 23–27. https://doi.org/10.1016/j.ocsci.2021.02.001</w:t>
      </w:r>
    </w:p>
    <w:p w14:paraId="48A39928"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Yohannes, L., Amare, D. E., &amp; Feleke, H. (2024). Microbiological quality of edible vegetable oils produced and marketed in Gondar City, Northwest Ethiopia. </w:t>
      </w:r>
      <w:r w:rsidRPr="00A36B92">
        <w:rPr>
          <w:rFonts w:ascii="Arial" w:hAnsi="Arial" w:cs="Arial"/>
          <w:i/>
          <w:iCs/>
          <w:sz w:val="20"/>
          <w:szCs w:val="20"/>
        </w:rPr>
        <w:t>Environmental Monitoring and Assessment</w:t>
      </w:r>
      <w:r w:rsidRPr="00A36B92">
        <w:rPr>
          <w:rFonts w:ascii="Arial" w:hAnsi="Arial" w:cs="Arial"/>
          <w:sz w:val="20"/>
          <w:szCs w:val="20"/>
        </w:rPr>
        <w:t xml:space="preserve">, </w:t>
      </w:r>
      <w:r w:rsidRPr="00A36B92">
        <w:rPr>
          <w:rFonts w:ascii="Arial" w:hAnsi="Arial" w:cs="Arial"/>
          <w:i/>
          <w:iCs/>
          <w:sz w:val="20"/>
          <w:szCs w:val="20"/>
        </w:rPr>
        <w:t>196</w:t>
      </w:r>
      <w:r w:rsidRPr="00A36B92">
        <w:rPr>
          <w:rFonts w:ascii="Arial" w:hAnsi="Arial" w:cs="Arial"/>
          <w:sz w:val="20"/>
          <w:szCs w:val="20"/>
        </w:rPr>
        <w:t>(6). https://doi.org/10.1007/s10661-024-12641-y</w:t>
      </w:r>
    </w:p>
    <w:p w14:paraId="47377AEF" w14:textId="77777777" w:rsidR="00A91085" w:rsidRPr="00A36B92" w:rsidRDefault="00A91085" w:rsidP="00A36B92">
      <w:pPr>
        <w:pStyle w:val="Bibliography"/>
        <w:spacing w:line="240" w:lineRule="auto"/>
        <w:rPr>
          <w:rFonts w:ascii="Arial" w:hAnsi="Arial" w:cs="Arial"/>
          <w:sz w:val="20"/>
          <w:szCs w:val="20"/>
        </w:rPr>
      </w:pPr>
      <w:r w:rsidRPr="00A36B92">
        <w:rPr>
          <w:rFonts w:ascii="Arial" w:hAnsi="Arial" w:cs="Arial"/>
          <w:sz w:val="20"/>
          <w:szCs w:val="20"/>
        </w:rPr>
        <w:t xml:space="preserve">Zheng, N., Liu, J., Wang, Q., &amp; Liang, Z. (2010). Health risk assessment of heavy metal exposure to street dust in the zinc smelting district, Northeast of China. </w:t>
      </w:r>
      <w:r w:rsidRPr="00A36B92">
        <w:rPr>
          <w:rFonts w:ascii="Arial" w:hAnsi="Arial" w:cs="Arial"/>
          <w:i/>
          <w:iCs/>
          <w:sz w:val="20"/>
          <w:szCs w:val="20"/>
        </w:rPr>
        <w:t>Science of The Total Environment</w:t>
      </w:r>
      <w:r w:rsidRPr="00A36B92">
        <w:rPr>
          <w:rFonts w:ascii="Arial" w:hAnsi="Arial" w:cs="Arial"/>
          <w:sz w:val="20"/>
          <w:szCs w:val="20"/>
        </w:rPr>
        <w:t xml:space="preserve">, </w:t>
      </w:r>
      <w:r w:rsidRPr="00A36B92">
        <w:rPr>
          <w:rFonts w:ascii="Arial" w:hAnsi="Arial" w:cs="Arial"/>
          <w:i/>
          <w:iCs/>
          <w:sz w:val="20"/>
          <w:szCs w:val="20"/>
        </w:rPr>
        <w:t>408</w:t>
      </w:r>
      <w:r w:rsidRPr="00A36B92">
        <w:rPr>
          <w:rFonts w:ascii="Arial" w:hAnsi="Arial" w:cs="Arial"/>
          <w:sz w:val="20"/>
          <w:szCs w:val="20"/>
        </w:rPr>
        <w:t>, 726–733. https://doi.org/10.1016/j.scitotenv.2009.10.035</w:t>
      </w:r>
    </w:p>
    <w:p w14:paraId="6171873E" w14:textId="1C34E5F9" w:rsidR="005C6DE0" w:rsidRPr="00A36B92" w:rsidRDefault="0075778B" w:rsidP="00A36B92">
      <w:pPr>
        <w:spacing w:line="240" w:lineRule="auto"/>
        <w:jc w:val="both"/>
        <w:rPr>
          <w:rFonts w:ascii="Arial" w:hAnsi="Arial" w:cs="Arial"/>
          <w:b/>
          <w:bCs/>
          <w:color w:val="000000" w:themeColor="text1"/>
          <w:sz w:val="20"/>
          <w:szCs w:val="20"/>
        </w:rPr>
      </w:pPr>
      <w:r w:rsidRPr="00A36B92">
        <w:rPr>
          <w:rFonts w:ascii="Arial" w:hAnsi="Arial" w:cs="Arial"/>
          <w:b/>
          <w:bCs/>
          <w:color w:val="000000" w:themeColor="text1"/>
          <w:sz w:val="20"/>
          <w:szCs w:val="20"/>
        </w:rPr>
        <w:fldChar w:fldCharType="end"/>
      </w:r>
    </w:p>
    <w:sectPr w:rsidR="005C6DE0" w:rsidRPr="00A36B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EC8B9" w14:textId="77777777" w:rsidR="007A5510" w:rsidRDefault="007A5510" w:rsidP="001F3F5E">
      <w:pPr>
        <w:spacing w:after="0" w:line="240" w:lineRule="auto"/>
      </w:pPr>
      <w:r>
        <w:separator/>
      </w:r>
    </w:p>
  </w:endnote>
  <w:endnote w:type="continuationSeparator" w:id="0">
    <w:p w14:paraId="000199F8" w14:textId="77777777" w:rsidR="007A5510" w:rsidRDefault="007A5510" w:rsidP="001F3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D291A" w14:textId="77777777" w:rsidR="00D33EFA" w:rsidRDefault="00D33E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6BFF9" w14:textId="77777777" w:rsidR="00D33EFA" w:rsidRDefault="00D33E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3EA90" w14:textId="77777777" w:rsidR="00D33EFA" w:rsidRDefault="00D33E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9D834" w14:textId="77777777" w:rsidR="00D33EFA" w:rsidRDefault="00D33E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A3EA3" w14:textId="77777777" w:rsidR="00D33EFA" w:rsidRDefault="00D33E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192E3" w14:textId="77777777" w:rsidR="00D33EFA" w:rsidRDefault="00D33E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9CC79" w14:textId="77777777" w:rsidR="007A5510" w:rsidRDefault="007A5510" w:rsidP="001F3F5E">
      <w:pPr>
        <w:spacing w:after="0" w:line="240" w:lineRule="auto"/>
      </w:pPr>
      <w:r>
        <w:separator/>
      </w:r>
    </w:p>
  </w:footnote>
  <w:footnote w:type="continuationSeparator" w:id="0">
    <w:p w14:paraId="1DFC2C82" w14:textId="77777777" w:rsidR="007A5510" w:rsidRDefault="007A5510" w:rsidP="001F3F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CE721" w14:textId="77777777" w:rsidR="00D33EFA" w:rsidRDefault="00000000">
    <w:pPr>
      <w:pStyle w:val="Header"/>
    </w:pPr>
    <w:r>
      <w:rPr>
        <w:noProof/>
      </w:rPr>
      <w:pict w14:anchorId="0185CA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93.85pt;height:65.95pt;rotation:315;z-index:-25165824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73CC" w14:textId="77777777" w:rsidR="00D33EFA" w:rsidRDefault="00000000">
    <w:pPr>
      <w:pStyle w:val="Header"/>
    </w:pPr>
    <w:r>
      <w:rPr>
        <w:noProof/>
      </w:rPr>
      <w:pict w14:anchorId="16078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p w14:paraId="78B63412" w14:textId="77777777" w:rsidR="00D33EFA" w:rsidRDefault="00D33EF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8BFE" w14:textId="77777777" w:rsidR="00D33EFA" w:rsidRDefault="00000000">
    <w:pPr>
      <w:pStyle w:val="Header"/>
    </w:pPr>
    <w:r>
      <w:rPr>
        <w:noProof/>
      </w:rPr>
      <w:pict w14:anchorId="402FD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93.85pt;height:65.95pt;rotation:315;z-index:-25165619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A33C3" w14:textId="2DA48EFB" w:rsidR="00D33EFA" w:rsidRDefault="00000000">
    <w:pPr>
      <w:pStyle w:val="Header"/>
    </w:pPr>
    <w:r>
      <w:rPr>
        <w:noProof/>
      </w:rPr>
      <w:pict w14:anchorId="5745D9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9047501" o:spid="_x0000_s1026" type="#_x0000_t136" style="position:absolute;margin-left:0;margin-top:0;width:593.85pt;height:65.95pt;rotation:315;z-index:-25166028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021AF" w14:textId="0BF74221" w:rsidR="00D33EFA" w:rsidRDefault="00000000">
    <w:pPr>
      <w:pStyle w:val="Header"/>
    </w:pPr>
    <w:r>
      <w:rPr>
        <w:noProof/>
      </w:rPr>
      <w:pict w14:anchorId="071D59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9047502" o:spid="_x0000_s1027" type="#_x0000_t136" style="position:absolute;margin-left:0;margin-top:0;width:593.85pt;height:65.95pt;rotation:315;z-index:-251659264;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p w14:paraId="14C8F6DE" w14:textId="77777777" w:rsidR="00D33EFA" w:rsidRDefault="00D33EF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E48BE" w14:textId="5E60F9F5" w:rsidR="00D33EFA" w:rsidRDefault="00000000">
    <w:pPr>
      <w:pStyle w:val="Header"/>
    </w:pPr>
    <w:r>
      <w:rPr>
        <w:noProof/>
      </w:rPr>
      <w:pict w14:anchorId="40FA5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79047500" o:spid="_x0000_s1025" type="#_x0000_t136" style="position:absolute;margin-left:0;margin-top:0;width:593.85pt;height:65.95pt;rotation:315;z-index:-251661312;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B16DD"/>
    <w:multiLevelType w:val="hybridMultilevel"/>
    <w:tmpl w:val="95D46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D1F45"/>
    <w:multiLevelType w:val="multilevel"/>
    <w:tmpl w:val="ACF23D5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8A302C"/>
    <w:multiLevelType w:val="multilevel"/>
    <w:tmpl w:val="AF944DB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6724ADD"/>
    <w:multiLevelType w:val="multilevel"/>
    <w:tmpl w:val="A220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BF3310"/>
    <w:multiLevelType w:val="hybridMultilevel"/>
    <w:tmpl w:val="6AB0828A"/>
    <w:lvl w:ilvl="0" w:tplc="7A907412">
      <w:start w:val="1"/>
      <w:numFmt w:val="bullet"/>
      <w:lvlText w:val=""/>
      <w:lvlJc w:val="left"/>
      <w:pPr>
        <w:tabs>
          <w:tab w:val="num" w:pos="720"/>
        </w:tabs>
        <w:ind w:left="720" w:hanging="360"/>
      </w:pPr>
      <w:rPr>
        <w:rFonts w:ascii="Symbol" w:hAnsi="Symbol" w:hint="default"/>
      </w:rPr>
    </w:lvl>
    <w:lvl w:ilvl="1" w:tplc="728A89EC" w:tentative="1">
      <w:start w:val="1"/>
      <w:numFmt w:val="bullet"/>
      <w:lvlText w:val=""/>
      <w:lvlJc w:val="left"/>
      <w:pPr>
        <w:tabs>
          <w:tab w:val="num" w:pos="1440"/>
        </w:tabs>
        <w:ind w:left="1440" w:hanging="360"/>
      </w:pPr>
      <w:rPr>
        <w:rFonts w:ascii="Symbol" w:hAnsi="Symbol" w:hint="default"/>
      </w:rPr>
    </w:lvl>
    <w:lvl w:ilvl="2" w:tplc="C1685E5A" w:tentative="1">
      <w:start w:val="1"/>
      <w:numFmt w:val="bullet"/>
      <w:lvlText w:val=""/>
      <w:lvlJc w:val="left"/>
      <w:pPr>
        <w:tabs>
          <w:tab w:val="num" w:pos="2160"/>
        </w:tabs>
        <w:ind w:left="2160" w:hanging="360"/>
      </w:pPr>
      <w:rPr>
        <w:rFonts w:ascii="Symbol" w:hAnsi="Symbol" w:hint="default"/>
      </w:rPr>
    </w:lvl>
    <w:lvl w:ilvl="3" w:tplc="00ECA884" w:tentative="1">
      <w:start w:val="1"/>
      <w:numFmt w:val="bullet"/>
      <w:lvlText w:val=""/>
      <w:lvlJc w:val="left"/>
      <w:pPr>
        <w:tabs>
          <w:tab w:val="num" w:pos="2880"/>
        </w:tabs>
        <w:ind w:left="2880" w:hanging="360"/>
      </w:pPr>
      <w:rPr>
        <w:rFonts w:ascii="Symbol" w:hAnsi="Symbol" w:hint="default"/>
      </w:rPr>
    </w:lvl>
    <w:lvl w:ilvl="4" w:tplc="61021E5A" w:tentative="1">
      <w:start w:val="1"/>
      <w:numFmt w:val="bullet"/>
      <w:lvlText w:val=""/>
      <w:lvlJc w:val="left"/>
      <w:pPr>
        <w:tabs>
          <w:tab w:val="num" w:pos="3600"/>
        </w:tabs>
        <w:ind w:left="3600" w:hanging="360"/>
      </w:pPr>
      <w:rPr>
        <w:rFonts w:ascii="Symbol" w:hAnsi="Symbol" w:hint="default"/>
      </w:rPr>
    </w:lvl>
    <w:lvl w:ilvl="5" w:tplc="E508ECE6" w:tentative="1">
      <w:start w:val="1"/>
      <w:numFmt w:val="bullet"/>
      <w:lvlText w:val=""/>
      <w:lvlJc w:val="left"/>
      <w:pPr>
        <w:tabs>
          <w:tab w:val="num" w:pos="4320"/>
        </w:tabs>
        <w:ind w:left="4320" w:hanging="360"/>
      </w:pPr>
      <w:rPr>
        <w:rFonts w:ascii="Symbol" w:hAnsi="Symbol" w:hint="default"/>
      </w:rPr>
    </w:lvl>
    <w:lvl w:ilvl="6" w:tplc="BEDEFE3E" w:tentative="1">
      <w:start w:val="1"/>
      <w:numFmt w:val="bullet"/>
      <w:lvlText w:val=""/>
      <w:lvlJc w:val="left"/>
      <w:pPr>
        <w:tabs>
          <w:tab w:val="num" w:pos="5040"/>
        </w:tabs>
        <w:ind w:left="5040" w:hanging="360"/>
      </w:pPr>
      <w:rPr>
        <w:rFonts w:ascii="Symbol" w:hAnsi="Symbol" w:hint="default"/>
      </w:rPr>
    </w:lvl>
    <w:lvl w:ilvl="7" w:tplc="42122974" w:tentative="1">
      <w:start w:val="1"/>
      <w:numFmt w:val="bullet"/>
      <w:lvlText w:val=""/>
      <w:lvlJc w:val="left"/>
      <w:pPr>
        <w:tabs>
          <w:tab w:val="num" w:pos="5760"/>
        </w:tabs>
        <w:ind w:left="5760" w:hanging="360"/>
      </w:pPr>
      <w:rPr>
        <w:rFonts w:ascii="Symbol" w:hAnsi="Symbol" w:hint="default"/>
      </w:rPr>
    </w:lvl>
    <w:lvl w:ilvl="8" w:tplc="C592F9C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334375B"/>
    <w:multiLevelType w:val="hybridMultilevel"/>
    <w:tmpl w:val="061EE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497441"/>
    <w:multiLevelType w:val="multilevel"/>
    <w:tmpl w:val="DAFA4EA2"/>
    <w:lvl w:ilvl="0">
      <w:start w:val="1"/>
      <w:numFmt w:val="decimal"/>
      <w:lvlText w:val="%1."/>
      <w:lvlJc w:val="left"/>
      <w:pPr>
        <w:ind w:left="720" w:hanging="360"/>
      </w:pPr>
      <w:rPr>
        <w:rFonts w:asciiTheme="minorHAnsi" w:hAnsiTheme="minorHAnsi" w:cstheme="minorBidi" w:hint="default"/>
        <w:sz w:val="22"/>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6AD7352"/>
    <w:multiLevelType w:val="multilevel"/>
    <w:tmpl w:val="C18ED6D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75F2EF6"/>
    <w:multiLevelType w:val="hybridMultilevel"/>
    <w:tmpl w:val="1492A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DE3102"/>
    <w:multiLevelType w:val="hybridMultilevel"/>
    <w:tmpl w:val="DD3AB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FA0D50"/>
    <w:multiLevelType w:val="hybridMultilevel"/>
    <w:tmpl w:val="60ECC41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34370A"/>
    <w:multiLevelType w:val="multilevel"/>
    <w:tmpl w:val="4CE09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70257"/>
    <w:multiLevelType w:val="multilevel"/>
    <w:tmpl w:val="CDB094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8A64CB2"/>
    <w:multiLevelType w:val="hybridMultilevel"/>
    <w:tmpl w:val="72B28DE4"/>
    <w:lvl w:ilvl="0" w:tplc="DB525B36">
      <w:start w:val="1"/>
      <w:numFmt w:val="decimal"/>
      <w:lvlText w:val="[%1]"/>
      <w:lvlJc w:val="left"/>
      <w:pPr>
        <w:ind w:left="360" w:hanging="360"/>
      </w:pPr>
      <w:rPr>
        <w:rFonts w:hint="default"/>
        <w:i w:val="0"/>
        <w:iCs/>
      </w:rPr>
    </w:lvl>
    <w:lvl w:ilvl="1" w:tplc="0C000019" w:tentative="1">
      <w:start w:val="1"/>
      <w:numFmt w:val="lowerLetter"/>
      <w:lvlText w:val="%2."/>
      <w:lvlJc w:val="left"/>
      <w:pPr>
        <w:ind w:left="2160" w:hanging="360"/>
      </w:pPr>
    </w:lvl>
    <w:lvl w:ilvl="2" w:tplc="0C00001B" w:tentative="1">
      <w:start w:val="1"/>
      <w:numFmt w:val="lowerRoman"/>
      <w:lvlText w:val="%3."/>
      <w:lvlJc w:val="right"/>
      <w:pPr>
        <w:ind w:left="2880" w:hanging="18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14" w15:restartNumberingAfterBreak="0">
    <w:nsid w:val="55E04A31"/>
    <w:multiLevelType w:val="multilevel"/>
    <w:tmpl w:val="DB746D1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962292C"/>
    <w:multiLevelType w:val="multilevel"/>
    <w:tmpl w:val="91EC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1C4FBB"/>
    <w:multiLevelType w:val="hybridMultilevel"/>
    <w:tmpl w:val="B51EC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4C727E"/>
    <w:multiLevelType w:val="hybridMultilevel"/>
    <w:tmpl w:val="FFD8A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5438131">
    <w:abstractNumId w:val="4"/>
  </w:num>
  <w:num w:numId="2" w16cid:durableId="1866550905">
    <w:abstractNumId w:val="9"/>
  </w:num>
  <w:num w:numId="3" w16cid:durableId="1558128426">
    <w:abstractNumId w:val="6"/>
  </w:num>
  <w:num w:numId="4" w16cid:durableId="103698289">
    <w:abstractNumId w:val="14"/>
  </w:num>
  <w:num w:numId="5" w16cid:durableId="2064794579">
    <w:abstractNumId w:val="1"/>
  </w:num>
  <w:num w:numId="6" w16cid:durableId="2056078737">
    <w:abstractNumId w:val="7"/>
  </w:num>
  <w:num w:numId="7" w16cid:durableId="141852325">
    <w:abstractNumId w:val="5"/>
  </w:num>
  <w:num w:numId="8" w16cid:durableId="1030838125">
    <w:abstractNumId w:val="16"/>
  </w:num>
  <w:num w:numId="9" w16cid:durableId="1638104868">
    <w:abstractNumId w:val="2"/>
  </w:num>
  <w:num w:numId="10" w16cid:durableId="79570595">
    <w:abstractNumId w:val="12"/>
  </w:num>
  <w:num w:numId="11" w16cid:durableId="528759330">
    <w:abstractNumId w:val="0"/>
  </w:num>
  <w:num w:numId="12" w16cid:durableId="1563640810">
    <w:abstractNumId w:val="8"/>
  </w:num>
  <w:num w:numId="13" w16cid:durableId="1300769213">
    <w:abstractNumId w:val="10"/>
  </w:num>
  <w:num w:numId="14" w16cid:durableId="484856893">
    <w:abstractNumId w:val="3"/>
  </w:num>
  <w:num w:numId="15" w16cid:durableId="414784773">
    <w:abstractNumId w:val="13"/>
  </w:num>
  <w:num w:numId="16" w16cid:durableId="1107575862">
    <w:abstractNumId w:val="15"/>
  </w:num>
  <w:num w:numId="17" w16cid:durableId="1603949428">
    <w:abstractNumId w:val="11"/>
  </w:num>
  <w:num w:numId="18" w16cid:durableId="91312248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A02"/>
    <w:rsid w:val="00000B8E"/>
    <w:rsid w:val="00001564"/>
    <w:rsid w:val="000016D5"/>
    <w:rsid w:val="000108F3"/>
    <w:rsid w:val="00013276"/>
    <w:rsid w:val="0001418D"/>
    <w:rsid w:val="00014D46"/>
    <w:rsid w:val="000201AA"/>
    <w:rsid w:val="00021370"/>
    <w:rsid w:val="00021DF9"/>
    <w:rsid w:val="00030DF3"/>
    <w:rsid w:val="00031787"/>
    <w:rsid w:val="0003256B"/>
    <w:rsid w:val="000359E8"/>
    <w:rsid w:val="000407F3"/>
    <w:rsid w:val="00040BA5"/>
    <w:rsid w:val="00041A75"/>
    <w:rsid w:val="00042ABB"/>
    <w:rsid w:val="000433F3"/>
    <w:rsid w:val="00043A7E"/>
    <w:rsid w:val="00047664"/>
    <w:rsid w:val="00051E1C"/>
    <w:rsid w:val="00052395"/>
    <w:rsid w:val="000544E5"/>
    <w:rsid w:val="00055352"/>
    <w:rsid w:val="0005629E"/>
    <w:rsid w:val="00061313"/>
    <w:rsid w:val="000635C9"/>
    <w:rsid w:val="000674C8"/>
    <w:rsid w:val="00067739"/>
    <w:rsid w:val="000715B1"/>
    <w:rsid w:val="00071B8C"/>
    <w:rsid w:val="00072254"/>
    <w:rsid w:val="00080044"/>
    <w:rsid w:val="00082783"/>
    <w:rsid w:val="000858EC"/>
    <w:rsid w:val="0008707E"/>
    <w:rsid w:val="000875C0"/>
    <w:rsid w:val="00090E18"/>
    <w:rsid w:val="000924C5"/>
    <w:rsid w:val="00092A2D"/>
    <w:rsid w:val="000A23A1"/>
    <w:rsid w:val="000A4B8E"/>
    <w:rsid w:val="000A54B9"/>
    <w:rsid w:val="000A7EC0"/>
    <w:rsid w:val="000B0DCB"/>
    <w:rsid w:val="000B1353"/>
    <w:rsid w:val="000B16E3"/>
    <w:rsid w:val="000B1808"/>
    <w:rsid w:val="000B22F2"/>
    <w:rsid w:val="000B2669"/>
    <w:rsid w:val="000B5E7A"/>
    <w:rsid w:val="000B600E"/>
    <w:rsid w:val="000B7192"/>
    <w:rsid w:val="000C45D8"/>
    <w:rsid w:val="000C50D7"/>
    <w:rsid w:val="000C67CA"/>
    <w:rsid w:val="000C705C"/>
    <w:rsid w:val="000C76B5"/>
    <w:rsid w:val="000D06BF"/>
    <w:rsid w:val="000D5216"/>
    <w:rsid w:val="000D67EC"/>
    <w:rsid w:val="000E0ED0"/>
    <w:rsid w:val="000E1893"/>
    <w:rsid w:val="000E25B0"/>
    <w:rsid w:val="000E2E4B"/>
    <w:rsid w:val="000E4780"/>
    <w:rsid w:val="000E59F9"/>
    <w:rsid w:val="000E7F5C"/>
    <w:rsid w:val="000F2415"/>
    <w:rsid w:val="0010001B"/>
    <w:rsid w:val="0010144A"/>
    <w:rsid w:val="00101E09"/>
    <w:rsid w:val="00101F4D"/>
    <w:rsid w:val="001041DA"/>
    <w:rsid w:val="0010459F"/>
    <w:rsid w:val="001059F7"/>
    <w:rsid w:val="00105AC5"/>
    <w:rsid w:val="00113431"/>
    <w:rsid w:val="00126BD7"/>
    <w:rsid w:val="001317CE"/>
    <w:rsid w:val="00132309"/>
    <w:rsid w:val="00133B08"/>
    <w:rsid w:val="0014626E"/>
    <w:rsid w:val="00147C8D"/>
    <w:rsid w:val="00151D28"/>
    <w:rsid w:val="00154439"/>
    <w:rsid w:val="00155DF4"/>
    <w:rsid w:val="00156948"/>
    <w:rsid w:val="00157242"/>
    <w:rsid w:val="00161E66"/>
    <w:rsid w:val="00163A46"/>
    <w:rsid w:val="001671D8"/>
    <w:rsid w:val="00173763"/>
    <w:rsid w:val="00182490"/>
    <w:rsid w:val="001843B6"/>
    <w:rsid w:val="00185025"/>
    <w:rsid w:val="00194611"/>
    <w:rsid w:val="0019681A"/>
    <w:rsid w:val="00196F0F"/>
    <w:rsid w:val="00197970"/>
    <w:rsid w:val="001A6CD6"/>
    <w:rsid w:val="001A6FF6"/>
    <w:rsid w:val="001B23F0"/>
    <w:rsid w:val="001B2D4D"/>
    <w:rsid w:val="001B467F"/>
    <w:rsid w:val="001B4720"/>
    <w:rsid w:val="001B6B3D"/>
    <w:rsid w:val="001C6B04"/>
    <w:rsid w:val="001D35A1"/>
    <w:rsid w:val="001D3ED3"/>
    <w:rsid w:val="001D4A7D"/>
    <w:rsid w:val="001D4BBB"/>
    <w:rsid w:val="001E0644"/>
    <w:rsid w:val="001E0C12"/>
    <w:rsid w:val="001E46E6"/>
    <w:rsid w:val="001E637B"/>
    <w:rsid w:val="001F3F5E"/>
    <w:rsid w:val="001F4374"/>
    <w:rsid w:val="001F6BF1"/>
    <w:rsid w:val="0020044D"/>
    <w:rsid w:val="00201E6B"/>
    <w:rsid w:val="0020323B"/>
    <w:rsid w:val="00204071"/>
    <w:rsid w:val="00213BD3"/>
    <w:rsid w:val="00214119"/>
    <w:rsid w:val="00214BA4"/>
    <w:rsid w:val="00217D34"/>
    <w:rsid w:val="00220AF5"/>
    <w:rsid w:val="002217EB"/>
    <w:rsid w:val="00221CD3"/>
    <w:rsid w:val="002223F6"/>
    <w:rsid w:val="00223DC7"/>
    <w:rsid w:val="002249F5"/>
    <w:rsid w:val="002251A5"/>
    <w:rsid w:val="0023126D"/>
    <w:rsid w:val="00233710"/>
    <w:rsid w:val="00234C21"/>
    <w:rsid w:val="00242546"/>
    <w:rsid w:val="00242598"/>
    <w:rsid w:val="00243F66"/>
    <w:rsid w:val="002456A2"/>
    <w:rsid w:val="0025072C"/>
    <w:rsid w:val="00250D48"/>
    <w:rsid w:val="00253799"/>
    <w:rsid w:val="0025764A"/>
    <w:rsid w:val="00261FC5"/>
    <w:rsid w:val="00264502"/>
    <w:rsid w:val="0027620A"/>
    <w:rsid w:val="00276997"/>
    <w:rsid w:val="00280D94"/>
    <w:rsid w:val="00281C21"/>
    <w:rsid w:val="002824C4"/>
    <w:rsid w:val="00282B25"/>
    <w:rsid w:val="00283109"/>
    <w:rsid w:val="002839F7"/>
    <w:rsid w:val="00284876"/>
    <w:rsid w:val="00290EE4"/>
    <w:rsid w:val="00293A46"/>
    <w:rsid w:val="002A1679"/>
    <w:rsid w:val="002A1D2B"/>
    <w:rsid w:val="002B2E22"/>
    <w:rsid w:val="002B70E0"/>
    <w:rsid w:val="002C024E"/>
    <w:rsid w:val="002C0557"/>
    <w:rsid w:val="002C1E0F"/>
    <w:rsid w:val="002C2996"/>
    <w:rsid w:val="002C35B5"/>
    <w:rsid w:val="002C386D"/>
    <w:rsid w:val="002C4055"/>
    <w:rsid w:val="002C7D80"/>
    <w:rsid w:val="002D4BB5"/>
    <w:rsid w:val="002E00D6"/>
    <w:rsid w:val="002E3C0A"/>
    <w:rsid w:val="002E5DF2"/>
    <w:rsid w:val="002F11BA"/>
    <w:rsid w:val="002F3806"/>
    <w:rsid w:val="002F437F"/>
    <w:rsid w:val="00300161"/>
    <w:rsid w:val="00305E25"/>
    <w:rsid w:val="003162ED"/>
    <w:rsid w:val="0031745B"/>
    <w:rsid w:val="00321A31"/>
    <w:rsid w:val="00322A2C"/>
    <w:rsid w:val="003247C9"/>
    <w:rsid w:val="0032555D"/>
    <w:rsid w:val="00331D50"/>
    <w:rsid w:val="00333FEF"/>
    <w:rsid w:val="00334F38"/>
    <w:rsid w:val="00336178"/>
    <w:rsid w:val="00336914"/>
    <w:rsid w:val="00337E26"/>
    <w:rsid w:val="00340B9D"/>
    <w:rsid w:val="00343928"/>
    <w:rsid w:val="00344C07"/>
    <w:rsid w:val="003472C0"/>
    <w:rsid w:val="003536FF"/>
    <w:rsid w:val="0035530A"/>
    <w:rsid w:val="003558A2"/>
    <w:rsid w:val="003577A0"/>
    <w:rsid w:val="00364B9C"/>
    <w:rsid w:val="00365EEF"/>
    <w:rsid w:val="00366BF0"/>
    <w:rsid w:val="00370172"/>
    <w:rsid w:val="00371076"/>
    <w:rsid w:val="003731B0"/>
    <w:rsid w:val="00374236"/>
    <w:rsid w:val="003764A3"/>
    <w:rsid w:val="003838E2"/>
    <w:rsid w:val="00383BEB"/>
    <w:rsid w:val="003846DF"/>
    <w:rsid w:val="003862A6"/>
    <w:rsid w:val="003A112A"/>
    <w:rsid w:val="003A2766"/>
    <w:rsid w:val="003A32EC"/>
    <w:rsid w:val="003A3A1D"/>
    <w:rsid w:val="003A4016"/>
    <w:rsid w:val="003A7AD0"/>
    <w:rsid w:val="003C6160"/>
    <w:rsid w:val="003C64DD"/>
    <w:rsid w:val="003D4740"/>
    <w:rsid w:val="003D5FF3"/>
    <w:rsid w:val="003D734B"/>
    <w:rsid w:val="003E0D80"/>
    <w:rsid w:val="003E1428"/>
    <w:rsid w:val="003E2279"/>
    <w:rsid w:val="003E30C1"/>
    <w:rsid w:val="003E7501"/>
    <w:rsid w:val="003F1D62"/>
    <w:rsid w:val="003F1E7E"/>
    <w:rsid w:val="003F1EA1"/>
    <w:rsid w:val="003F2CE0"/>
    <w:rsid w:val="003F4647"/>
    <w:rsid w:val="0040119E"/>
    <w:rsid w:val="00402045"/>
    <w:rsid w:val="00402ABC"/>
    <w:rsid w:val="004059FA"/>
    <w:rsid w:val="00411BD4"/>
    <w:rsid w:val="00416C26"/>
    <w:rsid w:val="00434F5F"/>
    <w:rsid w:val="00435D43"/>
    <w:rsid w:val="00441CD7"/>
    <w:rsid w:val="00443D06"/>
    <w:rsid w:val="00446921"/>
    <w:rsid w:val="00447B19"/>
    <w:rsid w:val="004501FE"/>
    <w:rsid w:val="00450BBD"/>
    <w:rsid w:val="00452586"/>
    <w:rsid w:val="0046298F"/>
    <w:rsid w:val="00462995"/>
    <w:rsid w:val="00465033"/>
    <w:rsid w:val="0046571F"/>
    <w:rsid w:val="004660D0"/>
    <w:rsid w:val="00466603"/>
    <w:rsid w:val="0047087C"/>
    <w:rsid w:val="004728B0"/>
    <w:rsid w:val="00472C51"/>
    <w:rsid w:val="004749E6"/>
    <w:rsid w:val="004750D7"/>
    <w:rsid w:val="004873EB"/>
    <w:rsid w:val="00494D4B"/>
    <w:rsid w:val="00496ED6"/>
    <w:rsid w:val="004974E8"/>
    <w:rsid w:val="00497BB1"/>
    <w:rsid w:val="004A1BCC"/>
    <w:rsid w:val="004A338C"/>
    <w:rsid w:val="004A598F"/>
    <w:rsid w:val="004A5A17"/>
    <w:rsid w:val="004A7EE4"/>
    <w:rsid w:val="004B10CF"/>
    <w:rsid w:val="004B49CE"/>
    <w:rsid w:val="004B7135"/>
    <w:rsid w:val="004C1C08"/>
    <w:rsid w:val="004C2AD9"/>
    <w:rsid w:val="004C615A"/>
    <w:rsid w:val="004C6A56"/>
    <w:rsid w:val="004C7FA7"/>
    <w:rsid w:val="004D05FC"/>
    <w:rsid w:val="004D1FE1"/>
    <w:rsid w:val="004D2F8B"/>
    <w:rsid w:val="004D53BB"/>
    <w:rsid w:val="004D5797"/>
    <w:rsid w:val="004D7160"/>
    <w:rsid w:val="004F1686"/>
    <w:rsid w:val="004F3A02"/>
    <w:rsid w:val="004F4DD8"/>
    <w:rsid w:val="004F7C7F"/>
    <w:rsid w:val="00502C67"/>
    <w:rsid w:val="005056A5"/>
    <w:rsid w:val="00517DF6"/>
    <w:rsid w:val="0052178B"/>
    <w:rsid w:val="00524A1D"/>
    <w:rsid w:val="00525702"/>
    <w:rsid w:val="005257F6"/>
    <w:rsid w:val="005324F3"/>
    <w:rsid w:val="00540177"/>
    <w:rsid w:val="005423EF"/>
    <w:rsid w:val="00544766"/>
    <w:rsid w:val="00544C42"/>
    <w:rsid w:val="00544E61"/>
    <w:rsid w:val="00545371"/>
    <w:rsid w:val="00551492"/>
    <w:rsid w:val="00552C4F"/>
    <w:rsid w:val="0055697C"/>
    <w:rsid w:val="00567303"/>
    <w:rsid w:val="00567C73"/>
    <w:rsid w:val="00570DB2"/>
    <w:rsid w:val="005727D9"/>
    <w:rsid w:val="00574D16"/>
    <w:rsid w:val="005836FB"/>
    <w:rsid w:val="00584E52"/>
    <w:rsid w:val="00585C82"/>
    <w:rsid w:val="00591350"/>
    <w:rsid w:val="00591403"/>
    <w:rsid w:val="00597A76"/>
    <w:rsid w:val="00597FF4"/>
    <w:rsid w:val="005A05B7"/>
    <w:rsid w:val="005A0ADE"/>
    <w:rsid w:val="005A1628"/>
    <w:rsid w:val="005A3E40"/>
    <w:rsid w:val="005A419C"/>
    <w:rsid w:val="005A6462"/>
    <w:rsid w:val="005A68E0"/>
    <w:rsid w:val="005A6CC2"/>
    <w:rsid w:val="005A7FBE"/>
    <w:rsid w:val="005B191D"/>
    <w:rsid w:val="005B3B53"/>
    <w:rsid w:val="005B40AF"/>
    <w:rsid w:val="005B5A79"/>
    <w:rsid w:val="005C16F6"/>
    <w:rsid w:val="005C188D"/>
    <w:rsid w:val="005C25C8"/>
    <w:rsid w:val="005C31B3"/>
    <w:rsid w:val="005C5AAB"/>
    <w:rsid w:val="005C6DE0"/>
    <w:rsid w:val="005D0037"/>
    <w:rsid w:val="005D04D0"/>
    <w:rsid w:val="005D0E00"/>
    <w:rsid w:val="005D5243"/>
    <w:rsid w:val="005D5771"/>
    <w:rsid w:val="005D73CF"/>
    <w:rsid w:val="005E0242"/>
    <w:rsid w:val="005E1FD6"/>
    <w:rsid w:val="005E559A"/>
    <w:rsid w:val="005E5D77"/>
    <w:rsid w:val="005E7052"/>
    <w:rsid w:val="005E7754"/>
    <w:rsid w:val="005F14E6"/>
    <w:rsid w:val="005F1EC0"/>
    <w:rsid w:val="00600A86"/>
    <w:rsid w:val="006117C4"/>
    <w:rsid w:val="00611CDA"/>
    <w:rsid w:val="00613476"/>
    <w:rsid w:val="006146B4"/>
    <w:rsid w:val="00614EB1"/>
    <w:rsid w:val="00616EB3"/>
    <w:rsid w:val="00617015"/>
    <w:rsid w:val="00617C6C"/>
    <w:rsid w:val="00621275"/>
    <w:rsid w:val="006263F3"/>
    <w:rsid w:val="006268AD"/>
    <w:rsid w:val="0062697B"/>
    <w:rsid w:val="0062757D"/>
    <w:rsid w:val="006276FB"/>
    <w:rsid w:val="00631EDE"/>
    <w:rsid w:val="006324DC"/>
    <w:rsid w:val="006353B0"/>
    <w:rsid w:val="00635E2D"/>
    <w:rsid w:val="006423D8"/>
    <w:rsid w:val="0064637C"/>
    <w:rsid w:val="00647F5B"/>
    <w:rsid w:val="00652C60"/>
    <w:rsid w:val="00656777"/>
    <w:rsid w:val="00657B53"/>
    <w:rsid w:val="006617A1"/>
    <w:rsid w:val="0066755B"/>
    <w:rsid w:val="00672A22"/>
    <w:rsid w:val="00675DD2"/>
    <w:rsid w:val="00676DC4"/>
    <w:rsid w:val="006771AC"/>
    <w:rsid w:val="00677714"/>
    <w:rsid w:val="00680499"/>
    <w:rsid w:val="0068068B"/>
    <w:rsid w:val="006816D6"/>
    <w:rsid w:val="0068287F"/>
    <w:rsid w:val="0069543B"/>
    <w:rsid w:val="00696BCE"/>
    <w:rsid w:val="006A4957"/>
    <w:rsid w:val="006A4A2D"/>
    <w:rsid w:val="006A4F11"/>
    <w:rsid w:val="006A72E1"/>
    <w:rsid w:val="006B20F9"/>
    <w:rsid w:val="006B7FE5"/>
    <w:rsid w:val="006C2070"/>
    <w:rsid w:val="006C25B9"/>
    <w:rsid w:val="006C2EE1"/>
    <w:rsid w:val="006C32F3"/>
    <w:rsid w:val="006C4843"/>
    <w:rsid w:val="006C58BF"/>
    <w:rsid w:val="006D276D"/>
    <w:rsid w:val="006D2CDE"/>
    <w:rsid w:val="006D5CAF"/>
    <w:rsid w:val="006D7308"/>
    <w:rsid w:val="006D7A99"/>
    <w:rsid w:val="006E051A"/>
    <w:rsid w:val="006E3144"/>
    <w:rsid w:val="006E6334"/>
    <w:rsid w:val="006E78A0"/>
    <w:rsid w:val="006F0C55"/>
    <w:rsid w:val="006F2507"/>
    <w:rsid w:val="006F7C6F"/>
    <w:rsid w:val="007014BD"/>
    <w:rsid w:val="0070160E"/>
    <w:rsid w:val="0070274F"/>
    <w:rsid w:val="00704D78"/>
    <w:rsid w:val="0071472B"/>
    <w:rsid w:val="00714989"/>
    <w:rsid w:val="00722ED7"/>
    <w:rsid w:val="007263FE"/>
    <w:rsid w:val="007267F8"/>
    <w:rsid w:val="00726B0C"/>
    <w:rsid w:val="007274C9"/>
    <w:rsid w:val="00730256"/>
    <w:rsid w:val="00731280"/>
    <w:rsid w:val="00733EA0"/>
    <w:rsid w:val="007368B5"/>
    <w:rsid w:val="00736946"/>
    <w:rsid w:val="007400AC"/>
    <w:rsid w:val="00746EAE"/>
    <w:rsid w:val="0075463F"/>
    <w:rsid w:val="00754975"/>
    <w:rsid w:val="00756947"/>
    <w:rsid w:val="0075778B"/>
    <w:rsid w:val="0076203D"/>
    <w:rsid w:val="0076282C"/>
    <w:rsid w:val="0077003C"/>
    <w:rsid w:val="00770138"/>
    <w:rsid w:val="00771313"/>
    <w:rsid w:val="0077140B"/>
    <w:rsid w:val="00771767"/>
    <w:rsid w:val="007730B1"/>
    <w:rsid w:val="007730B8"/>
    <w:rsid w:val="00773E87"/>
    <w:rsid w:val="00774402"/>
    <w:rsid w:val="0077582F"/>
    <w:rsid w:val="00780041"/>
    <w:rsid w:val="00781FF1"/>
    <w:rsid w:val="00782769"/>
    <w:rsid w:val="00787422"/>
    <w:rsid w:val="0078770D"/>
    <w:rsid w:val="007879AD"/>
    <w:rsid w:val="0079198E"/>
    <w:rsid w:val="00792735"/>
    <w:rsid w:val="00794F44"/>
    <w:rsid w:val="00795D7D"/>
    <w:rsid w:val="007A4357"/>
    <w:rsid w:val="007A4EA8"/>
    <w:rsid w:val="007A5510"/>
    <w:rsid w:val="007B1C6A"/>
    <w:rsid w:val="007B2BF6"/>
    <w:rsid w:val="007B3E40"/>
    <w:rsid w:val="007B666E"/>
    <w:rsid w:val="007B6ADE"/>
    <w:rsid w:val="007B7572"/>
    <w:rsid w:val="007C11C8"/>
    <w:rsid w:val="007C176F"/>
    <w:rsid w:val="007C1C48"/>
    <w:rsid w:val="007C4518"/>
    <w:rsid w:val="007D09A2"/>
    <w:rsid w:val="007D1C19"/>
    <w:rsid w:val="007D4294"/>
    <w:rsid w:val="007D5760"/>
    <w:rsid w:val="007D6DB4"/>
    <w:rsid w:val="007D71DE"/>
    <w:rsid w:val="007E0B91"/>
    <w:rsid w:val="007E2FF8"/>
    <w:rsid w:val="007E4AA8"/>
    <w:rsid w:val="007E51BE"/>
    <w:rsid w:val="007F3D1A"/>
    <w:rsid w:val="00800D12"/>
    <w:rsid w:val="00803A98"/>
    <w:rsid w:val="00804680"/>
    <w:rsid w:val="008118CC"/>
    <w:rsid w:val="0081369D"/>
    <w:rsid w:val="0081497D"/>
    <w:rsid w:val="00816775"/>
    <w:rsid w:val="00826F7B"/>
    <w:rsid w:val="00834AFB"/>
    <w:rsid w:val="00840C63"/>
    <w:rsid w:val="00845C96"/>
    <w:rsid w:val="00855804"/>
    <w:rsid w:val="0086047A"/>
    <w:rsid w:val="00864445"/>
    <w:rsid w:val="00871A29"/>
    <w:rsid w:val="00872377"/>
    <w:rsid w:val="0087278D"/>
    <w:rsid w:val="008756D9"/>
    <w:rsid w:val="0088152D"/>
    <w:rsid w:val="008816C4"/>
    <w:rsid w:val="00883E6C"/>
    <w:rsid w:val="00885237"/>
    <w:rsid w:val="008863EF"/>
    <w:rsid w:val="00897FF5"/>
    <w:rsid w:val="008A0C6B"/>
    <w:rsid w:val="008A289C"/>
    <w:rsid w:val="008A4464"/>
    <w:rsid w:val="008A5E6C"/>
    <w:rsid w:val="008B1771"/>
    <w:rsid w:val="008B387B"/>
    <w:rsid w:val="008B4251"/>
    <w:rsid w:val="008B42D6"/>
    <w:rsid w:val="008C58DD"/>
    <w:rsid w:val="008C5B15"/>
    <w:rsid w:val="008D0DF1"/>
    <w:rsid w:val="008D38CD"/>
    <w:rsid w:val="008D5C92"/>
    <w:rsid w:val="008E064A"/>
    <w:rsid w:val="008E6F29"/>
    <w:rsid w:val="008F11EE"/>
    <w:rsid w:val="008F56C1"/>
    <w:rsid w:val="00903E38"/>
    <w:rsid w:val="00910574"/>
    <w:rsid w:val="009120C9"/>
    <w:rsid w:val="0091794A"/>
    <w:rsid w:val="0092056C"/>
    <w:rsid w:val="00920691"/>
    <w:rsid w:val="00920EBE"/>
    <w:rsid w:val="00920F73"/>
    <w:rsid w:val="0092122F"/>
    <w:rsid w:val="00924B52"/>
    <w:rsid w:val="00934C01"/>
    <w:rsid w:val="0093690B"/>
    <w:rsid w:val="0094417C"/>
    <w:rsid w:val="00944FD9"/>
    <w:rsid w:val="00952E1C"/>
    <w:rsid w:val="0095312E"/>
    <w:rsid w:val="00954879"/>
    <w:rsid w:val="00955FFE"/>
    <w:rsid w:val="009565E9"/>
    <w:rsid w:val="009575CF"/>
    <w:rsid w:val="00964455"/>
    <w:rsid w:val="00976B23"/>
    <w:rsid w:val="00977574"/>
    <w:rsid w:val="00977AE0"/>
    <w:rsid w:val="009813D0"/>
    <w:rsid w:val="009839F3"/>
    <w:rsid w:val="0098510C"/>
    <w:rsid w:val="009912F6"/>
    <w:rsid w:val="00992B8F"/>
    <w:rsid w:val="0099478A"/>
    <w:rsid w:val="00994EEC"/>
    <w:rsid w:val="00995319"/>
    <w:rsid w:val="00995B49"/>
    <w:rsid w:val="009A24E3"/>
    <w:rsid w:val="009A2BC7"/>
    <w:rsid w:val="009A35C5"/>
    <w:rsid w:val="009A38CB"/>
    <w:rsid w:val="009A43B9"/>
    <w:rsid w:val="009A4F78"/>
    <w:rsid w:val="009A78D9"/>
    <w:rsid w:val="009A7DE9"/>
    <w:rsid w:val="009B041B"/>
    <w:rsid w:val="009B5907"/>
    <w:rsid w:val="009B66E2"/>
    <w:rsid w:val="009C0335"/>
    <w:rsid w:val="009C4BB3"/>
    <w:rsid w:val="009C5946"/>
    <w:rsid w:val="009D267A"/>
    <w:rsid w:val="009D414C"/>
    <w:rsid w:val="009D4511"/>
    <w:rsid w:val="009D4FEF"/>
    <w:rsid w:val="009D58DA"/>
    <w:rsid w:val="009D7429"/>
    <w:rsid w:val="009D7EDF"/>
    <w:rsid w:val="009E1D29"/>
    <w:rsid w:val="009E1D62"/>
    <w:rsid w:val="009E26B8"/>
    <w:rsid w:val="009F2A6B"/>
    <w:rsid w:val="009F3080"/>
    <w:rsid w:val="009F3B7D"/>
    <w:rsid w:val="009F418F"/>
    <w:rsid w:val="009F4AF1"/>
    <w:rsid w:val="009F5174"/>
    <w:rsid w:val="009F6829"/>
    <w:rsid w:val="00A001B1"/>
    <w:rsid w:val="00A05773"/>
    <w:rsid w:val="00A11878"/>
    <w:rsid w:val="00A174E2"/>
    <w:rsid w:val="00A30997"/>
    <w:rsid w:val="00A32DD0"/>
    <w:rsid w:val="00A34EFC"/>
    <w:rsid w:val="00A359BE"/>
    <w:rsid w:val="00A36B92"/>
    <w:rsid w:val="00A37195"/>
    <w:rsid w:val="00A42BCA"/>
    <w:rsid w:val="00A53968"/>
    <w:rsid w:val="00A53B6E"/>
    <w:rsid w:val="00A577D0"/>
    <w:rsid w:val="00A63E57"/>
    <w:rsid w:val="00A6772F"/>
    <w:rsid w:val="00A72F12"/>
    <w:rsid w:val="00A758FE"/>
    <w:rsid w:val="00A75F38"/>
    <w:rsid w:val="00A82A21"/>
    <w:rsid w:val="00A8764A"/>
    <w:rsid w:val="00A91085"/>
    <w:rsid w:val="00A91372"/>
    <w:rsid w:val="00A92864"/>
    <w:rsid w:val="00A94CE0"/>
    <w:rsid w:val="00A94E55"/>
    <w:rsid w:val="00A96700"/>
    <w:rsid w:val="00A96CBC"/>
    <w:rsid w:val="00A97324"/>
    <w:rsid w:val="00A9754C"/>
    <w:rsid w:val="00AA2003"/>
    <w:rsid w:val="00AA30CD"/>
    <w:rsid w:val="00AA3C8B"/>
    <w:rsid w:val="00AA40FF"/>
    <w:rsid w:val="00AA487A"/>
    <w:rsid w:val="00AA56C8"/>
    <w:rsid w:val="00AA726F"/>
    <w:rsid w:val="00AB236F"/>
    <w:rsid w:val="00AB37D7"/>
    <w:rsid w:val="00AB4908"/>
    <w:rsid w:val="00AB5E45"/>
    <w:rsid w:val="00AC0415"/>
    <w:rsid w:val="00AC2DE8"/>
    <w:rsid w:val="00AC50FA"/>
    <w:rsid w:val="00AD21D3"/>
    <w:rsid w:val="00AD35FE"/>
    <w:rsid w:val="00AD7932"/>
    <w:rsid w:val="00AD7ED5"/>
    <w:rsid w:val="00AE1C16"/>
    <w:rsid w:val="00AF6F23"/>
    <w:rsid w:val="00B00BD1"/>
    <w:rsid w:val="00B01C10"/>
    <w:rsid w:val="00B04E78"/>
    <w:rsid w:val="00B10226"/>
    <w:rsid w:val="00B13B54"/>
    <w:rsid w:val="00B13D9C"/>
    <w:rsid w:val="00B15224"/>
    <w:rsid w:val="00B1594F"/>
    <w:rsid w:val="00B2786F"/>
    <w:rsid w:val="00B361B5"/>
    <w:rsid w:val="00B36B9B"/>
    <w:rsid w:val="00B41179"/>
    <w:rsid w:val="00B45598"/>
    <w:rsid w:val="00B53410"/>
    <w:rsid w:val="00B534D9"/>
    <w:rsid w:val="00B5435B"/>
    <w:rsid w:val="00B54D53"/>
    <w:rsid w:val="00B56D10"/>
    <w:rsid w:val="00B6346A"/>
    <w:rsid w:val="00B6390D"/>
    <w:rsid w:val="00B63B56"/>
    <w:rsid w:val="00B640B2"/>
    <w:rsid w:val="00B6614F"/>
    <w:rsid w:val="00B71641"/>
    <w:rsid w:val="00B71E01"/>
    <w:rsid w:val="00B71EF4"/>
    <w:rsid w:val="00B72461"/>
    <w:rsid w:val="00B7348A"/>
    <w:rsid w:val="00B802E5"/>
    <w:rsid w:val="00B80E10"/>
    <w:rsid w:val="00B84022"/>
    <w:rsid w:val="00B84141"/>
    <w:rsid w:val="00B9073B"/>
    <w:rsid w:val="00B95209"/>
    <w:rsid w:val="00B973D8"/>
    <w:rsid w:val="00BA0CEF"/>
    <w:rsid w:val="00BA3D05"/>
    <w:rsid w:val="00BA52F9"/>
    <w:rsid w:val="00BA5E74"/>
    <w:rsid w:val="00BA6F3E"/>
    <w:rsid w:val="00BB0788"/>
    <w:rsid w:val="00BB0E35"/>
    <w:rsid w:val="00BB223D"/>
    <w:rsid w:val="00BB2544"/>
    <w:rsid w:val="00BB3225"/>
    <w:rsid w:val="00BB4978"/>
    <w:rsid w:val="00BB51BD"/>
    <w:rsid w:val="00BB6605"/>
    <w:rsid w:val="00BB6980"/>
    <w:rsid w:val="00BC0F2A"/>
    <w:rsid w:val="00BC17BA"/>
    <w:rsid w:val="00BC1F2A"/>
    <w:rsid w:val="00BC4985"/>
    <w:rsid w:val="00BD0769"/>
    <w:rsid w:val="00BD28AE"/>
    <w:rsid w:val="00BD2EA9"/>
    <w:rsid w:val="00BD41E1"/>
    <w:rsid w:val="00BD4F5F"/>
    <w:rsid w:val="00BD71EF"/>
    <w:rsid w:val="00BE1357"/>
    <w:rsid w:val="00BE2B03"/>
    <w:rsid w:val="00BE320F"/>
    <w:rsid w:val="00BE3573"/>
    <w:rsid w:val="00BE36F0"/>
    <w:rsid w:val="00BE3CE5"/>
    <w:rsid w:val="00BE3E30"/>
    <w:rsid w:val="00BE4516"/>
    <w:rsid w:val="00BE4D01"/>
    <w:rsid w:val="00BE7410"/>
    <w:rsid w:val="00BF03AE"/>
    <w:rsid w:val="00BF0F10"/>
    <w:rsid w:val="00BF1EE0"/>
    <w:rsid w:val="00BF45EF"/>
    <w:rsid w:val="00BF6129"/>
    <w:rsid w:val="00BF7D1B"/>
    <w:rsid w:val="00C0364A"/>
    <w:rsid w:val="00C04491"/>
    <w:rsid w:val="00C04704"/>
    <w:rsid w:val="00C12669"/>
    <w:rsid w:val="00C17C20"/>
    <w:rsid w:val="00C22EA5"/>
    <w:rsid w:val="00C249EC"/>
    <w:rsid w:val="00C26574"/>
    <w:rsid w:val="00C2748A"/>
    <w:rsid w:val="00C32136"/>
    <w:rsid w:val="00C32B7D"/>
    <w:rsid w:val="00C334C5"/>
    <w:rsid w:val="00C35CAF"/>
    <w:rsid w:val="00C362A1"/>
    <w:rsid w:val="00C42F1C"/>
    <w:rsid w:val="00C46A86"/>
    <w:rsid w:val="00C51472"/>
    <w:rsid w:val="00C51922"/>
    <w:rsid w:val="00C540CE"/>
    <w:rsid w:val="00C612D3"/>
    <w:rsid w:val="00C61AB4"/>
    <w:rsid w:val="00C641AE"/>
    <w:rsid w:val="00C66A81"/>
    <w:rsid w:val="00C6714C"/>
    <w:rsid w:val="00C67AAE"/>
    <w:rsid w:val="00C72BEC"/>
    <w:rsid w:val="00C740C7"/>
    <w:rsid w:val="00C76A25"/>
    <w:rsid w:val="00C76E17"/>
    <w:rsid w:val="00C92A39"/>
    <w:rsid w:val="00CB25F4"/>
    <w:rsid w:val="00CB46BD"/>
    <w:rsid w:val="00CB769D"/>
    <w:rsid w:val="00CC0F6B"/>
    <w:rsid w:val="00CC4A02"/>
    <w:rsid w:val="00CC57EF"/>
    <w:rsid w:val="00CD52D9"/>
    <w:rsid w:val="00CD5FAB"/>
    <w:rsid w:val="00CD6A25"/>
    <w:rsid w:val="00CD7604"/>
    <w:rsid w:val="00CE119E"/>
    <w:rsid w:val="00CE3391"/>
    <w:rsid w:val="00CE3433"/>
    <w:rsid w:val="00CE4194"/>
    <w:rsid w:val="00CE45FD"/>
    <w:rsid w:val="00CE4D16"/>
    <w:rsid w:val="00CF5DB1"/>
    <w:rsid w:val="00D009E7"/>
    <w:rsid w:val="00D02352"/>
    <w:rsid w:val="00D03C79"/>
    <w:rsid w:val="00D04F8D"/>
    <w:rsid w:val="00D0628F"/>
    <w:rsid w:val="00D06CA5"/>
    <w:rsid w:val="00D0784B"/>
    <w:rsid w:val="00D149D8"/>
    <w:rsid w:val="00D1559E"/>
    <w:rsid w:val="00D15E6A"/>
    <w:rsid w:val="00D15F55"/>
    <w:rsid w:val="00D17488"/>
    <w:rsid w:val="00D22EA6"/>
    <w:rsid w:val="00D24815"/>
    <w:rsid w:val="00D24DDB"/>
    <w:rsid w:val="00D25063"/>
    <w:rsid w:val="00D3047B"/>
    <w:rsid w:val="00D3250D"/>
    <w:rsid w:val="00D32F25"/>
    <w:rsid w:val="00D33EFA"/>
    <w:rsid w:val="00D376F3"/>
    <w:rsid w:val="00D41BC8"/>
    <w:rsid w:val="00D43693"/>
    <w:rsid w:val="00D44EDA"/>
    <w:rsid w:val="00D45344"/>
    <w:rsid w:val="00D46332"/>
    <w:rsid w:val="00D51FB4"/>
    <w:rsid w:val="00D52214"/>
    <w:rsid w:val="00D52E71"/>
    <w:rsid w:val="00D539B4"/>
    <w:rsid w:val="00D663DF"/>
    <w:rsid w:val="00D748DF"/>
    <w:rsid w:val="00D762DA"/>
    <w:rsid w:val="00D85086"/>
    <w:rsid w:val="00D86A93"/>
    <w:rsid w:val="00D87E52"/>
    <w:rsid w:val="00D90A2B"/>
    <w:rsid w:val="00D90ECB"/>
    <w:rsid w:val="00D94E72"/>
    <w:rsid w:val="00DA22A8"/>
    <w:rsid w:val="00DA4BF6"/>
    <w:rsid w:val="00DB0F96"/>
    <w:rsid w:val="00DB478B"/>
    <w:rsid w:val="00DB602A"/>
    <w:rsid w:val="00DC0293"/>
    <w:rsid w:val="00DC10E3"/>
    <w:rsid w:val="00DC1E5E"/>
    <w:rsid w:val="00DC3A9C"/>
    <w:rsid w:val="00DC5CC4"/>
    <w:rsid w:val="00DC672B"/>
    <w:rsid w:val="00DD2971"/>
    <w:rsid w:val="00DD521B"/>
    <w:rsid w:val="00DD5D73"/>
    <w:rsid w:val="00DE74E0"/>
    <w:rsid w:val="00DE7775"/>
    <w:rsid w:val="00DF09A8"/>
    <w:rsid w:val="00E00E6F"/>
    <w:rsid w:val="00E066A5"/>
    <w:rsid w:val="00E10408"/>
    <w:rsid w:val="00E10761"/>
    <w:rsid w:val="00E15559"/>
    <w:rsid w:val="00E24FBE"/>
    <w:rsid w:val="00E26405"/>
    <w:rsid w:val="00E265DE"/>
    <w:rsid w:val="00E30AE6"/>
    <w:rsid w:val="00E36DED"/>
    <w:rsid w:val="00E44502"/>
    <w:rsid w:val="00E5075C"/>
    <w:rsid w:val="00E5168B"/>
    <w:rsid w:val="00E52B42"/>
    <w:rsid w:val="00E53301"/>
    <w:rsid w:val="00E6044D"/>
    <w:rsid w:val="00E660DD"/>
    <w:rsid w:val="00E72491"/>
    <w:rsid w:val="00E76613"/>
    <w:rsid w:val="00E77338"/>
    <w:rsid w:val="00E80DA6"/>
    <w:rsid w:val="00E8353C"/>
    <w:rsid w:val="00E84BBF"/>
    <w:rsid w:val="00E914C8"/>
    <w:rsid w:val="00E920AA"/>
    <w:rsid w:val="00E961F3"/>
    <w:rsid w:val="00E96F7A"/>
    <w:rsid w:val="00E97252"/>
    <w:rsid w:val="00E97B1E"/>
    <w:rsid w:val="00EA0B6D"/>
    <w:rsid w:val="00EA12A5"/>
    <w:rsid w:val="00EA3230"/>
    <w:rsid w:val="00EA3AFF"/>
    <w:rsid w:val="00EA5079"/>
    <w:rsid w:val="00EA78DE"/>
    <w:rsid w:val="00EB2339"/>
    <w:rsid w:val="00EB2823"/>
    <w:rsid w:val="00EB4C5A"/>
    <w:rsid w:val="00EC3206"/>
    <w:rsid w:val="00EC3E52"/>
    <w:rsid w:val="00EC4A6A"/>
    <w:rsid w:val="00EC6A10"/>
    <w:rsid w:val="00ED0D60"/>
    <w:rsid w:val="00EE1A3A"/>
    <w:rsid w:val="00EE1A9A"/>
    <w:rsid w:val="00EE3709"/>
    <w:rsid w:val="00EE6B4B"/>
    <w:rsid w:val="00EF1B26"/>
    <w:rsid w:val="00EF3B61"/>
    <w:rsid w:val="00EF6831"/>
    <w:rsid w:val="00F01B6B"/>
    <w:rsid w:val="00F0218E"/>
    <w:rsid w:val="00F02449"/>
    <w:rsid w:val="00F032AA"/>
    <w:rsid w:val="00F05A60"/>
    <w:rsid w:val="00F06FC4"/>
    <w:rsid w:val="00F075ED"/>
    <w:rsid w:val="00F07787"/>
    <w:rsid w:val="00F118A3"/>
    <w:rsid w:val="00F11C8E"/>
    <w:rsid w:val="00F131BA"/>
    <w:rsid w:val="00F220A4"/>
    <w:rsid w:val="00F24203"/>
    <w:rsid w:val="00F266AD"/>
    <w:rsid w:val="00F27575"/>
    <w:rsid w:val="00F301AB"/>
    <w:rsid w:val="00F30220"/>
    <w:rsid w:val="00F31D5E"/>
    <w:rsid w:val="00F32978"/>
    <w:rsid w:val="00F32AC1"/>
    <w:rsid w:val="00F33966"/>
    <w:rsid w:val="00F34E71"/>
    <w:rsid w:val="00F423D0"/>
    <w:rsid w:val="00F44DC6"/>
    <w:rsid w:val="00F47B3B"/>
    <w:rsid w:val="00F47EA9"/>
    <w:rsid w:val="00F57197"/>
    <w:rsid w:val="00F713BB"/>
    <w:rsid w:val="00F7153B"/>
    <w:rsid w:val="00F74029"/>
    <w:rsid w:val="00F7452E"/>
    <w:rsid w:val="00F770CB"/>
    <w:rsid w:val="00F81A9E"/>
    <w:rsid w:val="00F823B5"/>
    <w:rsid w:val="00F84B9D"/>
    <w:rsid w:val="00F85E6C"/>
    <w:rsid w:val="00FA129D"/>
    <w:rsid w:val="00FB04DA"/>
    <w:rsid w:val="00FB27E3"/>
    <w:rsid w:val="00FC64B9"/>
    <w:rsid w:val="00FC74D8"/>
    <w:rsid w:val="00FD3414"/>
    <w:rsid w:val="00FE133E"/>
    <w:rsid w:val="00FE1BC6"/>
    <w:rsid w:val="00FE3324"/>
    <w:rsid w:val="00FE7B9B"/>
    <w:rsid w:val="00FF12BA"/>
    <w:rsid w:val="00FF3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AC516"/>
  <w15:chartTrackingRefBased/>
  <w15:docId w15:val="{88C9D5B3-42A6-421D-9D77-0227EE22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A02"/>
    <w:pPr>
      <w:spacing w:line="259" w:lineRule="auto"/>
    </w:pPr>
    <w:rPr>
      <w:sz w:val="22"/>
      <w:szCs w:val="22"/>
    </w:rPr>
  </w:style>
  <w:style w:type="paragraph" w:styleId="Heading1">
    <w:name w:val="heading 1"/>
    <w:basedOn w:val="Normal"/>
    <w:next w:val="Normal"/>
    <w:link w:val="Heading1Char"/>
    <w:uiPriority w:val="9"/>
    <w:qFormat/>
    <w:rsid w:val="00CC4A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4A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4A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4A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4A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4A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4A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4A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4A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4A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4A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4A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4A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4A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4A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4A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4A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4A02"/>
    <w:rPr>
      <w:rFonts w:eastAsiaTheme="majorEastAsia" w:cstheme="majorBidi"/>
      <w:color w:val="272727" w:themeColor="text1" w:themeTint="D8"/>
    </w:rPr>
  </w:style>
  <w:style w:type="paragraph" w:styleId="Title">
    <w:name w:val="Title"/>
    <w:basedOn w:val="Normal"/>
    <w:next w:val="Normal"/>
    <w:link w:val="TitleChar"/>
    <w:uiPriority w:val="10"/>
    <w:qFormat/>
    <w:rsid w:val="00CC4A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4A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4A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4A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4A02"/>
    <w:pPr>
      <w:spacing w:before="160"/>
      <w:jc w:val="center"/>
    </w:pPr>
    <w:rPr>
      <w:i/>
      <w:iCs/>
      <w:color w:val="404040" w:themeColor="text1" w:themeTint="BF"/>
    </w:rPr>
  </w:style>
  <w:style w:type="character" w:customStyle="1" w:styleId="QuoteChar">
    <w:name w:val="Quote Char"/>
    <w:basedOn w:val="DefaultParagraphFont"/>
    <w:link w:val="Quote"/>
    <w:uiPriority w:val="29"/>
    <w:rsid w:val="00CC4A02"/>
    <w:rPr>
      <w:i/>
      <w:iCs/>
      <w:color w:val="404040" w:themeColor="text1" w:themeTint="BF"/>
    </w:rPr>
  </w:style>
  <w:style w:type="paragraph" w:styleId="ListParagraph">
    <w:name w:val="List Paragraph"/>
    <w:basedOn w:val="Normal"/>
    <w:uiPriority w:val="34"/>
    <w:qFormat/>
    <w:rsid w:val="00CC4A02"/>
    <w:pPr>
      <w:ind w:left="720"/>
      <w:contextualSpacing/>
    </w:pPr>
  </w:style>
  <w:style w:type="character" w:styleId="IntenseEmphasis">
    <w:name w:val="Intense Emphasis"/>
    <w:basedOn w:val="DefaultParagraphFont"/>
    <w:uiPriority w:val="21"/>
    <w:qFormat/>
    <w:rsid w:val="00CC4A02"/>
    <w:rPr>
      <w:i/>
      <w:iCs/>
      <w:color w:val="0F4761" w:themeColor="accent1" w:themeShade="BF"/>
    </w:rPr>
  </w:style>
  <w:style w:type="paragraph" w:styleId="IntenseQuote">
    <w:name w:val="Intense Quote"/>
    <w:basedOn w:val="Normal"/>
    <w:next w:val="Normal"/>
    <w:link w:val="IntenseQuoteChar"/>
    <w:uiPriority w:val="30"/>
    <w:qFormat/>
    <w:rsid w:val="00CC4A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4A02"/>
    <w:rPr>
      <w:i/>
      <w:iCs/>
      <w:color w:val="0F4761" w:themeColor="accent1" w:themeShade="BF"/>
    </w:rPr>
  </w:style>
  <w:style w:type="character" w:styleId="IntenseReference">
    <w:name w:val="Intense Reference"/>
    <w:basedOn w:val="DefaultParagraphFont"/>
    <w:uiPriority w:val="32"/>
    <w:qFormat/>
    <w:rsid w:val="00CC4A02"/>
    <w:rPr>
      <w:b/>
      <w:bCs/>
      <w:smallCaps/>
      <w:color w:val="0F4761" w:themeColor="accent1" w:themeShade="BF"/>
      <w:spacing w:val="5"/>
    </w:rPr>
  </w:style>
  <w:style w:type="paragraph" w:styleId="Caption">
    <w:name w:val="caption"/>
    <w:basedOn w:val="Normal"/>
    <w:next w:val="Normal"/>
    <w:uiPriority w:val="35"/>
    <w:unhideWhenUsed/>
    <w:qFormat/>
    <w:rsid w:val="00CC4A02"/>
    <w:pPr>
      <w:spacing w:after="200" w:line="360" w:lineRule="auto"/>
    </w:pPr>
    <w:rPr>
      <w:rFonts w:ascii="Times New Roman" w:hAnsi="Times New Roman"/>
      <w:b/>
      <w:iCs/>
      <w:color w:val="000000" w:themeColor="text1"/>
      <w:kern w:val="0"/>
      <w:sz w:val="24"/>
      <w:szCs w:val="18"/>
      <w14:ligatures w14:val="none"/>
    </w:rPr>
  </w:style>
  <w:style w:type="table" w:styleId="ListTable6Colorful">
    <w:name w:val="List Table 6 Colorful"/>
    <w:basedOn w:val="TableNormal"/>
    <w:uiPriority w:val="51"/>
    <w:rsid w:val="00CC4A02"/>
    <w:pPr>
      <w:spacing w:after="0" w:line="240" w:lineRule="auto"/>
    </w:pPr>
    <w:rPr>
      <w:color w:val="000000" w:themeColor="text1"/>
      <w:kern w:val="0"/>
      <w:sz w:val="22"/>
      <w:szCs w:val="22"/>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CC4A02"/>
    <w:rPr>
      <w:color w:val="666666"/>
    </w:rPr>
  </w:style>
  <w:style w:type="table" w:styleId="TableGrid">
    <w:name w:val="Table Grid"/>
    <w:basedOn w:val="TableNormal"/>
    <w:uiPriority w:val="39"/>
    <w:rsid w:val="00CC4A0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C4A02"/>
  </w:style>
  <w:style w:type="paragraph" w:styleId="Header">
    <w:name w:val="header"/>
    <w:basedOn w:val="Normal"/>
    <w:link w:val="HeaderChar"/>
    <w:uiPriority w:val="99"/>
    <w:unhideWhenUsed/>
    <w:rsid w:val="00CC4A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A02"/>
    <w:rPr>
      <w:sz w:val="22"/>
      <w:szCs w:val="22"/>
    </w:rPr>
  </w:style>
  <w:style w:type="paragraph" w:styleId="Footer">
    <w:name w:val="footer"/>
    <w:basedOn w:val="Normal"/>
    <w:link w:val="FooterChar"/>
    <w:uiPriority w:val="99"/>
    <w:unhideWhenUsed/>
    <w:rsid w:val="00CC4A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A02"/>
    <w:rPr>
      <w:sz w:val="22"/>
      <w:szCs w:val="22"/>
    </w:rPr>
  </w:style>
  <w:style w:type="character" w:styleId="Hyperlink">
    <w:name w:val="Hyperlink"/>
    <w:basedOn w:val="DefaultParagraphFont"/>
    <w:uiPriority w:val="99"/>
    <w:unhideWhenUsed/>
    <w:rsid w:val="00CC4A02"/>
    <w:rPr>
      <w:color w:val="467886" w:themeColor="hyperlink"/>
      <w:u w:val="single"/>
    </w:rPr>
  </w:style>
  <w:style w:type="table" w:styleId="GridTable6Colorful-Accent5">
    <w:name w:val="Grid Table 6 Colorful Accent 5"/>
    <w:basedOn w:val="TableNormal"/>
    <w:uiPriority w:val="51"/>
    <w:rsid w:val="00CC4A02"/>
    <w:pPr>
      <w:spacing w:after="0"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
    <w:name w:val="Grid Table 6 Colorful"/>
    <w:basedOn w:val="TableNormal"/>
    <w:uiPriority w:val="51"/>
    <w:rsid w:val="00CC4A0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CC4A0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CC4A0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CC4A02"/>
    <w:rPr>
      <w:color w:val="605E5C"/>
      <w:shd w:val="clear" w:color="auto" w:fill="E1DFDD"/>
    </w:rPr>
  </w:style>
  <w:style w:type="paragraph" w:customStyle="1" w:styleId="c-article-referencestext">
    <w:name w:val="c-article-references__text"/>
    <w:basedOn w:val="Normal"/>
    <w:rsid w:val="00CC4A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Revision">
    <w:name w:val="Revision"/>
    <w:hidden/>
    <w:uiPriority w:val="99"/>
    <w:semiHidden/>
    <w:rsid w:val="00CC4A02"/>
    <w:pPr>
      <w:spacing w:after="0" w:line="240" w:lineRule="auto"/>
    </w:pPr>
    <w:rPr>
      <w:sz w:val="22"/>
      <w:szCs w:val="22"/>
    </w:rPr>
  </w:style>
  <w:style w:type="character" w:styleId="CommentReference">
    <w:name w:val="annotation reference"/>
    <w:basedOn w:val="DefaultParagraphFont"/>
    <w:uiPriority w:val="99"/>
    <w:semiHidden/>
    <w:unhideWhenUsed/>
    <w:rsid w:val="00CC4A02"/>
    <w:rPr>
      <w:sz w:val="16"/>
      <w:szCs w:val="16"/>
    </w:rPr>
  </w:style>
  <w:style w:type="paragraph" w:styleId="CommentText">
    <w:name w:val="annotation text"/>
    <w:basedOn w:val="Normal"/>
    <w:link w:val="CommentTextChar"/>
    <w:uiPriority w:val="99"/>
    <w:unhideWhenUsed/>
    <w:rsid w:val="00CC4A02"/>
    <w:pPr>
      <w:spacing w:line="240" w:lineRule="auto"/>
    </w:pPr>
    <w:rPr>
      <w:sz w:val="20"/>
      <w:szCs w:val="20"/>
    </w:rPr>
  </w:style>
  <w:style w:type="character" w:customStyle="1" w:styleId="CommentTextChar">
    <w:name w:val="Comment Text Char"/>
    <w:basedOn w:val="DefaultParagraphFont"/>
    <w:link w:val="CommentText"/>
    <w:uiPriority w:val="99"/>
    <w:rsid w:val="00CC4A02"/>
    <w:rPr>
      <w:sz w:val="20"/>
      <w:szCs w:val="20"/>
    </w:rPr>
  </w:style>
  <w:style w:type="paragraph" w:styleId="CommentSubject">
    <w:name w:val="annotation subject"/>
    <w:basedOn w:val="CommentText"/>
    <w:next w:val="CommentText"/>
    <w:link w:val="CommentSubjectChar"/>
    <w:uiPriority w:val="99"/>
    <w:semiHidden/>
    <w:unhideWhenUsed/>
    <w:rsid w:val="00CC4A02"/>
    <w:rPr>
      <w:b/>
      <w:bCs/>
    </w:rPr>
  </w:style>
  <w:style w:type="character" w:customStyle="1" w:styleId="CommentSubjectChar">
    <w:name w:val="Comment Subject Char"/>
    <w:basedOn w:val="CommentTextChar"/>
    <w:link w:val="CommentSubject"/>
    <w:uiPriority w:val="99"/>
    <w:semiHidden/>
    <w:rsid w:val="00CC4A02"/>
    <w:rPr>
      <w:b/>
      <w:bCs/>
      <w:sz w:val="20"/>
      <w:szCs w:val="20"/>
    </w:rPr>
  </w:style>
  <w:style w:type="paragraph" w:styleId="Bibliography">
    <w:name w:val="Bibliography"/>
    <w:basedOn w:val="Normal"/>
    <w:next w:val="Normal"/>
    <w:uiPriority w:val="37"/>
    <w:unhideWhenUsed/>
    <w:rsid w:val="00CC4A02"/>
    <w:pPr>
      <w:spacing w:after="0" w:line="480" w:lineRule="auto"/>
      <w:ind w:left="720" w:hanging="720"/>
    </w:pPr>
  </w:style>
  <w:style w:type="table" w:customStyle="1" w:styleId="TableGrid0">
    <w:name w:val="TableGrid"/>
    <w:rsid w:val="00CC4A02"/>
    <w:pPr>
      <w:spacing w:after="0" w:line="240" w:lineRule="auto"/>
    </w:pPr>
    <w:rPr>
      <w:rFonts w:eastAsiaTheme="minorEastAsia"/>
    </w:rPr>
    <w:tblPr>
      <w:tblCellMar>
        <w:top w:w="0" w:type="dxa"/>
        <w:left w:w="0" w:type="dxa"/>
        <w:bottom w:w="0" w:type="dxa"/>
        <w:right w:w="0" w:type="dxa"/>
      </w:tblCellMar>
    </w:tblPr>
  </w:style>
  <w:style w:type="paragraph" w:customStyle="1" w:styleId="ReferHead">
    <w:name w:val="Refer Head"/>
    <w:basedOn w:val="Normal"/>
    <w:rsid w:val="007C11C8"/>
    <w:pPr>
      <w:keepNext/>
      <w:spacing w:after="240" w:line="240" w:lineRule="auto"/>
    </w:pPr>
    <w:rPr>
      <w:rFonts w:ascii="Helvetica" w:eastAsia="Times New Roman" w:hAnsi="Helvetica" w:cs="Times New Roman"/>
      <w:b/>
      <w:caps/>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13699</TotalTime>
  <Pages>16</Pages>
  <Words>20340</Words>
  <Characters>115941</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fafanyo linus</dc:creator>
  <cp:keywords/>
  <dc:description/>
  <cp:lastModifiedBy>fafanyo linus</cp:lastModifiedBy>
  <cp:revision>876</cp:revision>
  <cp:lastPrinted>2025-10-03T12:25:00Z</cp:lastPrinted>
  <dcterms:created xsi:type="dcterms:W3CDTF">2025-09-29T11:21:00Z</dcterms:created>
  <dcterms:modified xsi:type="dcterms:W3CDTF">2025-10-23T23:01:00Z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id="IMdaO8IT"/&gt;&lt;style id="http://www.zotero.org/styles/apa" locale="en-US" hasBibliography="1" bibliographyStyleHasBeenSet="1"/&gt;&lt;prefs&gt;&lt;pref name="fieldType" value="Field"/&gt;&lt;pref name="delayCitationU</vt:lpwstr>
  </property>
  <property fmtid="{D5CDD505-2E9C-101B-9397-08002B2CF9AE}" pid="3" name="ZOTERO_PREF_2">
    <vt:lpwstr>pdates" value="true"/&gt;&lt;pref name="dontAskDelayCitationUpdates" value="true"/&gt;&lt;/prefs&gt;&lt;/data&gt;</vt:lpwstr>
  </property>
</Properties>
</file>