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D9E4" w14:textId="707A35C0"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An update on Mitochondrial Dynamics in Cancer: Mechanisms, Functions and Future Therapeutic Opportunities</w:t>
      </w:r>
    </w:p>
    <w:p w14:paraId="7D3E3CBD" w14:textId="77777777" w:rsidR="00202D68" w:rsidRDefault="00202D68" w:rsidP="001D5231">
      <w:pPr>
        <w:spacing w:line="360" w:lineRule="auto"/>
        <w:jc w:val="both"/>
        <w:rPr>
          <w:rFonts w:ascii="Times New Roman" w:hAnsi="Times New Roman" w:cs="Times New Roman"/>
          <w:sz w:val="24"/>
          <w:szCs w:val="24"/>
        </w:rPr>
      </w:pPr>
    </w:p>
    <w:p w14:paraId="71E74032" w14:textId="5B6999CD"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Abstract</w:t>
      </w:r>
    </w:p>
    <w:p w14:paraId="4F96ACD5" w14:textId="55EE1743" w:rsidR="001D5231" w:rsidRPr="006A705D" w:rsidRDefault="001D5231" w:rsidP="006A705D">
      <w:pPr>
        <w:jc w:val="both"/>
        <w:rPr>
          <w:rFonts w:ascii="Times New Roman" w:eastAsia="Times New Roman" w:hAnsi="Times New Roman" w:cs="Times New Roman"/>
          <w:sz w:val="24"/>
          <w:szCs w:val="24"/>
          <w:lang w:val="en-US"/>
        </w:rPr>
      </w:pPr>
      <w:r w:rsidRPr="00F14959">
        <w:rPr>
          <w:rFonts w:ascii="Times New Roman" w:hAnsi="Times New Roman" w:cs="Times New Roman"/>
          <w:sz w:val="24"/>
          <w:szCs w:val="24"/>
        </w:rPr>
        <w:t>Mitochondria are essential for the energy</w:t>
      </w:r>
      <w:r w:rsidR="00227CA0" w:rsidRPr="00227CA0">
        <w:rPr>
          <w:rFonts w:ascii="Times New Roman" w:hAnsi="Times New Roman" w:cs="Times New Roman"/>
          <w:sz w:val="24"/>
          <w:szCs w:val="24"/>
        </w:rPr>
        <w:t xml:space="preserve"> </w:t>
      </w:r>
      <w:r w:rsidR="00227CA0">
        <w:rPr>
          <w:rFonts w:ascii="Times New Roman" w:hAnsi="Times New Roman" w:cs="Times New Roman"/>
          <w:sz w:val="24"/>
          <w:szCs w:val="24"/>
        </w:rPr>
        <w:t>metabolism</w:t>
      </w:r>
      <w:r w:rsidRPr="00F14959">
        <w:rPr>
          <w:rFonts w:ascii="Times New Roman" w:hAnsi="Times New Roman" w:cs="Times New Roman"/>
          <w:sz w:val="24"/>
          <w:szCs w:val="24"/>
        </w:rPr>
        <w:t xml:space="preserve">, regulation of apoptosis, and signalling of cells.  The </w:t>
      </w:r>
      <w:r w:rsidR="00227CA0">
        <w:rPr>
          <w:rFonts w:ascii="Times New Roman" w:hAnsi="Times New Roman" w:cs="Times New Roman"/>
          <w:sz w:val="24"/>
          <w:szCs w:val="24"/>
        </w:rPr>
        <w:t>double-</w:t>
      </w:r>
      <w:r w:rsidRPr="00F14959">
        <w:rPr>
          <w:rFonts w:ascii="Times New Roman" w:hAnsi="Times New Roman" w:cs="Times New Roman"/>
          <w:sz w:val="24"/>
          <w:szCs w:val="24"/>
        </w:rPr>
        <w:t xml:space="preserve">membrane mitochondria and its dynamic morphology are essential sites for adenosine triphosphate (ATP) synthesis, citric acid cycle, and fatty acid oxidation and other metabolic pathways. </w:t>
      </w:r>
      <w:r w:rsidR="006A705D" w:rsidRPr="006A705D">
        <w:rPr>
          <w:rFonts w:ascii="Times New Roman" w:eastAsia="Times New Roman" w:hAnsi="Times New Roman" w:cs="Times New Roman"/>
          <w:sz w:val="24"/>
          <w:szCs w:val="24"/>
          <w:lang w:val="en-US"/>
        </w:rPr>
        <w:t>Mitochondrial dynamics pertains to the evolving processes of fission, fusion, mitophagy, and transport, which are essential for proper signal transduction and metabolic functioning within a cell. A disruption in the dynamics can result in atypical cellular outcomes and a variety of human illnesses. In cancerous cells, mitochondria have a different structure and function compared to normal cells and play a significant role in metabolic reconfiguration. Various proteins and changes in membranes are characteristics of cancer. This review seeks to offer a detailed overview of these mechanisms by introducing fundamental dynamics, metabolic processes, and signaling pathways in mitochondria, particularly concerning Cancer</w:t>
      </w:r>
      <w:r w:rsidR="006A705D">
        <w:rPr>
          <w:rFonts w:ascii="Times New Roman" w:eastAsia="Times New Roman" w:hAnsi="Times New Roman" w:cs="Times New Roman"/>
          <w:sz w:val="24"/>
          <w:szCs w:val="24"/>
          <w:lang w:val="en-US"/>
        </w:rPr>
        <w:t>.</w:t>
      </w:r>
      <w:r w:rsidR="00227CA0">
        <w:rPr>
          <w:rFonts w:ascii="Times New Roman" w:hAnsi="Times New Roman" w:cs="Times New Roman"/>
          <w:sz w:val="24"/>
          <w:szCs w:val="24"/>
        </w:rPr>
        <w:t xml:space="preserve">Understanding these mechanisms </w:t>
      </w:r>
      <w:r w:rsidRPr="00F14959">
        <w:rPr>
          <w:rFonts w:ascii="Times New Roman" w:hAnsi="Times New Roman" w:cs="Times New Roman"/>
          <w:sz w:val="24"/>
          <w:szCs w:val="24"/>
        </w:rPr>
        <w:t>and signalling mechanisms will provide deeper insights into their role in cancer and treatment. Mitochondria</w:t>
      </w:r>
      <w:r w:rsidR="00227CA0">
        <w:rPr>
          <w:rFonts w:ascii="Times New Roman" w:hAnsi="Times New Roman" w:cs="Times New Roman"/>
          <w:sz w:val="24"/>
          <w:szCs w:val="24"/>
        </w:rPr>
        <w:t>l</w:t>
      </w:r>
      <w:r w:rsidRPr="00F14959">
        <w:rPr>
          <w:rFonts w:ascii="Times New Roman" w:hAnsi="Times New Roman" w:cs="Times New Roman"/>
          <w:sz w:val="24"/>
          <w:szCs w:val="24"/>
        </w:rPr>
        <w:t xml:space="preserve"> dynamics in cancer therapeutics is gaining momentum due to several advantages. In summary, mitochondrial dynamics offer </w:t>
      </w:r>
      <w:r w:rsidR="00227CA0">
        <w:rPr>
          <w:rFonts w:ascii="Times New Roman" w:hAnsi="Times New Roman" w:cs="Times New Roman"/>
          <w:sz w:val="24"/>
          <w:szCs w:val="24"/>
        </w:rPr>
        <w:t>an interesting cell-</w:t>
      </w:r>
      <w:r w:rsidRPr="00F14959">
        <w:rPr>
          <w:rFonts w:ascii="Times New Roman" w:hAnsi="Times New Roman" w:cs="Times New Roman"/>
          <w:sz w:val="24"/>
          <w:szCs w:val="24"/>
        </w:rPr>
        <w:t>biology model to study the intricate mechanisms in normal and cancer cells thus aiding discovery of therapeutic molecules.</w:t>
      </w:r>
    </w:p>
    <w:p w14:paraId="0004FF4D" w14:textId="77777777" w:rsidR="001D5231" w:rsidRPr="00F14959"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b/>
          <w:bCs/>
          <w:sz w:val="24"/>
          <w:szCs w:val="24"/>
        </w:rPr>
        <w:t>Keywords-</w:t>
      </w:r>
      <w:r w:rsidRPr="00F14959">
        <w:rPr>
          <w:rFonts w:ascii="Times New Roman" w:hAnsi="Times New Roman" w:cs="Times New Roman"/>
          <w:sz w:val="24"/>
          <w:szCs w:val="24"/>
        </w:rPr>
        <w:t xml:space="preserve"> Mitochondrial dynamics, Reactive oxygen species (ROS), Oxidative phosphorylation (OXPHOS), Proliferator-activated receptor-γ (</w:t>
      </w:r>
      <w:proofErr w:type="spellStart"/>
      <w:r w:rsidRPr="00F14959">
        <w:rPr>
          <w:rFonts w:ascii="Times New Roman" w:hAnsi="Times New Roman" w:cs="Times New Roman"/>
          <w:sz w:val="24"/>
          <w:szCs w:val="24"/>
        </w:rPr>
        <w:t>PPARγ</w:t>
      </w:r>
      <w:proofErr w:type="spellEnd"/>
      <w:r w:rsidRPr="00F14959">
        <w:rPr>
          <w:rFonts w:ascii="Times New Roman" w:hAnsi="Times New Roman" w:cs="Times New Roman"/>
          <w:sz w:val="24"/>
          <w:szCs w:val="24"/>
        </w:rPr>
        <w:t>).</w:t>
      </w:r>
    </w:p>
    <w:p w14:paraId="5AC2E94A" w14:textId="77777777" w:rsidR="001D5231" w:rsidRPr="00F14959" w:rsidRDefault="001D5231" w:rsidP="001D5231">
      <w:pPr>
        <w:spacing w:line="360" w:lineRule="auto"/>
        <w:jc w:val="both"/>
        <w:rPr>
          <w:rFonts w:ascii="Times New Roman" w:hAnsi="Times New Roman" w:cs="Times New Roman"/>
          <w:sz w:val="24"/>
          <w:szCs w:val="24"/>
        </w:rPr>
      </w:pPr>
    </w:p>
    <w:p w14:paraId="027C9E32" w14:textId="77777777" w:rsidR="001D5231" w:rsidRPr="00F14959" w:rsidRDefault="001D5231" w:rsidP="001D5231">
      <w:pPr>
        <w:spacing w:line="360" w:lineRule="auto"/>
        <w:jc w:val="both"/>
        <w:rPr>
          <w:rFonts w:ascii="Times New Roman" w:hAnsi="Times New Roman" w:cs="Times New Roman"/>
          <w:sz w:val="24"/>
          <w:szCs w:val="24"/>
        </w:rPr>
      </w:pPr>
    </w:p>
    <w:p w14:paraId="01CD8B22" w14:textId="77777777" w:rsidR="001D5231" w:rsidRPr="00F14959" w:rsidRDefault="001D5231" w:rsidP="001D5231">
      <w:pPr>
        <w:spacing w:line="360" w:lineRule="auto"/>
        <w:jc w:val="both"/>
        <w:rPr>
          <w:rFonts w:ascii="Times New Roman" w:hAnsi="Times New Roman" w:cs="Times New Roman"/>
          <w:sz w:val="24"/>
          <w:szCs w:val="24"/>
        </w:rPr>
      </w:pPr>
    </w:p>
    <w:p w14:paraId="455F35DA" w14:textId="77777777" w:rsidR="001D5231" w:rsidRPr="00F14959" w:rsidRDefault="001D5231" w:rsidP="001D5231">
      <w:pPr>
        <w:spacing w:line="360" w:lineRule="auto"/>
        <w:jc w:val="both"/>
        <w:rPr>
          <w:rFonts w:ascii="Times New Roman" w:hAnsi="Times New Roman" w:cs="Times New Roman"/>
          <w:sz w:val="24"/>
          <w:szCs w:val="24"/>
        </w:rPr>
      </w:pPr>
    </w:p>
    <w:p w14:paraId="70A1B3E5" w14:textId="77777777" w:rsidR="001D5231" w:rsidRPr="00F14959" w:rsidRDefault="001D5231" w:rsidP="001D5231">
      <w:pPr>
        <w:spacing w:line="360" w:lineRule="auto"/>
        <w:jc w:val="both"/>
        <w:rPr>
          <w:rFonts w:ascii="Times New Roman" w:hAnsi="Times New Roman" w:cs="Times New Roman"/>
          <w:sz w:val="24"/>
          <w:szCs w:val="24"/>
        </w:rPr>
      </w:pPr>
    </w:p>
    <w:p w14:paraId="067F4A3C" w14:textId="77777777" w:rsidR="001D5231" w:rsidRPr="00F14959" w:rsidRDefault="001D5231" w:rsidP="001D5231">
      <w:pPr>
        <w:spacing w:line="360" w:lineRule="auto"/>
        <w:jc w:val="both"/>
        <w:rPr>
          <w:rFonts w:ascii="Times New Roman" w:hAnsi="Times New Roman" w:cs="Times New Roman"/>
          <w:sz w:val="24"/>
          <w:szCs w:val="24"/>
        </w:rPr>
      </w:pPr>
    </w:p>
    <w:p w14:paraId="76781794" w14:textId="77777777" w:rsidR="001D5231" w:rsidRPr="00F14959" w:rsidRDefault="001D5231" w:rsidP="001D5231">
      <w:pPr>
        <w:spacing w:line="360" w:lineRule="auto"/>
        <w:jc w:val="both"/>
        <w:rPr>
          <w:rFonts w:ascii="Times New Roman" w:hAnsi="Times New Roman" w:cs="Times New Roman"/>
          <w:sz w:val="24"/>
          <w:szCs w:val="24"/>
        </w:rPr>
      </w:pPr>
    </w:p>
    <w:p w14:paraId="782D7B07"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1.0.</w:t>
      </w:r>
      <w:r w:rsidRPr="00F14959">
        <w:rPr>
          <w:rFonts w:ascii="Times New Roman" w:hAnsi="Times New Roman" w:cs="Times New Roman"/>
          <w:b/>
          <w:bCs/>
          <w:sz w:val="24"/>
          <w:szCs w:val="24"/>
        </w:rPr>
        <w:tab/>
        <w:t xml:space="preserve"> Introduction</w:t>
      </w:r>
    </w:p>
    <w:p w14:paraId="03D5BBE6" w14:textId="19139A33"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Mitochondria are essential for the metabolism of energy, regulation of apoptosis, and </w:t>
      </w:r>
      <w:r w:rsidR="00227CA0">
        <w:rPr>
          <w:rFonts w:ascii="Times New Roman" w:hAnsi="Times New Roman" w:cs="Times New Roman"/>
          <w:sz w:val="24"/>
          <w:szCs w:val="24"/>
        </w:rPr>
        <w:t>cell</w:t>
      </w:r>
      <w:r w:rsidR="00227CA0" w:rsidRPr="00227CA0">
        <w:rPr>
          <w:rFonts w:ascii="Times New Roman" w:hAnsi="Times New Roman" w:cs="Times New Roman"/>
          <w:sz w:val="24"/>
          <w:szCs w:val="24"/>
        </w:rPr>
        <w:t xml:space="preserve"> </w:t>
      </w:r>
      <w:r w:rsidR="00227CA0">
        <w:rPr>
          <w:rFonts w:ascii="Times New Roman" w:hAnsi="Times New Roman" w:cs="Times New Roman"/>
          <w:sz w:val="24"/>
          <w:szCs w:val="24"/>
        </w:rPr>
        <w:t>signalling</w:t>
      </w:r>
      <w:r w:rsidR="001D5231" w:rsidRPr="00F14959">
        <w:rPr>
          <w:rFonts w:ascii="Times New Roman" w:hAnsi="Times New Roman" w:cs="Times New Roman"/>
          <w:sz w:val="24"/>
          <w:szCs w:val="24"/>
        </w:rPr>
        <w:t xml:space="preserve">.  In malignant cells, mitochondria differ structurally and functionally from those in normal cells and actively take part in metabolic reprogramming. The overproduction of </w:t>
      </w:r>
      <w:r w:rsidR="001D5231" w:rsidRPr="00F14959">
        <w:rPr>
          <w:rFonts w:ascii="Times New Roman" w:hAnsi="Times New Roman" w:cs="Times New Roman"/>
          <w:sz w:val="24"/>
          <w:szCs w:val="24"/>
        </w:rPr>
        <w:lastRenderedPageBreak/>
        <w:t xml:space="preserve">reactive oxygen species (ROS), which causes genomic instability, modifying the gene expression, and participation in signalling pathways, are </w:t>
      </w:r>
      <w:r w:rsidR="00227CA0" w:rsidRPr="00C61488">
        <w:t>a characteristic feature of mitochondria in cancer cells</w:t>
      </w:r>
      <w:r>
        <w:t>”</w:t>
      </w:r>
      <w:r w:rsidR="001D5231" w:rsidRPr="00F14959">
        <w:rPr>
          <w:rFonts w:ascii="Times New Roman" w:hAnsi="Times New Roman" w:cs="Times New Roman"/>
          <w:sz w:val="24"/>
          <w:szCs w:val="24"/>
        </w:rPr>
        <w:t xml:space="preserve"> </w:t>
      </w:r>
      <w:bookmarkStart w:id="0" w:name="_Hlk214733700"/>
      <w:r w:rsidR="001D5231" w:rsidRPr="00F14959">
        <w:rPr>
          <w:rFonts w:ascii="Times New Roman" w:hAnsi="Times New Roman" w:cs="Times New Roman"/>
          <w:sz w:val="24"/>
          <w:szCs w:val="24"/>
        </w:rPr>
        <w:t xml:space="preserve">(Bhatti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2021). </w:t>
      </w:r>
      <w:bookmarkEnd w:id="0"/>
      <w:r w:rsidR="001D5231" w:rsidRPr="00F14959">
        <w:rPr>
          <w:rFonts w:ascii="Times New Roman" w:hAnsi="Times New Roman" w:cs="Times New Roman"/>
          <w:sz w:val="24"/>
          <w:szCs w:val="24"/>
        </w:rPr>
        <w:t xml:space="preserve">Mitochondrial cristae architecture and membrane dynamics are central determinants of cellular bioenergetics, apoptosis and innate immune </w:t>
      </w:r>
      <w:r w:rsidR="00E64AF2" w:rsidRPr="00F14959">
        <w:rPr>
          <w:rFonts w:ascii="Times New Roman" w:hAnsi="Times New Roman" w:cs="Times New Roman"/>
          <w:sz w:val="24"/>
          <w:szCs w:val="24"/>
        </w:rPr>
        <w:t>signalling</w:t>
      </w:r>
      <w:r w:rsidR="001D5231" w:rsidRPr="00F14959">
        <w:rPr>
          <w:rFonts w:ascii="Times New Roman" w:hAnsi="Times New Roman" w:cs="Times New Roman"/>
          <w:sz w:val="24"/>
          <w:szCs w:val="24"/>
        </w:rPr>
        <w:t>. This review synthesizes recent advances describing how the mitochondrial contact site and crista organizing system (MICOS) complex, OPA1 (OPA1 Mitochondrial Dynamin Like GTPase), which is a Protein Coding gene and ATP synthase oligomers cooperate to shape cristae; how cristae disorganization leads to mitochondrial DNA (mtDNA) release and inflammation and how these structural changes are repurposed in cancer to support metabolic rewiring, metastasis and therapy resistance. Emphasis is placed on DRP1-driven mitochondrial fragmentation and OPA1-mediated cristae integrity in the context of the Warburg effect and tumour bioenergetics.</w:t>
      </w:r>
    </w:p>
    <w:p w14:paraId="39961FE0" w14:textId="58262871"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2.0.</w:t>
      </w:r>
      <w:r w:rsidRPr="00F14959">
        <w:rPr>
          <w:rFonts w:ascii="Times New Roman" w:hAnsi="Times New Roman" w:cs="Times New Roman"/>
          <w:b/>
          <w:bCs/>
          <w:sz w:val="24"/>
          <w:szCs w:val="24"/>
        </w:rPr>
        <w:tab/>
        <w:t xml:space="preserve"> Mitochondrial roles in</w:t>
      </w:r>
      <w:r w:rsidR="00E64AF2" w:rsidRPr="00F14959">
        <w:rPr>
          <w:rFonts w:ascii="Times New Roman" w:hAnsi="Times New Roman" w:cs="Times New Roman"/>
          <w:b/>
          <w:bCs/>
          <w:sz w:val="24"/>
          <w:szCs w:val="24"/>
        </w:rPr>
        <w:t xml:space="preserve"> </w:t>
      </w:r>
      <w:r w:rsidRPr="00F14959">
        <w:rPr>
          <w:rFonts w:ascii="Times New Roman" w:hAnsi="Times New Roman" w:cs="Times New Roman"/>
          <w:b/>
          <w:bCs/>
          <w:sz w:val="24"/>
          <w:szCs w:val="24"/>
        </w:rPr>
        <w:t>regulation of bioenergetics, apoptosis and signalling.</w:t>
      </w:r>
    </w:p>
    <w:p w14:paraId="4F51AC7D" w14:textId="18606E4C"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Mitochondria </w:t>
      </w:r>
      <w:proofErr w:type="spellStart"/>
      <w:r w:rsidR="001D5231" w:rsidRPr="00F14959">
        <w:rPr>
          <w:rFonts w:ascii="Times New Roman" w:hAnsi="Times New Roman" w:cs="Times New Roman"/>
          <w:sz w:val="24"/>
          <w:szCs w:val="24"/>
        </w:rPr>
        <w:t>harbor</w:t>
      </w:r>
      <w:proofErr w:type="spellEnd"/>
      <w:r w:rsidR="001D5231" w:rsidRPr="00F14959">
        <w:rPr>
          <w:rFonts w:ascii="Times New Roman" w:hAnsi="Times New Roman" w:cs="Times New Roman"/>
          <w:sz w:val="24"/>
          <w:szCs w:val="24"/>
        </w:rPr>
        <w:t xml:space="preserve"> multiple copies of mitochondrial DNA (mtDNA) in the matrix close to the inner membrane. The genes encoding 2 rRNAs, 22 tRNAs, and 13 polypeptides code for the subunits of the electron transport chain (ETC) and ATP synthase in the OXPHOS system found in Human mtDNA</w:t>
      </w:r>
      <w:bookmarkStart w:id="1" w:name="_Hlk214733939"/>
      <w:r w:rsidR="001D5231" w:rsidRPr="00F14959">
        <w:rPr>
          <w:rFonts w:ascii="Times New Roman" w:hAnsi="Times New Roman" w:cs="Times New Roman"/>
          <w:sz w:val="24"/>
          <w:szCs w:val="24"/>
        </w:rPr>
        <w:t xml:space="preserve">. </w:t>
      </w:r>
      <w:bookmarkEnd w:id="1"/>
      <w:r w:rsidR="001D5231" w:rsidRPr="00F14959">
        <w:rPr>
          <w:rFonts w:ascii="Times New Roman" w:hAnsi="Times New Roman" w:cs="Times New Roman"/>
          <w:sz w:val="24"/>
          <w:szCs w:val="24"/>
        </w:rPr>
        <w:t xml:space="preserve">The import of proteins into mitochondria and the coordinated regulation of gene expression between the mitochondrial and nuclear genomes are essential for mitochondrial biogenesis and maintenance because the majority of mitochondrial proteins are encoded by nuclear genes (Wang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2023). It is now acknowledged that mitochondria play a bioenergetic role in cells which is the key to life and death. A crucial function of mitochondria is to produce adenosine triphosphate (ATP) through oxidative phosphorylation (OXPHOS). At the membrane of the mitochondria electron transport chain (ETC) complexes transform the chemical energy stored in nutrients into an electrochemical gradient across the inner mitochondrial membrane. The outer membrane of mitochondria becomes permeable enough to release the soluble </w:t>
      </w:r>
      <w:proofErr w:type="spellStart"/>
      <w:r w:rsidR="001D5231" w:rsidRPr="00F14959">
        <w:rPr>
          <w:rFonts w:ascii="Times New Roman" w:hAnsi="Times New Roman" w:cs="Times New Roman"/>
          <w:sz w:val="24"/>
          <w:szCs w:val="24"/>
        </w:rPr>
        <w:t>hemeprotein</w:t>
      </w:r>
      <w:proofErr w:type="spellEnd"/>
      <w:r w:rsidR="001D5231" w:rsidRPr="00F14959">
        <w:rPr>
          <w:rFonts w:ascii="Times New Roman" w:hAnsi="Times New Roman" w:cs="Times New Roman"/>
          <w:sz w:val="24"/>
          <w:szCs w:val="24"/>
        </w:rPr>
        <w:t xml:space="preserve"> cytochrome C (</w:t>
      </w:r>
      <w:proofErr w:type="spellStart"/>
      <w:r w:rsidR="001D5231" w:rsidRPr="00F14959">
        <w:rPr>
          <w:rFonts w:ascii="Times New Roman" w:hAnsi="Times New Roman" w:cs="Times New Roman"/>
          <w:sz w:val="24"/>
          <w:szCs w:val="24"/>
        </w:rPr>
        <w:t>cytc</w:t>
      </w:r>
      <w:proofErr w:type="spellEnd"/>
      <w:r w:rsidR="001D5231" w:rsidRPr="00F14959">
        <w:rPr>
          <w:rFonts w:ascii="Times New Roman" w:hAnsi="Times New Roman" w:cs="Times New Roman"/>
          <w:sz w:val="24"/>
          <w:szCs w:val="24"/>
        </w:rPr>
        <w:t xml:space="preserve">), along with </w:t>
      </w:r>
      <w:proofErr w:type="spellStart"/>
      <w:r w:rsidR="001D5231" w:rsidRPr="00F14959">
        <w:rPr>
          <w:rFonts w:ascii="Times New Roman" w:hAnsi="Times New Roman" w:cs="Times New Roman"/>
          <w:sz w:val="24"/>
          <w:szCs w:val="24"/>
        </w:rPr>
        <w:t>Smac</w:t>
      </w:r>
      <w:proofErr w:type="spellEnd"/>
      <w:r w:rsidR="001D5231" w:rsidRPr="00F14959">
        <w:rPr>
          <w:rFonts w:ascii="Times New Roman" w:hAnsi="Times New Roman" w:cs="Times New Roman"/>
          <w:sz w:val="24"/>
          <w:szCs w:val="24"/>
        </w:rPr>
        <w:t xml:space="preserve">/Diablo, endonuclease G, and other intermembrane space proteins, in response to certain cell death signals (such as reactive oxygen species (ROS), DNA damage, etc.) </w:t>
      </w:r>
      <w:bookmarkStart w:id="2" w:name="_Hlk214734059"/>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Alshehri</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bookmarkEnd w:id="2"/>
      <w:r w:rsidR="00321142">
        <w:rPr>
          <w:rFonts w:ascii="Times New Roman" w:hAnsi="Times New Roman" w:cs="Times New Roman"/>
          <w:sz w:val="24"/>
          <w:szCs w:val="24"/>
        </w:rPr>
        <w:t xml:space="preserve">Figure1-a illustrates the cellular organisation of mitochondria. </w:t>
      </w:r>
      <w:r w:rsidR="001D5231" w:rsidRPr="00F14959">
        <w:rPr>
          <w:rFonts w:ascii="Times New Roman" w:hAnsi="Times New Roman" w:cs="Times New Roman"/>
          <w:sz w:val="24"/>
          <w:szCs w:val="24"/>
        </w:rPr>
        <w:t xml:space="preserve">These proteins irreversibly activate downstream caspases to carry out the apoptosis process </w:t>
      </w:r>
      <w:bookmarkStart w:id="3" w:name="_Hlk214734075"/>
      <w:r w:rsidR="001D5231" w:rsidRPr="00F14959">
        <w:rPr>
          <w:rFonts w:ascii="Times New Roman" w:hAnsi="Times New Roman" w:cs="Times New Roman"/>
          <w:sz w:val="24"/>
          <w:szCs w:val="24"/>
        </w:rPr>
        <w:t xml:space="preserve">(Burke, 2017). </w:t>
      </w:r>
      <w:bookmarkEnd w:id="3"/>
      <w:r w:rsidR="001D5231" w:rsidRPr="00F14959">
        <w:rPr>
          <w:rFonts w:ascii="Times New Roman" w:hAnsi="Times New Roman" w:cs="Times New Roman"/>
          <w:sz w:val="24"/>
          <w:szCs w:val="24"/>
        </w:rPr>
        <w:t xml:space="preserve">Mitochondria, with their double membrane and dynamic morphology, are essential sites for metabolic pathways like the citric acid cycle and fatty acid oxidation. Thus, maintaining mitochondrial integrity and function in response to cellular energy demands and stresses depends on the </w:t>
      </w:r>
      <w:r w:rsidR="001D5231" w:rsidRPr="00F14959">
        <w:rPr>
          <w:rFonts w:ascii="Times New Roman" w:hAnsi="Times New Roman" w:cs="Times New Roman"/>
          <w:sz w:val="24"/>
          <w:szCs w:val="24"/>
        </w:rPr>
        <w:lastRenderedPageBreak/>
        <w:t>intricate processes of mitochondrial biogenesis, fusion, and fission. Gene expression and cellular responses to environmental changes are regulated by signalling pathways, protein import mechanisms, and mitochondrial DNA</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 w:name="_Hlk214734101"/>
      <w:r w:rsidR="001D5231" w:rsidRPr="00F14959">
        <w:rPr>
          <w:rFonts w:ascii="Times New Roman" w:hAnsi="Times New Roman" w:cs="Times New Roman"/>
          <w:sz w:val="24"/>
          <w:szCs w:val="24"/>
        </w:rPr>
        <w:t xml:space="preserve">(Garg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2026). </w:t>
      </w:r>
      <w:bookmarkEnd w:id="4"/>
      <w:r w:rsidR="001D5231" w:rsidRPr="00F14959">
        <w:rPr>
          <w:rFonts w:ascii="Times New Roman" w:hAnsi="Times New Roman" w:cs="Times New Roman"/>
          <w:sz w:val="24"/>
          <w:szCs w:val="24"/>
        </w:rPr>
        <w:t xml:space="preserve">Deregulation of cellular energetics has been recognized as a cancer characteristic </w:t>
      </w:r>
      <w:bookmarkStart w:id="5" w:name="_Hlk214734132"/>
      <w:r w:rsidR="001D5231" w:rsidRPr="00F14959">
        <w:rPr>
          <w:rFonts w:ascii="Times New Roman" w:hAnsi="Times New Roman" w:cs="Times New Roman"/>
          <w:sz w:val="24"/>
          <w:szCs w:val="24"/>
        </w:rPr>
        <w:t xml:space="preserve">(Tufail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p>
    <w:bookmarkEnd w:id="5"/>
    <w:p w14:paraId="0B5328A1"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3.0.</w:t>
      </w:r>
      <w:r w:rsidRPr="00F14959">
        <w:rPr>
          <w:rFonts w:ascii="Times New Roman" w:hAnsi="Times New Roman" w:cs="Times New Roman"/>
          <w:b/>
          <w:bCs/>
          <w:sz w:val="24"/>
          <w:szCs w:val="24"/>
        </w:rPr>
        <w:tab/>
        <w:t xml:space="preserve"> Mitochondrial Dynamics: Balance between Division and Fusion </w:t>
      </w:r>
    </w:p>
    <w:p w14:paraId="104A6D93" w14:textId="3F157F2D"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Mitochondrial dynamics refers to the changing process of fission, fusion, mitophagy and transport, which is crucial for optimal function in signal transduction and metabolism</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proofErr w:type="spellStart"/>
      <w:r w:rsidR="001D5231" w:rsidRPr="00F14959">
        <w:rPr>
          <w:rFonts w:ascii="Times New Roman" w:hAnsi="Times New Roman" w:cs="Times New Roman"/>
          <w:sz w:val="24"/>
          <w:szCs w:val="24"/>
        </w:rPr>
        <w:t>Pernas</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2016). </w:t>
      </w:r>
      <w:r>
        <w:rPr>
          <w:rFonts w:ascii="Times New Roman" w:hAnsi="Times New Roman" w:cs="Times New Roman"/>
          <w:sz w:val="24"/>
          <w:szCs w:val="24"/>
        </w:rPr>
        <w:t>“</w:t>
      </w:r>
      <w:r w:rsidR="001D5231" w:rsidRPr="00F14959">
        <w:rPr>
          <w:rFonts w:ascii="Times New Roman" w:hAnsi="Times New Roman" w:cs="Times New Roman"/>
          <w:sz w:val="24"/>
          <w:szCs w:val="24"/>
        </w:rPr>
        <w:t>An imbalance in mitochondrial dynamics can disrupt mitochondrial function, leading to abnormal cellular fate, and a range of diseases viz., neurodegenerative disorders, metabolic diseases, cardiovascular diseases and cancers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6" w:name="_Hlk214734172"/>
      <w:r w:rsidR="001D5231" w:rsidRPr="00F14959">
        <w:rPr>
          <w:rFonts w:ascii="Times New Roman" w:hAnsi="Times New Roman" w:cs="Times New Roman"/>
          <w:sz w:val="24"/>
          <w:szCs w:val="24"/>
        </w:rPr>
        <w:t xml:space="preserve">(Chen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2023). </w:t>
      </w:r>
      <w:bookmarkEnd w:id="6"/>
      <w:r>
        <w:rPr>
          <w:rFonts w:ascii="Times New Roman" w:hAnsi="Times New Roman" w:cs="Times New Roman"/>
          <w:sz w:val="24"/>
          <w:szCs w:val="24"/>
        </w:rPr>
        <w:t>“</w:t>
      </w:r>
      <w:r w:rsidR="001D5231" w:rsidRPr="00F14959">
        <w:rPr>
          <w:rFonts w:ascii="Times New Roman" w:hAnsi="Times New Roman" w:cs="Times New Roman"/>
          <w:sz w:val="24"/>
          <w:szCs w:val="24"/>
        </w:rPr>
        <w:t>Mitochondria are highly dynamic and constantly undergo fusion and division, processes essential for maintaining their function, bioenergetic capacity, and cellular homeostasis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(Kraus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2017; Ramachandran, 2018). </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Cristae form specialized architectures inside the inner membrane that are essential for apoptotic signalling and oxidative phosphorylation </w:t>
      </w:r>
      <w:bookmarkStart w:id="7" w:name="_Hlk214734225"/>
      <w:r>
        <w:rPr>
          <w:rFonts w:ascii="Times New Roman" w:hAnsi="Times New Roman" w:cs="Times New Roman"/>
          <w:sz w:val="24"/>
          <w:szCs w:val="24"/>
        </w:rPr>
        <w:t>“</w:t>
      </w:r>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Kondadi</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proofErr w:type="spellStart"/>
      <w:r w:rsidR="001D5231" w:rsidRPr="00F14959">
        <w:rPr>
          <w:rFonts w:ascii="Times New Roman" w:hAnsi="Times New Roman" w:cs="Times New Roman"/>
          <w:sz w:val="24"/>
          <w:szCs w:val="24"/>
        </w:rPr>
        <w:t>Daumke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w:t>
      </w:r>
      <w:bookmarkEnd w:id="7"/>
      <w:r w:rsidR="001D5231" w:rsidRPr="00F14959">
        <w:rPr>
          <w:rFonts w:ascii="Times New Roman" w:hAnsi="Times New Roman" w:cs="Times New Roman"/>
          <w:sz w:val="24"/>
          <w:szCs w:val="24"/>
        </w:rPr>
        <w:t xml:space="preserve"> </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In cancer, aberrant mitochondrial dynamics such as excessive fragmentation and cristae remodelling have been implicated in cell proliferation, survival, and metastatic potential. Mitochondrial morphology is determined by the balance between fusion and division. Excessive division produces smaller, fragmented mitochondria, whereas increased fusion results in more elongated, interconnected networks. Cells sense changes in mitochondrial size and adjust this balance accordingly </w:t>
      </w:r>
      <w:bookmarkStart w:id="8" w:name="_Hlk214734242"/>
      <w:r w:rsidR="001D5231" w:rsidRPr="00F14959">
        <w:rPr>
          <w:rFonts w:ascii="Times New Roman" w:hAnsi="Times New Roman" w:cs="Times New Roman"/>
          <w:sz w:val="24"/>
          <w:szCs w:val="24"/>
        </w:rPr>
        <w:t xml:space="preserve">(Iwata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w:t>
      </w:r>
      <w:proofErr w:type="gramStart"/>
      <w:r w:rsidR="001D5231" w:rsidRPr="00F14959">
        <w:rPr>
          <w:rFonts w:ascii="Times New Roman" w:hAnsi="Times New Roman" w:cs="Times New Roman"/>
          <w:sz w:val="24"/>
          <w:szCs w:val="24"/>
        </w:rPr>
        <w:t>).</w:t>
      </w:r>
      <w:bookmarkEnd w:id="8"/>
      <w:r w:rsidR="00321142">
        <w:rPr>
          <w:rFonts w:ascii="Times New Roman" w:hAnsi="Times New Roman" w:cs="Times New Roman"/>
          <w:sz w:val="24"/>
          <w:szCs w:val="24"/>
        </w:rPr>
        <w:t>Figure</w:t>
      </w:r>
      <w:proofErr w:type="gramEnd"/>
      <w:r w:rsidR="00321142">
        <w:rPr>
          <w:rFonts w:ascii="Times New Roman" w:hAnsi="Times New Roman" w:cs="Times New Roman"/>
          <w:sz w:val="24"/>
          <w:szCs w:val="24"/>
        </w:rPr>
        <w:t>-</w:t>
      </w:r>
      <w:r w:rsidR="00874DA4">
        <w:rPr>
          <w:rFonts w:ascii="Times New Roman" w:hAnsi="Times New Roman" w:cs="Times New Roman"/>
          <w:sz w:val="24"/>
          <w:szCs w:val="24"/>
        </w:rPr>
        <w:t>1b</w:t>
      </w:r>
      <w:r w:rsidR="00321142">
        <w:rPr>
          <w:rFonts w:ascii="Times New Roman" w:hAnsi="Times New Roman" w:cs="Times New Roman"/>
          <w:sz w:val="24"/>
          <w:szCs w:val="24"/>
        </w:rPr>
        <w:t xml:space="preserve"> illustrates the different mitochondrial dynamics</w:t>
      </w:r>
      <w:r>
        <w:rPr>
          <w:rFonts w:ascii="Times New Roman" w:hAnsi="Times New Roman" w:cs="Times New Roman"/>
          <w:sz w:val="24"/>
          <w:szCs w:val="24"/>
        </w:rPr>
        <w:t>” (</w:t>
      </w:r>
      <w:proofErr w:type="spellStart"/>
      <w:r w:rsidRPr="00F14959">
        <w:rPr>
          <w:rFonts w:ascii="Times New Roman" w:hAnsi="Times New Roman" w:cs="Times New Roman"/>
          <w:sz w:val="24"/>
          <w:szCs w:val="24"/>
        </w:rPr>
        <w:t>Pernas</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w:t>
      </w:r>
      <w:r>
        <w:rPr>
          <w:rFonts w:ascii="Times New Roman" w:hAnsi="Times New Roman" w:cs="Times New Roman"/>
          <w:sz w:val="24"/>
          <w:szCs w:val="24"/>
        </w:rPr>
        <w:t>)</w:t>
      </w:r>
      <w:r w:rsidR="00321142">
        <w:rPr>
          <w:rFonts w:ascii="Times New Roman" w:hAnsi="Times New Roman" w:cs="Times New Roman"/>
          <w:sz w:val="24"/>
          <w:szCs w:val="24"/>
        </w:rPr>
        <w:t>.</w:t>
      </w:r>
    </w:p>
    <w:p w14:paraId="125A6604"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3.1. Mitochondrial fusion and division</w:t>
      </w:r>
    </w:p>
    <w:p w14:paraId="3108511D" w14:textId="3AF8A08C"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Mitochondrial division is initiated by the recruitment of cytosolic DRP1 to the mitochondrial outer membrane by DRP1 receptors. On the mitochondria, DRP1 assembles into helical filaments, wrapping around mitochondrial tubules. DRP1 filaments constrict and divide mitochondria, working together with ER tubules and actomyosin filaments</w:t>
      </w:r>
      <w:r>
        <w:rPr>
          <w:rFonts w:ascii="Times New Roman" w:hAnsi="Times New Roman" w:cs="Times New Roman"/>
          <w:sz w:val="24"/>
          <w:szCs w:val="24"/>
        </w:rPr>
        <w:t>”</w:t>
      </w:r>
      <w:r w:rsidR="008423E3" w:rsidRPr="00F14959">
        <w:rPr>
          <w:rFonts w:ascii="Times New Roman" w:hAnsi="Times New Roman" w:cs="Times New Roman"/>
          <w:sz w:val="24"/>
          <w:szCs w:val="24"/>
        </w:rPr>
        <w:t xml:space="preserve"> </w:t>
      </w:r>
      <w:bookmarkStart w:id="9" w:name="_Hlk214735140"/>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Mahecic</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2021). </w:t>
      </w:r>
      <w:bookmarkEnd w:id="9"/>
      <w:r>
        <w:rPr>
          <w:rFonts w:ascii="Times New Roman" w:hAnsi="Times New Roman" w:cs="Times New Roman"/>
          <w:sz w:val="24"/>
          <w:szCs w:val="24"/>
        </w:rPr>
        <w:t>“</w:t>
      </w:r>
      <w:r w:rsidR="001D5231" w:rsidRPr="00F14959">
        <w:rPr>
          <w:rFonts w:ascii="Times New Roman" w:hAnsi="Times New Roman" w:cs="Times New Roman"/>
          <w:sz w:val="24"/>
          <w:szCs w:val="24"/>
        </w:rPr>
        <w:t xml:space="preserve">Mitochondrial fusion consists of outer membrane fusion and inner membrane fusion. Outer membrane fusion is mediated by </w:t>
      </w:r>
      <w:proofErr w:type="spellStart"/>
      <w:r w:rsidR="001D5231" w:rsidRPr="00F14959">
        <w:rPr>
          <w:rFonts w:ascii="Times New Roman" w:hAnsi="Times New Roman" w:cs="Times New Roman"/>
          <w:sz w:val="24"/>
          <w:szCs w:val="24"/>
        </w:rPr>
        <w:t>mitofusin</w:t>
      </w:r>
      <w:proofErr w:type="spellEnd"/>
      <w:r w:rsidR="001D5231" w:rsidRPr="00F14959">
        <w:rPr>
          <w:rFonts w:ascii="Times New Roman" w:hAnsi="Times New Roman" w:cs="Times New Roman"/>
          <w:sz w:val="24"/>
          <w:szCs w:val="24"/>
        </w:rPr>
        <w:t xml:space="preserve"> while inner membrane fusion is mediated by OPA1. Mitochondrial fusion is regulated by </w:t>
      </w:r>
      <w:proofErr w:type="spellStart"/>
      <w:r w:rsidR="001D5231" w:rsidRPr="00F14959">
        <w:rPr>
          <w:rFonts w:ascii="Times New Roman" w:hAnsi="Times New Roman" w:cs="Times New Roman"/>
          <w:sz w:val="24"/>
          <w:szCs w:val="24"/>
        </w:rPr>
        <w:t>proteosomal</w:t>
      </w:r>
      <w:proofErr w:type="spellEnd"/>
      <w:r w:rsidR="001D5231" w:rsidRPr="00F14959">
        <w:rPr>
          <w:rFonts w:ascii="Times New Roman" w:hAnsi="Times New Roman" w:cs="Times New Roman"/>
          <w:sz w:val="24"/>
          <w:szCs w:val="24"/>
        </w:rPr>
        <w:t xml:space="preserve"> degradation of </w:t>
      </w:r>
      <w:proofErr w:type="spellStart"/>
      <w:r w:rsidR="001D5231" w:rsidRPr="00F14959">
        <w:rPr>
          <w:rFonts w:ascii="Times New Roman" w:hAnsi="Times New Roman" w:cs="Times New Roman"/>
          <w:sz w:val="24"/>
          <w:szCs w:val="24"/>
        </w:rPr>
        <w:t>mitofusins</w:t>
      </w:r>
      <w:proofErr w:type="spellEnd"/>
      <w:r w:rsidR="001D5231" w:rsidRPr="00F14959">
        <w:rPr>
          <w:rFonts w:ascii="Times New Roman" w:hAnsi="Times New Roman" w:cs="Times New Roman"/>
          <w:sz w:val="24"/>
          <w:szCs w:val="24"/>
        </w:rPr>
        <w:t>, proteolytic processing of OPA1 and production of GTP</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10" w:name="_Hlk214735209"/>
      <w:r w:rsidR="001D5231" w:rsidRPr="00F14959">
        <w:rPr>
          <w:rFonts w:ascii="Times New Roman" w:hAnsi="Times New Roman" w:cs="Times New Roman"/>
          <w:sz w:val="24"/>
          <w:szCs w:val="24"/>
        </w:rPr>
        <w:t xml:space="preserve">(Ali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2018). </w:t>
      </w:r>
      <w:bookmarkEnd w:id="10"/>
      <w:r>
        <w:rPr>
          <w:rFonts w:ascii="Times New Roman" w:hAnsi="Times New Roman" w:cs="Times New Roman"/>
          <w:sz w:val="24"/>
          <w:szCs w:val="24"/>
        </w:rPr>
        <w:t>“</w:t>
      </w:r>
      <w:r w:rsidR="001D5231" w:rsidRPr="00F14959">
        <w:rPr>
          <w:rFonts w:ascii="Times New Roman" w:hAnsi="Times New Roman" w:cs="Times New Roman"/>
          <w:sz w:val="24"/>
          <w:szCs w:val="24"/>
        </w:rPr>
        <w:t xml:space="preserve">Mitochondrial morphology is regulated by a balance between fusion and division. Imbalanced dynamics results in altered morphology, and associated with a variety of </w:t>
      </w:r>
      <w:r w:rsidR="001D5231" w:rsidRPr="00F14959">
        <w:rPr>
          <w:rFonts w:ascii="Times New Roman" w:hAnsi="Times New Roman" w:cs="Times New Roman"/>
          <w:sz w:val="24"/>
          <w:szCs w:val="24"/>
        </w:rPr>
        <w:lastRenderedPageBreak/>
        <w:t>pathological conditions. When fusion is reduced, mitochondria fragment into small, spherical mitochondria that are often characterized by swollen cristae and impaired respiratory functions. In case of inhibition of division, tubular mitochondria fuse, generating elongated mitochondrial tubules with increased connectivity. When this delicate balance between division and fusion is lost, mitochondrial function, metabolism, and signalling are altered</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11" w:name="_Hlk214735231"/>
      <w:r w:rsidR="001D5231" w:rsidRPr="00F14959">
        <w:rPr>
          <w:rFonts w:ascii="Times New Roman" w:hAnsi="Times New Roman" w:cs="Times New Roman"/>
          <w:sz w:val="24"/>
          <w:szCs w:val="24"/>
        </w:rPr>
        <w:t>(Clemente-Suárez</w:t>
      </w:r>
      <w:r w:rsidR="005F5683"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2023). </w:t>
      </w:r>
    </w:p>
    <w:bookmarkEnd w:id="11"/>
    <w:p w14:paraId="271C9F14"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3.2. Core machineries of mitochondrial fusion and division</w:t>
      </w:r>
    </w:p>
    <w:p w14:paraId="100F7811" w14:textId="5BBBE6BA"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Dynamin-related GTPases feature prominently in mitochondrial fusion and division. Complexes of </w:t>
      </w:r>
      <w:proofErr w:type="spellStart"/>
      <w:r w:rsidR="001D5231" w:rsidRPr="00F14959">
        <w:rPr>
          <w:rFonts w:ascii="Times New Roman" w:hAnsi="Times New Roman" w:cs="Times New Roman"/>
          <w:sz w:val="24"/>
          <w:szCs w:val="24"/>
        </w:rPr>
        <w:t>mitofusin</w:t>
      </w:r>
      <w:proofErr w:type="spellEnd"/>
      <w:r w:rsidR="001D5231" w:rsidRPr="00F14959">
        <w:rPr>
          <w:rFonts w:ascii="Times New Roman" w:hAnsi="Times New Roman" w:cs="Times New Roman"/>
          <w:sz w:val="24"/>
          <w:szCs w:val="24"/>
        </w:rPr>
        <w:t xml:space="preserve"> 1 and 2 (Fzo1) control outer membrane fusion, while OPA1 (Mgm1) mediates inner membrane fusion. In addition to its role in fusion, OPA1 (Mgm1) is implicated in direct control of cristae junctions. For mitochondrial division, DRP1 (Dnm1) is recruited to the organelle surface where it assembles into spiral filaments and generate mechanical force, constricting and pinching off the mitochondria </w:t>
      </w:r>
      <w:bookmarkStart w:id="12" w:name="_Hlk214735323"/>
      <w:r w:rsidR="001D5231" w:rsidRPr="00F14959">
        <w:rPr>
          <w:rFonts w:ascii="Times New Roman" w:hAnsi="Times New Roman" w:cs="Times New Roman"/>
          <w:sz w:val="24"/>
          <w:szCs w:val="24"/>
        </w:rPr>
        <w:t>(</w:t>
      </w:r>
      <w:proofErr w:type="spellStart"/>
      <w:r w:rsidR="008C1494" w:rsidRPr="00F14959">
        <w:rPr>
          <w:rFonts w:ascii="Times New Roman" w:hAnsi="Times New Roman" w:cs="Times New Roman"/>
          <w:sz w:val="24"/>
          <w:szCs w:val="24"/>
        </w:rPr>
        <w:t>Alimohamadi</w:t>
      </w:r>
      <w:proofErr w:type="spellEnd"/>
      <w:r w:rsidR="008C1494" w:rsidRPr="00F14959">
        <w:rPr>
          <w:rFonts w:ascii="Times New Roman" w:hAnsi="Times New Roman" w:cs="Times New Roman"/>
          <w:sz w:val="24"/>
          <w:szCs w:val="24"/>
        </w:rPr>
        <w:t xml:space="preserve"> </w:t>
      </w:r>
      <w:r w:rsidR="008C1494" w:rsidRPr="00F14959">
        <w:rPr>
          <w:rFonts w:ascii="Times New Roman" w:hAnsi="Times New Roman" w:cs="Times New Roman"/>
          <w:i/>
          <w:iCs/>
          <w:sz w:val="24"/>
          <w:szCs w:val="24"/>
        </w:rPr>
        <w:t>et al.</w:t>
      </w:r>
      <w:r w:rsidR="001D5231" w:rsidRPr="00F14959">
        <w:rPr>
          <w:rFonts w:ascii="Times New Roman" w:hAnsi="Times New Roman" w:cs="Times New Roman"/>
          <w:i/>
          <w:iCs/>
          <w:sz w:val="24"/>
          <w:szCs w:val="24"/>
        </w:rPr>
        <w:t>,</w:t>
      </w:r>
      <w:r w:rsidR="001D5231" w:rsidRPr="00F14959">
        <w:rPr>
          <w:rFonts w:ascii="Times New Roman" w:hAnsi="Times New Roman" w:cs="Times New Roman"/>
          <w:sz w:val="24"/>
          <w:szCs w:val="24"/>
        </w:rPr>
        <w:t xml:space="preserve"> 2025). </w:t>
      </w:r>
      <w:bookmarkEnd w:id="12"/>
      <w:r w:rsidR="001D5231" w:rsidRPr="00F14959">
        <w:rPr>
          <w:rFonts w:ascii="Times New Roman" w:hAnsi="Times New Roman" w:cs="Times New Roman"/>
          <w:sz w:val="24"/>
          <w:szCs w:val="24"/>
        </w:rPr>
        <w:t xml:space="preserve">The fusion proteins include the outer mitochondrial membrane (OMM) proteins, </w:t>
      </w:r>
      <w:proofErr w:type="spellStart"/>
      <w:r w:rsidR="001D5231" w:rsidRPr="00F14959">
        <w:rPr>
          <w:rFonts w:ascii="Times New Roman" w:hAnsi="Times New Roman" w:cs="Times New Roman"/>
          <w:sz w:val="24"/>
          <w:szCs w:val="24"/>
        </w:rPr>
        <w:t>mitofusin</w:t>
      </w:r>
      <w:proofErr w:type="spellEnd"/>
      <w:r w:rsidR="001D5231" w:rsidRPr="00F14959">
        <w:rPr>
          <w:rFonts w:ascii="Times New Roman" w:hAnsi="Times New Roman" w:cs="Times New Roman"/>
          <w:sz w:val="24"/>
          <w:szCs w:val="24"/>
        </w:rPr>
        <w:t xml:space="preserve"> 1 (MFN1) and </w:t>
      </w:r>
      <w:proofErr w:type="spellStart"/>
      <w:r w:rsidR="001D5231" w:rsidRPr="00F14959">
        <w:rPr>
          <w:rFonts w:ascii="Times New Roman" w:hAnsi="Times New Roman" w:cs="Times New Roman"/>
          <w:sz w:val="24"/>
          <w:szCs w:val="24"/>
        </w:rPr>
        <w:t>mitofusin</w:t>
      </w:r>
      <w:proofErr w:type="spellEnd"/>
      <w:r w:rsidR="001D5231" w:rsidRPr="00F14959">
        <w:rPr>
          <w:rFonts w:ascii="Times New Roman" w:hAnsi="Times New Roman" w:cs="Times New Roman"/>
          <w:sz w:val="24"/>
          <w:szCs w:val="24"/>
        </w:rPr>
        <w:t xml:space="preserve"> 2 (MFN2), and the inner mitochondrial membrane (IMM) protein, optic atrophy factor 1 (OPA1). These proteins </w:t>
      </w:r>
      <w:proofErr w:type="spellStart"/>
      <w:r w:rsidR="001D5231" w:rsidRPr="00F14959">
        <w:rPr>
          <w:rFonts w:ascii="Times New Roman" w:hAnsi="Times New Roman" w:cs="Times New Roman"/>
          <w:sz w:val="24"/>
          <w:szCs w:val="24"/>
        </w:rPr>
        <w:t>hydrolyze</w:t>
      </w:r>
      <w:proofErr w:type="spellEnd"/>
      <w:r w:rsidR="001D5231" w:rsidRPr="00F14959">
        <w:rPr>
          <w:rFonts w:ascii="Times New Roman" w:hAnsi="Times New Roman" w:cs="Times New Roman"/>
          <w:sz w:val="24"/>
          <w:szCs w:val="24"/>
        </w:rPr>
        <w:t xml:space="preserve"> GTP to fuse two neighbouring mitochondria together and facilitate mitochondrial DNA, proteins and metabolites distribution. MFN1 and MFN2 coordinate OMM fusion through the formation of either heterodimers (i.e.</w:t>
      </w:r>
      <w:r w:rsidR="00D342BD" w:rsidRPr="00F14959">
        <w:rPr>
          <w:rFonts w:ascii="Times New Roman" w:hAnsi="Times New Roman" w:cs="Times New Roman"/>
          <w:sz w:val="24"/>
          <w:szCs w:val="24"/>
        </w:rPr>
        <w:t>,</w:t>
      </w:r>
      <w:r w:rsidR="001D5231" w:rsidRPr="00F14959">
        <w:rPr>
          <w:rFonts w:ascii="Times New Roman" w:hAnsi="Times New Roman" w:cs="Times New Roman"/>
          <w:sz w:val="24"/>
          <w:szCs w:val="24"/>
        </w:rPr>
        <w:t xml:space="preserve"> MFN1 binding to MFN2)</w:t>
      </w:r>
      <w:r>
        <w:rPr>
          <w:rFonts w:ascii="Times New Roman" w:hAnsi="Times New Roman" w:cs="Times New Roman"/>
          <w:sz w:val="24"/>
          <w:szCs w:val="24"/>
        </w:rPr>
        <w:t>”</w:t>
      </w:r>
      <w:r w:rsidR="00D342BD" w:rsidRPr="00F14959">
        <w:rPr>
          <w:rFonts w:ascii="Times New Roman" w:hAnsi="Times New Roman" w:cs="Times New Roman"/>
          <w:sz w:val="24"/>
          <w:szCs w:val="24"/>
        </w:rPr>
        <w:t xml:space="preserve"> </w:t>
      </w:r>
      <w:bookmarkStart w:id="13" w:name="_Hlk214735357"/>
      <w:r w:rsidR="001D5231" w:rsidRPr="00F14959">
        <w:rPr>
          <w:rFonts w:ascii="Times New Roman" w:hAnsi="Times New Roman" w:cs="Times New Roman"/>
          <w:sz w:val="24"/>
          <w:szCs w:val="24"/>
        </w:rPr>
        <w:t>(Zhao</w:t>
      </w:r>
      <w:r w:rsidR="00D342BD"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w:t>
      </w:r>
      <w:bookmarkEnd w:id="13"/>
      <w:r w:rsidR="001D5231" w:rsidRPr="00F14959">
        <w:rPr>
          <w:rFonts w:ascii="Times New Roman" w:hAnsi="Times New Roman" w:cs="Times New Roman"/>
          <w:sz w:val="24"/>
          <w:szCs w:val="24"/>
        </w:rPr>
        <w:t xml:space="preserve">) or homodimers (MFN2 binding to MFN2). </w:t>
      </w:r>
      <w:r>
        <w:rPr>
          <w:rFonts w:ascii="Times New Roman" w:hAnsi="Times New Roman" w:cs="Times New Roman"/>
          <w:sz w:val="24"/>
          <w:szCs w:val="24"/>
        </w:rPr>
        <w:t>“</w:t>
      </w:r>
      <w:r w:rsidR="001D5231" w:rsidRPr="00F14959">
        <w:rPr>
          <w:rFonts w:ascii="Times New Roman" w:hAnsi="Times New Roman" w:cs="Times New Roman"/>
          <w:sz w:val="24"/>
          <w:szCs w:val="24"/>
        </w:rPr>
        <w:t>Fusion of IMM is mediated by OPA1, which itself is regulated by nuclease cleavage at the mRNA level, and proteolytic cleavage at the protein level (</w:t>
      </w:r>
      <w:bookmarkStart w:id="14" w:name="_Hlk214735395"/>
      <w:proofErr w:type="spellStart"/>
      <w:r w:rsidR="001D5231" w:rsidRPr="00F14959">
        <w:rPr>
          <w:rFonts w:ascii="Times New Roman" w:hAnsi="Times New Roman" w:cs="Times New Roman"/>
          <w:sz w:val="24"/>
          <w:szCs w:val="24"/>
        </w:rPr>
        <w:t>Zanfardino</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w:t>
      </w:r>
      <w:bookmarkEnd w:id="14"/>
      <w:r w:rsidR="001D5231" w:rsidRPr="00F14959">
        <w:rPr>
          <w:rFonts w:ascii="Times New Roman" w:hAnsi="Times New Roman" w:cs="Times New Roman"/>
          <w:sz w:val="24"/>
          <w:szCs w:val="24"/>
        </w:rPr>
        <w:t xml:space="preserve">). </w:t>
      </w:r>
      <w:r>
        <w:rPr>
          <w:rFonts w:ascii="Times New Roman" w:hAnsi="Times New Roman" w:cs="Times New Roman"/>
          <w:sz w:val="24"/>
          <w:szCs w:val="24"/>
        </w:rPr>
        <w:t>“</w:t>
      </w:r>
      <w:r w:rsidR="001D5231" w:rsidRPr="00F14959">
        <w:rPr>
          <w:rFonts w:ascii="Times New Roman" w:hAnsi="Times New Roman" w:cs="Times New Roman"/>
          <w:sz w:val="24"/>
          <w:szCs w:val="24"/>
        </w:rPr>
        <w:t>In the absence of OPA1, MFN1 and MFN2 mediate only superficial mitochondrial fusion occurs with the IMMs remaining unfused. This results in loss of mitochondrial heterogeneity and the occurrence of metabolic disturbances, confirming a key role of mitochondrial fusion is the mixing of matrix contents (mitochondrial DNA, metabolites and proteins)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15" w:name="_Hlk214735414"/>
      <w:r w:rsidR="001D5231" w:rsidRPr="00F14959">
        <w:rPr>
          <w:rFonts w:ascii="Times New Roman" w:hAnsi="Times New Roman" w:cs="Times New Roman"/>
          <w:sz w:val="24"/>
          <w:szCs w:val="24"/>
        </w:rPr>
        <w:t xml:space="preserve">Ngo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2021). </w:t>
      </w:r>
    </w:p>
    <w:bookmarkEnd w:id="15"/>
    <w:p w14:paraId="3C7DE7B0"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3.3. Mitochondrial fission proteins</w:t>
      </w:r>
      <w:r w:rsidRPr="00F14959">
        <w:rPr>
          <w:rFonts w:ascii="Times New Roman" w:hAnsi="Times New Roman" w:cs="Times New Roman"/>
          <w:b/>
          <w:bCs/>
          <w:sz w:val="24"/>
          <w:szCs w:val="24"/>
        </w:rPr>
        <w:tab/>
      </w:r>
    </w:p>
    <w:p w14:paraId="452E17AA" w14:textId="62F2862A"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There are two interconnected processes that lead to mitochondrial fission. The first is the inhibition of the mitochondrial fusion proteins, and the second is the recruitment of the mitochondrial fission protein. Dynamin-related protein 1 (DRP1), is transported from the cytosol to the OMM, where it mediates mitochondrial scission by interacting with other mitochondrial fission proteins, such as human fission factor-1 (Fis1), mitochondrial fission </w:t>
      </w:r>
      <w:r w:rsidR="001D5231" w:rsidRPr="00F14959">
        <w:rPr>
          <w:rFonts w:ascii="Times New Roman" w:hAnsi="Times New Roman" w:cs="Times New Roman"/>
          <w:sz w:val="24"/>
          <w:szCs w:val="24"/>
        </w:rPr>
        <w:lastRenderedPageBreak/>
        <w:t>factor (MFF), and mitochondrial dynamics proteins MiD49 and MiD51</w:t>
      </w:r>
      <w:bookmarkStart w:id="16" w:name="_Hlk214735454"/>
      <w:r>
        <w:rPr>
          <w:rFonts w:ascii="Times New Roman" w:hAnsi="Times New Roman" w:cs="Times New Roman"/>
          <w:sz w:val="24"/>
          <w:szCs w:val="24"/>
        </w:rPr>
        <w:t xml:space="preserve">” </w:t>
      </w:r>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Zerihun</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2023). </w:t>
      </w:r>
    </w:p>
    <w:bookmarkEnd w:id="16"/>
    <w:p w14:paraId="144EAE9A"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4.0. Regulatory signalling pathways and their effects on mitochondrial dynamics</w:t>
      </w:r>
    </w:p>
    <w:p w14:paraId="298CF541" w14:textId="5B1B251B"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A primary function of mitochondria is to allow cells to adjust to cues originating from both extracellular and intracellular milieu. To carry out </w:t>
      </w:r>
      <w:r w:rsidR="00227CA0">
        <w:rPr>
          <w:rFonts w:ascii="Times New Roman" w:hAnsi="Times New Roman" w:cs="Times New Roman"/>
          <w:sz w:val="24"/>
          <w:szCs w:val="24"/>
        </w:rPr>
        <w:t>t</w:t>
      </w:r>
      <w:r w:rsidR="001D5231" w:rsidRPr="00F14959">
        <w:rPr>
          <w:rFonts w:ascii="Times New Roman" w:hAnsi="Times New Roman" w:cs="Times New Roman"/>
          <w:sz w:val="24"/>
          <w:szCs w:val="24"/>
        </w:rPr>
        <w:t>his function, mitochondria need to be sensitive to changes in signalling pathway activations through modifications in metabolism and morphology which then feedback to regulate activity of other signalling pathways</w:t>
      </w:r>
      <w:r>
        <w:rPr>
          <w:rFonts w:ascii="Times New Roman" w:hAnsi="Times New Roman" w:cs="Times New Roman"/>
          <w:sz w:val="24"/>
          <w:szCs w:val="24"/>
        </w:rPr>
        <w:t>”</w:t>
      </w:r>
      <w:r w:rsidR="00366BFC" w:rsidRPr="00F14959">
        <w:rPr>
          <w:rFonts w:ascii="Times New Roman" w:hAnsi="Times New Roman" w:cs="Times New Roman"/>
          <w:sz w:val="24"/>
          <w:szCs w:val="24"/>
        </w:rPr>
        <w:t xml:space="preserve"> </w:t>
      </w:r>
      <w:bookmarkStart w:id="17" w:name="_Hlk214735522"/>
      <w:r w:rsidR="001D5231" w:rsidRPr="00F14959">
        <w:rPr>
          <w:rFonts w:ascii="Times New Roman" w:hAnsi="Times New Roman" w:cs="Times New Roman"/>
          <w:sz w:val="24"/>
          <w:szCs w:val="24"/>
        </w:rPr>
        <w:t xml:space="preserve">(Tait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2012). </w:t>
      </w:r>
      <w:bookmarkEnd w:id="17"/>
      <w:r>
        <w:rPr>
          <w:rFonts w:ascii="Times New Roman" w:hAnsi="Times New Roman" w:cs="Times New Roman"/>
          <w:sz w:val="24"/>
          <w:szCs w:val="24"/>
        </w:rPr>
        <w:t>“</w:t>
      </w:r>
      <w:r w:rsidR="001D5231" w:rsidRPr="00F14959">
        <w:rPr>
          <w:rFonts w:ascii="Times New Roman" w:hAnsi="Times New Roman" w:cs="Times New Roman"/>
          <w:sz w:val="24"/>
          <w:szCs w:val="24"/>
        </w:rPr>
        <w:t xml:space="preserve">AMP-activated protein kinase (AMPK) directly phosphorylates mitochondrial fission factor (MFF) to regulate mitochondrial fission through dynamin-like protein DRP1 and activates ULK1, the upstream kinase in autophagy and mitophagy </w:t>
      </w:r>
      <w:bookmarkStart w:id="18" w:name="_Hlk214735960"/>
      <w:r w:rsidR="001D5231" w:rsidRPr="00F14959">
        <w:rPr>
          <w:rFonts w:ascii="Times New Roman" w:hAnsi="Times New Roman" w:cs="Times New Roman"/>
          <w:sz w:val="24"/>
          <w:szCs w:val="24"/>
        </w:rPr>
        <w:t xml:space="preserve">(Hu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2020). </w:t>
      </w:r>
      <w:bookmarkEnd w:id="18"/>
      <w:r w:rsidR="001D5231" w:rsidRPr="00F14959">
        <w:rPr>
          <w:rFonts w:ascii="Times New Roman" w:hAnsi="Times New Roman" w:cs="Times New Roman"/>
          <w:sz w:val="24"/>
          <w:szCs w:val="24"/>
        </w:rPr>
        <w:t>Mitochondrial fission is required for mitophagy and allows damaged mitochondria to be degraded by mitophagy. During energy stress, AMPK also activates peroxisome proliferator-activated receptor-γ (</w:t>
      </w:r>
      <w:proofErr w:type="spellStart"/>
      <w:r w:rsidR="001D5231" w:rsidRPr="00F14959">
        <w:rPr>
          <w:rFonts w:ascii="Times New Roman" w:hAnsi="Times New Roman" w:cs="Times New Roman"/>
          <w:sz w:val="24"/>
          <w:szCs w:val="24"/>
        </w:rPr>
        <w:t>PPARγ</w:t>
      </w:r>
      <w:proofErr w:type="spellEnd"/>
      <w:r w:rsidR="001D5231" w:rsidRPr="00F14959">
        <w:rPr>
          <w:rFonts w:ascii="Times New Roman" w:hAnsi="Times New Roman" w:cs="Times New Roman"/>
          <w:sz w:val="24"/>
          <w:szCs w:val="24"/>
        </w:rPr>
        <w:t xml:space="preserve">) co-activator 1α (PGC1α), which activates mitochondrial biogenesis genes through interaction with </w:t>
      </w:r>
      <w:proofErr w:type="spellStart"/>
      <w:r w:rsidR="001D5231" w:rsidRPr="00F14959">
        <w:rPr>
          <w:rFonts w:ascii="Times New Roman" w:hAnsi="Times New Roman" w:cs="Times New Roman"/>
          <w:sz w:val="24"/>
          <w:szCs w:val="24"/>
        </w:rPr>
        <w:t>PPARγ</w:t>
      </w:r>
      <w:proofErr w:type="spellEnd"/>
      <w:r w:rsidR="001D5231" w:rsidRPr="00F14959">
        <w:rPr>
          <w:rFonts w:ascii="Times New Roman" w:hAnsi="Times New Roman" w:cs="Times New Roman"/>
          <w:sz w:val="24"/>
          <w:szCs w:val="24"/>
        </w:rPr>
        <w:t xml:space="preserve"> or oestrogen-related receptors (ERRs)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(Herzig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2017).</w:t>
      </w:r>
    </w:p>
    <w:p w14:paraId="1FA99801" w14:textId="2F3DAAD6"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The RAS-MAPK axis is a well-annotated pathway with reference to its effects on mitochondrial dynamics and spans many cellular model systems. Multiple groups have identified that ERK directly phosphorylates DRP1 on serine 616 to potentiate DRP1-mediated mitochondrial fission</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19" w:name="_Hlk214736030"/>
      <w:r w:rsidR="001D5231" w:rsidRPr="00F14959">
        <w:rPr>
          <w:rFonts w:ascii="Times New Roman" w:hAnsi="Times New Roman" w:cs="Times New Roman"/>
          <w:sz w:val="24"/>
          <w:szCs w:val="24"/>
        </w:rPr>
        <w:t xml:space="preserve">(Fonseca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2019; </w:t>
      </w:r>
      <w:proofErr w:type="spellStart"/>
      <w:r w:rsidR="001D5231" w:rsidRPr="00F14959">
        <w:rPr>
          <w:rFonts w:ascii="Times New Roman" w:hAnsi="Times New Roman" w:cs="Times New Roman"/>
          <w:sz w:val="24"/>
          <w:szCs w:val="24"/>
        </w:rPr>
        <w:t>Serasinghe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2015). </w:t>
      </w:r>
      <w:bookmarkEnd w:id="19"/>
      <w:r>
        <w:rPr>
          <w:rFonts w:ascii="Times New Roman" w:hAnsi="Times New Roman" w:cs="Times New Roman"/>
          <w:sz w:val="24"/>
          <w:szCs w:val="24"/>
        </w:rPr>
        <w:t>“</w:t>
      </w:r>
      <w:r w:rsidR="001D5231" w:rsidRPr="00F14959">
        <w:rPr>
          <w:rFonts w:ascii="Times New Roman" w:hAnsi="Times New Roman" w:cs="Times New Roman"/>
          <w:sz w:val="24"/>
          <w:szCs w:val="24"/>
        </w:rPr>
        <w:t>Since ERK activation lies downstream of RAS, RAF, and MEK activity, increased flux through any part of this cascade increases DRP1 fission activity and decreases mitochondrial size. ERK-mediated phosphorylation of DRP1 has been demonstrated as a requirement for RAS-mediated tumorigenesis in multiple cancer types viz., pancreatic cancer, breast cancer and melanoma</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0" w:name="_Hlk214736091"/>
      <w:r w:rsidR="001D5231" w:rsidRPr="00F14959">
        <w:rPr>
          <w:rFonts w:ascii="Times New Roman" w:hAnsi="Times New Roman" w:cs="Times New Roman"/>
          <w:sz w:val="24"/>
          <w:szCs w:val="24"/>
        </w:rPr>
        <w:t xml:space="preserve">(Lima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2018). </w:t>
      </w:r>
      <w:bookmarkEnd w:id="20"/>
      <w:r>
        <w:rPr>
          <w:rFonts w:ascii="Times New Roman" w:hAnsi="Times New Roman" w:cs="Times New Roman"/>
          <w:sz w:val="24"/>
          <w:szCs w:val="24"/>
        </w:rPr>
        <w:t>“</w:t>
      </w:r>
      <w:r w:rsidR="001D5231" w:rsidRPr="00F14959">
        <w:rPr>
          <w:rFonts w:ascii="Times New Roman" w:hAnsi="Times New Roman" w:cs="Times New Roman"/>
          <w:sz w:val="24"/>
          <w:szCs w:val="24"/>
        </w:rPr>
        <w:t>Also, for nuclear reprogramming of MEFs into epithelial-like colonies through overexpression of pluripotency factors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1" w:name="_Hlk214736150"/>
      <w:r w:rsidR="001D5231" w:rsidRPr="00F14959">
        <w:rPr>
          <w:rFonts w:ascii="Times New Roman" w:hAnsi="Times New Roman" w:cs="Times New Roman"/>
          <w:sz w:val="24"/>
          <w:szCs w:val="24"/>
        </w:rPr>
        <w:t xml:space="preserve">(Prieto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2016). </w:t>
      </w:r>
      <w:bookmarkEnd w:id="21"/>
      <w:r>
        <w:rPr>
          <w:rFonts w:ascii="Times New Roman" w:hAnsi="Times New Roman" w:cs="Times New Roman"/>
          <w:sz w:val="24"/>
          <w:szCs w:val="24"/>
        </w:rPr>
        <w:t>“</w:t>
      </w:r>
      <w:r w:rsidR="001D5231" w:rsidRPr="00F14959">
        <w:rPr>
          <w:rFonts w:ascii="Times New Roman" w:hAnsi="Times New Roman" w:cs="Times New Roman"/>
          <w:sz w:val="24"/>
          <w:szCs w:val="24"/>
        </w:rPr>
        <w:t>Moreover, ERK kinase has been found to directly phosphorylate T562 of MFN1, decreasing its ability to tether mitochondria together and therefore preventing mitochondrial fusion</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2" w:name="_Hlk214736173"/>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Skalka</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w:t>
      </w:r>
      <w:bookmarkEnd w:id="22"/>
    </w:p>
    <w:p w14:paraId="48392C97" w14:textId="77777777" w:rsidR="001D5231" w:rsidRPr="00F14959"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Previous research implicates the PI3K-AKT pathway as a pro-mitochondrial fission pathway. </w:t>
      </w:r>
      <w:bookmarkStart w:id="23" w:name="_Hlk214736242"/>
      <w:r w:rsidRPr="00F14959">
        <w:rPr>
          <w:rFonts w:ascii="Times New Roman" w:hAnsi="Times New Roman" w:cs="Times New Roman"/>
          <w:sz w:val="24"/>
          <w:szCs w:val="24"/>
        </w:rPr>
        <w:t xml:space="preserve">Sessions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2021 </w:t>
      </w:r>
      <w:bookmarkEnd w:id="23"/>
      <w:r w:rsidRPr="00F14959">
        <w:rPr>
          <w:rFonts w:ascii="Times New Roman" w:hAnsi="Times New Roman" w:cs="Times New Roman"/>
          <w:sz w:val="24"/>
          <w:szCs w:val="24"/>
        </w:rPr>
        <w:t xml:space="preserve">report in cancer stem cells, that the mitochondrial protein MTP18 (MTFP1) promotes mitochondrial fission and cellular proliferation, and its expression is upregulated with increased PI3K activity, independent of AKT activity. They also describe an </w:t>
      </w:r>
      <w:r w:rsidRPr="00F14959">
        <w:rPr>
          <w:rFonts w:ascii="Times New Roman" w:hAnsi="Times New Roman" w:cs="Times New Roman"/>
          <w:sz w:val="24"/>
          <w:szCs w:val="24"/>
        </w:rPr>
        <w:lastRenderedPageBreak/>
        <w:t xml:space="preserve">anti-apoptotic role for MTP18 evidenced by increased cleaved PARP following UVB exposure in MTP18 knockdown conditions. Conversely, in neurons treated with Amyloid β, calcium influx stimulates CaMKII-mediated phosphorylation and activation of AKT which itself directly phosphorylates DRP1 S616 to increase mitochondrial fission </w:t>
      </w:r>
      <w:bookmarkStart w:id="24" w:name="_Hlk214736277"/>
      <w:r w:rsidRPr="00F14959">
        <w:rPr>
          <w:rFonts w:ascii="Times New Roman" w:hAnsi="Times New Roman" w:cs="Times New Roman"/>
          <w:sz w:val="24"/>
          <w:szCs w:val="24"/>
        </w:rPr>
        <w:t xml:space="preserve">(Kim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 </w:t>
      </w:r>
      <w:bookmarkEnd w:id="24"/>
      <w:r w:rsidRPr="00F14959">
        <w:rPr>
          <w:rFonts w:ascii="Times New Roman" w:hAnsi="Times New Roman" w:cs="Times New Roman"/>
          <w:sz w:val="24"/>
          <w:szCs w:val="24"/>
        </w:rPr>
        <w:t>In conclusion, PI3K-AKT governance of mitochondrial morphology stems from multiple nodes in this pathway and demonstrates the complexity of signal integration on mitochondrial dynamics.</w:t>
      </w:r>
    </w:p>
    <w:p w14:paraId="5470689B" w14:textId="200CF900"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Execution of mitochondrial fission is also achieved through activation of the cellular stress sensor AMP-activated protein kinase (AMPK) pathway. AMPK expression is necessary for mitochondrial fragmentation and chemical activation of AMPK. In the absence of stressors significant mitochondrial fission occurs mediated by direct phosphorylation of Mitochondrial Fission Factor (MFF) which serves as a receptor to recruit DRP1 to mitochondria (Rong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2021). Additionally, signalling pathway strength, including that of AMPK, could be influenced also by mitochondrial dynamics. In a model of glioblastoma</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5" w:name="_Hlk214736328"/>
      <w:proofErr w:type="spellStart"/>
      <w:r w:rsidR="001D5231" w:rsidRPr="00F14959">
        <w:rPr>
          <w:rFonts w:ascii="Times New Roman" w:hAnsi="Times New Roman" w:cs="Times New Roman"/>
          <w:sz w:val="24"/>
          <w:szCs w:val="24"/>
        </w:rPr>
        <w:t>Xie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2015 </w:t>
      </w:r>
      <w:bookmarkEnd w:id="25"/>
      <w:r w:rsidR="001D5231" w:rsidRPr="00F14959">
        <w:rPr>
          <w:rFonts w:ascii="Times New Roman" w:hAnsi="Times New Roman" w:cs="Times New Roman"/>
          <w:sz w:val="24"/>
          <w:szCs w:val="24"/>
        </w:rPr>
        <w:t xml:space="preserve">report that knockdown of DRP1 expression decreases oxygen consumption rate and increases cell stress, activating AMPK. </w:t>
      </w:r>
    </w:p>
    <w:p w14:paraId="7769F4A5"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5.0. Role of mitochondrial structure and dynamics in cancer progression.</w:t>
      </w:r>
    </w:p>
    <w:p w14:paraId="4BD25436" w14:textId="4B572F7C" w:rsidR="00434454"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Mitochondria are plastic organelles that change morphologically and functionally in response to cellular requirements, and regulate synaptic function and plasticity through multiple mechanisms, including (Ca</w:t>
      </w:r>
      <w:r w:rsidR="001D5231" w:rsidRPr="00F14959">
        <w:rPr>
          <w:rFonts w:ascii="Times New Roman" w:hAnsi="Times New Roman" w:cs="Times New Roman"/>
          <w:sz w:val="24"/>
          <w:szCs w:val="24"/>
          <w:vertAlign w:val="superscript"/>
        </w:rPr>
        <w:t>2+</w:t>
      </w:r>
      <w:r w:rsidR="001D5231" w:rsidRPr="00F14959">
        <w:rPr>
          <w:rFonts w:ascii="Times New Roman" w:hAnsi="Times New Roman" w:cs="Times New Roman"/>
          <w:sz w:val="24"/>
          <w:szCs w:val="24"/>
        </w:rPr>
        <w:t>) homeostasis, and biogenesis. The accumulation of damaged mitochondria exacerbates oxidative stress and disrupts cellular homeostasis, further accelerating the progression of several pathological states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6" w:name="_Hlk214736878"/>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Sayehmiri</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bookmarkEnd w:id="26"/>
      <w:r>
        <w:rPr>
          <w:rFonts w:ascii="Times New Roman" w:hAnsi="Times New Roman" w:cs="Times New Roman"/>
          <w:sz w:val="24"/>
          <w:szCs w:val="24"/>
        </w:rPr>
        <w:t>“</w:t>
      </w:r>
      <w:r w:rsidR="001D5231" w:rsidRPr="00F14959">
        <w:rPr>
          <w:rFonts w:ascii="Times New Roman" w:hAnsi="Times New Roman" w:cs="Times New Roman"/>
          <w:sz w:val="24"/>
          <w:szCs w:val="24"/>
        </w:rPr>
        <w:t>Mitochondrial dynamics are important regulators of various cancer cell phenotypes, including proliferation and metabolism</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7" w:name="_Hlk214736904"/>
      <w:r w:rsidR="001D5231" w:rsidRPr="00F14959">
        <w:rPr>
          <w:rFonts w:ascii="Times New Roman" w:hAnsi="Times New Roman" w:cs="Times New Roman"/>
          <w:sz w:val="24"/>
          <w:szCs w:val="24"/>
        </w:rPr>
        <w:t xml:space="preserve">(Chen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2017). </w:t>
      </w:r>
      <w:bookmarkEnd w:id="27"/>
      <w:r>
        <w:rPr>
          <w:rFonts w:ascii="Times New Roman" w:hAnsi="Times New Roman" w:cs="Times New Roman"/>
          <w:sz w:val="24"/>
          <w:szCs w:val="24"/>
        </w:rPr>
        <w:t>“</w:t>
      </w:r>
      <w:r w:rsidR="001D5231" w:rsidRPr="00F14959">
        <w:rPr>
          <w:rFonts w:ascii="Times New Roman" w:hAnsi="Times New Roman" w:cs="Times New Roman"/>
          <w:sz w:val="24"/>
          <w:szCs w:val="24"/>
        </w:rPr>
        <w:t xml:space="preserve">Numerous cancer cell characteristics, such as proliferation, metabolism, signalling, and metastasis, have been found to be significantly influenced by mitochondrial structure, which is regulated by division, fusion, and cristae formation. Mitochondrial morphology and function are determined by the balance between fusion and division; excessive division results in fragmentation, which can accelerate the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progression by reprogramming energy metabolism and promoting cellular adaptation to stress and migration</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28" w:name="_Hlk214736956"/>
      <w:r w:rsidR="001D5231" w:rsidRPr="00F14959">
        <w:rPr>
          <w:rFonts w:ascii="Times New Roman" w:hAnsi="Times New Roman" w:cs="Times New Roman"/>
          <w:sz w:val="24"/>
          <w:szCs w:val="24"/>
        </w:rPr>
        <w:t xml:space="preserve">(Madan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 </w:t>
      </w:r>
      <w:bookmarkEnd w:id="28"/>
      <w:r w:rsidR="001D5231" w:rsidRPr="00F14959">
        <w:rPr>
          <w:rFonts w:ascii="Times New Roman" w:hAnsi="Times New Roman" w:cs="Times New Roman"/>
          <w:sz w:val="24"/>
          <w:szCs w:val="24"/>
        </w:rPr>
        <w:t xml:space="preserve">However, mutations in oncogenes and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suppressor genes are the main causes of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growth and progression, not alterations in mitochondrial dynamics alone. Rather, alterations in mitochondrial </w:t>
      </w:r>
      <w:r w:rsidR="001D5231" w:rsidRPr="00F14959">
        <w:rPr>
          <w:rFonts w:ascii="Times New Roman" w:hAnsi="Times New Roman" w:cs="Times New Roman"/>
          <w:sz w:val="24"/>
          <w:szCs w:val="24"/>
        </w:rPr>
        <w:lastRenderedPageBreak/>
        <w:t xml:space="preserve">dynamics enable cancer cells to remodel metabolism to adapt to hypoxic environments, enhance migration during metastasis and acquire resistance to cell death during chemotherapy </w:t>
      </w:r>
      <w:bookmarkStart w:id="29" w:name="_Hlk214736992"/>
      <w:r w:rsidR="001D5231" w:rsidRPr="00F14959">
        <w:rPr>
          <w:rFonts w:ascii="Times New Roman" w:hAnsi="Times New Roman" w:cs="Times New Roman"/>
          <w:sz w:val="24"/>
          <w:szCs w:val="24"/>
        </w:rPr>
        <w:t xml:space="preserve">(Iwata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w:t>
      </w:r>
      <w:bookmarkEnd w:id="29"/>
      <w:r w:rsidR="00227CA0">
        <w:rPr>
          <w:rFonts w:ascii="Times New Roman" w:hAnsi="Times New Roman" w:cs="Times New Roman"/>
          <w:sz w:val="24"/>
          <w:szCs w:val="24"/>
        </w:rPr>
        <w:t>Figure-</w:t>
      </w:r>
      <w:r w:rsidR="00874DA4">
        <w:rPr>
          <w:rFonts w:ascii="Times New Roman" w:hAnsi="Times New Roman" w:cs="Times New Roman"/>
          <w:sz w:val="24"/>
          <w:szCs w:val="24"/>
        </w:rPr>
        <w:t>1c</w:t>
      </w:r>
      <w:r w:rsidR="00227CA0">
        <w:rPr>
          <w:rFonts w:ascii="Times New Roman" w:hAnsi="Times New Roman" w:cs="Times New Roman"/>
          <w:sz w:val="24"/>
          <w:szCs w:val="24"/>
        </w:rPr>
        <w:t xml:space="preserve"> illustrates</w:t>
      </w:r>
      <w:r w:rsidR="00321142">
        <w:rPr>
          <w:rFonts w:ascii="Times New Roman" w:hAnsi="Times New Roman" w:cs="Times New Roman"/>
          <w:sz w:val="24"/>
          <w:szCs w:val="24"/>
        </w:rPr>
        <w:t xml:space="preserve"> various </w:t>
      </w:r>
      <w:r w:rsidR="00227CA0">
        <w:rPr>
          <w:rFonts w:ascii="Times New Roman" w:hAnsi="Times New Roman" w:cs="Times New Roman"/>
          <w:sz w:val="24"/>
          <w:szCs w:val="24"/>
        </w:rPr>
        <w:t xml:space="preserve">mitochondrial </w:t>
      </w:r>
      <w:r w:rsidR="00321142">
        <w:rPr>
          <w:rFonts w:ascii="Times New Roman" w:hAnsi="Times New Roman" w:cs="Times New Roman"/>
          <w:sz w:val="24"/>
          <w:szCs w:val="24"/>
        </w:rPr>
        <w:t>proteins and associated cellular processes in cancer.</w:t>
      </w:r>
    </w:p>
    <w:p w14:paraId="510B8A84" w14:textId="4D60C4C9"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 xml:space="preserve">6.0. Cristae </w:t>
      </w:r>
      <w:r w:rsidR="004F4D78" w:rsidRPr="00F14959">
        <w:rPr>
          <w:rFonts w:ascii="Times New Roman" w:hAnsi="Times New Roman" w:cs="Times New Roman"/>
          <w:b/>
          <w:bCs/>
          <w:sz w:val="24"/>
          <w:szCs w:val="24"/>
        </w:rPr>
        <w:t>Remodelling</w:t>
      </w:r>
      <w:r w:rsidRPr="00F14959">
        <w:rPr>
          <w:rFonts w:ascii="Times New Roman" w:hAnsi="Times New Roman" w:cs="Times New Roman"/>
          <w:b/>
          <w:bCs/>
          <w:sz w:val="24"/>
          <w:szCs w:val="24"/>
        </w:rPr>
        <w:t xml:space="preserve"> and Mitochondrial Architecture</w:t>
      </w:r>
    </w:p>
    <w:p w14:paraId="42CDD746"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MICOS Complex &amp; Inner Membrane Organization</w:t>
      </w:r>
    </w:p>
    <w:p w14:paraId="6DC872CA" w14:textId="44366584"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The mitochondrial contact site and MICOS complex maintains cristae junctions and the architectural integrity of the inner mitochondrial membrane. MICOS subunits such as MIC60 (</w:t>
      </w:r>
      <w:proofErr w:type="spellStart"/>
      <w:r w:rsidR="001D5231" w:rsidRPr="00F14959">
        <w:rPr>
          <w:rFonts w:ascii="Times New Roman" w:hAnsi="Times New Roman" w:cs="Times New Roman"/>
          <w:sz w:val="24"/>
          <w:szCs w:val="24"/>
        </w:rPr>
        <w:t>Mitofilin</w:t>
      </w:r>
      <w:proofErr w:type="spellEnd"/>
      <w:r w:rsidR="001D5231" w:rsidRPr="00F14959">
        <w:rPr>
          <w:rFonts w:ascii="Times New Roman" w:hAnsi="Times New Roman" w:cs="Times New Roman"/>
          <w:sz w:val="24"/>
          <w:szCs w:val="24"/>
        </w:rPr>
        <w:t>) and MIC19 are critical for inner–outer membrane tethering through interactions with the sorting and assembly machinery (SAM) complex</w:t>
      </w:r>
      <w:bookmarkStart w:id="30" w:name="_Hlk214737058"/>
      <w:r>
        <w:rPr>
          <w:rFonts w:ascii="Times New Roman" w:hAnsi="Times New Roman" w:cs="Times New Roman"/>
          <w:sz w:val="24"/>
          <w:szCs w:val="24"/>
        </w:rPr>
        <w:t xml:space="preserve">” </w:t>
      </w:r>
      <w:r w:rsidR="001D5231" w:rsidRPr="00F14959">
        <w:rPr>
          <w:rFonts w:ascii="Times New Roman" w:hAnsi="Times New Roman" w:cs="Times New Roman"/>
          <w:sz w:val="24"/>
          <w:szCs w:val="24"/>
        </w:rPr>
        <w:t xml:space="preserve">(Iwata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 </w:t>
      </w:r>
      <w:bookmarkEnd w:id="30"/>
      <w:r>
        <w:rPr>
          <w:rFonts w:ascii="Times New Roman" w:hAnsi="Times New Roman" w:cs="Times New Roman"/>
          <w:sz w:val="24"/>
          <w:szCs w:val="24"/>
        </w:rPr>
        <w:t>“</w:t>
      </w:r>
      <w:r w:rsidR="001D5231" w:rsidRPr="00F14959">
        <w:rPr>
          <w:rFonts w:ascii="Times New Roman" w:hAnsi="Times New Roman" w:cs="Times New Roman"/>
          <w:sz w:val="24"/>
          <w:szCs w:val="24"/>
        </w:rPr>
        <w:t xml:space="preserve">Loss of MICOS function causes aberrant cristae morphology and impaired oxidative phosphorylation, with potential implications in tumorigenesis through altered mitochondrial </w:t>
      </w:r>
      <w:r w:rsidR="00242455" w:rsidRPr="00F14959">
        <w:rPr>
          <w:rFonts w:ascii="Times New Roman" w:hAnsi="Times New Roman" w:cs="Times New Roman"/>
          <w:sz w:val="24"/>
          <w:szCs w:val="24"/>
        </w:rPr>
        <w:t>signalling</w:t>
      </w:r>
      <w:r w:rsidR="001D5231" w:rsidRPr="00F14959">
        <w:rPr>
          <w:rFonts w:ascii="Times New Roman" w:hAnsi="Times New Roman" w:cs="Times New Roman"/>
          <w:sz w:val="24"/>
          <w:szCs w:val="24"/>
        </w:rPr>
        <w:t xml:space="preserve"> and metabolite exchange</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proofErr w:type="spellStart"/>
      <w:r w:rsidR="001D5231" w:rsidRPr="00F14959">
        <w:rPr>
          <w:rFonts w:ascii="Times New Roman" w:hAnsi="Times New Roman" w:cs="Times New Roman"/>
          <w:sz w:val="24"/>
          <w:szCs w:val="24"/>
        </w:rPr>
        <w:t>Warnsmann</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w:t>
      </w:r>
    </w:p>
    <w:p w14:paraId="22FB1B5C" w14:textId="46A760F1"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 xml:space="preserve">OPA1, a dynamin-related GTPase localized to the inner membrane, governs both mitochondrial inner membrane fusion and cristae junction stability. OPA1 oligomerization sustains tight cristae junctions and prevents cytochrome c release, while its proteolytic cleavage by OMA1 and YME1L regulates stress-induced </w:t>
      </w:r>
      <w:r w:rsidR="00E543DF" w:rsidRPr="00F14959">
        <w:rPr>
          <w:rFonts w:ascii="Times New Roman" w:hAnsi="Times New Roman" w:cs="Times New Roman"/>
          <w:sz w:val="24"/>
          <w:szCs w:val="24"/>
        </w:rPr>
        <w:t>remodelling</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31" w:name="_Hlk214737112"/>
      <w:r w:rsidR="001D5231" w:rsidRPr="00F14959">
        <w:rPr>
          <w:rFonts w:ascii="Times New Roman" w:hAnsi="Times New Roman" w:cs="Times New Roman"/>
          <w:sz w:val="24"/>
          <w:szCs w:val="24"/>
        </w:rPr>
        <w:t>(Chapa-</w:t>
      </w:r>
      <w:proofErr w:type="spellStart"/>
      <w:r w:rsidR="001D5231" w:rsidRPr="00F14959">
        <w:rPr>
          <w:rFonts w:ascii="Times New Roman" w:hAnsi="Times New Roman" w:cs="Times New Roman"/>
          <w:sz w:val="24"/>
          <w:szCs w:val="24"/>
        </w:rPr>
        <w:t>Dubocq</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w:t>
      </w:r>
      <w:r w:rsidR="00213F17" w:rsidRPr="00F14959">
        <w:rPr>
          <w:rFonts w:ascii="Times New Roman" w:hAnsi="Times New Roman" w:cs="Times New Roman"/>
          <w:sz w:val="24"/>
          <w:szCs w:val="24"/>
        </w:rPr>
        <w:t>3</w:t>
      </w:r>
      <w:r w:rsidR="001D5231" w:rsidRPr="00F14959">
        <w:rPr>
          <w:rFonts w:ascii="Times New Roman" w:hAnsi="Times New Roman" w:cs="Times New Roman"/>
          <w:sz w:val="24"/>
          <w:szCs w:val="24"/>
        </w:rPr>
        <w:t xml:space="preserve">). </w:t>
      </w:r>
      <w:bookmarkEnd w:id="31"/>
      <w:r>
        <w:rPr>
          <w:rFonts w:ascii="Times New Roman" w:hAnsi="Times New Roman" w:cs="Times New Roman"/>
          <w:sz w:val="24"/>
          <w:szCs w:val="24"/>
        </w:rPr>
        <w:t>“</w:t>
      </w:r>
      <w:r w:rsidR="001D5231" w:rsidRPr="00F14959">
        <w:rPr>
          <w:rFonts w:ascii="Times New Roman" w:hAnsi="Times New Roman" w:cs="Times New Roman"/>
          <w:sz w:val="24"/>
          <w:szCs w:val="24"/>
        </w:rPr>
        <w:t xml:space="preserve">The dual function of OPA1 underscores its role as a critical determinant of both mitochondrial dynamics and metabolic efficiency. Dysregulation of OPA1 function has been linked to altered apoptosis sensitivity and tumour progression (Iwata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 </w:t>
      </w:r>
      <w:bookmarkStart w:id="32" w:name="_Hlk214737137"/>
      <w:r w:rsidR="001D5231" w:rsidRPr="00F14959">
        <w:rPr>
          <w:rFonts w:ascii="Times New Roman" w:hAnsi="Times New Roman" w:cs="Times New Roman"/>
          <w:sz w:val="24"/>
          <w:szCs w:val="24"/>
        </w:rPr>
        <w:t xml:space="preserve">Song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2017). </w:t>
      </w:r>
      <w:bookmarkEnd w:id="32"/>
      <w:r w:rsidR="001D5231" w:rsidRPr="00F14959">
        <w:rPr>
          <w:rFonts w:ascii="Times New Roman" w:hAnsi="Times New Roman" w:cs="Times New Roman"/>
          <w:sz w:val="24"/>
          <w:szCs w:val="24"/>
        </w:rPr>
        <w:t>ATP synthase forms dimers and higher-order oligomers that shape cristae curvature, anchoring the highly folded architecture of the inner membrane. Disruption of ATP synthase dimerization impairs membrane curvature and respiratory chain super complex stability</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(Hahn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2016). </w:t>
      </w:r>
      <w:r>
        <w:rPr>
          <w:rFonts w:ascii="Times New Roman" w:hAnsi="Times New Roman" w:cs="Times New Roman"/>
          <w:sz w:val="24"/>
          <w:szCs w:val="24"/>
        </w:rPr>
        <w:t>“</w:t>
      </w:r>
      <w:r w:rsidR="001D5231" w:rsidRPr="00F14959">
        <w:rPr>
          <w:rFonts w:ascii="Times New Roman" w:hAnsi="Times New Roman" w:cs="Times New Roman"/>
          <w:sz w:val="24"/>
          <w:szCs w:val="24"/>
        </w:rPr>
        <w:t>The interplay between ATP synthase oligomerization, OPA1, and MICOS suggests an integrated structural network maintaining cristae architecture (</w:t>
      </w:r>
      <w:proofErr w:type="spellStart"/>
      <w:r w:rsidR="001D5231" w:rsidRPr="00F14959">
        <w:rPr>
          <w:rFonts w:ascii="Times New Roman" w:hAnsi="Times New Roman" w:cs="Times New Roman"/>
          <w:sz w:val="24"/>
          <w:szCs w:val="24"/>
        </w:rPr>
        <w:t>Garone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w:t>
      </w:r>
      <w:r w:rsidR="00A92D98" w:rsidRPr="00F14959">
        <w:rPr>
          <w:rFonts w:ascii="Times New Roman" w:hAnsi="Times New Roman" w:cs="Times New Roman"/>
          <w:sz w:val="24"/>
          <w:szCs w:val="24"/>
        </w:rPr>
        <w:t>)</w:t>
      </w:r>
      <w:r w:rsidR="001D5231" w:rsidRPr="00F14959">
        <w:rPr>
          <w:rFonts w:ascii="Times New Roman" w:hAnsi="Times New Roman" w:cs="Times New Roman"/>
          <w:sz w:val="24"/>
          <w:szCs w:val="24"/>
        </w:rPr>
        <w:t xml:space="preserve">. Cristae disruption often precedes mtDNA release into the cytosol, activating the </w:t>
      </w:r>
      <w:proofErr w:type="spellStart"/>
      <w:r w:rsidR="001D5231" w:rsidRPr="00F14959">
        <w:rPr>
          <w:rFonts w:ascii="Times New Roman" w:hAnsi="Times New Roman" w:cs="Times New Roman"/>
          <w:sz w:val="24"/>
          <w:szCs w:val="24"/>
        </w:rPr>
        <w:t>cGAS</w:t>
      </w:r>
      <w:proofErr w:type="spellEnd"/>
      <w:r w:rsidR="001D5231" w:rsidRPr="00F14959">
        <w:rPr>
          <w:rFonts w:ascii="Times New Roman" w:hAnsi="Times New Roman" w:cs="Times New Roman"/>
          <w:sz w:val="24"/>
          <w:szCs w:val="24"/>
        </w:rPr>
        <w:t>–STING pathway and promoting inflammation</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33" w:name="_Hlk214737227"/>
      <w:r w:rsidR="001D5231" w:rsidRPr="00F14959">
        <w:rPr>
          <w:rFonts w:ascii="Times New Roman" w:hAnsi="Times New Roman" w:cs="Times New Roman"/>
          <w:sz w:val="24"/>
          <w:szCs w:val="24"/>
        </w:rPr>
        <w:t>(</w:t>
      </w:r>
      <w:r w:rsidR="00F14959" w:rsidRPr="00F14959">
        <w:rPr>
          <w:rFonts w:ascii="Times New Roman" w:hAnsi="Times New Roman" w:cs="Times New Roman"/>
          <w:color w:val="1B1B1B"/>
          <w:sz w:val="24"/>
          <w:szCs w:val="24"/>
          <w:shd w:val="clear" w:color="auto" w:fill="FFFFFF"/>
        </w:rPr>
        <w:t>Heilig</w:t>
      </w:r>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2020). </w:t>
      </w:r>
      <w:bookmarkEnd w:id="33"/>
      <w:r>
        <w:rPr>
          <w:rFonts w:ascii="Times New Roman" w:hAnsi="Times New Roman" w:cs="Times New Roman"/>
          <w:sz w:val="24"/>
          <w:szCs w:val="24"/>
        </w:rPr>
        <w:t>“</w:t>
      </w:r>
      <w:r w:rsidR="001D5231" w:rsidRPr="00F14959">
        <w:rPr>
          <w:rFonts w:ascii="Times New Roman" w:hAnsi="Times New Roman" w:cs="Times New Roman"/>
          <w:sz w:val="24"/>
          <w:szCs w:val="24"/>
        </w:rPr>
        <w:t xml:space="preserve">Loss of OPA1 or MICOS integrity facilitates outer membrane permeabilization through BAX/BAK pore formation, triggering innate immune </w:t>
      </w:r>
      <w:r w:rsidR="008048AF" w:rsidRPr="00F14959">
        <w:rPr>
          <w:rFonts w:ascii="Times New Roman" w:hAnsi="Times New Roman" w:cs="Times New Roman"/>
          <w:sz w:val="24"/>
          <w:szCs w:val="24"/>
        </w:rPr>
        <w:t>signalling</w:t>
      </w:r>
      <w:r w:rsidR="001D5231" w:rsidRPr="00F14959">
        <w:rPr>
          <w:rFonts w:ascii="Times New Roman" w:hAnsi="Times New Roman" w:cs="Times New Roman"/>
          <w:sz w:val="24"/>
          <w:szCs w:val="24"/>
        </w:rPr>
        <w:t xml:space="preserve">. In the cancer context, this inflammatory </w:t>
      </w:r>
      <w:r w:rsidR="008048AF" w:rsidRPr="00F14959">
        <w:rPr>
          <w:rFonts w:ascii="Times New Roman" w:hAnsi="Times New Roman" w:cs="Times New Roman"/>
          <w:sz w:val="24"/>
          <w:szCs w:val="24"/>
        </w:rPr>
        <w:t>signalling</w:t>
      </w:r>
      <w:r w:rsidR="001D5231" w:rsidRPr="00F14959">
        <w:rPr>
          <w:rFonts w:ascii="Times New Roman" w:hAnsi="Times New Roman" w:cs="Times New Roman"/>
          <w:sz w:val="24"/>
          <w:szCs w:val="24"/>
        </w:rPr>
        <w:t xml:space="preserve"> may have dual effects—enhancing immune surveillance or fostering a pro-tumorigenic inflammatory milieu depending on the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microenvironment</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34" w:name="_Hlk214737261"/>
      <w:r w:rsidR="001D5231" w:rsidRPr="00F14959">
        <w:rPr>
          <w:rFonts w:ascii="Times New Roman" w:hAnsi="Times New Roman" w:cs="Times New Roman"/>
          <w:sz w:val="24"/>
          <w:szCs w:val="24"/>
        </w:rPr>
        <w:t>(</w:t>
      </w:r>
      <w:bookmarkEnd w:id="34"/>
      <w:r w:rsidR="001D5231" w:rsidRPr="00F14959">
        <w:rPr>
          <w:rFonts w:ascii="Times New Roman" w:hAnsi="Times New Roman" w:cs="Times New Roman"/>
          <w:sz w:val="24"/>
          <w:szCs w:val="24"/>
        </w:rPr>
        <w:t xml:space="preserve">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w:t>
      </w:r>
      <w:r w:rsidR="001D5231" w:rsidRPr="00F14959">
        <w:rPr>
          <w:rFonts w:ascii="Times New Roman" w:hAnsi="Times New Roman" w:cs="Times New Roman"/>
          <w:sz w:val="24"/>
          <w:szCs w:val="24"/>
        </w:rPr>
        <w:lastRenderedPageBreak/>
        <w:t>2025). Table.1 lists the mitochondrial proteins in Cancer and their potential as therapeutic targets.</w:t>
      </w:r>
    </w:p>
    <w:p w14:paraId="1655703E" w14:textId="1E5F48CD"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 xml:space="preserve">7.0. Mitochondrial </w:t>
      </w:r>
      <w:r w:rsidR="008048AF" w:rsidRPr="00F14959">
        <w:rPr>
          <w:rFonts w:ascii="Times New Roman" w:hAnsi="Times New Roman" w:cs="Times New Roman"/>
          <w:b/>
          <w:bCs/>
          <w:sz w:val="24"/>
          <w:szCs w:val="24"/>
        </w:rPr>
        <w:t>Remodelling</w:t>
      </w:r>
      <w:r w:rsidRPr="00F14959">
        <w:rPr>
          <w:rFonts w:ascii="Times New Roman" w:hAnsi="Times New Roman" w:cs="Times New Roman"/>
          <w:b/>
          <w:bCs/>
          <w:sz w:val="24"/>
          <w:szCs w:val="24"/>
        </w:rPr>
        <w:t xml:space="preserve"> in Cancer Metabolism</w:t>
      </w:r>
    </w:p>
    <w:p w14:paraId="66BFA980"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Warburg Effect and Mitochondrial Adaptation</w:t>
      </w:r>
    </w:p>
    <w:p w14:paraId="61D68F6E" w14:textId="432FEE4C" w:rsidR="001D5231" w:rsidRPr="00F14959"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The Warburg effect, first described by Warburg, O. (1956), refers to the preference of cancer cells for aerobic glycolysis even in the presence of sufficient oxygen. This metabolic reprogramming supports rapid biomass synthesis by providing glycolytic intermediates for nucleotide, lipid, and amino acid production </w:t>
      </w:r>
      <w:bookmarkStart w:id="35" w:name="_Hlk214737338"/>
      <w:r w:rsidRPr="00F14959">
        <w:rPr>
          <w:rFonts w:ascii="Times New Roman" w:hAnsi="Times New Roman" w:cs="Times New Roman"/>
          <w:sz w:val="24"/>
          <w:szCs w:val="24"/>
        </w:rPr>
        <w:t>(</w:t>
      </w:r>
      <w:proofErr w:type="spellStart"/>
      <w:r w:rsidRPr="00F14959">
        <w:rPr>
          <w:rFonts w:ascii="Times New Roman" w:hAnsi="Times New Roman" w:cs="Times New Roman"/>
          <w:sz w:val="24"/>
          <w:szCs w:val="24"/>
        </w:rPr>
        <w:t>Nong</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2023). </w:t>
      </w:r>
      <w:bookmarkEnd w:id="35"/>
      <w:r w:rsidRPr="00F14959">
        <w:rPr>
          <w:rFonts w:ascii="Times New Roman" w:hAnsi="Times New Roman" w:cs="Times New Roman"/>
          <w:sz w:val="24"/>
          <w:szCs w:val="24"/>
        </w:rPr>
        <w:t xml:space="preserve">However, modern research has demonstrated that mitochondrial oxidative phosphorylation (OXPHOS) remains functional and indispensable in many </w:t>
      </w:r>
      <w:proofErr w:type="spellStart"/>
      <w:r w:rsidRPr="00F14959">
        <w:rPr>
          <w:rFonts w:ascii="Times New Roman" w:hAnsi="Times New Roman" w:cs="Times New Roman"/>
          <w:sz w:val="24"/>
          <w:szCs w:val="24"/>
        </w:rPr>
        <w:t>tumors</w:t>
      </w:r>
      <w:proofErr w:type="spellEnd"/>
      <w:r w:rsidRPr="00F14959">
        <w:rPr>
          <w:rFonts w:ascii="Times New Roman" w:hAnsi="Times New Roman" w:cs="Times New Roman"/>
          <w:sz w:val="24"/>
          <w:szCs w:val="24"/>
        </w:rPr>
        <w:t xml:space="preserve"> (</w:t>
      </w:r>
      <w:bookmarkStart w:id="36" w:name="_Hlk214737360"/>
      <w:r w:rsidRPr="00F14959">
        <w:rPr>
          <w:rFonts w:ascii="Times New Roman" w:hAnsi="Times New Roman" w:cs="Times New Roman"/>
          <w:sz w:val="24"/>
          <w:szCs w:val="24"/>
        </w:rPr>
        <w:t xml:space="preserve">Vyas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 </w:t>
      </w:r>
      <w:proofErr w:type="spellStart"/>
      <w:r w:rsidRPr="00F14959">
        <w:rPr>
          <w:rFonts w:ascii="Times New Roman" w:hAnsi="Times New Roman" w:cs="Times New Roman"/>
          <w:sz w:val="24"/>
          <w:szCs w:val="24"/>
        </w:rPr>
        <w:t>Porporato</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2018</w:t>
      </w:r>
      <w:bookmarkEnd w:id="36"/>
      <w:r w:rsidRPr="00F14959">
        <w:rPr>
          <w:rFonts w:ascii="Times New Roman" w:hAnsi="Times New Roman" w:cs="Times New Roman"/>
          <w:sz w:val="24"/>
          <w:szCs w:val="24"/>
        </w:rPr>
        <w:t xml:space="preserve">). Rather than a simple glycolytic switch, cancer cells exhibit metabolic plasticity, dynamically adjusting between glycolysis and OXPHOS depending on oxygen and nutrient availability. Mitochondrial </w:t>
      </w:r>
      <w:r w:rsidR="00D948CF" w:rsidRPr="00F14959">
        <w:rPr>
          <w:rFonts w:ascii="Times New Roman" w:hAnsi="Times New Roman" w:cs="Times New Roman"/>
          <w:sz w:val="24"/>
          <w:szCs w:val="24"/>
        </w:rPr>
        <w:t>remodelling</w:t>
      </w:r>
      <w:r w:rsidRPr="00F14959">
        <w:rPr>
          <w:rFonts w:ascii="Times New Roman" w:hAnsi="Times New Roman" w:cs="Times New Roman"/>
          <w:sz w:val="24"/>
          <w:szCs w:val="24"/>
        </w:rPr>
        <w:t xml:space="preserve"> underpins this adaptability. Altered cristae morphology, shifts in fusion–fission balance, and spatial redistribution of mitochondria modulate both bioenergetic efficiency and reactive oxygen species (ROS) generation (Iwata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2025). For example, elongated mitochondria with dense cristae support OXPHOS in slow-proliferating </w:t>
      </w:r>
      <w:proofErr w:type="spellStart"/>
      <w:r w:rsidRPr="00F14959">
        <w:rPr>
          <w:rFonts w:ascii="Times New Roman" w:hAnsi="Times New Roman" w:cs="Times New Roman"/>
          <w:sz w:val="24"/>
          <w:szCs w:val="24"/>
        </w:rPr>
        <w:t>tumor</w:t>
      </w:r>
      <w:proofErr w:type="spellEnd"/>
      <w:r w:rsidRPr="00F14959">
        <w:rPr>
          <w:rFonts w:ascii="Times New Roman" w:hAnsi="Times New Roman" w:cs="Times New Roman"/>
          <w:sz w:val="24"/>
          <w:szCs w:val="24"/>
        </w:rPr>
        <w:t xml:space="preserve"> regions, whereas fragmented mitochondria predominate in invasive fronts or hypoxic niches </w:t>
      </w:r>
      <w:r w:rsidR="00D948CF" w:rsidRPr="00F14959">
        <w:rPr>
          <w:rFonts w:ascii="Times New Roman" w:hAnsi="Times New Roman" w:cs="Times New Roman"/>
          <w:sz w:val="24"/>
          <w:szCs w:val="24"/>
        </w:rPr>
        <w:t>favouring</w:t>
      </w:r>
      <w:r w:rsidRPr="00F14959">
        <w:rPr>
          <w:rFonts w:ascii="Times New Roman" w:hAnsi="Times New Roman" w:cs="Times New Roman"/>
          <w:sz w:val="24"/>
          <w:szCs w:val="24"/>
        </w:rPr>
        <w:t xml:space="preserve"> glycolysis </w:t>
      </w:r>
      <w:bookmarkStart w:id="37" w:name="_Hlk214737448"/>
      <w:r w:rsidRPr="00F14959">
        <w:rPr>
          <w:rFonts w:ascii="Times New Roman" w:hAnsi="Times New Roman" w:cs="Times New Roman"/>
          <w:sz w:val="24"/>
          <w:szCs w:val="24"/>
        </w:rPr>
        <w:t xml:space="preserve">(Zhao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2021</w:t>
      </w:r>
      <w:bookmarkEnd w:id="37"/>
      <w:r w:rsidRPr="00F14959">
        <w:rPr>
          <w:rFonts w:ascii="Times New Roman" w:hAnsi="Times New Roman" w:cs="Times New Roman"/>
          <w:sz w:val="24"/>
          <w:szCs w:val="24"/>
        </w:rPr>
        <w:t xml:space="preserve">). This dual capacity allows </w:t>
      </w:r>
      <w:proofErr w:type="spellStart"/>
      <w:r w:rsidRPr="00F14959">
        <w:rPr>
          <w:rFonts w:ascii="Times New Roman" w:hAnsi="Times New Roman" w:cs="Times New Roman"/>
          <w:sz w:val="24"/>
          <w:szCs w:val="24"/>
        </w:rPr>
        <w:t>tumors</w:t>
      </w:r>
      <w:proofErr w:type="spellEnd"/>
      <w:r w:rsidRPr="00F14959">
        <w:rPr>
          <w:rFonts w:ascii="Times New Roman" w:hAnsi="Times New Roman" w:cs="Times New Roman"/>
          <w:sz w:val="24"/>
          <w:szCs w:val="24"/>
        </w:rPr>
        <w:t xml:space="preserve"> to survive metabolic stress, sustain proliferation, and resist therapy — highlighting mitochondria not as defective, but as adaptively restructured organelles in cancer.</w:t>
      </w:r>
    </w:p>
    <w:p w14:paraId="7F49596E"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DRP1-Driven Fragmentation and Metabolic Shifts</w:t>
      </w:r>
    </w:p>
    <w:p w14:paraId="3BF8D56F" w14:textId="501F15AD"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Dynamin-related protein 1 (DRP1) is a GTPase central to mitochondrial fission. In many cancers, DRP1 activity is enhanced by oncogenic kinases such as ERK and CDK1, which phosphorylate DRP1 at Ser616 to promote fragmentation</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38" w:name="_Hlk214737491"/>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Xie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2020). </w:t>
      </w:r>
      <w:bookmarkEnd w:id="38"/>
      <w:r>
        <w:rPr>
          <w:rFonts w:ascii="Times New Roman" w:hAnsi="Times New Roman" w:cs="Times New Roman"/>
          <w:sz w:val="24"/>
          <w:szCs w:val="24"/>
        </w:rPr>
        <w:t>“</w:t>
      </w:r>
      <w:r w:rsidR="001D5231" w:rsidRPr="00F14959">
        <w:rPr>
          <w:rFonts w:ascii="Times New Roman" w:hAnsi="Times New Roman" w:cs="Times New Roman"/>
          <w:sz w:val="24"/>
          <w:szCs w:val="24"/>
        </w:rPr>
        <w:t xml:space="preserve">This fragmentation correlates with increased glycolytic flux, resistance to apoptosis, and enhanced metastatic </w:t>
      </w:r>
      <w:r>
        <w:rPr>
          <w:rFonts w:ascii="Times New Roman" w:hAnsi="Times New Roman" w:cs="Times New Roman"/>
          <w:sz w:val="24"/>
          <w:szCs w:val="24"/>
        </w:rPr>
        <w:t>behaviour”</w:t>
      </w:r>
      <w:r w:rsidR="001D5231" w:rsidRPr="00F14959">
        <w:rPr>
          <w:rFonts w:ascii="Times New Roman" w:hAnsi="Times New Roman" w:cs="Times New Roman"/>
          <w:sz w:val="24"/>
          <w:szCs w:val="24"/>
        </w:rPr>
        <w:t xml:space="preserve"> </w:t>
      </w:r>
      <w:bookmarkStart w:id="39" w:name="_Hlk214737531"/>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Xie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2015). </w:t>
      </w:r>
      <w:bookmarkEnd w:id="39"/>
      <w:r>
        <w:rPr>
          <w:rFonts w:ascii="Times New Roman" w:hAnsi="Times New Roman" w:cs="Times New Roman"/>
          <w:sz w:val="24"/>
          <w:szCs w:val="24"/>
        </w:rPr>
        <w:t>“</w:t>
      </w:r>
      <w:r w:rsidR="001D5231" w:rsidRPr="00F14959">
        <w:rPr>
          <w:rFonts w:ascii="Times New Roman" w:hAnsi="Times New Roman" w:cs="Times New Roman"/>
          <w:sz w:val="24"/>
          <w:szCs w:val="24"/>
        </w:rPr>
        <w:t>Mechanistically, fragmented mitochondria enable localized ATP delivery to areas of high energy demand, such as the leading edge of migrating cancer cells, facilitating invasion and metastasis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0" w:name="_Hlk214737546"/>
      <w:r w:rsidR="001D5231" w:rsidRPr="00F14959">
        <w:rPr>
          <w:rFonts w:ascii="Times New Roman" w:hAnsi="Times New Roman" w:cs="Times New Roman"/>
          <w:sz w:val="24"/>
          <w:szCs w:val="24"/>
        </w:rPr>
        <w:t xml:space="preserve">(Zhao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2021). </w:t>
      </w:r>
      <w:bookmarkEnd w:id="40"/>
      <w:r>
        <w:rPr>
          <w:rFonts w:ascii="Times New Roman" w:hAnsi="Times New Roman" w:cs="Times New Roman"/>
          <w:sz w:val="24"/>
          <w:szCs w:val="24"/>
        </w:rPr>
        <w:t>“</w:t>
      </w:r>
      <w:r w:rsidR="001D5231" w:rsidRPr="00F14959">
        <w:rPr>
          <w:rFonts w:ascii="Times New Roman" w:hAnsi="Times New Roman" w:cs="Times New Roman"/>
          <w:sz w:val="24"/>
          <w:szCs w:val="24"/>
        </w:rPr>
        <w:t xml:space="preserve">For instance, in lung adenocarcinoma and glioblastoma models, DRP1 inhibition reduced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growth and restored apoptotic sensitivity</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1" w:name="_Hlk214737563"/>
      <w:r w:rsidR="001D5231" w:rsidRPr="00F14959">
        <w:rPr>
          <w:rFonts w:ascii="Times New Roman" w:hAnsi="Times New Roman" w:cs="Times New Roman"/>
          <w:sz w:val="24"/>
          <w:szCs w:val="24"/>
        </w:rPr>
        <w:t xml:space="preserve">(Rehman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2012). </w:t>
      </w:r>
      <w:bookmarkEnd w:id="41"/>
      <w:r>
        <w:rPr>
          <w:rFonts w:ascii="Times New Roman" w:hAnsi="Times New Roman" w:cs="Times New Roman"/>
          <w:sz w:val="24"/>
          <w:szCs w:val="24"/>
        </w:rPr>
        <w:t>“</w:t>
      </w:r>
      <w:r w:rsidR="001D5231" w:rsidRPr="00F14959">
        <w:rPr>
          <w:rFonts w:ascii="Times New Roman" w:hAnsi="Times New Roman" w:cs="Times New Roman"/>
          <w:sz w:val="24"/>
          <w:szCs w:val="24"/>
        </w:rPr>
        <w:t xml:space="preserve">Conversely, hyperactive DRP1 </w:t>
      </w:r>
      <w:r w:rsidR="0023476F" w:rsidRPr="00F14959">
        <w:rPr>
          <w:rFonts w:ascii="Times New Roman" w:hAnsi="Times New Roman" w:cs="Times New Roman"/>
          <w:sz w:val="24"/>
          <w:szCs w:val="24"/>
        </w:rPr>
        <w:t>signalling</w:t>
      </w:r>
      <w:r w:rsidR="001D5231" w:rsidRPr="00F14959">
        <w:rPr>
          <w:rFonts w:ascii="Times New Roman" w:hAnsi="Times New Roman" w:cs="Times New Roman"/>
          <w:sz w:val="24"/>
          <w:szCs w:val="24"/>
        </w:rPr>
        <w:t xml:space="preserve"> supports metabolic adaptation to hypoxia, sustaining cell viability by maintaining NAD+/NADH balance when oxidative metabolism is constrained. Collectively, these </w:t>
      </w:r>
      <w:r w:rsidR="001D5231" w:rsidRPr="00F14959">
        <w:rPr>
          <w:rFonts w:ascii="Times New Roman" w:hAnsi="Times New Roman" w:cs="Times New Roman"/>
          <w:sz w:val="24"/>
          <w:szCs w:val="24"/>
        </w:rPr>
        <w:lastRenderedPageBreak/>
        <w:t>findings establish DRP1-mediated fission as a molecular switch coupling mitochondrial structure to oncogenic metabolism. Opposing DRP1, the inner membrane GTPase optic atrophy 1 (OPA1) preserves cristae architecture and promotes mitochondrial fusion. OPA1 stabilizes electron transport chain (ETC) super complexes, optimizing OXPHOS efficiency and minimizing ROS leakage</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2" w:name="_Hlk214737633"/>
      <w:r w:rsidR="001D5231" w:rsidRPr="00F14959">
        <w:rPr>
          <w:rFonts w:ascii="Times New Roman" w:hAnsi="Times New Roman" w:cs="Times New Roman"/>
          <w:sz w:val="24"/>
          <w:szCs w:val="24"/>
        </w:rPr>
        <w:t xml:space="preserve">(Anand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2014; Iwata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 </w:t>
      </w:r>
      <w:bookmarkEnd w:id="42"/>
      <w:r>
        <w:rPr>
          <w:rFonts w:ascii="Times New Roman" w:hAnsi="Times New Roman" w:cs="Times New Roman"/>
          <w:sz w:val="24"/>
          <w:szCs w:val="24"/>
        </w:rPr>
        <w:t>“</w:t>
      </w:r>
      <w:r w:rsidR="001D5231" w:rsidRPr="00F14959">
        <w:rPr>
          <w:rFonts w:ascii="Times New Roman" w:hAnsi="Times New Roman" w:cs="Times New Roman"/>
          <w:sz w:val="24"/>
          <w:szCs w:val="24"/>
        </w:rPr>
        <w:t xml:space="preserve">Elevated OPA1 levels have been reported in breast, colon, and pancreatic cancers, correlating with enhanced oxidative metabolism and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aggressiveness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3" w:name="_Hlk214737654"/>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Dotto</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2018). </w:t>
      </w:r>
      <w:bookmarkEnd w:id="43"/>
      <w:r w:rsidR="001D5231" w:rsidRPr="00F14959">
        <w:rPr>
          <w:rFonts w:ascii="Times New Roman" w:hAnsi="Times New Roman" w:cs="Times New Roman"/>
          <w:sz w:val="24"/>
          <w:szCs w:val="24"/>
        </w:rPr>
        <w:t xml:space="preserve">Inhibition or knockdown of OPA1 disrupts cristae junctions, leading to decreased ATP synthesis and increased susceptibility to apoptosis </w:t>
      </w:r>
      <w:bookmarkStart w:id="44" w:name="_Hlk214737672"/>
      <w:r w:rsidR="001D5231" w:rsidRPr="00F14959">
        <w:rPr>
          <w:rFonts w:ascii="Times New Roman" w:hAnsi="Times New Roman" w:cs="Times New Roman"/>
          <w:sz w:val="24"/>
          <w:szCs w:val="24"/>
        </w:rPr>
        <w:t>(</w:t>
      </w:r>
      <w:proofErr w:type="spellStart"/>
      <w:r w:rsidR="001D5231" w:rsidRPr="00F14959">
        <w:rPr>
          <w:rFonts w:ascii="Times New Roman" w:hAnsi="Times New Roman" w:cs="Times New Roman"/>
          <w:sz w:val="24"/>
          <w:szCs w:val="24"/>
        </w:rPr>
        <w:t>MacVicar</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2016). </w:t>
      </w:r>
      <w:bookmarkEnd w:id="44"/>
      <w:r w:rsidR="001D5231" w:rsidRPr="00F14959">
        <w:rPr>
          <w:rFonts w:ascii="Times New Roman" w:hAnsi="Times New Roman" w:cs="Times New Roman"/>
          <w:sz w:val="24"/>
          <w:szCs w:val="24"/>
        </w:rPr>
        <w:t xml:space="preserve">In hypoxic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regions, activation of the stress protease OMA1 cleaves OPA1, producing a shift toward fragmented mitochondria and glycolytic reprogramming </w:t>
      </w:r>
      <w:bookmarkStart w:id="45" w:name="_Hlk214737688"/>
      <w:r w:rsidR="001D5231" w:rsidRPr="00F14959">
        <w:rPr>
          <w:rFonts w:ascii="Times New Roman" w:hAnsi="Times New Roman" w:cs="Times New Roman"/>
          <w:sz w:val="24"/>
          <w:szCs w:val="24"/>
        </w:rPr>
        <w:t xml:space="preserve">(Vyas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2016). </w:t>
      </w:r>
      <w:bookmarkEnd w:id="45"/>
      <w:r w:rsidR="001D5231" w:rsidRPr="00F14959">
        <w:rPr>
          <w:rFonts w:ascii="Times New Roman" w:hAnsi="Times New Roman" w:cs="Times New Roman"/>
          <w:sz w:val="24"/>
          <w:szCs w:val="24"/>
        </w:rPr>
        <w:t>This OMA1–OPA1 axis thereby fine-tunes cristae architecture according to metabolic demands, enabling cancer cells to oscillate between OXPHOS-dependent and glycolytic states - a hallmark of metabolic flexibility in malignancy.</w:t>
      </w:r>
    </w:p>
    <w:p w14:paraId="5420E28F"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8.0. Therapeutic targeting of Mitochondria dynamics in Cancer</w:t>
      </w:r>
    </w:p>
    <w:p w14:paraId="0CA05C9F" w14:textId="36BBFDE3" w:rsidR="001D5231" w:rsidRPr="00F14959" w:rsidRDefault="00582138" w:rsidP="001D52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5231" w:rsidRPr="00F14959">
        <w:rPr>
          <w:rFonts w:ascii="Times New Roman" w:hAnsi="Times New Roman" w:cs="Times New Roman"/>
          <w:sz w:val="24"/>
          <w:szCs w:val="24"/>
        </w:rPr>
        <w:t>There are various benefits to using mitochondrial targeting in cancer treatment. Anti-</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efficacy is increased while resistance is overcome when mitochondrial dynamics modification is combined with immunotherapy or inhibitors of oncogenic signalling (e.g., KRAS or ERK). The mitochondrial-targeting molecules may sensitize or enhance the existing therapies, such as metabolic inhibitors and immune checkpoint blockade. Additionally, structural alterations may lead to an imbalance between fusion and division, encourage the release of mtDNA, and activate the immune system, all of which might result in strong anti-</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reactions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6" w:name="_Hlk214737725"/>
      <w:r w:rsidR="001D5231" w:rsidRPr="00F14959">
        <w:rPr>
          <w:rFonts w:ascii="Times New Roman" w:hAnsi="Times New Roman" w:cs="Times New Roman"/>
          <w:sz w:val="24"/>
          <w:szCs w:val="24"/>
        </w:rPr>
        <w:t xml:space="preserve">Giordano,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2025).</w:t>
      </w:r>
    </w:p>
    <w:bookmarkEnd w:id="46"/>
    <w:p w14:paraId="56AEEC05" w14:textId="0DBBD331" w:rsidR="001D5231" w:rsidRPr="00F14959" w:rsidRDefault="00582138" w:rsidP="001D523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1D5231" w:rsidRPr="00F14959">
        <w:rPr>
          <w:rFonts w:ascii="Times New Roman" w:hAnsi="Times New Roman" w:cs="Times New Roman"/>
          <w:sz w:val="24"/>
          <w:szCs w:val="24"/>
        </w:rPr>
        <w:t xml:space="preserve"> DRP</w:t>
      </w:r>
      <w:proofErr w:type="gramEnd"/>
      <w:r w:rsidR="001D5231" w:rsidRPr="00F14959">
        <w:rPr>
          <w:rFonts w:ascii="Times New Roman" w:hAnsi="Times New Roman" w:cs="Times New Roman"/>
          <w:sz w:val="24"/>
          <w:szCs w:val="24"/>
        </w:rPr>
        <w:t>1 activation is linked to poor prognosis, metastasis, and chemoresistance in a variety of cancer types, according to a substantial body of in vitro and in vivo data</w:t>
      </w:r>
      <w:bookmarkStart w:id="47" w:name="_Hlk214737755"/>
      <w:r>
        <w:rPr>
          <w:rFonts w:ascii="Times New Roman" w:hAnsi="Times New Roman" w:cs="Times New Roman"/>
          <w:sz w:val="24"/>
          <w:szCs w:val="24"/>
        </w:rPr>
        <w:t xml:space="preserve">” </w:t>
      </w:r>
      <w:r w:rsidR="001D5231" w:rsidRPr="00F14959">
        <w:rPr>
          <w:rFonts w:ascii="Times New Roman" w:hAnsi="Times New Roman" w:cs="Times New Roman"/>
          <w:sz w:val="24"/>
          <w:szCs w:val="24"/>
        </w:rPr>
        <w:t xml:space="preserve">(Huang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 </w:t>
      </w:r>
      <w:bookmarkEnd w:id="47"/>
      <w:r>
        <w:rPr>
          <w:rFonts w:ascii="Times New Roman" w:hAnsi="Times New Roman" w:cs="Times New Roman"/>
          <w:sz w:val="24"/>
          <w:szCs w:val="24"/>
        </w:rPr>
        <w:t>“</w:t>
      </w:r>
      <w:bookmarkStart w:id="48" w:name="_GoBack"/>
      <w:bookmarkEnd w:id="48"/>
      <w:r w:rsidR="001D5231" w:rsidRPr="00F14959">
        <w:rPr>
          <w:rFonts w:ascii="Times New Roman" w:hAnsi="Times New Roman" w:cs="Times New Roman"/>
          <w:sz w:val="24"/>
          <w:szCs w:val="24"/>
        </w:rPr>
        <w:t xml:space="preserve">DRP1 is therefore the most promising and practical treatment option for cancer. Reduced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development and metastasis are the outcomes of DRP1 genetic deletion or pharmacological suppression. Accordingly, preclinical research has showed promise for small molecule DRP1 inhibitors</w:t>
      </w:r>
      <w:r>
        <w:rPr>
          <w:rFonts w:ascii="Times New Roman" w:hAnsi="Times New Roman" w:cs="Times New Roman"/>
          <w:sz w:val="24"/>
          <w:szCs w:val="24"/>
        </w:rPr>
        <w:t>”</w:t>
      </w:r>
      <w:r w:rsidR="001D5231" w:rsidRPr="00F14959">
        <w:rPr>
          <w:rFonts w:ascii="Times New Roman" w:hAnsi="Times New Roman" w:cs="Times New Roman"/>
          <w:sz w:val="24"/>
          <w:szCs w:val="24"/>
        </w:rPr>
        <w:t xml:space="preserve"> </w:t>
      </w:r>
      <w:bookmarkStart w:id="49" w:name="_Hlk214737784"/>
      <w:r w:rsidR="001D5231" w:rsidRPr="00F14959">
        <w:rPr>
          <w:rFonts w:ascii="Times New Roman" w:hAnsi="Times New Roman" w:cs="Times New Roman"/>
          <w:sz w:val="24"/>
          <w:szCs w:val="24"/>
        </w:rPr>
        <w:t xml:space="preserve">(Deng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 </w:t>
      </w:r>
      <w:bookmarkEnd w:id="49"/>
      <w:r w:rsidR="001D5231" w:rsidRPr="00F14959">
        <w:rPr>
          <w:rFonts w:ascii="Times New Roman" w:hAnsi="Times New Roman" w:cs="Times New Roman"/>
          <w:sz w:val="24"/>
          <w:szCs w:val="24"/>
        </w:rPr>
        <w:t xml:space="preserve">Examples include the Mdivi-1, a quinazolinone derivative that inhibits mitochondrial fission by selectively blocking GTPase activity and DRP1 oligomerization. It is then demonstrated that the strong DRP1 inhibitor Drpitor1 and its congener Drpitor1a selectively block the DRP1 GTPase activity, which in </w:t>
      </w:r>
      <w:r w:rsidR="001D5231" w:rsidRPr="00F14959">
        <w:rPr>
          <w:rFonts w:ascii="Times New Roman" w:hAnsi="Times New Roman" w:cs="Times New Roman"/>
          <w:sz w:val="24"/>
          <w:szCs w:val="24"/>
        </w:rPr>
        <w:lastRenderedPageBreak/>
        <w:t xml:space="preserve">turn inhibits cancer cell line proliferation and leads to apoptosis. Finally, by lowering DRP1 expression, </w:t>
      </w:r>
      <w:r w:rsidR="00F14959" w:rsidRPr="00F14959">
        <w:rPr>
          <w:rFonts w:ascii="Times New Roman" w:hAnsi="Times New Roman" w:cs="Times New Roman"/>
          <w:sz w:val="24"/>
          <w:szCs w:val="24"/>
        </w:rPr>
        <w:t xml:space="preserve">compound </w:t>
      </w:r>
      <w:proofErr w:type="spellStart"/>
      <w:r w:rsidR="001D5231" w:rsidRPr="00F14959">
        <w:rPr>
          <w:rFonts w:ascii="Times New Roman" w:hAnsi="Times New Roman" w:cs="Times New Roman"/>
          <w:sz w:val="24"/>
          <w:szCs w:val="24"/>
        </w:rPr>
        <w:t>Silibinin</w:t>
      </w:r>
      <w:proofErr w:type="spellEnd"/>
      <w:r w:rsidR="001D5231" w:rsidRPr="00F14959">
        <w:rPr>
          <w:rFonts w:ascii="Times New Roman" w:hAnsi="Times New Roman" w:cs="Times New Roman"/>
          <w:sz w:val="24"/>
          <w:szCs w:val="24"/>
        </w:rPr>
        <w:t xml:space="preserve"> demonstrated anticancer efficacy. However, the toxicity profiles, bioavailability, and specificity of compounds are still issues which have to be addressed. OPA1 promotes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survival and metabolism, especially through its impact on cristae integrity. While lymph angiogenesis aids in the spread of metastases, angiogenesis is the process by which </w:t>
      </w:r>
      <w:proofErr w:type="spellStart"/>
      <w:r w:rsidR="001D5231" w:rsidRPr="00F14959">
        <w:rPr>
          <w:rFonts w:ascii="Times New Roman" w:hAnsi="Times New Roman" w:cs="Times New Roman"/>
          <w:sz w:val="24"/>
          <w:szCs w:val="24"/>
        </w:rPr>
        <w:t>tumors</w:t>
      </w:r>
      <w:proofErr w:type="spellEnd"/>
      <w:r w:rsidR="001D5231" w:rsidRPr="00F14959">
        <w:rPr>
          <w:rFonts w:ascii="Times New Roman" w:hAnsi="Times New Roman" w:cs="Times New Roman"/>
          <w:sz w:val="24"/>
          <w:szCs w:val="24"/>
        </w:rPr>
        <w:t xml:space="preserve"> develop exponentially. By focusing on endothelial OPA1, a particular OPA1 inhibitor (MYLS22) has been reported by </w:t>
      </w:r>
      <w:proofErr w:type="spellStart"/>
      <w:r w:rsidR="001D5231" w:rsidRPr="00F14959">
        <w:rPr>
          <w:rFonts w:ascii="Times New Roman" w:hAnsi="Times New Roman" w:cs="Times New Roman"/>
          <w:sz w:val="24"/>
          <w:szCs w:val="24"/>
        </w:rPr>
        <w:t>Herkenne</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(2020) to limit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growth. Because of its dual role in angiogenesis and lymph angiogenesis, endothelial OPA1 deletion inhibits the growth of </w:t>
      </w:r>
      <w:proofErr w:type="spellStart"/>
      <w:r w:rsidR="001D5231" w:rsidRPr="00F14959">
        <w:rPr>
          <w:rFonts w:ascii="Times New Roman" w:hAnsi="Times New Roman" w:cs="Times New Roman"/>
          <w:sz w:val="24"/>
          <w:szCs w:val="24"/>
        </w:rPr>
        <w:t>tumors</w:t>
      </w:r>
      <w:proofErr w:type="spellEnd"/>
      <w:r w:rsidR="001D5231" w:rsidRPr="00F14959">
        <w:rPr>
          <w:rFonts w:ascii="Times New Roman" w:hAnsi="Times New Roman" w:cs="Times New Roman"/>
          <w:sz w:val="24"/>
          <w:szCs w:val="24"/>
        </w:rPr>
        <w:t xml:space="preserve"> as well as the spread of metastases. By reducing mitochondrial function and morphology through the STAT3/OPA1/P65 pathway, the phytochemical </w:t>
      </w:r>
      <w:proofErr w:type="spellStart"/>
      <w:r w:rsidR="001D5231" w:rsidRPr="00F14959">
        <w:rPr>
          <w:rFonts w:ascii="Times New Roman" w:hAnsi="Times New Roman" w:cs="Times New Roman"/>
          <w:sz w:val="24"/>
          <w:szCs w:val="24"/>
        </w:rPr>
        <w:t>celastrol</w:t>
      </w:r>
      <w:proofErr w:type="spellEnd"/>
      <w:r w:rsidR="001D5231" w:rsidRPr="00F14959">
        <w:rPr>
          <w:rFonts w:ascii="Times New Roman" w:hAnsi="Times New Roman" w:cs="Times New Roman"/>
          <w:sz w:val="24"/>
          <w:szCs w:val="24"/>
        </w:rPr>
        <w:t xml:space="preserve"> is said to prevent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angiogenesis, offering a fresh perspective on mitochondrion-targeted cancer treatment </w:t>
      </w:r>
      <w:bookmarkStart w:id="50" w:name="_Hlk214737909"/>
      <w:r w:rsidR="001D5231" w:rsidRPr="00F14959">
        <w:rPr>
          <w:rFonts w:ascii="Times New Roman" w:hAnsi="Times New Roman" w:cs="Times New Roman"/>
          <w:sz w:val="24"/>
          <w:szCs w:val="24"/>
        </w:rPr>
        <w:t xml:space="preserve">(Li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 </w:t>
      </w:r>
      <w:bookmarkEnd w:id="50"/>
      <w:r w:rsidR="001D5231" w:rsidRPr="00F14959">
        <w:rPr>
          <w:rFonts w:ascii="Times New Roman" w:hAnsi="Times New Roman" w:cs="Times New Roman"/>
          <w:sz w:val="24"/>
          <w:szCs w:val="24"/>
        </w:rPr>
        <w:t xml:space="preserve">A key component of cristae construction is the MIC60 protein. MIC60 depletion results in a collapsed mitochondrial state (also known as "ghost mitochondria") that paradoxically encourages metastasis and immune evasion while slowing proliferation </w:t>
      </w:r>
      <w:bookmarkStart w:id="51" w:name="_Hlk214737951"/>
      <w:r w:rsidR="001D5231" w:rsidRPr="00F14959">
        <w:rPr>
          <w:rFonts w:ascii="Times New Roman" w:hAnsi="Times New Roman" w:cs="Times New Roman"/>
          <w:sz w:val="24"/>
          <w:szCs w:val="24"/>
        </w:rPr>
        <w:t xml:space="preserve">(Ghosh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 </w:t>
      </w:r>
      <w:bookmarkEnd w:id="51"/>
      <w:r w:rsidR="001D5231" w:rsidRPr="00F14959">
        <w:rPr>
          <w:rFonts w:ascii="Times New Roman" w:hAnsi="Times New Roman" w:cs="Times New Roman"/>
          <w:sz w:val="24"/>
          <w:szCs w:val="24"/>
        </w:rPr>
        <w:t xml:space="preserve">Targeting cristae organizers is difficult, though, as seen by the pleiotropic and occasionally paradoxical </w:t>
      </w:r>
      <w:proofErr w:type="spellStart"/>
      <w:r w:rsidR="001D5231" w:rsidRPr="00F14959">
        <w:rPr>
          <w:rFonts w:ascii="Times New Roman" w:hAnsi="Times New Roman" w:cs="Times New Roman"/>
          <w:sz w:val="24"/>
          <w:szCs w:val="24"/>
        </w:rPr>
        <w:t>behaviors</w:t>
      </w:r>
      <w:proofErr w:type="spellEnd"/>
      <w:r w:rsidR="001D5231" w:rsidRPr="00F14959">
        <w:rPr>
          <w:rFonts w:ascii="Times New Roman" w:hAnsi="Times New Roman" w:cs="Times New Roman"/>
          <w:sz w:val="24"/>
          <w:szCs w:val="24"/>
        </w:rPr>
        <w:t xml:space="preserve"> that are seen upon MIC60 reduction </w:t>
      </w:r>
      <w:bookmarkStart w:id="52" w:name="_Hlk214737970"/>
      <w:r w:rsidR="001D5231" w:rsidRPr="00F14959">
        <w:rPr>
          <w:rFonts w:ascii="Times New Roman" w:hAnsi="Times New Roman" w:cs="Times New Roman"/>
          <w:sz w:val="24"/>
          <w:szCs w:val="24"/>
        </w:rPr>
        <w:t xml:space="preserve">(Ghosh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bookmarkEnd w:id="52"/>
      <w:r w:rsidR="001D5231" w:rsidRPr="00F14959">
        <w:rPr>
          <w:rFonts w:ascii="Times New Roman" w:hAnsi="Times New Roman" w:cs="Times New Roman"/>
          <w:sz w:val="24"/>
          <w:szCs w:val="24"/>
        </w:rPr>
        <w:t xml:space="preserve">Blocking the stress-survival mechanisms that make up for MIC60 loss, in particular, may offer a novel therapeutic approach for aggressive malignancies. This approach is supported by </w:t>
      </w:r>
      <w:bookmarkStart w:id="53" w:name="_Hlk214737991"/>
      <w:r w:rsidR="001D5231" w:rsidRPr="00F14959">
        <w:rPr>
          <w:rFonts w:ascii="Times New Roman" w:hAnsi="Times New Roman" w:cs="Times New Roman"/>
          <w:sz w:val="24"/>
          <w:szCs w:val="24"/>
        </w:rPr>
        <w:t xml:space="preserve">Ikeda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(2020), </w:t>
      </w:r>
      <w:bookmarkEnd w:id="53"/>
      <w:r w:rsidR="001D5231" w:rsidRPr="00F14959">
        <w:rPr>
          <w:rFonts w:ascii="Times New Roman" w:hAnsi="Times New Roman" w:cs="Times New Roman"/>
          <w:sz w:val="24"/>
          <w:szCs w:val="24"/>
        </w:rPr>
        <w:t xml:space="preserve">who report that </w:t>
      </w:r>
      <w:proofErr w:type="spellStart"/>
      <w:r w:rsidR="001D5231" w:rsidRPr="00F14959">
        <w:rPr>
          <w:rFonts w:ascii="Times New Roman" w:hAnsi="Times New Roman" w:cs="Times New Roman"/>
          <w:sz w:val="24"/>
          <w:szCs w:val="24"/>
        </w:rPr>
        <w:t>Miclxin</w:t>
      </w:r>
      <w:proofErr w:type="spellEnd"/>
      <w:r w:rsidR="001D5231" w:rsidRPr="00F14959">
        <w:rPr>
          <w:rFonts w:ascii="Times New Roman" w:hAnsi="Times New Roman" w:cs="Times New Roman"/>
          <w:sz w:val="24"/>
          <w:szCs w:val="24"/>
        </w:rPr>
        <w:t xml:space="preserve">, a MIC60 inhibitor, causes death via mitochondrial stress in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cells with β-catenin mutations. OMA1, a stress-responsive protease is indispensable in healthy tissues and elevated in hypoxic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settings. In animal studies, OMA1 deletion specifically hinders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growth and cristae </w:t>
      </w:r>
      <w:r w:rsidR="003D2D6C" w:rsidRPr="00F14959">
        <w:rPr>
          <w:rFonts w:ascii="Times New Roman" w:hAnsi="Times New Roman" w:cs="Times New Roman"/>
          <w:sz w:val="24"/>
          <w:szCs w:val="24"/>
        </w:rPr>
        <w:t>remodelling</w:t>
      </w:r>
      <w:r w:rsidR="001D5231" w:rsidRPr="00F14959">
        <w:rPr>
          <w:rFonts w:ascii="Times New Roman" w:hAnsi="Times New Roman" w:cs="Times New Roman"/>
          <w:sz w:val="24"/>
          <w:szCs w:val="24"/>
        </w:rPr>
        <w:t xml:space="preserve"> without being harmful. According to </w:t>
      </w:r>
      <w:bookmarkStart w:id="54" w:name="_Hlk214738027"/>
      <w:r w:rsidR="001D5231" w:rsidRPr="00F14959">
        <w:rPr>
          <w:rFonts w:ascii="Times New Roman" w:hAnsi="Times New Roman" w:cs="Times New Roman"/>
          <w:sz w:val="24"/>
          <w:szCs w:val="24"/>
        </w:rPr>
        <w:t xml:space="preserve">Chen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(2024), </w:t>
      </w:r>
      <w:bookmarkEnd w:id="54"/>
      <w:r w:rsidR="001D5231" w:rsidRPr="00F14959">
        <w:rPr>
          <w:rFonts w:ascii="Times New Roman" w:hAnsi="Times New Roman" w:cs="Times New Roman"/>
          <w:sz w:val="24"/>
          <w:szCs w:val="24"/>
        </w:rPr>
        <w:t xml:space="preserve">OMA1 has roles in the development of osteosarcoma (OS) and may be useful prognostic indicator and potential target for OS treatment. A new class of compounds, BTM-3528 and BTM-3566, are reported by </w:t>
      </w:r>
      <w:bookmarkStart w:id="55" w:name="_Hlk214738040"/>
      <w:r w:rsidR="001D5231" w:rsidRPr="00F14959">
        <w:rPr>
          <w:rFonts w:ascii="Times New Roman" w:hAnsi="Times New Roman" w:cs="Times New Roman"/>
          <w:sz w:val="24"/>
          <w:szCs w:val="24"/>
        </w:rPr>
        <w:t xml:space="preserve">Schwarzer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(2022)</w:t>
      </w:r>
      <w:bookmarkEnd w:id="55"/>
      <w:r w:rsidR="001D5231" w:rsidRPr="00F14959">
        <w:rPr>
          <w:rFonts w:ascii="Times New Roman" w:hAnsi="Times New Roman" w:cs="Times New Roman"/>
          <w:sz w:val="24"/>
          <w:szCs w:val="24"/>
        </w:rPr>
        <w:t xml:space="preserve"> to activate the stress response via the mitochondrial protease OMA1.Triple-negative breast cancer (TNBC) patients are typically treated with a variety of chemotherapeutic drugs as a neoadjuvant. Mitochondrial adaptation in chemo-resistant TNBC is a frequent issue. It is observed that the mitochondrial inner membrane fusion protein 1 (OPA1) is necessary for the mitochondrial effects of chemotherapy treatments that damage DNA. According to </w:t>
      </w:r>
      <w:proofErr w:type="spellStart"/>
      <w:r w:rsidR="001D5231" w:rsidRPr="00F14959">
        <w:rPr>
          <w:rFonts w:ascii="Times New Roman" w:hAnsi="Times New Roman" w:cs="Times New Roman"/>
          <w:sz w:val="24"/>
          <w:szCs w:val="24"/>
        </w:rPr>
        <w:t>Baek</w:t>
      </w:r>
      <w:proofErr w:type="spellEnd"/>
      <w:r w:rsidR="001D5231" w:rsidRPr="00F14959">
        <w:rPr>
          <w:rFonts w:ascii="Times New Roman" w:hAnsi="Times New Roman" w:cs="Times New Roman"/>
          <w:sz w:val="24"/>
          <w:szCs w:val="24"/>
        </w:rPr>
        <w:t xml:space="preserve"> </w:t>
      </w:r>
      <w:r w:rsidR="001D5231" w:rsidRPr="00F14959">
        <w:rPr>
          <w:rFonts w:ascii="Times New Roman" w:hAnsi="Times New Roman" w:cs="Times New Roman"/>
          <w:i/>
          <w:iCs/>
          <w:sz w:val="24"/>
          <w:szCs w:val="24"/>
        </w:rPr>
        <w:t>et al.</w:t>
      </w:r>
      <w:r w:rsidR="001D5231" w:rsidRPr="00F14959">
        <w:rPr>
          <w:rFonts w:ascii="Times New Roman" w:hAnsi="Times New Roman" w:cs="Times New Roman"/>
          <w:sz w:val="24"/>
          <w:szCs w:val="24"/>
        </w:rPr>
        <w:t xml:space="preserve"> (2023), MYLS22, a particular inhibitor of OPA1, was able to significantly prevent the regrowth of remaining </w:t>
      </w:r>
      <w:proofErr w:type="spellStart"/>
      <w:r w:rsidR="001D5231" w:rsidRPr="00F14959">
        <w:rPr>
          <w:rFonts w:ascii="Times New Roman" w:hAnsi="Times New Roman" w:cs="Times New Roman"/>
          <w:sz w:val="24"/>
          <w:szCs w:val="24"/>
        </w:rPr>
        <w:t>tumor</w:t>
      </w:r>
      <w:proofErr w:type="spellEnd"/>
      <w:r w:rsidR="001D5231" w:rsidRPr="00F14959">
        <w:rPr>
          <w:rFonts w:ascii="Times New Roman" w:hAnsi="Times New Roman" w:cs="Times New Roman"/>
          <w:sz w:val="24"/>
          <w:szCs w:val="24"/>
        </w:rPr>
        <w:t xml:space="preserve"> cells and reduce mitochondrial fusion and OXPHOS. </w:t>
      </w:r>
    </w:p>
    <w:p w14:paraId="0FA1568F" w14:textId="413E9178" w:rsidR="001D5231" w:rsidRPr="00F14959"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A key step in mitochondrial apoptosis is the permeabilization of mitochondrial membranes. The B-cell lymphoma protein 2 (BCL-2) protein family modulators, metabolic inhibitors, agents that target voltage-dependent anion channels (VDAC) and adenine nucleotide translocase (ANT), redox-active molecules, retinoids, heat-shock protein 90 (HSP90) inhibitors, and natural compounds are among the various classes of pharmacological compounds that have been found to affect mitochondrial membrane permeabilization (Fulda </w:t>
      </w:r>
      <w:r w:rsidRPr="00F14959">
        <w:rPr>
          <w:rFonts w:ascii="Times New Roman" w:hAnsi="Times New Roman" w:cs="Times New Roman"/>
          <w:i/>
          <w:iCs/>
          <w:sz w:val="24"/>
          <w:szCs w:val="24"/>
        </w:rPr>
        <w:t xml:space="preserve">et al., </w:t>
      </w:r>
      <w:r w:rsidRPr="00F14959">
        <w:rPr>
          <w:rFonts w:ascii="Times New Roman" w:hAnsi="Times New Roman" w:cs="Times New Roman"/>
          <w:sz w:val="24"/>
          <w:szCs w:val="24"/>
        </w:rPr>
        <w:t xml:space="preserve">2010). Suppressing mitochondrial inner membrane protein (IMMT) inhibits the proliferation of BC through mitochondrial </w:t>
      </w:r>
      <w:r w:rsidR="00935EB0" w:rsidRPr="00F14959">
        <w:rPr>
          <w:rFonts w:ascii="Times New Roman" w:hAnsi="Times New Roman" w:cs="Times New Roman"/>
          <w:sz w:val="24"/>
          <w:szCs w:val="24"/>
        </w:rPr>
        <w:t>remodelling</w:t>
      </w:r>
      <w:r w:rsidRPr="00F14959">
        <w:rPr>
          <w:rFonts w:ascii="Times New Roman" w:hAnsi="Times New Roman" w:cs="Times New Roman"/>
          <w:sz w:val="24"/>
          <w:szCs w:val="24"/>
        </w:rPr>
        <w:t xml:space="preserve"> and metabolic regulation. Thus, the IMMT is proposed as a prognostic marker in BC, underscoring its prospective utility as a novel target for metabolic therapy </w:t>
      </w:r>
      <w:bookmarkStart w:id="56" w:name="_Hlk214738173"/>
      <w:r w:rsidRPr="00F14959">
        <w:rPr>
          <w:rFonts w:ascii="Times New Roman" w:hAnsi="Times New Roman" w:cs="Times New Roman"/>
          <w:sz w:val="24"/>
          <w:szCs w:val="24"/>
        </w:rPr>
        <w:t xml:space="preserve">(Liu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2024). </w:t>
      </w:r>
    </w:p>
    <w:bookmarkEnd w:id="56"/>
    <w:p w14:paraId="1362CC79"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 xml:space="preserve">Discussion </w:t>
      </w:r>
    </w:p>
    <w:p w14:paraId="504AEA50" w14:textId="7566E193" w:rsidR="001D5231" w:rsidRPr="00F14959"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The characteristics of mitochondria in cancer cells are overproduction of reactive oxygen species (ROS), leading to genomic instability, gene expression changes, and aberrant signalling pathways. Coordinated regulations of gene expression between the mitochondrial and nuclear genomes are essential for mitochondrial biogenesis and maintenance. Maintaining mitochondrial integrity and function in response to cellular energy demands and stresses depends on the intricate processes of mitochondrial biogenesis, fusion, and fission. Core machineries of the mitochondrial fusion and division include Dynamin-related GTPases features. Intricate complexes of control outer membrane fusion and assembly cascading </w:t>
      </w:r>
      <w:r w:rsidR="00883A8F" w:rsidRPr="00F14959">
        <w:rPr>
          <w:rFonts w:ascii="Times New Roman" w:hAnsi="Times New Roman" w:cs="Times New Roman"/>
          <w:sz w:val="24"/>
          <w:szCs w:val="24"/>
        </w:rPr>
        <w:t>to generate</w:t>
      </w:r>
      <w:r w:rsidRPr="00F14959">
        <w:rPr>
          <w:rFonts w:ascii="Times New Roman" w:hAnsi="Times New Roman" w:cs="Times New Roman"/>
          <w:sz w:val="24"/>
          <w:szCs w:val="24"/>
        </w:rPr>
        <w:t xml:space="preserve"> mechanical force. The fusion proteins and their unique architecture, </w:t>
      </w:r>
      <w:proofErr w:type="spellStart"/>
      <w:r w:rsidRPr="00F14959">
        <w:rPr>
          <w:rFonts w:ascii="Times New Roman" w:hAnsi="Times New Roman" w:cs="Times New Roman"/>
          <w:sz w:val="24"/>
          <w:szCs w:val="24"/>
        </w:rPr>
        <w:t>thether</w:t>
      </w:r>
      <w:proofErr w:type="spellEnd"/>
      <w:r w:rsidRPr="00F14959">
        <w:rPr>
          <w:rFonts w:ascii="Times New Roman" w:hAnsi="Times New Roman" w:cs="Times New Roman"/>
          <w:sz w:val="24"/>
          <w:szCs w:val="24"/>
        </w:rPr>
        <w:t xml:space="preserve">, assembly and disassembly </w:t>
      </w:r>
      <w:proofErr w:type="spellStart"/>
      <w:r w:rsidRPr="00F14959">
        <w:rPr>
          <w:rFonts w:ascii="Times New Roman" w:hAnsi="Times New Roman" w:cs="Times New Roman"/>
          <w:sz w:val="24"/>
          <w:szCs w:val="24"/>
        </w:rPr>
        <w:t>saptio</w:t>
      </w:r>
      <w:proofErr w:type="spellEnd"/>
      <w:r w:rsidRPr="00F14959">
        <w:rPr>
          <w:rFonts w:ascii="Times New Roman" w:hAnsi="Times New Roman" w:cs="Times New Roman"/>
          <w:sz w:val="24"/>
          <w:szCs w:val="24"/>
        </w:rPr>
        <w:t xml:space="preserve">-temporary regulate several signalling </w:t>
      </w:r>
      <w:r w:rsidR="00883A8F" w:rsidRPr="00F14959">
        <w:rPr>
          <w:rFonts w:ascii="Times New Roman" w:hAnsi="Times New Roman" w:cs="Times New Roman"/>
          <w:sz w:val="24"/>
          <w:szCs w:val="24"/>
        </w:rPr>
        <w:t>mechanisms</w:t>
      </w:r>
      <w:r w:rsidRPr="00F14959">
        <w:rPr>
          <w:rFonts w:ascii="Times New Roman" w:hAnsi="Times New Roman" w:cs="Times New Roman"/>
          <w:sz w:val="24"/>
          <w:szCs w:val="24"/>
        </w:rPr>
        <w:t xml:space="preserve"> in response to external and internal</w:t>
      </w:r>
      <w:r w:rsidR="00ED23B7" w:rsidRPr="00F14959">
        <w:rPr>
          <w:rFonts w:ascii="Times New Roman" w:hAnsi="Times New Roman" w:cs="Times New Roman"/>
          <w:sz w:val="24"/>
          <w:szCs w:val="24"/>
        </w:rPr>
        <w:t xml:space="preserve"> </w:t>
      </w:r>
      <w:r w:rsidRPr="00F14959">
        <w:rPr>
          <w:rFonts w:ascii="Times New Roman" w:hAnsi="Times New Roman" w:cs="Times New Roman"/>
          <w:sz w:val="24"/>
          <w:szCs w:val="24"/>
        </w:rPr>
        <w:t xml:space="preserve">cues. Regulatory signalling pathways such as AMP-activated protein kinase (AMPK) RAS-MAPK axis and PI3K-AKT pathway affect the mitochondrial dynamics. The accumulation of damaged mitochondria exacerbates this plasticity and alters several mechanisms and events leading to the progression ending in pathological states. Numerous cancer cell characteristics, such as proliferation, metabolism, signalling, and metastasis, have been found to be significantly influenced by mitochondrial structure. With the advancements in cell biology and bio-physical and </w:t>
      </w:r>
      <w:r w:rsidR="00EB54DE" w:rsidRPr="00F14959">
        <w:rPr>
          <w:rFonts w:ascii="Times New Roman" w:hAnsi="Times New Roman" w:cs="Times New Roman"/>
          <w:sz w:val="24"/>
          <w:szCs w:val="24"/>
        </w:rPr>
        <w:t>high-resolution</w:t>
      </w:r>
      <w:r w:rsidRPr="00F14959">
        <w:rPr>
          <w:rFonts w:ascii="Times New Roman" w:hAnsi="Times New Roman" w:cs="Times New Roman"/>
          <w:sz w:val="24"/>
          <w:szCs w:val="24"/>
        </w:rPr>
        <w:t xml:space="preserve"> microscopy the subcellular events can be studied in depth. It is expected that the studies of Cristae </w:t>
      </w:r>
      <w:r w:rsidR="00316434" w:rsidRPr="00F14959">
        <w:rPr>
          <w:rFonts w:ascii="Times New Roman" w:hAnsi="Times New Roman" w:cs="Times New Roman"/>
          <w:sz w:val="24"/>
          <w:szCs w:val="24"/>
        </w:rPr>
        <w:t>remodelling</w:t>
      </w:r>
      <w:r w:rsidRPr="00F14959">
        <w:rPr>
          <w:rFonts w:ascii="Times New Roman" w:hAnsi="Times New Roman" w:cs="Times New Roman"/>
          <w:sz w:val="24"/>
          <w:szCs w:val="24"/>
        </w:rPr>
        <w:t xml:space="preserve"> and mitochondrial architecture </w:t>
      </w:r>
      <w:r w:rsidR="00316434" w:rsidRPr="00F14959">
        <w:rPr>
          <w:rFonts w:ascii="Times New Roman" w:hAnsi="Times New Roman" w:cs="Times New Roman"/>
          <w:sz w:val="24"/>
          <w:szCs w:val="24"/>
        </w:rPr>
        <w:t>remodelling</w:t>
      </w:r>
      <w:r w:rsidRPr="00F14959">
        <w:rPr>
          <w:rFonts w:ascii="Times New Roman" w:hAnsi="Times New Roman" w:cs="Times New Roman"/>
          <w:sz w:val="24"/>
          <w:szCs w:val="24"/>
        </w:rPr>
        <w:t xml:space="preserve"> in Cancer metabolism will enable its applications in Cancer therapy. Chemo-resistant is a frequent observed side-effect in </w:t>
      </w:r>
      <w:r w:rsidR="00316434" w:rsidRPr="00F14959">
        <w:rPr>
          <w:rFonts w:ascii="Times New Roman" w:hAnsi="Times New Roman" w:cs="Times New Roman"/>
          <w:sz w:val="24"/>
          <w:szCs w:val="24"/>
        </w:rPr>
        <w:t>Cancer to</w:t>
      </w:r>
      <w:r w:rsidRPr="00F14959">
        <w:rPr>
          <w:rFonts w:ascii="Times New Roman" w:hAnsi="Times New Roman" w:cs="Times New Roman"/>
          <w:sz w:val="24"/>
          <w:szCs w:val="24"/>
        </w:rPr>
        <w:t xml:space="preserve"> this end targeting mitochondrial proteins to counter these effects of chemotherapy treatment is emerging as a new line of discovery research. The present review </w:t>
      </w:r>
      <w:r w:rsidRPr="00F14959">
        <w:rPr>
          <w:rFonts w:ascii="Times New Roman" w:hAnsi="Times New Roman" w:cs="Times New Roman"/>
          <w:sz w:val="24"/>
          <w:szCs w:val="24"/>
        </w:rPr>
        <w:lastRenderedPageBreak/>
        <w:t xml:space="preserve">through its detailed insights has unravelled several interlinked mechanisms at the membrane, protein and signalling level with relevance </w:t>
      </w:r>
      <w:r w:rsidR="00316434" w:rsidRPr="00F14959">
        <w:rPr>
          <w:rFonts w:ascii="Times New Roman" w:hAnsi="Times New Roman" w:cs="Times New Roman"/>
          <w:sz w:val="24"/>
          <w:szCs w:val="24"/>
        </w:rPr>
        <w:t>in basic</w:t>
      </w:r>
      <w:r w:rsidRPr="00F14959">
        <w:rPr>
          <w:rFonts w:ascii="Times New Roman" w:hAnsi="Times New Roman" w:cs="Times New Roman"/>
          <w:sz w:val="24"/>
          <w:szCs w:val="24"/>
        </w:rPr>
        <w:t xml:space="preserve"> biology and Cancer biology.</w:t>
      </w:r>
    </w:p>
    <w:p w14:paraId="650BED48"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sz w:val="24"/>
          <w:szCs w:val="24"/>
        </w:rPr>
        <w:t xml:space="preserve"> </w:t>
      </w:r>
      <w:r w:rsidRPr="00F14959">
        <w:rPr>
          <w:rFonts w:ascii="Times New Roman" w:hAnsi="Times New Roman" w:cs="Times New Roman"/>
          <w:b/>
          <w:bCs/>
          <w:sz w:val="24"/>
          <w:szCs w:val="24"/>
        </w:rPr>
        <w:t>Conclusion</w:t>
      </w:r>
    </w:p>
    <w:p w14:paraId="159AC46B" w14:textId="4E1B5693" w:rsidR="001D5231" w:rsidRDefault="001D5231" w:rsidP="001D523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Mitochondria function as the cell's </w:t>
      </w:r>
      <w:r w:rsidR="00D434F3" w:rsidRPr="00F14959">
        <w:rPr>
          <w:rFonts w:ascii="Times New Roman" w:hAnsi="Times New Roman" w:cs="Times New Roman"/>
          <w:sz w:val="24"/>
          <w:szCs w:val="24"/>
        </w:rPr>
        <w:t>signalling</w:t>
      </w:r>
      <w:r w:rsidRPr="00F14959">
        <w:rPr>
          <w:rFonts w:ascii="Times New Roman" w:hAnsi="Times New Roman" w:cs="Times New Roman"/>
          <w:sz w:val="24"/>
          <w:szCs w:val="24"/>
        </w:rPr>
        <w:t xml:space="preserve"> hubs, connecting with other organelles through direct contact sites and </w:t>
      </w:r>
      <w:r w:rsidR="00D434F3" w:rsidRPr="00F14959">
        <w:rPr>
          <w:rFonts w:ascii="Times New Roman" w:hAnsi="Times New Roman" w:cs="Times New Roman"/>
          <w:sz w:val="24"/>
          <w:szCs w:val="24"/>
        </w:rPr>
        <w:t>signalling</w:t>
      </w:r>
      <w:r w:rsidRPr="00F14959">
        <w:rPr>
          <w:rFonts w:ascii="Times New Roman" w:hAnsi="Times New Roman" w:cs="Times New Roman"/>
          <w:sz w:val="24"/>
          <w:szCs w:val="24"/>
        </w:rPr>
        <w:t xml:space="preserve"> routes. Numerous tether proteins, transport proteins, and </w:t>
      </w:r>
      <w:r w:rsidR="00D434F3" w:rsidRPr="00F14959">
        <w:rPr>
          <w:rFonts w:ascii="Times New Roman" w:hAnsi="Times New Roman" w:cs="Times New Roman"/>
          <w:sz w:val="24"/>
          <w:szCs w:val="24"/>
        </w:rPr>
        <w:t>signalling</w:t>
      </w:r>
      <w:r w:rsidRPr="00F14959">
        <w:rPr>
          <w:rFonts w:ascii="Times New Roman" w:hAnsi="Times New Roman" w:cs="Times New Roman"/>
          <w:sz w:val="24"/>
          <w:szCs w:val="24"/>
        </w:rPr>
        <w:t xml:space="preserve"> pathways enable retrograde </w:t>
      </w:r>
      <w:r w:rsidR="00D434F3" w:rsidRPr="00F14959">
        <w:rPr>
          <w:rFonts w:ascii="Times New Roman" w:hAnsi="Times New Roman" w:cs="Times New Roman"/>
          <w:sz w:val="24"/>
          <w:szCs w:val="24"/>
        </w:rPr>
        <w:t>signalling</w:t>
      </w:r>
      <w:r w:rsidRPr="00F14959">
        <w:rPr>
          <w:rFonts w:ascii="Times New Roman" w:hAnsi="Times New Roman" w:cs="Times New Roman"/>
          <w:sz w:val="24"/>
          <w:szCs w:val="24"/>
        </w:rPr>
        <w:t xml:space="preserve">, which is the </w:t>
      </w:r>
      <w:r w:rsidR="00D434F3" w:rsidRPr="00F14959">
        <w:rPr>
          <w:rFonts w:ascii="Times New Roman" w:hAnsi="Times New Roman" w:cs="Times New Roman"/>
          <w:sz w:val="24"/>
          <w:szCs w:val="24"/>
        </w:rPr>
        <w:t>signalling</w:t>
      </w:r>
      <w:r w:rsidRPr="00F14959">
        <w:rPr>
          <w:rFonts w:ascii="Times New Roman" w:hAnsi="Times New Roman" w:cs="Times New Roman"/>
          <w:sz w:val="24"/>
          <w:szCs w:val="24"/>
        </w:rPr>
        <w:t xml:space="preserve"> from the mitochondria to the nucleus, as was covered in the review are the players in the process. It is reasonable to assume that disruption of retrograde signalling, dynamics and structure would disproportionately affect the tissues in disease states. Hence, it is important to carry out such basic studies of the mitochondria and mitochondria - nuclear nexus and dynamics studies at cellular, biochemical and imaging levels also combining animal and human studies. These efforts will enable gleaning insights into the basic cell biology and cellular physiology and in human pathology. </w:t>
      </w:r>
    </w:p>
    <w:p w14:paraId="09D51D26" w14:textId="4FCBE2D1" w:rsidR="00F6140C" w:rsidRDefault="00F6140C" w:rsidP="001D5231">
      <w:pPr>
        <w:spacing w:line="360" w:lineRule="auto"/>
        <w:jc w:val="both"/>
        <w:rPr>
          <w:rFonts w:ascii="Times New Roman" w:hAnsi="Times New Roman" w:cs="Times New Roman"/>
          <w:sz w:val="24"/>
          <w:szCs w:val="24"/>
        </w:rPr>
      </w:pPr>
    </w:p>
    <w:p w14:paraId="53808222" w14:textId="77777777" w:rsidR="00F6140C" w:rsidRDefault="00F6140C" w:rsidP="00F6140C">
      <w:r>
        <w:t>Disclaimer (Artificial intelligence)</w:t>
      </w:r>
    </w:p>
    <w:p w14:paraId="040D33FD" w14:textId="77777777" w:rsidR="00F6140C" w:rsidRDefault="00F6140C" w:rsidP="00F6140C">
      <w:r>
        <w:t xml:space="preserve">Option 1: </w:t>
      </w:r>
    </w:p>
    <w:p w14:paraId="09901807" w14:textId="77777777" w:rsidR="00F6140C" w:rsidRDefault="00F6140C" w:rsidP="00F6140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7F670F9" w14:textId="77777777" w:rsidR="00F6140C" w:rsidRDefault="00F6140C" w:rsidP="00F6140C">
      <w:r>
        <w:t xml:space="preserve">Option 2: </w:t>
      </w:r>
    </w:p>
    <w:p w14:paraId="4458F5A5" w14:textId="77777777" w:rsidR="00F6140C" w:rsidRDefault="00F6140C" w:rsidP="00F6140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D49814" w14:textId="77777777" w:rsidR="00F6140C" w:rsidRDefault="00F6140C" w:rsidP="00F6140C">
      <w:r>
        <w:t>Details of the AI usage are given below:</w:t>
      </w:r>
    </w:p>
    <w:p w14:paraId="2DDB08A4" w14:textId="77777777" w:rsidR="00F6140C" w:rsidRDefault="00F6140C" w:rsidP="00F6140C">
      <w:r>
        <w:t>1.</w:t>
      </w:r>
    </w:p>
    <w:p w14:paraId="46E73918" w14:textId="77777777" w:rsidR="00F6140C" w:rsidRDefault="00F6140C" w:rsidP="00F6140C">
      <w:r>
        <w:t>2.</w:t>
      </w:r>
    </w:p>
    <w:p w14:paraId="2F862C6E" w14:textId="77777777" w:rsidR="00F6140C" w:rsidRPr="00D047BB" w:rsidRDefault="00F6140C" w:rsidP="00F6140C">
      <w:r>
        <w:t>3.</w:t>
      </w:r>
    </w:p>
    <w:p w14:paraId="49634237" w14:textId="77777777" w:rsidR="00F6140C" w:rsidRPr="0063354D" w:rsidRDefault="00F6140C" w:rsidP="00F6140C"/>
    <w:p w14:paraId="7FF0120A" w14:textId="77777777" w:rsidR="00F6140C" w:rsidRPr="00F7241A" w:rsidRDefault="00F6140C" w:rsidP="00F6140C"/>
    <w:p w14:paraId="5BC9459D" w14:textId="77777777" w:rsidR="00F6140C" w:rsidRPr="00F14959" w:rsidRDefault="00F6140C" w:rsidP="001D5231">
      <w:pPr>
        <w:spacing w:line="360" w:lineRule="auto"/>
        <w:jc w:val="both"/>
        <w:rPr>
          <w:rFonts w:ascii="Times New Roman" w:hAnsi="Times New Roman" w:cs="Times New Roman"/>
          <w:sz w:val="24"/>
          <w:szCs w:val="24"/>
        </w:rPr>
      </w:pPr>
    </w:p>
    <w:p w14:paraId="2C572744" w14:textId="04D8B57E"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References</w:t>
      </w:r>
      <w:r w:rsidR="00F14959" w:rsidRPr="00F14959">
        <w:rPr>
          <w:rFonts w:ascii="Times New Roman" w:hAnsi="Times New Roman" w:cs="Times New Roman"/>
          <w:b/>
          <w:bCs/>
          <w:sz w:val="24"/>
          <w:szCs w:val="24"/>
        </w:rPr>
        <w:t>:</w:t>
      </w:r>
    </w:p>
    <w:p w14:paraId="32A26EE5"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Ali, S., &amp; </w:t>
      </w:r>
      <w:proofErr w:type="spellStart"/>
      <w:r w:rsidRPr="00F14959">
        <w:rPr>
          <w:rFonts w:ascii="Times New Roman" w:hAnsi="Times New Roman" w:cs="Times New Roman"/>
          <w:sz w:val="24"/>
          <w:szCs w:val="24"/>
        </w:rPr>
        <w:t>McStay</w:t>
      </w:r>
      <w:proofErr w:type="spellEnd"/>
      <w:r w:rsidRPr="00F14959">
        <w:rPr>
          <w:rFonts w:ascii="Times New Roman" w:hAnsi="Times New Roman" w:cs="Times New Roman"/>
          <w:sz w:val="24"/>
          <w:szCs w:val="24"/>
        </w:rPr>
        <w:t xml:space="preserve">, G.P. (2018). Regulation of Mitochondrial Dynamics by Proteolytic Processing and Protein Turnover. Antioxidants (Basel), 7(1):15.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10.3390/antiox7010015.</w:t>
      </w:r>
    </w:p>
    <w:p w14:paraId="1C8524DB"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Alimohamadi</w:t>
      </w:r>
      <w:proofErr w:type="spellEnd"/>
      <w:r w:rsidRPr="00F14959">
        <w:rPr>
          <w:rFonts w:ascii="Times New Roman" w:hAnsi="Times New Roman" w:cs="Times New Roman"/>
          <w:sz w:val="24"/>
          <w:szCs w:val="24"/>
        </w:rPr>
        <w:t xml:space="preserve">, H., Luo, E.W., Liu, X., Iqbal, W., Yang, R., Gupta, S., </w:t>
      </w:r>
      <w:proofErr w:type="spellStart"/>
      <w:r w:rsidRPr="00F14959">
        <w:rPr>
          <w:rFonts w:ascii="Times New Roman" w:hAnsi="Times New Roman" w:cs="Times New Roman"/>
          <w:sz w:val="24"/>
          <w:szCs w:val="24"/>
        </w:rPr>
        <w:t>Nolden</w:t>
      </w:r>
      <w:proofErr w:type="spellEnd"/>
      <w:r w:rsidRPr="00F14959">
        <w:rPr>
          <w:rFonts w:ascii="Times New Roman" w:hAnsi="Times New Roman" w:cs="Times New Roman"/>
          <w:sz w:val="24"/>
          <w:szCs w:val="24"/>
        </w:rPr>
        <w:t xml:space="preserve">, K.A., Mandal, T., Hill, R.B., </w:t>
      </w:r>
      <w:proofErr w:type="spellStart"/>
      <w:r w:rsidRPr="00F14959">
        <w:rPr>
          <w:rFonts w:ascii="Times New Roman" w:hAnsi="Times New Roman" w:cs="Times New Roman"/>
          <w:sz w:val="24"/>
          <w:szCs w:val="24"/>
        </w:rPr>
        <w:t>Duan</w:t>
      </w:r>
      <w:proofErr w:type="spellEnd"/>
      <w:r w:rsidRPr="00F14959">
        <w:rPr>
          <w:rFonts w:ascii="Times New Roman" w:hAnsi="Times New Roman" w:cs="Times New Roman"/>
          <w:sz w:val="24"/>
          <w:szCs w:val="24"/>
        </w:rPr>
        <w:t xml:space="preserve">, L., &amp; Wong, G.C.L. (2025). Dynamin-like Proteins Combine Mechano-constriction and Membrane Remodelling to Enable Two-Step Mitochondrial Fission via a "Snap-through" Instability. J Am Chem Soc, 147(28):24258-24274.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10.1021/jacs.5c06352. </w:t>
      </w:r>
    </w:p>
    <w:p w14:paraId="3AE39AFC"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Alshehri</w:t>
      </w:r>
      <w:proofErr w:type="spellEnd"/>
      <w:r w:rsidRPr="00F14959">
        <w:rPr>
          <w:rFonts w:ascii="Times New Roman" w:hAnsi="Times New Roman" w:cs="Times New Roman"/>
          <w:sz w:val="24"/>
          <w:szCs w:val="24"/>
        </w:rPr>
        <w:t xml:space="preserve">, B. (2024). Cytochrome c and cancer cell metabolism: A new perspective. Saudi Pharm J, 32(12):102194.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10.1016/j.jsps.2024.102194. </w:t>
      </w:r>
    </w:p>
    <w:p w14:paraId="48BD7C94"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Anand, R., Wai, T., Baker, M. J., </w:t>
      </w:r>
      <w:proofErr w:type="spellStart"/>
      <w:r w:rsidRPr="00F14959">
        <w:rPr>
          <w:rFonts w:ascii="Times New Roman" w:hAnsi="Times New Roman" w:cs="Times New Roman"/>
          <w:sz w:val="24"/>
          <w:szCs w:val="24"/>
        </w:rPr>
        <w:t>Kladt</w:t>
      </w:r>
      <w:proofErr w:type="spellEnd"/>
      <w:r w:rsidRPr="00F14959">
        <w:rPr>
          <w:rFonts w:ascii="Times New Roman" w:hAnsi="Times New Roman" w:cs="Times New Roman"/>
          <w:sz w:val="24"/>
          <w:szCs w:val="24"/>
        </w:rPr>
        <w:t xml:space="preserve">, N., </w:t>
      </w:r>
      <w:proofErr w:type="spellStart"/>
      <w:r w:rsidRPr="00F14959">
        <w:rPr>
          <w:rFonts w:ascii="Times New Roman" w:hAnsi="Times New Roman" w:cs="Times New Roman"/>
          <w:sz w:val="24"/>
          <w:szCs w:val="24"/>
        </w:rPr>
        <w:t>Schauss</w:t>
      </w:r>
      <w:proofErr w:type="spellEnd"/>
      <w:r w:rsidRPr="00F14959">
        <w:rPr>
          <w:rFonts w:ascii="Times New Roman" w:hAnsi="Times New Roman" w:cs="Times New Roman"/>
          <w:sz w:val="24"/>
          <w:szCs w:val="24"/>
        </w:rPr>
        <w:t xml:space="preserve">, A. C., </w:t>
      </w:r>
      <w:proofErr w:type="spellStart"/>
      <w:r w:rsidRPr="00F14959">
        <w:rPr>
          <w:rFonts w:ascii="Times New Roman" w:hAnsi="Times New Roman" w:cs="Times New Roman"/>
          <w:sz w:val="24"/>
          <w:szCs w:val="24"/>
        </w:rPr>
        <w:t>Rugarli</w:t>
      </w:r>
      <w:proofErr w:type="spellEnd"/>
      <w:r w:rsidRPr="00F14959">
        <w:rPr>
          <w:rFonts w:ascii="Times New Roman" w:hAnsi="Times New Roman" w:cs="Times New Roman"/>
          <w:sz w:val="24"/>
          <w:szCs w:val="24"/>
        </w:rPr>
        <w:t xml:space="preserve">, E. I., &amp; Langer, T. (2014). The </w:t>
      </w:r>
      <w:proofErr w:type="spellStart"/>
      <w:r w:rsidRPr="00F14959">
        <w:rPr>
          <w:rFonts w:ascii="Times New Roman" w:hAnsi="Times New Roman" w:cs="Times New Roman"/>
          <w:sz w:val="24"/>
          <w:szCs w:val="24"/>
        </w:rPr>
        <w:t>i</w:t>
      </w:r>
      <w:proofErr w:type="spellEnd"/>
      <w:r w:rsidRPr="00F14959">
        <w:rPr>
          <w:rFonts w:ascii="Times New Roman" w:hAnsi="Times New Roman" w:cs="Times New Roman"/>
          <w:sz w:val="24"/>
          <w:szCs w:val="24"/>
        </w:rPr>
        <w:t xml:space="preserve">-AAA protease YME1L and OMA1 cleave OPA1 to balance mitochondrial fusion and fission. Journal of Cell Biology, 204(6): 919–929. </w:t>
      </w:r>
      <w:hyperlink r:id="rId5" w:history="1">
        <w:r w:rsidRPr="00B21B8D">
          <w:rPr>
            <w:rStyle w:val="Hyperlink"/>
            <w:rFonts w:ascii="Times New Roman" w:hAnsi="Times New Roman" w:cs="Times New Roman"/>
            <w:sz w:val="24"/>
            <w:szCs w:val="24"/>
          </w:rPr>
          <w:t>https://doi.org/10.1083/jcb.201308006</w:t>
        </w:r>
      </w:hyperlink>
      <w:r>
        <w:rPr>
          <w:rFonts w:ascii="Times New Roman" w:hAnsi="Times New Roman" w:cs="Times New Roman"/>
          <w:sz w:val="24"/>
          <w:szCs w:val="24"/>
        </w:rPr>
        <w:t>.</w:t>
      </w:r>
    </w:p>
    <w:p w14:paraId="28611B19" w14:textId="77777777" w:rsidR="00874DA4"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Baek</w:t>
      </w:r>
      <w:proofErr w:type="spellEnd"/>
      <w:r w:rsidRPr="00F14959">
        <w:rPr>
          <w:rFonts w:ascii="Times New Roman" w:hAnsi="Times New Roman" w:cs="Times New Roman"/>
          <w:sz w:val="24"/>
          <w:szCs w:val="24"/>
        </w:rPr>
        <w:t xml:space="preserve">, M. L., Lee, J., Pendleton, K. 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(2023). Mitochondrial structure and function adaptation in residual triple-negative breast cancer cells surviving chemotherapy treatment. Oncogene, 42(14): 1117–1131. </w:t>
      </w:r>
      <w:hyperlink r:id="rId6" w:history="1">
        <w:r w:rsidRPr="00B21B8D">
          <w:rPr>
            <w:rStyle w:val="Hyperlink"/>
            <w:rFonts w:ascii="Times New Roman" w:hAnsi="Times New Roman" w:cs="Times New Roman"/>
            <w:sz w:val="24"/>
            <w:szCs w:val="24"/>
          </w:rPr>
          <w:t>https://doi.org/10.1038/s41388-022-02648-5</w:t>
        </w:r>
      </w:hyperlink>
      <w:r>
        <w:rPr>
          <w:rFonts w:ascii="Times New Roman" w:hAnsi="Times New Roman" w:cs="Times New Roman"/>
          <w:sz w:val="24"/>
          <w:szCs w:val="24"/>
        </w:rPr>
        <w:t>.</w:t>
      </w:r>
    </w:p>
    <w:p w14:paraId="3059660D"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Bhatti, J.S., </w:t>
      </w:r>
      <w:proofErr w:type="spellStart"/>
      <w:r w:rsidRPr="00F14959">
        <w:rPr>
          <w:rFonts w:ascii="Times New Roman" w:hAnsi="Times New Roman" w:cs="Times New Roman"/>
          <w:sz w:val="24"/>
          <w:szCs w:val="24"/>
        </w:rPr>
        <w:t>Pahwa</w:t>
      </w:r>
      <w:proofErr w:type="spellEnd"/>
      <w:r w:rsidRPr="00F14959">
        <w:rPr>
          <w:rFonts w:ascii="Times New Roman" w:hAnsi="Times New Roman" w:cs="Times New Roman"/>
          <w:sz w:val="24"/>
          <w:szCs w:val="24"/>
        </w:rPr>
        <w:t xml:space="preserve">, P., Reddy, H., &amp; Bhatti, G.K. (2021). Chapter 2 - Impaired mitochondrial bioenergetics and signalling pathways: an overview. Clinical Bioenergetics, 61-79. </w:t>
      </w:r>
      <w:hyperlink r:id="rId7" w:history="1">
        <w:r w:rsidRPr="00B21B8D">
          <w:rPr>
            <w:rStyle w:val="Hyperlink"/>
            <w:rFonts w:ascii="Times New Roman" w:hAnsi="Times New Roman" w:cs="Times New Roman"/>
            <w:sz w:val="24"/>
            <w:szCs w:val="24"/>
          </w:rPr>
          <w:t>https://doi.org/10.1016/B978-0-12-819621-2.00002-4</w:t>
        </w:r>
      </w:hyperlink>
      <w:r>
        <w:rPr>
          <w:rFonts w:ascii="Times New Roman" w:hAnsi="Times New Roman" w:cs="Times New Roman"/>
          <w:sz w:val="24"/>
          <w:szCs w:val="24"/>
        </w:rPr>
        <w:t>.</w:t>
      </w:r>
    </w:p>
    <w:p w14:paraId="70ACBDA3"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Burke, P.J. (2017). Mitochondria, Bioenergetics &amp; Apoptosis in Cancer. Trends Cancer, 3(12):857–870.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10.1016/j.trecan.2017.10.006.</w:t>
      </w:r>
    </w:p>
    <w:p w14:paraId="2DF409E8"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Chen, H., </w:t>
      </w:r>
      <w:proofErr w:type="spellStart"/>
      <w:r w:rsidRPr="00F14959">
        <w:rPr>
          <w:rFonts w:ascii="Times New Roman" w:hAnsi="Times New Roman" w:cs="Times New Roman"/>
          <w:sz w:val="24"/>
          <w:szCs w:val="24"/>
        </w:rPr>
        <w:t>Detmer</w:t>
      </w:r>
      <w:proofErr w:type="spellEnd"/>
      <w:r w:rsidRPr="00F14959">
        <w:rPr>
          <w:rFonts w:ascii="Times New Roman" w:hAnsi="Times New Roman" w:cs="Times New Roman"/>
          <w:sz w:val="24"/>
          <w:szCs w:val="24"/>
        </w:rPr>
        <w:t xml:space="preserve">, S. A., Ewald, A. J., Griffin, E. E., Fraser, S. E., &amp; Chan, D. C. (2003). </w:t>
      </w:r>
      <w:proofErr w:type="spellStart"/>
      <w:r w:rsidRPr="00F14959">
        <w:rPr>
          <w:rFonts w:ascii="Times New Roman" w:hAnsi="Times New Roman" w:cs="Times New Roman"/>
          <w:sz w:val="24"/>
          <w:szCs w:val="24"/>
        </w:rPr>
        <w:t>Mitofusins</w:t>
      </w:r>
      <w:proofErr w:type="spellEnd"/>
      <w:r w:rsidRPr="00F14959">
        <w:rPr>
          <w:rFonts w:ascii="Times New Roman" w:hAnsi="Times New Roman" w:cs="Times New Roman"/>
          <w:sz w:val="24"/>
          <w:szCs w:val="24"/>
        </w:rPr>
        <w:t xml:space="preserve"> Mfn1 and Mfn2 </w:t>
      </w:r>
      <w:proofErr w:type="spellStart"/>
      <w:r w:rsidRPr="00F14959">
        <w:rPr>
          <w:rFonts w:ascii="Times New Roman" w:hAnsi="Times New Roman" w:cs="Times New Roman"/>
          <w:sz w:val="24"/>
          <w:szCs w:val="24"/>
        </w:rPr>
        <w:t>coordinately</w:t>
      </w:r>
      <w:proofErr w:type="spellEnd"/>
      <w:r w:rsidRPr="00F14959">
        <w:rPr>
          <w:rFonts w:ascii="Times New Roman" w:hAnsi="Times New Roman" w:cs="Times New Roman"/>
          <w:sz w:val="24"/>
          <w:szCs w:val="24"/>
        </w:rPr>
        <w:t xml:space="preserve"> regulate mitochondrial fusion and are essential for embryonic development. Nature, 421(6920): 255–260. </w:t>
      </w:r>
      <w:hyperlink r:id="rId8" w:history="1">
        <w:r w:rsidRPr="00F14959">
          <w:rPr>
            <w:rStyle w:val="Hyperlink"/>
            <w:rFonts w:ascii="Times New Roman" w:hAnsi="Times New Roman" w:cs="Times New Roman"/>
            <w:sz w:val="24"/>
            <w:szCs w:val="24"/>
          </w:rPr>
          <w:t>https://doi.org/10.1038/nature01202</w:t>
        </w:r>
      </w:hyperlink>
      <w:r w:rsidRPr="00F14959">
        <w:rPr>
          <w:rFonts w:ascii="Times New Roman" w:hAnsi="Times New Roman" w:cs="Times New Roman"/>
          <w:sz w:val="24"/>
          <w:szCs w:val="24"/>
        </w:rPr>
        <w:t>.</w:t>
      </w:r>
    </w:p>
    <w:p w14:paraId="062CCE25"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Chen, H., &amp; Chan, D.C. (2017). Mitochondrial Dynamics in Regulating the Unique Phenotypes of Cancer and Stem Cells. Cell </w:t>
      </w:r>
      <w:proofErr w:type="spellStart"/>
      <w:r w:rsidRPr="00F14959">
        <w:rPr>
          <w:rFonts w:ascii="Times New Roman" w:hAnsi="Times New Roman" w:cs="Times New Roman"/>
          <w:sz w:val="24"/>
          <w:szCs w:val="24"/>
        </w:rPr>
        <w:t>Metab</w:t>
      </w:r>
      <w:proofErr w:type="spellEnd"/>
      <w:r w:rsidRPr="00F14959">
        <w:rPr>
          <w:rFonts w:ascii="Times New Roman" w:hAnsi="Times New Roman" w:cs="Times New Roman"/>
          <w:sz w:val="24"/>
          <w:szCs w:val="24"/>
        </w:rPr>
        <w:t xml:space="preserve">, 26(1):39-48.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10.1016/j.cmet.2017.05.016. </w:t>
      </w:r>
    </w:p>
    <w:p w14:paraId="7FED1224"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Chen, W., Zhao, H., &amp; Li, Y. (2023). Mitochondrial dynamics in health and disease: mechanisms and potential targets. Signal transduction and targeted therapy, 8(333). </w:t>
      </w:r>
      <w:hyperlink r:id="rId9" w:history="1">
        <w:r w:rsidRPr="00B21B8D">
          <w:rPr>
            <w:rStyle w:val="Hyperlink"/>
            <w:rFonts w:ascii="Times New Roman" w:hAnsi="Times New Roman" w:cs="Times New Roman"/>
            <w:sz w:val="24"/>
            <w:szCs w:val="24"/>
          </w:rPr>
          <w:t>https://doi.org/10.1038/s41392-023-01547-9</w:t>
        </w:r>
      </w:hyperlink>
      <w:r>
        <w:rPr>
          <w:rFonts w:ascii="Times New Roman" w:hAnsi="Times New Roman" w:cs="Times New Roman"/>
          <w:sz w:val="24"/>
          <w:szCs w:val="24"/>
        </w:rPr>
        <w:t>.</w:t>
      </w:r>
    </w:p>
    <w:p w14:paraId="44DDF1D4"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Chen, L., Chen, D., Pan, Y., Mo, Y., Lai, B., Chen, H., Zhang, D.W., &amp; Xia, X.D. (2024). Inhibition of mitochondrial OMA1 ameliorates osteosarcoma tumorigenesis. Cell Death &amp; Disease, 15(11): 786. </w:t>
      </w:r>
      <w:hyperlink r:id="rId10" w:history="1">
        <w:r w:rsidRPr="00B21B8D">
          <w:rPr>
            <w:rStyle w:val="Hyperlink"/>
            <w:rFonts w:ascii="Times New Roman" w:hAnsi="Times New Roman" w:cs="Times New Roman"/>
            <w:sz w:val="24"/>
            <w:szCs w:val="24"/>
          </w:rPr>
          <w:t>https://doi.org/10.1038/s41419-024-07127-1</w:t>
        </w:r>
      </w:hyperlink>
      <w:r>
        <w:rPr>
          <w:rFonts w:ascii="Times New Roman" w:hAnsi="Times New Roman" w:cs="Times New Roman"/>
          <w:sz w:val="24"/>
          <w:szCs w:val="24"/>
        </w:rPr>
        <w:t>.</w:t>
      </w:r>
    </w:p>
    <w:p w14:paraId="11932A82"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Chapa-</w:t>
      </w:r>
      <w:proofErr w:type="spellStart"/>
      <w:r w:rsidRPr="00F14959">
        <w:rPr>
          <w:rFonts w:ascii="Times New Roman" w:hAnsi="Times New Roman" w:cs="Times New Roman"/>
          <w:sz w:val="24"/>
          <w:szCs w:val="24"/>
        </w:rPr>
        <w:t>Dubocq</w:t>
      </w:r>
      <w:proofErr w:type="spellEnd"/>
      <w:r w:rsidRPr="00F14959">
        <w:rPr>
          <w:rFonts w:ascii="Times New Roman" w:hAnsi="Times New Roman" w:cs="Times New Roman"/>
          <w:sz w:val="24"/>
          <w:szCs w:val="24"/>
        </w:rPr>
        <w:t>, X.R., Rodríguez-</w:t>
      </w:r>
      <w:proofErr w:type="spellStart"/>
      <w:r w:rsidRPr="00F14959">
        <w:rPr>
          <w:rFonts w:ascii="Times New Roman" w:hAnsi="Times New Roman" w:cs="Times New Roman"/>
          <w:sz w:val="24"/>
          <w:szCs w:val="24"/>
        </w:rPr>
        <w:t>Graciani</w:t>
      </w:r>
      <w:proofErr w:type="spellEnd"/>
      <w:r w:rsidRPr="00F14959">
        <w:rPr>
          <w:rFonts w:ascii="Times New Roman" w:hAnsi="Times New Roman" w:cs="Times New Roman"/>
          <w:sz w:val="24"/>
          <w:szCs w:val="24"/>
        </w:rPr>
        <w:t>, K.M., García-</w:t>
      </w:r>
      <w:proofErr w:type="spellStart"/>
      <w:r w:rsidRPr="00F14959">
        <w:rPr>
          <w:rFonts w:ascii="Times New Roman" w:hAnsi="Times New Roman" w:cs="Times New Roman"/>
          <w:sz w:val="24"/>
          <w:szCs w:val="24"/>
        </w:rPr>
        <w:t>Báez</w:t>
      </w:r>
      <w:proofErr w:type="spellEnd"/>
      <w:r w:rsidRPr="00F14959">
        <w:rPr>
          <w:rFonts w:ascii="Times New Roman" w:hAnsi="Times New Roman" w:cs="Times New Roman"/>
          <w:sz w:val="24"/>
          <w:szCs w:val="24"/>
        </w:rPr>
        <w:t xml:space="preserve">, J., </w:t>
      </w:r>
      <w:proofErr w:type="spellStart"/>
      <w:r w:rsidRPr="00F14959">
        <w:rPr>
          <w:rFonts w:ascii="Times New Roman" w:hAnsi="Times New Roman" w:cs="Times New Roman"/>
          <w:sz w:val="24"/>
          <w:szCs w:val="24"/>
        </w:rPr>
        <w:t>Vadovsky</w:t>
      </w:r>
      <w:proofErr w:type="spellEnd"/>
      <w:r w:rsidRPr="00F14959">
        <w:rPr>
          <w:rFonts w:ascii="Times New Roman" w:hAnsi="Times New Roman" w:cs="Times New Roman"/>
          <w:sz w:val="24"/>
          <w:szCs w:val="24"/>
        </w:rPr>
        <w:t xml:space="preserve">, A., </w:t>
      </w:r>
      <w:proofErr w:type="spellStart"/>
      <w:r w:rsidRPr="00F14959">
        <w:rPr>
          <w:rFonts w:ascii="Times New Roman" w:hAnsi="Times New Roman" w:cs="Times New Roman"/>
          <w:sz w:val="24"/>
          <w:szCs w:val="24"/>
        </w:rPr>
        <w:t>Bazil</w:t>
      </w:r>
      <w:proofErr w:type="spellEnd"/>
      <w:r w:rsidRPr="00F14959">
        <w:rPr>
          <w:rFonts w:ascii="Times New Roman" w:hAnsi="Times New Roman" w:cs="Times New Roman"/>
          <w:sz w:val="24"/>
          <w:szCs w:val="24"/>
        </w:rPr>
        <w:t xml:space="preserve">, J.N., &amp; </w:t>
      </w:r>
      <w:proofErr w:type="spellStart"/>
      <w:r w:rsidRPr="00F14959">
        <w:rPr>
          <w:rFonts w:ascii="Times New Roman" w:hAnsi="Times New Roman" w:cs="Times New Roman"/>
          <w:sz w:val="24"/>
          <w:szCs w:val="24"/>
        </w:rPr>
        <w:t>Javadov</w:t>
      </w:r>
      <w:proofErr w:type="spellEnd"/>
      <w:r w:rsidRPr="00F14959">
        <w:rPr>
          <w:rFonts w:ascii="Times New Roman" w:hAnsi="Times New Roman" w:cs="Times New Roman"/>
          <w:sz w:val="24"/>
          <w:szCs w:val="24"/>
        </w:rPr>
        <w:t xml:space="preserve">, S. (2023). The Role of Swelling in the Regulation of OPA1-Mediated Mitochondrial Function in the Heart In Vitro. Cells, 12(16).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10.3390/cells12162017. </w:t>
      </w:r>
    </w:p>
    <w:p w14:paraId="55D2848F"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Clemente-Suárez, V. J., Redondo-</w:t>
      </w:r>
      <w:proofErr w:type="spellStart"/>
      <w:r w:rsidRPr="00F14959">
        <w:rPr>
          <w:rFonts w:ascii="Times New Roman" w:hAnsi="Times New Roman" w:cs="Times New Roman"/>
          <w:sz w:val="24"/>
          <w:szCs w:val="24"/>
        </w:rPr>
        <w:t>Flórez</w:t>
      </w:r>
      <w:proofErr w:type="spellEnd"/>
      <w:r w:rsidRPr="00F14959">
        <w:rPr>
          <w:rFonts w:ascii="Times New Roman" w:hAnsi="Times New Roman" w:cs="Times New Roman"/>
          <w:sz w:val="24"/>
          <w:szCs w:val="24"/>
        </w:rPr>
        <w:t xml:space="preserve">, L., </w:t>
      </w:r>
      <w:proofErr w:type="spellStart"/>
      <w:r w:rsidRPr="00F14959">
        <w:rPr>
          <w:rFonts w:ascii="Times New Roman" w:hAnsi="Times New Roman" w:cs="Times New Roman"/>
          <w:sz w:val="24"/>
          <w:szCs w:val="24"/>
        </w:rPr>
        <w:t>Beltrán</w:t>
      </w:r>
      <w:proofErr w:type="spellEnd"/>
      <w:r w:rsidRPr="00F14959">
        <w:rPr>
          <w:rFonts w:ascii="Times New Roman" w:hAnsi="Times New Roman" w:cs="Times New Roman"/>
          <w:sz w:val="24"/>
          <w:szCs w:val="24"/>
        </w:rPr>
        <w:t xml:space="preserve">-Velasco, A. I., Ramos-Campo, D. J., </w:t>
      </w:r>
      <w:proofErr w:type="spellStart"/>
      <w:r w:rsidRPr="00F14959">
        <w:rPr>
          <w:rFonts w:ascii="Times New Roman" w:hAnsi="Times New Roman" w:cs="Times New Roman"/>
          <w:sz w:val="24"/>
          <w:szCs w:val="24"/>
        </w:rPr>
        <w:t>Belinchón-deMiguel</w:t>
      </w:r>
      <w:proofErr w:type="spellEnd"/>
      <w:r w:rsidRPr="00F14959">
        <w:rPr>
          <w:rFonts w:ascii="Times New Roman" w:hAnsi="Times New Roman" w:cs="Times New Roman"/>
          <w:sz w:val="24"/>
          <w:szCs w:val="24"/>
        </w:rPr>
        <w:t>, P., Martinez-</w:t>
      </w:r>
      <w:proofErr w:type="spellStart"/>
      <w:r w:rsidRPr="00F14959">
        <w:rPr>
          <w:rFonts w:ascii="Times New Roman" w:hAnsi="Times New Roman" w:cs="Times New Roman"/>
          <w:sz w:val="24"/>
          <w:szCs w:val="24"/>
        </w:rPr>
        <w:t>Guardado</w:t>
      </w:r>
      <w:proofErr w:type="spellEnd"/>
      <w:r w:rsidRPr="00F14959">
        <w:rPr>
          <w:rFonts w:ascii="Times New Roman" w:hAnsi="Times New Roman" w:cs="Times New Roman"/>
          <w:sz w:val="24"/>
          <w:szCs w:val="24"/>
        </w:rPr>
        <w:t xml:space="preserve">, I., </w:t>
      </w:r>
      <w:proofErr w:type="spellStart"/>
      <w:r w:rsidRPr="00F14959">
        <w:rPr>
          <w:rFonts w:ascii="Times New Roman" w:hAnsi="Times New Roman" w:cs="Times New Roman"/>
          <w:sz w:val="24"/>
          <w:szCs w:val="24"/>
        </w:rPr>
        <w:t>Dalamitros</w:t>
      </w:r>
      <w:proofErr w:type="spellEnd"/>
      <w:r w:rsidRPr="00F14959">
        <w:rPr>
          <w:rFonts w:ascii="Times New Roman" w:hAnsi="Times New Roman" w:cs="Times New Roman"/>
          <w:sz w:val="24"/>
          <w:szCs w:val="24"/>
        </w:rPr>
        <w:t xml:space="preserve">, A. A., </w:t>
      </w:r>
      <w:proofErr w:type="spellStart"/>
      <w:r w:rsidRPr="00F14959">
        <w:rPr>
          <w:rFonts w:ascii="Times New Roman" w:hAnsi="Times New Roman" w:cs="Times New Roman"/>
          <w:sz w:val="24"/>
          <w:szCs w:val="24"/>
        </w:rPr>
        <w:t>Yáñez-Sepúlveda</w:t>
      </w:r>
      <w:proofErr w:type="spellEnd"/>
      <w:r w:rsidRPr="00F14959">
        <w:rPr>
          <w:rFonts w:ascii="Times New Roman" w:hAnsi="Times New Roman" w:cs="Times New Roman"/>
          <w:sz w:val="24"/>
          <w:szCs w:val="24"/>
        </w:rPr>
        <w:t xml:space="preserve">, R., Martín-Rodríguez, A., &amp; </w:t>
      </w:r>
      <w:proofErr w:type="spellStart"/>
      <w:r w:rsidRPr="00F14959">
        <w:rPr>
          <w:rFonts w:ascii="Times New Roman" w:hAnsi="Times New Roman" w:cs="Times New Roman"/>
          <w:sz w:val="24"/>
          <w:szCs w:val="24"/>
        </w:rPr>
        <w:t>Tornero</w:t>
      </w:r>
      <w:proofErr w:type="spellEnd"/>
      <w:r w:rsidRPr="00F14959">
        <w:rPr>
          <w:rFonts w:ascii="Times New Roman" w:hAnsi="Times New Roman" w:cs="Times New Roman"/>
          <w:sz w:val="24"/>
          <w:szCs w:val="24"/>
        </w:rPr>
        <w:t>-Aguilera, J. F. (2023). Mitochondria and Brain Disease: A Comprehensive Review of Pathological Mechanisms and Therapeutic Opportunities. Biomedicines, 11(9)</w:t>
      </w:r>
      <w:r>
        <w:rPr>
          <w:rFonts w:ascii="Times New Roman" w:hAnsi="Times New Roman" w:cs="Times New Roman"/>
          <w:sz w:val="24"/>
          <w:szCs w:val="24"/>
        </w:rPr>
        <w:t>:</w:t>
      </w:r>
      <w:r w:rsidRPr="00F14959">
        <w:rPr>
          <w:rFonts w:ascii="Times New Roman" w:hAnsi="Times New Roman" w:cs="Times New Roman"/>
          <w:sz w:val="24"/>
          <w:szCs w:val="24"/>
        </w:rPr>
        <w:t xml:space="preserve">2488. </w:t>
      </w:r>
      <w:hyperlink r:id="rId11" w:history="1">
        <w:r w:rsidRPr="00B21B8D">
          <w:rPr>
            <w:rStyle w:val="Hyperlink"/>
            <w:rFonts w:ascii="Times New Roman" w:hAnsi="Times New Roman" w:cs="Times New Roman"/>
            <w:sz w:val="24"/>
            <w:szCs w:val="24"/>
          </w:rPr>
          <w:t>https://doi.org/10.3390/biomedicines11092488</w:t>
        </w:r>
      </w:hyperlink>
      <w:r>
        <w:rPr>
          <w:rFonts w:ascii="Times New Roman" w:hAnsi="Times New Roman" w:cs="Times New Roman"/>
          <w:sz w:val="24"/>
          <w:szCs w:val="24"/>
        </w:rPr>
        <w:t>.</w:t>
      </w:r>
    </w:p>
    <w:p w14:paraId="083438CB"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Daumke</w:t>
      </w:r>
      <w:proofErr w:type="spellEnd"/>
      <w:r w:rsidRPr="00F14959">
        <w:rPr>
          <w:rFonts w:ascii="Times New Roman" w:hAnsi="Times New Roman" w:cs="Times New Roman"/>
          <w:sz w:val="24"/>
          <w:szCs w:val="24"/>
        </w:rPr>
        <w:t xml:space="preserve">, O., &amp; van der </w:t>
      </w:r>
      <w:proofErr w:type="spellStart"/>
      <w:r w:rsidRPr="00F14959">
        <w:rPr>
          <w:rFonts w:ascii="Times New Roman" w:hAnsi="Times New Roman" w:cs="Times New Roman"/>
          <w:sz w:val="24"/>
          <w:szCs w:val="24"/>
        </w:rPr>
        <w:t>Laan</w:t>
      </w:r>
      <w:proofErr w:type="spellEnd"/>
      <w:r w:rsidRPr="00F14959">
        <w:rPr>
          <w:rFonts w:ascii="Times New Roman" w:hAnsi="Times New Roman" w:cs="Times New Roman"/>
          <w:sz w:val="24"/>
          <w:szCs w:val="24"/>
        </w:rPr>
        <w:t xml:space="preserve">, M. (2025). Molecular machineries shaping the mitochondrial inner membrane. Nat Rev Mol Cell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26(9):706–24.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10.1038/s41580-025-00854-z.</w:t>
      </w:r>
    </w:p>
    <w:p w14:paraId="56738B3A" w14:textId="77777777" w:rsidR="00874DA4" w:rsidRPr="00F14959" w:rsidRDefault="00874DA4" w:rsidP="00874DA4">
      <w:pPr>
        <w:spacing w:after="200"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Davies, K. M., </w:t>
      </w:r>
      <w:proofErr w:type="spellStart"/>
      <w:r w:rsidRPr="00F14959">
        <w:rPr>
          <w:rFonts w:ascii="Times New Roman" w:hAnsi="Times New Roman" w:cs="Times New Roman"/>
          <w:sz w:val="24"/>
          <w:szCs w:val="24"/>
        </w:rPr>
        <w:t>Anselmi</w:t>
      </w:r>
      <w:proofErr w:type="spellEnd"/>
      <w:r w:rsidRPr="00F14959">
        <w:rPr>
          <w:rFonts w:ascii="Times New Roman" w:hAnsi="Times New Roman" w:cs="Times New Roman"/>
          <w:sz w:val="24"/>
          <w:szCs w:val="24"/>
        </w:rPr>
        <w:t xml:space="preserve">, C., Wittig, I., et al. (2012). Macromolecular organization of ATP synthase and its functional consequences. Proceedings of the National Academy of Sciences, 109(23): 9115–9120. </w:t>
      </w:r>
      <w:hyperlink r:id="rId12" w:history="1">
        <w:r w:rsidRPr="00F14959">
          <w:rPr>
            <w:rStyle w:val="Hyperlink"/>
            <w:rFonts w:ascii="Times New Roman" w:hAnsi="Times New Roman" w:cs="Times New Roman"/>
            <w:sz w:val="24"/>
            <w:szCs w:val="24"/>
          </w:rPr>
          <w:t>https://doi.org/10.1073/pnas.1204935109</w:t>
        </w:r>
      </w:hyperlink>
      <w:r w:rsidRPr="00F14959">
        <w:rPr>
          <w:rFonts w:ascii="Times New Roman" w:hAnsi="Times New Roman" w:cs="Times New Roman"/>
          <w:sz w:val="24"/>
          <w:szCs w:val="24"/>
        </w:rPr>
        <w:t>.</w:t>
      </w:r>
    </w:p>
    <w:p w14:paraId="29B114DA"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Deng, Y., Ngo, D.T.M., Holien, J.K., Lees, J.G., &amp; Lim, S.Y. (2022). Mitochondrial dynamin-related protein DRP1: a new player in cardio-oncology. </w:t>
      </w:r>
      <w:proofErr w:type="spellStart"/>
      <w:r w:rsidRPr="00F14959">
        <w:rPr>
          <w:rFonts w:ascii="Times New Roman" w:hAnsi="Times New Roman" w:cs="Times New Roman"/>
          <w:sz w:val="24"/>
          <w:szCs w:val="24"/>
        </w:rPr>
        <w:t>Curr</w:t>
      </w:r>
      <w:proofErr w:type="spellEnd"/>
      <w:r w:rsidRPr="00F14959">
        <w:rPr>
          <w:rFonts w:ascii="Times New Roman" w:hAnsi="Times New Roman" w:cs="Times New Roman"/>
          <w:sz w:val="24"/>
          <w:szCs w:val="24"/>
        </w:rPr>
        <w:t xml:space="preserve"> Oncol Rep, 24(12):1751–1763.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10.1007/s11912-022-01333-w.</w:t>
      </w:r>
    </w:p>
    <w:p w14:paraId="0979AE70" w14:textId="77777777" w:rsidR="00874DA4"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Dotto</w:t>
      </w:r>
      <w:proofErr w:type="spellEnd"/>
      <w:r w:rsidRPr="00F14959">
        <w:rPr>
          <w:rFonts w:ascii="Times New Roman" w:hAnsi="Times New Roman" w:cs="Times New Roman"/>
          <w:sz w:val="24"/>
          <w:szCs w:val="24"/>
        </w:rPr>
        <w:t xml:space="preserve">, V.D., Mishra, P., </w:t>
      </w:r>
      <w:proofErr w:type="spellStart"/>
      <w:r w:rsidRPr="00F14959">
        <w:rPr>
          <w:rFonts w:ascii="Times New Roman" w:hAnsi="Times New Roman" w:cs="Times New Roman"/>
          <w:sz w:val="24"/>
          <w:szCs w:val="24"/>
        </w:rPr>
        <w:t>Vidoni</w:t>
      </w:r>
      <w:proofErr w:type="spellEnd"/>
      <w:r w:rsidRPr="00F14959">
        <w:rPr>
          <w:rFonts w:ascii="Times New Roman" w:hAnsi="Times New Roman" w:cs="Times New Roman"/>
          <w:sz w:val="24"/>
          <w:szCs w:val="24"/>
        </w:rPr>
        <w:t xml:space="preserve">, S., </w:t>
      </w:r>
      <w:proofErr w:type="spellStart"/>
      <w:r w:rsidRPr="00F14959">
        <w:rPr>
          <w:rFonts w:ascii="Times New Roman" w:hAnsi="Times New Roman" w:cs="Times New Roman"/>
          <w:sz w:val="24"/>
          <w:szCs w:val="24"/>
        </w:rPr>
        <w:t>Fogazza</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Maresca</w:t>
      </w:r>
      <w:proofErr w:type="spellEnd"/>
      <w:r w:rsidRPr="00F14959">
        <w:rPr>
          <w:rFonts w:ascii="Times New Roman" w:hAnsi="Times New Roman" w:cs="Times New Roman"/>
          <w:sz w:val="24"/>
          <w:szCs w:val="24"/>
        </w:rPr>
        <w:t xml:space="preserve">, A., </w:t>
      </w:r>
      <w:proofErr w:type="spellStart"/>
      <w:r w:rsidRPr="00F14959">
        <w:rPr>
          <w:rFonts w:ascii="Times New Roman" w:hAnsi="Times New Roman" w:cs="Times New Roman"/>
          <w:sz w:val="24"/>
          <w:szCs w:val="24"/>
        </w:rPr>
        <w:t>Caporali</w:t>
      </w:r>
      <w:proofErr w:type="spellEnd"/>
      <w:r w:rsidRPr="00F14959">
        <w:rPr>
          <w:rFonts w:ascii="Times New Roman" w:hAnsi="Times New Roman" w:cs="Times New Roman"/>
          <w:sz w:val="24"/>
          <w:szCs w:val="24"/>
        </w:rPr>
        <w:t xml:space="preserve">, L., </w:t>
      </w:r>
      <w:proofErr w:type="spellStart"/>
      <w:r w:rsidRPr="00F14959">
        <w:rPr>
          <w:rFonts w:ascii="Times New Roman" w:hAnsi="Times New Roman" w:cs="Times New Roman"/>
          <w:sz w:val="24"/>
          <w:szCs w:val="24"/>
        </w:rPr>
        <w:t>Carelli</w:t>
      </w:r>
      <w:proofErr w:type="spellEnd"/>
      <w:r w:rsidRPr="00F14959">
        <w:rPr>
          <w:rFonts w:ascii="Times New Roman" w:hAnsi="Times New Roman" w:cs="Times New Roman"/>
          <w:sz w:val="24"/>
          <w:szCs w:val="24"/>
        </w:rPr>
        <w:t xml:space="preserve">, V.,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(2018). OPA1 isoforms in the hierarchical organization of mitochondrial functions. Cell Reports, 19(12): 2557–2571. </w:t>
      </w:r>
      <w:hyperlink r:id="rId13" w:history="1">
        <w:r w:rsidRPr="00B21B8D">
          <w:rPr>
            <w:rStyle w:val="Hyperlink"/>
            <w:rFonts w:ascii="Times New Roman" w:hAnsi="Times New Roman" w:cs="Times New Roman"/>
            <w:sz w:val="24"/>
            <w:szCs w:val="24"/>
          </w:rPr>
          <w:t>https://doi.org/10.1016/j.celrep.2017.06.087</w:t>
        </w:r>
      </w:hyperlink>
      <w:r>
        <w:rPr>
          <w:rFonts w:ascii="Times New Roman" w:hAnsi="Times New Roman" w:cs="Times New Roman"/>
          <w:sz w:val="24"/>
          <w:szCs w:val="24"/>
        </w:rPr>
        <w:t>.</w:t>
      </w:r>
    </w:p>
    <w:p w14:paraId="1C25BDDB"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Fonseca, T.B., Sanchez-Guerrero, A., Milosevic, I., &amp; Raimundo, N. (2019). Mitochondrial fission requires DRP1 but not dynamins. Nature, 570(7761): E34–E42.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10.1038/s41586-019-1296-y. </w:t>
      </w:r>
    </w:p>
    <w:p w14:paraId="6EF132C1"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Fulda, S., </w:t>
      </w:r>
      <w:proofErr w:type="spellStart"/>
      <w:r w:rsidRPr="00F14959">
        <w:rPr>
          <w:rFonts w:ascii="Times New Roman" w:hAnsi="Times New Roman" w:cs="Times New Roman"/>
          <w:sz w:val="24"/>
          <w:szCs w:val="24"/>
        </w:rPr>
        <w:t>Galluzzi</w:t>
      </w:r>
      <w:proofErr w:type="spellEnd"/>
      <w:r w:rsidRPr="00F14959">
        <w:rPr>
          <w:rFonts w:ascii="Times New Roman" w:hAnsi="Times New Roman" w:cs="Times New Roman"/>
          <w:sz w:val="24"/>
          <w:szCs w:val="24"/>
        </w:rPr>
        <w:t xml:space="preserve">, L., &amp; Kroemer, G. (2010). Targeting mitochondria for cancer therapy. Nature Reviews Drug Discovery, 9(6): 447–464. </w:t>
      </w:r>
      <w:hyperlink r:id="rId14" w:history="1">
        <w:r w:rsidRPr="00B21B8D">
          <w:rPr>
            <w:rStyle w:val="Hyperlink"/>
            <w:rFonts w:ascii="Times New Roman" w:hAnsi="Times New Roman" w:cs="Times New Roman"/>
            <w:sz w:val="24"/>
            <w:szCs w:val="24"/>
          </w:rPr>
          <w:t>https://doi.org/10.1038/nrd3137</w:t>
        </w:r>
      </w:hyperlink>
      <w:r>
        <w:rPr>
          <w:rFonts w:ascii="Times New Roman" w:hAnsi="Times New Roman" w:cs="Times New Roman"/>
          <w:sz w:val="24"/>
          <w:szCs w:val="24"/>
        </w:rPr>
        <w:t>.</w:t>
      </w:r>
    </w:p>
    <w:p w14:paraId="3634F8CB" w14:textId="77777777" w:rsidR="00874DA4" w:rsidRDefault="00874DA4" w:rsidP="00874DA4">
      <w:pPr>
        <w:spacing w:line="360" w:lineRule="auto"/>
        <w:jc w:val="both"/>
      </w:pPr>
      <w:r w:rsidRPr="00F14959">
        <w:rPr>
          <w:rFonts w:ascii="Times New Roman" w:hAnsi="Times New Roman" w:cs="Times New Roman"/>
          <w:sz w:val="24"/>
          <w:szCs w:val="24"/>
        </w:rPr>
        <w:t xml:space="preserve">Garg, R., </w:t>
      </w:r>
      <w:proofErr w:type="spellStart"/>
      <w:r w:rsidRPr="00F14959">
        <w:rPr>
          <w:rFonts w:ascii="Times New Roman" w:hAnsi="Times New Roman" w:cs="Times New Roman"/>
          <w:sz w:val="24"/>
          <w:szCs w:val="24"/>
        </w:rPr>
        <w:t>Dobhal</w:t>
      </w:r>
      <w:proofErr w:type="spellEnd"/>
      <w:r w:rsidRPr="00F14959">
        <w:rPr>
          <w:rFonts w:ascii="Times New Roman" w:hAnsi="Times New Roman" w:cs="Times New Roman"/>
          <w:sz w:val="24"/>
          <w:szCs w:val="24"/>
        </w:rPr>
        <w:t xml:space="preserve">, K., &amp; Bhawna (2026). Chapter 1: Mitochondrial biogenesis. Mitochondrial </w:t>
      </w:r>
      <w:proofErr w:type="spellStart"/>
      <w:r w:rsidRPr="00F14959">
        <w:rPr>
          <w:rFonts w:ascii="Times New Roman" w:hAnsi="Times New Roman" w:cs="Times New Roman"/>
          <w:sz w:val="24"/>
          <w:szCs w:val="24"/>
        </w:rPr>
        <w:t>Signaling</w:t>
      </w:r>
      <w:proofErr w:type="spellEnd"/>
      <w:r w:rsidRPr="00F14959">
        <w:rPr>
          <w:rFonts w:ascii="Times New Roman" w:hAnsi="Times New Roman" w:cs="Times New Roman"/>
          <w:sz w:val="24"/>
          <w:szCs w:val="24"/>
        </w:rPr>
        <w:t xml:space="preserve"> and Regulation, 1-44. </w:t>
      </w:r>
      <w:hyperlink r:id="rId15" w:history="1">
        <w:r w:rsidRPr="00D27B75">
          <w:rPr>
            <w:rStyle w:val="Hyperlink"/>
            <w:rFonts w:ascii="Times New Roman" w:hAnsi="Times New Roman" w:cs="Times New Roman"/>
            <w:color w:val="auto"/>
            <w:sz w:val="24"/>
            <w:szCs w:val="24"/>
            <w:u w:val="none"/>
          </w:rPr>
          <w:t>https://doi.org/10.1016/B978-0-443-24836-8.00005-5</w:t>
        </w:r>
      </w:hyperlink>
      <w:r>
        <w:t>.</w:t>
      </w:r>
    </w:p>
    <w:p w14:paraId="29396621"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lastRenderedPageBreak/>
        <w:t>Garone</w:t>
      </w:r>
      <w:proofErr w:type="spellEnd"/>
      <w:r w:rsidRPr="00F14959">
        <w:rPr>
          <w:rFonts w:ascii="Times New Roman" w:hAnsi="Times New Roman" w:cs="Times New Roman"/>
          <w:sz w:val="24"/>
          <w:szCs w:val="24"/>
        </w:rPr>
        <w:t xml:space="preserve">, C., </w:t>
      </w:r>
      <w:proofErr w:type="spellStart"/>
      <w:r w:rsidRPr="00F14959">
        <w:rPr>
          <w:rFonts w:ascii="Times New Roman" w:hAnsi="Times New Roman" w:cs="Times New Roman"/>
          <w:sz w:val="24"/>
          <w:szCs w:val="24"/>
        </w:rPr>
        <w:t>Pietra</w:t>
      </w:r>
      <w:proofErr w:type="spellEnd"/>
      <w:r w:rsidRPr="00F14959">
        <w:rPr>
          <w:rFonts w:ascii="Times New Roman" w:hAnsi="Times New Roman" w:cs="Times New Roman"/>
          <w:sz w:val="24"/>
          <w:szCs w:val="24"/>
        </w:rPr>
        <w:t xml:space="preserve">, A., &amp; </w:t>
      </w:r>
      <w:proofErr w:type="spellStart"/>
      <w:r w:rsidRPr="00F14959">
        <w:rPr>
          <w:rFonts w:ascii="Times New Roman" w:hAnsi="Times New Roman" w:cs="Times New Roman"/>
          <w:sz w:val="24"/>
          <w:szCs w:val="24"/>
        </w:rPr>
        <w:t>Nesci</w:t>
      </w:r>
      <w:proofErr w:type="spellEnd"/>
      <w:r w:rsidRPr="00F14959">
        <w:rPr>
          <w:rFonts w:ascii="Times New Roman" w:hAnsi="Times New Roman" w:cs="Times New Roman"/>
          <w:sz w:val="24"/>
          <w:szCs w:val="24"/>
        </w:rPr>
        <w:t>, S. (2022). From the Structural and (</w:t>
      </w:r>
      <w:proofErr w:type="spellStart"/>
      <w:r w:rsidRPr="00F14959">
        <w:rPr>
          <w:rFonts w:ascii="Times New Roman" w:hAnsi="Times New Roman" w:cs="Times New Roman"/>
          <w:sz w:val="24"/>
          <w:szCs w:val="24"/>
        </w:rPr>
        <w:t>Dys</w:t>
      </w:r>
      <w:proofErr w:type="spellEnd"/>
      <w:r w:rsidRPr="00F14959">
        <w:rPr>
          <w:rFonts w:ascii="Times New Roman" w:hAnsi="Times New Roman" w:cs="Times New Roman"/>
          <w:sz w:val="24"/>
          <w:szCs w:val="24"/>
        </w:rPr>
        <w:t xml:space="preserve">)Function of ATP Synthase to Deficiency in Age-Related Diseases. Life, 12(3):401. </w:t>
      </w:r>
      <w:hyperlink r:id="rId16" w:history="1">
        <w:r w:rsidRPr="00F14959">
          <w:rPr>
            <w:rStyle w:val="Hyperlink"/>
            <w:rFonts w:ascii="Times New Roman" w:hAnsi="Times New Roman" w:cs="Times New Roman"/>
            <w:sz w:val="24"/>
            <w:szCs w:val="24"/>
          </w:rPr>
          <w:t>https://doi.org/10.3390/life12030401</w:t>
        </w:r>
      </w:hyperlink>
      <w:r w:rsidRPr="00F14959">
        <w:rPr>
          <w:rFonts w:ascii="Times New Roman" w:hAnsi="Times New Roman" w:cs="Times New Roman"/>
          <w:sz w:val="24"/>
          <w:szCs w:val="24"/>
        </w:rPr>
        <w:t>.</w:t>
      </w:r>
    </w:p>
    <w:p w14:paraId="1A0FC66C"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Ghosh, J. C., </w:t>
      </w:r>
      <w:proofErr w:type="spellStart"/>
      <w:r w:rsidRPr="00F14959">
        <w:rPr>
          <w:rFonts w:ascii="Times New Roman" w:hAnsi="Times New Roman" w:cs="Times New Roman"/>
          <w:sz w:val="24"/>
          <w:szCs w:val="24"/>
        </w:rPr>
        <w:t>Perego</w:t>
      </w:r>
      <w:proofErr w:type="spellEnd"/>
      <w:r w:rsidRPr="00F14959">
        <w:rPr>
          <w:rFonts w:ascii="Times New Roman" w:hAnsi="Times New Roman" w:cs="Times New Roman"/>
          <w:sz w:val="24"/>
          <w:szCs w:val="24"/>
        </w:rPr>
        <w:t xml:space="preserve">, M., Agarwal, </w:t>
      </w:r>
      <w:proofErr w:type="spellStart"/>
      <w:r w:rsidRPr="00F14959">
        <w:rPr>
          <w:rFonts w:ascii="Times New Roman" w:hAnsi="Times New Roman" w:cs="Times New Roman"/>
          <w:sz w:val="24"/>
          <w:szCs w:val="24"/>
        </w:rPr>
        <w:t>Bertolini</w:t>
      </w:r>
      <w:proofErr w:type="spellEnd"/>
      <w:r w:rsidRPr="00F14959">
        <w:rPr>
          <w:rFonts w:ascii="Times New Roman" w:hAnsi="Times New Roman" w:cs="Times New Roman"/>
          <w:sz w:val="24"/>
          <w:szCs w:val="24"/>
        </w:rPr>
        <w:t>, I., Wang, Y., Goldman, A.R., Tang, H.Y.</w:t>
      </w:r>
      <w:proofErr w:type="gramStart"/>
      <w:r w:rsidRPr="00F14959">
        <w:rPr>
          <w:rFonts w:ascii="Times New Roman" w:hAnsi="Times New Roman" w:cs="Times New Roman"/>
          <w:sz w:val="24"/>
          <w:szCs w:val="24"/>
        </w:rPr>
        <w:t>,  E</w:t>
      </w:r>
      <w:r w:rsidRPr="00F14959">
        <w:rPr>
          <w:rFonts w:ascii="Times New Roman" w:hAnsi="Times New Roman" w:cs="Times New Roman"/>
          <w:i/>
          <w:iCs/>
          <w:sz w:val="24"/>
          <w:szCs w:val="24"/>
        </w:rPr>
        <w:t>.</w:t>
      </w:r>
      <w:proofErr w:type="gramEnd"/>
      <w:r w:rsidRPr="00F14959">
        <w:rPr>
          <w:rFonts w:ascii="Times New Roman" w:hAnsi="Times New Roman" w:cs="Times New Roman"/>
          <w:i/>
          <w:iCs/>
          <w:sz w:val="24"/>
          <w:szCs w:val="24"/>
        </w:rPr>
        <w:t>, et al.</w:t>
      </w:r>
      <w:r w:rsidRPr="00F14959">
        <w:rPr>
          <w:rFonts w:ascii="Times New Roman" w:hAnsi="Times New Roman" w:cs="Times New Roman"/>
          <w:sz w:val="24"/>
          <w:szCs w:val="24"/>
        </w:rPr>
        <w:t xml:space="preserve"> (2022). Ghost mitochondria drive metastasis through adaptive GCN2/</w:t>
      </w:r>
      <w:proofErr w:type="spellStart"/>
      <w:r w:rsidRPr="00F14959">
        <w:rPr>
          <w:rFonts w:ascii="Times New Roman" w:hAnsi="Times New Roman" w:cs="Times New Roman"/>
          <w:sz w:val="24"/>
          <w:szCs w:val="24"/>
        </w:rPr>
        <w:t>Akt</w:t>
      </w:r>
      <w:proofErr w:type="spellEnd"/>
      <w:r w:rsidRPr="00F14959">
        <w:rPr>
          <w:rFonts w:ascii="Times New Roman" w:hAnsi="Times New Roman" w:cs="Times New Roman"/>
          <w:sz w:val="24"/>
          <w:szCs w:val="24"/>
        </w:rPr>
        <w:t xml:space="preserve"> therapeutic vulnerability. Proceedings of the National Academy of Sciences, 119(8): e2115624119. </w:t>
      </w:r>
      <w:hyperlink r:id="rId17" w:history="1">
        <w:r w:rsidRPr="00B21B8D">
          <w:rPr>
            <w:rStyle w:val="Hyperlink"/>
            <w:rFonts w:ascii="Times New Roman" w:hAnsi="Times New Roman" w:cs="Times New Roman"/>
            <w:sz w:val="24"/>
            <w:szCs w:val="24"/>
          </w:rPr>
          <w:t>https://doi.org/10.1073/pnas.2115624119</w:t>
        </w:r>
      </w:hyperlink>
      <w:r>
        <w:rPr>
          <w:rFonts w:ascii="Times New Roman" w:hAnsi="Times New Roman" w:cs="Times New Roman"/>
          <w:sz w:val="24"/>
          <w:szCs w:val="24"/>
        </w:rPr>
        <w:t>.</w:t>
      </w:r>
    </w:p>
    <w:p w14:paraId="6A3BED2E"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Ghosh, J., Aguila, S.D., Li, H., Villanueva, J., &amp; Altieri, D.C. (2024). Abstract 5879: Role of the inner mitochondrial membrane protein (Mic60) in </w:t>
      </w:r>
      <w:proofErr w:type="spellStart"/>
      <w:r w:rsidRPr="00F14959">
        <w:rPr>
          <w:rFonts w:ascii="Times New Roman" w:hAnsi="Times New Roman" w:cs="Times New Roman"/>
          <w:sz w:val="24"/>
          <w:szCs w:val="24"/>
        </w:rPr>
        <w:t>MAPKi</w:t>
      </w:r>
      <w:proofErr w:type="spellEnd"/>
      <w:r w:rsidRPr="00F14959">
        <w:rPr>
          <w:rFonts w:ascii="Times New Roman" w:hAnsi="Times New Roman" w:cs="Times New Roman"/>
          <w:sz w:val="24"/>
          <w:szCs w:val="24"/>
        </w:rPr>
        <w:t>-resistant melanoma. Cancer Research, 84(6_Supplement):5879-5879. doi:10.1158/1538-7445.AM2024-5879.</w:t>
      </w:r>
    </w:p>
    <w:p w14:paraId="1806F6A6"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Giordano, L., Ware, S.A., </w:t>
      </w:r>
      <w:proofErr w:type="spellStart"/>
      <w:r w:rsidRPr="00F14959">
        <w:rPr>
          <w:rFonts w:ascii="Times New Roman" w:hAnsi="Times New Roman" w:cs="Times New Roman"/>
          <w:sz w:val="24"/>
          <w:szCs w:val="24"/>
        </w:rPr>
        <w:t>Lagranha</w:t>
      </w:r>
      <w:proofErr w:type="spellEnd"/>
      <w:r w:rsidRPr="00F14959">
        <w:rPr>
          <w:rFonts w:ascii="Times New Roman" w:hAnsi="Times New Roman" w:cs="Times New Roman"/>
          <w:sz w:val="24"/>
          <w:szCs w:val="24"/>
        </w:rPr>
        <w:t xml:space="preserve">, C.J.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(2025). Mitochondrial DNA signals driving immune responses: Why, How, </w:t>
      </w:r>
      <w:proofErr w:type="gramStart"/>
      <w:r w:rsidRPr="00F14959">
        <w:rPr>
          <w:rFonts w:ascii="Times New Roman" w:hAnsi="Times New Roman" w:cs="Times New Roman"/>
          <w:sz w:val="24"/>
          <w:szCs w:val="24"/>
        </w:rPr>
        <w:t>Where?.</w:t>
      </w:r>
      <w:proofErr w:type="gramEnd"/>
      <w:r w:rsidRPr="00F14959">
        <w:rPr>
          <w:rFonts w:ascii="Times New Roman" w:hAnsi="Times New Roman" w:cs="Times New Roman"/>
          <w:sz w:val="24"/>
          <w:szCs w:val="24"/>
        </w:rPr>
        <w:t xml:space="preserve"> Cell </w:t>
      </w:r>
      <w:proofErr w:type="spellStart"/>
      <w:r w:rsidRPr="00F14959">
        <w:rPr>
          <w:rFonts w:ascii="Times New Roman" w:hAnsi="Times New Roman" w:cs="Times New Roman"/>
          <w:sz w:val="24"/>
          <w:szCs w:val="24"/>
        </w:rPr>
        <w:t>Commun</w:t>
      </w:r>
      <w:proofErr w:type="spellEnd"/>
      <w:r w:rsidRPr="00F14959">
        <w:rPr>
          <w:rFonts w:ascii="Times New Roman" w:hAnsi="Times New Roman" w:cs="Times New Roman"/>
          <w:sz w:val="24"/>
          <w:szCs w:val="24"/>
        </w:rPr>
        <w:t xml:space="preserve"> Signal, 23(192). </w:t>
      </w:r>
      <w:hyperlink r:id="rId18" w:history="1">
        <w:r w:rsidRPr="00B21B8D">
          <w:rPr>
            <w:rStyle w:val="Hyperlink"/>
            <w:rFonts w:ascii="Times New Roman" w:hAnsi="Times New Roman" w:cs="Times New Roman"/>
            <w:sz w:val="24"/>
            <w:szCs w:val="24"/>
          </w:rPr>
          <w:t>https://doi.org/10.1186/s12964-025-02042-0</w:t>
        </w:r>
      </w:hyperlink>
      <w:r w:rsidRPr="00F14959">
        <w:rPr>
          <w:rFonts w:ascii="Times New Roman" w:hAnsi="Times New Roman" w:cs="Times New Roman"/>
          <w:sz w:val="24"/>
          <w:szCs w:val="24"/>
        </w:rPr>
        <w:t>.</w:t>
      </w:r>
    </w:p>
    <w:p w14:paraId="5E30F839"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Hahn,</w:t>
      </w:r>
      <w:r>
        <w:rPr>
          <w:rFonts w:ascii="Times New Roman" w:hAnsi="Times New Roman" w:cs="Times New Roman"/>
          <w:sz w:val="24"/>
          <w:szCs w:val="24"/>
        </w:rPr>
        <w:t xml:space="preserve"> A., </w:t>
      </w:r>
      <w:proofErr w:type="spellStart"/>
      <w:r w:rsidRPr="00F14959">
        <w:rPr>
          <w:rFonts w:ascii="Times New Roman" w:hAnsi="Times New Roman" w:cs="Times New Roman"/>
          <w:sz w:val="24"/>
          <w:szCs w:val="24"/>
        </w:rPr>
        <w:t>Parey</w:t>
      </w:r>
      <w:proofErr w:type="spellEnd"/>
      <w:r w:rsidRPr="00F14959">
        <w:rPr>
          <w:rFonts w:ascii="Times New Roman" w:hAnsi="Times New Roman" w:cs="Times New Roman"/>
          <w:sz w:val="24"/>
          <w:szCs w:val="24"/>
        </w:rPr>
        <w:t>,</w:t>
      </w:r>
      <w:r>
        <w:rPr>
          <w:rFonts w:ascii="Times New Roman" w:hAnsi="Times New Roman" w:cs="Times New Roman"/>
          <w:sz w:val="24"/>
          <w:szCs w:val="24"/>
        </w:rPr>
        <w:t xml:space="preserve"> K., </w:t>
      </w:r>
      <w:proofErr w:type="spellStart"/>
      <w:r w:rsidRPr="00F14959">
        <w:rPr>
          <w:rFonts w:ascii="Times New Roman" w:hAnsi="Times New Roman" w:cs="Times New Roman"/>
          <w:sz w:val="24"/>
          <w:szCs w:val="24"/>
        </w:rPr>
        <w:t>Bublitz</w:t>
      </w:r>
      <w:proofErr w:type="spellEnd"/>
      <w:r w:rsidRPr="00F14959">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F14959">
        <w:rPr>
          <w:rFonts w:ascii="Times New Roman" w:hAnsi="Times New Roman" w:cs="Times New Roman"/>
          <w:sz w:val="24"/>
          <w:szCs w:val="24"/>
        </w:rPr>
        <w:t xml:space="preserve">Mills, </w:t>
      </w:r>
      <w:r>
        <w:rPr>
          <w:rFonts w:ascii="Times New Roman" w:hAnsi="Times New Roman" w:cs="Times New Roman"/>
          <w:sz w:val="24"/>
          <w:szCs w:val="24"/>
        </w:rPr>
        <w:t xml:space="preserve">D.J., </w:t>
      </w:r>
      <w:proofErr w:type="spellStart"/>
      <w:r w:rsidRPr="00F14959">
        <w:rPr>
          <w:rFonts w:ascii="Times New Roman" w:hAnsi="Times New Roman" w:cs="Times New Roman"/>
          <w:sz w:val="24"/>
          <w:szCs w:val="24"/>
        </w:rPr>
        <w:t>Zickermann</w:t>
      </w:r>
      <w:proofErr w:type="spellEnd"/>
      <w:r w:rsidRPr="00F14959">
        <w:rPr>
          <w:rFonts w:ascii="Times New Roman" w:hAnsi="Times New Roman" w:cs="Times New Roman"/>
          <w:sz w:val="24"/>
          <w:szCs w:val="24"/>
        </w:rPr>
        <w:t>,</w:t>
      </w:r>
      <w:r>
        <w:rPr>
          <w:rFonts w:ascii="Times New Roman" w:hAnsi="Times New Roman" w:cs="Times New Roman"/>
          <w:sz w:val="24"/>
          <w:szCs w:val="24"/>
        </w:rPr>
        <w:t xml:space="preserve"> V., </w:t>
      </w:r>
      <w:proofErr w:type="spellStart"/>
      <w:r w:rsidRPr="00F14959">
        <w:rPr>
          <w:rFonts w:ascii="Times New Roman" w:hAnsi="Times New Roman" w:cs="Times New Roman"/>
          <w:sz w:val="24"/>
          <w:szCs w:val="24"/>
        </w:rPr>
        <w:t>Vonck</w:t>
      </w:r>
      <w:proofErr w:type="spellEnd"/>
      <w:r w:rsidRPr="00F14959">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Pr="00F14959">
        <w:rPr>
          <w:rFonts w:ascii="Times New Roman" w:hAnsi="Times New Roman" w:cs="Times New Roman"/>
          <w:sz w:val="24"/>
          <w:szCs w:val="24"/>
        </w:rPr>
        <w:t>Kühlbrandt</w:t>
      </w:r>
      <w:proofErr w:type="spellEnd"/>
      <w:r w:rsidRPr="00F14959">
        <w:rPr>
          <w:rFonts w:ascii="Times New Roman" w:hAnsi="Times New Roman" w:cs="Times New Roman"/>
          <w:sz w:val="24"/>
          <w:szCs w:val="24"/>
        </w:rPr>
        <w:t>,</w:t>
      </w:r>
      <w:r>
        <w:rPr>
          <w:rFonts w:ascii="Times New Roman" w:hAnsi="Times New Roman" w:cs="Times New Roman"/>
          <w:sz w:val="24"/>
          <w:szCs w:val="24"/>
        </w:rPr>
        <w:t xml:space="preserve"> W., &amp; </w:t>
      </w:r>
      <w:r w:rsidRPr="00F14959">
        <w:rPr>
          <w:rFonts w:ascii="Times New Roman" w:hAnsi="Times New Roman" w:cs="Times New Roman"/>
          <w:sz w:val="24"/>
          <w:szCs w:val="24"/>
        </w:rPr>
        <w:t>Meier</w:t>
      </w:r>
      <w:r>
        <w:rPr>
          <w:rFonts w:ascii="Times New Roman" w:hAnsi="Times New Roman" w:cs="Times New Roman"/>
          <w:sz w:val="24"/>
          <w:szCs w:val="24"/>
        </w:rPr>
        <w:t xml:space="preserve">, T. (2016). </w:t>
      </w:r>
      <w:r w:rsidRPr="00F14959">
        <w:rPr>
          <w:rFonts w:ascii="Times New Roman" w:hAnsi="Times New Roman" w:cs="Times New Roman"/>
          <w:sz w:val="24"/>
          <w:szCs w:val="24"/>
        </w:rPr>
        <w:t xml:space="preserve"> Structure of a Complete ATP Synthase Dimer Reveals the Molecular Basis of Inner Mitochondrial Membrane Morphology</w:t>
      </w:r>
      <w:r>
        <w:rPr>
          <w:rFonts w:ascii="Times New Roman" w:hAnsi="Times New Roman" w:cs="Times New Roman"/>
          <w:sz w:val="24"/>
          <w:szCs w:val="24"/>
        </w:rPr>
        <w:t>.</w:t>
      </w:r>
      <w:r w:rsidRPr="00F14959">
        <w:rPr>
          <w:rFonts w:ascii="Times New Roman" w:hAnsi="Times New Roman" w:cs="Times New Roman"/>
          <w:sz w:val="24"/>
          <w:szCs w:val="24"/>
        </w:rPr>
        <w:t xml:space="preserve"> Molecular Cell, 63</w:t>
      </w:r>
      <w:r>
        <w:rPr>
          <w:rFonts w:ascii="Times New Roman" w:hAnsi="Times New Roman" w:cs="Times New Roman"/>
          <w:sz w:val="24"/>
          <w:szCs w:val="24"/>
        </w:rPr>
        <w:t>(</w:t>
      </w:r>
      <w:r w:rsidRPr="00F14959">
        <w:rPr>
          <w:rFonts w:ascii="Times New Roman" w:hAnsi="Times New Roman" w:cs="Times New Roman"/>
          <w:sz w:val="24"/>
          <w:szCs w:val="24"/>
        </w:rPr>
        <w:t>3</w:t>
      </w:r>
      <w:r>
        <w:rPr>
          <w:rFonts w:ascii="Times New Roman" w:hAnsi="Times New Roman" w:cs="Times New Roman"/>
          <w:sz w:val="24"/>
          <w:szCs w:val="24"/>
        </w:rPr>
        <w:t>):</w:t>
      </w:r>
      <w:r w:rsidRPr="00F14959">
        <w:rPr>
          <w:rFonts w:ascii="Times New Roman" w:hAnsi="Times New Roman" w:cs="Times New Roman"/>
          <w:sz w:val="24"/>
          <w:szCs w:val="24"/>
        </w:rPr>
        <w:t xml:space="preserve"> 445</w:t>
      </w:r>
      <w:r>
        <w:rPr>
          <w:rFonts w:ascii="Times New Roman" w:hAnsi="Times New Roman" w:cs="Times New Roman"/>
          <w:sz w:val="24"/>
          <w:szCs w:val="24"/>
        </w:rPr>
        <w:t>-</w:t>
      </w:r>
      <w:r w:rsidRPr="00F14959">
        <w:rPr>
          <w:rFonts w:ascii="Times New Roman" w:hAnsi="Times New Roman" w:cs="Times New Roman"/>
          <w:sz w:val="24"/>
          <w:szCs w:val="24"/>
        </w:rPr>
        <w:t>456.</w:t>
      </w:r>
      <w:r>
        <w:rPr>
          <w:rFonts w:ascii="Times New Roman" w:hAnsi="Times New Roman" w:cs="Times New Roman"/>
          <w:sz w:val="24"/>
          <w:szCs w:val="24"/>
        </w:rPr>
        <w:t xml:space="preserve"> </w:t>
      </w:r>
      <w:proofErr w:type="spellStart"/>
      <w:r w:rsidRPr="00BE06E3">
        <w:rPr>
          <w:rFonts w:ascii="Times New Roman" w:hAnsi="Times New Roman" w:cs="Times New Roman"/>
          <w:sz w:val="24"/>
          <w:szCs w:val="24"/>
        </w:rPr>
        <w:t>doi</w:t>
      </w:r>
      <w:proofErr w:type="spellEnd"/>
      <w:r w:rsidRPr="00BE06E3">
        <w:rPr>
          <w:rFonts w:ascii="Times New Roman" w:hAnsi="Times New Roman" w:cs="Times New Roman"/>
          <w:sz w:val="24"/>
          <w:szCs w:val="24"/>
        </w:rPr>
        <w:t>: 10.1016/j.molcel.2016.05.037. </w:t>
      </w:r>
    </w:p>
    <w:p w14:paraId="17AF8C35"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Herkenne</w:t>
      </w:r>
      <w:proofErr w:type="spellEnd"/>
      <w:r w:rsidRPr="00F14959">
        <w:rPr>
          <w:rFonts w:ascii="Times New Roman" w:hAnsi="Times New Roman" w:cs="Times New Roman"/>
          <w:sz w:val="24"/>
          <w:szCs w:val="24"/>
        </w:rPr>
        <w:t xml:space="preserve">, S., </w:t>
      </w:r>
      <w:proofErr w:type="spellStart"/>
      <w:r w:rsidRPr="00F14959">
        <w:rPr>
          <w:rFonts w:ascii="Times New Roman" w:hAnsi="Times New Roman" w:cs="Times New Roman"/>
          <w:sz w:val="24"/>
          <w:szCs w:val="24"/>
        </w:rPr>
        <w:t>Ek</w:t>
      </w:r>
      <w:proofErr w:type="spellEnd"/>
      <w:r w:rsidRPr="00F14959">
        <w:rPr>
          <w:rFonts w:ascii="Times New Roman" w:hAnsi="Times New Roman" w:cs="Times New Roman"/>
          <w:sz w:val="24"/>
          <w:szCs w:val="24"/>
        </w:rPr>
        <w:t xml:space="preserve">, O., </w:t>
      </w:r>
      <w:proofErr w:type="spellStart"/>
      <w:r w:rsidRPr="00F14959">
        <w:rPr>
          <w:rFonts w:ascii="Times New Roman" w:hAnsi="Times New Roman" w:cs="Times New Roman"/>
          <w:sz w:val="24"/>
          <w:szCs w:val="24"/>
        </w:rPr>
        <w:t>Zamberlan</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Pellattiero</w:t>
      </w:r>
      <w:proofErr w:type="spellEnd"/>
      <w:r w:rsidRPr="00F14959">
        <w:rPr>
          <w:rFonts w:ascii="Times New Roman" w:hAnsi="Times New Roman" w:cs="Times New Roman"/>
          <w:sz w:val="24"/>
          <w:szCs w:val="24"/>
        </w:rPr>
        <w:t xml:space="preserve">, A., </w:t>
      </w:r>
      <w:proofErr w:type="spellStart"/>
      <w:r w:rsidRPr="00F14959">
        <w:rPr>
          <w:rFonts w:ascii="Times New Roman" w:hAnsi="Times New Roman" w:cs="Times New Roman"/>
          <w:sz w:val="24"/>
          <w:szCs w:val="24"/>
        </w:rPr>
        <w:t>Chergova</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Chivite</w:t>
      </w:r>
      <w:proofErr w:type="spellEnd"/>
      <w:r w:rsidRPr="00F14959">
        <w:rPr>
          <w:rFonts w:ascii="Times New Roman" w:hAnsi="Times New Roman" w:cs="Times New Roman"/>
          <w:sz w:val="24"/>
          <w:szCs w:val="24"/>
        </w:rPr>
        <w:t xml:space="preserve">, I., </w:t>
      </w:r>
      <w:proofErr w:type="spellStart"/>
      <w:r w:rsidRPr="00F14959">
        <w:rPr>
          <w:rFonts w:ascii="Times New Roman" w:hAnsi="Times New Roman" w:cs="Times New Roman"/>
          <w:sz w:val="24"/>
          <w:szCs w:val="24"/>
        </w:rPr>
        <w:t>Novotná</w:t>
      </w:r>
      <w:proofErr w:type="spellEnd"/>
      <w:r w:rsidRPr="00F14959">
        <w:rPr>
          <w:rFonts w:ascii="Times New Roman" w:hAnsi="Times New Roman" w:cs="Times New Roman"/>
          <w:sz w:val="24"/>
          <w:szCs w:val="24"/>
        </w:rPr>
        <w:t xml:space="preserve">, E., </w:t>
      </w:r>
      <w:proofErr w:type="spellStart"/>
      <w:r w:rsidRPr="00F14959">
        <w:rPr>
          <w:rFonts w:ascii="Times New Roman" w:hAnsi="Times New Roman" w:cs="Times New Roman"/>
          <w:sz w:val="24"/>
          <w:szCs w:val="24"/>
        </w:rPr>
        <w:t>Rigoni</w:t>
      </w:r>
      <w:proofErr w:type="spellEnd"/>
      <w:r w:rsidRPr="00F14959">
        <w:rPr>
          <w:rFonts w:ascii="Times New Roman" w:hAnsi="Times New Roman" w:cs="Times New Roman"/>
          <w:sz w:val="24"/>
          <w:szCs w:val="24"/>
        </w:rPr>
        <w:t>, G.</w:t>
      </w:r>
      <w:proofErr w:type="gramStart"/>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proofErr w:type="gramEnd"/>
      <w:r w:rsidRPr="00F14959">
        <w:rPr>
          <w:rFonts w:ascii="Times New Roman" w:hAnsi="Times New Roman" w:cs="Times New Roman"/>
          <w:sz w:val="24"/>
          <w:szCs w:val="24"/>
        </w:rPr>
        <w:t xml:space="preserve"> (2020). Developmental and </w:t>
      </w:r>
      <w:proofErr w:type="spellStart"/>
      <w:r w:rsidRPr="00F14959">
        <w:rPr>
          <w:rFonts w:ascii="Times New Roman" w:hAnsi="Times New Roman" w:cs="Times New Roman"/>
          <w:sz w:val="24"/>
          <w:szCs w:val="24"/>
        </w:rPr>
        <w:t>tumor</w:t>
      </w:r>
      <w:proofErr w:type="spellEnd"/>
      <w:r w:rsidRPr="00F14959">
        <w:rPr>
          <w:rFonts w:ascii="Times New Roman" w:hAnsi="Times New Roman" w:cs="Times New Roman"/>
          <w:sz w:val="24"/>
          <w:szCs w:val="24"/>
        </w:rPr>
        <w:t xml:space="preserve"> angiogenesis require the mitochondria-shaping protein OPA1. Cell Metabolism, 31(5): 987–1003.e8. </w:t>
      </w:r>
      <w:hyperlink r:id="rId19" w:history="1">
        <w:r w:rsidRPr="00F14959">
          <w:rPr>
            <w:rStyle w:val="Hyperlink"/>
            <w:rFonts w:ascii="Times New Roman" w:hAnsi="Times New Roman" w:cs="Times New Roman"/>
            <w:sz w:val="24"/>
            <w:szCs w:val="24"/>
          </w:rPr>
          <w:t>https://doi.org/10.1016/j.cmet.2020.04.001</w:t>
        </w:r>
      </w:hyperlink>
      <w:r w:rsidRPr="00F14959">
        <w:rPr>
          <w:rFonts w:ascii="Times New Roman" w:hAnsi="Times New Roman" w:cs="Times New Roman"/>
          <w:sz w:val="24"/>
          <w:szCs w:val="24"/>
        </w:rPr>
        <w:t>.</w:t>
      </w:r>
    </w:p>
    <w:p w14:paraId="44A29D81"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color w:val="1B1B1B"/>
          <w:sz w:val="24"/>
          <w:szCs w:val="24"/>
          <w:shd w:val="clear" w:color="auto" w:fill="FFFFFF"/>
        </w:rPr>
        <w:t>Heilig</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Lee</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F14959">
        <w:rPr>
          <w:rFonts w:ascii="Times New Roman" w:hAnsi="Times New Roman" w:cs="Times New Roman"/>
          <w:color w:val="1B1B1B"/>
          <w:sz w:val="24"/>
          <w:szCs w:val="24"/>
          <w:shd w:val="clear" w:color="auto" w:fill="FFFFFF"/>
        </w:rPr>
        <w:t>Tait</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W</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G. </w:t>
      </w:r>
      <w:r>
        <w:rPr>
          <w:rFonts w:ascii="Times New Roman" w:hAnsi="Times New Roman" w:cs="Times New Roman"/>
          <w:color w:val="1B1B1B"/>
          <w:sz w:val="24"/>
          <w:szCs w:val="24"/>
          <w:shd w:val="clear" w:color="auto" w:fill="FFFFFF"/>
        </w:rPr>
        <w:t xml:space="preserve">(2023). </w:t>
      </w:r>
      <w:r w:rsidRPr="00F14959">
        <w:rPr>
          <w:rFonts w:ascii="Times New Roman" w:hAnsi="Times New Roman" w:cs="Times New Roman"/>
          <w:color w:val="1B1B1B"/>
          <w:sz w:val="24"/>
          <w:szCs w:val="24"/>
          <w:shd w:val="clear" w:color="auto" w:fill="FFFFFF"/>
        </w:rPr>
        <w:t xml:space="preserve">Mitochondrial DNA in cell death and inflammation. </w:t>
      </w:r>
      <w:proofErr w:type="spellStart"/>
      <w:r w:rsidRPr="00F14959">
        <w:rPr>
          <w:rFonts w:ascii="Times New Roman" w:hAnsi="Times New Roman" w:cs="Times New Roman"/>
          <w:color w:val="1B1B1B"/>
          <w:sz w:val="24"/>
          <w:szCs w:val="24"/>
          <w:shd w:val="clear" w:color="auto" w:fill="FFFFFF"/>
        </w:rPr>
        <w:t>Biochem</w:t>
      </w:r>
      <w:proofErr w:type="spellEnd"/>
      <w:r w:rsidRPr="00F14959">
        <w:rPr>
          <w:rFonts w:ascii="Times New Roman" w:hAnsi="Times New Roman" w:cs="Times New Roman"/>
          <w:color w:val="1B1B1B"/>
          <w:sz w:val="24"/>
          <w:szCs w:val="24"/>
          <w:shd w:val="clear" w:color="auto" w:fill="FFFFFF"/>
        </w:rPr>
        <w:t xml:space="preserve"> Soc Trans</w:t>
      </w:r>
      <w:r>
        <w:rPr>
          <w:rFonts w:ascii="Times New Roman" w:hAnsi="Times New Roman" w:cs="Times New Roman"/>
          <w:color w:val="1B1B1B"/>
          <w:sz w:val="24"/>
          <w:szCs w:val="24"/>
          <w:shd w:val="clear" w:color="auto" w:fill="FFFFFF"/>
        </w:rPr>
        <w:t>,</w:t>
      </w:r>
      <w:r w:rsidRPr="00F14959">
        <w:rPr>
          <w:rFonts w:ascii="Times New Roman" w:hAnsi="Times New Roman" w:cs="Times New Roman"/>
          <w:color w:val="1B1B1B"/>
          <w:sz w:val="24"/>
          <w:szCs w:val="24"/>
          <w:shd w:val="clear" w:color="auto" w:fill="FFFFFF"/>
        </w:rPr>
        <w:t xml:space="preserve"> 51(1):457-472. </w:t>
      </w:r>
      <w:proofErr w:type="spellStart"/>
      <w:r w:rsidRPr="00F14959">
        <w:rPr>
          <w:rFonts w:ascii="Times New Roman" w:hAnsi="Times New Roman" w:cs="Times New Roman"/>
          <w:color w:val="1B1B1B"/>
          <w:sz w:val="24"/>
          <w:szCs w:val="24"/>
          <w:shd w:val="clear" w:color="auto" w:fill="FFFFFF"/>
        </w:rPr>
        <w:t>doi</w:t>
      </w:r>
      <w:proofErr w:type="spellEnd"/>
      <w:r w:rsidRPr="00F14959">
        <w:rPr>
          <w:rFonts w:ascii="Times New Roman" w:hAnsi="Times New Roman" w:cs="Times New Roman"/>
          <w:color w:val="1B1B1B"/>
          <w:sz w:val="24"/>
          <w:szCs w:val="24"/>
          <w:shd w:val="clear" w:color="auto" w:fill="FFFFFF"/>
        </w:rPr>
        <w:t>: 10.1042/BST20221525.</w:t>
      </w:r>
    </w:p>
    <w:p w14:paraId="2D8125F2"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Herzig, S., &amp; Shaw, R.J. (2017). AMPK: guardian of metabolism and mitochondrial homeostasis. Nat Rev Mol Cell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19(2):121–135.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10.1038/nrm.2017.95.</w:t>
      </w:r>
    </w:p>
    <w:p w14:paraId="4E9984B6"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Hu, Y., Chen, H., Zhang, L., Lin, X., Li, X., Zhuang, H., Feng, D.,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(2020). The AMPK-MFN2 axis regulates MAM dynamics and autophagy induced by energy stresses. Autophagy, 17(5)</w:t>
      </w:r>
      <w:r>
        <w:rPr>
          <w:rFonts w:ascii="Times New Roman" w:hAnsi="Times New Roman" w:cs="Times New Roman"/>
          <w:sz w:val="24"/>
          <w:szCs w:val="24"/>
        </w:rPr>
        <w:t xml:space="preserve">: </w:t>
      </w:r>
      <w:r w:rsidRPr="00F14959">
        <w:rPr>
          <w:rFonts w:ascii="Times New Roman" w:hAnsi="Times New Roman" w:cs="Times New Roman"/>
          <w:sz w:val="24"/>
          <w:szCs w:val="24"/>
        </w:rPr>
        <w:t xml:space="preserve">1142–1156. </w:t>
      </w:r>
      <w:hyperlink r:id="rId20" w:history="1">
        <w:r w:rsidRPr="00B21B8D">
          <w:rPr>
            <w:rStyle w:val="Hyperlink"/>
            <w:rFonts w:ascii="Times New Roman" w:hAnsi="Times New Roman" w:cs="Times New Roman"/>
            <w:sz w:val="24"/>
            <w:szCs w:val="24"/>
          </w:rPr>
          <w:t>https://doi.org/10.1080/15548627.2020.1749490</w:t>
        </w:r>
      </w:hyperlink>
      <w:r>
        <w:rPr>
          <w:rFonts w:ascii="Times New Roman" w:hAnsi="Times New Roman" w:cs="Times New Roman"/>
          <w:sz w:val="24"/>
          <w:szCs w:val="24"/>
        </w:rPr>
        <w:t>.</w:t>
      </w:r>
    </w:p>
    <w:p w14:paraId="7285251D"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Huang, T.L., Chang, C.R., </w:t>
      </w:r>
      <w:proofErr w:type="spellStart"/>
      <w:r w:rsidRPr="00F14959">
        <w:rPr>
          <w:rFonts w:ascii="Times New Roman" w:hAnsi="Times New Roman" w:cs="Times New Roman"/>
          <w:sz w:val="24"/>
          <w:szCs w:val="24"/>
        </w:rPr>
        <w:t>Chien</w:t>
      </w:r>
      <w:proofErr w:type="spellEnd"/>
      <w:r w:rsidRPr="00F14959">
        <w:rPr>
          <w:rFonts w:ascii="Times New Roman" w:hAnsi="Times New Roman" w:cs="Times New Roman"/>
          <w:sz w:val="24"/>
          <w:szCs w:val="24"/>
        </w:rPr>
        <w:t xml:space="preserve">, C.Y., Huang, G.K., Chen, Y.F., Su, L.J., Tsai, H.T., Lin, Y.S., Fang, F.M., &amp; Chen, C.H. (2022). DRP1 contributes to head and neck cancer </w:t>
      </w:r>
      <w:r w:rsidRPr="00F14959">
        <w:rPr>
          <w:rFonts w:ascii="Times New Roman" w:hAnsi="Times New Roman" w:cs="Times New Roman"/>
          <w:sz w:val="24"/>
          <w:szCs w:val="24"/>
        </w:rPr>
        <w:lastRenderedPageBreak/>
        <w:t xml:space="preserve">progression and induces glycolysis through modulated FOXM1/MMP12 axis. Mol Oncol, 16(13):2585-2606.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10.1002/1878-0261.13212. </w:t>
      </w:r>
    </w:p>
    <w:p w14:paraId="78EDB20F"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Ikeda, H., </w:t>
      </w:r>
      <w:proofErr w:type="spellStart"/>
      <w:r w:rsidRPr="00F14959">
        <w:rPr>
          <w:rFonts w:ascii="Times New Roman" w:hAnsi="Times New Roman" w:cs="Times New Roman"/>
          <w:sz w:val="24"/>
          <w:szCs w:val="24"/>
        </w:rPr>
        <w:t>Muroi</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Kondoh</w:t>
      </w:r>
      <w:proofErr w:type="spellEnd"/>
      <w:r w:rsidRPr="00F14959">
        <w:rPr>
          <w:rFonts w:ascii="Times New Roman" w:hAnsi="Times New Roman" w:cs="Times New Roman"/>
          <w:sz w:val="24"/>
          <w:szCs w:val="24"/>
        </w:rPr>
        <w:t xml:space="preserve">, Y., Ishikawa, S., </w:t>
      </w:r>
      <w:proofErr w:type="spellStart"/>
      <w:r w:rsidRPr="00F14959">
        <w:rPr>
          <w:rFonts w:ascii="Times New Roman" w:hAnsi="Times New Roman" w:cs="Times New Roman"/>
          <w:sz w:val="24"/>
          <w:szCs w:val="24"/>
        </w:rPr>
        <w:t>Kakeya</w:t>
      </w:r>
      <w:proofErr w:type="spellEnd"/>
      <w:r w:rsidRPr="00F14959">
        <w:rPr>
          <w:rFonts w:ascii="Times New Roman" w:hAnsi="Times New Roman" w:cs="Times New Roman"/>
          <w:sz w:val="24"/>
          <w:szCs w:val="24"/>
        </w:rPr>
        <w:t xml:space="preserve">, H., </w:t>
      </w:r>
      <w:proofErr w:type="spellStart"/>
      <w:r w:rsidRPr="00F14959">
        <w:rPr>
          <w:rFonts w:ascii="Times New Roman" w:hAnsi="Times New Roman" w:cs="Times New Roman"/>
          <w:sz w:val="24"/>
          <w:szCs w:val="24"/>
        </w:rPr>
        <w:t>Osada</w:t>
      </w:r>
      <w:proofErr w:type="spellEnd"/>
      <w:r w:rsidRPr="00F14959">
        <w:rPr>
          <w:rFonts w:ascii="Times New Roman" w:hAnsi="Times New Roman" w:cs="Times New Roman"/>
          <w:sz w:val="24"/>
          <w:szCs w:val="24"/>
        </w:rPr>
        <w:t xml:space="preserve">, H., &amp; </w:t>
      </w:r>
      <w:proofErr w:type="spellStart"/>
      <w:r w:rsidRPr="00F14959">
        <w:rPr>
          <w:rFonts w:ascii="Times New Roman" w:hAnsi="Times New Roman" w:cs="Times New Roman"/>
          <w:sz w:val="24"/>
          <w:szCs w:val="24"/>
        </w:rPr>
        <w:t>Imoto</w:t>
      </w:r>
      <w:proofErr w:type="spellEnd"/>
      <w:r w:rsidRPr="00F14959">
        <w:rPr>
          <w:rFonts w:ascii="Times New Roman" w:hAnsi="Times New Roman" w:cs="Times New Roman"/>
          <w:sz w:val="24"/>
          <w:szCs w:val="24"/>
        </w:rPr>
        <w:t xml:space="preserve">, M. (2020). </w:t>
      </w:r>
      <w:proofErr w:type="spellStart"/>
      <w:r w:rsidRPr="00F14959">
        <w:rPr>
          <w:rFonts w:ascii="Times New Roman" w:hAnsi="Times New Roman" w:cs="Times New Roman"/>
          <w:sz w:val="24"/>
          <w:szCs w:val="24"/>
        </w:rPr>
        <w:t>Miclxin</w:t>
      </w:r>
      <w:proofErr w:type="spellEnd"/>
      <w:r w:rsidRPr="00F14959">
        <w:rPr>
          <w:rFonts w:ascii="Times New Roman" w:hAnsi="Times New Roman" w:cs="Times New Roman"/>
          <w:sz w:val="24"/>
          <w:szCs w:val="24"/>
        </w:rPr>
        <w:t xml:space="preserve">, a novel MIC60 inhibitor, induces apoptosis via mitochondrial stress in β-catenin mutant </w:t>
      </w:r>
      <w:proofErr w:type="spellStart"/>
      <w:r w:rsidRPr="00F14959">
        <w:rPr>
          <w:rFonts w:ascii="Times New Roman" w:hAnsi="Times New Roman" w:cs="Times New Roman"/>
          <w:sz w:val="24"/>
          <w:szCs w:val="24"/>
        </w:rPr>
        <w:t>tumor</w:t>
      </w:r>
      <w:proofErr w:type="spellEnd"/>
      <w:r w:rsidRPr="00F14959">
        <w:rPr>
          <w:rFonts w:ascii="Times New Roman" w:hAnsi="Times New Roman" w:cs="Times New Roman"/>
          <w:sz w:val="24"/>
          <w:szCs w:val="24"/>
        </w:rPr>
        <w:t xml:space="preserve"> cells. ACS Chemical Biology, 15(8): 2195–2204. </w:t>
      </w:r>
      <w:hyperlink r:id="rId21" w:history="1">
        <w:r w:rsidRPr="00B21B8D">
          <w:rPr>
            <w:rStyle w:val="Hyperlink"/>
            <w:rFonts w:ascii="Times New Roman" w:hAnsi="Times New Roman" w:cs="Times New Roman"/>
            <w:sz w:val="24"/>
            <w:szCs w:val="24"/>
          </w:rPr>
          <w:t>https://doi.org/10.1021/acschembio.0c00313</w:t>
        </w:r>
      </w:hyperlink>
      <w:r>
        <w:rPr>
          <w:rFonts w:ascii="Times New Roman" w:hAnsi="Times New Roman" w:cs="Times New Roman"/>
          <w:sz w:val="24"/>
          <w:szCs w:val="24"/>
        </w:rPr>
        <w:t>.</w:t>
      </w:r>
    </w:p>
    <w:p w14:paraId="51D4D246"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Iwata, W., Haggerty, N., </w:t>
      </w:r>
      <w:proofErr w:type="spellStart"/>
      <w:r w:rsidRPr="00F14959">
        <w:rPr>
          <w:rFonts w:ascii="Times New Roman" w:hAnsi="Times New Roman" w:cs="Times New Roman"/>
          <w:sz w:val="24"/>
          <w:szCs w:val="24"/>
        </w:rPr>
        <w:t>Sesaki</w:t>
      </w:r>
      <w:proofErr w:type="spellEnd"/>
      <w:r w:rsidRPr="00F14959">
        <w:rPr>
          <w:rFonts w:ascii="Times New Roman" w:hAnsi="Times New Roman" w:cs="Times New Roman"/>
          <w:sz w:val="24"/>
          <w:szCs w:val="24"/>
        </w:rPr>
        <w:t xml:space="preserve">, H., &amp; </w:t>
      </w:r>
      <w:proofErr w:type="spellStart"/>
      <w:r w:rsidRPr="00F14959">
        <w:rPr>
          <w:rFonts w:ascii="Times New Roman" w:hAnsi="Times New Roman" w:cs="Times New Roman"/>
          <w:sz w:val="24"/>
          <w:szCs w:val="24"/>
        </w:rPr>
        <w:t>Iijima</w:t>
      </w:r>
      <w:proofErr w:type="spellEnd"/>
      <w:r w:rsidRPr="00F14959">
        <w:rPr>
          <w:rFonts w:ascii="Times New Roman" w:hAnsi="Times New Roman" w:cs="Times New Roman"/>
          <w:sz w:val="24"/>
          <w:szCs w:val="24"/>
        </w:rPr>
        <w:t xml:space="preserve">, M. (2025). Targeting mitochondrial structure and dynamics for therapeutic intervention in cancer. </w:t>
      </w:r>
      <w:proofErr w:type="spellStart"/>
      <w:r w:rsidRPr="00F14959">
        <w:rPr>
          <w:rFonts w:ascii="Times New Roman" w:hAnsi="Times New Roman" w:cs="Times New Roman"/>
          <w:sz w:val="24"/>
          <w:szCs w:val="24"/>
        </w:rPr>
        <w:t>PLoS</w:t>
      </w:r>
      <w:proofErr w:type="spellEnd"/>
      <w:r w:rsidRPr="00F14959">
        <w:rPr>
          <w:rFonts w:ascii="Times New Roman" w:hAnsi="Times New Roman" w:cs="Times New Roman"/>
          <w:sz w:val="24"/>
          <w:szCs w:val="24"/>
        </w:rPr>
        <w:t xml:space="preserve">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23(10):e3003453.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10.1371/journal.pbio.3003453.</w:t>
      </w:r>
    </w:p>
    <w:p w14:paraId="6C93A5C3"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color w:val="212121"/>
          <w:sz w:val="24"/>
          <w:szCs w:val="24"/>
          <w:shd w:val="clear" w:color="auto" w:fill="FFFFFF"/>
        </w:rPr>
        <w:t>Kashatus</w:t>
      </w:r>
      <w:proofErr w:type="spellEnd"/>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Nascimento</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Myers</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Sher</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Byrne</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Hoehn</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Counter</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F14959">
        <w:rPr>
          <w:rFonts w:ascii="Times New Roman" w:hAnsi="Times New Roman" w:cs="Times New Roman"/>
          <w:color w:val="212121"/>
          <w:sz w:val="24"/>
          <w:szCs w:val="24"/>
          <w:shd w:val="clear" w:color="auto" w:fill="FFFFFF"/>
        </w:rPr>
        <w:t>Kashatus</w:t>
      </w:r>
      <w:proofErr w:type="spellEnd"/>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F. </w:t>
      </w:r>
      <w:r>
        <w:rPr>
          <w:rFonts w:ascii="Times New Roman" w:hAnsi="Times New Roman" w:cs="Times New Roman"/>
          <w:color w:val="212121"/>
          <w:sz w:val="24"/>
          <w:szCs w:val="24"/>
          <w:shd w:val="clear" w:color="auto" w:fill="FFFFFF"/>
        </w:rPr>
        <w:t xml:space="preserve">(2015). </w:t>
      </w:r>
      <w:r w:rsidRPr="00F14959">
        <w:rPr>
          <w:rFonts w:ascii="Times New Roman" w:hAnsi="Times New Roman" w:cs="Times New Roman"/>
          <w:color w:val="212121"/>
          <w:sz w:val="24"/>
          <w:szCs w:val="24"/>
          <w:shd w:val="clear" w:color="auto" w:fill="FFFFFF"/>
        </w:rPr>
        <w:t xml:space="preserve">Erk2 phosphorylation of Drp1 promotes mitochondrial fission and MAPK-driven </w:t>
      </w:r>
      <w:proofErr w:type="spellStart"/>
      <w:r w:rsidRPr="00F14959">
        <w:rPr>
          <w:rFonts w:ascii="Times New Roman" w:hAnsi="Times New Roman" w:cs="Times New Roman"/>
          <w:color w:val="212121"/>
          <w:sz w:val="24"/>
          <w:szCs w:val="24"/>
          <w:shd w:val="clear" w:color="auto" w:fill="FFFFFF"/>
        </w:rPr>
        <w:t>tumor</w:t>
      </w:r>
      <w:proofErr w:type="spellEnd"/>
      <w:r w:rsidRPr="00F14959">
        <w:rPr>
          <w:rFonts w:ascii="Times New Roman" w:hAnsi="Times New Roman" w:cs="Times New Roman"/>
          <w:color w:val="212121"/>
          <w:sz w:val="24"/>
          <w:szCs w:val="24"/>
          <w:shd w:val="clear" w:color="auto" w:fill="FFFFFF"/>
        </w:rPr>
        <w:t xml:space="preserve"> growth. Mol Cell</w:t>
      </w:r>
      <w:r>
        <w:rPr>
          <w:rFonts w:ascii="Times New Roman" w:hAnsi="Times New Roman" w:cs="Times New Roman"/>
          <w:color w:val="212121"/>
          <w:sz w:val="24"/>
          <w:szCs w:val="24"/>
          <w:shd w:val="clear" w:color="auto" w:fill="FFFFFF"/>
        </w:rPr>
        <w:t>,</w:t>
      </w:r>
      <w:r w:rsidRPr="00F14959">
        <w:rPr>
          <w:rFonts w:ascii="Times New Roman" w:hAnsi="Times New Roman" w:cs="Times New Roman"/>
          <w:color w:val="212121"/>
          <w:sz w:val="24"/>
          <w:szCs w:val="24"/>
          <w:shd w:val="clear" w:color="auto" w:fill="FFFFFF"/>
        </w:rPr>
        <w:t xml:space="preserve"> 57(3):537-51. </w:t>
      </w:r>
      <w:proofErr w:type="spellStart"/>
      <w:r w:rsidRPr="00F14959">
        <w:rPr>
          <w:rFonts w:ascii="Times New Roman" w:hAnsi="Times New Roman" w:cs="Times New Roman"/>
          <w:color w:val="212121"/>
          <w:sz w:val="24"/>
          <w:szCs w:val="24"/>
          <w:shd w:val="clear" w:color="auto" w:fill="FFFFFF"/>
        </w:rPr>
        <w:t>doi</w:t>
      </w:r>
      <w:proofErr w:type="spellEnd"/>
      <w:r w:rsidRPr="00F14959">
        <w:rPr>
          <w:rFonts w:ascii="Times New Roman" w:hAnsi="Times New Roman" w:cs="Times New Roman"/>
          <w:color w:val="212121"/>
          <w:sz w:val="24"/>
          <w:szCs w:val="24"/>
          <w:shd w:val="clear" w:color="auto" w:fill="FFFFFF"/>
        </w:rPr>
        <w:t>: 10.1016/j.molcel.2015.01.002.</w:t>
      </w:r>
    </w:p>
    <w:p w14:paraId="774B1DFA"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Kim, D.I., Lee, K.H., </w:t>
      </w:r>
      <w:proofErr w:type="spellStart"/>
      <w:r w:rsidRPr="00F14959">
        <w:rPr>
          <w:rFonts w:ascii="Times New Roman" w:hAnsi="Times New Roman" w:cs="Times New Roman"/>
          <w:sz w:val="24"/>
          <w:szCs w:val="24"/>
        </w:rPr>
        <w:t>Gabr</w:t>
      </w:r>
      <w:proofErr w:type="spellEnd"/>
      <w:r w:rsidRPr="00F14959">
        <w:rPr>
          <w:rFonts w:ascii="Times New Roman" w:hAnsi="Times New Roman" w:cs="Times New Roman"/>
          <w:sz w:val="24"/>
          <w:szCs w:val="24"/>
        </w:rPr>
        <w:t xml:space="preserve">, A.A.,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 Aβ-Induced DRP1 phosphorylation through </w:t>
      </w:r>
      <w:proofErr w:type="spellStart"/>
      <w:r w:rsidRPr="00F14959">
        <w:rPr>
          <w:rFonts w:ascii="Times New Roman" w:hAnsi="Times New Roman" w:cs="Times New Roman"/>
          <w:sz w:val="24"/>
          <w:szCs w:val="24"/>
        </w:rPr>
        <w:t>Akt</w:t>
      </w:r>
      <w:proofErr w:type="spellEnd"/>
      <w:r w:rsidRPr="00F14959">
        <w:rPr>
          <w:rFonts w:ascii="Times New Roman" w:hAnsi="Times New Roman" w:cs="Times New Roman"/>
          <w:sz w:val="24"/>
          <w:szCs w:val="24"/>
        </w:rPr>
        <w:t xml:space="preserve"> activation promotes excessive mitochondrial fission leading to neuronal apoptosis. </w:t>
      </w:r>
      <w:proofErr w:type="spellStart"/>
      <w:r w:rsidRPr="00F14959">
        <w:rPr>
          <w:rFonts w:ascii="Times New Roman" w:hAnsi="Times New Roman" w:cs="Times New Roman"/>
          <w:sz w:val="24"/>
          <w:szCs w:val="24"/>
        </w:rPr>
        <w:t>Biochim</w:t>
      </w:r>
      <w:proofErr w:type="spellEnd"/>
      <w:r w:rsidRPr="00F14959">
        <w:rPr>
          <w:rFonts w:ascii="Times New Roman" w:hAnsi="Times New Roman" w:cs="Times New Roman"/>
          <w:sz w:val="24"/>
          <w:szCs w:val="24"/>
        </w:rPr>
        <w:t xml:space="preserve"> </w:t>
      </w:r>
      <w:proofErr w:type="spellStart"/>
      <w:r w:rsidRPr="00F14959">
        <w:rPr>
          <w:rFonts w:ascii="Times New Roman" w:hAnsi="Times New Roman" w:cs="Times New Roman"/>
          <w:sz w:val="24"/>
          <w:szCs w:val="24"/>
        </w:rPr>
        <w:t>Biophys</w:t>
      </w:r>
      <w:proofErr w:type="spellEnd"/>
      <w:r w:rsidRPr="00F14959">
        <w:rPr>
          <w:rFonts w:ascii="Times New Roman" w:hAnsi="Times New Roman" w:cs="Times New Roman"/>
          <w:sz w:val="24"/>
          <w:szCs w:val="24"/>
        </w:rPr>
        <w:t xml:space="preserve"> Acta Mol Cell Res, 1863(11):2820–2834.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10.1016/j.bbamcr.2016.09.003.</w:t>
      </w:r>
    </w:p>
    <w:p w14:paraId="17C9EEA4"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Kondadi</w:t>
      </w:r>
      <w:proofErr w:type="spellEnd"/>
      <w:r w:rsidRPr="00F14959">
        <w:rPr>
          <w:rFonts w:ascii="Times New Roman" w:hAnsi="Times New Roman" w:cs="Times New Roman"/>
          <w:sz w:val="24"/>
          <w:szCs w:val="24"/>
        </w:rPr>
        <w:t xml:space="preserve">, A.K., &amp; Reichert, A.S. (2024). Mitochondrial dynamics at different levels: from cristae dynamics to </w:t>
      </w:r>
      <w:proofErr w:type="spellStart"/>
      <w:r w:rsidRPr="00F14959">
        <w:rPr>
          <w:rFonts w:ascii="Times New Roman" w:hAnsi="Times New Roman" w:cs="Times New Roman"/>
          <w:sz w:val="24"/>
          <w:szCs w:val="24"/>
        </w:rPr>
        <w:t>interorganellar</w:t>
      </w:r>
      <w:proofErr w:type="spellEnd"/>
      <w:r w:rsidRPr="00F14959">
        <w:rPr>
          <w:rFonts w:ascii="Times New Roman" w:hAnsi="Times New Roman" w:cs="Times New Roman"/>
          <w:sz w:val="24"/>
          <w:szCs w:val="24"/>
        </w:rPr>
        <w:t xml:space="preserve"> cross talk. </w:t>
      </w:r>
      <w:proofErr w:type="spellStart"/>
      <w:r w:rsidRPr="00F14959">
        <w:rPr>
          <w:rFonts w:ascii="Times New Roman" w:hAnsi="Times New Roman" w:cs="Times New Roman"/>
          <w:sz w:val="24"/>
          <w:szCs w:val="24"/>
        </w:rPr>
        <w:t>Annu</w:t>
      </w:r>
      <w:proofErr w:type="spellEnd"/>
      <w:r w:rsidRPr="00F14959">
        <w:rPr>
          <w:rFonts w:ascii="Times New Roman" w:hAnsi="Times New Roman" w:cs="Times New Roman"/>
          <w:sz w:val="24"/>
          <w:szCs w:val="24"/>
        </w:rPr>
        <w:t xml:space="preserve"> Rev </w:t>
      </w:r>
      <w:proofErr w:type="spellStart"/>
      <w:r w:rsidRPr="00F14959">
        <w:rPr>
          <w:rFonts w:ascii="Times New Roman" w:hAnsi="Times New Roman" w:cs="Times New Roman"/>
          <w:sz w:val="24"/>
          <w:szCs w:val="24"/>
        </w:rPr>
        <w:t>Biophys</w:t>
      </w:r>
      <w:proofErr w:type="spellEnd"/>
      <w:r w:rsidRPr="00F14959">
        <w:rPr>
          <w:rFonts w:ascii="Times New Roman" w:hAnsi="Times New Roman" w:cs="Times New Roman"/>
          <w:sz w:val="24"/>
          <w:szCs w:val="24"/>
        </w:rPr>
        <w:t xml:space="preserve">, 53(1):147–68.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10.1146/annurev-biophys-030822-020736.</w:t>
      </w:r>
    </w:p>
    <w:p w14:paraId="38D4D5EE"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Kraus, F., &amp; Ryan, M.T. (2017). The constriction and scission machineries involved in mitochondrial fission. J Cell Sci, 130(18):2953–60.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10.1242/jcs.199562.</w:t>
      </w:r>
    </w:p>
    <w:p w14:paraId="581FE8D2"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Li, G., Zhou, L., Deng, H., Huang, C., Wang, N., Yue, L., Zhang, P., Zhou, Y., Zhou, W., &amp; Gao, Y. (2022). Targeting OPA1-Mediated Mitochondrial Fusion Contributed to </w:t>
      </w:r>
      <w:proofErr w:type="spellStart"/>
      <w:r w:rsidRPr="00F14959">
        <w:rPr>
          <w:rFonts w:ascii="Times New Roman" w:hAnsi="Times New Roman" w:cs="Times New Roman"/>
          <w:sz w:val="24"/>
          <w:szCs w:val="24"/>
        </w:rPr>
        <w:t>Celastrol's</w:t>
      </w:r>
      <w:proofErr w:type="spellEnd"/>
      <w:r w:rsidRPr="00F14959">
        <w:rPr>
          <w:rFonts w:ascii="Times New Roman" w:hAnsi="Times New Roman" w:cs="Times New Roman"/>
          <w:sz w:val="24"/>
          <w:szCs w:val="24"/>
        </w:rPr>
        <w:t xml:space="preserve"> Anti-</w:t>
      </w:r>
      <w:proofErr w:type="spellStart"/>
      <w:r w:rsidRPr="00F14959">
        <w:rPr>
          <w:rFonts w:ascii="Times New Roman" w:hAnsi="Times New Roman" w:cs="Times New Roman"/>
          <w:sz w:val="24"/>
          <w:szCs w:val="24"/>
        </w:rPr>
        <w:t>Tumor</w:t>
      </w:r>
      <w:proofErr w:type="spellEnd"/>
      <w:r w:rsidRPr="00F14959">
        <w:rPr>
          <w:rFonts w:ascii="Times New Roman" w:hAnsi="Times New Roman" w:cs="Times New Roman"/>
          <w:sz w:val="24"/>
          <w:szCs w:val="24"/>
        </w:rPr>
        <w:t xml:space="preserve"> Angiogenesis Effect. Pharmaceutics, 15(1):48.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10.3390/pharmaceutics15010048. </w:t>
      </w:r>
    </w:p>
    <w:p w14:paraId="5B33A691"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Lima, A. R., Santos, L., Correia, M., Soares, P., </w:t>
      </w:r>
      <w:proofErr w:type="spellStart"/>
      <w:r w:rsidRPr="00F14959">
        <w:rPr>
          <w:rFonts w:ascii="Times New Roman" w:hAnsi="Times New Roman" w:cs="Times New Roman"/>
          <w:sz w:val="24"/>
          <w:szCs w:val="24"/>
        </w:rPr>
        <w:t>Sobrinho-Simões</w:t>
      </w:r>
      <w:proofErr w:type="spellEnd"/>
      <w:r w:rsidRPr="00F14959">
        <w:rPr>
          <w:rFonts w:ascii="Times New Roman" w:hAnsi="Times New Roman" w:cs="Times New Roman"/>
          <w:sz w:val="24"/>
          <w:szCs w:val="24"/>
        </w:rPr>
        <w:t xml:space="preserve">, M., Melo, M., &amp; </w:t>
      </w:r>
      <w:proofErr w:type="spellStart"/>
      <w:r w:rsidRPr="00F14959">
        <w:rPr>
          <w:rFonts w:ascii="Times New Roman" w:hAnsi="Times New Roman" w:cs="Times New Roman"/>
          <w:sz w:val="24"/>
          <w:szCs w:val="24"/>
        </w:rPr>
        <w:t>Máximo</w:t>
      </w:r>
      <w:proofErr w:type="spellEnd"/>
      <w:r w:rsidRPr="00F14959">
        <w:rPr>
          <w:rFonts w:ascii="Times New Roman" w:hAnsi="Times New Roman" w:cs="Times New Roman"/>
          <w:sz w:val="24"/>
          <w:szCs w:val="24"/>
        </w:rPr>
        <w:t>, V. (2018). Dynamin-Related Protein 1 at the Crossroads of Cancer. Genes, 9(2)</w:t>
      </w:r>
      <w:r>
        <w:rPr>
          <w:rFonts w:ascii="Times New Roman" w:hAnsi="Times New Roman" w:cs="Times New Roman"/>
          <w:sz w:val="24"/>
          <w:szCs w:val="24"/>
        </w:rPr>
        <w:t>:</w:t>
      </w:r>
      <w:r w:rsidRPr="00F14959">
        <w:rPr>
          <w:rFonts w:ascii="Times New Roman" w:hAnsi="Times New Roman" w:cs="Times New Roman"/>
          <w:sz w:val="24"/>
          <w:szCs w:val="24"/>
        </w:rPr>
        <w:t xml:space="preserve"> 115. </w:t>
      </w:r>
      <w:hyperlink r:id="rId22" w:history="1">
        <w:r w:rsidRPr="00F14959">
          <w:rPr>
            <w:rStyle w:val="Hyperlink"/>
            <w:rFonts w:ascii="Times New Roman" w:hAnsi="Times New Roman" w:cs="Times New Roman"/>
            <w:color w:val="auto"/>
            <w:sz w:val="24"/>
            <w:szCs w:val="24"/>
          </w:rPr>
          <w:t>https://doi.org/10.3390/genes9020115</w:t>
        </w:r>
      </w:hyperlink>
      <w:r w:rsidRPr="00F14959">
        <w:rPr>
          <w:rFonts w:ascii="Times New Roman" w:hAnsi="Times New Roman" w:cs="Times New Roman"/>
          <w:sz w:val="24"/>
          <w:szCs w:val="24"/>
        </w:rPr>
        <w:t>.</w:t>
      </w:r>
    </w:p>
    <w:p w14:paraId="6789E031"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Liu, L., Zhao, Q., </w:t>
      </w:r>
      <w:proofErr w:type="spellStart"/>
      <w:r w:rsidRPr="00F14959">
        <w:rPr>
          <w:rFonts w:ascii="Times New Roman" w:hAnsi="Times New Roman" w:cs="Times New Roman"/>
          <w:sz w:val="24"/>
          <w:szCs w:val="24"/>
        </w:rPr>
        <w:t>Xiong</w:t>
      </w:r>
      <w:proofErr w:type="spellEnd"/>
      <w:r w:rsidRPr="00F14959">
        <w:rPr>
          <w:rFonts w:ascii="Times New Roman" w:hAnsi="Times New Roman" w:cs="Times New Roman"/>
          <w:sz w:val="24"/>
          <w:szCs w:val="24"/>
        </w:rPr>
        <w:t xml:space="preserve">, D.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(2024). Suppressing mitochondrial inner membrane protein (IMMT) inhibits the proliferation of breast cancer cells through mitochondrial remodelling and metabolic regulation. Sci Rep, 14(12766). </w:t>
      </w:r>
      <w:hyperlink r:id="rId23" w:history="1">
        <w:r w:rsidRPr="00F14959">
          <w:rPr>
            <w:rStyle w:val="Hyperlink"/>
            <w:rFonts w:ascii="Times New Roman" w:hAnsi="Times New Roman" w:cs="Times New Roman"/>
            <w:sz w:val="24"/>
            <w:szCs w:val="24"/>
          </w:rPr>
          <w:t>https://doi.org/10.1038/s41598-024-63427-8</w:t>
        </w:r>
      </w:hyperlink>
      <w:r w:rsidRPr="00F14959">
        <w:rPr>
          <w:rFonts w:ascii="Times New Roman" w:hAnsi="Times New Roman" w:cs="Times New Roman"/>
          <w:sz w:val="24"/>
          <w:szCs w:val="24"/>
        </w:rPr>
        <w:t>.</w:t>
      </w:r>
    </w:p>
    <w:p w14:paraId="2F6A97A3" w14:textId="77777777" w:rsidR="00874DA4"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Loson</w:t>
      </w:r>
      <w:proofErr w:type="spellEnd"/>
      <w:r w:rsidRPr="00F14959">
        <w:rPr>
          <w:rFonts w:ascii="Times New Roman" w:hAnsi="Times New Roman" w:cs="Times New Roman"/>
          <w:sz w:val="24"/>
          <w:szCs w:val="24"/>
        </w:rPr>
        <w:t xml:space="preserve">, O.C., Song, Z., Chen, H., &amp; Chan, D.C. (2013). Fis1, </w:t>
      </w:r>
      <w:proofErr w:type="spellStart"/>
      <w:r w:rsidRPr="00F14959">
        <w:rPr>
          <w:rFonts w:ascii="Times New Roman" w:hAnsi="Times New Roman" w:cs="Times New Roman"/>
          <w:sz w:val="24"/>
          <w:szCs w:val="24"/>
        </w:rPr>
        <w:t>Mff</w:t>
      </w:r>
      <w:proofErr w:type="spellEnd"/>
      <w:r w:rsidRPr="00F14959">
        <w:rPr>
          <w:rFonts w:ascii="Times New Roman" w:hAnsi="Times New Roman" w:cs="Times New Roman"/>
          <w:sz w:val="24"/>
          <w:szCs w:val="24"/>
        </w:rPr>
        <w:t xml:space="preserve">, MiD49, and MiD51 mediate DRP1 recruitment in mitochondrial fission. Mol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Cell, 24(5):659–667. </w:t>
      </w:r>
      <w:hyperlink r:id="rId24" w:history="1">
        <w:r w:rsidRPr="00F14959">
          <w:rPr>
            <w:rStyle w:val="Hyperlink"/>
            <w:rFonts w:ascii="Times New Roman" w:hAnsi="Times New Roman" w:cs="Times New Roman"/>
            <w:sz w:val="24"/>
            <w:szCs w:val="24"/>
          </w:rPr>
          <w:t>https://doi.org/10.1091/mbc.E12-10-0721</w:t>
        </w:r>
      </w:hyperlink>
      <w:r w:rsidRPr="00F14959">
        <w:rPr>
          <w:rFonts w:ascii="Times New Roman" w:hAnsi="Times New Roman" w:cs="Times New Roman"/>
          <w:sz w:val="24"/>
          <w:szCs w:val="24"/>
        </w:rPr>
        <w:t>.</w:t>
      </w:r>
    </w:p>
    <w:p w14:paraId="274807E8"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1019DD">
        <w:rPr>
          <w:rFonts w:ascii="Times New Roman" w:hAnsi="Times New Roman" w:cs="Times New Roman"/>
          <w:sz w:val="24"/>
          <w:szCs w:val="24"/>
        </w:rPr>
        <w:t>MacVicar</w:t>
      </w:r>
      <w:proofErr w:type="spellEnd"/>
      <w:r w:rsidRPr="001019DD">
        <w:rPr>
          <w:rFonts w:ascii="Times New Roman" w:hAnsi="Times New Roman" w:cs="Times New Roman"/>
          <w:sz w:val="24"/>
          <w:szCs w:val="24"/>
        </w:rPr>
        <w:t>, T.</w:t>
      </w:r>
      <w:r>
        <w:rPr>
          <w:rFonts w:ascii="Times New Roman" w:hAnsi="Times New Roman" w:cs="Times New Roman"/>
          <w:sz w:val="24"/>
          <w:szCs w:val="24"/>
        </w:rPr>
        <w:t xml:space="preserve">, &amp; </w:t>
      </w:r>
      <w:r w:rsidRPr="001019DD">
        <w:rPr>
          <w:rFonts w:ascii="Times New Roman" w:hAnsi="Times New Roman" w:cs="Times New Roman"/>
          <w:sz w:val="24"/>
          <w:szCs w:val="24"/>
        </w:rPr>
        <w:t>Langer, T.</w:t>
      </w:r>
      <w:r>
        <w:rPr>
          <w:rFonts w:ascii="Times New Roman" w:hAnsi="Times New Roman" w:cs="Times New Roman"/>
          <w:sz w:val="24"/>
          <w:szCs w:val="24"/>
        </w:rPr>
        <w:t xml:space="preserve"> (2016). </w:t>
      </w:r>
      <w:r w:rsidRPr="00EE4CC4">
        <w:rPr>
          <w:rFonts w:ascii="Times New Roman" w:hAnsi="Times New Roman" w:cs="Times New Roman"/>
          <w:sz w:val="24"/>
          <w:szCs w:val="24"/>
        </w:rPr>
        <w:t>OPA1 processing in cell death and disease - the long and short of it.</w:t>
      </w:r>
      <w:r>
        <w:rPr>
          <w:rFonts w:ascii="Times New Roman" w:hAnsi="Times New Roman" w:cs="Times New Roman"/>
          <w:sz w:val="24"/>
          <w:szCs w:val="24"/>
        </w:rPr>
        <w:t xml:space="preserve"> </w:t>
      </w:r>
      <w:r w:rsidRPr="00EE4CC4">
        <w:rPr>
          <w:rFonts w:ascii="Times New Roman" w:hAnsi="Times New Roman" w:cs="Times New Roman"/>
          <w:sz w:val="24"/>
          <w:szCs w:val="24"/>
        </w:rPr>
        <w:t>J Cell Sci</w:t>
      </w:r>
      <w:r>
        <w:rPr>
          <w:rFonts w:ascii="Times New Roman" w:hAnsi="Times New Roman" w:cs="Times New Roman"/>
          <w:sz w:val="24"/>
          <w:szCs w:val="24"/>
        </w:rPr>
        <w:t xml:space="preserve">, </w:t>
      </w:r>
      <w:r w:rsidRPr="00EE4CC4">
        <w:rPr>
          <w:rFonts w:ascii="Times New Roman" w:hAnsi="Times New Roman" w:cs="Times New Roman"/>
          <w:sz w:val="24"/>
          <w:szCs w:val="24"/>
        </w:rPr>
        <w:t>129(12)</w:t>
      </w:r>
      <w:r>
        <w:rPr>
          <w:rFonts w:ascii="Times New Roman" w:hAnsi="Times New Roman" w:cs="Times New Roman"/>
          <w:sz w:val="24"/>
          <w:szCs w:val="24"/>
        </w:rPr>
        <w:t xml:space="preserve">: </w:t>
      </w:r>
      <w:r w:rsidRPr="00EE4CC4">
        <w:rPr>
          <w:rFonts w:ascii="Times New Roman" w:hAnsi="Times New Roman" w:cs="Times New Roman"/>
          <w:sz w:val="24"/>
          <w:szCs w:val="24"/>
        </w:rPr>
        <w:t>2297-306</w:t>
      </w:r>
      <w:r>
        <w:rPr>
          <w:rFonts w:ascii="Times New Roman" w:hAnsi="Times New Roman" w:cs="Times New Roman"/>
          <w:sz w:val="24"/>
          <w:szCs w:val="24"/>
        </w:rPr>
        <w:t xml:space="preserve">. </w:t>
      </w:r>
      <w:proofErr w:type="spellStart"/>
      <w:r w:rsidRPr="004F2BE4">
        <w:rPr>
          <w:rFonts w:ascii="Times New Roman" w:hAnsi="Times New Roman" w:cs="Times New Roman"/>
          <w:sz w:val="24"/>
          <w:szCs w:val="24"/>
        </w:rPr>
        <w:t>doi</w:t>
      </w:r>
      <w:proofErr w:type="spellEnd"/>
      <w:r w:rsidRPr="004F2BE4">
        <w:rPr>
          <w:rFonts w:ascii="Times New Roman" w:hAnsi="Times New Roman" w:cs="Times New Roman"/>
          <w:sz w:val="24"/>
          <w:szCs w:val="24"/>
        </w:rPr>
        <w:t>: 10.1242/jcs.159186.</w:t>
      </w:r>
    </w:p>
    <w:p w14:paraId="116411E5"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Madan, S., </w:t>
      </w:r>
      <w:proofErr w:type="spellStart"/>
      <w:r w:rsidRPr="00F14959">
        <w:rPr>
          <w:rFonts w:ascii="Times New Roman" w:hAnsi="Times New Roman" w:cs="Times New Roman"/>
          <w:sz w:val="24"/>
          <w:szCs w:val="24"/>
        </w:rPr>
        <w:t>Uttekar</w:t>
      </w:r>
      <w:proofErr w:type="spellEnd"/>
      <w:r w:rsidRPr="00F14959">
        <w:rPr>
          <w:rFonts w:ascii="Times New Roman" w:hAnsi="Times New Roman" w:cs="Times New Roman"/>
          <w:sz w:val="24"/>
          <w:szCs w:val="24"/>
        </w:rPr>
        <w:t xml:space="preserve">, B., Chowdhary, S., &amp; </w:t>
      </w:r>
      <w:proofErr w:type="spellStart"/>
      <w:r w:rsidRPr="00F14959">
        <w:rPr>
          <w:rFonts w:ascii="Times New Roman" w:hAnsi="Times New Roman" w:cs="Times New Roman"/>
          <w:sz w:val="24"/>
          <w:szCs w:val="24"/>
        </w:rPr>
        <w:t>Rikhy</w:t>
      </w:r>
      <w:proofErr w:type="spellEnd"/>
      <w:r w:rsidRPr="00F14959">
        <w:rPr>
          <w:rFonts w:ascii="Times New Roman" w:hAnsi="Times New Roman" w:cs="Times New Roman"/>
          <w:sz w:val="24"/>
          <w:szCs w:val="24"/>
        </w:rPr>
        <w:t xml:space="preserve">, R. (2022). Mitochondria Lead the Way: Mitochondrial Dynamics and Function in Cellular Movements in Development and Disease. Front Cell Dev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9:781933.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10.3389/fcell.2021.781933. </w:t>
      </w:r>
    </w:p>
    <w:p w14:paraId="470F4406"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Mahe</w:t>
      </w:r>
      <w:r>
        <w:rPr>
          <w:rFonts w:ascii="Times New Roman" w:hAnsi="Times New Roman" w:cs="Times New Roman"/>
          <w:sz w:val="24"/>
          <w:szCs w:val="24"/>
        </w:rPr>
        <w:t>c</w:t>
      </w:r>
      <w:r w:rsidRPr="00F14959">
        <w:rPr>
          <w:rFonts w:ascii="Times New Roman" w:hAnsi="Times New Roman" w:cs="Times New Roman"/>
          <w:sz w:val="24"/>
          <w:szCs w:val="24"/>
        </w:rPr>
        <w:t>i</w:t>
      </w:r>
      <w:r>
        <w:rPr>
          <w:rFonts w:ascii="Times New Roman" w:hAnsi="Times New Roman" w:cs="Times New Roman"/>
          <w:sz w:val="24"/>
          <w:szCs w:val="24"/>
        </w:rPr>
        <w:t>c</w:t>
      </w:r>
      <w:proofErr w:type="spellEnd"/>
      <w:r w:rsidRPr="00F14959">
        <w:rPr>
          <w:rFonts w:ascii="Times New Roman" w:hAnsi="Times New Roman" w:cs="Times New Roman"/>
          <w:sz w:val="24"/>
          <w:szCs w:val="24"/>
        </w:rPr>
        <w:t xml:space="preserve">, D., </w:t>
      </w:r>
      <w:proofErr w:type="spellStart"/>
      <w:r w:rsidRPr="00F14959">
        <w:rPr>
          <w:rFonts w:ascii="Times New Roman" w:hAnsi="Times New Roman" w:cs="Times New Roman"/>
          <w:sz w:val="24"/>
          <w:szCs w:val="24"/>
        </w:rPr>
        <w:t>Carlini</w:t>
      </w:r>
      <w:proofErr w:type="spellEnd"/>
      <w:r w:rsidRPr="00F14959">
        <w:rPr>
          <w:rFonts w:ascii="Times New Roman" w:hAnsi="Times New Roman" w:cs="Times New Roman"/>
          <w:sz w:val="24"/>
          <w:szCs w:val="24"/>
        </w:rPr>
        <w:t xml:space="preserve">, L., </w:t>
      </w:r>
      <w:proofErr w:type="spellStart"/>
      <w:r w:rsidRPr="00F14959">
        <w:rPr>
          <w:rFonts w:ascii="Times New Roman" w:hAnsi="Times New Roman" w:cs="Times New Roman"/>
          <w:sz w:val="24"/>
          <w:szCs w:val="24"/>
        </w:rPr>
        <w:t>Kleele</w:t>
      </w:r>
      <w:proofErr w:type="spellEnd"/>
      <w:r w:rsidRPr="00F14959">
        <w:rPr>
          <w:rFonts w:ascii="Times New Roman" w:hAnsi="Times New Roman" w:cs="Times New Roman"/>
          <w:sz w:val="24"/>
          <w:szCs w:val="24"/>
        </w:rPr>
        <w:t xml:space="preserve">, T., Colom, 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(2021). Mitochondrial membrane tension governs fission. governs fission. Cell Reports, 35(2):108947. doi:10.1016/j.celrep.2021.108947.</w:t>
      </w:r>
    </w:p>
    <w:p w14:paraId="2FB17F1C"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Ngo, J., </w:t>
      </w:r>
      <w:proofErr w:type="spellStart"/>
      <w:r w:rsidRPr="00F14959">
        <w:rPr>
          <w:rFonts w:ascii="Times New Roman" w:hAnsi="Times New Roman" w:cs="Times New Roman"/>
          <w:sz w:val="24"/>
          <w:szCs w:val="24"/>
        </w:rPr>
        <w:t>Osto</w:t>
      </w:r>
      <w:proofErr w:type="spellEnd"/>
      <w:r w:rsidRPr="00F14959">
        <w:rPr>
          <w:rFonts w:ascii="Times New Roman" w:hAnsi="Times New Roman" w:cs="Times New Roman"/>
          <w:sz w:val="24"/>
          <w:szCs w:val="24"/>
        </w:rPr>
        <w:t xml:space="preserve">, C., Villalobos, F., &amp; </w:t>
      </w:r>
      <w:proofErr w:type="spellStart"/>
      <w:r w:rsidRPr="00F14959">
        <w:rPr>
          <w:rFonts w:ascii="Times New Roman" w:hAnsi="Times New Roman" w:cs="Times New Roman"/>
          <w:sz w:val="24"/>
          <w:szCs w:val="24"/>
        </w:rPr>
        <w:t>Shirihai</w:t>
      </w:r>
      <w:proofErr w:type="spellEnd"/>
      <w:r w:rsidRPr="00F14959">
        <w:rPr>
          <w:rFonts w:ascii="Times New Roman" w:hAnsi="Times New Roman" w:cs="Times New Roman"/>
          <w:sz w:val="24"/>
          <w:szCs w:val="24"/>
        </w:rPr>
        <w:t xml:space="preserve">, O.S. (2021). Mitochondrial Heterogeneity in Metabolic Diseases. Biology (Basel), 10(9):927.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10.3390/biology10090927.</w:t>
      </w:r>
    </w:p>
    <w:p w14:paraId="47662259"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Nong</w:t>
      </w:r>
      <w:proofErr w:type="spellEnd"/>
      <w:r w:rsidRPr="00F14959">
        <w:rPr>
          <w:rFonts w:ascii="Times New Roman" w:hAnsi="Times New Roman" w:cs="Times New Roman"/>
          <w:sz w:val="24"/>
          <w:szCs w:val="24"/>
        </w:rPr>
        <w:t xml:space="preserve">, S., Han, X., Xiang, Y., Qian, Y., Wei, Y., Zhang, T., Tian, K., Shen, K., Yang, J., &amp; Ma, X. (2023).  Metabolic reprogramming in cancer: Mechanisms and therapeutics. </w:t>
      </w:r>
      <w:proofErr w:type="spellStart"/>
      <w:r w:rsidRPr="00F14959">
        <w:rPr>
          <w:rFonts w:ascii="Times New Roman" w:hAnsi="Times New Roman" w:cs="Times New Roman"/>
          <w:sz w:val="24"/>
          <w:szCs w:val="24"/>
        </w:rPr>
        <w:t>MedComm</w:t>
      </w:r>
      <w:proofErr w:type="spellEnd"/>
      <w:r w:rsidRPr="00F14959">
        <w:rPr>
          <w:rFonts w:ascii="Times New Roman" w:hAnsi="Times New Roman" w:cs="Times New Roman"/>
          <w:sz w:val="24"/>
          <w:szCs w:val="24"/>
        </w:rPr>
        <w:t xml:space="preserve">, 4(2):e218.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10.1002/mco2.218. </w:t>
      </w:r>
    </w:p>
    <w:p w14:paraId="34408D9E" w14:textId="77777777" w:rsidR="00874DA4" w:rsidRPr="00F14959" w:rsidRDefault="00874DA4" w:rsidP="00874DA4">
      <w:pPr>
        <w:spacing w:after="200"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Palmer, C. S., </w:t>
      </w:r>
      <w:proofErr w:type="spellStart"/>
      <w:r w:rsidRPr="00F14959">
        <w:rPr>
          <w:rFonts w:ascii="Times New Roman" w:hAnsi="Times New Roman" w:cs="Times New Roman"/>
          <w:sz w:val="24"/>
          <w:szCs w:val="24"/>
        </w:rPr>
        <w:t>Osellame</w:t>
      </w:r>
      <w:proofErr w:type="spellEnd"/>
      <w:r w:rsidRPr="00F14959">
        <w:rPr>
          <w:rFonts w:ascii="Times New Roman" w:hAnsi="Times New Roman" w:cs="Times New Roman"/>
          <w:sz w:val="24"/>
          <w:szCs w:val="24"/>
        </w:rPr>
        <w:t xml:space="preserve">, L. D., </w:t>
      </w:r>
      <w:proofErr w:type="spellStart"/>
      <w:r w:rsidRPr="00F14959">
        <w:rPr>
          <w:rFonts w:ascii="Times New Roman" w:hAnsi="Times New Roman" w:cs="Times New Roman"/>
          <w:sz w:val="24"/>
          <w:szCs w:val="24"/>
        </w:rPr>
        <w:t>Stojanovski</w:t>
      </w:r>
      <w:proofErr w:type="spellEnd"/>
      <w:r w:rsidRPr="00F14959">
        <w:rPr>
          <w:rFonts w:ascii="Times New Roman" w:hAnsi="Times New Roman" w:cs="Times New Roman"/>
          <w:sz w:val="24"/>
          <w:szCs w:val="24"/>
        </w:rPr>
        <w:t xml:space="preserve">, D., &amp; Ryan, M. T. (2011). The regulation of mitochondrial morphology: intricate mechanisms and dynamic machinery. Cellular and Molecular Life Sciences, 68:2555–2573. </w:t>
      </w:r>
      <w:hyperlink r:id="rId25" w:history="1">
        <w:r w:rsidRPr="00F14959">
          <w:rPr>
            <w:rStyle w:val="Hyperlink"/>
            <w:rFonts w:ascii="Times New Roman" w:hAnsi="Times New Roman" w:cs="Times New Roman"/>
            <w:sz w:val="24"/>
            <w:szCs w:val="24"/>
          </w:rPr>
          <w:t>https://doi.org/10.1007/s00018-011-0684-6</w:t>
        </w:r>
      </w:hyperlink>
    </w:p>
    <w:p w14:paraId="2B85C5B5"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Pernas</w:t>
      </w:r>
      <w:proofErr w:type="spellEnd"/>
      <w:r w:rsidRPr="00F14959">
        <w:rPr>
          <w:rFonts w:ascii="Times New Roman" w:hAnsi="Times New Roman" w:cs="Times New Roman"/>
          <w:sz w:val="24"/>
          <w:szCs w:val="24"/>
        </w:rPr>
        <w:t xml:space="preserve">, L., &amp; </w:t>
      </w:r>
      <w:proofErr w:type="spellStart"/>
      <w:r w:rsidRPr="00F14959">
        <w:rPr>
          <w:rFonts w:ascii="Times New Roman" w:hAnsi="Times New Roman" w:cs="Times New Roman"/>
          <w:sz w:val="24"/>
          <w:szCs w:val="24"/>
        </w:rPr>
        <w:t>Scorrano</w:t>
      </w:r>
      <w:proofErr w:type="spellEnd"/>
      <w:r w:rsidRPr="00F14959">
        <w:rPr>
          <w:rFonts w:ascii="Times New Roman" w:hAnsi="Times New Roman" w:cs="Times New Roman"/>
          <w:sz w:val="24"/>
          <w:szCs w:val="24"/>
        </w:rPr>
        <w:t xml:space="preserve">, L. (2016). Mito-morphosis: mitochondrial fusion, fission, and cristae remodelling as key mediators of cellular function. </w:t>
      </w:r>
      <w:proofErr w:type="spellStart"/>
      <w:r w:rsidRPr="00F14959">
        <w:rPr>
          <w:rFonts w:ascii="Times New Roman" w:hAnsi="Times New Roman" w:cs="Times New Roman"/>
          <w:sz w:val="24"/>
          <w:szCs w:val="24"/>
        </w:rPr>
        <w:t>Annu</w:t>
      </w:r>
      <w:proofErr w:type="spellEnd"/>
      <w:r w:rsidRPr="00F14959">
        <w:rPr>
          <w:rFonts w:ascii="Times New Roman" w:hAnsi="Times New Roman" w:cs="Times New Roman"/>
          <w:sz w:val="24"/>
          <w:szCs w:val="24"/>
        </w:rPr>
        <w:t xml:space="preserve"> Rev </w:t>
      </w:r>
      <w:proofErr w:type="spellStart"/>
      <w:r w:rsidRPr="00F14959">
        <w:rPr>
          <w:rFonts w:ascii="Times New Roman" w:hAnsi="Times New Roman" w:cs="Times New Roman"/>
          <w:sz w:val="24"/>
          <w:szCs w:val="24"/>
        </w:rPr>
        <w:t>Physiol</w:t>
      </w:r>
      <w:proofErr w:type="spellEnd"/>
      <w:r w:rsidRPr="00F14959">
        <w:rPr>
          <w:rFonts w:ascii="Times New Roman" w:hAnsi="Times New Roman" w:cs="Times New Roman"/>
          <w:sz w:val="24"/>
          <w:szCs w:val="24"/>
        </w:rPr>
        <w:t xml:space="preserve">, 78:505–31.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10.1146/annurev-physiol-021115-105011.</w:t>
      </w:r>
    </w:p>
    <w:p w14:paraId="45FE8C64"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Porporato</w:t>
      </w:r>
      <w:proofErr w:type="spellEnd"/>
      <w:r w:rsidRPr="00F14959">
        <w:rPr>
          <w:rFonts w:ascii="Times New Roman" w:hAnsi="Times New Roman" w:cs="Times New Roman"/>
          <w:sz w:val="24"/>
          <w:szCs w:val="24"/>
        </w:rPr>
        <w:t xml:space="preserve">, P. E., </w:t>
      </w:r>
      <w:proofErr w:type="spellStart"/>
      <w:r w:rsidRPr="00F14959">
        <w:rPr>
          <w:rFonts w:ascii="Times New Roman" w:hAnsi="Times New Roman" w:cs="Times New Roman"/>
          <w:sz w:val="24"/>
          <w:szCs w:val="24"/>
        </w:rPr>
        <w:t>Filigheddu</w:t>
      </w:r>
      <w:proofErr w:type="spellEnd"/>
      <w:r w:rsidRPr="00F14959">
        <w:rPr>
          <w:rFonts w:ascii="Times New Roman" w:hAnsi="Times New Roman" w:cs="Times New Roman"/>
          <w:sz w:val="24"/>
          <w:szCs w:val="24"/>
        </w:rPr>
        <w:t xml:space="preserve">, N., Pedro, J. M. B. S., Kroemer, G., &amp; </w:t>
      </w:r>
      <w:proofErr w:type="spellStart"/>
      <w:r w:rsidRPr="00F14959">
        <w:rPr>
          <w:rFonts w:ascii="Times New Roman" w:hAnsi="Times New Roman" w:cs="Times New Roman"/>
          <w:sz w:val="24"/>
          <w:szCs w:val="24"/>
        </w:rPr>
        <w:t>Galluzzi</w:t>
      </w:r>
      <w:proofErr w:type="spellEnd"/>
      <w:r w:rsidRPr="00F14959">
        <w:rPr>
          <w:rFonts w:ascii="Times New Roman" w:hAnsi="Times New Roman" w:cs="Times New Roman"/>
          <w:sz w:val="24"/>
          <w:szCs w:val="24"/>
        </w:rPr>
        <w:t xml:space="preserve">, L. (2018). Mitochondrial metabolism and cancer. Cell Research, 28(3):265-280.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10.1038/cr.2017.155.</w:t>
      </w:r>
    </w:p>
    <w:p w14:paraId="515CB7C9"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Prieto, J., León, M., </w:t>
      </w:r>
      <w:proofErr w:type="spellStart"/>
      <w:r w:rsidRPr="00F14959">
        <w:rPr>
          <w:rFonts w:ascii="Times New Roman" w:hAnsi="Times New Roman" w:cs="Times New Roman"/>
          <w:sz w:val="24"/>
          <w:szCs w:val="24"/>
        </w:rPr>
        <w:t>Ponsoda</w:t>
      </w:r>
      <w:proofErr w:type="spellEnd"/>
      <w:r w:rsidRPr="00F14959">
        <w:rPr>
          <w:rFonts w:ascii="Times New Roman" w:hAnsi="Times New Roman" w:cs="Times New Roman"/>
          <w:sz w:val="24"/>
          <w:szCs w:val="24"/>
        </w:rPr>
        <w:t xml:space="preserve">, X.,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 Early ERK1/2 activation promotes DRP1-dependent mitochondrial fission necessary for cell reprogramming. Nat </w:t>
      </w:r>
      <w:proofErr w:type="spellStart"/>
      <w:r w:rsidRPr="00F14959">
        <w:rPr>
          <w:rFonts w:ascii="Times New Roman" w:hAnsi="Times New Roman" w:cs="Times New Roman"/>
          <w:sz w:val="24"/>
          <w:szCs w:val="24"/>
        </w:rPr>
        <w:t>Commun</w:t>
      </w:r>
      <w:proofErr w:type="spellEnd"/>
      <w:r w:rsidRPr="00F14959">
        <w:rPr>
          <w:rFonts w:ascii="Times New Roman" w:hAnsi="Times New Roman" w:cs="Times New Roman"/>
          <w:sz w:val="24"/>
          <w:szCs w:val="24"/>
        </w:rPr>
        <w:t xml:space="preserve">, 7(11124).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10.1038/ncomms11124.</w:t>
      </w:r>
    </w:p>
    <w:p w14:paraId="6D038397" w14:textId="77777777" w:rsidR="00874DA4" w:rsidRPr="00F14959" w:rsidRDefault="00874DA4" w:rsidP="00874DA4">
      <w:pPr>
        <w:spacing w:after="200"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Pyakurel</w:t>
      </w:r>
      <w:proofErr w:type="spellEnd"/>
      <w:r w:rsidRPr="00F14959">
        <w:rPr>
          <w:rFonts w:ascii="Times New Roman" w:hAnsi="Times New Roman" w:cs="Times New Roman"/>
          <w:sz w:val="24"/>
          <w:szCs w:val="24"/>
        </w:rPr>
        <w:t xml:space="preserve">, A., </w:t>
      </w:r>
      <w:proofErr w:type="spellStart"/>
      <w:r w:rsidRPr="00F14959">
        <w:rPr>
          <w:rFonts w:ascii="Times New Roman" w:hAnsi="Times New Roman" w:cs="Times New Roman"/>
          <w:sz w:val="24"/>
          <w:szCs w:val="24"/>
        </w:rPr>
        <w:t>Savoia</w:t>
      </w:r>
      <w:proofErr w:type="spellEnd"/>
      <w:r w:rsidRPr="00F14959">
        <w:rPr>
          <w:rFonts w:ascii="Times New Roman" w:hAnsi="Times New Roman" w:cs="Times New Roman"/>
          <w:sz w:val="24"/>
          <w:szCs w:val="24"/>
        </w:rPr>
        <w:t xml:space="preserve">, C., Hess, D., &amp; </w:t>
      </w:r>
      <w:proofErr w:type="spellStart"/>
      <w:r w:rsidRPr="00F14959">
        <w:rPr>
          <w:rFonts w:ascii="Times New Roman" w:hAnsi="Times New Roman" w:cs="Times New Roman"/>
          <w:sz w:val="24"/>
          <w:szCs w:val="24"/>
        </w:rPr>
        <w:t>Scorrano</w:t>
      </w:r>
      <w:proofErr w:type="spellEnd"/>
      <w:r w:rsidRPr="00F14959">
        <w:rPr>
          <w:rFonts w:ascii="Times New Roman" w:hAnsi="Times New Roman" w:cs="Times New Roman"/>
          <w:sz w:val="24"/>
          <w:szCs w:val="24"/>
        </w:rPr>
        <w:t xml:space="preserve">, L. (2015). Extracellular regulated kinase phosphorylates </w:t>
      </w:r>
      <w:proofErr w:type="spellStart"/>
      <w:r w:rsidRPr="00F14959">
        <w:rPr>
          <w:rFonts w:ascii="Times New Roman" w:hAnsi="Times New Roman" w:cs="Times New Roman"/>
          <w:sz w:val="24"/>
          <w:szCs w:val="24"/>
        </w:rPr>
        <w:t>mitofusin</w:t>
      </w:r>
      <w:proofErr w:type="spellEnd"/>
      <w:r w:rsidRPr="00F14959">
        <w:rPr>
          <w:rFonts w:ascii="Times New Roman" w:hAnsi="Times New Roman" w:cs="Times New Roman"/>
          <w:sz w:val="24"/>
          <w:szCs w:val="24"/>
        </w:rPr>
        <w:t xml:space="preserve"> 1 to control mitochondrial morphology and apoptosis. Molecular Cell, 58(2): 244–254. </w:t>
      </w:r>
      <w:hyperlink r:id="rId26" w:history="1">
        <w:r w:rsidRPr="00F14959">
          <w:rPr>
            <w:rStyle w:val="Hyperlink"/>
            <w:rFonts w:ascii="Times New Roman" w:hAnsi="Times New Roman" w:cs="Times New Roman"/>
            <w:sz w:val="24"/>
            <w:szCs w:val="24"/>
          </w:rPr>
          <w:t>https://doi.org/10.1016/j.molcel.2015.02.021</w:t>
        </w:r>
      </w:hyperlink>
      <w:r w:rsidRPr="00F14959">
        <w:rPr>
          <w:rFonts w:ascii="Times New Roman" w:hAnsi="Times New Roman" w:cs="Times New Roman"/>
          <w:sz w:val="24"/>
          <w:szCs w:val="24"/>
        </w:rPr>
        <w:t>.</w:t>
      </w:r>
    </w:p>
    <w:p w14:paraId="3ADC3570"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Ramachandran, R. (2018). Mitochondrial dynamics: the dynamin superfamily and execution by collusion. </w:t>
      </w:r>
      <w:proofErr w:type="spellStart"/>
      <w:r w:rsidRPr="00F14959">
        <w:rPr>
          <w:rFonts w:ascii="Times New Roman" w:hAnsi="Times New Roman" w:cs="Times New Roman"/>
          <w:sz w:val="24"/>
          <w:szCs w:val="24"/>
        </w:rPr>
        <w:t>Semin</w:t>
      </w:r>
      <w:proofErr w:type="spellEnd"/>
      <w:r w:rsidRPr="00F14959">
        <w:rPr>
          <w:rFonts w:ascii="Times New Roman" w:hAnsi="Times New Roman" w:cs="Times New Roman"/>
          <w:sz w:val="24"/>
          <w:szCs w:val="24"/>
        </w:rPr>
        <w:t xml:space="preserve"> Cell Dev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76:201–12.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10.1016/j.semcdb.2017.07.039.</w:t>
      </w:r>
    </w:p>
    <w:p w14:paraId="2CFACDA6"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Rehman, J., Zhang, H. J., Toth, P. T., Zhang, Y., </w:t>
      </w:r>
      <w:proofErr w:type="spellStart"/>
      <w:r w:rsidRPr="00F14959">
        <w:rPr>
          <w:rFonts w:ascii="Times New Roman" w:hAnsi="Times New Roman" w:cs="Times New Roman"/>
          <w:sz w:val="24"/>
          <w:szCs w:val="24"/>
        </w:rPr>
        <w:t>Marsboom</w:t>
      </w:r>
      <w:proofErr w:type="spellEnd"/>
      <w:r w:rsidRPr="00F14959">
        <w:rPr>
          <w:rFonts w:ascii="Times New Roman" w:hAnsi="Times New Roman" w:cs="Times New Roman"/>
          <w:sz w:val="24"/>
          <w:szCs w:val="24"/>
        </w:rPr>
        <w:t xml:space="preserve">, G., Hong, Z., &amp; Archer, S. L. (2012). Inhibition of mitochondrial fission prevents cell cycle progression in lung cancer. FASEB Journal, 26(5): 2175–2186. </w:t>
      </w:r>
      <w:hyperlink r:id="rId27" w:history="1">
        <w:r w:rsidRPr="00F14959">
          <w:rPr>
            <w:rStyle w:val="Hyperlink"/>
            <w:rFonts w:ascii="Times New Roman" w:hAnsi="Times New Roman" w:cs="Times New Roman"/>
            <w:color w:val="auto"/>
            <w:sz w:val="24"/>
            <w:szCs w:val="24"/>
          </w:rPr>
          <w:t>https://doi.org/10.1096/fj.11-196543</w:t>
        </w:r>
      </w:hyperlink>
      <w:r w:rsidRPr="00F14959">
        <w:rPr>
          <w:rFonts w:ascii="Times New Roman" w:hAnsi="Times New Roman" w:cs="Times New Roman"/>
          <w:sz w:val="24"/>
          <w:szCs w:val="24"/>
        </w:rPr>
        <w:t>.</w:t>
      </w:r>
    </w:p>
    <w:p w14:paraId="2CB0297B" w14:textId="77777777" w:rsidR="00874DA4" w:rsidRPr="00F14959" w:rsidRDefault="00874DA4" w:rsidP="00874DA4">
      <w:pPr>
        <w:spacing w:line="360" w:lineRule="auto"/>
        <w:jc w:val="both"/>
        <w:rPr>
          <w:rFonts w:ascii="Times New Roman" w:hAnsi="Times New Roman" w:cs="Times New Roman"/>
          <w:sz w:val="24"/>
          <w:szCs w:val="24"/>
        </w:rPr>
      </w:pPr>
      <w:r w:rsidRPr="004F1B5C">
        <w:rPr>
          <w:rFonts w:ascii="Times New Roman" w:hAnsi="Times New Roman" w:cs="Times New Roman"/>
          <w:sz w:val="24"/>
          <w:szCs w:val="24"/>
        </w:rPr>
        <w:t>Riley</w:t>
      </w:r>
      <w:r>
        <w:rPr>
          <w:rFonts w:ascii="Times New Roman" w:hAnsi="Times New Roman" w:cs="Times New Roman"/>
          <w:sz w:val="24"/>
          <w:szCs w:val="24"/>
        </w:rPr>
        <w:t>, J.S.,</w:t>
      </w:r>
      <w:r w:rsidRPr="004F1B5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F1B5C">
        <w:rPr>
          <w:rFonts w:ascii="Times New Roman" w:hAnsi="Times New Roman" w:cs="Times New Roman"/>
          <w:sz w:val="24"/>
          <w:szCs w:val="24"/>
        </w:rPr>
        <w:t>Tait</w:t>
      </w:r>
      <w:r>
        <w:rPr>
          <w:rFonts w:ascii="Times New Roman" w:hAnsi="Times New Roman" w:cs="Times New Roman"/>
          <w:sz w:val="24"/>
          <w:szCs w:val="24"/>
        </w:rPr>
        <w:t xml:space="preserve">, S.W. (2020). </w:t>
      </w:r>
      <w:r w:rsidRPr="0035623A">
        <w:rPr>
          <w:rFonts w:ascii="Times New Roman" w:hAnsi="Times New Roman" w:cs="Times New Roman"/>
          <w:sz w:val="24"/>
          <w:szCs w:val="24"/>
        </w:rPr>
        <w:t>Mitochondrial DNA in inflammation and immunity</w:t>
      </w:r>
      <w:r>
        <w:rPr>
          <w:rFonts w:ascii="Times New Roman" w:hAnsi="Times New Roman" w:cs="Times New Roman"/>
          <w:sz w:val="24"/>
          <w:szCs w:val="24"/>
        </w:rPr>
        <w:t xml:space="preserve">. </w:t>
      </w:r>
      <w:r w:rsidRPr="00D337F8">
        <w:rPr>
          <w:rFonts w:ascii="Times New Roman" w:hAnsi="Times New Roman" w:cs="Times New Roman"/>
          <w:sz w:val="24"/>
          <w:szCs w:val="24"/>
        </w:rPr>
        <w:t>EMBO Rep</w:t>
      </w:r>
      <w:r>
        <w:rPr>
          <w:rFonts w:ascii="Times New Roman" w:hAnsi="Times New Roman" w:cs="Times New Roman"/>
          <w:sz w:val="24"/>
          <w:szCs w:val="24"/>
        </w:rPr>
        <w:t xml:space="preserve">, </w:t>
      </w:r>
      <w:r w:rsidRPr="00D337F8">
        <w:rPr>
          <w:rFonts w:ascii="Times New Roman" w:hAnsi="Times New Roman" w:cs="Times New Roman"/>
          <w:sz w:val="24"/>
          <w:szCs w:val="24"/>
        </w:rPr>
        <w:t xml:space="preserve">21(4):e49799. </w:t>
      </w:r>
      <w:proofErr w:type="spellStart"/>
      <w:r w:rsidRPr="00D337F8">
        <w:rPr>
          <w:rFonts w:ascii="Times New Roman" w:hAnsi="Times New Roman" w:cs="Times New Roman"/>
          <w:sz w:val="24"/>
          <w:szCs w:val="24"/>
        </w:rPr>
        <w:t>doi</w:t>
      </w:r>
      <w:proofErr w:type="spellEnd"/>
      <w:r w:rsidRPr="00D337F8">
        <w:rPr>
          <w:rFonts w:ascii="Times New Roman" w:hAnsi="Times New Roman" w:cs="Times New Roman"/>
          <w:sz w:val="24"/>
          <w:szCs w:val="24"/>
        </w:rPr>
        <w:t>: 10.15252/embr.201949799.</w:t>
      </w:r>
    </w:p>
    <w:p w14:paraId="7D3414CB"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Rong, Y., Shao-Bo, J., Maria, A., Urban, L., Monica, N., &amp; Jian, Z. (2021). The Molecular Assembly State of Drp1 Controls its Association with the Mitochondrial Recruitment Receptors </w:t>
      </w:r>
      <w:proofErr w:type="spellStart"/>
      <w:r w:rsidRPr="00F14959">
        <w:rPr>
          <w:rFonts w:ascii="Times New Roman" w:hAnsi="Times New Roman" w:cs="Times New Roman"/>
          <w:sz w:val="24"/>
          <w:szCs w:val="24"/>
        </w:rPr>
        <w:t>Mff</w:t>
      </w:r>
      <w:proofErr w:type="spellEnd"/>
      <w:r w:rsidRPr="00F14959">
        <w:rPr>
          <w:rFonts w:ascii="Times New Roman" w:hAnsi="Times New Roman" w:cs="Times New Roman"/>
          <w:sz w:val="24"/>
          <w:szCs w:val="24"/>
        </w:rPr>
        <w:t xml:space="preserve"> and MIEF1/2.Frontiers in Cell and Developmental Biology, 9.</w:t>
      </w:r>
      <w:r w:rsidRPr="006B1721">
        <w:t xml:space="preserve"> </w:t>
      </w:r>
      <w:hyperlink r:id="rId28" w:history="1">
        <w:r w:rsidRPr="006B1721">
          <w:rPr>
            <w:rStyle w:val="Hyperlink"/>
            <w:rFonts w:ascii="Times New Roman" w:hAnsi="Times New Roman" w:cs="Times New Roman"/>
            <w:sz w:val="24"/>
            <w:szCs w:val="24"/>
          </w:rPr>
          <w:t>https://doi.org/10.3389/fcell.2021.706687</w:t>
        </w:r>
      </w:hyperlink>
      <w:r>
        <w:rPr>
          <w:rFonts w:ascii="Times New Roman" w:hAnsi="Times New Roman" w:cs="Times New Roman"/>
          <w:sz w:val="24"/>
          <w:szCs w:val="24"/>
        </w:rPr>
        <w:t>.</w:t>
      </w:r>
    </w:p>
    <w:p w14:paraId="520EAA07"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Sayehmiri</w:t>
      </w:r>
      <w:proofErr w:type="spellEnd"/>
      <w:r w:rsidRPr="00F14959">
        <w:rPr>
          <w:rFonts w:ascii="Times New Roman" w:hAnsi="Times New Roman" w:cs="Times New Roman"/>
          <w:sz w:val="24"/>
          <w:szCs w:val="24"/>
        </w:rPr>
        <w:t xml:space="preserve">, F., </w:t>
      </w:r>
      <w:proofErr w:type="spellStart"/>
      <w:r w:rsidRPr="00F14959">
        <w:rPr>
          <w:rFonts w:ascii="Times New Roman" w:hAnsi="Times New Roman" w:cs="Times New Roman"/>
          <w:sz w:val="24"/>
          <w:szCs w:val="24"/>
        </w:rPr>
        <w:t>Motamedi</w:t>
      </w:r>
      <w:proofErr w:type="spellEnd"/>
      <w:r w:rsidRPr="00F14959">
        <w:rPr>
          <w:rFonts w:ascii="Times New Roman" w:hAnsi="Times New Roman" w:cs="Times New Roman"/>
          <w:sz w:val="24"/>
          <w:szCs w:val="24"/>
        </w:rPr>
        <w:t xml:space="preserve">, F., Batool, Z., </w:t>
      </w:r>
      <w:proofErr w:type="spellStart"/>
      <w:r w:rsidRPr="00F14959">
        <w:rPr>
          <w:rFonts w:ascii="Times New Roman" w:hAnsi="Times New Roman" w:cs="Times New Roman"/>
          <w:sz w:val="24"/>
          <w:szCs w:val="24"/>
        </w:rPr>
        <w:t>Naderi</w:t>
      </w:r>
      <w:proofErr w:type="spellEnd"/>
      <w:r w:rsidRPr="00F14959">
        <w:rPr>
          <w:rFonts w:ascii="Times New Roman" w:hAnsi="Times New Roman" w:cs="Times New Roman"/>
          <w:sz w:val="24"/>
          <w:szCs w:val="24"/>
        </w:rPr>
        <w:t xml:space="preserve">, N., </w:t>
      </w:r>
      <w:proofErr w:type="spellStart"/>
      <w:r w:rsidRPr="00F14959">
        <w:rPr>
          <w:rFonts w:ascii="Times New Roman" w:hAnsi="Times New Roman" w:cs="Times New Roman"/>
          <w:sz w:val="24"/>
          <w:szCs w:val="24"/>
        </w:rPr>
        <w:t>Shaerzadeh</w:t>
      </w:r>
      <w:proofErr w:type="spellEnd"/>
      <w:r w:rsidRPr="00F14959">
        <w:rPr>
          <w:rFonts w:ascii="Times New Roman" w:hAnsi="Times New Roman" w:cs="Times New Roman"/>
          <w:sz w:val="24"/>
          <w:szCs w:val="24"/>
        </w:rPr>
        <w:t xml:space="preserve">, F., </w:t>
      </w:r>
      <w:proofErr w:type="spellStart"/>
      <w:r w:rsidRPr="00F14959">
        <w:rPr>
          <w:rFonts w:ascii="Times New Roman" w:hAnsi="Times New Roman" w:cs="Times New Roman"/>
          <w:sz w:val="24"/>
          <w:szCs w:val="24"/>
        </w:rPr>
        <w:t>Zoghi</w:t>
      </w:r>
      <w:proofErr w:type="spellEnd"/>
      <w:r w:rsidRPr="00F14959">
        <w:rPr>
          <w:rFonts w:ascii="Times New Roman" w:hAnsi="Times New Roman" w:cs="Times New Roman"/>
          <w:sz w:val="24"/>
          <w:szCs w:val="24"/>
        </w:rPr>
        <w:t xml:space="preserve">, A., Rezaei, O., </w:t>
      </w:r>
      <w:proofErr w:type="spellStart"/>
      <w:r w:rsidRPr="00F14959">
        <w:rPr>
          <w:rFonts w:ascii="Times New Roman" w:hAnsi="Times New Roman" w:cs="Times New Roman"/>
          <w:sz w:val="24"/>
          <w:szCs w:val="24"/>
        </w:rPr>
        <w:t>Khodagholi</w:t>
      </w:r>
      <w:proofErr w:type="spellEnd"/>
      <w:r w:rsidRPr="00F14959">
        <w:rPr>
          <w:rFonts w:ascii="Times New Roman" w:hAnsi="Times New Roman" w:cs="Times New Roman"/>
          <w:sz w:val="24"/>
          <w:szCs w:val="24"/>
        </w:rPr>
        <w:t xml:space="preserve">, F., &amp; </w:t>
      </w:r>
      <w:proofErr w:type="spellStart"/>
      <w:r w:rsidRPr="00F14959">
        <w:rPr>
          <w:rFonts w:ascii="Times New Roman" w:hAnsi="Times New Roman" w:cs="Times New Roman"/>
          <w:sz w:val="24"/>
          <w:szCs w:val="24"/>
        </w:rPr>
        <w:t>Pourbadie</w:t>
      </w:r>
      <w:proofErr w:type="spellEnd"/>
      <w:r w:rsidRPr="00F14959">
        <w:rPr>
          <w:rFonts w:ascii="Times New Roman" w:hAnsi="Times New Roman" w:cs="Times New Roman"/>
          <w:sz w:val="24"/>
          <w:szCs w:val="24"/>
        </w:rPr>
        <w:t xml:space="preserve">, H.G. (2024). Mitochondrial plasticity and synaptic plasticity crosstalk; in health and Alzheimer's disease. CNS </w:t>
      </w:r>
      <w:proofErr w:type="spellStart"/>
      <w:r w:rsidRPr="00F14959">
        <w:rPr>
          <w:rFonts w:ascii="Times New Roman" w:hAnsi="Times New Roman" w:cs="Times New Roman"/>
          <w:sz w:val="24"/>
          <w:szCs w:val="24"/>
        </w:rPr>
        <w:t>Neurosci</w:t>
      </w:r>
      <w:proofErr w:type="spellEnd"/>
      <w:r w:rsidRPr="00F14959">
        <w:rPr>
          <w:rFonts w:ascii="Times New Roman" w:hAnsi="Times New Roman" w:cs="Times New Roman"/>
          <w:sz w:val="24"/>
          <w:szCs w:val="24"/>
        </w:rPr>
        <w:t xml:space="preserve"> </w:t>
      </w:r>
      <w:proofErr w:type="spellStart"/>
      <w:r w:rsidRPr="00F14959">
        <w:rPr>
          <w:rFonts w:ascii="Times New Roman" w:hAnsi="Times New Roman" w:cs="Times New Roman"/>
          <w:sz w:val="24"/>
          <w:szCs w:val="24"/>
        </w:rPr>
        <w:t>Ther</w:t>
      </w:r>
      <w:proofErr w:type="spellEnd"/>
      <w:r w:rsidRPr="00F14959">
        <w:rPr>
          <w:rFonts w:ascii="Times New Roman" w:hAnsi="Times New Roman" w:cs="Times New Roman"/>
          <w:sz w:val="24"/>
          <w:szCs w:val="24"/>
        </w:rPr>
        <w:t xml:space="preserve">, 30(8):e14897.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10.1111/cns.14897.</w:t>
      </w:r>
    </w:p>
    <w:p w14:paraId="179DB92B"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Schwarzer, A., Oliveira, M., </w:t>
      </w:r>
      <w:proofErr w:type="spellStart"/>
      <w:r w:rsidRPr="00F14959">
        <w:rPr>
          <w:rFonts w:ascii="Times New Roman" w:hAnsi="Times New Roman" w:cs="Times New Roman"/>
          <w:sz w:val="24"/>
          <w:szCs w:val="24"/>
        </w:rPr>
        <w:t>Kleppa</w:t>
      </w:r>
      <w:proofErr w:type="spellEnd"/>
      <w:r w:rsidRPr="00F14959">
        <w:rPr>
          <w:rFonts w:ascii="Times New Roman" w:hAnsi="Times New Roman" w:cs="Times New Roman"/>
          <w:sz w:val="24"/>
          <w:szCs w:val="24"/>
        </w:rPr>
        <w:t xml:space="preserve">, M.-J., Slattery, S.D., </w:t>
      </w:r>
      <w:proofErr w:type="spellStart"/>
      <w:r w:rsidRPr="00F14959">
        <w:rPr>
          <w:rFonts w:ascii="Times New Roman" w:hAnsi="Times New Roman" w:cs="Times New Roman"/>
          <w:sz w:val="24"/>
          <w:szCs w:val="24"/>
        </w:rPr>
        <w:t>Anantha</w:t>
      </w:r>
      <w:proofErr w:type="spellEnd"/>
      <w:r w:rsidRPr="00F14959">
        <w:rPr>
          <w:rFonts w:ascii="Times New Roman" w:hAnsi="Times New Roman" w:cs="Times New Roman"/>
          <w:sz w:val="24"/>
          <w:szCs w:val="24"/>
        </w:rPr>
        <w:t xml:space="preserve">, A., Cooper, A., </w:t>
      </w:r>
      <w:proofErr w:type="spellStart"/>
      <w:r w:rsidRPr="00F14959">
        <w:rPr>
          <w:rFonts w:ascii="Times New Roman" w:hAnsi="Times New Roman" w:cs="Times New Roman"/>
          <w:sz w:val="24"/>
          <w:szCs w:val="24"/>
        </w:rPr>
        <w:t>Hannink</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Schambach</w:t>
      </w:r>
      <w:proofErr w:type="spellEnd"/>
      <w:r w:rsidRPr="00F14959">
        <w:rPr>
          <w:rFonts w:ascii="Times New Roman" w:hAnsi="Times New Roman" w:cs="Times New Roman"/>
          <w:sz w:val="24"/>
          <w:szCs w:val="24"/>
        </w:rPr>
        <w:t xml:space="preserve">, 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(2022). Pharmacological activation of the mitochondrial stress protease OMA1 reveals a therapeutic liability in diffuse large B-cell lymphoma. Molecular Cancer Therapeutics.</w:t>
      </w:r>
      <w:r w:rsidRPr="00D86863">
        <w:rPr>
          <w:rFonts w:ascii="Segoe UI" w:eastAsia="Times New Roman" w:hAnsi="Segoe UI" w:cs="Segoe UI"/>
          <w:color w:val="5B616B"/>
          <w:sz w:val="24"/>
          <w:szCs w:val="24"/>
          <w:lang w:eastAsia="en-IN"/>
        </w:rPr>
        <w:t xml:space="preserve"> </w:t>
      </w:r>
      <w:r w:rsidRPr="00D86863">
        <w:rPr>
          <w:rFonts w:ascii="Times New Roman" w:hAnsi="Times New Roman" w:cs="Times New Roman"/>
          <w:sz w:val="24"/>
          <w:szCs w:val="24"/>
        </w:rPr>
        <w:t>22(11):1290-1303.</w:t>
      </w:r>
      <w:hyperlink r:id="rId29" w:history="1">
        <w:r w:rsidRPr="00B21B8D">
          <w:rPr>
            <w:rStyle w:val="Hyperlink"/>
            <w:rFonts w:ascii="Times New Roman" w:hAnsi="Times New Roman" w:cs="Times New Roman"/>
            <w:sz w:val="24"/>
            <w:szCs w:val="24"/>
          </w:rPr>
          <w:t>https://doi.org/10.1158/1535-7163.MCT-21-0913</w:t>
        </w:r>
      </w:hyperlink>
      <w:r>
        <w:rPr>
          <w:rFonts w:ascii="Times New Roman" w:hAnsi="Times New Roman" w:cs="Times New Roman"/>
          <w:sz w:val="24"/>
          <w:szCs w:val="24"/>
        </w:rPr>
        <w:t>.</w:t>
      </w:r>
    </w:p>
    <w:p w14:paraId="18D56C4F"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Serasinghem</w:t>
      </w:r>
      <w:proofErr w:type="spellEnd"/>
      <w:r w:rsidRPr="00F14959">
        <w:rPr>
          <w:rFonts w:ascii="Times New Roman" w:hAnsi="Times New Roman" w:cs="Times New Roman"/>
          <w:sz w:val="24"/>
          <w:szCs w:val="24"/>
        </w:rPr>
        <w:t xml:space="preserve">, M.N., </w:t>
      </w:r>
      <w:proofErr w:type="spellStart"/>
      <w:r w:rsidRPr="00F14959">
        <w:rPr>
          <w:rFonts w:ascii="Times New Roman" w:hAnsi="Times New Roman" w:cs="Times New Roman"/>
          <w:sz w:val="24"/>
          <w:szCs w:val="24"/>
        </w:rPr>
        <w:t>Wieder</w:t>
      </w:r>
      <w:proofErr w:type="spellEnd"/>
      <w:r w:rsidRPr="00F14959">
        <w:rPr>
          <w:rFonts w:ascii="Times New Roman" w:hAnsi="Times New Roman" w:cs="Times New Roman"/>
          <w:sz w:val="24"/>
          <w:szCs w:val="24"/>
        </w:rPr>
        <w:t xml:space="preserve">, S.Y., Renault, T.T.,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(2015). Mitochondrial division is requisite to RAS-induced transformation and targeted by oncogenic MAPK pathway inhibitors. Mol Cell, 57:521–536.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10.1016/j.molcel.2015.01.003. </w:t>
      </w:r>
    </w:p>
    <w:p w14:paraId="4EA8C354"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Sessions, D.T., &amp; </w:t>
      </w:r>
      <w:proofErr w:type="spellStart"/>
      <w:r w:rsidRPr="00F14959">
        <w:rPr>
          <w:rFonts w:ascii="Times New Roman" w:hAnsi="Times New Roman" w:cs="Times New Roman"/>
          <w:sz w:val="24"/>
          <w:szCs w:val="24"/>
        </w:rPr>
        <w:t>Kashatus</w:t>
      </w:r>
      <w:proofErr w:type="spellEnd"/>
      <w:r w:rsidRPr="00F14959">
        <w:rPr>
          <w:rFonts w:ascii="Times New Roman" w:hAnsi="Times New Roman" w:cs="Times New Roman"/>
          <w:sz w:val="24"/>
          <w:szCs w:val="24"/>
        </w:rPr>
        <w:t xml:space="preserve">, D.F. (2021). Mitochondrial dynamics in cancer stem cells. Cell Mol Life Sci, 78(8):3803-3816.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10.1007/s00018-021-03773-2. </w:t>
      </w:r>
    </w:p>
    <w:p w14:paraId="3B5A42EF"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lastRenderedPageBreak/>
        <w:t>Skalka</w:t>
      </w:r>
      <w:proofErr w:type="spellEnd"/>
      <w:r w:rsidRPr="00F14959">
        <w:rPr>
          <w:rFonts w:ascii="Times New Roman" w:hAnsi="Times New Roman" w:cs="Times New Roman"/>
          <w:sz w:val="24"/>
          <w:szCs w:val="24"/>
        </w:rPr>
        <w:t xml:space="preserve">, G.L., </w:t>
      </w:r>
      <w:proofErr w:type="spellStart"/>
      <w:r w:rsidRPr="00F14959">
        <w:rPr>
          <w:rFonts w:ascii="Times New Roman" w:hAnsi="Times New Roman" w:cs="Times New Roman"/>
          <w:sz w:val="24"/>
          <w:szCs w:val="24"/>
        </w:rPr>
        <w:t>Tsakovska</w:t>
      </w:r>
      <w:proofErr w:type="spellEnd"/>
      <w:r w:rsidRPr="00F14959">
        <w:rPr>
          <w:rFonts w:ascii="Times New Roman" w:hAnsi="Times New Roman" w:cs="Times New Roman"/>
          <w:sz w:val="24"/>
          <w:szCs w:val="24"/>
        </w:rPr>
        <w:t xml:space="preserve">, M., &amp; Murphy, D.J. (2024). Kinase signalling adaptation supports dysfunctional mitochondria in disease. Front Mol </w:t>
      </w:r>
      <w:proofErr w:type="spellStart"/>
      <w:r w:rsidRPr="00F14959">
        <w:rPr>
          <w:rFonts w:ascii="Times New Roman" w:hAnsi="Times New Roman" w:cs="Times New Roman"/>
          <w:sz w:val="24"/>
          <w:szCs w:val="24"/>
        </w:rPr>
        <w:t>Biosci</w:t>
      </w:r>
      <w:proofErr w:type="spellEnd"/>
      <w:r w:rsidRPr="00F14959">
        <w:rPr>
          <w:rFonts w:ascii="Times New Roman" w:hAnsi="Times New Roman" w:cs="Times New Roman"/>
          <w:sz w:val="24"/>
          <w:szCs w:val="24"/>
        </w:rPr>
        <w:t xml:space="preserve">, 11:1354682.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10.3389/fmolb.2024.1354682.</w:t>
      </w:r>
    </w:p>
    <w:p w14:paraId="10C6A75D"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Song, Z., Chen, H., </w:t>
      </w:r>
      <w:proofErr w:type="spellStart"/>
      <w:r w:rsidRPr="00F14959">
        <w:rPr>
          <w:rFonts w:ascii="Times New Roman" w:hAnsi="Times New Roman" w:cs="Times New Roman"/>
          <w:sz w:val="24"/>
          <w:szCs w:val="24"/>
        </w:rPr>
        <w:t>Fiket</w:t>
      </w:r>
      <w:proofErr w:type="spellEnd"/>
      <w:r w:rsidRPr="00F14959">
        <w:rPr>
          <w:rFonts w:ascii="Times New Roman" w:hAnsi="Times New Roman" w:cs="Times New Roman"/>
          <w:sz w:val="24"/>
          <w:szCs w:val="24"/>
        </w:rPr>
        <w:t xml:space="preserve">, M., Alexander, C., &amp; Chan, D.C. (2017). OPA1 processing controls mitochondrial fusion and is regulated by mRNA splicing, membrane potential, and Yme1L. J Cell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178:749–755.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10.1083/jcb.201704110.</w:t>
      </w:r>
    </w:p>
    <w:p w14:paraId="300F5AC6" w14:textId="77777777" w:rsidR="00874DA4" w:rsidRPr="00F14959" w:rsidRDefault="00874DA4" w:rsidP="00874DA4">
      <w:pPr>
        <w:spacing w:line="360" w:lineRule="auto"/>
        <w:jc w:val="both"/>
        <w:rPr>
          <w:rFonts w:ascii="Times New Roman" w:hAnsi="Times New Roman" w:cs="Times New Roman"/>
          <w:sz w:val="24"/>
          <w:szCs w:val="24"/>
        </w:rPr>
      </w:pPr>
      <w:r w:rsidRPr="00F561D4">
        <w:rPr>
          <w:rFonts w:ascii="Times New Roman" w:hAnsi="Times New Roman" w:cs="Times New Roman"/>
          <w:sz w:val="24"/>
          <w:szCs w:val="24"/>
        </w:rPr>
        <w:t xml:space="preserve">Sprenger, </w:t>
      </w:r>
      <w:r>
        <w:rPr>
          <w:rFonts w:ascii="Times New Roman" w:hAnsi="Times New Roman" w:cs="Times New Roman"/>
          <w:sz w:val="24"/>
          <w:szCs w:val="24"/>
        </w:rPr>
        <w:t xml:space="preserve">H.G., </w:t>
      </w:r>
      <w:proofErr w:type="spellStart"/>
      <w:r w:rsidRPr="00F561D4">
        <w:rPr>
          <w:rFonts w:ascii="Times New Roman" w:hAnsi="Times New Roman" w:cs="Times New Roman"/>
          <w:sz w:val="24"/>
          <w:szCs w:val="24"/>
        </w:rPr>
        <w:t>MacVicar</w:t>
      </w:r>
      <w:proofErr w:type="spellEnd"/>
      <w:r w:rsidRPr="00F561D4">
        <w:rPr>
          <w:rFonts w:ascii="Times New Roman" w:hAnsi="Times New Roman" w:cs="Times New Roman"/>
          <w:sz w:val="24"/>
          <w:szCs w:val="24"/>
        </w:rPr>
        <w:t xml:space="preserve">, </w:t>
      </w:r>
      <w:r>
        <w:rPr>
          <w:rFonts w:ascii="Times New Roman" w:hAnsi="Times New Roman" w:cs="Times New Roman"/>
          <w:sz w:val="24"/>
          <w:szCs w:val="24"/>
        </w:rPr>
        <w:t xml:space="preserve">T., </w:t>
      </w:r>
      <w:proofErr w:type="spellStart"/>
      <w:r w:rsidRPr="00F561D4">
        <w:rPr>
          <w:rFonts w:ascii="Times New Roman" w:hAnsi="Times New Roman" w:cs="Times New Roman"/>
          <w:sz w:val="24"/>
          <w:szCs w:val="24"/>
        </w:rPr>
        <w:t>Bahat</w:t>
      </w:r>
      <w:proofErr w:type="spellEnd"/>
      <w:r w:rsidRPr="00F561D4">
        <w:rPr>
          <w:rFonts w:ascii="Times New Roman" w:hAnsi="Times New Roman" w:cs="Times New Roman"/>
          <w:sz w:val="24"/>
          <w:szCs w:val="24"/>
        </w:rPr>
        <w:t>,</w:t>
      </w:r>
      <w:r>
        <w:rPr>
          <w:rFonts w:ascii="Times New Roman" w:hAnsi="Times New Roman" w:cs="Times New Roman"/>
          <w:sz w:val="24"/>
          <w:szCs w:val="24"/>
        </w:rPr>
        <w:t xml:space="preserve"> A., </w:t>
      </w:r>
      <w:r w:rsidRPr="00F561D4">
        <w:rPr>
          <w:rFonts w:ascii="Times New Roman" w:hAnsi="Times New Roman" w:cs="Times New Roman"/>
          <w:sz w:val="24"/>
          <w:szCs w:val="24"/>
        </w:rPr>
        <w:t>Fiedler,</w:t>
      </w:r>
      <w:r>
        <w:rPr>
          <w:rFonts w:ascii="Times New Roman" w:hAnsi="Times New Roman" w:cs="Times New Roman"/>
          <w:sz w:val="24"/>
          <w:szCs w:val="24"/>
        </w:rPr>
        <w:t xml:space="preserve"> K.U.,</w:t>
      </w:r>
      <w:r w:rsidRPr="00F561D4">
        <w:rPr>
          <w:rFonts w:ascii="Times New Roman" w:hAnsi="Times New Roman" w:cs="Times New Roman"/>
          <w:sz w:val="24"/>
          <w:szCs w:val="24"/>
        </w:rPr>
        <w:t xml:space="preserve"> </w:t>
      </w:r>
      <w:proofErr w:type="spellStart"/>
      <w:r w:rsidRPr="00F561D4">
        <w:rPr>
          <w:rFonts w:ascii="Times New Roman" w:hAnsi="Times New Roman" w:cs="Times New Roman"/>
          <w:sz w:val="24"/>
          <w:szCs w:val="24"/>
        </w:rPr>
        <w:t>Hermans</w:t>
      </w:r>
      <w:proofErr w:type="spellEnd"/>
      <w:r w:rsidRPr="00F561D4">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sidRPr="00F561D4">
        <w:rPr>
          <w:rFonts w:ascii="Times New Roman" w:hAnsi="Times New Roman" w:cs="Times New Roman"/>
          <w:sz w:val="24"/>
          <w:szCs w:val="24"/>
        </w:rPr>
        <w:t>Ehrentraut</w:t>
      </w:r>
      <w:proofErr w:type="spellEnd"/>
      <w:r w:rsidRPr="00F561D4">
        <w:rPr>
          <w:rFonts w:ascii="Times New Roman" w:hAnsi="Times New Roman" w:cs="Times New Roman"/>
          <w:sz w:val="24"/>
          <w:szCs w:val="24"/>
        </w:rPr>
        <w:t xml:space="preserve">, </w:t>
      </w:r>
      <w:r>
        <w:rPr>
          <w:rFonts w:ascii="Times New Roman" w:hAnsi="Times New Roman" w:cs="Times New Roman"/>
          <w:sz w:val="24"/>
          <w:szCs w:val="24"/>
        </w:rPr>
        <w:t xml:space="preserve">D., </w:t>
      </w:r>
      <w:proofErr w:type="spellStart"/>
      <w:r w:rsidRPr="00F561D4">
        <w:rPr>
          <w:rFonts w:ascii="Times New Roman" w:hAnsi="Times New Roman" w:cs="Times New Roman"/>
          <w:sz w:val="24"/>
          <w:szCs w:val="24"/>
        </w:rPr>
        <w:t>Ried</w:t>
      </w:r>
      <w:proofErr w:type="spellEnd"/>
      <w:r w:rsidRPr="00F561D4">
        <w:rPr>
          <w:rFonts w:ascii="Times New Roman" w:hAnsi="Times New Roman" w:cs="Times New Roman"/>
          <w:sz w:val="24"/>
          <w:szCs w:val="24"/>
        </w:rPr>
        <w:t xml:space="preserve">, </w:t>
      </w:r>
      <w:r>
        <w:rPr>
          <w:rFonts w:ascii="Times New Roman" w:hAnsi="Times New Roman" w:cs="Times New Roman"/>
          <w:sz w:val="24"/>
          <w:szCs w:val="24"/>
        </w:rPr>
        <w:t xml:space="preserve">K., </w:t>
      </w:r>
      <w:proofErr w:type="spellStart"/>
      <w:r w:rsidRPr="00F561D4">
        <w:rPr>
          <w:rFonts w:ascii="Times New Roman" w:hAnsi="Times New Roman" w:cs="Times New Roman"/>
          <w:sz w:val="24"/>
          <w:szCs w:val="24"/>
        </w:rPr>
        <w:t>Milenkovic</w:t>
      </w:r>
      <w:proofErr w:type="spellEnd"/>
      <w:r w:rsidRPr="00F561D4">
        <w:rPr>
          <w:rFonts w:ascii="Times New Roman" w:hAnsi="Times New Roman" w:cs="Times New Roman"/>
          <w:sz w:val="24"/>
          <w:szCs w:val="24"/>
        </w:rPr>
        <w:t>,</w:t>
      </w:r>
      <w:r>
        <w:rPr>
          <w:rFonts w:ascii="Times New Roman" w:hAnsi="Times New Roman" w:cs="Times New Roman"/>
          <w:sz w:val="24"/>
          <w:szCs w:val="24"/>
        </w:rPr>
        <w:t xml:space="preserve"> D.,</w:t>
      </w:r>
      <w:r w:rsidRPr="00F561D4">
        <w:rPr>
          <w:rFonts w:ascii="Times New Roman" w:hAnsi="Times New Roman" w:cs="Times New Roman"/>
          <w:sz w:val="24"/>
          <w:szCs w:val="24"/>
        </w:rPr>
        <w:t xml:space="preserve"> </w:t>
      </w:r>
      <w:r w:rsidRPr="00F561D4">
        <w:rPr>
          <w:rFonts w:ascii="Times New Roman" w:hAnsi="Times New Roman" w:cs="Times New Roman"/>
          <w:i/>
          <w:iCs/>
          <w:sz w:val="24"/>
          <w:szCs w:val="24"/>
        </w:rPr>
        <w:t>et al.</w:t>
      </w:r>
      <w:r>
        <w:rPr>
          <w:rFonts w:ascii="Times New Roman" w:hAnsi="Times New Roman" w:cs="Times New Roman"/>
          <w:sz w:val="24"/>
          <w:szCs w:val="24"/>
        </w:rPr>
        <w:t xml:space="preserve"> (2021). </w:t>
      </w:r>
      <w:r w:rsidRPr="004E229F">
        <w:rPr>
          <w:rFonts w:ascii="Times New Roman" w:hAnsi="Times New Roman" w:cs="Times New Roman"/>
          <w:sz w:val="24"/>
          <w:szCs w:val="24"/>
        </w:rPr>
        <w:t>Cellular pyrimidine imbalance triggers mitochondrial DNA–dependent innate immunity</w:t>
      </w:r>
      <w:r>
        <w:rPr>
          <w:rFonts w:ascii="Times New Roman" w:hAnsi="Times New Roman" w:cs="Times New Roman"/>
          <w:sz w:val="24"/>
          <w:szCs w:val="24"/>
        </w:rPr>
        <w:t xml:space="preserve">. </w:t>
      </w:r>
      <w:r w:rsidRPr="00681FB2">
        <w:rPr>
          <w:rFonts w:ascii="Times New Roman" w:hAnsi="Times New Roman" w:cs="Times New Roman"/>
          <w:sz w:val="24"/>
          <w:szCs w:val="24"/>
        </w:rPr>
        <w:t>Nature Metabolism</w:t>
      </w:r>
      <w:r>
        <w:rPr>
          <w:rFonts w:ascii="Times New Roman" w:hAnsi="Times New Roman" w:cs="Times New Roman"/>
          <w:sz w:val="24"/>
          <w:szCs w:val="24"/>
        </w:rPr>
        <w:t>,</w:t>
      </w:r>
      <w:r w:rsidRPr="00681FB2">
        <w:rPr>
          <w:rFonts w:ascii="Times New Roman" w:hAnsi="Times New Roman" w:cs="Times New Roman"/>
          <w:sz w:val="24"/>
          <w:szCs w:val="24"/>
        </w:rPr>
        <w:t xml:space="preserve"> 3</w:t>
      </w:r>
      <w:r>
        <w:rPr>
          <w:rFonts w:ascii="Times New Roman" w:hAnsi="Times New Roman" w:cs="Times New Roman"/>
          <w:sz w:val="24"/>
          <w:szCs w:val="24"/>
        </w:rPr>
        <w:t>:</w:t>
      </w:r>
      <w:r w:rsidRPr="00681FB2">
        <w:rPr>
          <w:rFonts w:ascii="Times New Roman" w:hAnsi="Times New Roman" w:cs="Times New Roman"/>
          <w:sz w:val="24"/>
          <w:szCs w:val="24"/>
        </w:rPr>
        <w:t>636–650</w:t>
      </w:r>
      <w:r>
        <w:rPr>
          <w:rFonts w:ascii="Times New Roman" w:hAnsi="Times New Roman" w:cs="Times New Roman"/>
          <w:sz w:val="24"/>
          <w:szCs w:val="24"/>
        </w:rPr>
        <w:t>.</w:t>
      </w:r>
    </w:p>
    <w:p w14:paraId="581A3C6A"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Tait, S.W., &amp; Green, D.R. (2012). Mitochondria and cell signalling. J Cell Sci, 125(Pt 4):807-15.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10.1242/jcs.099234. </w:t>
      </w:r>
    </w:p>
    <w:p w14:paraId="018C8A39" w14:textId="77777777" w:rsidR="00874DA4" w:rsidRPr="00F14959" w:rsidRDefault="00874DA4" w:rsidP="00874DA4">
      <w:pPr>
        <w:spacing w:after="200"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Toyama, E.Q., Herzig, S., </w:t>
      </w:r>
      <w:proofErr w:type="spellStart"/>
      <w:r w:rsidRPr="00F14959">
        <w:rPr>
          <w:rFonts w:ascii="Times New Roman" w:hAnsi="Times New Roman" w:cs="Times New Roman"/>
          <w:sz w:val="24"/>
          <w:szCs w:val="24"/>
        </w:rPr>
        <w:t>Courchet</w:t>
      </w:r>
      <w:proofErr w:type="spellEnd"/>
      <w:r w:rsidRPr="00F14959">
        <w:rPr>
          <w:rFonts w:ascii="Times New Roman" w:hAnsi="Times New Roman" w:cs="Times New Roman"/>
          <w:sz w:val="24"/>
          <w:szCs w:val="24"/>
        </w:rPr>
        <w:t xml:space="preserve">, J.,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 Metabolism: AMP-activated protein kinase mediates mitochondrial fission in response to energy stress. Science, 351(6270): 275–281. </w:t>
      </w:r>
      <w:hyperlink r:id="rId30" w:history="1">
        <w:r w:rsidRPr="00F14959">
          <w:rPr>
            <w:rStyle w:val="Hyperlink"/>
            <w:rFonts w:ascii="Times New Roman" w:hAnsi="Times New Roman" w:cs="Times New Roman"/>
            <w:sz w:val="24"/>
            <w:szCs w:val="24"/>
          </w:rPr>
          <w:t>https://doi.org/10.1126/science.aab4138</w:t>
        </w:r>
      </w:hyperlink>
      <w:r w:rsidRPr="00F14959">
        <w:rPr>
          <w:rFonts w:ascii="Times New Roman" w:hAnsi="Times New Roman" w:cs="Times New Roman"/>
          <w:sz w:val="24"/>
          <w:szCs w:val="24"/>
        </w:rPr>
        <w:t>.</w:t>
      </w:r>
    </w:p>
    <w:p w14:paraId="079F6CC6"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Tufail, M., Jiang, C.H., &amp; Li, N. (2024). Altered metabolism in cancer: insights into energy pathways and therapeutic targets. Mol Cancer, 23(203). </w:t>
      </w:r>
      <w:hyperlink r:id="rId31" w:history="1">
        <w:r w:rsidRPr="00B21B8D">
          <w:rPr>
            <w:rStyle w:val="Hyperlink"/>
            <w:rFonts w:ascii="Times New Roman" w:hAnsi="Times New Roman" w:cs="Times New Roman"/>
            <w:sz w:val="24"/>
            <w:szCs w:val="24"/>
          </w:rPr>
          <w:t>https://doi.org/10.1186/s12943-024-02119-3</w:t>
        </w:r>
      </w:hyperlink>
      <w:r w:rsidRPr="00F14959">
        <w:rPr>
          <w:rFonts w:ascii="Times New Roman" w:hAnsi="Times New Roman" w:cs="Times New Roman"/>
          <w:sz w:val="24"/>
          <w:szCs w:val="24"/>
        </w:rPr>
        <w:t>.</w:t>
      </w:r>
    </w:p>
    <w:p w14:paraId="0A1CA706"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Vyas, S., </w:t>
      </w:r>
      <w:proofErr w:type="spellStart"/>
      <w:r w:rsidRPr="00F14959">
        <w:rPr>
          <w:rFonts w:ascii="Times New Roman" w:hAnsi="Times New Roman" w:cs="Times New Roman"/>
          <w:sz w:val="24"/>
          <w:szCs w:val="24"/>
        </w:rPr>
        <w:t>Zaganjor</w:t>
      </w:r>
      <w:proofErr w:type="spellEnd"/>
      <w:r w:rsidRPr="00F14959">
        <w:rPr>
          <w:rFonts w:ascii="Times New Roman" w:hAnsi="Times New Roman" w:cs="Times New Roman"/>
          <w:sz w:val="24"/>
          <w:szCs w:val="24"/>
        </w:rPr>
        <w:t xml:space="preserve">, E., &amp; </w:t>
      </w:r>
      <w:proofErr w:type="spellStart"/>
      <w:r w:rsidRPr="00F14959">
        <w:rPr>
          <w:rFonts w:ascii="Times New Roman" w:hAnsi="Times New Roman" w:cs="Times New Roman"/>
          <w:sz w:val="24"/>
          <w:szCs w:val="24"/>
        </w:rPr>
        <w:t>Haigis</w:t>
      </w:r>
      <w:proofErr w:type="spellEnd"/>
      <w:r w:rsidRPr="00F14959">
        <w:rPr>
          <w:rFonts w:ascii="Times New Roman" w:hAnsi="Times New Roman" w:cs="Times New Roman"/>
          <w:sz w:val="24"/>
          <w:szCs w:val="24"/>
        </w:rPr>
        <w:t xml:space="preserve">, M. C. (2016). Mitochondria and cancer. Cell, 166(3): 555–566. </w:t>
      </w:r>
      <w:hyperlink r:id="rId32" w:history="1">
        <w:r w:rsidRPr="00F14959">
          <w:rPr>
            <w:rStyle w:val="Hyperlink"/>
            <w:rFonts w:ascii="Times New Roman" w:hAnsi="Times New Roman" w:cs="Times New Roman"/>
            <w:sz w:val="24"/>
            <w:szCs w:val="24"/>
          </w:rPr>
          <w:t>https://doi.org/10.1016/j.cell.2016.07.002</w:t>
        </w:r>
      </w:hyperlink>
      <w:r w:rsidRPr="00F14959">
        <w:rPr>
          <w:rFonts w:ascii="Times New Roman" w:hAnsi="Times New Roman" w:cs="Times New Roman"/>
          <w:sz w:val="24"/>
          <w:szCs w:val="24"/>
        </w:rPr>
        <w:t>.</w:t>
      </w:r>
    </w:p>
    <w:p w14:paraId="08404DEA"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Wang, S.F., Tseng, L.M., &amp; Lee, H.C. (2023). Role of mitochondrial alterations in human cancer progression and cancer immunity. J Biomed Sci, 30:61.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10.1186/s12929-023-00956-w.</w:t>
      </w:r>
    </w:p>
    <w:p w14:paraId="25F9B2BC"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Warburg, O. (1956). On respiratory impairment in cancer cells. Science, 124(3215):269–270.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10.1126/science.124.3215.269. </w:t>
      </w:r>
    </w:p>
    <w:p w14:paraId="774A9246" w14:textId="77777777" w:rsidR="00874DA4"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Warnsmann</w:t>
      </w:r>
      <w:proofErr w:type="spellEnd"/>
      <w:r w:rsidRPr="00F14959">
        <w:rPr>
          <w:rFonts w:ascii="Times New Roman" w:hAnsi="Times New Roman" w:cs="Times New Roman"/>
          <w:sz w:val="24"/>
          <w:szCs w:val="24"/>
        </w:rPr>
        <w:t xml:space="preserve">, V., </w:t>
      </w:r>
      <w:proofErr w:type="spellStart"/>
      <w:r w:rsidRPr="00F14959">
        <w:rPr>
          <w:rFonts w:ascii="Times New Roman" w:hAnsi="Times New Roman" w:cs="Times New Roman"/>
          <w:sz w:val="24"/>
          <w:szCs w:val="24"/>
        </w:rPr>
        <w:t>Marschall</w:t>
      </w:r>
      <w:proofErr w:type="spellEnd"/>
      <w:r w:rsidRPr="00F14959">
        <w:rPr>
          <w:rFonts w:ascii="Times New Roman" w:hAnsi="Times New Roman" w:cs="Times New Roman"/>
          <w:sz w:val="24"/>
          <w:szCs w:val="24"/>
        </w:rPr>
        <w:t xml:space="preserve">, L.M., </w:t>
      </w:r>
      <w:proofErr w:type="spellStart"/>
      <w:r w:rsidRPr="00F14959">
        <w:rPr>
          <w:rFonts w:ascii="Times New Roman" w:hAnsi="Times New Roman" w:cs="Times New Roman"/>
          <w:sz w:val="24"/>
          <w:szCs w:val="24"/>
        </w:rPr>
        <w:t>Meeßen</w:t>
      </w:r>
      <w:proofErr w:type="spellEnd"/>
      <w:r w:rsidRPr="00F14959">
        <w:rPr>
          <w:rFonts w:ascii="Times New Roman" w:hAnsi="Times New Roman" w:cs="Times New Roman"/>
          <w:sz w:val="24"/>
          <w:szCs w:val="24"/>
        </w:rPr>
        <w:t xml:space="preserve">, A.C., Wolters, M., </w:t>
      </w:r>
      <w:proofErr w:type="spellStart"/>
      <w:r w:rsidRPr="00F14959">
        <w:rPr>
          <w:rFonts w:ascii="Times New Roman" w:hAnsi="Times New Roman" w:cs="Times New Roman"/>
          <w:sz w:val="24"/>
          <w:szCs w:val="24"/>
        </w:rPr>
        <w:t>Schürmanns</w:t>
      </w:r>
      <w:proofErr w:type="spellEnd"/>
      <w:r w:rsidRPr="00F14959">
        <w:rPr>
          <w:rFonts w:ascii="Times New Roman" w:hAnsi="Times New Roman" w:cs="Times New Roman"/>
          <w:sz w:val="24"/>
          <w:szCs w:val="24"/>
        </w:rPr>
        <w:t xml:space="preserve">, L., </w:t>
      </w:r>
      <w:proofErr w:type="spellStart"/>
      <w:r w:rsidRPr="00F14959">
        <w:rPr>
          <w:rFonts w:ascii="Times New Roman" w:hAnsi="Times New Roman" w:cs="Times New Roman"/>
          <w:sz w:val="24"/>
          <w:szCs w:val="24"/>
        </w:rPr>
        <w:t>Basoglu</w:t>
      </w:r>
      <w:proofErr w:type="spellEnd"/>
      <w:r w:rsidRPr="00F14959">
        <w:rPr>
          <w:rFonts w:ascii="Times New Roman" w:hAnsi="Times New Roman" w:cs="Times New Roman"/>
          <w:sz w:val="24"/>
          <w:szCs w:val="24"/>
        </w:rPr>
        <w:t xml:space="preserve">, M., </w:t>
      </w:r>
      <w:proofErr w:type="spellStart"/>
      <w:r w:rsidRPr="00F14959">
        <w:rPr>
          <w:rFonts w:ascii="Times New Roman" w:hAnsi="Times New Roman" w:cs="Times New Roman"/>
          <w:sz w:val="24"/>
          <w:szCs w:val="24"/>
        </w:rPr>
        <w:t>Eimer</w:t>
      </w:r>
      <w:proofErr w:type="spellEnd"/>
      <w:r w:rsidRPr="00F14959">
        <w:rPr>
          <w:rFonts w:ascii="Times New Roman" w:hAnsi="Times New Roman" w:cs="Times New Roman"/>
          <w:sz w:val="24"/>
          <w:szCs w:val="24"/>
        </w:rPr>
        <w:t xml:space="preserve">, S., &amp; </w:t>
      </w:r>
      <w:proofErr w:type="spellStart"/>
      <w:r w:rsidRPr="00F14959">
        <w:rPr>
          <w:rFonts w:ascii="Times New Roman" w:hAnsi="Times New Roman" w:cs="Times New Roman"/>
          <w:sz w:val="24"/>
          <w:szCs w:val="24"/>
        </w:rPr>
        <w:t>Osiewacz</w:t>
      </w:r>
      <w:proofErr w:type="spellEnd"/>
      <w:r w:rsidRPr="00F14959">
        <w:rPr>
          <w:rFonts w:ascii="Times New Roman" w:hAnsi="Times New Roman" w:cs="Times New Roman"/>
          <w:sz w:val="24"/>
          <w:szCs w:val="24"/>
        </w:rPr>
        <w:t xml:space="preserve">, H.D. (2022). Disruption of the MICOS complex leads to an aberrant cristae structure and an unexpected, pronounced lifespan extension in </w:t>
      </w:r>
      <w:proofErr w:type="spellStart"/>
      <w:r w:rsidRPr="00F14959">
        <w:rPr>
          <w:rFonts w:ascii="Times New Roman" w:hAnsi="Times New Roman" w:cs="Times New Roman"/>
          <w:sz w:val="24"/>
          <w:szCs w:val="24"/>
        </w:rPr>
        <w:t>Podospora</w:t>
      </w:r>
      <w:proofErr w:type="spellEnd"/>
      <w:r w:rsidRPr="00F14959">
        <w:rPr>
          <w:rFonts w:ascii="Times New Roman" w:hAnsi="Times New Roman" w:cs="Times New Roman"/>
          <w:sz w:val="24"/>
          <w:szCs w:val="24"/>
        </w:rPr>
        <w:t xml:space="preserve"> </w:t>
      </w:r>
      <w:proofErr w:type="spellStart"/>
      <w:r w:rsidRPr="00F14959">
        <w:rPr>
          <w:rFonts w:ascii="Times New Roman" w:hAnsi="Times New Roman" w:cs="Times New Roman"/>
          <w:sz w:val="24"/>
          <w:szCs w:val="24"/>
        </w:rPr>
        <w:t>anserina</w:t>
      </w:r>
      <w:proofErr w:type="spellEnd"/>
      <w:r w:rsidRPr="00F14959">
        <w:rPr>
          <w:rFonts w:ascii="Times New Roman" w:hAnsi="Times New Roman" w:cs="Times New Roman"/>
          <w:sz w:val="24"/>
          <w:szCs w:val="24"/>
        </w:rPr>
        <w:t xml:space="preserve">. J Cell </w:t>
      </w:r>
      <w:proofErr w:type="spellStart"/>
      <w:r w:rsidRPr="00F14959">
        <w:rPr>
          <w:rFonts w:ascii="Times New Roman" w:hAnsi="Times New Roman" w:cs="Times New Roman"/>
          <w:sz w:val="24"/>
          <w:szCs w:val="24"/>
        </w:rPr>
        <w:t>Biochem</w:t>
      </w:r>
      <w:proofErr w:type="spellEnd"/>
      <w:r w:rsidRPr="00F14959">
        <w:rPr>
          <w:rFonts w:ascii="Times New Roman" w:hAnsi="Times New Roman" w:cs="Times New Roman"/>
          <w:sz w:val="24"/>
          <w:szCs w:val="24"/>
        </w:rPr>
        <w:t xml:space="preserve">, 123(8):1306-1326.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10.1002/jcb.30278. </w:t>
      </w:r>
    </w:p>
    <w:p w14:paraId="02DA83ED" w14:textId="77777777" w:rsidR="00874DA4" w:rsidRDefault="00874DA4" w:rsidP="00874DA4">
      <w:pPr>
        <w:spacing w:line="360" w:lineRule="auto"/>
        <w:jc w:val="both"/>
        <w:rPr>
          <w:rFonts w:ascii="Times New Roman" w:hAnsi="Times New Roman" w:cs="Times New Roman"/>
          <w:sz w:val="24"/>
          <w:szCs w:val="24"/>
        </w:rPr>
      </w:pPr>
      <w:r w:rsidRPr="00351034">
        <w:rPr>
          <w:rFonts w:ascii="Times New Roman" w:hAnsi="Times New Roman" w:cs="Times New Roman"/>
          <w:sz w:val="24"/>
          <w:szCs w:val="24"/>
        </w:rPr>
        <w:lastRenderedPageBreak/>
        <w:t>West</w:t>
      </w:r>
      <w:r>
        <w:rPr>
          <w:rFonts w:ascii="Times New Roman" w:hAnsi="Times New Roman" w:cs="Times New Roman"/>
          <w:sz w:val="24"/>
          <w:szCs w:val="24"/>
        </w:rPr>
        <w:t xml:space="preserve">, A.P., </w:t>
      </w:r>
      <w:r w:rsidRPr="00351034">
        <w:rPr>
          <w:rFonts w:ascii="Times New Roman" w:hAnsi="Times New Roman" w:cs="Times New Roman"/>
          <w:sz w:val="24"/>
          <w:szCs w:val="24"/>
        </w:rPr>
        <w:t>Khoury-</w:t>
      </w:r>
      <w:proofErr w:type="spellStart"/>
      <w:r w:rsidRPr="00351034">
        <w:rPr>
          <w:rFonts w:ascii="Times New Roman" w:hAnsi="Times New Roman" w:cs="Times New Roman"/>
          <w:sz w:val="24"/>
          <w:szCs w:val="24"/>
        </w:rPr>
        <w:t>Hanold</w:t>
      </w:r>
      <w:proofErr w:type="spellEnd"/>
      <w:r>
        <w:rPr>
          <w:rFonts w:ascii="Times New Roman" w:hAnsi="Times New Roman" w:cs="Times New Roman"/>
          <w:sz w:val="24"/>
          <w:szCs w:val="24"/>
        </w:rPr>
        <w:t>, W.,</w:t>
      </w:r>
      <w:r w:rsidRPr="00351034">
        <w:rPr>
          <w:rFonts w:ascii="Times New Roman" w:hAnsi="Times New Roman" w:cs="Times New Roman"/>
          <w:sz w:val="24"/>
          <w:szCs w:val="24"/>
        </w:rPr>
        <w:t xml:space="preserve"> </w:t>
      </w:r>
      <w:proofErr w:type="spellStart"/>
      <w:r w:rsidRPr="00351034">
        <w:rPr>
          <w:rFonts w:ascii="Times New Roman" w:hAnsi="Times New Roman" w:cs="Times New Roman"/>
          <w:sz w:val="24"/>
          <w:szCs w:val="24"/>
        </w:rPr>
        <w:t>Staron</w:t>
      </w:r>
      <w:proofErr w:type="spellEnd"/>
      <w:r>
        <w:rPr>
          <w:rFonts w:ascii="Times New Roman" w:hAnsi="Times New Roman" w:cs="Times New Roman"/>
          <w:sz w:val="24"/>
          <w:szCs w:val="24"/>
        </w:rPr>
        <w:t xml:space="preserve">, M., </w:t>
      </w:r>
      <w:r w:rsidRPr="00351034">
        <w:rPr>
          <w:rFonts w:ascii="Times New Roman" w:hAnsi="Times New Roman" w:cs="Times New Roman"/>
          <w:sz w:val="24"/>
          <w:szCs w:val="24"/>
        </w:rPr>
        <w:t>Tal</w:t>
      </w:r>
      <w:r>
        <w:rPr>
          <w:rFonts w:ascii="Times New Roman" w:hAnsi="Times New Roman" w:cs="Times New Roman"/>
          <w:sz w:val="24"/>
          <w:szCs w:val="24"/>
        </w:rPr>
        <w:t xml:space="preserve">, M.C., </w:t>
      </w:r>
      <w:r w:rsidRPr="00351034">
        <w:rPr>
          <w:rFonts w:ascii="Times New Roman" w:hAnsi="Times New Roman" w:cs="Times New Roman"/>
          <w:sz w:val="24"/>
          <w:szCs w:val="24"/>
        </w:rPr>
        <w:t>Pineda</w:t>
      </w:r>
      <w:r>
        <w:rPr>
          <w:rFonts w:ascii="Times New Roman" w:hAnsi="Times New Roman" w:cs="Times New Roman"/>
          <w:sz w:val="24"/>
          <w:szCs w:val="24"/>
        </w:rPr>
        <w:t>, C.M.,</w:t>
      </w:r>
      <w:r w:rsidRPr="00351034">
        <w:rPr>
          <w:rFonts w:ascii="Times New Roman" w:hAnsi="Times New Roman" w:cs="Times New Roman"/>
          <w:sz w:val="24"/>
          <w:szCs w:val="24"/>
        </w:rPr>
        <w:t xml:space="preserve"> Lang</w:t>
      </w:r>
      <w:r>
        <w:rPr>
          <w:rFonts w:ascii="Times New Roman" w:hAnsi="Times New Roman" w:cs="Times New Roman"/>
          <w:sz w:val="24"/>
          <w:szCs w:val="24"/>
        </w:rPr>
        <w:t>, S.M.,</w:t>
      </w:r>
      <w:r w:rsidRPr="00351034">
        <w:rPr>
          <w:rFonts w:ascii="Times New Roman" w:hAnsi="Times New Roman" w:cs="Times New Roman"/>
          <w:sz w:val="24"/>
          <w:szCs w:val="24"/>
        </w:rPr>
        <w:t xml:space="preserve"> </w:t>
      </w:r>
      <w:proofErr w:type="spellStart"/>
      <w:r w:rsidRPr="00351034">
        <w:rPr>
          <w:rFonts w:ascii="Times New Roman" w:hAnsi="Times New Roman" w:cs="Times New Roman"/>
          <w:sz w:val="24"/>
          <w:szCs w:val="24"/>
        </w:rPr>
        <w:t>Bestwick</w:t>
      </w:r>
      <w:proofErr w:type="spellEnd"/>
      <w:r>
        <w:rPr>
          <w:rFonts w:ascii="Times New Roman" w:hAnsi="Times New Roman" w:cs="Times New Roman"/>
          <w:sz w:val="24"/>
          <w:szCs w:val="24"/>
        </w:rPr>
        <w:t>, M.,</w:t>
      </w:r>
      <w:r w:rsidRPr="00351034">
        <w:rPr>
          <w:rFonts w:ascii="Times New Roman" w:hAnsi="Times New Roman" w:cs="Times New Roman"/>
          <w:sz w:val="24"/>
          <w:szCs w:val="24"/>
        </w:rPr>
        <w:t xml:space="preserve"> </w:t>
      </w:r>
      <w:r w:rsidRPr="00351034">
        <w:rPr>
          <w:rFonts w:ascii="Times New Roman" w:hAnsi="Times New Roman" w:cs="Times New Roman"/>
          <w:i/>
          <w:iCs/>
          <w:sz w:val="24"/>
          <w:szCs w:val="24"/>
        </w:rPr>
        <w:t>et al.</w:t>
      </w:r>
      <w:r>
        <w:rPr>
          <w:rFonts w:ascii="Times New Roman" w:hAnsi="Times New Roman" w:cs="Times New Roman"/>
          <w:sz w:val="24"/>
          <w:szCs w:val="24"/>
        </w:rPr>
        <w:t xml:space="preserve"> (2015). </w:t>
      </w:r>
      <w:r w:rsidRPr="00351034">
        <w:rPr>
          <w:rFonts w:ascii="Times New Roman" w:hAnsi="Times New Roman" w:cs="Times New Roman"/>
          <w:sz w:val="24"/>
          <w:szCs w:val="24"/>
        </w:rPr>
        <w:t>Mitochondrial DNA stress primes the antiviral innate immune response</w:t>
      </w:r>
      <w:r>
        <w:rPr>
          <w:rFonts w:ascii="Times New Roman" w:hAnsi="Times New Roman" w:cs="Times New Roman"/>
          <w:sz w:val="24"/>
          <w:szCs w:val="24"/>
        </w:rPr>
        <w:t xml:space="preserve">. Nature, </w:t>
      </w:r>
      <w:r w:rsidRPr="00914E70">
        <w:rPr>
          <w:rFonts w:ascii="Times New Roman" w:hAnsi="Times New Roman" w:cs="Times New Roman"/>
          <w:sz w:val="24"/>
          <w:szCs w:val="24"/>
        </w:rPr>
        <w:t xml:space="preserve">520(7548):553-7. </w:t>
      </w:r>
      <w:proofErr w:type="spellStart"/>
      <w:r w:rsidRPr="00914E70">
        <w:rPr>
          <w:rFonts w:ascii="Times New Roman" w:hAnsi="Times New Roman" w:cs="Times New Roman"/>
          <w:sz w:val="24"/>
          <w:szCs w:val="24"/>
        </w:rPr>
        <w:t>doi</w:t>
      </w:r>
      <w:proofErr w:type="spellEnd"/>
      <w:r w:rsidRPr="00914E70">
        <w:rPr>
          <w:rFonts w:ascii="Times New Roman" w:hAnsi="Times New Roman" w:cs="Times New Roman"/>
          <w:sz w:val="24"/>
          <w:szCs w:val="24"/>
        </w:rPr>
        <w:t>: 10.1038/nature14156.</w:t>
      </w:r>
    </w:p>
    <w:p w14:paraId="1403D9F7"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Xie</w:t>
      </w:r>
      <w:proofErr w:type="spellEnd"/>
      <w:r w:rsidRPr="00F14959">
        <w:rPr>
          <w:rFonts w:ascii="Times New Roman" w:hAnsi="Times New Roman" w:cs="Times New Roman"/>
          <w:sz w:val="24"/>
          <w:szCs w:val="24"/>
        </w:rPr>
        <w:t xml:space="preserve">, L., Shi, F., Li, Y., Li, W., Yu, X., Zhao, L., Zhou, M., Hu, J., Luo, X., Tang, M., Fan, J., Zhou, J.,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(2020). Drp1-dependent remodelling of mitochondrial morphology triggered by EBV-LMP1 increases cisplatin resistance. Signal </w:t>
      </w:r>
      <w:proofErr w:type="spellStart"/>
      <w:r w:rsidRPr="00F14959">
        <w:rPr>
          <w:rFonts w:ascii="Times New Roman" w:hAnsi="Times New Roman" w:cs="Times New Roman"/>
          <w:sz w:val="24"/>
          <w:szCs w:val="24"/>
        </w:rPr>
        <w:t>Transduct</w:t>
      </w:r>
      <w:proofErr w:type="spellEnd"/>
      <w:r w:rsidRPr="00F14959">
        <w:rPr>
          <w:rFonts w:ascii="Times New Roman" w:hAnsi="Times New Roman" w:cs="Times New Roman"/>
          <w:sz w:val="24"/>
          <w:szCs w:val="24"/>
        </w:rPr>
        <w:t xml:space="preserve"> Target </w:t>
      </w:r>
      <w:proofErr w:type="spellStart"/>
      <w:r w:rsidRPr="00F14959">
        <w:rPr>
          <w:rFonts w:ascii="Times New Roman" w:hAnsi="Times New Roman" w:cs="Times New Roman"/>
          <w:sz w:val="24"/>
          <w:szCs w:val="24"/>
        </w:rPr>
        <w:t>Ther</w:t>
      </w:r>
      <w:proofErr w:type="spellEnd"/>
      <w:r w:rsidRPr="00F14959">
        <w:rPr>
          <w:rFonts w:ascii="Times New Roman" w:hAnsi="Times New Roman" w:cs="Times New Roman"/>
          <w:sz w:val="24"/>
          <w:szCs w:val="24"/>
        </w:rPr>
        <w:t xml:space="preserve">, 5(1):56.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10.1038/s41392-020-0151-9. </w:t>
      </w:r>
    </w:p>
    <w:p w14:paraId="72CD9B6B"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Xie</w:t>
      </w:r>
      <w:proofErr w:type="spellEnd"/>
      <w:r w:rsidRPr="00F14959">
        <w:rPr>
          <w:rFonts w:ascii="Times New Roman" w:hAnsi="Times New Roman" w:cs="Times New Roman"/>
          <w:sz w:val="24"/>
          <w:szCs w:val="24"/>
        </w:rPr>
        <w:t xml:space="preserve">, Q., Wu, Q., </w:t>
      </w:r>
      <w:proofErr w:type="spellStart"/>
      <w:r w:rsidRPr="00F14959">
        <w:rPr>
          <w:rFonts w:ascii="Times New Roman" w:hAnsi="Times New Roman" w:cs="Times New Roman"/>
          <w:sz w:val="24"/>
          <w:szCs w:val="24"/>
        </w:rPr>
        <w:t>Horbinski</w:t>
      </w:r>
      <w:proofErr w:type="spellEnd"/>
      <w:r w:rsidRPr="00F14959">
        <w:rPr>
          <w:rFonts w:ascii="Times New Roman" w:hAnsi="Times New Roman" w:cs="Times New Roman"/>
          <w:sz w:val="24"/>
          <w:szCs w:val="24"/>
        </w:rPr>
        <w:t xml:space="preserve">, C.M.,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(2015). Mitochondrial control by DRP1 in brain </w:t>
      </w:r>
      <w:proofErr w:type="spellStart"/>
      <w:r w:rsidRPr="00F14959">
        <w:rPr>
          <w:rFonts w:ascii="Times New Roman" w:hAnsi="Times New Roman" w:cs="Times New Roman"/>
          <w:sz w:val="24"/>
          <w:szCs w:val="24"/>
        </w:rPr>
        <w:t>tumor</w:t>
      </w:r>
      <w:proofErr w:type="spellEnd"/>
      <w:r w:rsidRPr="00F14959">
        <w:rPr>
          <w:rFonts w:ascii="Times New Roman" w:hAnsi="Times New Roman" w:cs="Times New Roman"/>
          <w:sz w:val="24"/>
          <w:szCs w:val="24"/>
        </w:rPr>
        <w:t xml:space="preserve"> initiating cells. Nat </w:t>
      </w:r>
      <w:proofErr w:type="spellStart"/>
      <w:r w:rsidRPr="00F14959">
        <w:rPr>
          <w:rFonts w:ascii="Times New Roman" w:hAnsi="Times New Roman" w:cs="Times New Roman"/>
          <w:sz w:val="24"/>
          <w:szCs w:val="24"/>
        </w:rPr>
        <w:t>Neurosci</w:t>
      </w:r>
      <w:proofErr w:type="spellEnd"/>
      <w:r w:rsidRPr="00F14959">
        <w:rPr>
          <w:rFonts w:ascii="Times New Roman" w:hAnsi="Times New Roman" w:cs="Times New Roman"/>
          <w:sz w:val="24"/>
          <w:szCs w:val="24"/>
        </w:rPr>
        <w:t xml:space="preserve">, 18:501–510.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xml:space="preserve">: 10.1038/nn.3960. </w:t>
      </w:r>
    </w:p>
    <w:p w14:paraId="54D03BAD"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Yoon, Y., Krueger, E.W., Oswald, B.J., &amp; McNiven, M.A. (2003). The mitochondrial protein hFis1 regulates mitochondrial fission in mammalian cells through an interaction with the dynamin-like protein DLP1. Mol Cell </w:t>
      </w:r>
      <w:proofErr w:type="spellStart"/>
      <w:r w:rsidRPr="00F14959">
        <w:rPr>
          <w:rFonts w:ascii="Times New Roman" w:hAnsi="Times New Roman" w:cs="Times New Roman"/>
          <w:sz w:val="24"/>
          <w:szCs w:val="24"/>
        </w:rPr>
        <w:t>Biol</w:t>
      </w:r>
      <w:proofErr w:type="spellEnd"/>
      <w:r w:rsidRPr="00F14959">
        <w:rPr>
          <w:rFonts w:ascii="Times New Roman" w:hAnsi="Times New Roman" w:cs="Times New Roman"/>
          <w:sz w:val="24"/>
          <w:szCs w:val="24"/>
        </w:rPr>
        <w:t xml:space="preserve">, 23(15):5409–5420.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10.1128/MCB.23.15.5409-5420.2003.</w:t>
      </w:r>
    </w:p>
    <w:p w14:paraId="538E3396" w14:textId="77777777" w:rsidR="00874DA4"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Zanfardino</w:t>
      </w:r>
      <w:proofErr w:type="spellEnd"/>
      <w:r w:rsidRPr="00F14959">
        <w:rPr>
          <w:rFonts w:ascii="Times New Roman" w:hAnsi="Times New Roman" w:cs="Times New Roman"/>
          <w:sz w:val="24"/>
          <w:szCs w:val="24"/>
        </w:rPr>
        <w:t xml:space="preserve">, P., Amati, A., Perrone, M., &amp; </w:t>
      </w:r>
      <w:proofErr w:type="spellStart"/>
      <w:r w:rsidRPr="00F14959">
        <w:rPr>
          <w:rFonts w:ascii="Times New Roman" w:hAnsi="Times New Roman" w:cs="Times New Roman"/>
          <w:sz w:val="24"/>
          <w:szCs w:val="24"/>
        </w:rPr>
        <w:t>Petruzzella</w:t>
      </w:r>
      <w:proofErr w:type="spellEnd"/>
      <w:r w:rsidRPr="00F14959">
        <w:rPr>
          <w:rFonts w:ascii="Times New Roman" w:hAnsi="Times New Roman" w:cs="Times New Roman"/>
          <w:sz w:val="24"/>
          <w:szCs w:val="24"/>
        </w:rPr>
        <w:t>, V. (2025). The Balance of MFN2 and OPA1 in Mitochondrial Dynamics, Cellular Homeostasis, and Disease. Biomolecules, 15(3)</w:t>
      </w:r>
      <w:r>
        <w:rPr>
          <w:rFonts w:ascii="Times New Roman" w:hAnsi="Times New Roman" w:cs="Times New Roman"/>
          <w:sz w:val="24"/>
          <w:szCs w:val="24"/>
        </w:rPr>
        <w:t>:</w:t>
      </w:r>
      <w:r w:rsidRPr="00F14959">
        <w:rPr>
          <w:rFonts w:ascii="Times New Roman" w:hAnsi="Times New Roman" w:cs="Times New Roman"/>
          <w:sz w:val="24"/>
          <w:szCs w:val="24"/>
        </w:rPr>
        <w:t xml:space="preserve">433. </w:t>
      </w:r>
      <w:hyperlink r:id="rId33" w:history="1">
        <w:r w:rsidRPr="00B21B8D">
          <w:rPr>
            <w:rStyle w:val="Hyperlink"/>
            <w:rFonts w:ascii="Times New Roman" w:hAnsi="Times New Roman" w:cs="Times New Roman"/>
            <w:sz w:val="24"/>
            <w:szCs w:val="24"/>
          </w:rPr>
          <w:t>https://doi.org/10.3390/biom15030433</w:t>
        </w:r>
      </w:hyperlink>
      <w:r>
        <w:rPr>
          <w:rFonts w:ascii="Times New Roman" w:hAnsi="Times New Roman" w:cs="Times New Roman"/>
          <w:sz w:val="24"/>
          <w:szCs w:val="24"/>
        </w:rPr>
        <w:t>.</w:t>
      </w:r>
    </w:p>
    <w:p w14:paraId="115DF63C" w14:textId="77777777" w:rsidR="00874DA4" w:rsidRPr="00F14959" w:rsidRDefault="00874DA4" w:rsidP="00874DA4">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Zerihun</w:t>
      </w:r>
      <w:proofErr w:type="spellEnd"/>
      <w:r w:rsidRPr="00F14959">
        <w:rPr>
          <w:rFonts w:ascii="Times New Roman" w:hAnsi="Times New Roman" w:cs="Times New Roman"/>
          <w:sz w:val="24"/>
          <w:szCs w:val="24"/>
        </w:rPr>
        <w:t xml:space="preserve">, M., Sukumaran, S., &amp; </w:t>
      </w:r>
      <w:proofErr w:type="spellStart"/>
      <w:r w:rsidRPr="00F14959">
        <w:rPr>
          <w:rFonts w:ascii="Times New Roman" w:hAnsi="Times New Roman" w:cs="Times New Roman"/>
          <w:sz w:val="24"/>
          <w:szCs w:val="24"/>
        </w:rPr>
        <w:t>Qvit</w:t>
      </w:r>
      <w:proofErr w:type="spellEnd"/>
      <w:r w:rsidRPr="00F14959">
        <w:rPr>
          <w:rFonts w:ascii="Times New Roman" w:hAnsi="Times New Roman" w:cs="Times New Roman"/>
          <w:sz w:val="24"/>
          <w:szCs w:val="24"/>
        </w:rPr>
        <w:t xml:space="preserve">, N. (2023). The Drp1-Mediated Mitochondrial Fission Protein Interactome as an Emerging Core Player in Mitochondrial Dynamics and Cardiovascular Disease Therapy. Int J Mol Sci, 24(6):5785.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10.3390/ijms24065785.</w:t>
      </w:r>
    </w:p>
    <w:p w14:paraId="5CBC0F1F" w14:textId="77777777" w:rsidR="00874DA4" w:rsidRPr="00F14959"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Zhao, J., Zhang, J., Yu, M., </w:t>
      </w:r>
      <w:proofErr w:type="spellStart"/>
      <w:r w:rsidRPr="00F14959">
        <w:rPr>
          <w:rFonts w:ascii="Times New Roman" w:hAnsi="Times New Roman" w:cs="Times New Roman"/>
          <w:sz w:val="24"/>
          <w:szCs w:val="24"/>
        </w:rPr>
        <w:t>Xie</w:t>
      </w:r>
      <w:proofErr w:type="spellEnd"/>
      <w:r w:rsidRPr="00F14959">
        <w:rPr>
          <w:rFonts w:ascii="Times New Roman" w:hAnsi="Times New Roman" w:cs="Times New Roman"/>
          <w:sz w:val="24"/>
          <w:szCs w:val="24"/>
        </w:rPr>
        <w:t xml:space="preserve">, Y., Huang, Y., Wolff, D. W., &amp; Dong, Z. (2021). Mitochondrial dynamics regulates migration and invasion of breast cancer cells. Oncogene, 32(40):4814-24. </w:t>
      </w:r>
      <w:proofErr w:type="spellStart"/>
      <w:r w:rsidRPr="00F14959">
        <w:rPr>
          <w:rFonts w:ascii="Times New Roman" w:hAnsi="Times New Roman" w:cs="Times New Roman"/>
          <w:sz w:val="24"/>
          <w:szCs w:val="24"/>
        </w:rPr>
        <w:t>doi</w:t>
      </w:r>
      <w:proofErr w:type="spellEnd"/>
      <w:r w:rsidRPr="00F14959">
        <w:rPr>
          <w:rFonts w:ascii="Times New Roman" w:hAnsi="Times New Roman" w:cs="Times New Roman"/>
          <w:sz w:val="24"/>
          <w:szCs w:val="24"/>
        </w:rPr>
        <w:t>: 10.1038/onc.2012.494.</w:t>
      </w:r>
    </w:p>
    <w:p w14:paraId="359D025C" w14:textId="77777777" w:rsidR="00874DA4" w:rsidRDefault="00874DA4" w:rsidP="00874DA4">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Zhao, S., Heng, N., Wang, H.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(2022). </w:t>
      </w:r>
      <w:proofErr w:type="spellStart"/>
      <w:r w:rsidRPr="00F14959">
        <w:rPr>
          <w:rFonts w:ascii="Times New Roman" w:hAnsi="Times New Roman" w:cs="Times New Roman"/>
          <w:sz w:val="24"/>
          <w:szCs w:val="24"/>
        </w:rPr>
        <w:t>Mitofusins</w:t>
      </w:r>
      <w:proofErr w:type="spellEnd"/>
      <w:r w:rsidRPr="00F14959">
        <w:rPr>
          <w:rFonts w:ascii="Times New Roman" w:hAnsi="Times New Roman" w:cs="Times New Roman"/>
          <w:sz w:val="24"/>
          <w:szCs w:val="24"/>
        </w:rPr>
        <w:t xml:space="preserve">: from mitochondria to fertility. Cell. Mol. Life Sci, 79(370). </w:t>
      </w:r>
      <w:hyperlink r:id="rId34" w:history="1">
        <w:r w:rsidRPr="00B21B8D">
          <w:rPr>
            <w:rStyle w:val="Hyperlink"/>
            <w:rFonts w:ascii="Times New Roman" w:hAnsi="Times New Roman" w:cs="Times New Roman"/>
            <w:sz w:val="24"/>
            <w:szCs w:val="24"/>
          </w:rPr>
          <w:t>https://doi.org/10.1007/s00018-022-04386-z</w:t>
        </w:r>
      </w:hyperlink>
      <w:r>
        <w:rPr>
          <w:rFonts w:ascii="Times New Roman" w:hAnsi="Times New Roman" w:cs="Times New Roman"/>
          <w:sz w:val="24"/>
          <w:szCs w:val="24"/>
        </w:rPr>
        <w:t>.</w:t>
      </w:r>
    </w:p>
    <w:p w14:paraId="1063AA62" w14:textId="77777777" w:rsidR="001D5231" w:rsidRPr="00F14959" w:rsidRDefault="001D5231" w:rsidP="001D5231">
      <w:pPr>
        <w:spacing w:line="360" w:lineRule="auto"/>
        <w:jc w:val="both"/>
        <w:rPr>
          <w:rFonts w:ascii="Times New Roman" w:hAnsi="Times New Roman" w:cs="Times New Roman"/>
          <w:sz w:val="24"/>
          <w:szCs w:val="24"/>
        </w:rPr>
      </w:pPr>
    </w:p>
    <w:p w14:paraId="5A8C236D" w14:textId="77777777" w:rsidR="001D5231" w:rsidRDefault="001D5231" w:rsidP="001D5231">
      <w:pPr>
        <w:spacing w:line="360" w:lineRule="auto"/>
        <w:jc w:val="both"/>
        <w:rPr>
          <w:rFonts w:ascii="Times New Roman" w:hAnsi="Times New Roman" w:cs="Times New Roman"/>
          <w:sz w:val="24"/>
          <w:szCs w:val="24"/>
        </w:rPr>
      </w:pPr>
    </w:p>
    <w:p w14:paraId="3E71FA48" w14:textId="77777777" w:rsidR="000C4956" w:rsidRDefault="000C4956" w:rsidP="001D5231">
      <w:pPr>
        <w:spacing w:line="360" w:lineRule="auto"/>
        <w:jc w:val="both"/>
        <w:rPr>
          <w:rFonts w:ascii="Times New Roman" w:hAnsi="Times New Roman" w:cs="Times New Roman"/>
          <w:sz w:val="24"/>
          <w:szCs w:val="24"/>
        </w:rPr>
      </w:pPr>
    </w:p>
    <w:p w14:paraId="359B6789" w14:textId="77777777" w:rsidR="000C4956" w:rsidRDefault="000C4956" w:rsidP="001D5231">
      <w:pPr>
        <w:spacing w:line="360" w:lineRule="auto"/>
        <w:jc w:val="both"/>
        <w:rPr>
          <w:rFonts w:ascii="Times New Roman" w:hAnsi="Times New Roman" w:cs="Times New Roman"/>
          <w:sz w:val="24"/>
          <w:szCs w:val="24"/>
        </w:rPr>
      </w:pPr>
    </w:p>
    <w:p w14:paraId="25DFC245" w14:textId="77777777" w:rsidR="000C4956" w:rsidRDefault="000C4956" w:rsidP="001D5231">
      <w:pPr>
        <w:spacing w:line="360" w:lineRule="auto"/>
        <w:jc w:val="both"/>
        <w:rPr>
          <w:rFonts w:ascii="Times New Roman" w:hAnsi="Times New Roman" w:cs="Times New Roman"/>
          <w:sz w:val="24"/>
          <w:szCs w:val="24"/>
        </w:rPr>
      </w:pPr>
    </w:p>
    <w:p w14:paraId="142CA032" w14:textId="77777777" w:rsidR="000C4956" w:rsidRDefault="000C4956" w:rsidP="001D5231">
      <w:pPr>
        <w:spacing w:line="360" w:lineRule="auto"/>
        <w:jc w:val="both"/>
        <w:rPr>
          <w:rFonts w:ascii="Times New Roman" w:hAnsi="Times New Roman" w:cs="Times New Roman"/>
          <w:sz w:val="24"/>
          <w:szCs w:val="24"/>
        </w:rPr>
      </w:pPr>
    </w:p>
    <w:p w14:paraId="0F0A4A73" w14:textId="77777777" w:rsidR="000C4956" w:rsidRPr="00F14959" w:rsidRDefault="000C4956" w:rsidP="001D5231">
      <w:pPr>
        <w:spacing w:line="360" w:lineRule="auto"/>
        <w:jc w:val="both"/>
        <w:rPr>
          <w:rFonts w:ascii="Times New Roman" w:hAnsi="Times New Roman" w:cs="Times New Roman"/>
          <w:sz w:val="24"/>
          <w:szCs w:val="24"/>
        </w:rPr>
      </w:pPr>
    </w:p>
    <w:p w14:paraId="4D3804C8" w14:textId="77777777" w:rsidR="001D5231" w:rsidRPr="00F14959" w:rsidRDefault="001D5231" w:rsidP="001D5231">
      <w:pPr>
        <w:spacing w:line="360" w:lineRule="auto"/>
        <w:jc w:val="both"/>
        <w:rPr>
          <w:rFonts w:ascii="Times New Roman" w:hAnsi="Times New Roman" w:cs="Times New Roman"/>
          <w:sz w:val="24"/>
          <w:szCs w:val="24"/>
        </w:rPr>
      </w:pPr>
    </w:p>
    <w:p w14:paraId="791C53FB" w14:textId="5B868553" w:rsidR="001D5231" w:rsidRPr="00F14959" w:rsidRDefault="00F14959" w:rsidP="001D523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2B5AE2C" wp14:editId="1E45EBE2">
            <wp:extent cx="5709683" cy="6156251"/>
            <wp:effectExtent l="19050" t="19050" r="2476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35">
                      <a:extLst>
                        <a:ext uri="{28A0092B-C50C-407E-A947-70E740481C1C}">
                          <a14:useLocalDpi xmlns:a14="http://schemas.microsoft.com/office/drawing/2010/main" val="0"/>
                        </a:ext>
                      </a:extLst>
                    </a:blip>
                    <a:stretch>
                      <a:fillRect/>
                    </a:stretch>
                  </pic:blipFill>
                  <pic:spPr>
                    <a:xfrm>
                      <a:off x="0" y="0"/>
                      <a:ext cx="5731510" cy="6179785"/>
                    </a:xfrm>
                    <a:prstGeom prst="rect">
                      <a:avLst/>
                    </a:prstGeom>
                    <a:ln>
                      <a:solidFill>
                        <a:schemeClr val="tx1"/>
                      </a:solidFill>
                    </a:ln>
                  </pic:spPr>
                </pic:pic>
              </a:graphicData>
            </a:graphic>
          </wp:inline>
        </w:drawing>
      </w:r>
    </w:p>
    <w:p w14:paraId="4ECEB088" w14:textId="77777777" w:rsidR="001D5231" w:rsidRDefault="001D5231" w:rsidP="001D5231">
      <w:pPr>
        <w:spacing w:line="360" w:lineRule="auto"/>
        <w:jc w:val="both"/>
        <w:rPr>
          <w:rFonts w:ascii="Times New Roman" w:hAnsi="Times New Roman" w:cs="Times New Roman"/>
          <w:sz w:val="24"/>
          <w:szCs w:val="24"/>
        </w:rPr>
      </w:pPr>
    </w:p>
    <w:p w14:paraId="3C4CD7D8" w14:textId="77777777" w:rsidR="00FC7C85" w:rsidRPr="00FC7C85" w:rsidRDefault="00FC7C85" w:rsidP="001D5231">
      <w:pPr>
        <w:spacing w:line="360" w:lineRule="auto"/>
        <w:jc w:val="both"/>
        <w:rPr>
          <w:rFonts w:ascii="Times New Roman" w:hAnsi="Times New Roman" w:cs="Times New Roman"/>
          <w:sz w:val="24"/>
          <w:szCs w:val="24"/>
        </w:rPr>
      </w:pPr>
    </w:p>
    <w:p w14:paraId="6B01436C" w14:textId="6EB6E056" w:rsidR="00FC7C85" w:rsidRPr="00FC7C85" w:rsidRDefault="00FC7C85" w:rsidP="001D5231">
      <w:pPr>
        <w:spacing w:line="360" w:lineRule="auto"/>
        <w:jc w:val="both"/>
        <w:rPr>
          <w:rFonts w:ascii="Times New Roman" w:hAnsi="Times New Roman" w:cs="Times New Roman"/>
          <w:sz w:val="24"/>
          <w:szCs w:val="24"/>
        </w:rPr>
      </w:pPr>
      <w:r w:rsidRPr="00FC7C85">
        <w:rPr>
          <w:rFonts w:ascii="Times New Roman" w:hAnsi="Times New Roman" w:cs="Times New Roman"/>
          <w:sz w:val="24"/>
          <w:szCs w:val="24"/>
        </w:rPr>
        <w:lastRenderedPageBreak/>
        <w:t xml:space="preserve">Figure-1 </w:t>
      </w:r>
      <w:proofErr w:type="spellStart"/>
      <w:proofErr w:type="gramStart"/>
      <w:r w:rsidRPr="00FC7C85">
        <w:rPr>
          <w:rFonts w:ascii="Times New Roman" w:hAnsi="Times New Roman" w:cs="Times New Roman"/>
          <w:sz w:val="24"/>
          <w:szCs w:val="24"/>
        </w:rPr>
        <w:t>a,b</w:t>
      </w:r>
      <w:proofErr w:type="gramEnd"/>
      <w:r w:rsidRPr="00FC7C85">
        <w:rPr>
          <w:rFonts w:ascii="Times New Roman" w:hAnsi="Times New Roman" w:cs="Times New Roman"/>
          <w:sz w:val="24"/>
          <w:szCs w:val="24"/>
        </w:rPr>
        <w:t>,c</w:t>
      </w:r>
      <w:proofErr w:type="spellEnd"/>
      <w:r w:rsidRPr="00FC7C85">
        <w:rPr>
          <w:rFonts w:ascii="Times New Roman" w:hAnsi="Times New Roman" w:cs="Times New Roman"/>
          <w:sz w:val="24"/>
          <w:szCs w:val="24"/>
        </w:rPr>
        <w:t>- a- Basic cellular organisation of mitochondria.</w:t>
      </w:r>
      <w:r w:rsidR="000C4956">
        <w:rPr>
          <w:rFonts w:ascii="Times New Roman" w:hAnsi="Times New Roman" w:cs="Times New Roman"/>
          <w:sz w:val="24"/>
          <w:szCs w:val="24"/>
        </w:rPr>
        <w:t xml:space="preserve"> b</w:t>
      </w:r>
      <w:r w:rsidRPr="00FC7C85">
        <w:rPr>
          <w:rFonts w:ascii="Times New Roman" w:hAnsi="Times New Roman" w:cs="Times New Roman"/>
          <w:sz w:val="24"/>
          <w:szCs w:val="24"/>
        </w:rPr>
        <w:t xml:space="preserve">-Mitochondrial dynamics, c- Role of Proteins and cellular </w:t>
      </w:r>
      <w:proofErr w:type="spellStart"/>
      <w:r w:rsidRPr="00FC7C85">
        <w:rPr>
          <w:rFonts w:ascii="Times New Roman" w:hAnsi="Times New Roman" w:cs="Times New Roman"/>
          <w:sz w:val="24"/>
          <w:szCs w:val="24"/>
        </w:rPr>
        <w:t>processess</w:t>
      </w:r>
      <w:proofErr w:type="spellEnd"/>
      <w:r w:rsidRPr="00FC7C85">
        <w:rPr>
          <w:rFonts w:ascii="Times New Roman" w:hAnsi="Times New Roman" w:cs="Times New Roman"/>
          <w:sz w:val="24"/>
          <w:szCs w:val="24"/>
        </w:rPr>
        <w:t xml:space="preserve"> in cancer( refs- Atlas of plant and animal histology, </w:t>
      </w:r>
      <w:r w:rsidRPr="00FC7C85">
        <w:rPr>
          <w:rFonts w:ascii="Times New Roman" w:hAnsi="Times New Roman" w:cs="Times New Roman"/>
          <w:sz w:val="24"/>
          <w:szCs w:val="24"/>
          <w:shd w:val="clear" w:color="auto" w:fill="F7F7F7"/>
        </w:rPr>
        <w:t>Boland</w:t>
      </w:r>
      <w:r w:rsidRPr="00FC7C85">
        <w:rPr>
          <w:rFonts w:ascii="Times New Roman" w:hAnsi="Times New Roman" w:cs="Times New Roman"/>
          <w:color w:val="282828"/>
          <w:sz w:val="24"/>
          <w:szCs w:val="24"/>
          <w:shd w:val="clear" w:color="auto" w:fill="F7F7F7"/>
          <w:vertAlign w:val="superscript"/>
        </w:rPr>
        <w:t xml:space="preserve"> </w:t>
      </w:r>
      <w:r w:rsidRPr="00FC7C85">
        <w:rPr>
          <w:rFonts w:ascii="Times New Roman" w:hAnsi="Times New Roman" w:cs="Times New Roman"/>
          <w:sz w:val="24"/>
          <w:szCs w:val="24"/>
        </w:rPr>
        <w:t xml:space="preserve">et al., 2013, </w:t>
      </w:r>
      <w:r w:rsidRPr="00FC7C85">
        <w:rPr>
          <w:rFonts w:ascii="Times New Roman" w:hAnsi="Times New Roman" w:cs="Times New Roman"/>
          <w:sz w:val="24"/>
          <w:szCs w:val="24"/>
          <w:shd w:val="clear" w:color="auto" w:fill="FFFFFF"/>
        </w:rPr>
        <w:t>Chen</w:t>
      </w:r>
      <w:r w:rsidRPr="00FC7C85">
        <w:rPr>
          <w:rFonts w:ascii="Times New Roman" w:hAnsi="Times New Roman" w:cs="Times New Roman"/>
          <w:color w:val="222222"/>
          <w:sz w:val="24"/>
          <w:szCs w:val="24"/>
          <w:shd w:val="clear" w:color="auto" w:fill="FFFFFF"/>
        </w:rPr>
        <w:t>,</w:t>
      </w:r>
      <w:r w:rsidRPr="00FC7C85">
        <w:rPr>
          <w:rFonts w:ascii="Times New Roman" w:hAnsi="Times New Roman" w:cs="Times New Roman"/>
          <w:sz w:val="24"/>
          <w:szCs w:val="24"/>
        </w:rPr>
        <w:t xml:space="preserve"> et al., 2013).</w:t>
      </w:r>
    </w:p>
    <w:p w14:paraId="2A846ACA" w14:textId="77777777" w:rsidR="00FC7C85" w:rsidRDefault="00FC7C85" w:rsidP="001D5231">
      <w:pPr>
        <w:spacing w:line="360" w:lineRule="auto"/>
        <w:jc w:val="both"/>
        <w:rPr>
          <w:rFonts w:ascii="Times New Roman" w:hAnsi="Times New Roman" w:cs="Times New Roman"/>
          <w:sz w:val="24"/>
          <w:szCs w:val="24"/>
        </w:rPr>
      </w:pPr>
    </w:p>
    <w:p w14:paraId="3501983B" w14:textId="77777777" w:rsidR="00FC7C85" w:rsidRDefault="00FC7C85" w:rsidP="001D5231">
      <w:pPr>
        <w:spacing w:line="360" w:lineRule="auto"/>
        <w:jc w:val="both"/>
        <w:rPr>
          <w:rFonts w:ascii="Times New Roman" w:hAnsi="Times New Roman" w:cs="Times New Roman"/>
          <w:sz w:val="24"/>
          <w:szCs w:val="24"/>
        </w:rPr>
      </w:pPr>
    </w:p>
    <w:p w14:paraId="1939E8E7" w14:textId="77777777" w:rsidR="00FC7C85" w:rsidRDefault="00FC7C85" w:rsidP="001D5231">
      <w:pPr>
        <w:spacing w:line="360" w:lineRule="auto"/>
        <w:jc w:val="both"/>
        <w:rPr>
          <w:rFonts w:ascii="Times New Roman" w:hAnsi="Times New Roman" w:cs="Times New Roman"/>
          <w:sz w:val="24"/>
          <w:szCs w:val="24"/>
        </w:rPr>
      </w:pPr>
    </w:p>
    <w:p w14:paraId="5DA894BF" w14:textId="77777777" w:rsidR="00FC7C85" w:rsidRDefault="00FC7C85" w:rsidP="001D5231">
      <w:pPr>
        <w:spacing w:line="360" w:lineRule="auto"/>
        <w:jc w:val="both"/>
        <w:rPr>
          <w:rFonts w:ascii="Times New Roman" w:hAnsi="Times New Roman" w:cs="Times New Roman"/>
          <w:sz w:val="24"/>
          <w:szCs w:val="24"/>
        </w:rPr>
      </w:pPr>
    </w:p>
    <w:p w14:paraId="275F5162" w14:textId="77777777" w:rsidR="00FC7C85" w:rsidRDefault="00FC7C85" w:rsidP="001D5231">
      <w:pPr>
        <w:spacing w:line="360" w:lineRule="auto"/>
        <w:jc w:val="both"/>
        <w:rPr>
          <w:rFonts w:ascii="Times New Roman" w:hAnsi="Times New Roman" w:cs="Times New Roman"/>
          <w:sz w:val="24"/>
          <w:szCs w:val="24"/>
        </w:rPr>
      </w:pPr>
    </w:p>
    <w:p w14:paraId="0EC1E8F5" w14:textId="77777777" w:rsidR="00FC7C85" w:rsidRPr="00F14959" w:rsidRDefault="00FC7C85" w:rsidP="001D5231">
      <w:pPr>
        <w:spacing w:line="360" w:lineRule="auto"/>
        <w:jc w:val="both"/>
        <w:rPr>
          <w:rFonts w:ascii="Times New Roman" w:hAnsi="Times New Roman" w:cs="Times New Roman"/>
          <w:sz w:val="24"/>
          <w:szCs w:val="24"/>
        </w:rPr>
      </w:pPr>
    </w:p>
    <w:p w14:paraId="6A571E0E" w14:textId="77777777" w:rsidR="001D5231" w:rsidRPr="00F14959" w:rsidRDefault="001D5231" w:rsidP="001D523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Table.1. Overview of Mitochondrial Dynamics Proteins in Cancer and Their Potential as Therapeutic Targets</w:t>
      </w:r>
    </w:p>
    <w:tbl>
      <w:tblPr>
        <w:tblStyle w:val="TableGrid"/>
        <w:tblpPr w:leftFromText="180" w:rightFromText="180" w:vertAnchor="text" w:horzAnchor="margin" w:tblpXSpec="center" w:tblpY="673"/>
        <w:tblW w:w="10740" w:type="dxa"/>
        <w:tblLook w:val="04A0" w:firstRow="1" w:lastRow="0" w:firstColumn="1" w:lastColumn="0" w:noHBand="0" w:noVBand="1"/>
      </w:tblPr>
      <w:tblGrid>
        <w:gridCol w:w="1809"/>
        <w:gridCol w:w="2127"/>
        <w:gridCol w:w="2079"/>
        <w:gridCol w:w="2457"/>
        <w:gridCol w:w="2268"/>
      </w:tblGrid>
      <w:tr w:rsidR="00305339" w:rsidRPr="00F14959" w14:paraId="76A3150B" w14:textId="77777777" w:rsidTr="00525EB1">
        <w:tc>
          <w:tcPr>
            <w:tcW w:w="1809" w:type="dxa"/>
          </w:tcPr>
          <w:p w14:paraId="487DA9E3" w14:textId="77777777" w:rsidR="00305339" w:rsidRPr="00F14959" w:rsidRDefault="00305339" w:rsidP="00525EB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Protein</w:t>
            </w:r>
          </w:p>
        </w:tc>
        <w:tc>
          <w:tcPr>
            <w:tcW w:w="2127" w:type="dxa"/>
          </w:tcPr>
          <w:p w14:paraId="17EB4135" w14:textId="77777777" w:rsidR="00305339" w:rsidRPr="00F14959" w:rsidRDefault="00305339" w:rsidP="00525EB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Normal Functions</w:t>
            </w:r>
          </w:p>
        </w:tc>
        <w:tc>
          <w:tcPr>
            <w:tcW w:w="2079" w:type="dxa"/>
          </w:tcPr>
          <w:p w14:paraId="37315CA1" w14:textId="77777777" w:rsidR="00305339" w:rsidRPr="00F14959" w:rsidRDefault="00305339" w:rsidP="00525EB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Alterations in Cancer</w:t>
            </w:r>
          </w:p>
        </w:tc>
        <w:tc>
          <w:tcPr>
            <w:tcW w:w="2457" w:type="dxa"/>
          </w:tcPr>
          <w:p w14:paraId="7BBB662D" w14:textId="77777777" w:rsidR="00305339" w:rsidRPr="00F14959" w:rsidRDefault="00305339" w:rsidP="00525EB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Treatment Approach</w:t>
            </w:r>
          </w:p>
        </w:tc>
        <w:tc>
          <w:tcPr>
            <w:tcW w:w="2268" w:type="dxa"/>
          </w:tcPr>
          <w:p w14:paraId="5F4BB672" w14:textId="77777777" w:rsidR="00305339" w:rsidRPr="00F14959" w:rsidRDefault="00305339" w:rsidP="00525EB1">
            <w:pPr>
              <w:spacing w:line="360" w:lineRule="auto"/>
              <w:jc w:val="both"/>
              <w:rPr>
                <w:rFonts w:ascii="Times New Roman" w:hAnsi="Times New Roman" w:cs="Times New Roman"/>
                <w:b/>
                <w:bCs/>
                <w:sz w:val="24"/>
                <w:szCs w:val="24"/>
              </w:rPr>
            </w:pPr>
            <w:r w:rsidRPr="00F14959">
              <w:rPr>
                <w:rFonts w:ascii="Times New Roman" w:hAnsi="Times New Roman" w:cs="Times New Roman"/>
                <w:b/>
                <w:bCs/>
                <w:sz w:val="24"/>
                <w:szCs w:val="24"/>
              </w:rPr>
              <w:t>Reference</w:t>
            </w:r>
          </w:p>
        </w:tc>
      </w:tr>
      <w:tr w:rsidR="00305339" w:rsidRPr="00F14959" w14:paraId="78F8E264" w14:textId="77777777" w:rsidTr="00525EB1">
        <w:tc>
          <w:tcPr>
            <w:tcW w:w="1809" w:type="dxa"/>
          </w:tcPr>
          <w:p w14:paraId="696B3AD5"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DRP1 (DNM1L)</w:t>
            </w:r>
          </w:p>
        </w:tc>
        <w:tc>
          <w:tcPr>
            <w:tcW w:w="2127" w:type="dxa"/>
          </w:tcPr>
          <w:p w14:paraId="51BCF6B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Mediates mitochondrial fission</w:t>
            </w:r>
          </w:p>
        </w:tc>
        <w:tc>
          <w:tcPr>
            <w:tcW w:w="2079" w:type="dxa"/>
          </w:tcPr>
          <w:p w14:paraId="59509AB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Hyperactivation increases fragmentation and metastasis</w:t>
            </w:r>
          </w:p>
        </w:tc>
        <w:tc>
          <w:tcPr>
            <w:tcW w:w="2457" w:type="dxa"/>
          </w:tcPr>
          <w:p w14:paraId="044B99E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DRP1 inhibitors (Mdivi‑1, Drpitor1a) </w:t>
            </w:r>
          </w:p>
        </w:tc>
        <w:tc>
          <w:tcPr>
            <w:tcW w:w="2268" w:type="dxa"/>
          </w:tcPr>
          <w:p w14:paraId="635CC4DB" w14:textId="77777777" w:rsidR="00305339" w:rsidRPr="00F14959" w:rsidRDefault="00305339" w:rsidP="00525EB1">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Kashatus</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2015; Rehman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2012</w:t>
            </w:r>
          </w:p>
        </w:tc>
      </w:tr>
      <w:tr w:rsidR="00305339" w:rsidRPr="00F14959" w14:paraId="43B42837" w14:textId="77777777" w:rsidTr="00525EB1">
        <w:tc>
          <w:tcPr>
            <w:tcW w:w="1809" w:type="dxa"/>
          </w:tcPr>
          <w:p w14:paraId="7F12188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MFN1 / MFN2</w:t>
            </w:r>
          </w:p>
        </w:tc>
        <w:tc>
          <w:tcPr>
            <w:tcW w:w="2127" w:type="dxa"/>
          </w:tcPr>
          <w:p w14:paraId="7444CDB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Outer membrane fusion GTPases</w:t>
            </w:r>
          </w:p>
        </w:tc>
        <w:tc>
          <w:tcPr>
            <w:tcW w:w="2079" w:type="dxa"/>
          </w:tcPr>
          <w:p w14:paraId="0E959086"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Reduced fusion; imbalance toward fragmentation</w:t>
            </w:r>
          </w:p>
        </w:tc>
        <w:tc>
          <w:tcPr>
            <w:tcW w:w="2457" w:type="dxa"/>
          </w:tcPr>
          <w:p w14:paraId="1AD61576"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Fusion‑restoring strategies </w:t>
            </w:r>
          </w:p>
        </w:tc>
        <w:tc>
          <w:tcPr>
            <w:tcW w:w="2268" w:type="dxa"/>
          </w:tcPr>
          <w:p w14:paraId="22020CD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Chen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2003; </w:t>
            </w:r>
            <w:proofErr w:type="spellStart"/>
            <w:r w:rsidRPr="00F14959">
              <w:rPr>
                <w:rFonts w:ascii="Times New Roman" w:hAnsi="Times New Roman" w:cs="Times New Roman"/>
                <w:sz w:val="24"/>
                <w:szCs w:val="24"/>
              </w:rPr>
              <w:t>Pyakurel</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2015</w:t>
            </w:r>
          </w:p>
        </w:tc>
      </w:tr>
      <w:tr w:rsidR="00305339" w:rsidRPr="00F14959" w14:paraId="4735B510" w14:textId="77777777" w:rsidTr="00525EB1">
        <w:tc>
          <w:tcPr>
            <w:tcW w:w="1809" w:type="dxa"/>
          </w:tcPr>
          <w:p w14:paraId="7177AD14"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OPA1</w:t>
            </w:r>
          </w:p>
        </w:tc>
        <w:tc>
          <w:tcPr>
            <w:tcW w:w="2127" w:type="dxa"/>
          </w:tcPr>
          <w:p w14:paraId="1737D61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IMM fusion , cristae maintenance</w:t>
            </w:r>
          </w:p>
        </w:tc>
        <w:tc>
          <w:tcPr>
            <w:tcW w:w="2079" w:type="dxa"/>
          </w:tcPr>
          <w:p w14:paraId="541C497A"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Overexpression supports OXPHOS and survival</w:t>
            </w:r>
          </w:p>
        </w:tc>
        <w:tc>
          <w:tcPr>
            <w:tcW w:w="2457" w:type="dxa"/>
          </w:tcPr>
          <w:p w14:paraId="5C3BBE76"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OPA1 inhibitors (MYLS22) </w:t>
            </w:r>
          </w:p>
        </w:tc>
        <w:tc>
          <w:tcPr>
            <w:tcW w:w="2268" w:type="dxa"/>
          </w:tcPr>
          <w:p w14:paraId="7B069958" w14:textId="77777777" w:rsidR="00305339" w:rsidRPr="00F14959" w:rsidRDefault="00305339" w:rsidP="00525EB1">
            <w:pPr>
              <w:spacing w:line="360" w:lineRule="auto"/>
              <w:jc w:val="both"/>
              <w:rPr>
                <w:rFonts w:ascii="Times New Roman" w:hAnsi="Times New Roman" w:cs="Times New Roman"/>
                <w:sz w:val="24"/>
                <w:szCs w:val="24"/>
              </w:rPr>
            </w:pPr>
            <w:proofErr w:type="spellStart"/>
            <w:r w:rsidRPr="00F14959">
              <w:rPr>
                <w:rFonts w:ascii="Times New Roman" w:hAnsi="Times New Roman" w:cs="Times New Roman"/>
                <w:sz w:val="24"/>
                <w:szCs w:val="24"/>
              </w:rPr>
              <w:t>Herkenne</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2020; Anand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2014</w:t>
            </w:r>
          </w:p>
        </w:tc>
      </w:tr>
      <w:tr w:rsidR="00305339" w:rsidRPr="00F14959" w14:paraId="784E48BD" w14:textId="77777777" w:rsidTr="00525EB1">
        <w:tc>
          <w:tcPr>
            <w:tcW w:w="1809" w:type="dxa"/>
          </w:tcPr>
          <w:p w14:paraId="726FF675"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MFF</w:t>
            </w:r>
          </w:p>
        </w:tc>
        <w:tc>
          <w:tcPr>
            <w:tcW w:w="2127" w:type="dxa"/>
          </w:tcPr>
          <w:p w14:paraId="4C4EE9E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Recruits DRP1 to mitochondria</w:t>
            </w:r>
          </w:p>
        </w:tc>
        <w:tc>
          <w:tcPr>
            <w:tcW w:w="2079" w:type="dxa"/>
          </w:tcPr>
          <w:p w14:paraId="0A711A05"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Promotes stress‑induced fission</w:t>
            </w:r>
          </w:p>
        </w:tc>
        <w:tc>
          <w:tcPr>
            <w:tcW w:w="2457" w:type="dxa"/>
          </w:tcPr>
          <w:p w14:paraId="2FFFDB07"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Indirect targeting via AMPK/DRP1</w:t>
            </w:r>
          </w:p>
        </w:tc>
        <w:tc>
          <w:tcPr>
            <w:tcW w:w="2268" w:type="dxa"/>
          </w:tcPr>
          <w:p w14:paraId="058271A4"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Toyama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2016</w:t>
            </w:r>
          </w:p>
        </w:tc>
      </w:tr>
      <w:tr w:rsidR="00305339" w:rsidRPr="00F14959" w14:paraId="53BA6DDC" w14:textId="77777777" w:rsidTr="00525EB1">
        <w:tc>
          <w:tcPr>
            <w:tcW w:w="1809" w:type="dxa"/>
          </w:tcPr>
          <w:p w14:paraId="6E496249"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Fis1</w:t>
            </w:r>
          </w:p>
        </w:tc>
        <w:tc>
          <w:tcPr>
            <w:tcW w:w="2127" w:type="dxa"/>
          </w:tcPr>
          <w:p w14:paraId="104C6C74"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Fission adaptor on OMM</w:t>
            </w:r>
          </w:p>
        </w:tc>
        <w:tc>
          <w:tcPr>
            <w:tcW w:w="2079" w:type="dxa"/>
          </w:tcPr>
          <w:p w14:paraId="5EE9613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Supports DRP1 recruitment; </w:t>
            </w:r>
            <w:r w:rsidRPr="00F14959">
              <w:rPr>
                <w:rFonts w:ascii="Times New Roman" w:hAnsi="Times New Roman" w:cs="Times New Roman"/>
                <w:sz w:val="24"/>
                <w:szCs w:val="24"/>
              </w:rPr>
              <w:lastRenderedPageBreak/>
              <w:t>increases fission</w:t>
            </w:r>
          </w:p>
        </w:tc>
        <w:tc>
          <w:tcPr>
            <w:tcW w:w="2457" w:type="dxa"/>
          </w:tcPr>
          <w:p w14:paraId="3A42D12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 xml:space="preserve">Targeting Fis1–DRP1 interface </w:t>
            </w:r>
          </w:p>
        </w:tc>
        <w:tc>
          <w:tcPr>
            <w:tcW w:w="2268" w:type="dxa"/>
          </w:tcPr>
          <w:p w14:paraId="305F513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Yoon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2003; </w:t>
            </w:r>
            <w:proofErr w:type="spellStart"/>
            <w:r w:rsidRPr="00F14959">
              <w:rPr>
                <w:rFonts w:ascii="Times New Roman" w:hAnsi="Times New Roman" w:cs="Times New Roman"/>
                <w:sz w:val="24"/>
                <w:szCs w:val="24"/>
              </w:rPr>
              <w:t>Loson</w:t>
            </w:r>
            <w:proofErr w:type="spellEnd"/>
            <w:r w:rsidRPr="00F14959">
              <w:rPr>
                <w:rFonts w:ascii="Times New Roman" w:hAnsi="Times New Roman" w:cs="Times New Roman"/>
                <w:sz w:val="24"/>
                <w:szCs w:val="24"/>
              </w:rPr>
              <w:t xml:space="preserve">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2013</w:t>
            </w:r>
          </w:p>
        </w:tc>
      </w:tr>
      <w:tr w:rsidR="00305339" w:rsidRPr="00F14959" w14:paraId="05A78B9B" w14:textId="77777777" w:rsidTr="00525EB1">
        <w:tc>
          <w:tcPr>
            <w:tcW w:w="1809" w:type="dxa"/>
          </w:tcPr>
          <w:p w14:paraId="32157F71"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lastRenderedPageBreak/>
              <w:t>MiD49 / MiD51</w:t>
            </w:r>
          </w:p>
        </w:tc>
        <w:tc>
          <w:tcPr>
            <w:tcW w:w="2127" w:type="dxa"/>
          </w:tcPr>
          <w:p w14:paraId="7DC6E8D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DRP1‑recruiting adaptors</w:t>
            </w:r>
          </w:p>
        </w:tc>
        <w:tc>
          <w:tcPr>
            <w:tcW w:w="2079" w:type="dxa"/>
          </w:tcPr>
          <w:p w14:paraId="52DE80C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Overexpression enhances fission</w:t>
            </w:r>
          </w:p>
        </w:tc>
        <w:tc>
          <w:tcPr>
            <w:tcW w:w="2457" w:type="dxa"/>
          </w:tcPr>
          <w:p w14:paraId="3D00217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Fission blockade via DRP1 inhibition</w:t>
            </w:r>
          </w:p>
        </w:tc>
        <w:tc>
          <w:tcPr>
            <w:tcW w:w="2268" w:type="dxa"/>
          </w:tcPr>
          <w:p w14:paraId="490FFE9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Palmer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2011</w:t>
            </w:r>
          </w:p>
        </w:tc>
      </w:tr>
      <w:tr w:rsidR="00305339" w:rsidRPr="00F14959" w14:paraId="21A71BE6" w14:textId="77777777" w:rsidTr="00525EB1">
        <w:tc>
          <w:tcPr>
            <w:tcW w:w="1809" w:type="dxa"/>
          </w:tcPr>
          <w:p w14:paraId="07A3602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MIC60 (</w:t>
            </w:r>
            <w:proofErr w:type="spellStart"/>
            <w:r w:rsidRPr="00F14959">
              <w:rPr>
                <w:rFonts w:ascii="Times New Roman" w:hAnsi="Times New Roman" w:cs="Times New Roman"/>
                <w:sz w:val="24"/>
                <w:szCs w:val="24"/>
              </w:rPr>
              <w:t>Mitofilin</w:t>
            </w:r>
            <w:proofErr w:type="spellEnd"/>
            <w:r w:rsidRPr="00F14959">
              <w:rPr>
                <w:rFonts w:ascii="Times New Roman" w:hAnsi="Times New Roman" w:cs="Times New Roman"/>
                <w:sz w:val="24"/>
                <w:szCs w:val="24"/>
              </w:rPr>
              <w:t>)</w:t>
            </w:r>
          </w:p>
        </w:tc>
        <w:tc>
          <w:tcPr>
            <w:tcW w:w="2127" w:type="dxa"/>
          </w:tcPr>
          <w:p w14:paraId="21AB628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Cristae junction organization</w:t>
            </w:r>
          </w:p>
        </w:tc>
        <w:tc>
          <w:tcPr>
            <w:tcW w:w="2079" w:type="dxa"/>
          </w:tcPr>
          <w:p w14:paraId="46F0742B"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Dysregulation promotes metastasis or growth defects</w:t>
            </w:r>
          </w:p>
        </w:tc>
        <w:tc>
          <w:tcPr>
            <w:tcW w:w="2457" w:type="dxa"/>
          </w:tcPr>
          <w:p w14:paraId="11A5714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MIC60 inhibitors (</w:t>
            </w:r>
            <w:proofErr w:type="spellStart"/>
            <w:r w:rsidRPr="00F14959">
              <w:rPr>
                <w:rFonts w:ascii="Times New Roman" w:hAnsi="Times New Roman" w:cs="Times New Roman"/>
                <w:sz w:val="24"/>
                <w:szCs w:val="24"/>
              </w:rPr>
              <w:t>Miclxin</w:t>
            </w:r>
            <w:proofErr w:type="spellEnd"/>
            <w:r w:rsidRPr="00F14959">
              <w:rPr>
                <w:rFonts w:ascii="Times New Roman" w:hAnsi="Times New Roman" w:cs="Times New Roman"/>
                <w:sz w:val="24"/>
                <w:szCs w:val="24"/>
              </w:rPr>
              <w:t xml:space="preserve">) </w:t>
            </w:r>
          </w:p>
        </w:tc>
        <w:tc>
          <w:tcPr>
            <w:tcW w:w="2268" w:type="dxa"/>
          </w:tcPr>
          <w:p w14:paraId="12F6D07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Ghosh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2022; Ikeda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2020</w:t>
            </w:r>
          </w:p>
        </w:tc>
      </w:tr>
      <w:tr w:rsidR="00305339" w:rsidRPr="00F14959" w14:paraId="4C69CC90" w14:textId="77777777" w:rsidTr="00525EB1">
        <w:tc>
          <w:tcPr>
            <w:tcW w:w="1809" w:type="dxa"/>
          </w:tcPr>
          <w:p w14:paraId="22E61DC6"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OMA1 / YME1L</w:t>
            </w:r>
          </w:p>
        </w:tc>
        <w:tc>
          <w:tcPr>
            <w:tcW w:w="2127" w:type="dxa"/>
          </w:tcPr>
          <w:p w14:paraId="7110F8E3"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OPA1-processing proteases</w:t>
            </w:r>
          </w:p>
        </w:tc>
        <w:tc>
          <w:tcPr>
            <w:tcW w:w="2079" w:type="dxa"/>
          </w:tcPr>
          <w:p w14:paraId="33291301"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Altered OPA1 cleavage; remodeling aiding tumor stress</w:t>
            </w:r>
          </w:p>
        </w:tc>
        <w:tc>
          <w:tcPr>
            <w:tcW w:w="2457" w:type="dxa"/>
          </w:tcPr>
          <w:p w14:paraId="49CACEA0"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OMA1 inhibitors/activators </w:t>
            </w:r>
          </w:p>
        </w:tc>
        <w:tc>
          <w:tcPr>
            <w:tcW w:w="2268" w:type="dxa"/>
          </w:tcPr>
          <w:p w14:paraId="0465B1F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Chen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2024; Schwarzer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2022</w:t>
            </w:r>
          </w:p>
        </w:tc>
      </w:tr>
      <w:tr w:rsidR="00305339" w:rsidRPr="00F14959" w14:paraId="7FC79E70" w14:textId="77777777" w:rsidTr="00525EB1">
        <w:tc>
          <w:tcPr>
            <w:tcW w:w="1809" w:type="dxa"/>
          </w:tcPr>
          <w:p w14:paraId="11D99D1D"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ATP synthase (oligomer)</w:t>
            </w:r>
          </w:p>
        </w:tc>
        <w:tc>
          <w:tcPr>
            <w:tcW w:w="2127" w:type="dxa"/>
          </w:tcPr>
          <w:p w14:paraId="646D0B1E"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ATP generation ,cristae shaping</w:t>
            </w:r>
          </w:p>
        </w:tc>
        <w:tc>
          <w:tcPr>
            <w:tcW w:w="2079" w:type="dxa"/>
          </w:tcPr>
          <w:p w14:paraId="465076D5"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Disrupted oligomers alter metabolism and apoptosis</w:t>
            </w:r>
          </w:p>
        </w:tc>
        <w:tc>
          <w:tcPr>
            <w:tcW w:w="2457" w:type="dxa"/>
          </w:tcPr>
          <w:p w14:paraId="17EBA9AA"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Metabolic modulation targeting OXPHOS partners</w:t>
            </w:r>
          </w:p>
        </w:tc>
        <w:tc>
          <w:tcPr>
            <w:tcW w:w="2268" w:type="dxa"/>
          </w:tcPr>
          <w:p w14:paraId="46D8A1E5"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Davies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2012</w:t>
            </w:r>
          </w:p>
        </w:tc>
      </w:tr>
      <w:tr w:rsidR="00305339" w:rsidRPr="00F14959" w14:paraId="6A6F5FC6" w14:textId="77777777" w:rsidTr="00525EB1">
        <w:tc>
          <w:tcPr>
            <w:tcW w:w="1809" w:type="dxa"/>
          </w:tcPr>
          <w:p w14:paraId="28161D22"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IMMT / MIC60</w:t>
            </w:r>
          </w:p>
        </w:tc>
        <w:tc>
          <w:tcPr>
            <w:tcW w:w="2127" w:type="dxa"/>
          </w:tcPr>
          <w:p w14:paraId="7368714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IMM structure,  cristae organization</w:t>
            </w:r>
          </w:p>
        </w:tc>
        <w:tc>
          <w:tcPr>
            <w:tcW w:w="2079" w:type="dxa"/>
          </w:tcPr>
          <w:p w14:paraId="08CF698C"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Overexpression supports cancer proliferation</w:t>
            </w:r>
          </w:p>
        </w:tc>
        <w:tc>
          <w:tcPr>
            <w:tcW w:w="2457" w:type="dxa"/>
          </w:tcPr>
          <w:p w14:paraId="1810D9EE"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IMMT suppression as metabolic target </w:t>
            </w:r>
          </w:p>
        </w:tc>
        <w:tc>
          <w:tcPr>
            <w:tcW w:w="2268" w:type="dxa"/>
          </w:tcPr>
          <w:p w14:paraId="59855088" w14:textId="77777777" w:rsidR="00305339" w:rsidRPr="00F14959" w:rsidRDefault="00305339" w:rsidP="00525EB1">
            <w:pPr>
              <w:spacing w:line="360" w:lineRule="auto"/>
              <w:jc w:val="both"/>
              <w:rPr>
                <w:rFonts w:ascii="Times New Roman" w:hAnsi="Times New Roman" w:cs="Times New Roman"/>
                <w:sz w:val="24"/>
                <w:szCs w:val="24"/>
              </w:rPr>
            </w:pPr>
            <w:r w:rsidRPr="00F14959">
              <w:rPr>
                <w:rFonts w:ascii="Times New Roman" w:hAnsi="Times New Roman" w:cs="Times New Roman"/>
                <w:sz w:val="24"/>
                <w:szCs w:val="24"/>
              </w:rPr>
              <w:t xml:space="preserve">Liu </w:t>
            </w:r>
            <w:r w:rsidRPr="00F14959">
              <w:rPr>
                <w:rFonts w:ascii="Times New Roman" w:hAnsi="Times New Roman" w:cs="Times New Roman"/>
                <w:i/>
                <w:iCs/>
                <w:sz w:val="24"/>
                <w:szCs w:val="24"/>
              </w:rPr>
              <w:t>et al.,</w:t>
            </w:r>
            <w:r w:rsidRPr="00F14959">
              <w:rPr>
                <w:rFonts w:ascii="Times New Roman" w:hAnsi="Times New Roman" w:cs="Times New Roman"/>
                <w:sz w:val="24"/>
                <w:szCs w:val="24"/>
              </w:rPr>
              <w:t xml:space="preserve"> 2024</w:t>
            </w:r>
          </w:p>
        </w:tc>
      </w:tr>
    </w:tbl>
    <w:p w14:paraId="4DBA1E1F" w14:textId="77777777" w:rsidR="00305339" w:rsidRPr="00F14959" w:rsidRDefault="00305339" w:rsidP="00305339">
      <w:pPr>
        <w:spacing w:line="360" w:lineRule="auto"/>
        <w:jc w:val="both"/>
        <w:rPr>
          <w:rFonts w:ascii="Times New Roman" w:hAnsi="Times New Roman" w:cs="Times New Roman"/>
          <w:sz w:val="24"/>
          <w:szCs w:val="24"/>
        </w:rPr>
      </w:pPr>
    </w:p>
    <w:p w14:paraId="790ED13A" w14:textId="77777777" w:rsidR="00305339" w:rsidRPr="00F14959" w:rsidRDefault="00305339" w:rsidP="001D5231">
      <w:pPr>
        <w:spacing w:line="360" w:lineRule="auto"/>
        <w:jc w:val="both"/>
        <w:rPr>
          <w:rFonts w:ascii="Times New Roman" w:hAnsi="Times New Roman" w:cs="Times New Roman"/>
          <w:b/>
          <w:bCs/>
          <w:sz w:val="24"/>
          <w:szCs w:val="24"/>
        </w:rPr>
      </w:pPr>
    </w:p>
    <w:sectPr w:rsidR="00305339" w:rsidRPr="00F14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1612"/>
    <w:multiLevelType w:val="multilevel"/>
    <w:tmpl w:val="D62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tjA3tbQ0NjU2MDdU0lEKTi0uzszPAykwrgUAqs8UTywAAAA="/>
  </w:docVars>
  <w:rsids>
    <w:rsidRoot w:val="001D5231"/>
    <w:rsid w:val="000113C4"/>
    <w:rsid w:val="000263F5"/>
    <w:rsid w:val="00030694"/>
    <w:rsid w:val="000367CC"/>
    <w:rsid w:val="0006550C"/>
    <w:rsid w:val="000B2268"/>
    <w:rsid w:val="000B5B1E"/>
    <w:rsid w:val="000B7C55"/>
    <w:rsid w:val="000C4956"/>
    <w:rsid w:val="000D5B49"/>
    <w:rsid w:val="000E2848"/>
    <w:rsid w:val="001160AD"/>
    <w:rsid w:val="00117CE4"/>
    <w:rsid w:val="00137701"/>
    <w:rsid w:val="0017411D"/>
    <w:rsid w:val="00190B00"/>
    <w:rsid w:val="001C7A0E"/>
    <w:rsid w:val="001D5231"/>
    <w:rsid w:val="001F5B96"/>
    <w:rsid w:val="00202D68"/>
    <w:rsid w:val="00213F17"/>
    <w:rsid w:val="00227251"/>
    <w:rsid w:val="00227CA0"/>
    <w:rsid w:val="0023476F"/>
    <w:rsid w:val="0024064C"/>
    <w:rsid w:val="00242455"/>
    <w:rsid w:val="002556D8"/>
    <w:rsid w:val="00255742"/>
    <w:rsid w:val="002701A6"/>
    <w:rsid w:val="00294F9A"/>
    <w:rsid w:val="002C508F"/>
    <w:rsid w:val="002D17B9"/>
    <w:rsid w:val="002F2056"/>
    <w:rsid w:val="003035E7"/>
    <w:rsid w:val="00305339"/>
    <w:rsid w:val="00316434"/>
    <w:rsid w:val="00321142"/>
    <w:rsid w:val="00323F52"/>
    <w:rsid w:val="0033057A"/>
    <w:rsid w:val="003638E1"/>
    <w:rsid w:val="00366BFC"/>
    <w:rsid w:val="00384F4C"/>
    <w:rsid w:val="00386A3C"/>
    <w:rsid w:val="00390B1F"/>
    <w:rsid w:val="00390F89"/>
    <w:rsid w:val="003A285E"/>
    <w:rsid w:val="003D2D6C"/>
    <w:rsid w:val="003F5CA9"/>
    <w:rsid w:val="00403E86"/>
    <w:rsid w:val="0042080B"/>
    <w:rsid w:val="00434454"/>
    <w:rsid w:val="00472345"/>
    <w:rsid w:val="004B5B93"/>
    <w:rsid w:val="004E602B"/>
    <w:rsid w:val="004E6CE0"/>
    <w:rsid w:val="004E78DB"/>
    <w:rsid w:val="004E790A"/>
    <w:rsid w:val="004F4D78"/>
    <w:rsid w:val="00501E50"/>
    <w:rsid w:val="00524BF5"/>
    <w:rsid w:val="00553291"/>
    <w:rsid w:val="00553B71"/>
    <w:rsid w:val="00557CB3"/>
    <w:rsid w:val="0056213E"/>
    <w:rsid w:val="00573D68"/>
    <w:rsid w:val="00576AEE"/>
    <w:rsid w:val="00582138"/>
    <w:rsid w:val="005C3B95"/>
    <w:rsid w:val="005D09D4"/>
    <w:rsid w:val="005D1F8D"/>
    <w:rsid w:val="005F2383"/>
    <w:rsid w:val="005F5683"/>
    <w:rsid w:val="00616A9A"/>
    <w:rsid w:val="0063193B"/>
    <w:rsid w:val="00640E4B"/>
    <w:rsid w:val="006477FF"/>
    <w:rsid w:val="00656AFA"/>
    <w:rsid w:val="0066516E"/>
    <w:rsid w:val="00666FC8"/>
    <w:rsid w:val="0069018B"/>
    <w:rsid w:val="0069380D"/>
    <w:rsid w:val="006A705D"/>
    <w:rsid w:val="006C56A2"/>
    <w:rsid w:val="006D63A8"/>
    <w:rsid w:val="006F12ED"/>
    <w:rsid w:val="00710D88"/>
    <w:rsid w:val="00715D55"/>
    <w:rsid w:val="00732E76"/>
    <w:rsid w:val="00751955"/>
    <w:rsid w:val="00754096"/>
    <w:rsid w:val="00766DFB"/>
    <w:rsid w:val="00785FD3"/>
    <w:rsid w:val="007A1EE9"/>
    <w:rsid w:val="007A5B63"/>
    <w:rsid w:val="007C51E2"/>
    <w:rsid w:val="007E37F3"/>
    <w:rsid w:val="00801D3E"/>
    <w:rsid w:val="008048AF"/>
    <w:rsid w:val="00805557"/>
    <w:rsid w:val="00817A9F"/>
    <w:rsid w:val="008232E4"/>
    <w:rsid w:val="00826D7F"/>
    <w:rsid w:val="008301B4"/>
    <w:rsid w:val="00836719"/>
    <w:rsid w:val="00836734"/>
    <w:rsid w:val="00837C6B"/>
    <w:rsid w:val="00840AA2"/>
    <w:rsid w:val="008423E3"/>
    <w:rsid w:val="00874DA4"/>
    <w:rsid w:val="00876A13"/>
    <w:rsid w:val="008834FC"/>
    <w:rsid w:val="00883A8F"/>
    <w:rsid w:val="00886CCA"/>
    <w:rsid w:val="00891C14"/>
    <w:rsid w:val="008A5310"/>
    <w:rsid w:val="008A60A8"/>
    <w:rsid w:val="008B3E07"/>
    <w:rsid w:val="008C1494"/>
    <w:rsid w:val="008C17DD"/>
    <w:rsid w:val="008C32A4"/>
    <w:rsid w:val="008C6E96"/>
    <w:rsid w:val="008D2932"/>
    <w:rsid w:val="008F0204"/>
    <w:rsid w:val="00907908"/>
    <w:rsid w:val="00926863"/>
    <w:rsid w:val="00930730"/>
    <w:rsid w:val="00934990"/>
    <w:rsid w:val="00935EB0"/>
    <w:rsid w:val="00944038"/>
    <w:rsid w:val="00953F82"/>
    <w:rsid w:val="00966B0B"/>
    <w:rsid w:val="00986283"/>
    <w:rsid w:val="009B7635"/>
    <w:rsid w:val="009C009B"/>
    <w:rsid w:val="009D300D"/>
    <w:rsid w:val="009E30C6"/>
    <w:rsid w:val="009F29A9"/>
    <w:rsid w:val="00A0343C"/>
    <w:rsid w:val="00A201D2"/>
    <w:rsid w:val="00A23032"/>
    <w:rsid w:val="00A430A4"/>
    <w:rsid w:val="00A52830"/>
    <w:rsid w:val="00A62938"/>
    <w:rsid w:val="00A66A9C"/>
    <w:rsid w:val="00A8174A"/>
    <w:rsid w:val="00A83C9F"/>
    <w:rsid w:val="00A91D79"/>
    <w:rsid w:val="00A92D98"/>
    <w:rsid w:val="00AD1D17"/>
    <w:rsid w:val="00AE49A8"/>
    <w:rsid w:val="00B0260B"/>
    <w:rsid w:val="00B06D28"/>
    <w:rsid w:val="00B101D6"/>
    <w:rsid w:val="00B12A57"/>
    <w:rsid w:val="00B2406A"/>
    <w:rsid w:val="00B26904"/>
    <w:rsid w:val="00B32CCA"/>
    <w:rsid w:val="00B37966"/>
    <w:rsid w:val="00B5042E"/>
    <w:rsid w:val="00B53085"/>
    <w:rsid w:val="00BA2CE7"/>
    <w:rsid w:val="00BB2CC3"/>
    <w:rsid w:val="00BC1FD1"/>
    <w:rsid w:val="00C01B34"/>
    <w:rsid w:val="00C06FF4"/>
    <w:rsid w:val="00C20BE5"/>
    <w:rsid w:val="00C45736"/>
    <w:rsid w:val="00C56BD6"/>
    <w:rsid w:val="00C67FA9"/>
    <w:rsid w:val="00C713E4"/>
    <w:rsid w:val="00C71E5B"/>
    <w:rsid w:val="00C83310"/>
    <w:rsid w:val="00C95026"/>
    <w:rsid w:val="00CB62EC"/>
    <w:rsid w:val="00CB7AB1"/>
    <w:rsid w:val="00CC4E63"/>
    <w:rsid w:val="00CD1C2C"/>
    <w:rsid w:val="00CE1C0B"/>
    <w:rsid w:val="00D12729"/>
    <w:rsid w:val="00D30522"/>
    <w:rsid w:val="00D342BD"/>
    <w:rsid w:val="00D434F3"/>
    <w:rsid w:val="00D46342"/>
    <w:rsid w:val="00D46815"/>
    <w:rsid w:val="00D4768D"/>
    <w:rsid w:val="00D566DA"/>
    <w:rsid w:val="00D85483"/>
    <w:rsid w:val="00D948CF"/>
    <w:rsid w:val="00DA2F0F"/>
    <w:rsid w:val="00DD69CA"/>
    <w:rsid w:val="00DF2041"/>
    <w:rsid w:val="00E25AB1"/>
    <w:rsid w:val="00E46C26"/>
    <w:rsid w:val="00E543DF"/>
    <w:rsid w:val="00E64AF2"/>
    <w:rsid w:val="00E77D72"/>
    <w:rsid w:val="00EB54DE"/>
    <w:rsid w:val="00EC535A"/>
    <w:rsid w:val="00EC5389"/>
    <w:rsid w:val="00EC6FBF"/>
    <w:rsid w:val="00ED23B7"/>
    <w:rsid w:val="00EE7C43"/>
    <w:rsid w:val="00F06FA4"/>
    <w:rsid w:val="00F14959"/>
    <w:rsid w:val="00F6140C"/>
    <w:rsid w:val="00F6670F"/>
    <w:rsid w:val="00F72DA8"/>
    <w:rsid w:val="00F80ED8"/>
    <w:rsid w:val="00F97602"/>
    <w:rsid w:val="00FA1DBE"/>
    <w:rsid w:val="00FB51CE"/>
    <w:rsid w:val="00FB5FCC"/>
    <w:rsid w:val="00FC7C85"/>
    <w:rsid w:val="00FD11A1"/>
    <w:rsid w:val="00FF04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E8F0"/>
  <w15:docId w15:val="{6229058D-A618-4D5B-891B-90C0413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231"/>
    <w:rPr>
      <w:rFonts w:eastAsiaTheme="majorEastAsia" w:cstheme="majorBidi"/>
      <w:color w:val="272727" w:themeColor="text1" w:themeTint="D8"/>
    </w:rPr>
  </w:style>
  <w:style w:type="paragraph" w:styleId="Title">
    <w:name w:val="Title"/>
    <w:basedOn w:val="Normal"/>
    <w:next w:val="Normal"/>
    <w:link w:val="TitleChar"/>
    <w:uiPriority w:val="10"/>
    <w:qFormat/>
    <w:rsid w:val="001D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231"/>
    <w:pPr>
      <w:spacing w:before="160"/>
      <w:jc w:val="center"/>
    </w:pPr>
    <w:rPr>
      <w:i/>
      <w:iCs/>
      <w:color w:val="404040" w:themeColor="text1" w:themeTint="BF"/>
    </w:rPr>
  </w:style>
  <w:style w:type="character" w:customStyle="1" w:styleId="QuoteChar">
    <w:name w:val="Quote Char"/>
    <w:basedOn w:val="DefaultParagraphFont"/>
    <w:link w:val="Quote"/>
    <w:uiPriority w:val="29"/>
    <w:rsid w:val="001D5231"/>
    <w:rPr>
      <w:i/>
      <w:iCs/>
      <w:color w:val="404040" w:themeColor="text1" w:themeTint="BF"/>
    </w:rPr>
  </w:style>
  <w:style w:type="paragraph" w:styleId="ListParagraph">
    <w:name w:val="List Paragraph"/>
    <w:basedOn w:val="Normal"/>
    <w:uiPriority w:val="34"/>
    <w:qFormat/>
    <w:rsid w:val="001D5231"/>
    <w:pPr>
      <w:ind w:left="720"/>
      <w:contextualSpacing/>
    </w:pPr>
  </w:style>
  <w:style w:type="character" w:styleId="IntenseEmphasis">
    <w:name w:val="Intense Emphasis"/>
    <w:basedOn w:val="DefaultParagraphFont"/>
    <w:uiPriority w:val="21"/>
    <w:qFormat/>
    <w:rsid w:val="001D5231"/>
    <w:rPr>
      <w:i/>
      <w:iCs/>
      <w:color w:val="2F5496" w:themeColor="accent1" w:themeShade="BF"/>
    </w:rPr>
  </w:style>
  <w:style w:type="paragraph" w:styleId="IntenseQuote">
    <w:name w:val="Intense Quote"/>
    <w:basedOn w:val="Normal"/>
    <w:next w:val="Normal"/>
    <w:link w:val="IntenseQuoteChar"/>
    <w:uiPriority w:val="30"/>
    <w:qFormat/>
    <w:rsid w:val="001D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231"/>
    <w:rPr>
      <w:i/>
      <w:iCs/>
      <w:color w:val="2F5496" w:themeColor="accent1" w:themeShade="BF"/>
    </w:rPr>
  </w:style>
  <w:style w:type="character" w:styleId="IntenseReference">
    <w:name w:val="Intense Reference"/>
    <w:basedOn w:val="DefaultParagraphFont"/>
    <w:uiPriority w:val="32"/>
    <w:qFormat/>
    <w:rsid w:val="001D5231"/>
    <w:rPr>
      <w:b/>
      <w:bCs/>
      <w:smallCaps/>
      <w:color w:val="2F5496" w:themeColor="accent1" w:themeShade="BF"/>
      <w:spacing w:val="5"/>
    </w:rPr>
  </w:style>
  <w:style w:type="character" w:styleId="Hyperlink">
    <w:name w:val="Hyperlink"/>
    <w:basedOn w:val="DefaultParagraphFont"/>
    <w:uiPriority w:val="99"/>
    <w:unhideWhenUsed/>
    <w:rsid w:val="00986283"/>
    <w:rPr>
      <w:color w:val="0563C1" w:themeColor="hyperlink"/>
      <w:u w:val="single"/>
    </w:rPr>
  </w:style>
  <w:style w:type="character" w:customStyle="1" w:styleId="UnresolvedMention1">
    <w:name w:val="Unresolved Mention1"/>
    <w:basedOn w:val="DefaultParagraphFont"/>
    <w:uiPriority w:val="99"/>
    <w:semiHidden/>
    <w:unhideWhenUsed/>
    <w:rsid w:val="00986283"/>
    <w:rPr>
      <w:color w:val="605E5C"/>
      <w:shd w:val="clear" w:color="auto" w:fill="E1DFDD"/>
    </w:rPr>
  </w:style>
  <w:style w:type="table" w:styleId="TableGrid">
    <w:name w:val="Table Grid"/>
    <w:basedOn w:val="TableNormal"/>
    <w:uiPriority w:val="59"/>
    <w:rsid w:val="0030533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4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59"/>
    <w:rPr>
      <w:rFonts w:ascii="Tahoma" w:hAnsi="Tahoma" w:cs="Tahoma"/>
      <w:sz w:val="16"/>
      <w:szCs w:val="16"/>
    </w:rPr>
  </w:style>
  <w:style w:type="character" w:customStyle="1" w:styleId="red">
    <w:name w:val="red"/>
    <w:basedOn w:val="DefaultParagraphFont"/>
    <w:rsid w:val="006A705D"/>
  </w:style>
  <w:style w:type="character" w:customStyle="1" w:styleId="blue">
    <w:name w:val="blue"/>
    <w:basedOn w:val="DefaultParagraphFont"/>
    <w:rsid w:val="006A705D"/>
  </w:style>
  <w:style w:type="character" w:customStyle="1" w:styleId="underline">
    <w:name w:val="underline"/>
    <w:basedOn w:val="DefaultParagraphFont"/>
    <w:rsid w:val="006A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1904">
      <w:bodyDiv w:val="1"/>
      <w:marLeft w:val="0"/>
      <w:marRight w:val="0"/>
      <w:marTop w:val="0"/>
      <w:marBottom w:val="0"/>
      <w:divBdr>
        <w:top w:val="none" w:sz="0" w:space="0" w:color="auto"/>
        <w:left w:val="none" w:sz="0" w:space="0" w:color="auto"/>
        <w:bottom w:val="none" w:sz="0" w:space="0" w:color="auto"/>
        <w:right w:val="none" w:sz="0" w:space="0" w:color="auto"/>
      </w:divBdr>
      <w:divsChild>
        <w:div w:id="28582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elrep.2017.06.087" TargetMode="External"/><Relationship Id="rId18" Type="http://schemas.openxmlformats.org/officeDocument/2006/relationships/hyperlink" Target="https://doi.org/10.1186/s12964-025-02042-0" TargetMode="External"/><Relationship Id="rId26" Type="http://schemas.openxmlformats.org/officeDocument/2006/relationships/hyperlink" Target="https://doi.org/10.1016/j.molcel.2015.02.021" TargetMode="External"/><Relationship Id="rId21" Type="http://schemas.openxmlformats.org/officeDocument/2006/relationships/hyperlink" Target="https://doi.org/10.1021/acschembio.0c00313" TargetMode="External"/><Relationship Id="rId34" Type="http://schemas.openxmlformats.org/officeDocument/2006/relationships/hyperlink" Target="https://doi.org/10.1007/s00018-022-04386-z" TargetMode="External"/><Relationship Id="rId7" Type="http://schemas.openxmlformats.org/officeDocument/2006/relationships/hyperlink" Target="https://doi.org/10.1016/B978-0-12-819621-2.00002-4" TargetMode="External"/><Relationship Id="rId12" Type="http://schemas.openxmlformats.org/officeDocument/2006/relationships/hyperlink" Target="https://doi.org/10.1073/pnas.1204935109" TargetMode="External"/><Relationship Id="rId17" Type="http://schemas.openxmlformats.org/officeDocument/2006/relationships/hyperlink" Target="https://doi.org/10.1073/pnas.2115624119" TargetMode="External"/><Relationship Id="rId25" Type="http://schemas.openxmlformats.org/officeDocument/2006/relationships/hyperlink" Target="https://doi.org/10.1007/s00018-011-0684-6" TargetMode="External"/><Relationship Id="rId33" Type="http://schemas.openxmlformats.org/officeDocument/2006/relationships/hyperlink" Target="https://doi.org/10.3390/biom15030433" TargetMode="External"/><Relationship Id="rId2" Type="http://schemas.openxmlformats.org/officeDocument/2006/relationships/styles" Target="styles.xml"/><Relationship Id="rId16" Type="http://schemas.openxmlformats.org/officeDocument/2006/relationships/hyperlink" Target="https://doi.org/10.3390/life12030401" TargetMode="External"/><Relationship Id="rId20" Type="http://schemas.openxmlformats.org/officeDocument/2006/relationships/hyperlink" Target="https://doi.org/10.1080/15548627.2020.1749490" TargetMode="External"/><Relationship Id="rId29" Type="http://schemas.openxmlformats.org/officeDocument/2006/relationships/hyperlink" Target="https://doi.org/10.1158/1535-7163.MCT-21-0913" TargetMode="External"/><Relationship Id="rId1" Type="http://schemas.openxmlformats.org/officeDocument/2006/relationships/numbering" Target="numbering.xml"/><Relationship Id="rId6" Type="http://schemas.openxmlformats.org/officeDocument/2006/relationships/hyperlink" Target="https://doi.org/10.1038/s41388-022-02648-5" TargetMode="External"/><Relationship Id="rId11" Type="http://schemas.openxmlformats.org/officeDocument/2006/relationships/hyperlink" Target="https://doi.org/10.3390/biomedicines11092488" TargetMode="External"/><Relationship Id="rId24" Type="http://schemas.openxmlformats.org/officeDocument/2006/relationships/hyperlink" Target="https://doi.org/10.1091/mbc.E12-10-0721" TargetMode="External"/><Relationship Id="rId32" Type="http://schemas.openxmlformats.org/officeDocument/2006/relationships/hyperlink" Target="https://doi.org/10.1016/j.cell.2016.07.002" TargetMode="External"/><Relationship Id="rId37" Type="http://schemas.openxmlformats.org/officeDocument/2006/relationships/theme" Target="theme/theme1.xml"/><Relationship Id="rId5" Type="http://schemas.openxmlformats.org/officeDocument/2006/relationships/hyperlink" Target="https://doi.org/10.1083/jcb.201308006" TargetMode="External"/><Relationship Id="rId15" Type="http://schemas.openxmlformats.org/officeDocument/2006/relationships/hyperlink" Target="https://doi.org/10.1016/B978-0-443-24836-8.00005-5" TargetMode="External"/><Relationship Id="rId23" Type="http://schemas.openxmlformats.org/officeDocument/2006/relationships/hyperlink" Target="https://doi.org/10.1038/s41598-024-63427-8" TargetMode="External"/><Relationship Id="rId28" Type="http://schemas.openxmlformats.org/officeDocument/2006/relationships/hyperlink" Target="https://doi.org/10.3389/fcell.2021.706687" TargetMode="External"/><Relationship Id="rId36" Type="http://schemas.openxmlformats.org/officeDocument/2006/relationships/fontTable" Target="fontTable.xml"/><Relationship Id="rId10" Type="http://schemas.openxmlformats.org/officeDocument/2006/relationships/hyperlink" Target="https://doi.org/10.1038/s41419-024-07127-1" TargetMode="External"/><Relationship Id="rId19" Type="http://schemas.openxmlformats.org/officeDocument/2006/relationships/hyperlink" Target="https://doi.org/10.1016/j.cmet.2020.04.001" TargetMode="External"/><Relationship Id="rId31" Type="http://schemas.openxmlformats.org/officeDocument/2006/relationships/hyperlink" Target="https://doi.org/10.1186/s12943-024-02119-3" TargetMode="External"/><Relationship Id="rId4" Type="http://schemas.openxmlformats.org/officeDocument/2006/relationships/webSettings" Target="webSettings.xml"/><Relationship Id="rId9" Type="http://schemas.openxmlformats.org/officeDocument/2006/relationships/hyperlink" Target="https://doi.org/10.1038/s41392-023-01547-9" TargetMode="External"/><Relationship Id="rId14" Type="http://schemas.openxmlformats.org/officeDocument/2006/relationships/hyperlink" Target="https://doi.org/10.1038/nrd3137" TargetMode="External"/><Relationship Id="rId22" Type="http://schemas.openxmlformats.org/officeDocument/2006/relationships/hyperlink" Target="https://doi.org/10.3390/genes9020115" TargetMode="External"/><Relationship Id="rId27" Type="http://schemas.openxmlformats.org/officeDocument/2006/relationships/hyperlink" Target="https://doi.org/10.1096/fj.11-196543" TargetMode="External"/><Relationship Id="rId30" Type="http://schemas.openxmlformats.org/officeDocument/2006/relationships/hyperlink" Target="https://doi.org/10.1126/science.aab4138" TargetMode="External"/><Relationship Id="rId35" Type="http://schemas.openxmlformats.org/officeDocument/2006/relationships/image" Target="media/image1.JPG"/><Relationship Id="rId8" Type="http://schemas.openxmlformats.org/officeDocument/2006/relationships/hyperlink" Target="https://doi.org/10.1038/nature0120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23</Pages>
  <Words>7698</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Mahalakshmi Udaykumar</dc:creator>
  <cp:keywords/>
  <dc:description/>
  <cp:lastModifiedBy>SDI PC New 16</cp:lastModifiedBy>
  <cp:revision>22</cp:revision>
  <dcterms:created xsi:type="dcterms:W3CDTF">2025-11-22T17:14:00Z</dcterms:created>
  <dcterms:modified xsi:type="dcterms:W3CDTF">2025-11-25T10:28:00Z</dcterms:modified>
</cp:coreProperties>
</file>