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AEC2C" w14:textId="14F99A38" w:rsidR="00AD787D" w:rsidRDefault="00AD787D">
      <w:pPr>
        <w:rPr>
          <w:rFonts w:ascii="Arial Bold" w:hAnsi="Arial Bold" w:cs="Arial Bold"/>
          <w:b/>
          <w:iCs/>
          <w:sz w:val="36"/>
          <w:szCs w:val="36"/>
        </w:rPr>
      </w:pPr>
      <w:r w:rsidRPr="001E443D">
        <w:rPr>
          <w:rFonts w:ascii="Arial Bold" w:hAnsi="Arial Bold" w:cs="Arial Bold"/>
          <w:b/>
          <w:iCs/>
          <w:sz w:val="36"/>
          <w:szCs w:val="36"/>
          <w:highlight w:val="yellow"/>
        </w:rPr>
        <w:t xml:space="preserve">Integrated Use of Organic Manures and Biofertilizers Enhances Growth and Yield of </w:t>
      </w:r>
      <w:proofErr w:type="spellStart"/>
      <w:r w:rsidRPr="001E443D">
        <w:rPr>
          <w:rFonts w:ascii="Arial Bold" w:hAnsi="Arial Bold" w:cs="Arial Bold"/>
          <w:b/>
          <w:iCs/>
          <w:sz w:val="36"/>
          <w:szCs w:val="36"/>
          <w:highlight w:val="yellow"/>
        </w:rPr>
        <w:t>Bhendi</w:t>
      </w:r>
      <w:proofErr w:type="spellEnd"/>
      <w:r w:rsidRPr="001E443D">
        <w:rPr>
          <w:rFonts w:ascii="Arial Bold" w:hAnsi="Arial Bold" w:cs="Arial Bold"/>
          <w:b/>
          <w:iCs/>
          <w:sz w:val="36"/>
          <w:szCs w:val="36"/>
          <w:highlight w:val="yellow"/>
        </w:rPr>
        <w:t xml:space="preserve"> (</w:t>
      </w:r>
      <w:r w:rsidRPr="001E443D">
        <w:rPr>
          <w:rFonts w:ascii="Arial Bold" w:hAnsi="Arial Bold" w:cs="Arial Bold"/>
          <w:b/>
          <w:i/>
          <w:iCs/>
          <w:sz w:val="36"/>
          <w:szCs w:val="36"/>
          <w:highlight w:val="yellow"/>
        </w:rPr>
        <w:t xml:space="preserve">Abelmoschus </w:t>
      </w:r>
      <w:proofErr w:type="spellStart"/>
      <w:r w:rsidRPr="001E443D">
        <w:rPr>
          <w:rFonts w:ascii="Arial Bold" w:hAnsi="Arial Bold" w:cs="Arial Bold"/>
          <w:b/>
          <w:i/>
          <w:iCs/>
          <w:sz w:val="36"/>
          <w:szCs w:val="36"/>
          <w:highlight w:val="yellow"/>
        </w:rPr>
        <w:t>esculentus</w:t>
      </w:r>
      <w:proofErr w:type="spellEnd"/>
      <w:r w:rsidRPr="001E443D">
        <w:rPr>
          <w:rFonts w:ascii="Arial Bold" w:hAnsi="Arial Bold" w:cs="Arial Bold"/>
          <w:b/>
          <w:iCs/>
          <w:sz w:val="36"/>
          <w:szCs w:val="36"/>
          <w:highlight w:val="yellow"/>
        </w:rPr>
        <w:t xml:space="preserve"> L.)</w:t>
      </w:r>
    </w:p>
    <w:p w14:paraId="435112F1" w14:textId="77777777" w:rsidR="00A9677F" w:rsidRDefault="00A9677F">
      <w:pPr>
        <w:spacing w:after="0"/>
        <w:ind w:left="225" w:firstLine="940"/>
        <w:rPr>
          <w:rFonts w:ascii="Times New Roman Regular" w:eastAsia="Times New Roman" w:hAnsi="Times New Roman Regular" w:cs="Times New Roman Regular"/>
        </w:rPr>
      </w:pPr>
    </w:p>
    <w:p w14:paraId="062A21C8" w14:textId="77777777" w:rsidR="00A9677F" w:rsidRDefault="00DC2D1D">
      <w:pPr>
        <w:pStyle w:val="Heading1"/>
        <w:spacing w:before="0" w:after="0"/>
        <w:ind w:left="108"/>
        <w:jc w:val="both"/>
        <w:rPr>
          <w:rFonts w:ascii="Times New Roman Regular" w:eastAsia="Times New Roman" w:hAnsi="Times New Roman Regular" w:cs="Times New Roman Regular"/>
          <w:b/>
          <w:bCs/>
          <w:color w:val="000000"/>
          <w:sz w:val="24"/>
          <w:szCs w:val="24"/>
          <w14:textFill>
            <w14:solidFill>
              <w14:srgbClr w14:val="000000">
                <w14:lumMod w14:val="100000"/>
                <w14:lumOff w14:val="0"/>
              </w14:srgbClr>
            </w14:solidFill>
          </w14:textFill>
        </w:rPr>
      </w:pPr>
      <w:r>
        <w:rPr>
          <w:rFonts w:ascii="Arial" w:hAnsi="Arial" w:cs="Arial"/>
          <w:noProof/>
        </w:rPr>
        <mc:AlternateContent>
          <mc:Choice Requires="wps">
            <w:drawing>
              <wp:inline distT="0" distB="0" distL="114300" distR="114300" wp14:anchorId="5C08FA2D" wp14:editId="5F728828">
                <wp:extent cx="5303520" cy="0"/>
                <wp:effectExtent l="0" t="9525" r="0" b="9525"/>
                <wp:docPr id="2" name="Straight Arrow Connector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xmlns:w16sdtfl="http://schemas.microsoft.com/office/word/2024/wordml/sdtformatlock" xmlns:w16du="http://schemas.microsoft.com/office/word/2023/wordml/word16du">
            <w:pict>
              <v:shape id="_x0000_s1026"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BIQd88AAAACAQAADwAAAAAA&#10;AAABACAAAAAiAAAAZHJzL2Rvd25yZXYueG1sUEsBAhQAFAAAAAgAh07iQEuHWnbjAQAA8AMAAA4A&#10;AAAAAAAAAQAgAAAAHgEAAGRycy9lMm9Eb2MueG1sUEsFBgAAAAAGAAYAWQEAAHMFAAAAAA==&#10;">
                <v:fill on="f" focussize="0,0"/>
                <v:stroke weight="1.5pt" color="#000000" joinstyle="round"/>
                <v:imagedata o:title=""/>
                <o:lock v:ext="edit" aspectratio="f"/>
                <w10:wrap type="none"/>
                <w10:anchorlock/>
              </v:shape>
            </w:pict>
          </mc:Fallback>
        </mc:AlternateContent>
      </w:r>
    </w:p>
    <w:p w14:paraId="195EBC2B" w14:textId="77777777" w:rsidR="00A9677F" w:rsidRDefault="00DC2D1D">
      <w:pPr>
        <w:pStyle w:val="Heading1"/>
        <w:spacing w:before="0" w:after="0"/>
        <w:ind w:left="108"/>
        <w:jc w:val="both"/>
        <w:rPr>
          <w:rFonts w:ascii="Arial Bold" w:hAnsi="Arial Bold" w:cs="Arial Bold"/>
          <w:b/>
          <w:color w:val="000000"/>
          <w:sz w:val="22"/>
          <w:szCs w:val="22"/>
          <w14:textFill>
            <w14:solidFill>
              <w14:srgbClr w14:val="000000">
                <w14:lumMod w14:val="100000"/>
                <w14:lumOff w14:val="0"/>
              </w14:srgbClr>
            </w14:solidFill>
          </w14:textFill>
        </w:rPr>
      </w:pPr>
      <w:r>
        <w:rPr>
          <w:rFonts w:ascii="Arial Bold" w:eastAsia="Times New Roman" w:hAnsi="Arial Bold" w:cs="Arial Bold"/>
          <w:b/>
          <w:bCs/>
          <w:color w:val="000000"/>
          <w:sz w:val="22"/>
          <w:szCs w:val="22"/>
          <w14:textFill>
            <w14:solidFill>
              <w14:srgbClr w14:val="000000">
                <w14:lumMod w14:val="100000"/>
                <w14:lumOff w14:val="0"/>
              </w14:srgbClr>
            </w14:solidFill>
          </w14:textFill>
        </w:rPr>
        <w:t>ABSTRACT</w:t>
      </w:r>
    </w:p>
    <w:p w14:paraId="62656E2C" w14:textId="397CD3CE" w:rsidR="00A9677F" w:rsidRDefault="00D40B35">
      <w:pPr>
        <w:pStyle w:val="Heading1"/>
        <w:spacing w:before="0" w:after="0"/>
        <w:ind w:left="108"/>
        <w:jc w:val="both"/>
        <w:rPr>
          <w:rFonts w:ascii="Arial Regular" w:eastAsia="Times New Roman" w:hAnsi="Arial Regular" w:cs="Arial Regular"/>
          <w:color w:val="000000"/>
          <w:sz w:val="20"/>
          <w:szCs w:val="20"/>
          <w14:textFill>
            <w14:solidFill>
              <w14:srgbClr w14:val="000000">
                <w14:lumMod w14:val="100000"/>
                <w14:lumOff w14:val="0"/>
              </w14:srgbClr>
            </w14:solidFill>
          </w14:textFill>
        </w:rPr>
      </w:pPr>
      <w:r w:rsidRPr="00D40B35">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Okra cultivation demands adequate nutrient supply for optimal vegetative growth, flowering, and fruit yield. The integrated use of organic and inorganic </w:t>
      </w:r>
      <w:proofErr w:type="spellStart"/>
      <w:r w:rsidRPr="00D40B35">
        <w:rPr>
          <w:rFonts w:ascii="Arial Regular" w:eastAsia="Times New Roman" w:hAnsi="Arial Regular" w:cs="Arial Regular"/>
          <w:color w:val="000000"/>
          <w:sz w:val="20"/>
          <w:szCs w:val="20"/>
          <w14:textFill>
            <w14:solidFill>
              <w14:srgbClr w14:val="000000">
                <w14:lumMod w14:val="100000"/>
                <w14:lumOff w14:val="0"/>
              </w14:srgbClr>
            </w14:solidFill>
          </w14:textFill>
        </w:rPr>
        <w:t>fertilisers</w:t>
      </w:r>
      <w:proofErr w:type="spellEnd"/>
      <w:r w:rsidRPr="00D40B35">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has been </w:t>
      </w:r>
      <w:proofErr w:type="spellStart"/>
      <w:r w:rsidRPr="00D40B35">
        <w:rPr>
          <w:rFonts w:ascii="Arial Regular" w:eastAsia="Times New Roman" w:hAnsi="Arial Regular" w:cs="Arial Regular"/>
          <w:color w:val="000000"/>
          <w:sz w:val="20"/>
          <w:szCs w:val="20"/>
          <w14:textFill>
            <w14:solidFill>
              <w14:srgbClr w14:val="000000">
                <w14:lumMod w14:val="100000"/>
                <w14:lumOff w14:val="0"/>
              </w14:srgbClr>
            </w14:solidFill>
          </w14:textFill>
        </w:rPr>
        <w:t>recognised</w:t>
      </w:r>
      <w:proofErr w:type="spellEnd"/>
      <w:r w:rsidRPr="00D40B35">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as an effective strategy to improve soil structure, fertility, and productivity</w:t>
      </w:r>
      <w:r>
        <w:rPr>
          <w:rFonts w:ascii="Arial Regular" w:eastAsia="Times New Roman" w:hAnsi="Arial Regular" w:cs="Arial Regular"/>
          <w:color w:val="000000"/>
          <w:sz w:val="20"/>
          <w:szCs w:val="20"/>
          <w14:textFill>
            <w14:solidFill>
              <w14:srgbClr w14:val="000000">
                <w14:lumMod w14:val="100000"/>
                <w14:lumOff w14:val="0"/>
              </w14:srgbClr>
            </w14:solidFill>
          </w14:textFill>
        </w:rPr>
        <w:t>.</w:t>
      </w:r>
      <w:r w:rsidRPr="00D40B35">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w:t>
      </w:r>
      <w:r w:rsidR="00D873FE">
        <w:rPr>
          <w:rFonts w:ascii="Arial Regular" w:eastAsia="Times New Roman" w:hAnsi="Arial Regular" w:cs="Arial Regular"/>
          <w:color w:val="000000"/>
          <w:sz w:val="20"/>
          <w:szCs w:val="20"/>
          <w14:textFill>
            <w14:solidFill>
              <w14:srgbClr w14:val="000000">
                <w14:lumMod w14:val="100000"/>
                <w14:lumOff w14:val="0"/>
              </w14:srgbClr>
            </w14:solidFill>
          </w14:textFill>
        </w:rPr>
        <w:t>The study aims</w:t>
      </w:r>
      <w:r w:rsidR="00DC2D1D">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to evaluate the effect of organic manures and biofertilizers on the growth and yield of </w:t>
      </w:r>
      <w:proofErr w:type="spellStart"/>
      <w:r w:rsidR="00DC2D1D">
        <w:rPr>
          <w:rFonts w:ascii="Arial Regular" w:eastAsia="Times New Roman" w:hAnsi="Arial Regular" w:cs="Arial Regular"/>
          <w:color w:val="000000"/>
          <w:sz w:val="20"/>
          <w:szCs w:val="20"/>
          <w14:textFill>
            <w14:solidFill>
              <w14:srgbClr w14:val="000000">
                <w14:lumMod w14:val="100000"/>
                <w14:lumOff w14:val="0"/>
              </w14:srgbClr>
            </w14:solidFill>
          </w14:textFill>
        </w:rPr>
        <w:t>bhendi</w:t>
      </w:r>
      <w:proofErr w:type="spellEnd"/>
      <w:r w:rsidR="00DC2D1D">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w:t>
      </w:r>
      <w:r w:rsidR="00DC2D1D" w:rsidRPr="00E92240">
        <w:rPr>
          <w:rFonts w:ascii="Arial Regular" w:eastAsia="Times New Roman" w:hAnsi="Arial Regular" w:cs="Arial Regular"/>
          <w:i/>
          <w:iCs/>
          <w:color w:val="000000"/>
          <w:sz w:val="20"/>
          <w:szCs w:val="20"/>
          <w14:textFill>
            <w14:solidFill>
              <w14:srgbClr w14:val="000000">
                <w14:lumMod w14:val="100000"/>
                <w14:lumOff w14:val="0"/>
              </w14:srgbClr>
            </w14:solidFill>
          </w14:textFill>
        </w:rPr>
        <w:t xml:space="preserve">Abelmoschus </w:t>
      </w:r>
      <w:proofErr w:type="spellStart"/>
      <w:r w:rsidR="00DC2D1D" w:rsidRPr="00E92240">
        <w:rPr>
          <w:rFonts w:ascii="Arial Regular" w:eastAsia="Times New Roman" w:hAnsi="Arial Regular" w:cs="Arial Regular"/>
          <w:i/>
          <w:iCs/>
          <w:color w:val="000000"/>
          <w:sz w:val="20"/>
          <w:szCs w:val="20"/>
          <w14:textFill>
            <w14:solidFill>
              <w14:srgbClr w14:val="000000">
                <w14:lumMod w14:val="100000"/>
                <w14:lumOff w14:val="0"/>
              </w14:srgbClr>
            </w14:solidFill>
          </w14:textFill>
        </w:rPr>
        <w:t>esculentus</w:t>
      </w:r>
      <w:proofErr w:type="spellEnd"/>
      <w:r w:rsidR="00DC2D1D">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L. </w:t>
      </w:r>
      <w:proofErr w:type="spellStart"/>
      <w:r w:rsidR="00DC2D1D">
        <w:rPr>
          <w:rFonts w:ascii="Arial Regular" w:eastAsia="Times New Roman" w:hAnsi="Arial Regular" w:cs="Arial Regular"/>
          <w:color w:val="000000"/>
          <w:sz w:val="20"/>
          <w:szCs w:val="20"/>
          <w14:textFill>
            <w14:solidFill>
              <w14:srgbClr w14:val="000000">
                <w14:lumMod w14:val="100000"/>
                <w14:lumOff w14:val="0"/>
              </w14:srgbClr>
            </w14:solidFill>
          </w14:textFill>
        </w:rPr>
        <w:t>Moench</w:t>
      </w:r>
      <w:proofErr w:type="spellEnd"/>
      <w:r w:rsidR="00DC2D1D">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variety </w:t>
      </w:r>
      <w:proofErr w:type="spellStart"/>
      <w:r w:rsidR="00DC2D1D">
        <w:rPr>
          <w:rFonts w:ascii="Arial Regular" w:eastAsia="Times New Roman" w:hAnsi="Arial Regular" w:cs="Arial Regular"/>
          <w:color w:val="000000"/>
          <w:sz w:val="20"/>
          <w:szCs w:val="20"/>
          <w14:textFill>
            <w14:solidFill>
              <w14:srgbClr w14:val="000000">
                <w14:lumMod w14:val="100000"/>
                <w14:lumOff w14:val="0"/>
              </w14:srgbClr>
            </w14:solidFill>
          </w14:textFill>
        </w:rPr>
        <w:t>Arka</w:t>
      </w:r>
      <w:proofErr w:type="spellEnd"/>
      <w:r w:rsidR="00DC2D1D">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Anamika. </w:t>
      </w:r>
      <w:r w:rsidR="00F24CAF" w:rsidRPr="00F24CAF">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The field experiment was conducted at the APHC Farm, </w:t>
      </w:r>
      <w:proofErr w:type="spellStart"/>
      <w:r w:rsidR="00F24CAF" w:rsidRPr="00F24CAF">
        <w:rPr>
          <w:rFonts w:ascii="Arial Regular" w:eastAsia="Times New Roman" w:hAnsi="Arial Regular" w:cs="Arial Regular"/>
          <w:color w:val="000000"/>
          <w:sz w:val="20"/>
          <w:szCs w:val="20"/>
          <w14:textFill>
            <w14:solidFill>
              <w14:srgbClr w14:val="000000">
                <w14:lumMod w14:val="100000"/>
                <w14:lumOff w14:val="0"/>
              </w14:srgbClr>
            </w14:solidFill>
          </w14:textFill>
        </w:rPr>
        <w:t>Adhiparasakthi</w:t>
      </w:r>
      <w:proofErr w:type="spellEnd"/>
      <w:r w:rsidR="00F24CAF" w:rsidRPr="00F24CAF">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Horticultural College, </w:t>
      </w:r>
      <w:proofErr w:type="spellStart"/>
      <w:r w:rsidR="00F24CAF" w:rsidRPr="00F24CAF">
        <w:rPr>
          <w:rFonts w:ascii="Arial Regular" w:eastAsia="Times New Roman" w:hAnsi="Arial Regular" w:cs="Arial Regular"/>
          <w:color w:val="000000"/>
          <w:sz w:val="20"/>
          <w:szCs w:val="20"/>
          <w14:textFill>
            <w14:solidFill>
              <w14:srgbClr w14:val="000000">
                <w14:lumMod w14:val="100000"/>
                <w14:lumOff w14:val="0"/>
              </w14:srgbClr>
            </w14:solidFill>
          </w14:textFill>
        </w:rPr>
        <w:t>Kalavai</w:t>
      </w:r>
      <w:proofErr w:type="spellEnd"/>
      <w:r w:rsidR="00F24CAF" w:rsidRPr="00F24CAF">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(Vellore), India.  </w:t>
      </w:r>
      <w:r w:rsidR="00DC2D1D">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The experiment, laid out in a </w:t>
      </w:r>
      <w:proofErr w:type="spellStart"/>
      <w:r w:rsidR="00D61A0E">
        <w:rPr>
          <w:rFonts w:ascii="Arial Regular" w:eastAsia="Times New Roman" w:hAnsi="Arial Regular" w:cs="Arial Regular"/>
          <w:color w:val="000000"/>
          <w:sz w:val="20"/>
          <w:szCs w:val="20"/>
          <w14:textFill>
            <w14:solidFill>
              <w14:srgbClr w14:val="000000">
                <w14:lumMod w14:val="100000"/>
                <w14:lumOff w14:val="0"/>
              </w14:srgbClr>
            </w14:solidFill>
          </w14:textFill>
        </w:rPr>
        <w:t>Randomised</w:t>
      </w:r>
      <w:proofErr w:type="spellEnd"/>
      <w:r w:rsidR="00D61A0E">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w:t>
      </w:r>
      <w:r w:rsidR="00DC2D1D">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Block Design with ten treatments and three replications, was carried out under sandy loam soil. </w:t>
      </w:r>
      <w:r w:rsidR="00AB52FA">
        <w:rPr>
          <w:rFonts w:ascii="Arial Regular" w:eastAsia="Times New Roman" w:hAnsi="Arial Regular" w:cs="Arial Regular"/>
          <w:color w:val="000000"/>
          <w:sz w:val="20"/>
          <w:szCs w:val="20"/>
          <w14:textFill>
            <w14:solidFill>
              <w14:srgbClr w14:val="000000">
                <w14:lumMod w14:val="100000"/>
                <w14:lumOff w14:val="0"/>
              </w14:srgbClr>
            </w14:solidFill>
          </w14:textFill>
        </w:rPr>
        <w:t>The r</w:t>
      </w:r>
      <w:bookmarkStart w:id="0" w:name="_GoBack"/>
      <w:bookmarkEnd w:id="0"/>
      <w:r w:rsidR="00DC2D1D">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esults revealed that the combined application of organic manures and biofertilizers significantly enhanced plant height, number of leaves, branches, and early flowering compared to the control. The treatment T₉ (FYM 6.25 t/ha + Sheep and Goat Manure 1.25 t/ha + Poultry Manure 1.25 t/ha + Vermicompost 1.25 t/ha) recorded maximum growth parameters and yield attributes, including fruit length (12.3 cm), fruit weight (9.2 g), yield per plant (195.6 g), and yield per plot (5.2 kg). The improvement in growth and yield was attributed to enhanced soil fertility, microbial activity, and balanced nutrient availability. The findings </w:t>
      </w:r>
      <w:proofErr w:type="spellStart"/>
      <w:r w:rsidR="00D61A0E">
        <w:rPr>
          <w:rFonts w:ascii="Arial Regular" w:eastAsia="Times New Roman" w:hAnsi="Arial Regular" w:cs="Arial Regular"/>
          <w:color w:val="000000"/>
          <w:sz w:val="20"/>
          <w:szCs w:val="20"/>
          <w14:textFill>
            <w14:solidFill>
              <w14:srgbClr w14:val="000000">
                <w14:lumMod w14:val="100000"/>
                <w14:lumOff w14:val="0"/>
              </w14:srgbClr>
            </w14:solidFill>
          </w14:textFill>
        </w:rPr>
        <w:t>emphasise</w:t>
      </w:r>
      <w:proofErr w:type="spellEnd"/>
      <w:r w:rsidR="00D61A0E">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w:t>
      </w:r>
      <w:r w:rsidR="00DC2D1D">
        <w:rPr>
          <w:rFonts w:ascii="Arial Regular" w:eastAsia="Times New Roman" w:hAnsi="Arial Regular" w:cs="Arial Regular"/>
          <w:color w:val="000000"/>
          <w:sz w:val="20"/>
          <w:szCs w:val="20"/>
          <w14:textFill>
            <w14:solidFill>
              <w14:srgbClr w14:val="000000">
                <w14:lumMod w14:val="100000"/>
                <w14:lumOff w14:val="0"/>
              </w14:srgbClr>
            </w14:solidFill>
          </w14:textFill>
        </w:rPr>
        <w:t>that integrating organic manures and biofertilizers not only improves okra productivity but also promotes sustainable soil health and eco-friendly cultivation practices</w:t>
      </w:r>
      <w:r w:rsidR="00B513B0">
        <w:rPr>
          <w:rFonts w:ascii="Arial Regular" w:eastAsia="Times New Roman" w:hAnsi="Arial Regular" w:cs="Arial Regular"/>
          <w:color w:val="000000"/>
          <w:sz w:val="20"/>
          <w:szCs w:val="20"/>
          <w14:textFill>
            <w14:solidFill>
              <w14:srgbClr w14:val="000000">
                <w14:lumMod w14:val="100000"/>
                <w14:lumOff w14:val="0"/>
              </w14:srgbClr>
            </w14:solidFill>
          </w14:textFill>
        </w:rPr>
        <w:t>.</w:t>
      </w:r>
    </w:p>
    <w:p w14:paraId="7BCB7D0C" w14:textId="77777777" w:rsidR="00E92240" w:rsidRPr="00E92240" w:rsidRDefault="00E92240" w:rsidP="00E92240"/>
    <w:p w14:paraId="684082CC" w14:textId="77777777" w:rsidR="00A9677F" w:rsidRDefault="00DC2D1D">
      <w:pPr>
        <w:pStyle w:val="Heading1"/>
        <w:spacing w:before="0" w:after="0"/>
        <w:ind w:left="108"/>
        <w:jc w:val="both"/>
        <w:rPr>
          <w:rFonts w:ascii="Arial Italic" w:hAnsi="Arial Italic" w:cs="Arial Italic"/>
          <w:i/>
          <w:iCs/>
          <w:color w:val="000000"/>
          <w:sz w:val="20"/>
          <w:szCs w:val="20"/>
          <w14:textFill>
            <w14:solidFill>
              <w14:srgbClr w14:val="000000">
                <w14:lumMod w14:val="100000"/>
                <w14:lumOff w14:val="0"/>
              </w14:srgbClr>
            </w14:solidFill>
          </w14:textFill>
        </w:rPr>
      </w:pPr>
      <w:r>
        <w:rPr>
          <w:rFonts w:ascii="Arial Italic" w:eastAsia="Times New Roman" w:hAnsi="Arial Italic" w:cs="Arial Italic"/>
          <w:i/>
          <w:iCs/>
          <w:color w:val="000000"/>
          <w:sz w:val="20"/>
          <w:szCs w:val="20"/>
          <w14:textFill>
            <w14:solidFill>
              <w14:srgbClr w14:val="000000">
                <w14:lumMod w14:val="100000"/>
                <w14:lumOff w14:val="0"/>
              </w14:srgbClr>
            </w14:solidFill>
          </w14:textFill>
        </w:rPr>
        <w:t xml:space="preserve">Keywords:  </w:t>
      </w:r>
      <w:proofErr w:type="spellStart"/>
      <w:r>
        <w:rPr>
          <w:rFonts w:ascii="Arial Italic" w:eastAsia="Times New Roman" w:hAnsi="Arial Italic" w:cs="Arial Italic"/>
          <w:i/>
          <w:iCs/>
          <w:color w:val="000000"/>
          <w:sz w:val="20"/>
          <w:szCs w:val="20"/>
          <w14:textFill>
            <w14:solidFill>
              <w14:srgbClr w14:val="000000">
                <w14:lumMod w14:val="100000"/>
                <w14:lumOff w14:val="0"/>
              </w14:srgbClr>
            </w14:solidFill>
          </w14:textFill>
        </w:rPr>
        <w:t>Bhendi</w:t>
      </w:r>
      <w:proofErr w:type="spellEnd"/>
      <w:r>
        <w:rPr>
          <w:rFonts w:ascii="Arial Italic" w:eastAsia="Times New Roman" w:hAnsi="Arial Italic" w:cs="Arial Italic"/>
          <w:i/>
          <w:iCs/>
          <w:color w:val="000000"/>
          <w:sz w:val="20"/>
          <w:szCs w:val="20"/>
          <w14:textFill>
            <w14:solidFill>
              <w14:srgbClr w14:val="000000">
                <w14:lumMod w14:val="100000"/>
                <w14:lumOff w14:val="0"/>
              </w14:srgbClr>
            </w14:solidFill>
          </w14:textFill>
        </w:rPr>
        <w:t>, Organic manures, Biofertilizers, Growth parameters, Sustainable cultivation</w:t>
      </w:r>
    </w:p>
    <w:p w14:paraId="0DE6ACC5" w14:textId="77777777" w:rsidR="00A9677F" w:rsidRDefault="00A9677F">
      <w:pPr>
        <w:rPr>
          <w:rFonts w:ascii="Arial Regular" w:hAnsi="Arial Regular" w:cs="Arial Regular"/>
          <w:sz w:val="20"/>
          <w:szCs w:val="20"/>
        </w:rPr>
      </w:pPr>
    </w:p>
    <w:p w14:paraId="657EC12E" w14:textId="77777777" w:rsidR="00A9677F" w:rsidRDefault="00DC2D1D">
      <w:pPr>
        <w:spacing w:after="0"/>
        <w:rPr>
          <w:rFonts w:ascii="Arial Bold" w:hAnsi="Arial Bold" w:cs="Arial Bold"/>
          <w:b/>
          <w:sz w:val="22"/>
          <w:szCs w:val="22"/>
        </w:rPr>
      </w:pPr>
      <w:r>
        <w:rPr>
          <w:rFonts w:ascii="Arial Bold" w:eastAsia="Times New Roman" w:hAnsi="Arial Bold" w:cs="Arial Bold"/>
          <w:b/>
          <w:bCs/>
          <w:sz w:val="22"/>
          <w:szCs w:val="22"/>
        </w:rPr>
        <w:t>INTRODUCTION</w:t>
      </w:r>
    </w:p>
    <w:p w14:paraId="4AC5E3B8" w14:textId="6E0EA050" w:rsidR="00A9677F" w:rsidRDefault="00DC2D1D">
      <w:pPr>
        <w:pStyle w:val="NormalWeb"/>
        <w:jc w:val="both"/>
        <w:rPr>
          <w:rFonts w:ascii="Times New Roman Regular" w:eastAsia="Times New Roman" w:hAnsi="Times New Roman Regular" w:cs="Times New Roman Regular"/>
          <w:b/>
          <w:bCs/>
        </w:rPr>
      </w:pPr>
      <w:r>
        <w:rPr>
          <w:rFonts w:ascii="Arial Regular" w:hAnsi="Arial Regular" w:cs="Arial Regular"/>
          <w:sz w:val="20"/>
          <w:szCs w:val="20"/>
        </w:rPr>
        <w:t>Vegetable cultivation plays a vital role in ensuring a balanced human diet and contributes significantly to global food and nutritional security. Vegetables, often termed as </w:t>
      </w:r>
      <w:r>
        <w:rPr>
          <w:rStyle w:val="Emphasis"/>
          <w:rFonts w:ascii="Arial Regular" w:hAnsi="Arial Regular" w:cs="Arial Regular"/>
          <w:i w:val="0"/>
          <w:iCs w:val="0"/>
          <w:sz w:val="20"/>
          <w:szCs w:val="20"/>
        </w:rPr>
        <w:t>protective foods</w:t>
      </w:r>
      <w:r>
        <w:rPr>
          <w:rFonts w:ascii="Arial Regular" w:hAnsi="Arial Regular" w:cs="Arial Regular"/>
          <w:sz w:val="20"/>
          <w:szCs w:val="20"/>
        </w:rPr>
        <w:t>, are rich sources of vitamins, minerals, and essential nutrients. Their cultivation has gained prominence due to their high nutritive value and economic importance (</w:t>
      </w:r>
      <w:r>
        <w:rPr>
          <w:rFonts w:ascii="Arial Regular" w:hAnsi="Arial Regular"/>
          <w:color w:val="000000"/>
          <w:sz w:val="20"/>
          <w:szCs w:val="20"/>
        </w:rPr>
        <w:t>Shittu &amp; Bassey, 2023)</w:t>
      </w:r>
      <w:r>
        <w:rPr>
          <w:rFonts w:ascii="Arial Regular" w:hAnsi="Arial Regular" w:cs="Arial Regular"/>
          <w:sz w:val="20"/>
          <w:szCs w:val="20"/>
        </w:rPr>
        <w:t>. Okra (</w:t>
      </w:r>
      <w:r>
        <w:rPr>
          <w:rStyle w:val="Emphasis"/>
          <w:rFonts w:ascii="Arial Regular" w:hAnsi="Arial Regular" w:cs="Arial Regular"/>
          <w:i w:val="0"/>
          <w:iCs w:val="0"/>
          <w:sz w:val="20"/>
          <w:szCs w:val="20"/>
        </w:rPr>
        <w:t>Abelmoschus esculentus</w:t>
      </w:r>
      <w:r>
        <w:rPr>
          <w:rFonts w:ascii="Arial Regular" w:hAnsi="Arial Regular" w:cs="Arial Regular"/>
          <w:sz w:val="20"/>
          <w:szCs w:val="20"/>
        </w:rPr>
        <w:t xml:space="preserve"> L. </w:t>
      </w:r>
      <w:proofErr w:type="spellStart"/>
      <w:r>
        <w:rPr>
          <w:rFonts w:ascii="Arial Regular" w:hAnsi="Arial Regular" w:cs="Arial Regular"/>
          <w:sz w:val="20"/>
          <w:szCs w:val="20"/>
        </w:rPr>
        <w:t>Moench</w:t>
      </w:r>
      <w:proofErr w:type="spellEnd"/>
      <w:r>
        <w:rPr>
          <w:rFonts w:ascii="Arial Regular" w:hAnsi="Arial Regular" w:cs="Arial Regular"/>
          <w:sz w:val="20"/>
          <w:szCs w:val="20"/>
        </w:rPr>
        <w:t>), belonging to the family </w:t>
      </w:r>
      <w:proofErr w:type="spellStart"/>
      <w:r>
        <w:rPr>
          <w:rStyle w:val="Strong"/>
          <w:rFonts w:ascii="Arial Regular" w:hAnsi="Arial Regular" w:cs="Arial Regular"/>
          <w:b w:val="0"/>
          <w:bCs w:val="0"/>
          <w:sz w:val="20"/>
          <w:szCs w:val="20"/>
        </w:rPr>
        <w:t>Malvaceae</w:t>
      </w:r>
      <w:proofErr w:type="spellEnd"/>
      <w:r>
        <w:rPr>
          <w:rFonts w:ascii="Arial Regular" w:hAnsi="Arial Regular" w:cs="Arial Regular"/>
          <w:sz w:val="20"/>
          <w:szCs w:val="20"/>
        </w:rPr>
        <w:t> with a chromosome number of 2n = 130, is believed to have originated in tropical and subtropical regions of Africa, particularly West Africa (</w:t>
      </w:r>
      <w:r w:rsidR="00334062" w:rsidRPr="00334062">
        <w:rPr>
          <w:rFonts w:ascii="Arial Regular" w:hAnsi="Arial Regular" w:cs="Arial Regular"/>
          <w:color w:val="000000"/>
          <w:sz w:val="20"/>
          <w:szCs w:val="20"/>
        </w:rPr>
        <w:t>Rice</w:t>
      </w:r>
      <w:r w:rsidR="00334062">
        <w:rPr>
          <w:rFonts w:ascii="Arial Regular" w:hAnsi="Arial Regular" w:cs="Arial Regular"/>
          <w:color w:val="000000"/>
          <w:sz w:val="20"/>
          <w:szCs w:val="20"/>
        </w:rPr>
        <w:t xml:space="preserve"> et al.,</w:t>
      </w:r>
      <w:r>
        <w:rPr>
          <w:rFonts w:ascii="Arial Regular" w:hAnsi="Arial Regular" w:cs="Arial Regular"/>
          <w:color w:val="000000"/>
          <w:sz w:val="20"/>
          <w:szCs w:val="20"/>
        </w:rPr>
        <w:t xml:space="preserve"> </w:t>
      </w:r>
      <w:r w:rsidR="00334062">
        <w:rPr>
          <w:rFonts w:ascii="Arial Regular" w:hAnsi="Arial Regular" w:cs="Arial Regular"/>
          <w:color w:val="000000"/>
          <w:sz w:val="20"/>
          <w:szCs w:val="20"/>
        </w:rPr>
        <w:t>1992</w:t>
      </w:r>
      <w:r>
        <w:rPr>
          <w:rFonts w:ascii="Arial Regular" w:hAnsi="Arial Regular" w:cs="Arial Regular"/>
          <w:color w:val="000000"/>
          <w:sz w:val="20"/>
          <w:szCs w:val="20"/>
        </w:rPr>
        <w:t xml:space="preserve">). </w:t>
      </w:r>
      <w:r>
        <w:rPr>
          <w:rFonts w:ascii="Arial Regular" w:hAnsi="Arial Regular" w:cs="Arial Regular"/>
          <w:sz w:val="20"/>
          <w:szCs w:val="20"/>
        </w:rPr>
        <w:t>The term “okra,” derived from Africa, means </w:t>
      </w:r>
      <w:r>
        <w:rPr>
          <w:rStyle w:val="Emphasis"/>
          <w:rFonts w:ascii="Arial Regular" w:hAnsi="Arial Regular" w:cs="Arial Regular"/>
          <w:i w:val="0"/>
          <w:iCs w:val="0"/>
          <w:sz w:val="20"/>
          <w:szCs w:val="20"/>
        </w:rPr>
        <w:t>Lady’s fingers</w:t>
      </w:r>
      <w:r>
        <w:rPr>
          <w:rFonts w:ascii="Arial Regular" w:hAnsi="Arial Regular" w:cs="Arial Regular"/>
          <w:sz w:val="20"/>
          <w:szCs w:val="20"/>
        </w:rPr>
        <w:t>. It is primarily cultivated for its tender green pods (</w:t>
      </w:r>
      <w:proofErr w:type="spellStart"/>
      <w:r>
        <w:rPr>
          <w:rFonts w:ascii="Arial Regular" w:hAnsi="Arial Regular"/>
          <w:color w:val="000000"/>
          <w:sz w:val="20"/>
          <w:szCs w:val="20"/>
        </w:rPr>
        <w:t>Adekiya</w:t>
      </w:r>
      <w:proofErr w:type="spellEnd"/>
      <w:r>
        <w:rPr>
          <w:rFonts w:ascii="Arial Regular" w:hAnsi="Arial Regular"/>
          <w:color w:val="000000"/>
          <w:sz w:val="20"/>
          <w:szCs w:val="20"/>
        </w:rPr>
        <w:t xml:space="preserve"> </w:t>
      </w:r>
      <w:r>
        <w:rPr>
          <w:rFonts w:ascii="Arial Italic" w:hAnsi="Arial Italic" w:cs="Arial Italic"/>
          <w:i/>
          <w:iCs/>
          <w:color w:val="000000"/>
          <w:sz w:val="20"/>
          <w:szCs w:val="20"/>
        </w:rPr>
        <w:t>et al</w:t>
      </w:r>
      <w:r>
        <w:rPr>
          <w:rFonts w:ascii="Arial Regular" w:hAnsi="Arial Regular"/>
          <w:color w:val="000000"/>
          <w:sz w:val="20"/>
          <w:szCs w:val="20"/>
        </w:rPr>
        <w:t>., 2020)</w:t>
      </w:r>
      <w:r>
        <w:rPr>
          <w:rFonts w:ascii="Arial Regular" w:hAnsi="Arial Regular" w:cs="Arial Regular"/>
          <w:sz w:val="20"/>
          <w:szCs w:val="20"/>
        </w:rPr>
        <w:t>, which are consumed both raw and cooked. Besides, dried seeds of okra are rich in protein (over 20%) and serve as a valuable food source (</w:t>
      </w:r>
      <w:r>
        <w:rPr>
          <w:rFonts w:ascii="Arial Regular" w:hAnsi="Arial Regular" w:cs="Arial Regular"/>
          <w:color w:val="000000"/>
          <w:sz w:val="20"/>
          <w:szCs w:val="20"/>
        </w:rPr>
        <w:t xml:space="preserve">Jeevan Rao &amp; </w:t>
      </w:r>
      <w:proofErr w:type="spellStart"/>
      <w:r>
        <w:rPr>
          <w:rFonts w:ascii="Arial Regular" w:hAnsi="Arial Regular" w:cs="Arial Regular"/>
          <w:color w:val="000000"/>
          <w:sz w:val="20"/>
          <w:szCs w:val="20"/>
        </w:rPr>
        <w:t>Ramalakshmi</w:t>
      </w:r>
      <w:proofErr w:type="spellEnd"/>
      <w:r>
        <w:rPr>
          <w:rFonts w:ascii="Arial Regular" w:hAnsi="Arial Regular" w:cs="Arial Regular"/>
          <w:color w:val="000000"/>
          <w:sz w:val="20"/>
          <w:szCs w:val="20"/>
        </w:rPr>
        <w:t>, 2009</w:t>
      </w:r>
      <w:r>
        <w:rPr>
          <w:rFonts w:ascii="Arial Regular" w:hAnsi="Arial Regular" w:cs="Arial Regular"/>
          <w:sz w:val="20"/>
          <w:szCs w:val="20"/>
        </w:rPr>
        <w:t xml:space="preserve">). Okra stems provide </w:t>
      </w:r>
      <w:proofErr w:type="spellStart"/>
      <w:r w:rsidR="00D61A0E">
        <w:rPr>
          <w:rFonts w:ascii="Arial Regular" w:hAnsi="Arial Regular" w:cs="Arial Regular"/>
          <w:sz w:val="20"/>
          <w:szCs w:val="20"/>
        </w:rPr>
        <w:t>fibre</w:t>
      </w:r>
      <w:proofErr w:type="spellEnd"/>
      <w:r w:rsidR="00D61A0E">
        <w:rPr>
          <w:rFonts w:ascii="Arial Regular" w:hAnsi="Arial Regular" w:cs="Arial Regular"/>
          <w:sz w:val="20"/>
          <w:szCs w:val="20"/>
        </w:rPr>
        <w:t xml:space="preserve"> </w:t>
      </w:r>
      <w:r>
        <w:rPr>
          <w:rFonts w:ascii="Arial Regular" w:hAnsi="Arial Regular" w:cs="Arial Regular"/>
          <w:sz w:val="20"/>
          <w:szCs w:val="20"/>
        </w:rPr>
        <w:t>for paper pulp, while the dried canes are used as fuel. The edible oil extracted from okra contains approximately 14% protein. In India, okra is a major commercial vegetable crop, with the country ranking first in global production, contributing about </w:t>
      </w:r>
      <w:r>
        <w:rPr>
          <w:rStyle w:val="Strong"/>
          <w:rFonts w:ascii="Arial Regular" w:hAnsi="Arial Regular" w:cs="Arial Regular"/>
          <w:b w:val="0"/>
          <w:bCs w:val="0"/>
          <w:sz w:val="20"/>
          <w:szCs w:val="20"/>
        </w:rPr>
        <w:t xml:space="preserve">3.5 million </w:t>
      </w:r>
      <w:proofErr w:type="spellStart"/>
      <w:r>
        <w:rPr>
          <w:rStyle w:val="Strong"/>
          <w:rFonts w:ascii="Arial Regular" w:hAnsi="Arial Regular" w:cs="Arial Regular"/>
          <w:b w:val="0"/>
          <w:bCs w:val="0"/>
          <w:sz w:val="20"/>
          <w:szCs w:val="20"/>
        </w:rPr>
        <w:t>tonnes</w:t>
      </w:r>
      <w:proofErr w:type="spellEnd"/>
      <w:r>
        <w:rPr>
          <w:rFonts w:ascii="Arial Regular" w:hAnsi="Arial Regular" w:cs="Arial Regular"/>
          <w:sz w:val="20"/>
          <w:szCs w:val="20"/>
        </w:rPr>
        <w:t> (nearly 70% of global output) from an area of </w:t>
      </w:r>
      <w:r>
        <w:rPr>
          <w:rStyle w:val="Strong"/>
          <w:rFonts w:ascii="Arial Regular" w:hAnsi="Arial Regular" w:cs="Arial Regular"/>
          <w:b w:val="0"/>
          <w:bCs w:val="0"/>
          <w:sz w:val="20"/>
          <w:szCs w:val="20"/>
        </w:rPr>
        <w:t>0.35 million hectares</w:t>
      </w:r>
      <w:r>
        <w:rPr>
          <w:rFonts w:ascii="Arial Regular" w:hAnsi="Arial Regular" w:cs="Arial Regular"/>
          <w:sz w:val="20"/>
          <w:szCs w:val="20"/>
        </w:rPr>
        <w:t> (</w:t>
      </w:r>
      <w:r>
        <w:rPr>
          <w:rFonts w:ascii="Arial Regular" w:hAnsi="Arial Regular" w:cs="Arial Regular"/>
          <w:color w:val="000000"/>
          <w:sz w:val="20"/>
          <w:szCs w:val="20"/>
        </w:rPr>
        <w:t>FAOSTAT, 2008)</w:t>
      </w:r>
      <w:r>
        <w:rPr>
          <w:rFonts w:ascii="Arial Regular" w:hAnsi="Arial Regular" w:cs="Arial Regular"/>
          <w:sz w:val="20"/>
          <w:szCs w:val="20"/>
        </w:rPr>
        <w:t xml:space="preserve">. The principal okra-growing states include Uttar Pradesh, Bihar, West Bengal, Tamil Nadu, Andhra Pradesh, Assam, and Karnataka. Among these, Karnataka has the largest cultivated area (18,150 ha) with a production of 155,940 </w:t>
      </w:r>
      <w:proofErr w:type="spellStart"/>
      <w:r>
        <w:rPr>
          <w:rFonts w:ascii="Arial Regular" w:hAnsi="Arial Regular" w:cs="Arial Regular"/>
          <w:sz w:val="20"/>
          <w:szCs w:val="20"/>
        </w:rPr>
        <w:t>tonnes</w:t>
      </w:r>
      <w:proofErr w:type="spellEnd"/>
      <w:r>
        <w:rPr>
          <w:rFonts w:ascii="Arial Regular" w:hAnsi="Arial Regular" w:cs="Arial Regular"/>
          <w:sz w:val="20"/>
          <w:szCs w:val="20"/>
        </w:rPr>
        <w:t xml:space="preserve"> and a productivity of </w:t>
      </w:r>
      <w:r>
        <w:rPr>
          <w:rStyle w:val="Strong"/>
          <w:rFonts w:ascii="Arial Regular" w:hAnsi="Arial Regular" w:cs="Arial Regular"/>
          <w:b w:val="0"/>
          <w:bCs w:val="0"/>
          <w:sz w:val="20"/>
          <w:szCs w:val="20"/>
        </w:rPr>
        <w:t xml:space="preserve">8.75 </w:t>
      </w:r>
      <w:proofErr w:type="spellStart"/>
      <w:r>
        <w:rPr>
          <w:rStyle w:val="Strong"/>
          <w:rFonts w:ascii="Arial Regular" w:hAnsi="Arial Regular" w:cs="Arial Regular"/>
          <w:b w:val="0"/>
          <w:bCs w:val="0"/>
          <w:sz w:val="20"/>
          <w:szCs w:val="20"/>
        </w:rPr>
        <w:t>tonnes</w:t>
      </w:r>
      <w:proofErr w:type="spellEnd"/>
      <w:r>
        <w:rPr>
          <w:rStyle w:val="Strong"/>
          <w:rFonts w:ascii="Arial Regular" w:hAnsi="Arial Regular" w:cs="Arial Regular"/>
          <w:b w:val="0"/>
          <w:bCs w:val="0"/>
          <w:sz w:val="20"/>
          <w:szCs w:val="20"/>
        </w:rPr>
        <w:t xml:space="preserve"> per hectare</w:t>
      </w:r>
      <w:r>
        <w:rPr>
          <w:rFonts w:ascii="Arial Regular" w:hAnsi="Arial Regular" w:cs="Arial Regular"/>
          <w:sz w:val="20"/>
          <w:szCs w:val="20"/>
        </w:rPr>
        <w:t>. Okra also accounts for nearly </w:t>
      </w:r>
      <w:r>
        <w:rPr>
          <w:rStyle w:val="Strong"/>
          <w:rFonts w:ascii="Arial Regular" w:hAnsi="Arial Regular" w:cs="Arial Regular"/>
          <w:b w:val="0"/>
          <w:bCs w:val="0"/>
          <w:sz w:val="20"/>
          <w:szCs w:val="20"/>
        </w:rPr>
        <w:t>60% of India’s vegetable export earnings</w:t>
      </w:r>
      <w:r>
        <w:rPr>
          <w:rFonts w:ascii="Arial Regular" w:hAnsi="Arial Regular" w:cs="Arial Regular"/>
          <w:sz w:val="20"/>
          <w:szCs w:val="20"/>
        </w:rPr>
        <w:t>, excluding potato, garlic, and onion (</w:t>
      </w:r>
      <w:r>
        <w:rPr>
          <w:rFonts w:ascii="Arial Regular" w:hAnsi="Arial Regular" w:cs="Arial Regular"/>
          <w:color w:val="000000"/>
          <w:sz w:val="20"/>
          <w:szCs w:val="20"/>
        </w:rPr>
        <w:t xml:space="preserve">Food Safety and Standards Authority of India, </w:t>
      </w:r>
      <w:r>
        <w:rPr>
          <w:rFonts w:ascii="Arial Regular" w:hAnsi="Arial Regular" w:cs="Arial Regular"/>
          <w:color w:val="000000"/>
          <w:sz w:val="20"/>
          <w:szCs w:val="20"/>
        </w:rPr>
        <w:lastRenderedPageBreak/>
        <w:t xml:space="preserve">2012 and </w:t>
      </w:r>
      <w:r w:rsidR="00360CBC" w:rsidRPr="00360CBC">
        <w:rPr>
          <w:rFonts w:ascii="Arial Regular" w:hAnsi="Arial Regular" w:cs="Arial Regular"/>
          <w:color w:val="000000"/>
          <w:sz w:val="20"/>
          <w:szCs w:val="20"/>
        </w:rPr>
        <w:t>Singh</w:t>
      </w:r>
      <w:r w:rsidR="00360CBC">
        <w:rPr>
          <w:rFonts w:ascii="Arial Regular" w:hAnsi="Arial Regular" w:cs="Arial Regular"/>
          <w:color w:val="000000"/>
          <w:sz w:val="20"/>
          <w:szCs w:val="20"/>
        </w:rPr>
        <w:t xml:space="preserve"> </w:t>
      </w:r>
      <w:r>
        <w:rPr>
          <w:rFonts w:ascii="Arial Regular" w:hAnsi="Arial Regular" w:cs="Arial Regular"/>
          <w:color w:val="000000"/>
          <w:sz w:val="20"/>
          <w:szCs w:val="20"/>
        </w:rPr>
        <w:t xml:space="preserve">&amp; </w:t>
      </w:r>
      <w:r w:rsidR="00360CBC" w:rsidRPr="00360CBC">
        <w:rPr>
          <w:rFonts w:ascii="Arial Regular" w:hAnsi="Arial Regular" w:cs="Arial Regular"/>
          <w:color w:val="000000"/>
          <w:sz w:val="20"/>
          <w:szCs w:val="20"/>
        </w:rPr>
        <w:t>Pandey</w:t>
      </w:r>
      <w:r>
        <w:rPr>
          <w:rFonts w:ascii="Arial Regular" w:hAnsi="Arial Regular" w:cs="Arial Regular"/>
          <w:color w:val="000000"/>
          <w:sz w:val="20"/>
          <w:szCs w:val="20"/>
        </w:rPr>
        <w:t xml:space="preserve">, </w:t>
      </w:r>
      <w:r w:rsidR="00360CBC">
        <w:rPr>
          <w:rFonts w:ascii="Arial Regular" w:hAnsi="Arial Regular" w:cs="Arial Regular"/>
          <w:color w:val="000000"/>
          <w:sz w:val="20"/>
          <w:szCs w:val="20"/>
        </w:rPr>
        <w:t>2024</w:t>
      </w:r>
      <w:r>
        <w:rPr>
          <w:rFonts w:ascii="Arial Regular" w:hAnsi="Arial Regular" w:cs="Arial Regular"/>
          <w:color w:val="000000"/>
          <w:sz w:val="20"/>
          <w:szCs w:val="20"/>
        </w:rPr>
        <w:t>)</w:t>
      </w:r>
      <w:r>
        <w:rPr>
          <w:rFonts w:ascii="Arial Regular" w:hAnsi="Arial Regular" w:cs="Arial Regular"/>
          <w:sz w:val="20"/>
          <w:szCs w:val="20"/>
        </w:rPr>
        <w:t>. India faces the major challenge of sustainably enhancing the production of high-quality food to meet the needs of its growing population and improve farmers’ income (</w:t>
      </w:r>
      <w:proofErr w:type="spellStart"/>
      <w:r>
        <w:rPr>
          <w:rFonts w:ascii="Arial Regular" w:hAnsi="Arial Regular"/>
          <w:color w:val="000000"/>
          <w:sz w:val="20"/>
          <w:szCs w:val="20"/>
        </w:rPr>
        <w:t>Oyediran</w:t>
      </w:r>
      <w:proofErr w:type="spellEnd"/>
      <w:r>
        <w:rPr>
          <w:rFonts w:ascii="Arial Regular" w:hAnsi="Arial Regular"/>
          <w:color w:val="000000"/>
          <w:sz w:val="20"/>
          <w:szCs w:val="20"/>
        </w:rPr>
        <w:t xml:space="preserve"> </w:t>
      </w:r>
      <w:r>
        <w:rPr>
          <w:rFonts w:ascii="Arial Italic" w:hAnsi="Arial Italic" w:cs="Arial Italic"/>
          <w:i/>
          <w:iCs/>
          <w:color w:val="000000"/>
          <w:sz w:val="20"/>
          <w:szCs w:val="20"/>
        </w:rPr>
        <w:t xml:space="preserve">et al., </w:t>
      </w:r>
      <w:r>
        <w:rPr>
          <w:rFonts w:ascii="Arial" w:hAnsi="Arial" w:cs="Arial"/>
          <w:color w:val="000000"/>
          <w:sz w:val="20"/>
          <w:szCs w:val="20"/>
        </w:rPr>
        <w:t>2018</w:t>
      </w:r>
      <w:r>
        <w:rPr>
          <w:rFonts w:ascii="Arial Regular" w:hAnsi="Arial Regular"/>
          <w:color w:val="000000"/>
          <w:sz w:val="20"/>
          <w:szCs w:val="20"/>
        </w:rPr>
        <w:t>)</w:t>
      </w:r>
      <w:r>
        <w:rPr>
          <w:rFonts w:ascii="Arial Regular" w:hAnsi="Arial Regular" w:cs="Arial Regular"/>
          <w:sz w:val="20"/>
          <w:szCs w:val="20"/>
        </w:rPr>
        <w:t xml:space="preserve">. </w:t>
      </w:r>
      <w:r w:rsidR="00B660F0">
        <w:rPr>
          <w:rFonts w:ascii="Arial Regular" w:hAnsi="Arial Regular" w:cs="Arial Regular"/>
          <w:sz w:val="20"/>
          <w:szCs w:val="20"/>
        </w:rPr>
        <w:t>“</w:t>
      </w:r>
      <w:r>
        <w:rPr>
          <w:rFonts w:ascii="Arial Regular" w:hAnsi="Arial Regular" w:cs="Arial Regular"/>
          <w:sz w:val="20"/>
          <w:szCs w:val="20"/>
        </w:rPr>
        <w:t>Okra cultivation demands adequate nutrient supply for optimal vegetative growth, flowering, and fruit yield. The </w:t>
      </w:r>
      <w:r>
        <w:rPr>
          <w:rStyle w:val="Strong"/>
          <w:rFonts w:ascii="Arial Regular" w:hAnsi="Arial Regular" w:cs="Arial Regular"/>
          <w:b w:val="0"/>
          <w:bCs w:val="0"/>
          <w:sz w:val="20"/>
          <w:szCs w:val="20"/>
        </w:rPr>
        <w:t xml:space="preserve">integrated use of organic and inorganic </w:t>
      </w:r>
      <w:proofErr w:type="spellStart"/>
      <w:r w:rsidR="00D61A0E">
        <w:rPr>
          <w:rStyle w:val="Strong"/>
          <w:rFonts w:ascii="Arial Regular" w:hAnsi="Arial Regular" w:cs="Arial Regular"/>
          <w:b w:val="0"/>
          <w:bCs w:val="0"/>
          <w:sz w:val="20"/>
          <w:szCs w:val="20"/>
        </w:rPr>
        <w:t>fertilisers</w:t>
      </w:r>
      <w:proofErr w:type="spellEnd"/>
      <w:r w:rsidR="00D61A0E">
        <w:rPr>
          <w:rFonts w:ascii="Arial Regular" w:hAnsi="Arial Regular" w:cs="Arial Regular"/>
          <w:sz w:val="20"/>
          <w:szCs w:val="20"/>
        </w:rPr>
        <w:t> </w:t>
      </w:r>
      <w:r>
        <w:rPr>
          <w:rFonts w:ascii="Arial Regular" w:hAnsi="Arial Regular" w:cs="Arial Regular"/>
          <w:sz w:val="20"/>
          <w:szCs w:val="20"/>
        </w:rPr>
        <w:t xml:space="preserve">has been </w:t>
      </w:r>
      <w:proofErr w:type="spellStart"/>
      <w:r w:rsidR="00D61A0E">
        <w:rPr>
          <w:rFonts w:ascii="Arial Regular" w:hAnsi="Arial Regular" w:cs="Arial Regular"/>
          <w:sz w:val="20"/>
          <w:szCs w:val="20"/>
        </w:rPr>
        <w:t>recognised</w:t>
      </w:r>
      <w:proofErr w:type="spellEnd"/>
      <w:r w:rsidR="00D61A0E">
        <w:rPr>
          <w:rFonts w:ascii="Arial Regular" w:hAnsi="Arial Regular" w:cs="Arial Regular"/>
          <w:sz w:val="20"/>
          <w:szCs w:val="20"/>
        </w:rPr>
        <w:t xml:space="preserve"> </w:t>
      </w:r>
      <w:r>
        <w:rPr>
          <w:rFonts w:ascii="Arial Regular" w:hAnsi="Arial Regular" w:cs="Arial Regular"/>
          <w:sz w:val="20"/>
          <w:szCs w:val="20"/>
        </w:rPr>
        <w:t>as an effective strategy to improve soil structure, fertility, and productivity</w:t>
      </w:r>
      <w:r w:rsidR="00B660F0">
        <w:rPr>
          <w:rFonts w:ascii="Arial Regular" w:hAnsi="Arial Regular" w:cs="Arial Regular"/>
          <w:sz w:val="20"/>
          <w:szCs w:val="20"/>
        </w:rPr>
        <w:t>”</w:t>
      </w:r>
      <w:r>
        <w:rPr>
          <w:rFonts w:ascii="Arial Regular" w:hAnsi="Arial Regular" w:cs="Arial Regular"/>
          <w:sz w:val="20"/>
          <w:szCs w:val="20"/>
        </w:rPr>
        <w:t xml:space="preserve"> (Mal </w:t>
      </w:r>
      <w:r>
        <w:rPr>
          <w:rFonts w:ascii="Arial Italic" w:hAnsi="Arial Italic" w:cs="Arial Italic"/>
          <w:i/>
          <w:iCs/>
          <w:sz w:val="20"/>
          <w:szCs w:val="20"/>
        </w:rPr>
        <w:t>et al.,</w:t>
      </w:r>
      <w:r>
        <w:rPr>
          <w:rFonts w:ascii="Arial Regular" w:hAnsi="Arial Regular" w:cs="Arial Regular"/>
          <w:sz w:val="20"/>
          <w:szCs w:val="20"/>
        </w:rPr>
        <w:t xml:space="preserve"> 2013). However, excessive reliance on chemical </w:t>
      </w:r>
      <w:proofErr w:type="spellStart"/>
      <w:r w:rsidR="00D61A0E">
        <w:rPr>
          <w:rFonts w:ascii="Arial Regular" w:hAnsi="Arial Regular" w:cs="Arial Regular"/>
          <w:sz w:val="20"/>
          <w:szCs w:val="20"/>
        </w:rPr>
        <w:t>fertilisers</w:t>
      </w:r>
      <w:proofErr w:type="spellEnd"/>
      <w:r w:rsidR="00D61A0E">
        <w:rPr>
          <w:rFonts w:ascii="Arial Regular" w:hAnsi="Arial Regular" w:cs="Arial Regular"/>
          <w:sz w:val="20"/>
          <w:szCs w:val="20"/>
        </w:rPr>
        <w:t xml:space="preserve"> </w:t>
      </w:r>
      <w:r>
        <w:rPr>
          <w:rFonts w:ascii="Arial Regular" w:hAnsi="Arial Regular" w:cs="Arial Regular"/>
          <w:sz w:val="20"/>
          <w:szCs w:val="20"/>
        </w:rPr>
        <w:t xml:space="preserve">has led to nutrient imbalances, depletion of soil fertility, and deterioration of soil microflora, posing threats to environmental sustainability and crop yield. To address these issues, reducing the dependency on inorganic </w:t>
      </w:r>
      <w:proofErr w:type="spellStart"/>
      <w:r w:rsidR="00D61A0E">
        <w:rPr>
          <w:rFonts w:ascii="Arial Regular" w:hAnsi="Arial Regular" w:cs="Arial Regular"/>
          <w:sz w:val="20"/>
          <w:szCs w:val="20"/>
        </w:rPr>
        <w:t>fertilisers</w:t>
      </w:r>
      <w:proofErr w:type="spellEnd"/>
      <w:r w:rsidR="00D61A0E">
        <w:rPr>
          <w:rFonts w:ascii="Arial Regular" w:hAnsi="Arial Regular" w:cs="Arial Regular"/>
          <w:sz w:val="20"/>
          <w:szCs w:val="20"/>
        </w:rPr>
        <w:t xml:space="preserve"> </w:t>
      </w:r>
      <w:r>
        <w:rPr>
          <w:rFonts w:ascii="Arial Regular" w:hAnsi="Arial Regular" w:cs="Arial Regular"/>
          <w:sz w:val="20"/>
          <w:szCs w:val="20"/>
        </w:rPr>
        <w:t>and promoting the application of </w:t>
      </w:r>
      <w:r>
        <w:rPr>
          <w:rStyle w:val="Strong"/>
          <w:rFonts w:ascii="Arial Regular" w:hAnsi="Arial Regular" w:cs="Arial Regular"/>
          <w:b w:val="0"/>
          <w:bCs w:val="0"/>
          <w:sz w:val="20"/>
          <w:szCs w:val="20"/>
        </w:rPr>
        <w:t xml:space="preserve">organic manures and </w:t>
      </w:r>
      <w:proofErr w:type="spellStart"/>
      <w:r w:rsidR="00D61A0E">
        <w:rPr>
          <w:rStyle w:val="Strong"/>
          <w:rFonts w:ascii="Arial Regular" w:hAnsi="Arial Regular" w:cs="Arial Regular"/>
          <w:b w:val="0"/>
          <w:bCs w:val="0"/>
          <w:sz w:val="20"/>
          <w:szCs w:val="20"/>
        </w:rPr>
        <w:t>biofertilisers</w:t>
      </w:r>
      <w:proofErr w:type="spellEnd"/>
      <w:r w:rsidR="00D61A0E">
        <w:rPr>
          <w:rFonts w:ascii="Arial Regular" w:hAnsi="Arial Regular" w:cs="Arial Regular"/>
          <w:sz w:val="20"/>
          <w:szCs w:val="20"/>
        </w:rPr>
        <w:t> </w:t>
      </w:r>
      <w:r>
        <w:rPr>
          <w:rFonts w:ascii="Arial Regular" w:hAnsi="Arial Regular" w:cs="Arial Regular"/>
          <w:sz w:val="20"/>
          <w:szCs w:val="20"/>
        </w:rPr>
        <w:t>has become essential (</w:t>
      </w:r>
      <w:r>
        <w:rPr>
          <w:rFonts w:ascii="Arial Regular" w:hAnsi="Arial Regular"/>
          <w:color w:val="000000"/>
          <w:sz w:val="20"/>
          <w:szCs w:val="20"/>
        </w:rPr>
        <w:t xml:space="preserve">Anal </w:t>
      </w:r>
      <w:r>
        <w:rPr>
          <w:rFonts w:ascii="Arial Italic" w:hAnsi="Arial Italic" w:cs="Arial Italic"/>
          <w:i/>
          <w:iCs/>
          <w:color w:val="000000"/>
          <w:sz w:val="20"/>
          <w:szCs w:val="20"/>
        </w:rPr>
        <w:t>et al</w:t>
      </w:r>
      <w:r>
        <w:rPr>
          <w:rFonts w:ascii="Arial Regular" w:hAnsi="Arial Regular"/>
          <w:color w:val="000000"/>
          <w:sz w:val="20"/>
          <w:szCs w:val="20"/>
        </w:rPr>
        <w:t>., 2018)</w:t>
      </w:r>
      <w:r>
        <w:rPr>
          <w:rFonts w:ascii="Arial Regular" w:hAnsi="Arial Regular" w:cs="Arial Regular"/>
          <w:sz w:val="20"/>
          <w:szCs w:val="20"/>
        </w:rPr>
        <w:t>. Organic manures enhance soil physical, chemical, and biological properties, improve moisture retention, and sustain crop productivity while maintaining produce quality (</w:t>
      </w:r>
      <w:proofErr w:type="spellStart"/>
      <w:r>
        <w:rPr>
          <w:rFonts w:ascii="Arial Regular" w:hAnsi="Arial Regular" w:cs="Arial Regular"/>
          <w:color w:val="000000"/>
          <w:sz w:val="20"/>
          <w:szCs w:val="20"/>
        </w:rPr>
        <w:t>Maheswarappa</w:t>
      </w:r>
      <w:proofErr w:type="spellEnd"/>
      <w:r>
        <w:rPr>
          <w:rFonts w:ascii="Arial Regular" w:hAnsi="Arial Regular" w:cs="Arial Regular"/>
          <w:color w:val="000000"/>
          <w:sz w:val="20"/>
          <w:szCs w:val="20"/>
        </w:rPr>
        <w:t xml:space="preserve"> </w:t>
      </w:r>
      <w:r>
        <w:rPr>
          <w:rFonts w:ascii="Arial Italic" w:hAnsi="Arial Italic" w:cs="Arial Italic"/>
          <w:i/>
          <w:iCs/>
          <w:color w:val="000000"/>
          <w:sz w:val="20"/>
          <w:szCs w:val="20"/>
        </w:rPr>
        <w:t>et al., 1999</w:t>
      </w:r>
      <w:r>
        <w:rPr>
          <w:rFonts w:ascii="Arial Regular" w:hAnsi="Arial Regular" w:cs="Arial Regular"/>
          <w:sz w:val="20"/>
          <w:szCs w:val="20"/>
        </w:rPr>
        <w:t xml:space="preserve">). Biofertilizers, on the other hand, contain beneficial microorganisms that fix atmospheric nitrogen, </w:t>
      </w:r>
      <w:proofErr w:type="spellStart"/>
      <w:r w:rsidR="00D61A0E">
        <w:rPr>
          <w:rFonts w:ascii="Arial Regular" w:hAnsi="Arial Regular" w:cs="Arial Regular"/>
          <w:sz w:val="20"/>
          <w:szCs w:val="20"/>
        </w:rPr>
        <w:t>solubilise</w:t>
      </w:r>
      <w:proofErr w:type="spellEnd"/>
      <w:r w:rsidR="00D61A0E">
        <w:rPr>
          <w:rFonts w:ascii="Arial Regular" w:hAnsi="Arial Regular" w:cs="Arial Regular"/>
          <w:sz w:val="20"/>
          <w:szCs w:val="20"/>
        </w:rPr>
        <w:t xml:space="preserve"> </w:t>
      </w:r>
      <w:r>
        <w:rPr>
          <w:rFonts w:ascii="Arial Regular" w:hAnsi="Arial Regular" w:cs="Arial Regular"/>
          <w:sz w:val="20"/>
          <w:szCs w:val="20"/>
        </w:rPr>
        <w:t xml:space="preserve">phosphorus, and produce growth-promoting substances, thereby reducing the need for synthetic </w:t>
      </w:r>
      <w:proofErr w:type="spellStart"/>
      <w:r w:rsidR="00D61A0E">
        <w:rPr>
          <w:rFonts w:ascii="Arial Regular" w:hAnsi="Arial Regular" w:cs="Arial Regular"/>
          <w:sz w:val="20"/>
          <w:szCs w:val="20"/>
        </w:rPr>
        <w:t>fertilisers</w:t>
      </w:r>
      <w:proofErr w:type="spellEnd"/>
      <w:r w:rsidR="00D61A0E">
        <w:rPr>
          <w:rFonts w:ascii="Arial Regular" w:hAnsi="Arial Regular" w:cs="Arial Regular"/>
          <w:sz w:val="20"/>
          <w:szCs w:val="20"/>
        </w:rPr>
        <w:t xml:space="preserve"> </w:t>
      </w:r>
      <w:r>
        <w:rPr>
          <w:rFonts w:ascii="Arial Regular" w:hAnsi="Arial Regular" w:cs="Arial Regular"/>
          <w:sz w:val="20"/>
          <w:szCs w:val="20"/>
        </w:rPr>
        <w:t>(</w:t>
      </w:r>
      <w:r>
        <w:rPr>
          <w:rFonts w:ascii="Arial Regular" w:hAnsi="Arial Regular" w:cs="Arial Regular"/>
          <w:color w:val="000000"/>
          <w:sz w:val="20"/>
          <w:szCs w:val="20"/>
        </w:rPr>
        <w:t>Bahadur, A., &amp; Manohar, R</w:t>
      </w:r>
      <w:r w:rsidR="00D61A0E">
        <w:rPr>
          <w:rFonts w:ascii="Arial Regular" w:hAnsi="Arial Regular" w:cs="Arial Regular"/>
          <w:color w:val="000000"/>
          <w:sz w:val="20"/>
          <w:szCs w:val="20"/>
        </w:rPr>
        <w:t>.</w:t>
      </w:r>
      <w:r>
        <w:rPr>
          <w:rFonts w:ascii="Arial Regular" w:hAnsi="Arial Regular" w:cs="Arial Regular"/>
          <w:color w:val="000000"/>
          <w:sz w:val="20"/>
          <w:szCs w:val="20"/>
        </w:rPr>
        <w:t>, 2001)</w:t>
      </w:r>
      <w:r>
        <w:rPr>
          <w:rFonts w:ascii="Arial Regular" w:hAnsi="Arial Regular" w:cs="Arial Regular"/>
          <w:sz w:val="20"/>
          <w:szCs w:val="20"/>
        </w:rPr>
        <w:t xml:space="preserve">. Given the rising cost of commercial </w:t>
      </w:r>
      <w:proofErr w:type="spellStart"/>
      <w:r w:rsidR="00D61A0E">
        <w:rPr>
          <w:rFonts w:ascii="Arial Regular" w:hAnsi="Arial Regular" w:cs="Arial Regular"/>
          <w:sz w:val="20"/>
          <w:szCs w:val="20"/>
        </w:rPr>
        <w:t>fertilisers</w:t>
      </w:r>
      <w:proofErr w:type="spellEnd"/>
      <w:r>
        <w:rPr>
          <w:rFonts w:ascii="Arial Regular" w:hAnsi="Arial Regular" w:cs="Arial Regular"/>
          <w:sz w:val="20"/>
          <w:szCs w:val="20"/>
        </w:rPr>
        <w:t>, organic nutrient sources such as </w:t>
      </w:r>
      <w:r>
        <w:rPr>
          <w:rStyle w:val="Strong"/>
          <w:rFonts w:ascii="Arial Regular" w:hAnsi="Arial Regular" w:cs="Arial Regular"/>
          <w:b w:val="0"/>
          <w:bCs w:val="0"/>
          <w:sz w:val="20"/>
          <w:szCs w:val="20"/>
        </w:rPr>
        <w:t>farmyard manure, compost, poultry manure, and vermicompost</w:t>
      </w:r>
      <w:r>
        <w:rPr>
          <w:rFonts w:ascii="Arial Regular" w:hAnsi="Arial Regular" w:cs="Arial Regular"/>
          <w:sz w:val="20"/>
          <w:szCs w:val="20"/>
        </w:rPr>
        <w:t> offer cost-effective and eco-friendly alternatives for sustainable okra cultivation (</w:t>
      </w:r>
      <w:r>
        <w:rPr>
          <w:rFonts w:ascii="Arial Regular" w:hAnsi="Arial Regular" w:cs="Arial Regular"/>
          <w:color w:val="000000"/>
          <w:sz w:val="20"/>
          <w:szCs w:val="20"/>
        </w:rPr>
        <w:t xml:space="preserve">Gayathri &amp; </w:t>
      </w:r>
      <w:proofErr w:type="spellStart"/>
      <w:r>
        <w:rPr>
          <w:rFonts w:ascii="Arial Regular" w:hAnsi="Arial Regular" w:cs="Arial Regular"/>
          <w:color w:val="000000"/>
          <w:sz w:val="20"/>
          <w:szCs w:val="20"/>
        </w:rPr>
        <w:t>Syam</w:t>
      </w:r>
      <w:proofErr w:type="spellEnd"/>
      <w:r>
        <w:rPr>
          <w:rFonts w:ascii="Arial Regular" w:hAnsi="Arial Regular" w:cs="Arial Regular"/>
          <w:color w:val="000000"/>
          <w:sz w:val="20"/>
          <w:szCs w:val="20"/>
        </w:rPr>
        <w:t xml:space="preserve"> Sundar Reddy, 2013)</w:t>
      </w:r>
      <w:r>
        <w:rPr>
          <w:rFonts w:ascii="Arial Regular" w:hAnsi="Arial Regular" w:cs="Arial Regular"/>
          <w:sz w:val="20"/>
          <w:szCs w:val="20"/>
        </w:rPr>
        <w:t>. The need for an </w:t>
      </w:r>
      <w:r>
        <w:rPr>
          <w:rStyle w:val="Strong"/>
          <w:rFonts w:ascii="Arial Regular" w:hAnsi="Arial Regular" w:cs="Arial Regular"/>
          <w:b w:val="0"/>
          <w:bCs w:val="0"/>
          <w:sz w:val="20"/>
          <w:szCs w:val="20"/>
        </w:rPr>
        <w:t>eco-friendly agricultural system</w:t>
      </w:r>
      <w:r>
        <w:rPr>
          <w:rFonts w:ascii="Arial Regular" w:hAnsi="Arial Regular" w:cs="Arial Regular"/>
          <w:sz w:val="20"/>
          <w:szCs w:val="20"/>
        </w:rPr>
        <w:t> that sustains soil fertility, enhances biodiversity, and reduces environmental degradation is now more pressing than ever (</w:t>
      </w:r>
      <w:r>
        <w:rPr>
          <w:rFonts w:ascii="Arial Regular" w:hAnsi="Arial Regular" w:cs="Arial Regular"/>
          <w:color w:val="000000"/>
          <w:sz w:val="20"/>
          <w:szCs w:val="20"/>
        </w:rPr>
        <w:t>Das &amp; Singh, 2014)</w:t>
      </w:r>
      <w:r>
        <w:rPr>
          <w:rFonts w:ascii="Arial Regular" w:hAnsi="Arial Regular" w:cs="Arial Regular"/>
          <w:sz w:val="20"/>
          <w:szCs w:val="20"/>
        </w:rPr>
        <w:t>. Hence, the present study was undertaken to evaluate the </w:t>
      </w:r>
      <w:r>
        <w:rPr>
          <w:rStyle w:val="Strong"/>
          <w:rFonts w:ascii="Arial Regular" w:hAnsi="Arial Regular" w:cs="Arial Regular"/>
          <w:b w:val="0"/>
          <w:bCs w:val="0"/>
          <w:sz w:val="20"/>
          <w:szCs w:val="20"/>
        </w:rPr>
        <w:t>effect of organic manures and biofertilizers on the growth and yield attributes of okra</w:t>
      </w:r>
      <w:r>
        <w:rPr>
          <w:rFonts w:ascii="Arial Regular" w:hAnsi="Arial Regular" w:cs="Arial Regular"/>
          <w:sz w:val="20"/>
          <w:szCs w:val="20"/>
        </w:rPr>
        <w:t> under sustainable cultivation practices</w:t>
      </w:r>
    </w:p>
    <w:p w14:paraId="24BDD3CD" w14:textId="77777777" w:rsidR="00A9677F" w:rsidRDefault="00DC2D1D">
      <w:pPr>
        <w:spacing w:after="0"/>
        <w:rPr>
          <w:rFonts w:ascii="Arial Bold" w:hAnsi="Arial Bold" w:cs="Arial Bold"/>
          <w:b/>
          <w:sz w:val="22"/>
          <w:szCs w:val="22"/>
        </w:rPr>
      </w:pPr>
      <w:r>
        <w:rPr>
          <w:rFonts w:ascii="Arial Bold" w:eastAsia="Times New Roman" w:hAnsi="Arial Bold" w:cs="Arial Bold"/>
          <w:b/>
          <w:bCs/>
          <w:sz w:val="22"/>
          <w:szCs w:val="22"/>
        </w:rPr>
        <w:t xml:space="preserve">MATERIALS AND METHODS </w:t>
      </w:r>
    </w:p>
    <w:p w14:paraId="21731DAA" w14:textId="7D027570" w:rsidR="00A9677F" w:rsidRDefault="00DC2D1D">
      <w:pPr>
        <w:pStyle w:val="NormalWeb"/>
        <w:jc w:val="both"/>
        <w:rPr>
          <w:rFonts w:ascii="Arial Regular" w:hAnsi="Arial Regular" w:cs="Arial Regular"/>
          <w:sz w:val="20"/>
          <w:szCs w:val="20"/>
        </w:rPr>
      </w:pPr>
      <w:r>
        <w:rPr>
          <w:rFonts w:ascii="Arial Regular" w:hAnsi="Arial Regular" w:cs="Arial Regular"/>
          <w:sz w:val="20"/>
          <w:szCs w:val="20"/>
        </w:rPr>
        <w:t>A field experiment was conducted from </w:t>
      </w:r>
      <w:r>
        <w:rPr>
          <w:rStyle w:val="Strong"/>
          <w:rFonts w:ascii="Arial Regular" w:hAnsi="Arial Regular" w:cs="Arial Regular"/>
          <w:b w:val="0"/>
          <w:bCs w:val="0"/>
          <w:sz w:val="20"/>
          <w:szCs w:val="20"/>
        </w:rPr>
        <w:t>January to April 2017</w:t>
      </w:r>
      <w:r>
        <w:rPr>
          <w:rFonts w:ascii="Arial Regular" w:hAnsi="Arial Regular" w:cs="Arial Regular"/>
          <w:sz w:val="20"/>
          <w:szCs w:val="20"/>
        </w:rPr>
        <w:t xml:space="preserve"> under open field conditions to study the effect of organic manures and biofertilizers on the growth and yield of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w:t>
      </w:r>
      <w:r w:rsidRPr="00E92240">
        <w:rPr>
          <w:rStyle w:val="Emphasis"/>
          <w:rFonts w:ascii="Arial Regular" w:hAnsi="Arial Regular" w:cs="Arial Regular"/>
          <w:sz w:val="20"/>
          <w:szCs w:val="20"/>
        </w:rPr>
        <w:t xml:space="preserve">Abelmoschus </w:t>
      </w:r>
      <w:proofErr w:type="spellStart"/>
      <w:r w:rsidRPr="00E92240">
        <w:rPr>
          <w:rStyle w:val="Emphasis"/>
          <w:rFonts w:ascii="Arial Regular" w:hAnsi="Arial Regular" w:cs="Arial Regular"/>
          <w:sz w:val="20"/>
          <w:szCs w:val="20"/>
        </w:rPr>
        <w:t>esculentus</w:t>
      </w:r>
      <w:proofErr w:type="spellEnd"/>
      <w:r>
        <w:rPr>
          <w:rFonts w:ascii="Arial Regular" w:hAnsi="Arial Regular" w:cs="Arial Regular"/>
          <w:sz w:val="20"/>
          <w:szCs w:val="20"/>
        </w:rPr>
        <w:t xml:space="preserve"> L. </w:t>
      </w:r>
      <w:proofErr w:type="spellStart"/>
      <w:r>
        <w:rPr>
          <w:rFonts w:ascii="Arial Regular" w:hAnsi="Arial Regular" w:cs="Arial Regular"/>
          <w:sz w:val="20"/>
          <w:szCs w:val="20"/>
        </w:rPr>
        <w:t>Moench</w:t>
      </w:r>
      <w:proofErr w:type="spellEnd"/>
      <w:r>
        <w:rPr>
          <w:rFonts w:ascii="Arial Regular" w:hAnsi="Arial Regular" w:cs="Arial Regular"/>
          <w:sz w:val="20"/>
          <w:szCs w:val="20"/>
        </w:rPr>
        <w:t>) variety </w:t>
      </w:r>
      <w:proofErr w:type="spellStart"/>
      <w:r>
        <w:rPr>
          <w:rStyle w:val="Strong"/>
          <w:rFonts w:ascii="Arial Regular" w:hAnsi="Arial Regular" w:cs="Arial Regular"/>
          <w:b w:val="0"/>
          <w:bCs w:val="0"/>
          <w:sz w:val="20"/>
          <w:szCs w:val="20"/>
        </w:rPr>
        <w:t>Arka</w:t>
      </w:r>
      <w:proofErr w:type="spellEnd"/>
      <w:r>
        <w:rPr>
          <w:rStyle w:val="Strong"/>
          <w:rFonts w:ascii="Arial Regular" w:hAnsi="Arial Regular" w:cs="Arial Regular"/>
          <w:b w:val="0"/>
          <w:bCs w:val="0"/>
          <w:sz w:val="20"/>
          <w:szCs w:val="20"/>
        </w:rPr>
        <w:t xml:space="preserve"> Anamika</w:t>
      </w:r>
      <w:r>
        <w:rPr>
          <w:rFonts w:ascii="Arial Regular" w:hAnsi="Arial Regular" w:cs="Arial Regular"/>
          <w:sz w:val="20"/>
          <w:szCs w:val="20"/>
        </w:rPr>
        <w:t> at the </w:t>
      </w:r>
      <w:r>
        <w:rPr>
          <w:rStyle w:val="Strong"/>
          <w:rFonts w:ascii="Arial Regular" w:hAnsi="Arial Regular" w:cs="Arial Regular"/>
          <w:b w:val="0"/>
          <w:bCs w:val="0"/>
          <w:sz w:val="20"/>
          <w:szCs w:val="20"/>
        </w:rPr>
        <w:t xml:space="preserve">APHC Farm, </w:t>
      </w:r>
      <w:proofErr w:type="spellStart"/>
      <w:r>
        <w:rPr>
          <w:rStyle w:val="Strong"/>
          <w:rFonts w:ascii="Arial Regular" w:hAnsi="Arial Regular" w:cs="Arial Regular"/>
          <w:b w:val="0"/>
          <w:bCs w:val="0"/>
          <w:sz w:val="20"/>
          <w:szCs w:val="20"/>
        </w:rPr>
        <w:t>Adhiparasakthi</w:t>
      </w:r>
      <w:proofErr w:type="spellEnd"/>
      <w:r>
        <w:rPr>
          <w:rStyle w:val="Strong"/>
          <w:rFonts w:ascii="Arial Regular" w:hAnsi="Arial Regular" w:cs="Arial Regular"/>
          <w:b w:val="0"/>
          <w:bCs w:val="0"/>
          <w:sz w:val="20"/>
          <w:szCs w:val="20"/>
        </w:rPr>
        <w:t xml:space="preserve"> Horticultural College, </w:t>
      </w:r>
      <w:proofErr w:type="spellStart"/>
      <w:r>
        <w:rPr>
          <w:rStyle w:val="Strong"/>
          <w:rFonts w:ascii="Arial Regular" w:hAnsi="Arial Regular" w:cs="Arial Regular"/>
          <w:b w:val="0"/>
          <w:bCs w:val="0"/>
          <w:sz w:val="20"/>
          <w:szCs w:val="20"/>
        </w:rPr>
        <w:t>Kalavai</w:t>
      </w:r>
      <w:proofErr w:type="spellEnd"/>
      <w:r>
        <w:rPr>
          <w:rStyle w:val="Strong"/>
          <w:rFonts w:ascii="Arial Regular" w:hAnsi="Arial Regular" w:cs="Arial Regular"/>
          <w:b w:val="0"/>
          <w:bCs w:val="0"/>
          <w:sz w:val="20"/>
          <w:szCs w:val="20"/>
        </w:rPr>
        <w:t xml:space="preserve"> (Vellore)</w:t>
      </w:r>
      <w:r w:rsidR="006666A7">
        <w:rPr>
          <w:rStyle w:val="Strong"/>
          <w:rFonts w:ascii="Arial Regular" w:hAnsi="Arial Regular" w:cs="Arial Regular"/>
          <w:b w:val="0"/>
          <w:bCs w:val="0"/>
          <w:sz w:val="20"/>
          <w:szCs w:val="20"/>
        </w:rPr>
        <w:t>. The total</w:t>
      </w:r>
      <w:r w:rsidR="006B2170">
        <w:rPr>
          <w:rStyle w:val="Strong"/>
          <w:rFonts w:ascii="Arial Regular" w:hAnsi="Arial Regular" w:cs="Arial Regular"/>
          <w:b w:val="0"/>
          <w:bCs w:val="0"/>
          <w:sz w:val="20"/>
          <w:szCs w:val="20"/>
        </w:rPr>
        <w:t xml:space="preserve"> </w:t>
      </w:r>
      <w:r w:rsidR="008F54BB">
        <w:rPr>
          <w:rStyle w:val="Strong"/>
          <w:rFonts w:ascii="Arial Regular" w:hAnsi="Arial Regular" w:cs="Arial Regular"/>
          <w:b w:val="0"/>
          <w:bCs w:val="0"/>
          <w:sz w:val="20"/>
          <w:szCs w:val="20"/>
        </w:rPr>
        <w:t xml:space="preserve">land area of </w:t>
      </w:r>
      <w:r w:rsidR="00923A77">
        <w:rPr>
          <w:rStyle w:val="Strong"/>
          <w:rFonts w:ascii="Arial Regular" w:hAnsi="Arial Regular" w:cs="Arial Regular"/>
          <w:b w:val="0"/>
          <w:bCs w:val="0"/>
          <w:sz w:val="20"/>
          <w:szCs w:val="20"/>
        </w:rPr>
        <w:t>8500 sq.</w:t>
      </w:r>
      <w:r w:rsidR="00D61A0E">
        <w:rPr>
          <w:rStyle w:val="Strong"/>
          <w:rFonts w:ascii="Arial Regular" w:hAnsi="Arial Regular" w:cs="Arial Regular"/>
          <w:b w:val="0"/>
          <w:bCs w:val="0"/>
          <w:sz w:val="20"/>
          <w:szCs w:val="20"/>
        </w:rPr>
        <w:t xml:space="preserve"> </w:t>
      </w:r>
      <w:r w:rsidR="00923A77">
        <w:rPr>
          <w:rStyle w:val="Strong"/>
          <w:rFonts w:ascii="Arial Regular" w:hAnsi="Arial Regular" w:cs="Arial Regular"/>
          <w:b w:val="0"/>
          <w:bCs w:val="0"/>
          <w:sz w:val="20"/>
          <w:szCs w:val="20"/>
        </w:rPr>
        <w:t xml:space="preserve">feet </w:t>
      </w:r>
      <w:r w:rsidR="006B2170">
        <w:rPr>
          <w:rStyle w:val="Strong"/>
          <w:rFonts w:ascii="Arial Regular" w:hAnsi="Arial Regular" w:cs="Arial Regular"/>
          <w:b w:val="0"/>
          <w:bCs w:val="0"/>
          <w:sz w:val="20"/>
          <w:szCs w:val="20"/>
        </w:rPr>
        <w:t>Fig</w:t>
      </w:r>
      <w:r w:rsidR="00D61A0E">
        <w:rPr>
          <w:rStyle w:val="Strong"/>
          <w:rFonts w:ascii="Arial Regular" w:hAnsi="Arial Regular" w:cs="Arial Regular"/>
          <w:b w:val="0"/>
          <w:bCs w:val="0"/>
          <w:sz w:val="20"/>
          <w:szCs w:val="20"/>
        </w:rPr>
        <w:t>.</w:t>
      </w:r>
      <w:r w:rsidR="006B2170">
        <w:rPr>
          <w:rStyle w:val="Strong"/>
          <w:rFonts w:ascii="Arial Regular" w:hAnsi="Arial Regular" w:cs="Arial Regular"/>
          <w:b w:val="0"/>
          <w:bCs w:val="0"/>
          <w:sz w:val="20"/>
          <w:szCs w:val="20"/>
        </w:rPr>
        <w:t xml:space="preserve"> 1&amp;2</w:t>
      </w:r>
      <w:r w:rsidR="00846027">
        <w:rPr>
          <w:rStyle w:val="Strong"/>
          <w:rFonts w:ascii="Arial Regular" w:hAnsi="Arial Regular" w:cs="Arial Regular"/>
          <w:b w:val="0"/>
          <w:bCs w:val="0"/>
          <w:sz w:val="20"/>
          <w:szCs w:val="20"/>
        </w:rPr>
        <w:t xml:space="preserve">. </w:t>
      </w:r>
      <w:r>
        <w:rPr>
          <w:rFonts w:ascii="Arial Regular" w:hAnsi="Arial Regular" w:cs="Arial Regular"/>
          <w:sz w:val="20"/>
          <w:szCs w:val="20"/>
        </w:rPr>
        <w:t>During the cropping period</w:t>
      </w:r>
      <w:r w:rsidR="006666A7" w:rsidRPr="006666A7">
        <w:rPr>
          <w:rFonts w:ascii="Arial Regular" w:hAnsi="Arial Regular" w:cs="Arial Regular"/>
          <w:sz w:val="20"/>
          <w:szCs w:val="20"/>
        </w:rPr>
        <w:t> </w:t>
      </w:r>
      <w:hyperlink r:id="rId8" w:history="1">
        <w:r w:rsidR="006666A7" w:rsidRPr="006666A7">
          <w:rPr>
            <w:rStyle w:val="Hyperlink"/>
            <w:rFonts w:ascii="Arial Regular" w:hAnsi="Arial Regular" w:cs="Arial Regular"/>
            <w:color w:val="000000" w:themeColor="text1"/>
            <w:sz w:val="20"/>
            <w:szCs w:val="20"/>
            <w:u w:val="none"/>
          </w:rPr>
          <w:t>Rabi</w:t>
        </w:r>
      </w:hyperlink>
      <w:r w:rsidR="006666A7" w:rsidRPr="006666A7">
        <w:rPr>
          <w:rFonts w:ascii="Arial Regular" w:hAnsi="Arial Regular" w:cs="Arial Regular"/>
          <w:sz w:val="20"/>
          <w:szCs w:val="20"/>
        </w:rPr>
        <w:t> (February-March)</w:t>
      </w:r>
      <w:r w:rsidRPr="006666A7">
        <w:rPr>
          <w:rFonts w:ascii="Arial Regular" w:hAnsi="Arial Regular" w:cs="Arial Regular"/>
          <w:sz w:val="20"/>
          <w:szCs w:val="20"/>
        </w:rPr>
        <w:t>,</w:t>
      </w:r>
      <w:r>
        <w:rPr>
          <w:rFonts w:ascii="Arial Regular" w:hAnsi="Arial Regular" w:cs="Arial Regular"/>
          <w:sz w:val="20"/>
          <w:szCs w:val="20"/>
        </w:rPr>
        <w:t xml:space="preserve"> the </w:t>
      </w:r>
      <w:r>
        <w:rPr>
          <w:rStyle w:val="Strong"/>
          <w:rFonts w:ascii="Arial Regular" w:hAnsi="Arial Regular" w:cs="Arial Regular"/>
          <w:b w:val="0"/>
          <w:bCs w:val="0"/>
          <w:sz w:val="20"/>
          <w:szCs w:val="20"/>
        </w:rPr>
        <w:t>mean maximum temperature</w:t>
      </w:r>
      <w:r>
        <w:rPr>
          <w:rFonts w:ascii="Arial Regular" w:hAnsi="Arial Regular" w:cs="Arial Regular"/>
          <w:sz w:val="20"/>
          <w:szCs w:val="20"/>
        </w:rPr>
        <w:t> ranged from </w:t>
      </w:r>
      <w:r>
        <w:rPr>
          <w:rStyle w:val="Strong"/>
          <w:rFonts w:ascii="Arial Regular" w:hAnsi="Arial Regular" w:cs="Arial Regular"/>
          <w:b w:val="0"/>
          <w:bCs w:val="0"/>
          <w:sz w:val="20"/>
          <w:szCs w:val="20"/>
        </w:rPr>
        <w:t>28.5°C to 36.7°C</w:t>
      </w:r>
      <w:r>
        <w:rPr>
          <w:rFonts w:ascii="Arial Regular" w:hAnsi="Arial Regular" w:cs="Arial Regular"/>
          <w:sz w:val="20"/>
          <w:szCs w:val="20"/>
        </w:rPr>
        <w:t>, while the </w:t>
      </w:r>
      <w:r>
        <w:rPr>
          <w:rStyle w:val="Strong"/>
          <w:rFonts w:ascii="Arial Regular" w:hAnsi="Arial Regular" w:cs="Arial Regular"/>
          <w:b w:val="0"/>
          <w:bCs w:val="0"/>
          <w:sz w:val="20"/>
          <w:szCs w:val="20"/>
        </w:rPr>
        <w:t>minimum temperature</w:t>
      </w:r>
      <w:r>
        <w:rPr>
          <w:rFonts w:ascii="Arial Regular" w:hAnsi="Arial Regular" w:cs="Arial Regular"/>
          <w:sz w:val="20"/>
          <w:szCs w:val="20"/>
        </w:rPr>
        <w:t> varied between </w:t>
      </w:r>
      <w:r>
        <w:rPr>
          <w:rStyle w:val="Strong"/>
          <w:rFonts w:ascii="Arial Regular" w:hAnsi="Arial Regular" w:cs="Arial Regular"/>
          <w:b w:val="0"/>
          <w:bCs w:val="0"/>
          <w:sz w:val="20"/>
          <w:szCs w:val="20"/>
        </w:rPr>
        <w:t>18.0°C and 26.8°C</w:t>
      </w:r>
      <w:r>
        <w:rPr>
          <w:rFonts w:ascii="Arial Regular" w:hAnsi="Arial Regular" w:cs="Arial Regular"/>
          <w:sz w:val="20"/>
          <w:szCs w:val="20"/>
        </w:rPr>
        <w:t>. The </w:t>
      </w:r>
      <w:r>
        <w:rPr>
          <w:rStyle w:val="Strong"/>
          <w:rFonts w:ascii="Arial Regular" w:hAnsi="Arial Regular" w:cs="Arial Regular"/>
          <w:b w:val="0"/>
          <w:bCs w:val="0"/>
          <w:sz w:val="20"/>
          <w:szCs w:val="20"/>
        </w:rPr>
        <w:t>relative humidity (RH)</w:t>
      </w:r>
      <w:r>
        <w:rPr>
          <w:rFonts w:ascii="Arial Regular" w:hAnsi="Arial Regular" w:cs="Arial Regular"/>
          <w:sz w:val="20"/>
          <w:szCs w:val="20"/>
        </w:rPr>
        <w:t> fluctuated from </w:t>
      </w:r>
      <w:r>
        <w:rPr>
          <w:rStyle w:val="Strong"/>
          <w:rFonts w:ascii="Arial Regular" w:hAnsi="Arial Regular" w:cs="Arial Regular"/>
          <w:b w:val="0"/>
          <w:bCs w:val="0"/>
          <w:sz w:val="20"/>
          <w:szCs w:val="20"/>
        </w:rPr>
        <w:t>25% to 90%</w:t>
      </w:r>
      <w:r>
        <w:rPr>
          <w:rFonts w:ascii="Arial Regular" w:hAnsi="Arial Regular" w:cs="Arial Regular"/>
          <w:sz w:val="20"/>
          <w:szCs w:val="20"/>
        </w:rPr>
        <w:t>. The experimental field consisted of </w:t>
      </w:r>
      <w:r>
        <w:rPr>
          <w:rStyle w:val="Strong"/>
          <w:rFonts w:ascii="Arial Regular" w:hAnsi="Arial Regular" w:cs="Arial Regular"/>
          <w:b w:val="0"/>
          <w:bCs w:val="0"/>
          <w:sz w:val="20"/>
          <w:szCs w:val="20"/>
        </w:rPr>
        <w:t>sandy loam soil</w:t>
      </w:r>
      <w:r>
        <w:rPr>
          <w:rFonts w:ascii="Arial Regular" w:hAnsi="Arial Regular" w:cs="Arial Regular"/>
          <w:sz w:val="20"/>
          <w:szCs w:val="20"/>
        </w:rPr>
        <w:t> with a </w:t>
      </w:r>
      <w:r>
        <w:rPr>
          <w:rStyle w:val="Strong"/>
          <w:rFonts w:ascii="Arial Regular" w:hAnsi="Arial Regular" w:cs="Arial Regular"/>
          <w:b w:val="0"/>
          <w:bCs w:val="0"/>
          <w:sz w:val="20"/>
          <w:szCs w:val="20"/>
        </w:rPr>
        <w:t>pH of 6.8</w:t>
      </w:r>
      <w:r>
        <w:rPr>
          <w:rFonts w:ascii="Arial Regular" w:hAnsi="Arial Regular" w:cs="Arial Regular"/>
          <w:sz w:val="20"/>
          <w:szCs w:val="20"/>
        </w:rPr>
        <w:t>, comprising </w:t>
      </w:r>
      <w:r>
        <w:rPr>
          <w:rStyle w:val="Strong"/>
          <w:rFonts w:ascii="Arial Regular" w:hAnsi="Arial Regular" w:cs="Arial Regular"/>
          <w:b w:val="0"/>
          <w:bCs w:val="0"/>
          <w:sz w:val="20"/>
          <w:szCs w:val="20"/>
        </w:rPr>
        <w:t>62.23% sand</w:t>
      </w:r>
      <w:r>
        <w:rPr>
          <w:rFonts w:ascii="Arial Regular" w:hAnsi="Arial Regular" w:cs="Arial Regular"/>
          <w:sz w:val="20"/>
          <w:szCs w:val="20"/>
        </w:rPr>
        <w:t>, </w:t>
      </w:r>
      <w:r>
        <w:rPr>
          <w:rStyle w:val="Strong"/>
          <w:rFonts w:ascii="Arial Regular" w:hAnsi="Arial Regular" w:cs="Arial Regular"/>
          <w:b w:val="0"/>
          <w:bCs w:val="0"/>
          <w:sz w:val="20"/>
          <w:szCs w:val="20"/>
        </w:rPr>
        <w:t>27.6% silt</w:t>
      </w:r>
      <w:r>
        <w:rPr>
          <w:rFonts w:ascii="Arial Regular" w:hAnsi="Arial Regular" w:cs="Arial Regular"/>
          <w:sz w:val="20"/>
          <w:szCs w:val="20"/>
        </w:rPr>
        <w:t>, and </w:t>
      </w:r>
      <w:r>
        <w:rPr>
          <w:rStyle w:val="Strong"/>
          <w:rFonts w:ascii="Arial Regular" w:hAnsi="Arial Regular" w:cs="Arial Regular"/>
          <w:b w:val="0"/>
          <w:bCs w:val="0"/>
          <w:sz w:val="20"/>
          <w:szCs w:val="20"/>
        </w:rPr>
        <w:t>10.8% clay</w:t>
      </w:r>
      <w:r>
        <w:rPr>
          <w:rFonts w:ascii="Arial Regular" w:hAnsi="Arial Regular" w:cs="Arial Regular"/>
          <w:sz w:val="20"/>
          <w:szCs w:val="20"/>
        </w:rPr>
        <w:t>. The experiment was laid out in a </w:t>
      </w:r>
      <w:proofErr w:type="spellStart"/>
      <w:r w:rsidR="00D61A0E">
        <w:rPr>
          <w:rStyle w:val="Strong"/>
          <w:rFonts w:ascii="Arial Regular" w:hAnsi="Arial Regular" w:cs="Arial Regular"/>
          <w:b w:val="0"/>
          <w:bCs w:val="0"/>
          <w:sz w:val="20"/>
          <w:szCs w:val="20"/>
        </w:rPr>
        <w:t>Randomised</w:t>
      </w:r>
      <w:proofErr w:type="spellEnd"/>
      <w:r w:rsidR="00D61A0E">
        <w:rPr>
          <w:rStyle w:val="Strong"/>
          <w:rFonts w:ascii="Arial Regular" w:hAnsi="Arial Regular" w:cs="Arial Regular"/>
          <w:b w:val="0"/>
          <w:bCs w:val="0"/>
          <w:sz w:val="20"/>
          <w:szCs w:val="20"/>
        </w:rPr>
        <w:t xml:space="preserve"> </w:t>
      </w:r>
      <w:r>
        <w:rPr>
          <w:rStyle w:val="Strong"/>
          <w:rFonts w:ascii="Arial Regular" w:hAnsi="Arial Regular" w:cs="Arial Regular"/>
          <w:b w:val="0"/>
          <w:bCs w:val="0"/>
          <w:sz w:val="20"/>
          <w:szCs w:val="20"/>
        </w:rPr>
        <w:t>Block Design (RBD)</w:t>
      </w:r>
      <w:r>
        <w:rPr>
          <w:rFonts w:ascii="Arial Regular" w:hAnsi="Arial Regular" w:cs="Arial Regular"/>
          <w:sz w:val="20"/>
          <w:szCs w:val="20"/>
        </w:rPr>
        <w:t> with </w:t>
      </w:r>
      <w:r>
        <w:rPr>
          <w:rStyle w:val="Strong"/>
          <w:rFonts w:ascii="Arial Regular" w:hAnsi="Arial Regular" w:cs="Arial Regular"/>
          <w:b w:val="0"/>
          <w:bCs w:val="0"/>
          <w:sz w:val="20"/>
          <w:szCs w:val="20"/>
        </w:rPr>
        <w:t>10 treatments</w:t>
      </w:r>
      <w:r>
        <w:rPr>
          <w:rFonts w:ascii="Arial Regular" w:hAnsi="Arial Regular" w:cs="Arial Regular"/>
          <w:sz w:val="20"/>
          <w:szCs w:val="20"/>
        </w:rPr>
        <w:t> and </w:t>
      </w:r>
      <w:r>
        <w:rPr>
          <w:rStyle w:val="Strong"/>
          <w:rFonts w:ascii="Arial Regular" w:hAnsi="Arial Regular" w:cs="Arial Regular"/>
          <w:b w:val="0"/>
          <w:bCs w:val="0"/>
          <w:sz w:val="20"/>
          <w:szCs w:val="20"/>
        </w:rPr>
        <w:t>three replications (Table 1)</w:t>
      </w:r>
      <w:r>
        <w:rPr>
          <w:rFonts w:ascii="Arial Regular" w:hAnsi="Arial Regular" w:cs="Arial Regular"/>
          <w:sz w:val="20"/>
          <w:szCs w:val="20"/>
        </w:rPr>
        <w:t xml:space="preserve">. The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seeds of </w:t>
      </w:r>
      <w:proofErr w:type="spellStart"/>
      <w:r>
        <w:rPr>
          <w:rStyle w:val="Strong"/>
          <w:rFonts w:ascii="Arial Regular" w:hAnsi="Arial Regular" w:cs="Arial Regular"/>
          <w:b w:val="0"/>
          <w:bCs w:val="0"/>
          <w:sz w:val="20"/>
          <w:szCs w:val="20"/>
        </w:rPr>
        <w:t>Arka</w:t>
      </w:r>
      <w:proofErr w:type="spellEnd"/>
      <w:r>
        <w:rPr>
          <w:rStyle w:val="Strong"/>
          <w:rFonts w:ascii="Arial Regular" w:hAnsi="Arial Regular" w:cs="Arial Regular"/>
          <w:b w:val="0"/>
          <w:bCs w:val="0"/>
          <w:sz w:val="20"/>
          <w:szCs w:val="20"/>
        </w:rPr>
        <w:t xml:space="preserve"> Anamika</w:t>
      </w:r>
      <w:r>
        <w:rPr>
          <w:rFonts w:ascii="Arial Regular" w:hAnsi="Arial Regular" w:cs="Arial Regular"/>
          <w:sz w:val="20"/>
          <w:szCs w:val="20"/>
        </w:rPr>
        <w:t> were sown at the end of January using a seed rate of </w:t>
      </w:r>
      <w:r>
        <w:rPr>
          <w:rStyle w:val="Strong"/>
          <w:rFonts w:ascii="Arial Regular" w:hAnsi="Arial Regular" w:cs="Arial Regular"/>
          <w:b w:val="0"/>
          <w:bCs w:val="0"/>
          <w:sz w:val="20"/>
          <w:szCs w:val="20"/>
        </w:rPr>
        <w:t>200 g per 300 m²</w:t>
      </w:r>
      <w:r>
        <w:rPr>
          <w:rFonts w:ascii="Arial Regular" w:hAnsi="Arial Regular" w:cs="Arial Regular"/>
          <w:sz w:val="20"/>
          <w:szCs w:val="20"/>
        </w:rPr>
        <w:t>, maintaining a spacing of </w:t>
      </w:r>
      <w:r>
        <w:rPr>
          <w:rStyle w:val="Strong"/>
          <w:rFonts w:ascii="Arial Regular" w:hAnsi="Arial Regular" w:cs="Arial Regular"/>
          <w:b w:val="0"/>
          <w:bCs w:val="0"/>
          <w:sz w:val="20"/>
          <w:szCs w:val="20"/>
        </w:rPr>
        <w:t>45 cm × 30 cm</w:t>
      </w:r>
      <w:r>
        <w:rPr>
          <w:rFonts w:ascii="Arial Regular" w:hAnsi="Arial Regular" w:cs="Arial Regular"/>
          <w:sz w:val="20"/>
          <w:szCs w:val="20"/>
        </w:rPr>
        <w:t>. All standard intercultural and nutrient management practices were followed throughout the cropping period. Observations were recorded on various growth and yield parameters, including </w:t>
      </w:r>
      <w:r>
        <w:rPr>
          <w:rStyle w:val="Strong"/>
          <w:rFonts w:ascii="Arial Regular" w:hAnsi="Arial Regular" w:cs="Arial Regular"/>
          <w:b w:val="0"/>
          <w:bCs w:val="0"/>
          <w:sz w:val="20"/>
          <w:szCs w:val="20"/>
        </w:rPr>
        <w:t>plant height (cm), number of leaves per plant, number of branches per plant, number of flowers per plant, fruit length (cm), fruit weight (g), yield per plant (g), and yield per plot (kg)</w:t>
      </w:r>
      <w:r>
        <w:rPr>
          <w:rFonts w:ascii="Arial Regular" w:hAnsi="Arial Regular" w:cs="Arial Regular"/>
          <w:sz w:val="20"/>
          <w:szCs w:val="20"/>
        </w:rPr>
        <w:t xml:space="preserve">. Statistical analysis of the data was carried out as per the methods suggested by Mal </w:t>
      </w:r>
      <w:proofErr w:type="gramStart"/>
      <w:r>
        <w:rPr>
          <w:rFonts w:ascii="Arial Italic" w:hAnsi="Arial Italic" w:cs="Arial Italic"/>
          <w:i/>
          <w:iCs/>
          <w:sz w:val="20"/>
          <w:szCs w:val="20"/>
        </w:rPr>
        <w:t>et al.,</w:t>
      </w:r>
      <w:r w:rsidR="00D61A0E">
        <w:rPr>
          <w:rFonts w:ascii="Arial Italic" w:hAnsi="Arial Italic" w:cs="Arial Italic"/>
          <w:i/>
          <w:iCs/>
          <w:sz w:val="20"/>
          <w:szCs w:val="20"/>
        </w:rPr>
        <w:t>(</w:t>
      </w:r>
      <w:proofErr w:type="gramEnd"/>
      <w:r>
        <w:rPr>
          <w:rFonts w:ascii="Arial" w:hAnsi="Arial" w:cs="Arial"/>
          <w:sz w:val="20"/>
          <w:szCs w:val="20"/>
        </w:rPr>
        <w:t>2013)</w:t>
      </w:r>
      <w:r>
        <w:rPr>
          <w:rFonts w:ascii="Arial Regular" w:hAnsi="Arial Regular" w:cs="Arial Regular"/>
          <w:sz w:val="20"/>
          <w:szCs w:val="20"/>
        </w:rPr>
        <w:t>.  The </w:t>
      </w:r>
      <w:r>
        <w:rPr>
          <w:rStyle w:val="Strong"/>
          <w:rFonts w:ascii="Arial Regular" w:hAnsi="Arial Regular" w:cs="Arial Regular"/>
          <w:b w:val="0"/>
          <w:bCs w:val="0"/>
          <w:sz w:val="20"/>
          <w:szCs w:val="20"/>
        </w:rPr>
        <w:t>critical difference (CD)</w:t>
      </w:r>
      <w:r>
        <w:rPr>
          <w:rFonts w:ascii="Arial Regular" w:hAnsi="Arial Regular" w:cs="Arial Regular"/>
          <w:sz w:val="20"/>
          <w:szCs w:val="20"/>
        </w:rPr>
        <w:t> was determined at a </w:t>
      </w:r>
      <w:r>
        <w:rPr>
          <w:rStyle w:val="Strong"/>
          <w:rFonts w:ascii="Arial Regular" w:hAnsi="Arial Regular" w:cs="Arial Regular"/>
          <w:b w:val="0"/>
          <w:bCs w:val="0"/>
          <w:sz w:val="20"/>
          <w:szCs w:val="20"/>
        </w:rPr>
        <w:t>5% level of significance (P = 0.05)</w:t>
      </w:r>
      <w:r>
        <w:rPr>
          <w:rFonts w:ascii="Arial Regular" w:hAnsi="Arial Regular" w:cs="Arial Regular"/>
          <w:sz w:val="20"/>
          <w:szCs w:val="20"/>
        </w:rPr>
        <w:t> to test the statistical validity of the treatment effects.</w:t>
      </w:r>
    </w:p>
    <w:p w14:paraId="39C9A079" w14:textId="019629EF" w:rsidR="006B2170" w:rsidRPr="00F42A60" w:rsidRDefault="006B2170" w:rsidP="006B2170">
      <w:pPr>
        <w:pStyle w:val="NormalWeb"/>
        <w:rPr>
          <w:rFonts w:ascii="Arial Regular" w:hAnsi="Arial Regular" w:cs="Arial Regular"/>
          <w:sz w:val="20"/>
          <w:szCs w:val="20"/>
          <w:lang w:val="en-IN"/>
        </w:rPr>
      </w:pPr>
      <w:r>
        <w:rPr>
          <w:noProof/>
        </w:rPr>
        <w:drawing>
          <wp:inline distT="0" distB="0" distL="0" distR="0" wp14:anchorId="25D018CE" wp14:editId="3B546031">
            <wp:extent cx="2803242" cy="157941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9143" cy="1594011"/>
                    </a:xfrm>
                    <a:prstGeom prst="rect">
                      <a:avLst/>
                    </a:prstGeom>
                    <a:noFill/>
                    <a:ln>
                      <a:noFill/>
                    </a:ln>
                  </pic:spPr>
                </pic:pic>
              </a:graphicData>
            </a:graphic>
          </wp:inline>
        </w:drawing>
      </w:r>
      <w:r w:rsidRPr="00B660F5">
        <w:rPr>
          <w:rFonts w:eastAsia="Times New Roman"/>
          <w:lang w:val="en-IN" w:eastAsia="en-IN"/>
        </w:rPr>
        <w:t xml:space="preserve"> </w:t>
      </w:r>
      <w:r w:rsidRPr="00B660F5">
        <w:rPr>
          <w:rFonts w:ascii="Arial Regular" w:hAnsi="Arial Regular" w:cs="Arial Regular"/>
          <w:noProof/>
          <w:sz w:val="20"/>
          <w:szCs w:val="20"/>
          <w:lang w:val="en-IN"/>
        </w:rPr>
        <w:drawing>
          <wp:inline distT="0" distB="0" distL="0" distR="0" wp14:anchorId="2EFB0AF9" wp14:editId="6FE0BDC2">
            <wp:extent cx="2576946" cy="14495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8188" cy="1461481"/>
                    </a:xfrm>
                    <a:prstGeom prst="rect">
                      <a:avLst/>
                    </a:prstGeom>
                    <a:noFill/>
                    <a:ln>
                      <a:noFill/>
                    </a:ln>
                  </pic:spPr>
                </pic:pic>
              </a:graphicData>
            </a:graphic>
          </wp:inline>
        </w:drawing>
      </w:r>
    </w:p>
    <w:p w14:paraId="071E05C5" w14:textId="626051FB" w:rsidR="006B2170" w:rsidRDefault="006B2170" w:rsidP="006B2170">
      <w:pPr>
        <w:pStyle w:val="NormalWeb"/>
        <w:jc w:val="both"/>
        <w:rPr>
          <w:rFonts w:ascii="Arial Regular" w:hAnsi="Arial Regular" w:cs="Arial Regular"/>
          <w:sz w:val="20"/>
          <w:szCs w:val="20"/>
        </w:rPr>
      </w:pPr>
      <w:r>
        <w:rPr>
          <w:rFonts w:ascii="Arial Regular" w:hAnsi="Arial Regular" w:cs="Arial Regular"/>
          <w:sz w:val="20"/>
          <w:szCs w:val="20"/>
        </w:rPr>
        <w:t>Fig</w:t>
      </w:r>
      <w:r w:rsidR="00D61A0E">
        <w:rPr>
          <w:rFonts w:ascii="Arial Regular" w:hAnsi="Arial Regular" w:cs="Arial Regular"/>
          <w:sz w:val="20"/>
          <w:szCs w:val="20"/>
        </w:rPr>
        <w:t>.</w:t>
      </w:r>
      <w:r>
        <w:rPr>
          <w:rFonts w:ascii="Arial Regular" w:hAnsi="Arial Regular" w:cs="Arial Regular"/>
          <w:sz w:val="20"/>
          <w:szCs w:val="20"/>
        </w:rPr>
        <w:t xml:space="preserve"> :1 Intercultural</w:t>
      </w:r>
      <w:r w:rsidRPr="00FA2B18">
        <w:rPr>
          <w:rFonts w:ascii="Arial Regular" w:hAnsi="Arial Regular" w:cs="Arial Regular"/>
          <w:sz w:val="20"/>
          <w:szCs w:val="20"/>
        </w:rPr>
        <w:t xml:space="preserve"> operations in </w:t>
      </w:r>
      <w:r w:rsidR="00D61A0E">
        <w:rPr>
          <w:rFonts w:ascii="Arial Regular" w:hAnsi="Arial Regular" w:cs="Arial Regular"/>
          <w:sz w:val="20"/>
          <w:szCs w:val="20"/>
        </w:rPr>
        <w:t xml:space="preserve">the </w:t>
      </w:r>
      <w:proofErr w:type="spellStart"/>
      <w:r>
        <w:rPr>
          <w:rFonts w:ascii="Arial Regular" w:hAnsi="Arial Regular" w:cs="Arial Regular"/>
          <w:sz w:val="20"/>
          <w:szCs w:val="20"/>
        </w:rPr>
        <w:t>B</w:t>
      </w:r>
      <w:r w:rsidRPr="00FA2B18">
        <w:rPr>
          <w:rFonts w:ascii="Arial Regular" w:hAnsi="Arial Regular" w:cs="Arial Regular"/>
          <w:sz w:val="20"/>
          <w:szCs w:val="20"/>
        </w:rPr>
        <w:t>hendi</w:t>
      </w:r>
      <w:proofErr w:type="spellEnd"/>
      <w:r>
        <w:rPr>
          <w:rFonts w:ascii="Arial Regular" w:hAnsi="Arial Regular" w:cs="Arial Regular"/>
          <w:sz w:val="20"/>
          <w:szCs w:val="20"/>
        </w:rPr>
        <w:t xml:space="preserve"> field              Fig 2 Harvesting of </w:t>
      </w:r>
      <w:proofErr w:type="spellStart"/>
      <w:r>
        <w:rPr>
          <w:rFonts w:ascii="Arial Regular" w:hAnsi="Arial Regular" w:cs="Arial Regular"/>
          <w:sz w:val="20"/>
          <w:szCs w:val="20"/>
        </w:rPr>
        <w:t>Bhendi</w:t>
      </w:r>
      <w:proofErr w:type="spellEnd"/>
    </w:p>
    <w:p w14:paraId="42FFF2A8" w14:textId="77777777" w:rsidR="006B2170" w:rsidRDefault="006B2170">
      <w:pPr>
        <w:pStyle w:val="NormalWeb"/>
        <w:jc w:val="both"/>
        <w:rPr>
          <w:rFonts w:ascii="Arial Regular" w:hAnsi="Arial Regular" w:cs="Arial Regular"/>
          <w:sz w:val="20"/>
          <w:szCs w:val="20"/>
        </w:rPr>
      </w:pPr>
    </w:p>
    <w:p w14:paraId="5845D374" w14:textId="77777777" w:rsidR="00A9677F" w:rsidRDefault="00DC2D1D">
      <w:pPr>
        <w:spacing w:after="0" w:line="480" w:lineRule="auto"/>
        <w:ind w:right="772"/>
        <w:jc w:val="both"/>
        <w:rPr>
          <w:rFonts w:ascii="Arial Bold" w:eastAsia="Times New Roman" w:hAnsi="Arial Bold" w:cs="Arial Bold"/>
          <w:b/>
          <w:sz w:val="20"/>
          <w:szCs w:val="20"/>
        </w:rPr>
      </w:pPr>
      <w:r>
        <w:rPr>
          <w:rFonts w:ascii="Arial Bold" w:eastAsia="Times New Roman" w:hAnsi="Arial Bold" w:cs="Arial Bold"/>
          <w:b/>
          <w:sz w:val="20"/>
          <w:szCs w:val="20"/>
        </w:rPr>
        <w:t>Table 1. Treatment details</w:t>
      </w:r>
    </w:p>
    <w:tbl>
      <w:tblPr>
        <w:tblW w:w="0" w:type="auto"/>
        <w:tblInd w:w="175" w:type="dxa"/>
        <w:tblLayout w:type="fixed"/>
        <w:tblLook w:val="04A0" w:firstRow="1" w:lastRow="0" w:firstColumn="1" w:lastColumn="0" w:noHBand="0" w:noVBand="1"/>
      </w:tblPr>
      <w:tblGrid>
        <w:gridCol w:w="2129"/>
        <w:gridCol w:w="6388"/>
      </w:tblGrid>
      <w:tr w:rsidR="00A9677F" w14:paraId="0F9ED9DB"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CDFB09" w14:textId="77777777" w:rsidR="00A9677F" w:rsidRDefault="00DC2D1D">
            <w:pPr>
              <w:spacing w:after="0" w:line="480" w:lineRule="auto"/>
              <w:ind w:left="9" w:right="45"/>
              <w:jc w:val="center"/>
              <w:rPr>
                <w:rFonts w:ascii="Arial" w:hAnsi="Arial" w:cs="Arial"/>
                <w:bCs/>
                <w:sz w:val="20"/>
                <w:szCs w:val="20"/>
              </w:rPr>
            </w:pPr>
            <w:r>
              <w:rPr>
                <w:rFonts w:ascii="Arial" w:eastAsia="Times New Roman" w:hAnsi="Arial" w:cs="Arial"/>
                <w:bCs/>
                <w:sz w:val="20"/>
                <w:szCs w:val="20"/>
              </w:rPr>
              <w:t>No of treatment</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243F58"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Treatment details</w:t>
            </w:r>
          </w:p>
        </w:tc>
      </w:tr>
      <w:tr w:rsidR="00A9677F" w14:paraId="6D7B5057"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185397"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T1</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4BA811"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FYM -25 t/ha</w:t>
            </w:r>
          </w:p>
        </w:tc>
      </w:tr>
      <w:tr w:rsidR="00A9677F" w14:paraId="2ACF3120"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61457"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T2</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71577"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Poultry manure -1.25t/ha</w:t>
            </w:r>
          </w:p>
        </w:tc>
      </w:tr>
      <w:tr w:rsidR="00A9677F" w14:paraId="298BA0AC" w14:textId="77777777">
        <w:trPr>
          <w:trHeight w:val="285"/>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C699F"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T3</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8CEDCD"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Vermicompost -5 t/ha</w:t>
            </w:r>
          </w:p>
        </w:tc>
      </w:tr>
      <w:tr w:rsidR="00A9677F" w14:paraId="62599771"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FC019"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T4</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996236" w14:textId="77777777" w:rsidR="00A9677F" w:rsidRDefault="00DC2D1D">
            <w:pPr>
              <w:spacing w:after="0" w:line="480" w:lineRule="auto"/>
              <w:ind w:left="105"/>
              <w:rPr>
                <w:rFonts w:ascii="Arial" w:hAnsi="Arial" w:cs="Arial"/>
                <w:bCs/>
                <w:sz w:val="20"/>
                <w:szCs w:val="20"/>
              </w:rPr>
            </w:pPr>
            <w:proofErr w:type="spellStart"/>
            <w:r>
              <w:rPr>
                <w:rFonts w:ascii="Arial" w:eastAsia="Times New Roman" w:hAnsi="Arial" w:cs="Arial"/>
                <w:bCs/>
                <w:sz w:val="20"/>
                <w:szCs w:val="20"/>
              </w:rPr>
              <w:t>Panchgavya</w:t>
            </w:r>
            <w:proofErr w:type="spellEnd"/>
            <w:r>
              <w:rPr>
                <w:rFonts w:ascii="Arial" w:eastAsia="Times New Roman" w:hAnsi="Arial" w:cs="Arial"/>
                <w:bCs/>
                <w:sz w:val="20"/>
                <w:szCs w:val="20"/>
              </w:rPr>
              <w:t xml:space="preserve"> -500 l/ha</w:t>
            </w:r>
          </w:p>
        </w:tc>
      </w:tr>
      <w:tr w:rsidR="00A9677F" w14:paraId="34017D54"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13C47C"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T5</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659B3E"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Sheep and Goat manure - 5 t/ha</w:t>
            </w:r>
          </w:p>
        </w:tc>
      </w:tr>
      <w:tr w:rsidR="00A9677F" w14:paraId="24A1CF63"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31D742"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T6</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1BCD59" w14:textId="77777777" w:rsidR="00A9677F" w:rsidRDefault="00DC2D1D">
            <w:pPr>
              <w:spacing w:after="0" w:line="480" w:lineRule="auto"/>
              <w:ind w:left="105"/>
              <w:rPr>
                <w:rFonts w:ascii="Arial" w:hAnsi="Arial" w:cs="Arial"/>
                <w:bCs/>
                <w:sz w:val="20"/>
                <w:szCs w:val="20"/>
              </w:rPr>
            </w:pPr>
            <w:proofErr w:type="spellStart"/>
            <w:r>
              <w:rPr>
                <w:rFonts w:ascii="Arial" w:eastAsia="Times New Roman" w:hAnsi="Arial" w:cs="Arial"/>
                <w:bCs/>
                <w:sz w:val="20"/>
                <w:szCs w:val="20"/>
              </w:rPr>
              <w:t>Azospirillum</w:t>
            </w:r>
            <w:proofErr w:type="spellEnd"/>
            <w:r>
              <w:rPr>
                <w:rFonts w:ascii="Arial" w:eastAsia="Times New Roman" w:hAnsi="Arial" w:cs="Arial"/>
                <w:bCs/>
                <w:sz w:val="20"/>
                <w:szCs w:val="20"/>
              </w:rPr>
              <w:t xml:space="preserve"> -2 kg/ha</w:t>
            </w:r>
          </w:p>
        </w:tc>
      </w:tr>
      <w:tr w:rsidR="00A9677F" w14:paraId="59121AC3"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DCCC6"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T7</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C5B088"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FYM 12.5 t/ha + Poultry manure 2.5 t/ha</w:t>
            </w:r>
          </w:p>
        </w:tc>
      </w:tr>
      <w:tr w:rsidR="00A9677F" w14:paraId="08A95F3A"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997E03"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T8</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840464"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Sheep and Goat manure 2.5 t /ha + Vermicompost 2.5 t /ha</w:t>
            </w:r>
          </w:p>
        </w:tc>
      </w:tr>
      <w:tr w:rsidR="00A9677F" w14:paraId="07A24F6C" w14:textId="77777777">
        <w:trPr>
          <w:trHeight w:val="555"/>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B6E0F3" w14:textId="77777777" w:rsidR="00A9677F" w:rsidRDefault="00DC2D1D">
            <w:pPr>
              <w:spacing w:before="114" w:after="0" w:line="480" w:lineRule="auto"/>
              <w:ind w:left="44" w:right="36"/>
              <w:jc w:val="center"/>
              <w:rPr>
                <w:rFonts w:ascii="Arial" w:hAnsi="Arial" w:cs="Arial"/>
                <w:bCs/>
                <w:sz w:val="20"/>
                <w:szCs w:val="20"/>
              </w:rPr>
            </w:pPr>
            <w:r>
              <w:rPr>
                <w:rFonts w:ascii="Arial" w:eastAsia="Times New Roman" w:hAnsi="Arial" w:cs="Arial"/>
                <w:bCs/>
                <w:sz w:val="20"/>
                <w:szCs w:val="20"/>
              </w:rPr>
              <w:t>T9</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0C2E9"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FYM 6.25 t /ha + Sheep and Goat manure 1.25 t/ ha+ Poultry manure 1.25 t /ha + Vermicompost 1.25 t/ ha</w:t>
            </w:r>
          </w:p>
        </w:tc>
      </w:tr>
      <w:tr w:rsidR="00A9677F" w14:paraId="76BC21EB" w14:textId="77777777">
        <w:trPr>
          <w:trHeight w:val="285"/>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CD8F7D" w14:textId="77777777" w:rsidR="00A9677F" w:rsidRDefault="00DC2D1D">
            <w:pPr>
              <w:spacing w:after="0" w:line="480" w:lineRule="auto"/>
              <w:ind w:left="45" w:right="36"/>
              <w:jc w:val="center"/>
              <w:rPr>
                <w:rFonts w:ascii="Arial" w:hAnsi="Arial" w:cs="Arial"/>
                <w:bCs/>
                <w:sz w:val="20"/>
                <w:szCs w:val="20"/>
              </w:rPr>
            </w:pPr>
            <w:r>
              <w:rPr>
                <w:rFonts w:ascii="Arial" w:eastAsia="Times New Roman" w:hAnsi="Arial" w:cs="Arial"/>
                <w:bCs/>
                <w:sz w:val="20"/>
                <w:szCs w:val="20"/>
              </w:rPr>
              <w:t>T10</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06A387"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Control</w:t>
            </w:r>
          </w:p>
        </w:tc>
      </w:tr>
    </w:tbl>
    <w:p w14:paraId="2A6E3733" w14:textId="77777777" w:rsidR="00A9677F" w:rsidRDefault="00A9677F">
      <w:pPr>
        <w:spacing w:after="0"/>
        <w:rPr>
          <w:rFonts w:ascii="Times New Roman Regular" w:eastAsia="Times New Roman" w:hAnsi="Times New Roman Regular" w:cs="Times New Roman Regular"/>
          <w:b/>
          <w:bCs/>
        </w:rPr>
      </w:pPr>
    </w:p>
    <w:p w14:paraId="61486416" w14:textId="77777777" w:rsidR="00A9677F" w:rsidRDefault="00DC2D1D">
      <w:pPr>
        <w:rPr>
          <w:rFonts w:ascii="Arial Bold" w:hAnsi="Arial Bold" w:cs="Arial Bold"/>
          <w:b/>
          <w:sz w:val="22"/>
          <w:szCs w:val="22"/>
        </w:rPr>
      </w:pPr>
      <w:r>
        <w:rPr>
          <w:rFonts w:ascii="Arial Bold" w:hAnsi="Arial Bold" w:cs="Arial Bold"/>
          <w:b/>
          <w:sz w:val="22"/>
          <w:szCs w:val="22"/>
        </w:rPr>
        <w:t>RESULTS AND DISCUSSION</w:t>
      </w:r>
    </w:p>
    <w:p w14:paraId="3134818D" w14:textId="77777777" w:rsidR="00A9677F" w:rsidRDefault="00DC2D1D">
      <w:pPr>
        <w:rPr>
          <w:rFonts w:ascii="Arial Bold" w:hAnsi="Arial Bold" w:cs="Arial Bold"/>
          <w:b/>
          <w:bCs/>
          <w:sz w:val="22"/>
          <w:szCs w:val="22"/>
        </w:rPr>
      </w:pPr>
      <w:r>
        <w:rPr>
          <w:rFonts w:ascii="Arial Bold" w:hAnsi="Arial Bold" w:cs="Arial Bold"/>
          <w:b/>
          <w:bCs/>
          <w:sz w:val="22"/>
          <w:szCs w:val="22"/>
        </w:rPr>
        <w:t>Effect on growth parameters</w:t>
      </w:r>
    </w:p>
    <w:p w14:paraId="465AC4BB" w14:textId="1A15EDD4" w:rsidR="00A9677F" w:rsidRDefault="00DC2D1D">
      <w:pPr>
        <w:pStyle w:val="NormalWeb"/>
        <w:jc w:val="both"/>
        <w:rPr>
          <w:rFonts w:ascii="Arial" w:hAnsi="Arial" w:cs="Arial"/>
          <w:bCs/>
          <w:iCs/>
          <w:sz w:val="20"/>
          <w:szCs w:val="20"/>
        </w:rPr>
      </w:pPr>
      <w:r>
        <w:rPr>
          <w:rFonts w:ascii="Arial" w:hAnsi="Arial" w:cs="Arial"/>
          <w:bCs/>
          <w:iCs/>
          <w:sz w:val="20"/>
          <w:szCs w:val="20"/>
        </w:rPr>
        <w:t>The data on various growth parameters presented in </w:t>
      </w:r>
      <w:r>
        <w:rPr>
          <w:rStyle w:val="Strong"/>
          <w:rFonts w:ascii="Arial" w:hAnsi="Arial" w:cs="Arial"/>
          <w:b w:val="0"/>
          <w:iCs/>
          <w:sz w:val="20"/>
          <w:szCs w:val="20"/>
        </w:rPr>
        <w:t xml:space="preserve">Table 2 </w:t>
      </w:r>
      <w:r>
        <w:rPr>
          <w:rFonts w:ascii="Arial" w:hAnsi="Arial" w:cs="Arial"/>
          <w:bCs/>
          <w:iCs/>
          <w:sz w:val="20"/>
          <w:szCs w:val="20"/>
        </w:rPr>
        <w:t xml:space="preserve">revealed that the application of different organic manures and biofertilizers significantly enhanced the growth and development of </w:t>
      </w:r>
      <w:proofErr w:type="spellStart"/>
      <w:r>
        <w:rPr>
          <w:rFonts w:ascii="Arial" w:hAnsi="Arial" w:cs="Arial"/>
          <w:bCs/>
          <w:iCs/>
          <w:sz w:val="20"/>
          <w:szCs w:val="20"/>
        </w:rPr>
        <w:t>bhendi</w:t>
      </w:r>
      <w:proofErr w:type="spellEnd"/>
      <w:r>
        <w:rPr>
          <w:rFonts w:ascii="Arial" w:hAnsi="Arial" w:cs="Arial"/>
          <w:bCs/>
          <w:iCs/>
          <w:sz w:val="20"/>
          <w:szCs w:val="20"/>
        </w:rPr>
        <w:t xml:space="preserve"> plants compared to the control. Notable improvements were observed in </w:t>
      </w:r>
      <w:r>
        <w:rPr>
          <w:rStyle w:val="Strong"/>
          <w:rFonts w:ascii="Arial" w:hAnsi="Arial" w:cs="Arial"/>
          <w:b w:val="0"/>
          <w:iCs/>
          <w:sz w:val="20"/>
          <w:szCs w:val="20"/>
        </w:rPr>
        <w:t>plant height, number of leaves, number of branches, stem diameter</w:t>
      </w:r>
      <w:r>
        <w:rPr>
          <w:rFonts w:ascii="Arial" w:hAnsi="Arial" w:cs="Arial"/>
          <w:bCs/>
          <w:iCs/>
          <w:sz w:val="20"/>
          <w:szCs w:val="20"/>
        </w:rPr>
        <w:t>, and </w:t>
      </w:r>
      <w:r>
        <w:rPr>
          <w:rStyle w:val="Strong"/>
          <w:rFonts w:ascii="Arial" w:hAnsi="Arial" w:cs="Arial"/>
          <w:b w:val="0"/>
          <w:iCs/>
          <w:sz w:val="20"/>
          <w:szCs w:val="20"/>
        </w:rPr>
        <w:t>earlier flowering</w:t>
      </w:r>
      <w:r>
        <w:rPr>
          <w:rFonts w:ascii="Arial" w:hAnsi="Arial" w:cs="Arial"/>
          <w:bCs/>
          <w:iCs/>
          <w:sz w:val="20"/>
          <w:szCs w:val="20"/>
        </w:rPr>
        <w:t>. Among the treatments, </w:t>
      </w:r>
      <w:r>
        <w:rPr>
          <w:rStyle w:val="Strong"/>
          <w:rFonts w:ascii="Arial" w:hAnsi="Arial" w:cs="Arial"/>
          <w:b w:val="0"/>
          <w:iCs/>
          <w:sz w:val="20"/>
          <w:szCs w:val="20"/>
        </w:rPr>
        <w:t>T₉ (FYM 6.25 t/ha + Sheep and Goat Manure 1.25 t/ha + Poultry Manure 1.25 t/ha + Vermicompost 1.25 t/ha)</w:t>
      </w:r>
      <w:r>
        <w:rPr>
          <w:rFonts w:ascii="Arial" w:hAnsi="Arial" w:cs="Arial"/>
          <w:bCs/>
          <w:iCs/>
          <w:sz w:val="20"/>
          <w:szCs w:val="20"/>
        </w:rPr>
        <w:t> recorded the highest values for key growth parameters — </w:t>
      </w:r>
      <w:r>
        <w:rPr>
          <w:rStyle w:val="Strong"/>
          <w:rFonts w:ascii="Arial" w:hAnsi="Arial" w:cs="Arial"/>
          <w:b w:val="0"/>
          <w:iCs/>
          <w:sz w:val="20"/>
          <w:szCs w:val="20"/>
        </w:rPr>
        <w:t>plant height (103.8 cm)</w:t>
      </w:r>
      <w:r>
        <w:rPr>
          <w:rFonts w:ascii="Arial" w:hAnsi="Arial" w:cs="Arial"/>
          <w:bCs/>
          <w:iCs/>
          <w:sz w:val="20"/>
          <w:szCs w:val="20"/>
        </w:rPr>
        <w:t>, </w:t>
      </w:r>
      <w:r>
        <w:rPr>
          <w:rStyle w:val="Strong"/>
          <w:rFonts w:ascii="Arial" w:hAnsi="Arial" w:cs="Arial"/>
          <w:b w:val="0"/>
          <w:iCs/>
          <w:sz w:val="20"/>
          <w:szCs w:val="20"/>
        </w:rPr>
        <w:t>number of leaves (14.3)</w:t>
      </w:r>
      <w:r>
        <w:rPr>
          <w:rFonts w:ascii="Arial" w:hAnsi="Arial" w:cs="Arial"/>
          <w:bCs/>
          <w:iCs/>
          <w:sz w:val="20"/>
          <w:szCs w:val="20"/>
        </w:rPr>
        <w:t>, </w:t>
      </w:r>
      <w:r>
        <w:rPr>
          <w:rStyle w:val="Strong"/>
          <w:rFonts w:ascii="Arial" w:hAnsi="Arial" w:cs="Arial"/>
          <w:b w:val="0"/>
          <w:iCs/>
          <w:sz w:val="20"/>
          <w:szCs w:val="20"/>
        </w:rPr>
        <w:t>number of branches (7.2)</w:t>
      </w:r>
      <w:r>
        <w:rPr>
          <w:rFonts w:ascii="Arial" w:hAnsi="Arial" w:cs="Arial"/>
          <w:bCs/>
          <w:iCs/>
          <w:sz w:val="20"/>
          <w:szCs w:val="20"/>
        </w:rPr>
        <w:t>, </w:t>
      </w:r>
      <w:r>
        <w:rPr>
          <w:rStyle w:val="Strong"/>
          <w:rFonts w:ascii="Arial" w:hAnsi="Arial" w:cs="Arial"/>
          <w:b w:val="0"/>
          <w:iCs/>
          <w:sz w:val="20"/>
          <w:szCs w:val="20"/>
        </w:rPr>
        <w:t>earlier flowering (33 DAS)</w:t>
      </w:r>
      <w:r>
        <w:rPr>
          <w:rFonts w:ascii="Arial" w:hAnsi="Arial" w:cs="Arial"/>
          <w:bCs/>
          <w:iCs/>
          <w:sz w:val="20"/>
          <w:szCs w:val="20"/>
        </w:rPr>
        <w:t>, and </w:t>
      </w:r>
      <w:r>
        <w:rPr>
          <w:rStyle w:val="Strong"/>
          <w:rFonts w:ascii="Arial" w:hAnsi="Arial" w:cs="Arial"/>
          <w:b w:val="0"/>
          <w:iCs/>
          <w:sz w:val="20"/>
          <w:szCs w:val="20"/>
        </w:rPr>
        <w:t>number of flowers per plant (26.1)</w:t>
      </w:r>
      <w:r>
        <w:rPr>
          <w:rFonts w:ascii="Arial" w:hAnsi="Arial" w:cs="Arial"/>
          <w:bCs/>
          <w:iCs/>
          <w:sz w:val="20"/>
          <w:szCs w:val="20"/>
        </w:rPr>
        <w:t>. This treatment was followed by </w:t>
      </w:r>
      <w:r>
        <w:rPr>
          <w:rStyle w:val="Strong"/>
          <w:rFonts w:ascii="Arial" w:hAnsi="Arial" w:cs="Arial"/>
          <w:b w:val="0"/>
          <w:iCs/>
          <w:sz w:val="20"/>
          <w:szCs w:val="20"/>
        </w:rPr>
        <w:t>T₇ (FYM 12.5 t/ha + Poultry Manure 2.5 t/ha)</w:t>
      </w:r>
      <w:r>
        <w:rPr>
          <w:rFonts w:ascii="Arial" w:hAnsi="Arial" w:cs="Arial"/>
          <w:bCs/>
          <w:iCs/>
          <w:sz w:val="20"/>
          <w:szCs w:val="20"/>
        </w:rPr>
        <w:t>, which also showed superior performance, particularly in </w:t>
      </w:r>
      <w:r>
        <w:rPr>
          <w:rStyle w:val="Strong"/>
          <w:rFonts w:ascii="Arial" w:hAnsi="Arial" w:cs="Arial"/>
          <w:b w:val="0"/>
          <w:iCs/>
          <w:sz w:val="20"/>
          <w:szCs w:val="20"/>
        </w:rPr>
        <w:t>plant diameter (3.4 cm)</w:t>
      </w:r>
      <w:r>
        <w:rPr>
          <w:rFonts w:ascii="Arial" w:hAnsi="Arial" w:cs="Arial"/>
          <w:bCs/>
          <w:iCs/>
          <w:sz w:val="20"/>
          <w:szCs w:val="20"/>
        </w:rPr>
        <w:t>. The enhanced growth in these treatments may be attributed to the </w:t>
      </w:r>
      <w:r>
        <w:rPr>
          <w:rStyle w:val="Strong"/>
          <w:rFonts w:ascii="Arial" w:hAnsi="Arial" w:cs="Arial"/>
          <w:b w:val="0"/>
          <w:iCs/>
          <w:sz w:val="20"/>
          <w:szCs w:val="20"/>
        </w:rPr>
        <w:t>synergistic effect of multiple organic nutrient sources</w:t>
      </w:r>
      <w:r>
        <w:rPr>
          <w:rFonts w:ascii="Arial" w:hAnsi="Arial" w:cs="Arial"/>
          <w:bCs/>
          <w:iCs/>
          <w:sz w:val="20"/>
          <w:szCs w:val="20"/>
        </w:rPr>
        <w:t>, which improve soil </w:t>
      </w:r>
      <w:r>
        <w:rPr>
          <w:rStyle w:val="Strong"/>
          <w:rFonts w:ascii="Arial" w:hAnsi="Arial" w:cs="Arial"/>
          <w:b w:val="0"/>
          <w:iCs/>
          <w:sz w:val="20"/>
          <w:szCs w:val="20"/>
        </w:rPr>
        <w:t>physical, chemical, and biological properties</w:t>
      </w:r>
      <w:r>
        <w:rPr>
          <w:rFonts w:ascii="Arial" w:hAnsi="Arial" w:cs="Arial"/>
          <w:bCs/>
          <w:iCs/>
          <w:sz w:val="20"/>
          <w:szCs w:val="20"/>
        </w:rPr>
        <w:t>, thereby increasing the availability and uptake of essential plant nutrients. Organic manures act as rich sources of both </w:t>
      </w:r>
      <w:r>
        <w:rPr>
          <w:rStyle w:val="Strong"/>
          <w:rFonts w:ascii="Arial" w:hAnsi="Arial" w:cs="Arial"/>
          <w:b w:val="0"/>
          <w:iCs/>
          <w:sz w:val="20"/>
          <w:szCs w:val="20"/>
        </w:rPr>
        <w:t>macro- and micronutrients</w:t>
      </w:r>
      <w:r>
        <w:rPr>
          <w:rFonts w:ascii="Arial" w:hAnsi="Arial" w:cs="Arial"/>
          <w:bCs/>
          <w:iCs/>
          <w:sz w:val="20"/>
          <w:szCs w:val="20"/>
        </w:rPr>
        <w:t>, ensuring continuous nutrient supply and improved soil health (</w:t>
      </w:r>
      <w:r>
        <w:rPr>
          <w:rFonts w:ascii="Arial Regular" w:hAnsi="Arial Regular" w:cs="Arial Regular"/>
          <w:color w:val="000000"/>
          <w:sz w:val="20"/>
          <w:szCs w:val="20"/>
        </w:rPr>
        <w:t xml:space="preserve">Sharma </w:t>
      </w:r>
      <w:r>
        <w:rPr>
          <w:rFonts w:ascii="Arial Italic" w:hAnsi="Arial Italic" w:cs="Arial Italic"/>
          <w:i/>
          <w:iCs/>
          <w:color w:val="000000"/>
          <w:sz w:val="20"/>
          <w:szCs w:val="20"/>
        </w:rPr>
        <w:t xml:space="preserve">et al., </w:t>
      </w:r>
      <w:r>
        <w:rPr>
          <w:rFonts w:ascii="Arial" w:hAnsi="Arial" w:cs="Arial"/>
          <w:color w:val="000000"/>
          <w:sz w:val="20"/>
          <w:szCs w:val="20"/>
        </w:rPr>
        <w:t>2015)</w:t>
      </w:r>
      <w:r>
        <w:rPr>
          <w:rFonts w:ascii="Arial" w:hAnsi="Arial" w:cs="Arial"/>
          <w:bCs/>
          <w:iCs/>
          <w:sz w:val="20"/>
          <w:szCs w:val="20"/>
        </w:rPr>
        <w:t>. Similar findings have been reported in okra by (</w:t>
      </w:r>
      <w:r>
        <w:rPr>
          <w:rFonts w:ascii="Arial Regular" w:hAnsi="Arial Regular" w:cs="Arial Regular"/>
          <w:color w:val="000000"/>
          <w:sz w:val="20"/>
          <w:szCs w:val="20"/>
        </w:rPr>
        <w:t xml:space="preserve">Bahadur &amp; Manohar, 2001; Ramakrishnan &amp; </w:t>
      </w:r>
      <w:proofErr w:type="spellStart"/>
      <w:r>
        <w:rPr>
          <w:rFonts w:ascii="Arial Regular" w:hAnsi="Arial Regular" w:cs="Arial Regular"/>
          <w:color w:val="000000"/>
          <w:sz w:val="20"/>
          <w:szCs w:val="20"/>
        </w:rPr>
        <w:t>Selvakumar</w:t>
      </w:r>
      <w:proofErr w:type="spellEnd"/>
      <w:r>
        <w:rPr>
          <w:rFonts w:ascii="Arial Regular" w:hAnsi="Arial Regular" w:cs="Arial Regular"/>
          <w:color w:val="000000"/>
          <w:sz w:val="20"/>
          <w:szCs w:val="20"/>
        </w:rPr>
        <w:t xml:space="preserve">, 2012; </w:t>
      </w:r>
      <w:proofErr w:type="spellStart"/>
      <w:r>
        <w:rPr>
          <w:rFonts w:ascii="Arial Regular" w:hAnsi="Arial Regular"/>
          <w:color w:val="000000"/>
          <w:sz w:val="20"/>
          <w:szCs w:val="20"/>
        </w:rPr>
        <w:t>Dhawale</w:t>
      </w:r>
      <w:proofErr w:type="spellEnd"/>
      <w:r>
        <w:rPr>
          <w:rFonts w:ascii="Arial Regular" w:hAnsi="Arial Regular"/>
          <w:color w:val="000000"/>
          <w:sz w:val="20"/>
          <w:szCs w:val="20"/>
        </w:rPr>
        <w:t xml:space="preserve"> </w:t>
      </w:r>
      <w:r>
        <w:rPr>
          <w:rFonts w:ascii="Arial Italic" w:hAnsi="Arial Italic" w:cs="Arial Italic"/>
          <w:i/>
          <w:iCs/>
          <w:color w:val="000000"/>
          <w:sz w:val="20"/>
          <w:szCs w:val="20"/>
        </w:rPr>
        <w:t xml:space="preserve">et al., </w:t>
      </w:r>
      <w:r>
        <w:rPr>
          <w:rFonts w:ascii="Arial" w:hAnsi="Arial" w:cs="Arial"/>
          <w:color w:val="000000"/>
          <w:sz w:val="20"/>
          <w:szCs w:val="20"/>
        </w:rPr>
        <w:t>2011</w:t>
      </w:r>
      <w:r>
        <w:rPr>
          <w:rFonts w:ascii="Arial Regular" w:hAnsi="Arial Regular" w:cs="Arial Regular"/>
          <w:color w:val="000000"/>
          <w:sz w:val="20"/>
          <w:szCs w:val="20"/>
        </w:rPr>
        <w:t>)</w:t>
      </w:r>
      <w:r>
        <w:rPr>
          <w:rFonts w:ascii="Arial" w:hAnsi="Arial" w:cs="Arial"/>
          <w:bCs/>
          <w:iCs/>
          <w:sz w:val="20"/>
          <w:szCs w:val="20"/>
        </w:rPr>
        <w:t>. The use of organic manures likely stimulated </w:t>
      </w:r>
      <w:r>
        <w:rPr>
          <w:rStyle w:val="Strong"/>
          <w:rFonts w:ascii="Arial" w:hAnsi="Arial" w:cs="Arial"/>
          <w:b w:val="0"/>
          <w:iCs/>
          <w:sz w:val="20"/>
          <w:szCs w:val="20"/>
        </w:rPr>
        <w:t>metabolic activity</w:t>
      </w:r>
      <w:r>
        <w:rPr>
          <w:rFonts w:ascii="Arial" w:hAnsi="Arial" w:cs="Arial"/>
          <w:bCs/>
          <w:iCs/>
          <w:sz w:val="20"/>
          <w:szCs w:val="20"/>
        </w:rPr>
        <w:t> by supplying trace elements during the early growth stages, promoting vigorous vegetative development (</w:t>
      </w:r>
      <w:r>
        <w:rPr>
          <w:rFonts w:ascii="Arial Regular" w:hAnsi="Arial Regular" w:cs="Arial Regular"/>
          <w:color w:val="000000"/>
          <w:sz w:val="20"/>
          <w:szCs w:val="20"/>
        </w:rPr>
        <w:t xml:space="preserve">Sharma </w:t>
      </w:r>
      <w:r>
        <w:rPr>
          <w:rFonts w:ascii="Arial Italic" w:hAnsi="Arial Italic" w:cs="Arial Italic"/>
          <w:i/>
          <w:iCs/>
          <w:color w:val="000000"/>
          <w:sz w:val="20"/>
          <w:szCs w:val="20"/>
        </w:rPr>
        <w:t xml:space="preserve">et al., </w:t>
      </w:r>
      <w:r>
        <w:rPr>
          <w:rFonts w:ascii="Arial" w:hAnsi="Arial" w:cs="Arial"/>
          <w:color w:val="000000"/>
          <w:sz w:val="20"/>
          <w:szCs w:val="20"/>
        </w:rPr>
        <w:t>2015)</w:t>
      </w:r>
      <w:r>
        <w:rPr>
          <w:rFonts w:ascii="Arial" w:hAnsi="Arial" w:cs="Arial"/>
          <w:bCs/>
          <w:iCs/>
          <w:sz w:val="20"/>
          <w:szCs w:val="20"/>
        </w:rPr>
        <w:t>. The improved </w:t>
      </w:r>
      <w:r>
        <w:rPr>
          <w:rStyle w:val="Strong"/>
          <w:rFonts w:ascii="Arial" w:hAnsi="Arial" w:cs="Arial"/>
          <w:b w:val="0"/>
          <w:iCs/>
          <w:sz w:val="20"/>
          <w:szCs w:val="20"/>
        </w:rPr>
        <w:t>C:</w:t>
      </w:r>
      <w:r w:rsidR="00D61A0E">
        <w:rPr>
          <w:rStyle w:val="Strong"/>
          <w:rFonts w:ascii="Arial" w:hAnsi="Arial" w:cs="Arial"/>
          <w:b w:val="0"/>
          <w:iCs/>
          <w:sz w:val="20"/>
          <w:szCs w:val="20"/>
        </w:rPr>
        <w:t xml:space="preserve"> </w:t>
      </w:r>
      <w:r>
        <w:rPr>
          <w:rStyle w:val="Strong"/>
          <w:rFonts w:ascii="Arial" w:hAnsi="Arial" w:cs="Arial"/>
          <w:b w:val="0"/>
          <w:iCs/>
          <w:sz w:val="20"/>
          <w:szCs w:val="20"/>
        </w:rPr>
        <w:t>N ratio</w:t>
      </w:r>
      <w:r>
        <w:rPr>
          <w:rFonts w:ascii="Arial" w:hAnsi="Arial" w:cs="Arial"/>
          <w:bCs/>
          <w:iCs/>
          <w:sz w:val="20"/>
          <w:szCs w:val="20"/>
        </w:rPr>
        <w:t xml:space="preserve"> and enhanced nutrient translocation from roots to aerial parts </w:t>
      </w:r>
      <w:proofErr w:type="spellStart"/>
      <w:r>
        <w:rPr>
          <w:rFonts w:ascii="Arial" w:hAnsi="Arial" w:cs="Arial"/>
          <w:bCs/>
          <w:iCs/>
          <w:sz w:val="20"/>
          <w:szCs w:val="20"/>
        </w:rPr>
        <w:t>favo</w:t>
      </w:r>
      <w:r w:rsidR="00D61A0E">
        <w:rPr>
          <w:rFonts w:ascii="Arial" w:hAnsi="Arial" w:cs="Arial"/>
          <w:bCs/>
          <w:iCs/>
          <w:sz w:val="20"/>
          <w:szCs w:val="20"/>
        </w:rPr>
        <w:t>u</w:t>
      </w:r>
      <w:r>
        <w:rPr>
          <w:rFonts w:ascii="Arial" w:hAnsi="Arial" w:cs="Arial"/>
          <w:bCs/>
          <w:iCs/>
          <w:sz w:val="20"/>
          <w:szCs w:val="20"/>
        </w:rPr>
        <w:t>red</w:t>
      </w:r>
      <w:proofErr w:type="spellEnd"/>
      <w:r>
        <w:rPr>
          <w:rFonts w:ascii="Arial" w:hAnsi="Arial" w:cs="Arial"/>
          <w:bCs/>
          <w:iCs/>
          <w:sz w:val="20"/>
          <w:szCs w:val="20"/>
        </w:rPr>
        <w:t> </w:t>
      </w:r>
      <w:r>
        <w:rPr>
          <w:rStyle w:val="Strong"/>
          <w:rFonts w:ascii="Arial" w:hAnsi="Arial" w:cs="Arial"/>
          <w:b w:val="0"/>
          <w:iCs/>
          <w:sz w:val="20"/>
          <w:szCs w:val="20"/>
        </w:rPr>
        <w:t>protein synthesis and protoplasmic development</w:t>
      </w:r>
      <w:r>
        <w:rPr>
          <w:rFonts w:ascii="Arial" w:hAnsi="Arial" w:cs="Arial"/>
          <w:bCs/>
          <w:iCs/>
          <w:sz w:val="20"/>
          <w:szCs w:val="20"/>
        </w:rPr>
        <w:t> (</w:t>
      </w:r>
      <w:r>
        <w:rPr>
          <w:rFonts w:ascii="Arial Regular" w:hAnsi="Arial Regular" w:cs="Arial Regular"/>
          <w:color w:val="000000"/>
          <w:sz w:val="20"/>
          <w:szCs w:val="20"/>
        </w:rPr>
        <w:t>Das &amp; Singh, 2014)</w:t>
      </w:r>
      <w:r>
        <w:rPr>
          <w:rFonts w:ascii="Arial" w:hAnsi="Arial" w:cs="Arial"/>
          <w:bCs/>
          <w:iCs/>
          <w:sz w:val="20"/>
          <w:szCs w:val="20"/>
        </w:rPr>
        <w:t xml:space="preserve">. </w:t>
      </w:r>
      <w:r w:rsidR="002829B4">
        <w:rPr>
          <w:rFonts w:ascii="Arial" w:hAnsi="Arial" w:cs="Arial"/>
          <w:bCs/>
          <w:iCs/>
          <w:sz w:val="20"/>
          <w:szCs w:val="20"/>
        </w:rPr>
        <w:t>“</w:t>
      </w:r>
      <w:r>
        <w:rPr>
          <w:rFonts w:ascii="Arial" w:hAnsi="Arial" w:cs="Arial"/>
          <w:bCs/>
          <w:iCs/>
          <w:sz w:val="20"/>
          <w:szCs w:val="20"/>
        </w:rPr>
        <w:t>Furthermore, biofertilizers such as </w:t>
      </w:r>
      <w:proofErr w:type="spellStart"/>
      <w:r>
        <w:rPr>
          <w:rStyle w:val="Emphasis"/>
          <w:rFonts w:ascii="Arial" w:hAnsi="Arial" w:cs="Arial"/>
          <w:bCs/>
          <w:i w:val="0"/>
          <w:sz w:val="20"/>
          <w:szCs w:val="20"/>
        </w:rPr>
        <w:t>Azospirillum</w:t>
      </w:r>
      <w:proofErr w:type="spellEnd"/>
      <w:r>
        <w:rPr>
          <w:rFonts w:ascii="Arial" w:hAnsi="Arial" w:cs="Arial"/>
          <w:bCs/>
          <w:iCs/>
          <w:sz w:val="20"/>
          <w:szCs w:val="20"/>
        </w:rPr>
        <w:t> contributed not only through </w:t>
      </w:r>
      <w:r>
        <w:rPr>
          <w:rStyle w:val="Strong"/>
          <w:rFonts w:ascii="Arial" w:hAnsi="Arial" w:cs="Arial"/>
          <w:b w:val="0"/>
          <w:iCs/>
          <w:sz w:val="20"/>
          <w:szCs w:val="20"/>
        </w:rPr>
        <w:t>biological nitrogen fixation</w:t>
      </w:r>
      <w:r>
        <w:rPr>
          <w:rFonts w:ascii="Arial" w:hAnsi="Arial" w:cs="Arial"/>
          <w:bCs/>
          <w:iCs/>
          <w:sz w:val="20"/>
          <w:szCs w:val="20"/>
        </w:rPr>
        <w:t> but also by producing </w:t>
      </w:r>
      <w:r>
        <w:rPr>
          <w:rStyle w:val="Strong"/>
          <w:rFonts w:ascii="Arial" w:hAnsi="Arial" w:cs="Arial"/>
          <w:b w:val="0"/>
          <w:iCs/>
          <w:sz w:val="20"/>
          <w:szCs w:val="20"/>
        </w:rPr>
        <w:t>plant growth-promoting hormones</w:t>
      </w:r>
      <w:r>
        <w:rPr>
          <w:rFonts w:ascii="Arial" w:hAnsi="Arial" w:cs="Arial"/>
          <w:bCs/>
          <w:iCs/>
          <w:sz w:val="20"/>
          <w:szCs w:val="20"/>
        </w:rPr>
        <w:t> like indole acetic acid (IAA), gibberellic acid (GA</w:t>
      </w:r>
      <w:r>
        <w:rPr>
          <w:rFonts w:ascii="Arial" w:hAnsi="Arial" w:cs="Arial"/>
          <w:bCs/>
          <w:iCs/>
          <w:sz w:val="20"/>
          <w:szCs w:val="20"/>
          <w:vertAlign w:val="subscript"/>
        </w:rPr>
        <w:t>3</w:t>
      </w:r>
      <w:r>
        <w:rPr>
          <w:rFonts w:ascii="Arial" w:hAnsi="Arial" w:cs="Arial"/>
          <w:bCs/>
          <w:iCs/>
          <w:sz w:val="20"/>
          <w:szCs w:val="20"/>
        </w:rPr>
        <w:t xml:space="preserve">), and </w:t>
      </w:r>
      <w:proofErr w:type="spellStart"/>
      <w:r>
        <w:rPr>
          <w:rFonts w:ascii="Arial" w:hAnsi="Arial" w:cs="Arial"/>
          <w:bCs/>
          <w:iCs/>
          <w:sz w:val="20"/>
          <w:szCs w:val="20"/>
        </w:rPr>
        <w:t>cytokinins</w:t>
      </w:r>
      <w:proofErr w:type="spellEnd"/>
      <w:r>
        <w:rPr>
          <w:rFonts w:ascii="Arial" w:hAnsi="Arial" w:cs="Arial"/>
          <w:bCs/>
          <w:iCs/>
          <w:sz w:val="20"/>
          <w:szCs w:val="20"/>
        </w:rPr>
        <w:t xml:space="preserve">, which collectively </w:t>
      </w:r>
      <w:r>
        <w:rPr>
          <w:rFonts w:ascii="Arial" w:hAnsi="Arial" w:cs="Arial"/>
          <w:bCs/>
          <w:iCs/>
          <w:sz w:val="20"/>
          <w:szCs w:val="20"/>
        </w:rPr>
        <w:lastRenderedPageBreak/>
        <w:t xml:space="preserve">enhanced plant growth and </w:t>
      </w:r>
      <w:proofErr w:type="spellStart"/>
      <w:r>
        <w:rPr>
          <w:rFonts w:ascii="Arial" w:hAnsi="Arial" w:cs="Arial"/>
          <w:bCs/>
          <w:iCs/>
          <w:sz w:val="20"/>
          <w:szCs w:val="20"/>
        </w:rPr>
        <w:t>vigo</w:t>
      </w:r>
      <w:r w:rsidR="00D61A0E">
        <w:rPr>
          <w:rFonts w:ascii="Arial" w:hAnsi="Arial" w:cs="Arial"/>
          <w:bCs/>
          <w:iCs/>
          <w:sz w:val="20"/>
          <w:szCs w:val="20"/>
        </w:rPr>
        <w:t>u</w:t>
      </w:r>
      <w:r>
        <w:rPr>
          <w:rFonts w:ascii="Arial" w:hAnsi="Arial" w:cs="Arial"/>
          <w:bCs/>
          <w:iCs/>
          <w:sz w:val="20"/>
          <w:szCs w:val="20"/>
        </w:rPr>
        <w:t>r</w:t>
      </w:r>
      <w:proofErr w:type="spellEnd"/>
      <w:r w:rsidR="00477D45">
        <w:rPr>
          <w:rFonts w:ascii="Arial" w:hAnsi="Arial" w:cs="Arial"/>
          <w:bCs/>
          <w:iCs/>
          <w:sz w:val="20"/>
          <w:szCs w:val="20"/>
        </w:rPr>
        <w:t>”</w:t>
      </w:r>
      <w:r>
        <w:rPr>
          <w:rFonts w:ascii="Arial" w:hAnsi="Arial" w:cs="Arial"/>
          <w:bCs/>
          <w:iCs/>
          <w:sz w:val="20"/>
          <w:szCs w:val="20"/>
        </w:rPr>
        <w:t xml:space="preserve"> </w:t>
      </w:r>
      <w:r w:rsidR="00477D45">
        <w:rPr>
          <w:rFonts w:ascii="Arial" w:hAnsi="Arial" w:cs="Arial"/>
          <w:bCs/>
          <w:iCs/>
          <w:sz w:val="20"/>
          <w:szCs w:val="20"/>
        </w:rPr>
        <w:t>(</w:t>
      </w:r>
      <w:r>
        <w:rPr>
          <w:rFonts w:ascii="Arial" w:hAnsi="Arial"/>
          <w:bCs/>
          <w:iCs/>
          <w:sz w:val="20"/>
          <w:szCs w:val="20"/>
        </w:rPr>
        <w:t xml:space="preserve">Singh </w:t>
      </w:r>
      <w:r>
        <w:rPr>
          <w:rFonts w:ascii="Arial Italic" w:hAnsi="Arial Italic" w:cs="Arial Italic"/>
          <w:bCs/>
          <w:i/>
          <w:sz w:val="20"/>
          <w:szCs w:val="20"/>
        </w:rPr>
        <w:t xml:space="preserve">et al., </w:t>
      </w:r>
      <w:r>
        <w:rPr>
          <w:rFonts w:ascii="Arial" w:hAnsi="Arial" w:cs="Arial"/>
          <w:bCs/>
          <w:iCs/>
          <w:sz w:val="20"/>
          <w:szCs w:val="20"/>
        </w:rPr>
        <w:t xml:space="preserve">2014; </w:t>
      </w:r>
      <w:proofErr w:type="spellStart"/>
      <w:r>
        <w:rPr>
          <w:rFonts w:ascii="Arial Regular" w:hAnsi="Arial Regular"/>
          <w:color w:val="000000"/>
          <w:sz w:val="20"/>
          <w:szCs w:val="20"/>
        </w:rPr>
        <w:t>Oyediran</w:t>
      </w:r>
      <w:proofErr w:type="spellEnd"/>
      <w:r>
        <w:rPr>
          <w:rFonts w:ascii="Arial Regular" w:hAnsi="Arial Regular"/>
          <w:color w:val="000000"/>
          <w:sz w:val="20"/>
          <w:szCs w:val="20"/>
        </w:rPr>
        <w:t xml:space="preserve"> </w:t>
      </w:r>
      <w:r>
        <w:rPr>
          <w:rFonts w:ascii="Arial Italic" w:hAnsi="Arial Italic" w:cs="Arial Italic"/>
          <w:i/>
          <w:iCs/>
          <w:color w:val="000000"/>
          <w:sz w:val="20"/>
          <w:szCs w:val="20"/>
        </w:rPr>
        <w:t>et al.</w:t>
      </w:r>
      <w:proofErr w:type="gramStart"/>
      <w:r>
        <w:rPr>
          <w:rFonts w:ascii="Arial Italic" w:hAnsi="Arial Italic" w:cs="Arial Italic"/>
          <w:i/>
          <w:iCs/>
          <w:color w:val="000000"/>
          <w:sz w:val="20"/>
          <w:szCs w:val="20"/>
        </w:rPr>
        <w:t xml:space="preserve">, </w:t>
      </w:r>
      <w:r>
        <w:rPr>
          <w:rFonts w:ascii="Arial" w:hAnsi="Arial" w:cs="Arial"/>
          <w:color w:val="000000"/>
          <w:sz w:val="20"/>
          <w:szCs w:val="20"/>
        </w:rPr>
        <w:t xml:space="preserve"> 2018</w:t>
      </w:r>
      <w:proofErr w:type="gramEnd"/>
      <w:r>
        <w:rPr>
          <w:rFonts w:ascii="Arial" w:hAnsi="Arial" w:cs="Arial"/>
          <w:color w:val="000000"/>
          <w:sz w:val="20"/>
          <w:szCs w:val="20"/>
        </w:rPr>
        <w:t>;</w:t>
      </w:r>
      <w:r>
        <w:rPr>
          <w:rFonts w:ascii="Arial" w:hAnsi="Arial" w:cs="Arial"/>
          <w:bCs/>
          <w:iCs/>
          <w:sz w:val="20"/>
          <w:szCs w:val="20"/>
        </w:rPr>
        <w:t xml:space="preserve"> </w:t>
      </w:r>
      <w:r>
        <w:rPr>
          <w:rFonts w:ascii="Arial" w:hAnsi="Arial"/>
          <w:bCs/>
          <w:iCs/>
          <w:sz w:val="20"/>
          <w:szCs w:val="20"/>
        </w:rPr>
        <w:t xml:space="preserve">Ramakrishnan &amp; </w:t>
      </w:r>
      <w:proofErr w:type="spellStart"/>
      <w:r>
        <w:rPr>
          <w:rFonts w:ascii="Arial" w:hAnsi="Arial"/>
          <w:bCs/>
          <w:iCs/>
          <w:sz w:val="20"/>
          <w:szCs w:val="20"/>
        </w:rPr>
        <w:t>Selvakumar</w:t>
      </w:r>
      <w:proofErr w:type="spellEnd"/>
      <w:r>
        <w:rPr>
          <w:rFonts w:ascii="Arial" w:hAnsi="Arial"/>
          <w:bCs/>
          <w:iCs/>
          <w:sz w:val="20"/>
          <w:szCs w:val="20"/>
        </w:rPr>
        <w:t>, 2012)</w:t>
      </w:r>
      <w:r>
        <w:rPr>
          <w:rFonts w:ascii="Arial" w:hAnsi="Arial" w:cs="Arial"/>
          <w:bCs/>
          <w:iCs/>
          <w:sz w:val="20"/>
          <w:szCs w:val="20"/>
        </w:rPr>
        <w:t xml:space="preserve">. Therefore, the combined application of organic manures and biofertilizers proved highly effective in improving the growth performance of </w:t>
      </w:r>
      <w:proofErr w:type="spellStart"/>
      <w:r>
        <w:rPr>
          <w:rFonts w:ascii="Arial" w:hAnsi="Arial" w:cs="Arial"/>
          <w:bCs/>
          <w:iCs/>
          <w:sz w:val="20"/>
          <w:szCs w:val="20"/>
        </w:rPr>
        <w:t>bhendi</w:t>
      </w:r>
      <w:proofErr w:type="spellEnd"/>
      <w:r>
        <w:rPr>
          <w:rFonts w:ascii="Arial" w:hAnsi="Arial" w:cs="Arial"/>
          <w:bCs/>
          <w:iCs/>
          <w:sz w:val="20"/>
          <w:szCs w:val="20"/>
        </w:rPr>
        <w:t xml:space="preserve"> under sustainable cultivation practices.</w:t>
      </w:r>
    </w:p>
    <w:p w14:paraId="233A10DA" w14:textId="77777777" w:rsidR="00A9677F" w:rsidRDefault="00DC2D1D">
      <w:pPr>
        <w:pStyle w:val="Heading3"/>
        <w:rPr>
          <w:rFonts w:ascii="Arial Bold" w:hAnsi="Arial Bold" w:cs="Arial Bold" w:hint="default"/>
          <w:bCs w:val="0"/>
          <w:iCs/>
          <w:sz w:val="22"/>
          <w:szCs w:val="22"/>
        </w:rPr>
      </w:pPr>
      <w:r>
        <w:rPr>
          <w:rStyle w:val="Strong"/>
          <w:rFonts w:ascii="Arial Bold" w:hAnsi="Arial Bold" w:cs="Arial Bold" w:hint="default"/>
          <w:b/>
          <w:iCs/>
          <w:sz w:val="22"/>
          <w:szCs w:val="22"/>
        </w:rPr>
        <w:t>Effect on Yield Parameters</w:t>
      </w:r>
    </w:p>
    <w:p w14:paraId="05A549A6" w14:textId="2FDCB0E9" w:rsidR="00A9677F" w:rsidRDefault="00DC2D1D">
      <w:pPr>
        <w:pStyle w:val="NormalWeb"/>
        <w:jc w:val="both"/>
        <w:rPr>
          <w:rFonts w:ascii="Arial" w:hAnsi="Arial" w:cs="Arial"/>
          <w:bCs/>
          <w:iCs/>
          <w:sz w:val="20"/>
          <w:szCs w:val="20"/>
        </w:rPr>
      </w:pPr>
      <w:r>
        <w:rPr>
          <w:rFonts w:ascii="Arial" w:hAnsi="Arial" w:cs="Arial"/>
          <w:bCs/>
          <w:iCs/>
          <w:sz w:val="20"/>
          <w:szCs w:val="20"/>
        </w:rPr>
        <w:t>The data presented in </w:t>
      </w:r>
      <w:r>
        <w:rPr>
          <w:rStyle w:val="Strong"/>
          <w:rFonts w:ascii="Arial" w:hAnsi="Arial" w:cs="Arial"/>
          <w:b w:val="0"/>
          <w:iCs/>
          <w:sz w:val="20"/>
          <w:szCs w:val="20"/>
        </w:rPr>
        <w:t>Table 3</w:t>
      </w:r>
      <w:r>
        <w:rPr>
          <w:rFonts w:ascii="Arial" w:hAnsi="Arial" w:cs="Arial"/>
          <w:bCs/>
          <w:iCs/>
          <w:sz w:val="20"/>
          <w:szCs w:val="20"/>
        </w:rPr>
        <w:t xml:space="preserve"> indicated that the application of organic manures and biofertilizers significantly enhanced the yield attributes of </w:t>
      </w:r>
      <w:proofErr w:type="spellStart"/>
      <w:r>
        <w:rPr>
          <w:rFonts w:ascii="Arial" w:hAnsi="Arial" w:cs="Arial"/>
          <w:bCs/>
          <w:iCs/>
          <w:sz w:val="20"/>
          <w:szCs w:val="20"/>
        </w:rPr>
        <w:t>bhendi</w:t>
      </w:r>
      <w:proofErr w:type="spellEnd"/>
      <w:r>
        <w:rPr>
          <w:rFonts w:ascii="Arial" w:hAnsi="Arial" w:cs="Arial"/>
          <w:bCs/>
          <w:iCs/>
          <w:sz w:val="20"/>
          <w:szCs w:val="20"/>
        </w:rPr>
        <w:t xml:space="preserve"> (</w:t>
      </w:r>
      <w:r w:rsidRPr="00E92240">
        <w:rPr>
          <w:rStyle w:val="Emphasis"/>
          <w:rFonts w:ascii="Arial" w:hAnsi="Arial" w:cs="Arial"/>
          <w:bCs/>
          <w:iCs w:val="0"/>
          <w:sz w:val="20"/>
          <w:szCs w:val="20"/>
        </w:rPr>
        <w:t xml:space="preserve">Abelmoschus </w:t>
      </w:r>
      <w:proofErr w:type="spellStart"/>
      <w:r w:rsidRPr="00E92240">
        <w:rPr>
          <w:rStyle w:val="Emphasis"/>
          <w:rFonts w:ascii="Arial" w:hAnsi="Arial" w:cs="Arial"/>
          <w:bCs/>
          <w:iCs w:val="0"/>
          <w:sz w:val="20"/>
          <w:szCs w:val="20"/>
        </w:rPr>
        <w:t>esculentus</w:t>
      </w:r>
      <w:proofErr w:type="spellEnd"/>
      <w:r>
        <w:rPr>
          <w:rFonts w:ascii="Arial" w:hAnsi="Arial" w:cs="Arial"/>
          <w:bCs/>
          <w:iCs/>
          <w:sz w:val="20"/>
          <w:szCs w:val="20"/>
        </w:rPr>
        <w:t xml:space="preserve"> L. </w:t>
      </w:r>
      <w:proofErr w:type="spellStart"/>
      <w:r>
        <w:rPr>
          <w:rFonts w:ascii="Arial" w:hAnsi="Arial" w:cs="Arial"/>
          <w:bCs/>
          <w:iCs/>
          <w:sz w:val="20"/>
          <w:szCs w:val="20"/>
        </w:rPr>
        <w:t>Moench</w:t>
      </w:r>
      <w:proofErr w:type="spellEnd"/>
      <w:r>
        <w:rPr>
          <w:rFonts w:ascii="Arial" w:hAnsi="Arial" w:cs="Arial"/>
          <w:bCs/>
          <w:iCs/>
          <w:sz w:val="20"/>
          <w:szCs w:val="20"/>
        </w:rPr>
        <w:t>) compared to the control. A notable increase was observed in the </w:t>
      </w:r>
      <w:r>
        <w:rPr>
          <w:rStyle w:val="Strong"/>
          <w:rFonts w:ascii="Arial" w:hAnsi="Arial" w:cs="Arial"/>
          <w:b w:val="0"/>
          <w:iCs/>
          <w:sz w:val="20"/>
          <w:szCs w:val="20"/>
        </w:rPr>
        <w:t>number of fruits per plant, fruit length, fruit weight, yield per plant,</w:t>
      </w:r>
      <w:r>
        <w:rPr>
          <w:rFonts w:ascii="Arial" w:hAnsi="Arial" w:cs="Arial"/>
          <w:bCs/>
          <w:iCs/>
          <w:sz w:val="20"/>
          <w:szCs w:val="20"/>
        </w:rPr>
        <w:t> and </w:t>
      </w:r>
      <w:r>
        <w:rPr>
          <w:rStyle w:val="Strong"/>
          <w:rFonts w:ascii="Arial" w:hAnsi="Arial" w:cs="Arial"/>
          <w:b w:val="0"/>
          <w:iCs/>
          <w:sz w:val="20"/>
          <w:szCs w:val="20"/>
        </w:rPr>
        <w:t>yield per plot</w:t>
      </w:r>
      <w:r>
        <w:rPr>
          <w:rFonts w:ascii="Arial" w:hAnsi="Arial" w:cs="Arial"/>
          <w:bCs/>
          <w:iCs/>
          <w:sz w:val="20"/>
          <w:szCs w:val="20"/>
        </w:rPr>
        <w:t> under different treatment combinations. Among all treatments, </w:t>
      </w:r>
      <w:r>
        <w:rPr>
          <w:rStyle w:val="Strong"/>
          <w:rFonts w:ascii="Arial" w:hAnsi="Arial" w:cs="Arial"/>
          <w:b w:val="0"/>
          <w:iCs/>
          <w:sz w:val="20"/>
          <w:szCs w:val="20"/>
        </w:rPr>
        <w:t>T₉ (FYM 6.25 t/ha + Sheep and Goat Manure 1.25 t/ha + Poultry Manure 1.25 t/ha + Vermicompost 1.25 t/ha)</w:t>
      </w:r>
      <w:r>
        <w:rPr>
          <w:rFonts w:ascii="Arial" w:hAnsi="Arial" w:cs="Arial"/>
          <w:bCs/>
          <w:iCs/>
          <w:sz w:val="20"/>
          <w:szCs w:val="20"/>
        </w:rPr>
        <w:t> recorded the highest yield parameters, including </w:t>
      </w:r>
      <w:r>
        <w:rPr>
          <w:rStyle w:val="Strong"/>
          <w:rFonts w:ascii="Arial" w:hAnsi="Arial" w:cs="Arial"/>
          <w:b w:val="0"/>
          <w:iCs/>
          <w:sz w:val="20"/>
          <w:szCs w:val="20"/>
        </w:rPr>
        <w:t>number of fruits per plant (22.1)</w:t>
      </w:r>
      <w:r>
        <w:rPr>
          <w:rFonts w:ascii="Arial" w:hAnsi="Arial" w:cs="Arial"/>
          <w:bCs/>
          <w:iCs/>
          <w:sz w:val="20"/>
          <w:szCs w:val="20"/>
        </w:rPr>
        <w:t>, </w:t>
      </w:r>
      <w:r>
        <w:rPr>
          <w:rStyle w:val="Strong"/>
          <w:rFonts w:ascii="Arial" w:hAnsi="Arial" w:cs="Arial"/>
          <w:b w:val="0"/>
          <w:iCs/>
          <w:sz w:val="20"/>
          <w:szCs w:val="20"/>
        </w:rPr>
        <w:t>fruit length (12.3 cm)</w:t>
      </w:r>
      <w:r>
        <w:rPr>
          <w:rFonts w:ascii="Arial" w:hAnsi="Arial" w:cs="Arial"/>
          <w:bCs/>
          <w:iCs/>
          <w:sz w:val="20"/>
          <w:szCs w:val="20"/>
        </w:rPr>
        <w:t>, </w:t>
      </w:r>
      <w:r>
        <w:rPr>
          <w:rStyle w:val="Strong"/>
          <w:rFonts w:ascii="Arial" w:hAnsi="Arial" w:cs="Arial"/>
          <w:b w:val="0"/>
          <w:iCs/>
          <w:sz w:val="20"/>
          <w:szCs w:val="20"/>
        </w:rPr>
        <w:t>fruit weight (9.2 g)</w:t>
      </w:r>
      <w:r>
        <w:rPr>
          <w:rFonts w:ascii="Arial" w:hAnsi="Arial" w:cs="Arial"/>
          <w:bCs/>
          <w:iCs/>
          <w:sz w:val="20"/>
          <w:szCs w:val="20"/>
        </w:rPr>
        <w:t>, </w:t>
      </w:r>
      <w:r>
        <w:rPr>
          <w:rStyle w:val="Strong"/>
          <w:rFonts w:ascii="Arial" w:hAnsi="Arial" w:cs="Arial"/>
          <w:b w:val="0"/>
          <w:iCs/>
          <w:sz w:val="20"/>
          <w:szCs w:val="20"/>
        </w:rPr>
        <w:t>yield per plant (195.6 g)</w:t>
      </w:r>
      <w:r>
        <w:rPr>
          <w:rFonts w:ascii="Arial" w:hAnsi="Arial" w:cs="Arial"/>
          <w:bCs/>
          <w:iCs/>
          <w:sz w:val="20"/>
          <w:szCs w:val="20"/>
        </w:rPr>
        <w:t>, and </w:t>
      </w:r>
      <w:r>
        <w:rPr>
          <w:rStyle w:val="Strong"/>
          <w:rFonts w:ascii="Arial" w:hAnsi="Arial" w:cs="Arial"/>
          <w:b w:val="0"/>
          <w:iCs/>
          <w:sz w:val="20"/>
          <w:szCs w:val="20"/>
        </w:rPr>
        <w:t>yield per plot (5.2 kg)</w:t>
      </w:r>
      <w:r>
        <w:rPr>
          <w:rFonts w:ascii="Arial" w:hAnsi="Arial" w:cs="Arial"/>
          <w:bCs/>
          <w:iCs/>
          <w:sz w:val="20"/>
          <w:szCs w:val="20"/>
        </w:rPr>
        <w:t>. This treatment was followed by </w:t>
      </w:r>
      <w:r>
        <w:rPr>
          <w:rStyle w:val="Strong"/>
          <w:rFonts w:ascii="Arial" w:hAnsi="Arial" w:cs="Arial"/>
          <w:b w:val="0"/>
          <w:iCs/>
          <w:sz w:val="20"/>
          <w:szCs w:val="20"/>
        </w:rPr>
        <w:t>T₇ (FYM 12.5 t/ha + Poultry Manure 2.5 t/ha)</w:t>
      </w:r>
      <w:r>
        <w:rPr>
          <w:rFonts w:ascii="Arial" w:hAnsi="Arial" w:cs="Arial"/>
          <w:bCs/>
          <w:iCs/>
          <w:sz w:val="20"/>
          <w:szCs w:val="20"/>
        </w:rPr>
        <w:t>, which also showed superior performance over the control (</w:t>
      </w:r>
      <w:r>
        <w:rPr>
          <w:rStyle w:val="Strong"/>
          <w:rFonts w:ascii="Arial" w:hAnsi="Arial" w:cs="Arial"/>
          <w:b w:val="0"/>
          <w:iCs/>
          <w:sz w:val="20"/>
          <w:szCs w:val="20"/>
        </w:rPr>
        <w:t>T</w:t>
      </w:r>
      <w:r>
        <w:rPr>
          <w:rStyle w:val="Strong"/>
          <w:rFonts w:ascii="Arial" w:hAnsi="Arial" w:cs="Arial"/>
          <w:b w:val="0"/>
          <w:iCs/>
          <w:sz w:val="20"/>
          <w:szCs w:val="20"/>
          <w:vertAlign w:val="subscript"/>
        </w:rPr>
        <w:t>10</w:t>
      </w:r>
      <w:r>
        <w:rPr>
          <w:rFonts w:ascii="Arial" w:hAnsi="Arial" w:cs="Arial"/>
          <w:bCs/>
          <w:iCs/>
          <w:sz w:val="20"/>
          <w:szCs w:val="20"/>
        </w:rPr>
        <w:t>) in all yield attributes. The improvement in yield may be attributed to the </w:t>
      </w:r>
      <w:r>
        <w:rPr>
          <w:rStyle w:val="Strong"/>
          <w:rFonts w:ascii="Arial" w:hAnsi="Arial" w:cs="Arial"/>
          <w:b w:val="0"/>
          <w:iCs/>
          <w:sz w:val="20"/>
          <w:szCs w:val="20"/>
        </w:rPr>
        <w:t>enhanced vegetative growth</w:t>
      </w:r>
      <w:r>
        <w:rPr>
          <w:rFonts w:ascii="Arial" w:hAnsi="Arial" w:cs="Arial"/>
          <w:bCs/>
          <w:iCs/>
          <w:sz w:val="20"/>
          <w:szCs w:val="20"/>
        </w:rPr>
        <w:t>, including greater leaf production, leaf area expansion, and an increased number of branches and flowers per plant, which collectively led to higher fruit set and pod development. The increased foliage likely contributed to greater </w:t>
      </w:r>
      <w:r>
        <w:rPr>
          <w:rStyle w:val="Strong"/>
          <w:rFonts w:ascii="Arial" w:hAnsi="Arial" w:cs="Arial"/>
          <w:b w:val="0"/>
          <w:iCs/>
          <w:sz w:val="20"/>
          <w:szCs w:val="20"/>
        </w:rPr>
        <w:t>photosynthetic activity</w:t>
      </w:r>
      <w:r>
        <w:rPr>
          <w:rFonts w:ascii="Arial" w:hAnsi="Arial" w:cs="Arial"/>
          <w:bCs/>
          <w:iCs/>
          <w:sz w:val="20"/>
          <w:szCs w:val="20"/>
        </w:rPr>
        <w:t>, resulting in higher assimilate production and improved yield potential. The enhancement in fruit length and weight may also be due to </w:t>
      </w:r>
      <w:r>
        <w:rPr>
          <w:rStyle w:val="Strong"/>
          <w:rFonts w:ascii="Arial" w:hAnsi="Arial" w:cs="Arial"/>
          <w:b w:val="0"/>
          <w:iCs/>
          <w:sz w:val="20"/>
          <w:szCs w:val="20"/>
        </w:rPr>
        <w:t xml:space="preserve">increased microbial biomass and nitrogen </w:t>
      </w:r>
      <w:proofErr w:type="spellStart"/>
      <w:r w:rsidR="00D61A0E">
        <w:rPr>
          <w:rStyle w:val="Strong"/>
          <w:rFonts w:ascii="Arial" w:hAnsi="Arial" w:cs="Arial"/>
          <w:b w:val="0"/>
          <w:iCs/>
          <w:sz w:val="20"/>
          <w:szCs w:val="20"/>
        </w:rPr>
        <w:t>mineralisation</w:t>
      </w:r>
      <w:proofErr w:type="spellEnd"/>
      <w:r>
        <w:rPr>
          <w:rFonts w:ascii="Arial" w:hAnsi="Arial" w:cs="Arial"/>
          <w:bCs/>
          <w:iCs/>
          <w:sz w:val="20"/>
          <w:szCs w:val="20"/>
        </w:rPr>
        <w:t>, promoting better nutrient availability and assimilation, which supported </w:t>
      </w:r>
      <w:r>
        <w:rPr>
          <w:rStyle w:val="Strong"/>
          <w:rFonts w:ascii="Arial" w:hAnsi="Arial" w:cs="Arial"/>
          <w:b w:val="0"/>
          <w:iCs/>
          <w:sz w:val="20"/>
          <w:szCs w:val="20"/>
        </w:rPr>
        <w:t>floral organ development</w:t>
      </w:r>
      <w:r>
        <w:rPr>
          <w:rFonts w:ascii="Arial" w:hAnsi="Arial" w:cs="Arial"/>
          <w:bCs/>
          <w:iCs/>
          <w:sz w:val="20"/>
          <w:szCs w:val="20"/>
        </w:rPr>
        <w:t> and pod elongation (</w:t>
      </w:r>
      <w:r w:rsidR="00C47DE4" w:rsidRPr="00C47DE4">
        <w:rPr>
          <w:rFonts w:ascii="Arial" w:hAnsi="Arial"/>
          <w:bCs/>
          <w:iCs/>
          <w:sz w:val="20"/>
          <w:szCs w:val="20"/>
        </w:rPr>
        <w:t>Chaudhary</w:t>
      </w:r>
      <w:r w:rsidR="00C47DE4">
        <w:rPr>
          <w:rFonts w:ascii="Arial" w:hAnsi="Arial"/>
          <w:bCs/>
          <w:iCs/>
          <w:sz w:val="20"/>
          <w:szCs w:val="20"/>
        </w:rPr>
        <w:t xml:space="preserve"> et al., 2008</w:t>
      </w:r>
      <w:r>
        <w:rPr>
          <w:rFonts w:ascii="Arial" w:hAnsi="Arial"/>
          <w:bCs/>
          <w:iCs/>
          <w:sz w:val="20"/>
          <w:szCs w:val="20"/>
        </w:rPr>
        <w:t>)</w:t>
      </w:r>
      <w:r w:rsidR="00D61A0E">
        <w:rPr>
          <w:rFonts w:ascii="Arial" w:hAnsi="Arial"/>
          <w:bCs/>
          <w:iCs/>
          <w:sz w:val="20"/>
          <w:szCs w:val="20"/>
        </w:rPr>
        <w:t>,</w:t>
      </w:r>
      <w:r w:rsidR="009E4244">
        <w:rPr>
          <w:rFonts w:ascii="Arial" w:hAnsi="Arial"/>
          <w:bCs/>
          <w:iCs/>
          <w:sz w:val="20"/>
          <w:szCs w:val="20"/>
        </w:rPr>
        <w:t xml:space="preserve"> </w:t>
      </w:r>
      <w:proofErr w:type="spellStart"/>
      <w:r w:rsidR="009E4244" w:rsidRPr="00555FFD">
        <w:rPr>
          <w:sz w:val="20"/>
          <w:szCs w:val="20"/>
        </w:rPr>
        <w:t>Uluçay</w:t>
      </w:r>
      <w:proofErr w:type="spellEnd"/>
      <w:r w:rsidR="009E4244" w:rsidRPr="00555FFD">
        <w:rPr>
          <w:sz w:val="20"/>
          <w:szCs w:val="20"/>
        </w:rPr>
        <w:t xml:space="preserve"> et al. (2016)</w:t>
      </w:r>
      <w:r>
        <w:rPr>
          <w:rFonts w:ascii="Arial" w:hAnsi="Arial" w:cs="Arial"/>
          <w:bCs/>
          <w:iCs/>
          <w:sz w:val="20"/>
          <w:szCs w:val="20"/>
        </w:rPr>
        <w:t xml:space="preserve">. The synergistic effect of organic manures and biofertilizers supplied essential nutrients in a balanced form, improved nutrient uptake efficiency, and stimulated physiological activities leading to better yield and quality of </w:t>
      </w:r>
      <w:proofErr w:type="spellStart"/>
      <w:r>
        <w:rPr>
          <w:rFonts w:ascii="Arial" w:hAnsi="Arial" w:cs="Arial"/>
          <w:bCs/>
          <w:iCs/>
          <w:sz w:val="20"/>
          <w:szCs w:val="20"/>
        </w:rPr>
        <w:t>bhendi</w:t>
      </w:r>
      <w:proofErr w:type="spellEnd"/>
      <w:r>
        <w:rPr>
          <w:rFonts w:ascii="Arial" w:hAnsi="Arial" w:cs="Arial"/>
          <w:bCs/>
          <w:iCs/>
          <w:sz w:val="20"/>
          <w:szCs w:val="20"/>
        </w:rPr>
        <w:t xml:space="preserve"> pods (</w:t>
      </w:r>
      <w:r>
        <w:rPr>
          <w:rFonts w:ascii="Arial" w:hAnsi="Arial"/>
          <w:bCs/>
          <w:iCs/>
          <w:sz w:val="20"/>
          <w:szCs w:val="20"/>
        </w:rPr>
        <w:t xml:space="preserve">Jeevan Rao &amp; </w:t>
      </w:r>
      <w:proofErr w:type="spellStart"/>
      <w:r>
        <w:rPr>
          <w:rFonts w:ascii="Arial" w:hAnsi="Arial"/>
          <w:bCs/>
          <w:iCs/>
          <w:sz w:val="20"/>
          <w:szCs w:val="20"/>
        </w:rPr>
        <w:t>Ramalakshmi</w:t>
      </w:r>
      <w:proofErr w:type="spellEnd"/>
      <w:r>
        <w:rPr>
          <w:rFonts w:ascii="Arial" w:hAnsi="Arial"/>
          <w:bCs/>
          <w:iCs/>
          <w:sz w:val="20"/>
          <w:szCs w:val="20"/>
        </w:rPr>
        <w:t xml:space="preserve">, </w:t>
      </w:r>
      <w:proofErr w:type="gramStart"/>
      <w:r>
        <w:rPr>
          <w:rFonts w:ascii="Arial" w:hAnsi="Arial"/>
          <w:bCs/>
          <w:iCs/>
          <w:sz w:val="20"/>
          <w:szCs w:val="20"/>
        </w:rPr>
        <w:t xml:space="preserve">2009; </w:t>
      </w:r>
      <w:r>
        <w:rPr>
          <w:rFonts w:ascii="Arial" w:hAnsi="Arial" w:cs="Arial"/>
          <w:bCs/>
          <w:iCs/>
          <w:sz w:val="20"/>
          <w:szCs w:val="20"/>
        </w:rPr>
        <w:t xml:space="preserve"> </w:t>
      </w:r>
      <w:proofErr w:type="spellStart"/>
      <w:r>
        <w:rPr>
          <w:rFonts w:ascii="Arial" w:hAnsi="Arial"/>
          <w:bCs/>
          <w:iCs/>
          <w:sz w:val="20"/>
          <w:szCs w:val="20"/>
        </w:rPr>
        <w:t>Pawar</w:t>
      </w:r>
      <w:proofErr w:type="spellEnd"/>
      <w:proofErr w:type="gramEnd"/>
      <w:r>
        <w:rPr>
          <w:rFonts w:ascii="Arial" w:hAnsi="Arial"/>
          <w:bCs/>
          <w:iCs/>
          <w:sz w:val="20"/>
          <w:szCs w:val="20"/>
        </w:rPr>
        <w:t xml:space="preserve">, 1996;  Verma </w:t>
      </w:r>
      <w:r>
        <w:rPr>
          <w:rFonts w:ascii="Arial Italic" w:hAnsi="Arial Italic" w:cs="Arial Italic"/>
          <w:bCs/>
          <w:i/>
          <w:sz w:val="20"/>
          <w:szCs w:val="20"/>
        </w:rPr>
        <w:t>et al.</w:t>
      </w:r>
      <w:r>
        <w:rPr>
          <w:rFonts w:ascii="Arial" w:hAnsi="Arial"/>
          <w:bCs/>
          <w:iCs/>
          <w:sz w:val="20"/>
          <w:szCs w:val="20"/>
        </w:rPr>
        <w:t xml:space="preserve">, </w:t>
      </w:r>
      <w:r>
        <w:rPr>
          <w:rFonts w:ascii="Arial" w:hAnsi="Arial" w:cs="Arial"/>
          <w:bCs/>
          <w:iCs/>
          <w:sz w:val="20"/>
          <w:szCs w:val="20"/>
        </w:rPr>
        <w:t>2010). Therefore, the combined application of multiple organic manures (T</w:t>
      </w:r>
      <w:r>
        <w:rPr>
          <w:rFonts w:ascii="Arial" w:hAnsi="Arial" w:cs="Arial"/>
          <w:bCs/>
          <w:iCs/>
          <w:sz w:val="20"/>
          <w:szCs w:val="20"/>
          <w:vertAlign w:val="subscript"/>
        </w:rPr>
        <w:t>9</w:t>
      </w:r>
      <w:r>
        <w:rPr>
          <w:rFonts w:ascii="Arial" w:hAnsi="Arial" w:cs="Arial"/>
          <w:bCs/>
          <w:iCs/>
          <w:sz w:val="20"/>
          <w:szCs w:val="20"/>
        </w:rPr>
        <w:t>) proved to be the most effective approach for improving yield performance, demonstrating the potential of integrated organic nutrient management for achieving </w:t>
      </w:r>
      <w:r>
        <w:rPr>
          <w:rStyle w:val="Strong"/>
          <w:rFonts w:ascii="Arial" w:hAnsi="Arial" w:cs="Arial"/>
          <w:b w:val="0"/>
          <w:iCs/>
          <w:sz w:val="20"/>
          <w:szCs w:val="20"/>
        </w:rPr>
        <w:t xml:space="preserve">sustainable and high-yielding </w:t>
      </w:r>
      <w:proofErr w:type="spellStart"/>
      <w:r>
        <w:rPr>
          <w:rStyle w:val="Strong"/>
          <w:rFonts w:ascii="Arial" w:hAnsi="Arial" w:cs="Arial"/>
          <w:b w:val="0"/>
          <w:iCs/>
          <w:sz w:val="20"/>
          <w:szCs w:val="20"/>
        </w:rPr>
        <w:t>bhendi</w:t>
      </w:r>
      <w:proofErr w:type="spellEnd"/>
      <w:r>
        <w:rPr>
          <w:rStyle w:val="Strong"/>
          <w:rFonts w:ascii="Arial" w:hAnsi="Arial" w:cs="Arial"/>
          <w:b w:val="0"/>
          <w:iCs/>
          <w:sz w:val="20"/>
          <w:szCs w:val="20"/>
        </w:rPr>
        <w:t xml:space="preserve"> production</w:t>
      </w:r>
      <w:r>
        <w:rPr>
          <w:rFonts w:ascii="Arial" w:hAnsi="Arial" w:cs="Arial"/>
          <w:bCs/>
          <w:iCs/>
          <w:sz w:val="20"/>
          <w:szCs w:val="20"/>
        </w:rPr>
        <w:t>.</w:t>
      </w:r>
    </w:p>
    <w:p w14:paraId="31071F9A" w14:textId="652D0CD7" w:rsidR="00A9677F" w:rsidRDefault="00DC2D1D">
      <w:pPr>
        <w:rPr>
          <w:rFonts w:ascii="Arial Regular" w:hAnsi="Arial Regular" w:cs="Arial Regular"/>
          <w:bCs/>
          <w:iCs/>
          <w:sz w:val="20"/>
          <w:szCs w:val="20"/>
        </w:rPr>
      </w:pPr>
      <w:r>
        <w:rPr>
          <w:rFonts w:ascii="Arial Regular" w:eastAsia="Times New Roman" w:hAnsi="Arial Regular" w:cs="Arial Regular"/>
          <w:bCs/>
          <w:iCs/>
          <w:sz w:val="20"/>
          <w:szCs w:val="20"/>
        </w:rPr>
        <w:t xml:space="preserve">Table 2: Study the Impact of Organic Manures and Bio </w:t>
      </w:r>
      <w:proofErr w:type="spellStart"/>
      <w:r w:rsidR="00D61A0E">
        <w:rPr>
          <w:rFonts w:ascii="Arial Regular" w:eastAsia="Times New Roman" w:hAnsi="Arial Regular" w:cs="Arial Regular"/>
          <w:bCs/>
          <w:iCs/>
          <w:sz w:val="20"/>
          <w:szCs w:val="20"/>
        </w:rPr>
        <w:t>Fertilisers</w:t>
      </w:r>
      <w:proofErr w:type="spellEnd"/>
      <w:r w:rsidR="00D61A0E">
        <w:rPr>
          <w:rFonts w:ascii="Arial Regular" w:eastAsia="Times New Roman" w:hAnsi="Arial Regular" w:cs="Arial Regular"/>
          <w:bCs/>
          <w:iCs/>
          <w:sz w:val="20"/>
          <w:szCs w:val="20"/>
        </w:rPr>
        <w:t xml:space="preserve"> </w:t>
      </w:r>
      <w:r>
        <w:rPr>
          <w:rFonts w:ascii="Arial Regular" w:eastAsia="Times New Roman" w:hAnsi="Arial Regular" w:cs="Arial Regular"/>
          <w:bCs/>
          <w:iCs/>
          <w:sz w:val="20"/>
          <w:szCs w:val="20"/>
        </w:rPr>
        <w:t xml:space="preserve">on growth parameters of </w:t>
      </w:r>
      <w:proofErr w:type="spellStart"/>
      <w:r>
        <w:rPr>
          <w:rFonts w:ascii="Arial Regular" w:eastAsia="Times New Roman" w:hAnsi="Arial Regular" w:cs="Arial Regular"/>
          <w:bCs/>
          <w:iCs/>
          <w:sz w:val="20"/>
          <w:szCs w:val="20"/>
        </w:rPr>
        <w:t>Bhendi</w:t>
      </w:r>
      <w:proofErr w:type="spellEnd"/>
      <w:r>
        <w:rPr>
          <w:rFonts w:ascii="Arial Regular" w:eastAsia="Times New Roman" w:hAnsi="Arial Regular" w:cs="Arial Regular"/>
          <w:bCs/>
          <w:iCs/>
          <w:sz w:val="20"/>
          <w:szCs w:val="20"/>
        </w:rPr>
        <w:t xml:space="preserve"> (</w:t>
      </w:r>
      <w:r>
        <w:rPr>
          <w:rFonts w:ascii="Arial Italic" w:eastAsia="Times New Roman" w:hAnsi="Arial Italic" w:cs="Arial Italic"/>
          <w:bCs/>
          <w:i/>
          <w:sz w:val="20"/>
          <w:szCs w:val="20"/>
        </w:rPr>
        <w:t xml:space="preserve">Abelmoschus </w:t>
      </w:r>
      <w:proofErr w:type="spellStart"/>
      <w:r>
        <w:rPr>
          <w:rFonts w:ascii="Arial Italic" w:eastAsia="Times New Roman" w:hAnsi="Arial Italic" w:cs="Arial Italic"/>
          <w:bCs/>
          <w:i/>
          <w:sz w:val="20"/>
          <w:szCs w:val="20"/>
        </w:rPr>
        <w:t>esculentus</w:t>
      </w:r>
      <w:proofErr w:type="spellEnd"/>
      <w:r>
        <w:rPr>
          <w:rFonts w:ascii="Arial Regular" w:eastAsia="Times New Roman" w:hAnsi="Arial Regular" w:cs="Arial Regular"/>
          <w:bCs/>
          <w:iCs/>
          <w:sz w:val="20"/>
          <w:szCs w:val="20"/>
        </w:rPr>
        <w:t xml:space="preserve"> L. (</w:t>
      </w:r>
      <w:proofErr w:type="spellStart"/>
      <w:r>
        <w:rPr>
          <w:rFonts w:ascii="Arial Regular" w:eastAsia="Times New Roman" w:hAnsi="Arial Regular" w:cs="Arial Regular"/>
          <w:bCs/>
          <w:iCs/>
          <w:sz w:val="20"/>
          <w:szCs w:val="20"/>
        </w:rPr>
        <w:t>Moench</w:t>
      </w:r>
      <w:proofErr w:type="spellEnd"/>
      <w:r>
        <w:rPr>
          <w:rFonts w:ascii="Arial Regular" w:eastAsia="Times New Roman" w:hAnsi="Arial Regular" w:cs="Arial Regular"/>
          <w:bCs/>
          <w:iCs/>
          <w:sz w:val="20"/>
          <w:szCs w:val="20"/>
        </w:rPr>
        <w:t>)</w:t>
      </w:r>
    </w:p>
    <w:tbl>
      <w:tblPr>
        <w:tblW w:w="5000" w:type="pct"/>
        <w:tblLayout w:type="fixed"/>
        <w:tblLook w:val="04A0" w:firstRow="1" w:lastRow="0" w:firstColumn="1" w:lastColumn="0" w:noHBand="0" w:noVBand="1"/>
      </w:tblPr>
      <w:tblGrid>
        <w:gridCol w:w="1569"/>
        <w:gridCol w:w="1181"/>
        <w:gridCol w:w="1115"/>
        <w:gridCol w:w="1102"/>
        <w:gridCol w:w="1278"/>
        <w:gridCol w:w="1133"/>
        <w:gridCol w:w="1247"/>
      </w:tblGrid>
      <w:tr w:rsidR="00A9677F" w14:paraId="4305DD98" w14:textId="77777777">
        <w:trPr>
          <w:trHeight w:val="1005"/>
        </w:trPr>
        <w:tc>
          <w:tcPr>
            <w:tcW w:w="908" w:type="pct"/>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7954168E" w14:textId="77777777" w:rsidR="00A9677F" w:rsidRDefault="00DC2D1D">
            <w:pPr>
              <w:spacing w:after="0"/>
              <w:jc w:val="center"/>
              <w:rPr>
                <w:rFonts w:ascii="Arial Regular" w:hAnsi="Arial Regular" w:cs="Arial Regular"/>
                <w:sz w:val="20"/>
                <w:szCs w:val="20"/>
              </w:rPr>
            </w:pPr>
            <w:r>
              <w:rPr>
                <w:rFonts w:ascii="Arial Regular" w:eastAsia="Times New Roman" w:hAnsi="Arial Regular" w:cs="Arial Regular"/>
                <w:b/>
                <w:bCs/>
                <w:sz w:val="20"/>
                <w:szCs w:val="20"/>
              </w:rPr>
              <w:t>Treatment details</w:t>
            </w:r>
          </w:p>
        </w:tc>
        <w:tc>
          <w:tcPr>
            <w:tcW w:w="684" w:type="pct"/>
            <w:tcBorders>
              <w:top w:val="single" w:sz="4" w:space="0" w:color="auto"/>
              <w:left w:val="single" w:sz="4" w:space="0" w:color="auto"/>
              <w:bottom w:val="single" w:sz="4" w:space="0" w:color="auto"/>
              <w:right w:val="single" w:sz="8" w:space="0" w:color="000000" w:themeColor="text1"/>
            </w:tcBorders>
            <w:vAlign w:val="center"/>
          </w:tcPr>
          <w:p w14:paraId="29F24DF5" w14:textId="77777777" w:rsidR="00A9677F" w:rsidRDefault="00DC2D1D">
            <w:pPr>
              <w:spacing w:before="122" w:after="0"/>
              <w:ind w:right="192"/>
              <w:jc w:val="center"/>
              <w:rPr>
                <w:rFonts w:ascii="Arial Regular" w:hAnsi="Arial Regular" w:cs="Arial Regular"/>
                <w:sz w:val="20"/>
                <w:szCs w:val="20"/>
              </w:rPr>
            </w:pPr>
            <w:r>
              <w:rPr>
                <w:rFonts w:ascii="Arial Regular" w:eastAsia="Times New Roman" w:hAnsi="Arial Regular" w:cs="Arial Regular"/>
                <w:b/>
                <w:bCs/>
                <w:sz w:val="20"/>
                <w:szCs w:val="20"/>
              </w:rPr>
              <w:t>Plant height (Cm)</w:t>
            </w:r>
          </w:p>
        </w:tc>
        <w:tc>
          <w:tcPr>
            <w:tcW w:w="646" w:type="pct"/>
            <w:tcBorders>
              <w:top w:val="single" w:sz="4" w:space="0" w:color="auto"/>
              <w:left w:val="single" w:sz="8" w:space="0" w:color="000000" w:themeColor="text1"/>
              <w:bottom w:val="single" w:sz="4" w:space="0" w:color="auto"/>
              <w:right w:val="single" w:sz="8" w:space="0" w:color="000000" w:themeColor="text1"/>
            </w:tcBorders>
            <w:vAlign w:val="center"/>
          </w:tcPr>
          <w:p w14:paraId="4FA579F5" w14:textId="77777777" w:rsidR="00A9677F" w:rsidRDefault="00DC2D1D">
            <w:pPr>
              <w:spacing w:before="249" w:after="0"/>
              <w:ind w:left="152" w:right="133" w:firstLine="69"/>
              <w:jc w:val="center"/>
              <w:rPr>
                <w:rFonts w:ascii="Arial Regular" w:hAnsi="Arial Regular" w:cs="Arial Regular"/>
                <w:sz w:val="20"/>
                <w:szCs w:val="20"/>
              </w:rPr>
            </w:pPr>
            <w:r>
              <w:rPr>
                <w:rFonts w:ascii="Arial Regular" w:eastAsia="Times New Roman" w:hAnsi="Arial Regular" w:cs="Arial Regular"/>
                <w:b/>
                <w:bCs/>
                <w:sz w:val="20"/>
                <w:szCs w:val="20"/>
              </w:rPr>
              <w:t>No of Leaves</w:t>
            </w:r>
          </w:p>
        </w:tc>
        <w:tc>
          <w:tcPr>
            <w:tcW w:w="638" w:type="pct"/>
            <w:tcBorders>
              <w:top w:val="single" w:sz="4" w:space="0" w:color="auto"/>
              <w:left w:val="single" w:sz="8" w:space="0" w:color="000000" w:themeColor="text1"/>
              <w:bottom w:val="single" w:sz="4" w:space="0" w:color="auto"/>
              <w:right w:val="single" w:sz="8" w:space="0" w:color="000000" w:themeColor="text1"/>
            </w:tcBorders>
            <w:vAlign w:val="center"/>
          </w:tcPr>
          <w:p w14:paraId="1A44908F" w14:textId="77777777" w:rsidR="00A9677F" w:rsidRDefault="00DC2D1D">
            <w:pPr>
              <w:spacing w:before="249" w:after="0"/>
              <w:ind w:left="144" w:firstLine="187"/>
              <w:jc w:val="center"/>
              <w:rPr>
                <w:rFonts w:ascii="Arial Regular" w:hAnsi="Arial Regular" w:cs="Arial Regular"/>
                <w:sz w:val="20"/>
                <w:szCs w:val="20"/>
              </w:rPr>
            </w:pPr>
            <w:r>
              <w:rPr>
                <w:rFonts w:ascii="Arial Regular" w:eastAsia="Times New Roman" w:hAnsi="Arial Regular" w:cs="Arial Regular"/>
                <w:b/>
                <w:bCs/>
                <w:sz w:val="20"/>
                <w:szCs w:val="20"/>
              </w:rPr>
              <w:t>No of Branches</w:t>
            </w:r>
          </w:p>
        </w:tc>
        <w:tc>
          <w:tcPr>
            <w:tcW w:w="741" w:type="pct"/>
            <w:tcBorders>
              <w:top w:val="single" w:sz="4" w:space="0" w:color="auto"/>
              <w:left w:val="single" w:sz="8" w:space="0" w:color="000000" w:themeColor="text1"/>
              <w:bottom w:val="single" w:sz="4" w:space="0" w:color="auto"/>
              <w:right w:val="single" w:sz="8" w:space="0" w:color="000000" w:themeColor="text1"/>
            </w:tcBorders>
            <w:vAlign w:val="center"/>
          </w:tcPr>
          <w:p w14:paraId="536A8EA5" w14:textId="77777777" w:rsidR="00A9677F" w:rsidRDefault="00DC2D1D">
            <w:pPr>
              <w:spacing w:before="122" w:after="0"/>
              <w:ind w:left="148" w:right="143" w:hanging="1"/>
              <w:jc w:val="center"/>
              <w:rPr>
                <w:rFonts w:ascii="Arial Regular" w:hAnsi="Arial Regular" w:cs="Arial Regular"/>
                <w:sz w:val="20"/>
                <w:szCs w:val="20"/>
              </w:rPr>
            </w:pPr>
            <w:r>
              <w:rPr>
                <w:rFonts w:ascii="Arial Regular" w:eastAsia="Times New Roman" w:hAnsi="Arial Regular" w:cs="Arial Regular"/>
                <w:b/>
                <w:bCs/>
                <w:sz w:val="20"/>
                <w:szCs w:val="20"/>
              </w:rPr>
              <w:t>Plant diameter (cm)</w:t>
            </w:r>
          </w:p>
        </w:tc>
        <w:tc>
          <w:tcPr>
            <w:tcW w:w="657" w:type="pct"/>
            <w:tcBorders>
              <w:top w:val="single" w:sz="4" w:space="0" w:color="auto"/>
              <w:left w:val="single" w:sz="8" w:space="0" w:color="000000" w:themeColor="text1"/>
              <w:bottom w:val="single" w:sz="4" w:space="0" w:color="auto"/>
              <w:right w:val="single" w:sz="8" w:space="0" w:color="000000" w:themeColor="text1"/>
            </w:tcBorders>
            <w:vAlign w:val="center"/>
          </w:tcPr>
          <w:p w14:paraId="39EF41D5" w14:textId="77777777" w:rsidR="00A9677F" w:rsidRDefault="00DC2D1D">
            <w:pPr>
              <w:spacing w:after="0"/>
              <w:ind w:left="125" w:right="118"/>
              <w:jc w:val="center"/>
              <w:rPr>
                <w:rFonts w:ascii="Arial Regular" w:hAnsi="Arial Regular" w:cs="Arial Regular"/>
                <w:sz w:val="20"/>
                <w:szCs w:val="20"/>
              </w:rPr>
            </w:pPr>
            <w:r>
              <w:rPr>
                <w:rFonts w:ascii="Arial Regular" w:eastAsia="Times New Roman" w:hAnsi="Arial Regular" w:cs="Arial Regular"/>
                <w:b/>
                <w:bCs/>
                <w:sz w:val="20"/>
                <w:szCs w:val="20"/>
              </w:rPr>
              <w:t>Days taken for flowering</w:t>
            </w:r>
          </w:p>
          <w:p w14:paraId="2ABD65D1" w14:textId="77777777" w:rsidR="00A9677F" w:rsidRDefault="00DC2D1D">
            <w:pPr>
              <w:spacing w:after="0"/>
              <w:ind w:left="125" w:right="119"/>
              <w:jc w:val="center"/>
              <w:rPr>
                <w:rFonts w:ascii="Arial Regular" w:hAnsi="Arial Regular" w:cs="Arial Regular"/>
                <w:sz w:val="20"/>
                <w:szCs w:val="20"/>
              </w:rPr>
            </w:pPr>
            <w:r>
              <w:rPr>
                <w:rFonts w:ascii="Arial Regular" w:eastAsia="Times New Roman" w:hAnsi="Arial Regular" w:cs="Arial Regular"/>
                <w:b/>
                <w:bCs/>
                <w:sz w:val="20"/>
                <w:szCs w:val="20"/>
              </w:rPr>
              <w:t>(DAS)</w:t>
            </w:r>
          </w:p>
        </w:tc>
        <w:tc>
          <w:tcPr>
            <w:tcW w:w="723" w:type="pct"/>
            <w:tcBorders>
              <w:top w:val="single" w:sz="4" w:space="0" w:color="auto"/>
              <w:left w:val="single" w:sz="8" w:space="0" w:color="000000" w:themeColor="text1"/>
              <w:bottom w:val="single" w:sz="4" w:space="0" w:color="auto"/>
              <w:right w:val="single" w:sz="4" w:space="0" w:color="auto"/>
            </w:tcBorders>
            <w:vAlign w:val="center"/>
          </w:tcPr>
          <w:p w14:paraId="3EF7C9CF" w14:textId="77777777" w:rsidR="00A9677F" w:rsidRDefault="00DC2D1D">
            <w:pPr>
              <w:spacing w:before="122" w:after="0"/>
              <w:ind w:left="200" w:right="197" w:firstLine="2"/>
              <w:jc w:val="center"/>
              <w:rPr>
                <w:rFonts w:ascii="Arial Regular" w:hAnsi="Arial Regular" w:cs="Arial Regular"/>
                <w:sz w:val="20"/>
                <w:szCs w:val="20"/>
              </w:rPr>
            </w:pPr>
            <w:r>
              <w:rPr>
                <w:rFonts w:ascii="Arial Regular" w:eastAsia="Times New Roman" w:hAnsi="Arial Regular" w:cs="Arial Regular"/>
                <w:b/>
                <w:bCs/>
                <w:sz w:val="20"/>
                <w:szCs w:val="20"/>
              </w:rPr>
              <w:t>No. of flowers per plant</w:t>
            </w:r>
          </w:p>
        </w:tc>
      </w:tr>
      <w:tr w:rsidR="00A9677F" w14:paraId="5B6F4BF8"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12F06D"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T1</w:t>
            </w:r>
          </w:p>
        </w:tc>
        <w:tc>
          <w:tcPr>
            <w:tcW w:w="684"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89E6822" w14:textId="77777777" w:rsidR="00A9677F" w:rsidRDefault="00DC2D1D">
            <w:pPr>
              <w:spacing w:before="65" w:after="0"/>
              <w:ind w:left="8"/>
              <w:jc w:val="center"/>
              <w:rPr>
                <w:rFonts w:ascii="Arial Regular" w:hAnsi="Arial Regular" w:cs="Arial Regular"/>
                <w:sz w:val="20"/>
                <w:szCs w:val="20"/>
              </w:rPr>
            </w:pPr>
            <w:r>
              <w:rPr>
                <w:rFonts w:ascii="Arial Regular" w:eastAsia="Times New Roman" w:hAnsi="Arial Regular" w:cs="Arial Regular"/>
                <w:sz w:val="20"/>
                <w:szCs w:val="20"/>
              </w:rPr>
              <w:t>96.6</w:t>
            </w:r>
          </w:p>
        </w:tc>
        <w:tc>
          <w:tcPr>
            <w:tcW w:w="646"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00D8E5C" w14:textId="77777777" w:rsidR="00A9677F" w:rsidRDefault="00DC2D1D">
            <w:pPr>
              <w:spacing w:before="65" w:after="0"/>
              <w:ind w:left="11" w:right="2"/>
              <w:jc w:val="center"/>
              <w:rPr>
                <w:rFonts w:ascii="Arial Regular" w:hAnsi="Arial Regular" w:cs="Arial Regular"/>
                <w:sz w:val="20"/>
                <w:szCs w:val="20"/>
              </w:rPr>
            </w:pPr>
            <w:r>
              <w:rPr>
                <w:rFonts w:ascii="Arial Regular" w:eastAsia="Times New Roman" w:hAnsi="Arial Regular" w:cs="Arial Regular"/>
                <w:sz w:val="20"/>
                <w:szCs w:val="20"/>
              </w:rPr>
              <w:t>10.3</w:t>
            </w:r>
          </w:p>
        </w:tc>
        <w:tc>
          <w:tcPr>
            <w:tcW w:w="638"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31B2720" w14:textId="77777777" w:rsidR="00A9677F" w:rsidRDefault="00DC2D1D">
            <w:pPr>
              <w:spacing w:before="65" w:after="0"/>
              <w:ind w:left="3"/>
              <w:jc w:val="center"/>
              <w:rPr>
                <w:rFonts w:ascii="Arial Regular" w:hAnsi="Arial Regular" w:cs="Arial Regular"/>
                <w:sz w:val="20"/>
                <w:szCs w:val="20"/>
              </w:rPr>
            </w:pPr>
            <w:r>
              <w:rPr>
                <w:rFonts w:ascii="Arial Regular" w:eastAsia="Times New Roman" w:hAnsi="Arial Regular" w:cs="Arial Regular"/>
                <w:sz w:val="20"/>
                <w:szCs w:val="20"/>
              </w:rPr>
              <w:t>4.8</w:t>
            </w:r>
          </w:p>
        </w:tc>
        <w:tc>
          <w:tcPr>
            <w:tcW w:w="741"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3B8F04E"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2.3</w:t>
            </w:r>
          </w:p>
        </w:tc>
        <w:tc>
          <w:tcPr>
            <w:tcW w:w="657"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8E7DFF1" w14:textId="77777777" w:rsidR="00A9677F" w:rsidRDefault="00DC2D1D">
            <w:pPr>
              <w:spacing w:before="65"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39.4</w:t>
            </w:r>
          </w:p>
        </w:tc>
        <w:tc>
          <w:tcPr>
            <w:tcW w:w="723"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286E0EB"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20.4</w:t>
            </w:r>
          </w:p>
        </w:tc>
      </w:tr>
      <w:tr w:rsidR="00A9677F" w14:paraId="101265DE"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C25690"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T2</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7FBA9D" w14:textId="77777777" w:rsidR="00A9677F" w:rsidRDefault="00DC2D1D">
            <w:pPr>
              <w:spacing w:before="65" w:after="0"/>
              <w:ind w:left="8"/>
              <w:jc w:val="center"/>
              <w:rPr>
                <w:rFonts w:ascii="Arial Regular" w:hAnsi="Arial Regular" w:cs="Arial Regular"/>
                <w:sz w:val="20"/>
                <w:szCs w:val="20"/>
              </w:rPr>
            </w:pPr>
            <w:r>
              <w:rPr>
                <w:rFonts w:ascii="Arial Regular" w:eastAsia="Times New Roman" w:hAnsi="Arial Regular" w:cs="Arial Regular"/>
                <w:sz w:val="20"/>
                <w:szCs w:val="20"/>
              </w:rPr>
              <w:t>98.9</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26ECE2" w14:textId="77777777" w:rsidR="00A9677F" w:rsidRDefault="00DC2D1D">
            <w:pPr>
              <w:spacing w:before="65" w:after="0"/>
              <w:ind w:left="11" w:right="2"/>
              <w:jc w:val="center"/>
              <w:rPr>
                <w:rFonts w:ascii="Arial Regular" w:hAnsi="Arial Regular" w:cs="Arial Regular"/>
                <w:sz w:val="20"/>
                <w:szCs w:val="20"/>
              </w:rPr>
            </w:pPr>
            <w:r>
              <w:rPr>
                <w:rFonts w:ascii="Arial Regular" w:eastAsia="Times New Roman" w:hAnsi="Arial Regular" w:cs="Arial Regular"/>
                <w:sz w:val="20"/>
                <w:szCs w:val="20"/>
              </w:rPr>
              <w:t>10.8</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5A5765" w14:textId="77777777" w:rsidR="00A9677F" w:rsidRDefault="00DC2D1D">
            <w:pPr>
              <w:spacing w:before="65" w:after="0"/>
              <w:ind w:left="3"/>
              <w:jc w:val="center"/>
              <w:rPr>
                <w:rFonts w:ascii="Arial Regular" w:hAnsi="Arial Regular" w:cs="Arial Regular"/>
                <w:sz w:val="20"/>
                <w:szCs w:val="20"/>
              </w:rPr>
            </w:pPr>
            <w:r>
              <w:rPr>
                <w:rFonts w:ascii="Arial Regular" w:eastAsia="Times New Roman" w:hAnsi="Arial Regular" w:cs="Arial Regular"/>
                <w:sz w:val="20"/>
                <w:szCs w:val="20"/>
              </w:rPr>
              <w:t>5.6</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D7877E"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2.4</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75E9C2" w14:textId="77777777" w:rsidR="00A9677F" w:rsidRDefault="00DC2D1D">
            <w:pPr>
              <w:spacing w:before="65"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37.4</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956A0E"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21.8</w:t>
            </w:r>
          </w:p>
        </w:tc>
      </w:tr>
      <w:tr w:rsidR="00A9677F" w14:paraId="5B5B7884"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DAB3C4"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T3</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2F2FEE" w14:textId="77777777" w:rsidR="00A9677F" w:rsidRDefault="00DC2D1D">
            <w:pPr>
              <w:spacing w:before="63" w:after="0"/>
              <w:ind w:left="8"/>
              <w:jc w:val="center"/>
              <w:rPr>
                <w:rFonts w:ascii="Arial Regular" w:hAnsi="Arial Regular" w:cs="Arial Regular"/>
                <w:sz w:val="20"/>
                <w:szCs w:val="20"/>
              </w:rPr>
            </w:pPr>
            <w:r>
              <w:rPr>
                <w:rFonts w:ascii="Arial Regular" w:eastAsia="Times New Roman" w:hAnsi="Arial Regular" w:cs="Arial Regular"/>
                <w:sz w:val="20"/>
                <w:szCs w:val="20"/>
              </w:rPr>
              <w:t>94.3</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4EB378" w14:textId="77777777" w:rsidR="00A9677F" w:rsidRDefault="00DC2D1D">
            <w:pPr>
              <w:spacing w:before="63" w:after="0"/>
              <w:ind w:left="11" w:right="2"/>
              <w:jc w:val="center"/>
              <w:rPr>
                <w:rFonts w:ascii="Arial Regular" w:hAnsi="Arial Regular" w:cs="Arial Regular"/>
                <w:sz w:val="20"/>
                <w:szCs w:val="20"/>
              </w:rPr>
            </w:pPr>
            <w:r>
              <w:rPr>
                <w:rFonts w:ascii="Arial Regular" w:eastAsia="Times New Roman" w:hAnsi="Arial Regular" w:cs="Arial Regular"/>
                <w:sz w:val="20"/>
                <w:szCs w:val="20"/>
              </w:rPr>
              <w:t>9.5</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480605" w14:textId="77777777" w:rsidR="00A9677F" w:rsidRDefault="00DC2D1D">
            <w:pPr>
              <w:spacing w:before="63" w:after="0"/>
              <w:ind w:left="3"/>
              <w:jc w:val="center"/>
              <w:rPr>
                <w:rFonts w:ascii="Arial Regular" w:hAnsi="Arial Regular" w:cs="Arial Regular"/>
                <w:sz w:val="20"/>
                <w:szCs w:val="20"/>
              </w:rPr>
            </w:pPr>
            <w:r>
              <w:rPr>
                <w:rFonts w:ascii="Arial Regular" w:eastAsia="Times New Roman" w:hAnsi="Arial Regular" w:cs="Arial Regular"/>
                <w:sz w:val="20"/>
                <w:szCs w:val="20"/>
              </w:rPr>
              <w:t>4.8</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1BB85F" w14:textId="77777777" w:rsidR="00A9677F" w:rsidRDefault="00DC2D1D">
            <w:pPr>
              <w:spacing w:before="63" w:after="0"/>
              <w:ind w:left="1"/>
              <w:jc w:val="center"/>
              <w:rPr>
                <w:rFonts w:ascii="Arial Regular" w:hAnsi="Arial Regular" w:cs="Arial Regular"/>
                <w:sz w:val="20"/>
                <w:szCs w:val="20"/>
              </w:rPr>
            </w:pPr>
            <w:r>
              <w:rPr>
                <w:rFonts w:ascii="Arial Regular" w:eastAsia="Times New Roman" w:hAnsi="Arial Regular" w:cs="Arial Regular"/>
                <w:sz w:val="20"/>
                <w:szCs w:val="20"/>
              </w:rPr>
              <w:t>2.2</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7CE416" w14:textId="77777777" w:rsidR="00A9677F" w:rsidRDefault="00DC2D1D">
            <w:pPr>
              <w:spacing w:before="63"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38.3</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46F616" w14:textId="77777777" w:rsidR="00A9677F" w:rsidRDefault="00DC2D1D">
            <w:pPr>
              <w:spacing w:before="63" w:after="0"/>
              <w:ind w:left="1"/>
              <w:jc w:val="center"/>
              <w:rPr>
                <w:rFonts w:ascii="Arial Regular" w:hAnsi="Arial Regular" w:cs="Arial Regular"/>
                <w:sz w:val="20"/>
                <w:szCs w:val="20"/>
              </w:rPr>
            </w:pPr>
            <w:r>
              <w:rPr>
                <w:rFonts w:ascii="Arial Regular" w:eastAsia="Times New Roman" w:hAnsi="Arial Regular" w:cs="Arial Regular"/>
                <w:sz w:val="20"/>
                <w:szCs w:val="20"/>
              </w:rPr>
              <w:t>21.7</w:t>
            </w:r>
          </w:p>
        </w:tc>
      </w:tr>
      <w:tr w:rsidR="00A9677F" w14:paraId="495C43CD" w14:textId="77777777">
        <w:trPr>
          <w:trHeight w:val="90"/>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2B4794"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T4</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65DAA0"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83.0</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80E824"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9.0</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5699DF"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4.3</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59F653"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2.1</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4BA0CD"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42.9</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64995C"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21.1</w:t>
            </w:r>
          </w:p>
        </w:tc>
      </w:tr>
      <w:tr w:rsidR="00A9677F" w14:paraId="7D162E68" w14:textId="77777777">
        <w:trPr>
          <w:trHeight w:val="55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A1E018"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T5</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1EE3A5" w14:textId="77777777" w:rsidR="00A9677F" w:rsidRDefault="00DC2D1D">
            <w:pPr>
              <w:spacing w:before="132" w:after="0"/>
              <w:ind w:left="8"/>
              <w:jc w:val="center"/>
              <w:rPr>
                <w:rFonts w:ascii="Arial Regular" w:hAnsi="Arial Regular" w:cs="Arial Regular"/>
                <w:sz w:val="20"/>
                <w:szCs w:val="20"/>
              </w:rPr>
            </w:pPr>
            <w:r>
              <w:rPr>
                <w:rFonts w:ascii="Arial Regular" w:eastAsia="Times New Roman" w:hAnsi="Arial Regular" w:cs="Arial Regular"/>
                <w:sz w:val="20"/>
                <w:szCs w:val="20"/>
              </w:rPr>
              <w:t>95.0</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FEC36" w14:textId="77777777" w:rsidR="00A9677F" w:rsidRDefault="00DC2D1D">
            <w:pPr>
              <w:spacing w:before="132" w:after="0"/>
              <w:ind w:left="11" w:right="2"/>
              <w:jc w:val="center"/>
              <w:rPr>
                <w:rFonts w:ascii="Arial Regular" w:hAnsi="Arial Regular" w:cs="Arial Regular"/>
                <w:sz w:val="20"/>
                <w:szCs w:val="20"/>
              </w:rPr>
            </w:pPr>
            <w:r>
              <w:rPr>
                <w:rFonts w:ascii="Arial Regular" w:eastAsia="Times New Roman" w:hAnsi="Arial Regular" w:cs="Arial Regular"/>
                <w:sz w:val="20"/>
                <w:szCs w:val="20"/>
              </w:rPr>
              <w:t>11.2</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E5A119" w14:textId="77777777" w:rsidR="00A9677F" w:rsidRDefault="00DC2D1D">
            <w:pPr>
              <w:spacing w:before="132" w:after="0"/>
              <w:ind w:left="3"/>
              <w:jc w:val="center"/>
              <w:rPr>
                <w:rFonts w:ascii="Arial Regular" w:hAnsi="Arial Regular" w:cs="Arial Regular"/>
                <w:sz w:val="20"/>
                <w:szCs w:val="20"/>
              </w:rPr>
            </w:pPr>
            <w:r>
              <w:rPr>
                <w:rFonts w:ascii="Arial Regular" w:eastAsia="Times New Roman" w:hAnsi="Arial Regular" w:cs="Arial Regular"/>
                <w:sz w:val="20"/>
                <w:szCs w:val="20"/>
              </w:rPr>
              <w:t>6.1</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61E884"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2.5</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21DEC6" w14:textId="77777777" w:rsidR="00A9677F" w:rsidRDefault="00DC2D1D">
            <w:pPr>
              <w:spacing w:before="13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37.2</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6C556D"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21.8</w:t>
            </w:r>
          </w:p>
        </w:tc>
      </w:tr>
      <w:tr w:rsidR="00A9677F" w14:paraId="08567A95"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FF36A1"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T6</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DF993B"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82.0</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061EA2"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9.3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D22184"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4.8</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5C97C0"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2.4</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366F92"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40.3</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633789"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17.7</w:t>
            </w:r>
          </w:p>
        </w:tc>
      </w:tr>
      <w:tr w:rsidR="00A9677F" w14:paraId="7A47F491" w14:textId="77777777">
        <w:trPr>
          <w:trHeight w:val="55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A96A9C"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T7</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6BE3A0" w14:textId="77777777" w:rsidR="00A9677F" w:rsidRDefault="00DC2D1D">
            <w:pPr>
              <w:spacing w:before="132" w:after="0"/>
              <w:ind w:left="8"/>
              <w:jc w:val="center"/>
              <w:rPr>
                <w:rFonts w:ascii="Arial Regular" w:hAnsi="Arial Regular" w:cs="Arial Regular"/>
                <w:sz w:val="20"/>
                <w:szCs w:val="20"/>
              </w:rPr>
            </w:pPr>
            <w:r>
              <w:rPr>
                <w:rFonts w:ascii="Arial Regular" w:eastAsia="Times New Roman" w:hAnsi="Arial Regular" w:cs="Arial Regular"/>
                <w:sz w:val="20"/>
                <w:szCs w:val="20"/>
              </w:rPr>
              <w:t>101.5</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083BD4" w14:textId="77777777" w:rsidR="00A9677F" w:rsidRDefault="00DC2D1D">
            <w:pPr>
              <w:spacing w:before="132" w:after="0"/>
              <w:ind w:left="11"/>
              <w:jc w:val="center"/>
              <w:rPr>
                <w:rFonts w:ascii="Arial Regular" w:hAnsi="Arial Regular" w:cs="Arial Regular"/>
                <w:sz w:val="20"/>
                <w:szCs w:val="20"/>
              </w:rPr>
            </w:pPr>
            <w:r>
              <w:rPr>
                <w:rFonts w:ascii="Arial Regular" w:eastAsia="Times New Roman" w:hAnsi="Arial Regular" w:cs="Arial Regular"/>
                <w:sz w:val="20"/>
                <w:szCs w:val="20"/>
              </w:rPr>
              <w:t>13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EC1188" w14:textId="77777777" w:rsidR="00A9677F" w:rsidRDefault="00DC2D1D">
            <w:pPr>
              <w:spacing w:before="132" w:after="0"/>
              <w:ind w:left="3"/>
              <w:jc w:val="center"/>
              <w:rPr>
                <w:rFonts w:ascii="Arial Regular" w:hAnsi="Arial Regular" w:cs="Arial Regular"/>
                <w:sz w:val="20"/>
                <w:szCs w:val="20"/>
              </w:rPr>
            </w:pPr>
            <w:r>
              <w:rPr>
                <w:rFonts w:ascii="Arial Regular" w:eastAsia="Times New Roman" w:hAnsi="Arial Regular" w:cs="Arial Regular"/>
                <w:sz w:val="20"/>
                <w:szCs w:val="20"/>
              </w:rPr>
              <w:t>6.2</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6935E5"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3.4</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456177" w14:textId="77777777" w:rsidR="00A9677F" w:rsidRDefault="00DC2D1D">
            <w:pPr>
              <w:spacing w:before="13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35.2</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B8F2D0"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24.8</w:t>
            </w:r>
          </w:p>
        </w:tc>
      </w:tr>
      <w:tr w:rsidR="00A9677F" w14:paraId="4A813C9C" w14:textId="77777777">
        <w:trPr>
          <w:trHeight w:val="500"/>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7E6B2B"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lastRenderedPageBreak/>
              <w:t>T8</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E21A46"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100.3</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16DE78"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11</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1A923"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6.1</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A2942F"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2.8</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1B9B34" w14:textId="77777777" w:rsidR="00A9677F" w:rsidRDefault="00DC2D1D">
            <w:pPr>
              <w:spacing w:before="271" w:after="0"/>
              <w:ind w:right="122"/>
              <w:jc w:val="center"/>
              <w:rPr>
                <w:rFonts w:ascii="Arial Regular" w:hAnsi="Arial Regular" w:cs="Arial Regular"/>
                <w:sz w:val="20"/>
                <w:szCs w:val="20"/>
              </w:rPr>
            </w:pPr>
            <w:r>
              <w:rPr>
                <w:rFonts w:ascii="Arial Regular" w:eastAsia="Times New Roman" w:hAnsi="Arial Regular" w:cs="Arial Regular"/>
                <w:sz w:val="20"/>
                <w:szCs w:val="20"/>
              </w:rPr>
              <w:t>34.2</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1DE259"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24.1</w:t>
            </w:r>
          </w:p>
        </w:tc>
      </w:tr>
      <w:tr w:rsidR="00A9677F" w14:paraId="438D10B0" w14:textId="77777777">
        <w:trPr>
          <w:trHeight w:val="540"/>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FF0310"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T9</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256737" w14:textId="77777777" w:rsidR="00A9677F" w:rsidRDefault="00DC2D1D">
            <w:pPr>
              <w:spacing w:before="1" w:after="0"/>
              <w:jc w:val="center"/>
              <w:rPr>
                <w:rFonts w:ascii="Arial Regular" w:hAnsi="Arial Regular" w:cs="Arial Regular"/>
                <w:sz w:val="20"/>
                <w:szCs w:val="20"/>
              </w:rPr>
            </w:pPr>
            <w:r>
              <w:rPr>
                <w:rFonts w:ascii="Arial Regular" w:eastAsia="Times New Roman" w:hAnsi="Arial Regular" w:cs="Arial Regular"/>
                <w:sz w:val="20"/>
                <w:szCs w:val="20"/>
              </w:rPr>
              <w:t>103.8</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F559C3"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14.3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814AD5"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7.2</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20A1AD"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3.1</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E72A97"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33.0</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5993EE"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26.1</w:t>
            </w:r>
          </w:p>
        </w:tc>
      </w:tr>
      <w:tr w:rsidR="00A9677F" w14:paraId="0ACCD62F"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C61A43"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T10</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EA4C83"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73.1</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862512"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8.3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48D12C"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4.1</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8D5037"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2.0</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4B0F8B"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42.9</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A01EDD"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15.2</w:t>
            </w:r>
          </w:p>
        </w:tc>
      </w:tr>
      <w:tr w:rsidR="00A9677F" w14:paraId="4DA2FCC7"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419101"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Mean</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64BB97"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92.85</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7D5CCE"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10.67</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5E3994"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5.4</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D3CE70"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2.52</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A37947"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38.0</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70636D"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21.5</w:t>
            </w:r>
          </w:p>
        </w:tc>
      </w:tr>
      <w:tr w:rsidR="00A9677F" w14:paraId="2F8F4777"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C83045" w14:textId="77777777" w:rsidR="00A9677F" w:rsidRDefault="00DC2D1D">
            <w:pPr>
              <w:spacing w:after="0"/>
              <w:ind w:left="110"/>
              <w:jc w:val="center"/>
              <w:rPr>
                <w:rFonts w:ascii="Arial Regular" w:hAnsi="Arial Regular" w:cs="Arial Regular"/>
                <w:sz w:val="20"/>
                <w:szCs w:val="20"/>
              </w:rPr>
            </w:pPr>
            <w:proofErr w:type="spellStart"/>
            <w:proofErr w:type="gramStart"/>
            <w:r>
              <w:rPr>
                <w:rFonts w:ascii="Arial Regular" w:eastAsia="Times New Roman" w:hAnsi="Arial Regular" w:cs="Arial Regular"/>
                <w:sz w:val="20"/>
                <w:szCs w:val="20"/>
              </w:rPr>
              <w:t>S.Ed</w:t>
            </w:r>
            <w:proofErr w:type="spellEnd"/>
            <w:proofErr w:type="gramEnd"/>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06F9B"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0.5</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F64B0E"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AA0A7A"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60B6DC"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0.1</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53F17C"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0.1</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63FA89"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0.4</w:t>
            </w:r>
          </w:p>
        </w:tc>
      </w:tr>
      <w:tr w:rsidR="00A9677F" w14:paraId="380BB9F6"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B57713"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CD (p=0.05)</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A5DB63" w14:textId="77777777" w:rsidR="00A9677F" w:rsidRDefault="00DC2D1D">
            <w:pPr>
              <w:spacing w:before="65" w:after="0"/>
              <w:ind w:left="8"/>
              <w:jc w:val="center"/>
              <w:rPr>
                <w:rFonts w:ascii="Arial Regular" w:hAnsi="Arial Regular" w:cs="Arial Regular"/>
                <w:sz w:val="20"/>
                <w:szCs w:val="20"/>
              </w:rPr>
            </w:pPr>
            <w:r>
              <w:rPr>
                <w:rFonts w:ascii="Arial Regular" w:eastAsia="Times New Roman" w:hAnsi="Arial Regular" w:cs="Arial Regular"/>
                <w:sz w:val="20"/>
                <w:szCs w:val="20"/>
              </w:rPr>
              <w:t>1.1</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DE2361" w14:textId="77777777" w:rsidR="00A9677F" w:rsidRDefault="00DC2D1D">
            <w:pPr>
              <w:spacing w:before="65" w:after="0"/>
              <w:ind w:left="11" w:right="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025D7" w14:textId="77777777" w:rsidR="00A9677F" w:rsidRDefault="00DC2D1D">
            <w:pPr>
              <w:spacing w:before="65" w:after="0"/>
              <w:ind w:left="3"/>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B88EA2"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44BB6A" w14:textId="77777777" w:rsidR="00A9677F" w:rsidRDefault="00DC2D1D">
            <w:pPr>
              <w:spacing w:before="65"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D68DD3"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0.2</w:t>
            </w:r>
          </w:p>
        </w:tc>
      </w:tr>
    </w:tbl>
    <w:p w14:paraId="34E9D1D5" w14:textId="77777777" w:rsidR="00A9677F" w:rsidRDefault="00A9677F">
      <w:pPr>
        <w:rPr>
          <w:rFonts w:ascii="Arial Regular" w:hAnsi="Arial Regular" w:cs="Arial Regular"/>
          <w:sz w:val="20"/>
          <w:szCs w:val="20"/>
        </w:rPr>
      </w:pPr>
    </w:p>
    <w:p w14:paraId="0923AC74" w14:textId="0C5289E5" w:rsidR="00A9677F" w:rsidRDefault="00DC2D1D">
      <w:pPr>
        <w:rPr>
          <w:rFonts w:ascii="Arial Italic" w:hAnsi="Arial Italic" w:cs="Arial Italic"/>
          <w:sz w:val="20"/>
          <w:szCs w:val="20"/>
        </w:rPr>
      </w:pPr>
      <w:r>
        <w:rPr>
          <w:rFonts w:ascii="Arial" w:eastAsia="Times New Roman" w:hAnsi="Arial" w:cs="Arial"/>
          <w:sz w:val="20"/>
          <w:szCs w:val="20"/>
        </w:rPr>
        <w:t xml:space="preserve">Table 3: Study the Impact of Organic Manures and Bio </w:t>
      </w:r>
      <w:proofErr w:type="spellStart"/>
      <w:r w:rsidR="00D61A0E">
        <w:rPr>
          <w:rFonts w:ascii="Arial" w:eastAsia="Times New Roman" w:hAnsi="Arial" w:cs="Arial"/>
          <w:sz w:val="20"/>
          <w:szCs w:val="20"/>
        </w:rPr>
        <w:t>Fertilisers</w:t>
      </w:r>
      <w:proofErr w:type="spellEnd"/>
      <w:r w:rsidR="00D61A0E">
        <w:rPr>
          <w:rFonts w:ascii="Arial" w:eastAsia="Times New Roman" w:hAnsi="Arial" w:cs="Arial"/>
          <w:sz w:val="20"/>
          <w:szCs w:val="20"/>
        </w:rPr>
        <w:t xml:space="preserve"> </w:t>
      </w:r>
      <w:r>
        <w:rPr>
          <w:rFonts w:ascii="Arial" w:eastAsia="Times New Roman" w:hAnsi="Arial" w:cs="Arial"/>
          <w:sz w:val="20"/>
          <w:szCs w:val="20"/>
        </w:rPr>
        <w:t xml:space="preserve">on Yield </w:t>
      </w:r>
      <w:r w:rsidR="00616B96">
        <w:rPr>
          <w:rFonts w:ascii="Arial" w:eastAsia="Times New Roman" w:hAnsi="Arial" w:cs="Arial"/>
          <w:sz w:val="20"/>
          <w:szCs w:val="20"/>
        </w:rPr>
        <w:t>parameters of</w:t>
      </w:r>
      <w:r>
        <w:rPr>
          <w:rFonts w:ascii="Arial" w:eastAsia="Times New Roman" w:hAnsi="Arial" w:cs="Arial"/>
          <w:sz w:val="20"/>
          <w:szCs w:val="20"/>
        </w:rPr>
        <w:t xml:space="preserve"> </w:t>
      </w:r>
      <w:proofErr w:type="spellStart"/>
      <w:r>
        <w:rPr>
          <w:rFonts w:ascii="Arial" w:eastAsia="Times New Roman" w:hAnsi="Arial" w:cs="Arial"/>
          <w:sz w:val="20"/>
          <w:szCs w:val="20"/>
        </w:rPr>
        <w:t>Bhendi</w:t>
      </w:r>
      <w:proofErr w:type="spellEnd"/>
      <w:r>
        <w:rPr>
          <w:rFonts w:ascii="Arial" w:eastAsia="Times New Roman" w:hAnsi="Arial" w:cs="Arial"/>
          <w:sz w:val="20"/>
          <w:szCs w:val="20"/>
        </w:rPr>
        <w:t xml:space="preserve"> </w:t>
      </w:r>
      <w:r>
        <w:rPr>
          <w:rFonts w:ascii="Arial Italic" w:eastAsia="Times New Roman" w:hAnsi="Arial Italic" w:cs="Arial Italic"/>
          <w:sz w:val="20"/>
          <w:szCs w:val="20"/>
        </w:rPr>
        <w:t>(</w:t>
      </w:r>
      <w:r>
        <w:rPr>
          <w:rFonts w:ascii="Arial Italic" w:eastAsia="Times New Roman" w:hAnsi="Arial Italic" w:cs="Arial Italic"/>
          <w:i/>
          <w:iCs/>
          <w:sz w:val="20"/>
          <w:szCs w:val="20"/>
        </w:rPr>
        <w:t xml:space="preserve">Abelmoschus </w:t>
      </w:r>
      <w:proofErr w:type="spellStart"/>
      <w:r>
        <w:rPr>
          <w:rFonts w:ascii="Arial Italic" w:eastAsia="Times New Roman" w:hAnsi="Arial Italic" w:cs="Arial Italic"/>
          <w:i/>
          <w:iCs/>
          <w:sz w:val="20"/>
          <w:szCs w:val="20"/>
        </w:rPr>
        <w:t>esculentus</w:t>
      </w:r>
      <w:proofErr w:type="spellEnd"/>
      <w:r>
        <w:rPr>
          <w:rFonts w:ascii="Arial Italic" w:eastAsia="Times New Roman" w:hAnsi="Arial Italic" w:cs="Arial Italic"/>
          <w:i/>
          <w:iCs/>
          <w:sz w:val="20"/>
          <w:szCs w:val="20"/>
        </w:rPr>
        <w:t xml:space="preserve"> </w:t>
      </w:r>
      <w:r>
        <w:rPr>
          <w:rFonts w:ascii="Arial Italic" w:eastAsia="Times New Roman" w:hAnsi="Arial Italic" w:cs="Arial Italic"/>
          <w:sz w:val="20"/>
          <w:szCs w:val="20"/>
        </w:rPr>
        <w:t>L. (</w:t>
      </w:r>
      <w:proofErr w:type="spellStart"/>
      <w:r>
        <w:rPr>
          <w:rFonts w:ascii="Arial Italic" w:eastAsia="Times New Roman" w:hAnsi="Arial Italic" w:cs="Arial Italic"/>
          <w:sz w:val="20"/>
          <w:szCs w:val="20"/>
        </w:rPr>
        <w:t>Moench</w:t>
      </w:r>
      <w:proofErr w:type="spellEnd"/>
      <w:r>
        <w:rPr>
          <w:rFonts w:ascii="Arial Italic" w:eastAsia="Times New Roman" w:hAnsi="Arial Italic" w:cs="Arial Italic"/>
          <w:sz w:val="20"/>
          <w:szCs w:val="20"/>
        </w:rPr>
        <w:t>)</w:t>
      </w:r>
    </w:p>
    <w:tbl>
      <w:tblPr>
        <w:tblW w:w="0" w:type="auto"/>
        <w:tblLook w:val="04A0" w:firstRow="1" w:lastRow="0" w:firstColumn="1" w:lastColumn="0" w:noHBand="0" w:noVBand="1"/>
      </w:tblPr>
      <w:tblGrid>
        <w:gridCol w:w="1456"/>
        <w:gridCol w:w="1609"/>
        <w:gridCol w:w="1393"/>
        <w:gridCol w:w="1641"/>
        <w:gridCol w:w="1232"/>
        <w:gridCol w:w="1294"/>
      </w:tblGrid>
      <w:tr w:rsidR="00A9677F" w14:paraId="7AB2E4B3" w14:textId="77777777">
        <w:trPr>
          <w:trHeight w:val="825"/>
        </w:trPr>
        <w:tc>
          <w:tcPr>
            <w:tcW w:w="0" w:type="auto"/>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389B89F9" w14:textId="77777777" w:rsidR="00A9677F" w:rsidRDefault="00DC2D1D">
            <w:pPr>
              <w:spacing w:before="275" w:after="0"/>
              <w:ind w:left="102"/>
              <w:jc w:val="center"/>
              <w:rPr>
                <w:rFonts w:ascii="Arial Regular" w:hAnsi="Arial Regular" w:cs="Arial Regular"/>
                <w:sz w:val="20"/>
                <w:szCs w:val="20"/>
              </w:rPr>
            </w:pPr>
            <w:r>
              <w:rPr>
                <w:rFonts w:ascii="Arial Regular" w:eastAsia="Times New Roman" w:hAnsi="Arial Regular" w:cs="Arial Regular"/>
                <w:b/>
                <w:bCs/>
                <w:sz w:val="20"/>
                <w:szCs w:val="20"/>
              </w:rPr>
              <w:t>Treatment Details</w:t>
            </w:r>
          </w:p>
        </w:tc>
        <w:tc>
          <w:tcPr>
            <w:tcW w:w="0" w:type="auto"/>
            <w:tcBorders>
              <w:top w:val="single" w:sz="4" w:space="0" w:color="auto"/>
              <w:left w:val="single" w:sz="4" w:space="0" w:color="auto"/>
              <w:bottom w:val="single" w:sz="4" w:space="0" w:color="auto"/>
              <w:right w:val="single" w:sz="8" w:space="0" w:color="000000" w:themeColor="text1"/>
            </w:tcBorders>
            <w:vAlign w:val="center"/>
          </w:tcPr>
          <w:p w14:paraId="4208F943" w14:textId="77777777" w:rsidR="00A9677F" w:rsidRDefault="00DC2D1D">
            <w:pPr>
              <w:spacing w:after="0"/>
              <w:ind w:left="107" w:right="105" w:firstLine="43"/>
              <w:jc w:val="center"/>
              <w:rPr>
                <w:rFonts w:ascii="Arial Regular" w:hAnsi="Arial Regular" w:cs="Arial Regular"/>
                <w:sz w:val="20"/>
                <w:szCs w:val="20"/>
              </w:rPr>
            </w:pPr>
            <w:r>
              <w:rPr>
                <w:rFonts w:ascii="Arial Regular" w:eastAsia="Times New Roman" w:hAnsi="Arial Regular" w:cs="Arial Regular"/>
                <w:b/>
                <w:bCs/>
                <w:sz w:val="20"/>
                <w:szCs w:val="20"/>
              </w:rPr>
              <w:t xml:space="preserve">Number of </w:t>
            </w:r>
            <w:proofErr w:type="gramStart"/>
            <w:r>
              <w:rPr>
                <w:rFonts w:ascii="Arial Regular" w:eastAsia="Times New Roman" w:hAnsi="Arial Regular" w:cs="Arial Regular"/>
                <w:b/>
                <w:bCs/>
                <w:sz w:val="20"/>
                <w:szCs w:val="20"/>
              </w:rPr>
              <w:t>fruit</w:t>
            </w:r>
            <w:proofErr w:type="gramEnd"/>
            <w:r>
              <w:rPr>
                <w:rFonts w:ascii="Arial Regular" w:eastAsia="Times New Roman" w:hAnsi="Arial Regular" w:cs="Arial Regular"/>
                <w:b/>
                <w:bCs/>
                <w:sz w:val="20"/>
                <w:szCs w:val="20"/>
              </w:rPr>
              <w:t xml:space="preserve"> per plant</w:t>
            </w:r>
          </w:p>
        </w:tc>
        <w:tc>
          <w:tcPr>
            <w:tcW w:w="0" w:type="auto"/>
            <w:tcBorders>
              <w:top w:val="single" w:sz="4" w:space="0" w:color="auto"/>
              <w:left w:val="single" w:sz="8" w:space="0" w:color="000000" w:themeColor="text1"/>
              <w:bottom w:val="single" w:sz="4" w:space="0" w:color="auto"/>
              <w:right w:val="single" w:sz="8" w:space="0" w:color="000000" w:themeColor="text1"/>
            </w:tcBorders>
            <w:vAlign w:val="center"/>
          </w:tcPr>
          <w:p w14:paraId="6D4F5714" w14:textId="77777777" w:rsidR="00A9677F" w:rsidRDefault="00DC2D1D">
            <w:pPr>
              <w:spacing w:before="138" w:after="0"/>
              <w:ind w:left="107" w:right="101" w:firstLine="276"/>
              <w:jc w:val="center"/>
              <w:rPr>
                <w:rFonts w:ascii="Arial Regular" w:hAnsi="Arial Regular" w:cs="Arial Regular"/>
                <w:sz w:val="20"/>
                <w:szCs w:val="20"/>
              </w:rPr>
            </w:pPr>
            <w:r>
              <w:rPr>
                <w:rFonts w:ascii="Arial Regular" w:eastAsia="Times New Roman" w:hAnsi="Arial Regular" w:cs="Arial Regular"/>
                <w:b/>
                <w:bCs/>
                <w:sz w:val="20"/>
                <w:szCs w:val="20"/>
              </w:rPr>
              <w:t>Fruit Weight (g)</w:t>
            </w:r>
          </w:p>
        </w:tc>
        <w:tc>
          <w:tcPr>
            <w:tcW w:w="0" w:type="auto"/>
            <w:tcBorders>
              <w:top w:val="single" w:sz="4" w:space="0" w:color="auto"/>
              <w:left w:val="single" w:sz="8" w:space="0" w:color="000000" w:themeColor="text1"/>
              <w:bottom w:val="single" w:sz="4" w:space="0" w:color="auto"/>
              <w:right w:val="single" w:sz="8" w:space="0" w:color="000000" w:themeColor="text1"/>
            </w:tcBorders>
            <w:vAlign w:val="center"/>
          </w:tcPr>
          <w:p w14:paraId="17CC8F02" w14:textId="77777777" w:rsidR="00A9677F" w:rsidRDefault="00DC2D1D">
            <w:pPr>
              <w:spacing w:after="0"/>
              <w:ind w:left="132" w:right="130" w:firstLine="4"/>
              <w:jc w:val="center"/>
              <w:rPr>
                <w:rFonts w:ascii="Arial Regular" w:hAnsi="Arial Regular" w:cs="Arial Regular"/>
                <w:sz w:val="20"/>
                <w:szCs w:val="20"/>
              </w:rPr>
            </w:pPr>
            <w:r>
              <w:rPr>
                <w:rFonts w:ascii="Arial Regular" w:eastAsia="Times New Roman" w:hAnsi="Arial Regular" w:cs="Arial Regular"/>
                <w:b/>
                <w:bCs/>
                <w:sz w:val="20"/>
                <w:szCs w:val="20"/>
              </w:rPr>
              <w:t xml:space="preserve">Length of the </w:t>
            </w:r>
            <w:proofErr w:type="gramStart"/>
            <w:r>
              <w:rPr>
                <w:rFonts w:ascii="Arial Regular" w:eastAsia="Times New Roman" w:hAnsi="Arial Regular" w:cs="Arial Regular"/>
                <w:b/>
                <w:bCs/>
                <w:sz w:val="20"/>
                <w:szCs w:val="20"/>
              </w:rPr>
              <w:t>fruit(</w:t>
            </w:r>
            <w:proofErr w:type="gramEnd"/>
            <w:r>
              <w:rPr>
                <w:rFonts w:ascii="Arial Regular" w:eastAsia="Times New Roman" w:hAnsi="Arial Regular" w:cs="Arial Regular"/>
                <w:b/>
                <w:bCs/>
                <w:sz w:val="20"/>
                <w:szCs w:val="20"/>
              </w:rPr>
              <w:t>Cm)</w:t>
            </w:r>
          </w:p>
        </w:tc>
        <w:tc>
          <w:tcPr>
            <w:tcW w:w="0" w:type="auto"/>
            <w:tcBorders>
              <w:top w:val="single" w:sz="4" w:space="0" w:color="auto"/>
              <w:left w:val="single" w:sz="8" w:space="0" w:color="000000" w:themeColor="text1"/>
              <w:bottom w:val="single" w:sz="4" w:space="0" w:color="auto"/>
              <w:right w:val="single" w:sz="8" w:space="0" w:color="000000" w:themeColor="text1"/>
            </w:tcBorders>
            <w:vAlign w:val="center"/>
          </w:tcPr>
          <w:p w14:paraId="1D96F334" w14:textId="77777777" w:rsidR="00A9677F" w:rsidRDefault="00DC2D1D">
            <w:pPr>
              <w:spacing w:after="0"/>
              <w:ind w:left="128" w:right="120" w:hanging="2"/>
              <w:jc w:val="center"/>
              <w:rPr>
                <w:rFonts w:ascii="Arial Regular" w:hAnsi="Arial Regular" w:cs="Arial Regular"/>
                <w:sz w:val="20"/>
                <w:szCs w:val="20"/>
              </w:rPr>
            </w:pPr>
            <w:r>
              <w:rPr>
                <w:rFonts w:ascii="Arial Regular" w:eastAsia="Times New Roman" w:hAnsi="Arial Regular" w:cs="Arial Regular"/>
                <w:b/>
                <w:bCs/>
                <w:sz w:val="20"/>
                <w:szCs w:val="20"/>
              </w:rPr>
              <w:t>Yield per plant (g)</w:t>
            </w:r>
          </w:p>
        </w:tc>
        <w:tc>
          <w:tcPr>
            <w:tcW w:w="0" w:type="auto"/>
            <w:tcBorders>
              <w:top w:val="single" w:sz="4" w:space="0" w:color="auto"/>
              <w:left w:val="single" w:sz="8" w:space="0" w:color="000000" w:themeColor="text1"/>
              <w:bottom w:val="single" w:sz="4" w:space="0" w:color="auto"/>
              <w:right w:val="single" w:sz="4" w:space="0" w:color="auto"/>
            </w:tcBorders>
            <w:vAlign w:val="center"/>
          </w:tcPr>
          <w:p w14:paraId="42FCE390" w14:textId="77777777" w:rsidR="00A9677F" w:rsidRDefault="00DC2D1D">
            <w:pPr>
              <w:spacing w:before="138" w:after="0"/>
              <w:ind w:left="196" w:right="152" w:hanging="39"/>
              <w:jc w:val="center"/>
              <w:rPr>
                <w:rFonts w:ascii="Arial Regular" w:hAnsi="Arial Regular" w:cs="Arial Regular"/>
                <w:sz w:val="20"/>
                <w:szCs w:val="20"/>
              </w:rPr>
            </w:pPr>
            <w:r>
              <w:rPr>
                <w:rFonts w:ascii="Arial Regular" w:eastAsia="Times New Roman" w:hAnsi="Arial Regular" w:cs="Arial Regular"/>
                <w:b/>
                <w:bCs/>
                <w:sz w:val="20"/>
                <w:szCs w:val="20"/>
              </w:rPr>
              <w:t>Yield per plot (kg)</w:t>
            </w:r>
          </w:p>
        </w:tc>
      </w:tr>
      <w:tr w:rsidR="00A9677F" w14:paraId="2F75F511"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FC9B9E"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T1</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4EAC826"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19.2</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E0D4C26"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7.93</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F2F0852"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9.3</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A5F2CAC"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165.8</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0419821"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4.0</w:t>
            </w:r>
          </w:p>
        </w:tc>
      </w:tr>
      <w:tr w:rsidR="00A9677F" w14:paraId="44BCD7F2"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47672A"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4D95DD"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20.0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7B36CD"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7.8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F1FF16"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9.7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D3B3B4"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168.5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A1C985"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3.5</w:t>
            </w:r>
          </w:p>
        </w:tc>
      </w:tr>
      <w:tr w:rsidR="00A9677F" w14:paraId="77456AF9"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B53695"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FBB98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17.7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099A95"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8.5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7C097D"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10.6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84E590"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173.2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67B2DB"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3.6</w:t>
            </w:r>
          </w:p>
        </w:tc>
      </w:tr>
      <w:tr w:rsidR="00A9677F" w14:paraId="4CB0D618"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25D68E"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A4E86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15.5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751AC1"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7.6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90157C"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10.7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9518CE"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170.5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E559BF"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4</w:t>
            </w:r>
          </w:p>
        </w:tc>
      </w:tr>
      <w:tr w:rsidR="00A9677F" w14:paraId="67F56362" w14:textId="77777777">
        <w:trPr>
          <w:trHeight w:val="55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122B2A"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0EB8EF" w14:textId="77777777" w:rsidR="00A9677F" w:rsidRDefault="00DC2D1D">
            <w:pPr>
              <w:spacing w:before="135" w:after="0"/>
              <w:ind w:left="2" w:right="2"/>
              <w:jc w:val="center"/>
              <w:rPr>
                <w:rFonts w:ascii="Arial Regular" w:hAnsi="Arial Regular" w:cs="Arial Regular"/>
                <w:sz w:val="20"/>
                <w:szCs w:val="20"/>
              </w:rPr>
            </w:pPr>
            <w:r>
              <w:rPr>
                <w:rFonts w:ascii="Arial Regular" w:eastAsia="Times New Roman" w:hAnsi="Arial Regular" w:cs="Arial Regular"/>
                <w:sz w:val="20"/>
                <w:szCs w:val="20"/>
              </w:rPr>
              <w:t>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D97807" w14:textId="77777777" w:rsidR="00A9677F" w:rsidRDefault="00DC2D1D">
            <w:pPr>
              <w:spacing w:before="135" w:after="0"/>
              <w:ind w:left="2"/>
              <w:jc w:val="center"/>
              <w:rPr>
                <w:rFonts w:ascii="Arial Regular" w:hAnsi="Arial Regular" w:cs="Arial Regular"/>
                <w:sz w:val="20"/>
                <w:szCs w:val="20"/>
              </w:rPr>
            </w:pPr>
            <w:r>
              <w:rPr>
                <w:rFonts w:ascii="Arial Regular" w:eastAsia="Times New Roman" w:hAnsi="Arial Regular" w:cs="Arial Regular"/>
                <w:sz w:val="20"/>
                <w:szCs w:val="20"/>
              </w:rPr>
              <w:t>7.88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DE57CB" w14:textId="77777777" w:rsidR="00A9677F" w:rsidRDefault="00DC2D1D">
            <w:pPr>
              <w:spacing w:before="135" w:after="0"/>
              <w:ind w:left="4" w:right="2"/>
              <w:jc w:val="center"/>
              <w:rPr>
                <w:rFonts w:ascii="Arial Regular" w:hAnsi="Arial Regular" w:cs="Arial Regular"/>
                <w:sz w:val="20"/>
                <w:szCs w:val="20"/>
              </w:rPr>
            </w:pPr>
            <w:r>
              <w:rPr>
                <w:rFonts w:ascii="Arial Regular" w:eastAsia="Times New Roman" w:hAnsi="Arial Regular" w:cs="Arial Regular"/>
                <w:sz w:val="20"/>
                <w:szCs w:val="20"/>
              </w:rPr>
              <w:t>11.1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AE9E1" w14:textId="77777777" w:rsidR="00A9677F" w:rsidRDefault="00DC2D1D">
            <w:pPr>
              <w:spacing w:before="135" w:after="0"/>
              <w:ind w:left="5" w:right="3"/>
              <w:jc w:val="center"/>
              <w:rPr>
                <w:rFonts w:ascii="Arial Regular" w:hAnsi="Arial Regular" w:cs="Arial Regular"/>
                <w:sz w:val="20"/>
                <w:szCs w:val="20"/>
              </w:rPr>
            </w:pPr>
            <w:r>
              <w:rPr>
                <w:rFonts w:ascii="Arial Regular" w:eastAsia="Times New Roman" w:hAnsi="Arial Regular" w:cs="Arial Regular"/>
                <w:sz w:val="20"/>
                <w:szCs w:val="20"/>
              </w:rPr>
              <w:t>186.6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4B3322" w14:textId="77777777" w:rsidR="00A9677F" w:rsidRDefault="00DC2D1D">
            <w:pPr>
              <w:spacing w:before="135" w:after="0"/>
              <w:ind w:left="4"/>
              <w:jc w:val="center"/>
              <w:rPr>
                <w:rFonts w:ascii="Arial Regular" w:hAnsi="Arial Regular" w:cs="Arial Regular"/>
                <w:sz w:val="20"/>
                <w:szCs w:val="20"/>
              </w:rPr>
            </w:pPr>
            <w:r>
              <w:rPr>
                <w:rFonts w:ascii="Arial Regular" w:eastAsia="Times New Roman" w:hAnsi="Arial Regular" w:cs="Arial Regular"/>
                <w:sz w:val="20"/>
                <w:szCs w:val="20"/>
              </w:rPr>
              <w:t>4.8</w:t>
            </w:r>
          </w:p>
        </w:tc>
      </w:tr>
      <w:tr w:rsidR="00A9677F" w14:paraId="4027ACCD"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F2A41B"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8E832A" w14:textId="77777777" w:rsidR="00A9677F" w:rsidRDefault="00DC2D1D">
            <w:pPr>
              <w:spacing w:before="38" w:after="0"/>
              <w:ind w:left="2"/>
              <w:jc w:val="center"/>
              <w:rPr>
                <w:rFonts w:ascii="Arial Regular" w:hAnsi="Arial Regular" w:cs="Arial Regular"/>
                <w:sz w:val="20"/>
                <w:szCs w:val="20"/>
              </w:rPr>
            </w:pPr>
            <w:r>
              <w:rPr>
                <w:rFonts w:ascii="Arial Regular" w:eastAsia="Times New Roman" w:hAnsi="Arial Regular" w:cs="Arial Regular"/>
                <w:sz w:val="20"/>
                <w:szCs w:val="20"/>
              </w:rPr>
              <w:t>21.1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4AB68E" w14:textId="77777777" w:rsidR="00A9677F" w:rsidRDefault="00DC2D1D">
            <w:pPr>
              <w:spacing w:before="38" w:after="0"/>
              <w:ind w:left="2"/>
              <w:jc w:val="center"/>
              <w:rPr>
                <w:rFonts w:ascii="Arial Regular" w:hAnsi="Arial Regular" w:cs="Arial Regular"/>
                <w:sz w:val="20"/>
                <w:szCs w:val="20"/>
              </w:rPr>
            </w:pPr>
            <w:r>
              <w:rPr>
                <w:rFonts w:ascii="Arial Regular" w:eastAsia="Times New Roman" w:hAnsi="Arial Regular" w:cs="Arial Regular"/>
                <w:sz w:val="20"/>
                <w:szCs w:val="20"/>
              </w:rPr>
              <w:t>8.02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4A2654" w14:textId="77777777" w:rsidR="00A9677F" w:rsidRDefault="00DC2D1D">
            <w:pPr>
              <w:spacing w:before="38" w:after="0"/>
              <w:ind w:left="4" w:right="2"/>
              <w:jc w:val="center"/>
              <w:rPr>
                <w:rFonts w:ascii="Arial Regular" w:hAnsi="Arial Regular" w:cs="Arial Regular"/>
                <w:sz w:val="20"/>
                <w:szCs w:val="20"/>
              </w:rPr>
            </w:pPr>
            <w:r>
              <w:rPr>
                <w:rFonts w:ascii="Arial Regular" w:eastAsia="Times New Roman" w:hAnsi="Arial Regular" w:cs="Arial Regular"/>
                <w:sz w:val="20"/>
                <w:szCs w:val="20"/>
              </w:rPr>
              <w:t>11.5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AD1597" w14:textId="77777777" w:rsidR="00A9677F" w:rsidRDefault="00DC2D1D">
            <w:pPr>
              <w:spacing w:before="38" w:after="0"/>
              <w:ind w:left="5" w:right="3"/>
              <w:jc w:val="center"/>
              <w:rPr>
                <w:rFonts w:ascii="Arial Regular" w:hAnsi="Arial Regular" w:cs="Arial Regular"/>
                <w:sz w:val="20"/>
                <w:szCs w:val="20"/>
              </w:rPr>
            </w:pPr>
            <w:r>
              <w:rPr>
                <w:rFonts w:ascii="Arial Regular" w:eastAsia="Times New Roman" w:hAnsi="Arial Regular" w:cs="Arial Regular"/>
                <w:sz w:val="20"/>
                <w:szCs w:val="20"/>
              </w:rPr>
              <w:t>183.2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224115" w14:textId="77777777" w:rsidR="00A9677F" w:rsidRDefault="00DC2D1D">
            <w:pPr>
              <w:spacing w:before="38" w:after="0"/>
              <w:ind w:left="4"/>
              <w:jc w:val="center"/>
              <w:rPr>
                <w:rFonts w:ascii="Arial Regular" w:hAnsi="Arial Regular" w:cs="Arial Regular"/>
                <w:sz w:val="20"/>
                <w:szCs w:val="20"/>
              </w:rPr>
            </w:pPr>
            <w:r>
              <w:rPr>
                <w:rFonts w:ascii="Arial Regular" w:eastAsia="Times New Roman" w:hAnsi="Arial Regular" w:cs="Arial Regular"/>
                <w:sz w:val="20"/>
                <w:szCs w:val="20"/>
              </w:rPr>
              <w:t>3.6</w:t>
            </w:r>
          </w:p>
        </w:tc>
      </w:tr>
      <w:tr w:rsidR="00A9677F" w14:paraId="2AB156C9" w14:textId="77777777">
        <w:trPr>
          <w:trHeight w:val="55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1D1D12"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F12B41" w14:textId="77777777" w:rsidR="00A9677F" w:rsidRDefault="00DC2D1D">
            <w:pPr>
              <w:spacing w:before="135" w:after="0"/>
              <w:ind w:left="2"/>
              <w:jc w:val="center"/>
              <w:rPr>
                <w:rFonts w:ascii="Arial Regular" w:hAnsi="Arial Regular" w:cs="Arial Regular"/>
                <w:sz w:val="20"/>
                <w:szCs w:val="20"/>
              </w:rPr>
            </w:pPr>
            <w:r>
              <w:rPr>
                <w:rFonts w:ascii="Arial Regular" w:eastAsia="Times New Roman" w:hAnsi="Arial Regular" w:cs="Arial Regular"/>
                <w:sz w:val="20"/>
                <w:szCs w:val="20"/>
              </w:rPr>
              <w:t>21.8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155625" w14:textId="77777777" w:rsidR="00A9677F" w:rsidRDefault="00DC2D1D">
            <w:pPr>
              <w:spacing w:before="135" w:after="0"/>
              <w:ind w:left="2"/>
              <w:jc w:val="center"/>
              <w:rPr>
                <w:rFonts w:ascii="Arial Regular" w:hAnsi="Arial Regular" w:cs="Arial Regular"/>
                <w:sz w:val="20"/>
                <w:szCs w:val="20"/>
              </w:rPr>
            </w:pPr>
            <w:r>
              <w:rPr>
                <w:rFonts w:ascii="Arial Regular" w:eastAsia="Times New Roman" w:hAnsi="Arial Regular" w:cs="Arial Regular"/>
                <w:sz w:val="20"/>
                <w:szCs w:val="20"/>
              </w:rPr>
              <w:t>8.56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96BB42" w14:textId="77777777" w:rsidR="00A9677F" w:rsidRDefault="00DC2D1D">
            <w:pPr>
              <w:spacing w:before="135" w:after="0"/>
              <w:ind w:left="4" w:right="2"/>
              <w:jc w:val="center"/>
              <w:rPr>
                <w:rFonts w:ascii="Arial Regular" w:hAnsi="Arial Regular" w:cs="Arial Regular"/>
                <w:sz w:val="20"/>
                <w:szCs w:val="20"/>
              </w:rPr>
            </w:pPr>
            <w:r>
              <w:rPr>
                <w:rFonts w:ascii="Arial Regular" w:eastAsia="Times New Roman" w:hAnsi="Arial Regular" w:cs="Arial Regular"/>
                <w:sz w:val="20"/>
                <w:szCs w:val="20"/>
              </w:rPr>
              <w:t>11.6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9AA985" w14:textId="77777777" w:rsidR="00A9677F" w:rsidRDefault="00DC2D1D">
            <w:pPr>
              <w:spacing w:before="135" w:after="0"/>
              <w:ind w:left="5" w:right="3"/>
              <w:jc w:val="center"/>
              <w:rPr>
                <w:rFonts w:ascii="Arial Regular" w:hAnsi="Arial Regular" w:cs="Arial Regular"/>
                <w:sz w:val="20"/>
                <w:szCs w:val="20"/>
              </w:rPr>
            </w:pPr>
            <w:r>
              <w:rPr>
                <w:rFonts w:ascii="Arial Regular" w:eastAsia="Times New Roman" w:hAnsi="Arial Regular" w:cs="Arial Regular"/>
                <w:sz w:val="20"/>
                <w:szCs w:val="20"/>
              </w:rPr>
              <w:t>192.3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66254A" w14:textId="77777777" w:rsidR="00A9677F" w:rsidRDefault="00DC2D1D">
            <w:pPr>
              <w:spacing w:before="135" w:after="0"/>
              <w:ind w:left="4"/>
              <w:jc w:val="center"/>
              <w:rPr>
                <w:rFonts w:ascii="Arial Regular" w:hAnsi="Arial Regular" w:cs="Arial Regular"/>
                <w:sz w:val="20"/>
                <w:szCs w:val="20"/>
              </w:rPr>
            </w:pPr>
            <w:r>
              <w:rPr>
                <w:rFonts w:ascii="Arial Regular" w:eastAsia="Times New Roman" w:hAnsi="Arial Regular" w:cs="Arial Regular"/>
                <w:sz w:val="20"/>
                <w:szCs w:val="20"/>
              </w:rPr>
              <w:t>4.8</w:t>
            </w:r>
          </w:p>
        </w:tc>
      </w:tr>
      <w:tr w:rsidR="00A9677F" w14:paraId="5027911F" w14:textId="77777777">
        <w:trPr>
          <w:trHeight w:val="1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5B1AC2" w14:textId="77777777" w:rsidR="00A9677F" w:rsidRDefault="00DC2D1D">
            <w:pPr>
              <w:spacing w:after="0"/>
              <w:jc w:val="center"/>
              <w:rPr>
                <w:rFonts w:ascii="Arial Regular" w:hAnsi="Arial Regular" w:cs="Arial Regular"/>
                <w:sz w:val="20"/>
                <w:szCs w:val="20"/>
              </w:rPr>
            </w:pPr>
            <w:r>
              <w:rPr>
                <w:rFonts w:ascii="Arial Regular" w:eastAsia="Times New Roman" w:hAnsi="Arial Regular" w:cs="Arial Regular"/>
                <w:sz w:val="20"/>
                <w:szCs w:val="20"/>
              </w:rPr>
              <w:t>T8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1E7817" w14:textId="77777777" w:rsidR="00A9677F" w:rsidRDefault="00DC2D1D">
            <w:pPr>
              <w:spacing w:before="275" w:after="0"/>
              <w:jc w:val="center"/>
              <w:rPr>
                <w:rFonts w:ascii="Arial Regular" w:hAnsi="Arial Regular" w:cs="Arial Regular"/>
                <w:sz w:val="20"/>
                <w:szCs w:val="20"/>
              </w:rPr>
            </w:pPr>
            <w:r>
              <w:rPr>
                <w:rFonts w:ascii="Arial Regular" w:eastAsia="Times New Roman" w:hAnsi="Arial Regular" w:cs="Arial Regular"/>
                <w:sz w:val="20"/>
                <w:szCs w:val="20"/>
              </w:rPr>
              <w:t>17.1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F1EEB0" w14:textId="77777777" w:rsidR="00A9677F" w:rsidRDefault="00DC2D1D">
            <w:pPr>
              <w:spacing w:before="275" w:after="0"/>
              <w:jc w:val="center"/>
              <w:rPr>
                <w:rFonts w:ascii="Arial Regular" w:hAnsi="Arial Regular" w:cs="Arial Regular"/>
                <w:sz w:val="20"/>
                <w:szCs w:val="20"/>
              </w:rPr>
            </w:pPr>
            <w:r>
              <w:rPr>
                <w:rFonts w:ascii="Arial Regular" w:eastAsia="Times New Roman" w:hAnsi="Arial Regular" w:cs="Arial Regular"/>
                <w:sz w:val="20"/>
                <w:szCs w:val="20"/>
              </w:rPr>
              <w:t>8.8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5E91CD" w14:textId="77777777" w:rsidR="00A9677F" w:rsidRDefault="00DC2D1D">
            <w:pPr>
              <w:spacing w:before="275" w:after="0"/>
              <w:ind w:right="2"/>
              <w:jc w:val="center"/>
              <w:rPr>
                <w:rFonts w:ascii="Arial Regular" w:hAnsi="Arial Regular" w:cs="Arial Regular"/>
                <w:sz w:val="20"/>
                <w:szCs w:val="20"/>
              </w:rPr>
            </w:pPr>
            <w:r>
              <w:rPr>
                <w:rFonts w:ascii="Arial Regular" w:eastAsia="Times New Roman" w:hAnsi="Arial Regular" w:cs="Arial Regular"/>
                <w:sz w:val="20"/>
                <w:szCs w:val="20"/>
              </w:rPr>
              <w:t>12.1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0C6AB2" w14:textId="77777777" w:rsidR="00A9677F" w:rsidRDefault="00DC2D1D">
            <w:pPr>
              <w:spacing w:before="275" w:after="0"/>
              <w:ind w:right="3"/>
              <w:jc w:val="center"/>
              <w:rPr>
                <w:rFonts w:ascii="Arial Regular" w:hAnsi="Arial Regular" w:cs="Arial Regular"/>
                <w:sz w:val="20"/>
                <w:szCs w:val="20"/>
              </w:rPr>
            </w:pPr>
            <w:r>
              <w:rPr>
                <w:rFonts w:ascii="Arial Regular" w:eastAsia="Times New Roman" w:hAnsi="Arial Regular" w:cs="Arial Regular"/>
                <w:sz w:val="20"/>
                <w:szCs w:val="20"/>
              </w:rPr>
              <w:t>190.5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660701" w14:textId="77777777" w:rsidR="00A9677F" w:rsidRDefault="00DC2D1D">
            <w:pPr>
              <w:spacing w:before="275" w:after="0"/>
              <w:jc w:val="center"/>
              <w:rPr>
                <w:rFonts w:ascii="Arial Regular" w:hAnsi="Arial Regular" w:cs="Arial Regular"/>
                <w:sz w:val="20"/>
                <w:szCs w:val="20"/>
              </w:rPr>
            </w:pPr>
            <w:r>
              <w:rPr>
                <w:rFonts w:ascii="Arial Regular" w:eastAsia="Times New Roman" w:hAnsi="Arial Regular" w:cs="Arial Regular"/>
                <w:sz w:val="20"/>
                <w:szCs w:val="20"/>
              </w:rPr>
              <w:t>4.3</w:t>
            </w:r>
          </w:p>
        </w:tc>
      </w:tr>
      <w:tr w:rsidR="00A9677F" w14:paraId="1586D562" w14:textId="77777777">
        <w:trPr>
          <w:trHeight w:val="56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F73159"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2CEA10" w14:textId="77777777" w:rsidR="00A9677F" w:rsidRDefault="00DC2D1D">
            <w:pPr>
              <w:spacing w:before="1" w:after="0"/>
              <w:jc w:val="center"/>
              <w:rPr>
                <w:rFonts w:ascii="Arial Regular" w:hAnsi="Arial Regular" w:cs="Arial Regular"/>
                <w:sz w:val="20"/>
                <w:szCs w:val="20"/>
              </w:rPr>
            </w:pPr>
            <w:r>
              <w:rPr>
                <w:rFonts w:ascii="Arial Regular" w:eastAsia="Times New Roman" w:hAnsi="Arial Regular" w:cs="Arial Regular"/>
                <w:sz w:val="20"/>
                <w:szCs w:val="20"/>
              </w:rPr>
              <w:t>22.1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1C53A2"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9.2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C1564D"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12.3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18A9E7"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195.6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3AEC44"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5.2</w:t>
            </w:r>
          </w:p>
        </w:tc>
      </w:tr>
      <w:tr w:rsidR="00A9677F" w14:paraId="5283F1F3"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B4BA8F"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T10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65F55C"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15.1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82BC8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6.78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87C61D"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8.56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C8010D"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146.3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DD4A9A"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3.2</w:t>
            </w:r>
          </w:p>
        </w:tc>
      </w:tr>
      <w:tr w:rsidR="00A9677F" w14:paraId="0391AEB9"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E5E8B8"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Mean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1DB4D5"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19.1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AF2EFC"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8.10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AA7110"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10.68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C01B80"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177.25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EBC92E"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4.1</w:t>
            </w:r>
          </w:p>
        </w:tc>
      </w:tr>
      <w:tr w:rsidR="00A9677F" w14:paraId="67013C1C"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E8ADDA"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S. Ed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6231F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241CFB"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78CF3A"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0.4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B2E2A0" w14:textId="77777777" w:rsidR="00A9677F" w:rsidRDefault="00DC2D1D">
            <w:pPr>
              <w:spacing w:before="37" w:after="0"/>
              <w:ind w:left="5"/>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ACE606"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0.2</w:t>
            </w:r>
          </w:p>
        </w:tc>
      </w:tr>
      <w:tr w:rsidR="00A9677F" w14:paraId="6FFCAE31"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6BE666"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CD (p=0.05)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72A3EF"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07C93C"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BFF297"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CA64FE"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9151D1"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0.4</w:t>
            </w:r>
          </w:p>
        </w:tc>
      </w:tr>
    </w:tbl>
    <w:p w14:paraId="4BB383E3" w14:textId="77777777" w:rsidR="00A9677F" w:rsidRDefault="00A9677F">
      <w:pPr>
        <w:rPr>
          <w:rFonts w:ascii="Arial Regular" w:hAnsi="Arial Regular" w:cs="Arial Regular"/>
          <w:sz w:val="20"/>
          <w:szCs w:val="20"/>
        </w:rPr>
      </w:pPr>
    </w:p>
    <w:p w14:paraId="40D77F7F" w14:textId="77777777" w:rsidR="00A9677F" w:rsidRDefault="00DC2D1D">
      <w:pPr>
        <w:spacing w:after="0"/>
        <w:ind w:left="4" w:right="4"/>
        <w:jc w:val="both"/>
        <w:rPr>
          <w:rFonts w:ascii="Arial Regular" w:hAnsi="Arial Regular" w:cs="Arial Regular"/>
          <w:sz w:val="22"/>
          <w:szCs w:val="22"/>
        </w:rPr>
      </w:pPr>
      <w:r>
        <w:rPr>
          <w:rFonts w:ascii="Arial Regular" w:eastAsia="Times New Roman" w:hAnsi="Arial Regular" w:cs="Arial Regular"/>
          <w:b/>
          <w:bCs/>
          <w:sz w:val="22"/>
          <w:szCs w:val="22"/>
        </w:rPr>
        <w:t>CONCLUSION</w:t>
      </w:r>
    </w:p>
    <w:p w14:paraId="2642F16C" w14:textId="5580DE59" w:rsidR="00A9677F" w:rsidRDefault="00DC2D1D">
      <w:pPr>
        <w:pStyle w:val="NormalWeb"/>
        <w:jc w:val="both"/>
        <w:rPr>
          <w:rFonts w:ascii="Arial Regular" w:hAnsi="Arial Regular" w:cs="Arial Regular"/>
          <w:sz w:val="20"/>
          <w:szCs w:val="20"/>
        </w:rPr>
      </w:pPr>
      <w:r>
        <w:rPr>
          <w:rFonts w:ascii="Arial Regular" w:hAnsi="Arial Regular" w:cs="Arial Regular"/>
          <w:sz w:val="20"/>
          <w:szCs w:val="20"/>
        </w:rPr>
        <w:t xml:space="preserve">The study clearly demonstrates that the integrated use of organic manures and biofertilizers has a significant positive impact on the growth, yield attributes, and productivity of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w:t>
      </w:r>
      <w:r w:rsidRPr="00E92240">
        <w:rPr>
          <w:rStyle w:val="Emphasis"/>
          <w:rFonts w:ascii="Arial Regular" w:hAnsi="Arial Regular" w:cs="Arial Regular"/>
          <w:sz w:val="20"/>
          <w:szCs w:val="20"/>
        </w:rPr>
        <w:t xml:space="preserve">Abelmoschus </w:t>
      </w:r>
      <w:proofErr w:type="spellStart"/>
      <w:r w:rsidRPr="00E92240">
        <w:rPr>
          <w:rStyle w:val="Emphasis"/>
          <w:rFonts w:ascii="Arial Regular" w:hAnsi="Arial Regular" w:cs="Arial Regular"/>
          <w:sz w:val="20"/>
          <w:szCs w:val="20"/>
        </w:rPr>
        <w:t>esculentus</w:t>
      </w:r>
      <w:proofErr w:type="spellEnd"/>
      <w:r>
        <w:rPr>
          <w:rFonts w:ascii="Arial Regular" w:hAnsi="Arial Regular" w:cs="Arial Regular"/>
          <w:sz w:val="20"/>
          <w:szCs w:val="20"/>
        </w:rPr>
        <w:t xml:space="preserve"> L. </w:t>
      </w:r>
      <w:proofErr w:type="spellStart"/>
      <w:r>
        <w:rPr>
          <w:rFonts w:ascii="Arial Regular" w:hAnsi="Arial Regular" w:cs="Arial Regular"/>
          <w:sz w:val="20"/>
          <w:szCs w:val="20"/>
        </w:rPr>
        <w:t>Moench</w:t>
      </w:r>
      <w:proofErr w:type="spellEnd"/>
      <w:r>
        <w:rPr>
          <w:rFonts w:ascii="Arial Regular" w:hAnsi="Arial Regular" w:cs="Arial Regular"/>
          <w:sz w:val="20"/>
          <w:szCs w:val="20"/>
        </w:rPr>
        <w:t>). Among all treatments, </w:t>
      </w:r>
      <w:r>
        <w:rPr>
          <w:rStyle w:val="Strong"/>
          <w:rFonts w:ascii="Arial Regular" w:hAnsi="Arial Regular" w:cs="Arial Regular"/>
          <w:b w:val="0"/>
          <w:bCs w:val="0"/>
          <w:sz w:val="20"/>
          <w:szCs w:val="20"/>
        </w:rPr>
        <w:t>T₉ (FYM 6.25 t/ha + Sheep and Goat Manure 1.25 t/ha + Poultry Manure 1.25 t/ha + Vermicompost 1.25 t/ha)</w:t>
      </w:r>
      <w:r>
        <w:rPr>
          <w:rFonts w:ascii="Arial Regular" w:hAnsi="Arial Regular" w:cs="Arial Regular"/>
          <w:sz w:val="20"/>
          <w:szCs w:val="20"/>
        </w:rPr>
        <w:t xml:space="preserve"> proved to be the most effective, resulting in maximum plant height (103.8 cm), number of leaves (14.3), number of branches (7.2), and </w:t>
      </w:r>
      <w:r>
        <w:rPr>
          <w:rFonts w:ascii="Arial Regular" w:hAnsi="Arial Regular" w:cs="Arial Regular"/>
          <w:sz w:val="20"/>
          <w:szCs w:val="20"/>
        </w:rPr>
        <w:lastRenderedPageBreak/>
        <w:t xml:space="preserve">flowers per plant (26.1), as well as the highest yield (195.6 g/plant and 5.2 kg/plot). The superior performance under </w:t>
      </w:r>
      <w:proofErr w:type="spellStart"/>
      <w:r>
        <w:rPr>
          <w:rFonts w:ascii="Arial Regular" w:hAnsi="Arial Regular" w:cs="Arial Regular"/>
          <w:sz w:val="20"/>
          <w:szCs w:val="20"/>
        </w:rPr>
        <w:t>T₉can</w:t>
      </w:r>
      <w:proofErr w:type="spellEnd"/>
      <w:r>
        <w:rPr>
          <w:rFonts w:ascii="Arial Regular" w:hAnsi="Arial Regular" w:cs="Arial Regular"/>
          <w:sz w:val="20"/>
          <w:szCs w:val="20"/>
        </w:rPr>
        <w:t xml:space="preserve"> be attributed to the synergistic effect of multiple organic sources, which enhance soil fertility, microbial activity, and nutrient availability, leading to improved vegetative growth and reproductive efficiency. This integrated nutrient management approach ensures a balanced supply of macro- and micronutrients and stimulates physiological processes such as nitrogen fixation and hormone production (IAA, GA</w:t>
      </w:r>
      <w:r>
        <w:rPr>
          <w:rFonts w:ascii="Arial Regular" w:hAnsi="Arial Regular" w:cs="Arial Regular"/>
          <w:sz w:val="20"/>
          <w:szCs w:val="20"/>
          <w:vertAlign w:val="subscript"/>
        </w:rPr>
        <w:t>3</w:t>
      </w:r>
      <w:r>
        <w:rPr>
          <w:rFonts w:ascii="Arial Regular" w:hAnsi="Arial Regular" w:cs="Arial Regular"/>
          <w:sz w:val="20"/>
          <w:szCs w:val="20"/>
        </w:rPr>
        <w:t xml:space="preserve">, and </w:t>
      </w:r>
      <w:proofErr w:type="spellStart"/>
      <w:r>
        <w:rPr>
          <w:rFonts w:ascii="Arial Regular" w:hAnsi="Arial Regular" w:cs="Arial Regular"/>
          <w:sz w:val="20"/>
          <w:szCs w:val="20"/>
        </w:rPr>
        <w:t>cytokinins</w:t>
      </w:r>
      <w:proofErr w:type="spellEnd"/>
      <w:r>
        <w:rPr>
          <w:rFonts w:ascii="Arial Regular" w:hAnsi="Arial Regular" w:cs="Arial Regular"/>
          <w:sz w:val="20"/>
          <w:szCs w:val="20"/>
        </w:rPr>
        <w:t xml:space="preserve">), promoting better plant </w:t>
      </w:r>
      <w:proofErr w:type="spellStart"/>
      <w:r>
        <w:rPr>
          <w:rFonts w:ascii="Arial Regular" w:hAnsi="Arial Regular" w:cs="Arial Regular"/>
          <w:sz w:val="20"/>
          <w:szCs w:val="20"/>
        </w:rPr>
        <w:t>vigo</w:t>
      </w:r>
      <w:r w:rsidR="00D61A0E">
        <w:rPr>
          <w:rFonts w:ascii="Arial Regular" w:hAnsi="Arial Regular" w:cs="Arial Regular"/>
          <w:sz w:val="20"/>
          <w:szCs w:val="20"/>
        </w:rPr>
        <w:t>u</w:t>
      </w:r>
      <w:r>
        <w:rPr>
          <w:rFonts w:ascii="Arial Regular" w:hAnsi="Arial Regular" w:cs="Arial Regular"/>
          <w:sz w:val="20"/>
          <w:szCs w:val="20"/>
        </w:rPr>
        <w:t>r</w:t>
      </w:r>
      <w:proofErr w:type="spellEnd"/>
      <w:r>
        <w:rPr>
          <w:rFonts w:ascii="Arial Regular" w:hAnsi="Arial Regular" w:cs="Arial Regular"/>
          <w:sz w:val="20"/>
          <w:szCs w:val="20"/>
        </w:rPr>
        <w:t xml:space="preserve"> and yield. Therefore, it can be concluded that </w:t>
      </w:r>
      <w:r>
        <w:rPr>
          <w:rStyle w:val="Strong"/>
          <w:rFonts w:ascii="Arial Regular" w:hAnsi="Arial Regular" w:cs="Arial Regular"/>
          <w:b w:val="0"/>
          <w:bCs w:val="0"/>
          <w:sz w:val="20"/>
          <w:szCs w:val="20"/>
        </w:rPr>
        <w:t>the combined application of different organic manures is more effective than individual sources or control</w:t>
      </w:r>
      <w:r>
        <w:rPr>
          <w:rFonts w:ascii="Arial Regular" w:hAnsi="Arial Regular" w:cs="Arial Regular"/>
          <w:sz w:val="20"/>
          <w:szCs w:val="20"/>
        </w:rPr>
        <w:t xml:space="preserve">, offering a sustainable, eco-friendly alternative to synthetic </w:t>
      </w:r>
      <w:proofErr w:type="spellStart"/>
      <w:r w:rsidR="00D61A0E">
        <w:rPr>
          <w:rFonts w:ascii="Arial Regular" w:hAnsi="Arial Regular" w:cs="Arial Regular"/>
          <w:sz w:val="20"/>
          <w:szCs w:val="20"/>
        </w:rPr>
        <w:t>fertilisers</w:t>
      </w:r>
      <w:proofErr w:type="spellEnd"/>
      <w:r w:rsidR="00D61A0E">
        <w:rPr>
          <w:rFonts w:ascii="Arial Regular" w:hAnsi="Arial Regular" w:cs="Arial Regular"/>
          <w:sz w:val="20"/>
          <w:szCs w:val="20"/>
        </w:rPr>
        <w:t xml:space="preserve"> </w:t>
      </w:r>
      <w:r>
        <w:rPr>
          <w:rFonts w:ascii="Arial Regular" w:hAnsi="Arial Regular" w:cs="Arial Regular"/>
          <w:sz w:val="20"/>
          <w:szCs w:val="20"/>
        </w:rPr>
        <w:t xml:space="preserve">for enhancing growth and yield in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cultivation.</w:t>
      </w:r>
    </w:p>
    <w:p w14:paraId="4E6C7B05" w14:textId="77777777" w:rsidR="00FD576C" w:rsidRDefault="00FD576C">
      <w:pPr>
        <w:rPr>
          <w:rFonts w:ascii="Arial Regular" w:eastAsia="sans-serif" w:hAnsi="Arial Regular" w:cs="Arial Regular"/>
          <w:sz w:val="20"/>
          <w:szCs w:val="20"/>
          <w:lang w:eastAsia="zh-CN" w:bidi="ar"/>
        </w:rPr>
      </w:pPr>
    </w:p>
    <w:p w14:paraId="41693291" w14:textId="77777777" w:rsidR="00592850" w:rsidRDefault="00592850" w:rsidP="00FD576C">
      <w:pPr>
        <w:spacing w:after="200" w:line="276" w:lineRule="auto"/>
        <w:jc w:val="both"/>
        <w:outlineLvl w:val="0"/>
        <w:rPr>
          <w:rFonts w:ascii="Arial" w:eastAsia="Times New Roman" w:hAnsi="Arial" w:cs="Arial"/>
          <w:b/>
          <w:bCs/>
          <w:sz w:val="22"/>
          <w:szCs w:val="22"/>
          <w:lang w:val="en-GB" w:eastAsia="en-GB"/>
        </w:rPr>
      </w:pPr>
    </w:p>
    <w:p w14:paraId="1479B1DA" w14:textId="40F2E5DD" w:rsidR="00FD576C" w:rsidRPr="00FD576C" w:rsidRDefault="00FD576C" w:rsidP="00FD576C">
      <w:pPr>
        <w:spacing w:after="200" w:line="276" w:lineRule="auto"/>
        <w:jc w:val="both"/>
        <w:outlineLvl w:val="0"/>
        <w:rPr>
          <w:rFonts w:ascii="Arial" w:eastAsia="Times New Roman" w:hAnsi="Arial" w:cs="Arial"/>
          <w:sz w:val="22"/>
          <w:szCs w:val="22"/>
          <w:lang w:val="en-GB" w:eastAsia="en-GB"/>
        </w:rPr>
      </w:pPr>
      <w:r w:rsidRPr="00FD576C">
        <w:rPr>
          <w:rFonts w:ascii="Arial" w:eastAsia="Times New Roman" w:hAnsi="Arial" w:cs="Arial"/>
          <w:b/>
          <w:bCs/>
          <w:sz w:val="22"/>
          <w:szCs w:val="22"/>
          <w:lang w:val="en-GB" w:eastAsia="en-GB"/>
        </w:rPr>
        <w:t>COMPETING INTERESTS DISCLAIMER:</w:t>
      </w:r>
    </w:p>
    <w:p w14:paraId="1BA8B45E" w14:textId="77777777" w:rsidR="00FD576C" w:rsidRPr="00FD576C" w:rsidRDefault="00FD576C" w:rsidP="00FD576C">
      <w:pPr>
        <w:spacing w:after="200" w:line="276" w:lineRule="auto"/>
        <w:rPr>
          <w:rFonts w:ascii="Calibri" w:eastAsia="Times New Roman" w:hAnsi="Calibri" w:cs="Times New Roman"/>
          <w:sz w:val="22"/>
          <w:szCs w:val="22"/>
          <w:lang w:val="en-GB" w:eastAsia="en-GB"/>
        </w:rPr>
      </w:pPr>
      <w:r w:rsidRPr="00FD576C">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4EA1D3D" w14:textId="5470AFAF" w:rsidR="004E197A" w:rsidRDefault="004E197A">
      <w:pPr>
        <w:rPr>
          <w:rFonts w:ascii="Arial" w:hAnsi="Arial" w:cs="Arial"/>
          <w:bCs/>
        </w:rPr>
      </w:pPr>
    </w:p>
    <w:p w14:paraId="5639E63F" w14:textId="77777777" w:rsidR="004E197A" w:rsidRDefault="004E197A" w:rsidP="004E197A">
      <w:pPr>
        <w:rPr>
          <w:rFonts w:ascii="Calibri" w:eastAsia="Calibri" w:hAnsi="Calibri" w:cs="Times New Roman"/>
          <w:kern w:val="2"/>
        </w:rPr>
      </w:pPr>
      <w:bookmarkStart w:id="1" w:name="_Hlk192511329"/>
      <w:bookmarkStart w:id="2" w:name="_Hlk187485061"/>
      <w:bookmarkStart w:id="3" w:name="_Hlk194655630"/>
      <w:bookmarkStart w:id="4" w:name="_Hlk209008097"/>
      <w:bookmarkStart w:id="5" w:name="_Hlk213163655"/>
    </w:p>
    <w:p w14:paraId="0642D07D" w14:textId="77777777" w:rsidR="004E197A" w:rsidRDefault="004E197A" w:rsidP="004E197A">
      <w:pPr>
        <w:rPr>
          <w:rFonts w:ascii="Calibri" w:eastAsia="Calibri" w:hAnsi="Calibri" w:cs="Times New Roman"/>
          <w:kern w:val="2"/>
          <w:highlight w:val="yellow"/>
        </w:rPr>
      </w:pPr>
      <w:bookmarkStart w:id="6" w:name="_Hlk204003461"/>
      <w:bookmarkStart w:id="7" w:name="_Hlk213070710"/>
      <w:bookmarkEnd w:id="1"/>
      <w:bookmarkEnd w:id="2"/>
      <w:bookmarkEnd w:id="3"/>
      <w:bookmarkEnd w:id="4"/>
      <w:r>
        <w:rPr>
          <w:rFonts w:ascii="Calibri" w:eastAsia="Calibri" w:hAnsi="Calibri" w:cs="Times New Roman"/>
          <w:kern w:val="2"/>
          <w:highlight w:val="yellow"/>
        </w:rPr>
        <w:t>Disclaimer (Artificial intelligence)</w:t>
      </w:r>
    </w:p>
    <w:p w14:paraId="1049013D" w14:textId="77777777" w:rsidR="004E197A" w:rsidRDefault="004E197A" w:rsidP="004E197A">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0210B69A" w14:textId="77777777" w:rsidR="004E197A" w:rsidRDefault="004E197A">
      <w:pPr>
        <w:rPr>
          <w:rFonts w:ascii="Arial" w:hAnsi="Arial" w:cs="Arial"/>
          <w:bCs/>
        </w:rPr>
      </w:pPr>
    </w:p>
    <w:p w14:paraId="2BFD6EFC" w14:textId="77777777" w:rsidR="00A9677F" w:rsidRDefault="00DC2D1D">
      <w:pPr>
        <w:rPr>
          <w:rFonts w:ascii="Arial Bold" w:eastAsia="Times New Roman" w:hAnsi="Arial Bold" w:cs="Arial Bold"/>
          <w:b/>
          <w:bCs/>
          <w:sz w:val="22"/>
          <w:szCs w:val="22"/>
        </w:rPr>
      </w:pPr>
      <w:r>
        <w:rPr>
          <w:rFonts w:ascii="Arial Bold" w:eastAsia="Times New Roman" w:hAnsi="Arial Bold" w:cs="Arial Bold"/>
          <w:b/>
          <w:bCs/>
          <w:sz w:val="22"/>
          <w:szCs w:val="22"/>
        </w:rPr>
        <w:t>REFERENCE</w:t>
      </w:r>
    </w:p>
    <w:p w14:paraId="34978C6B" w14:textId="77777777" w:rsidR="00A9677F" w:rsidRDefault="00DC2D1D">
      <w:pPr>
        <w:pStyle w:val="NormalWeb"/>
        <w:numPr>
          <w:ilvl w:val="0"/>
          <w:numId w:val="1"/>
        </w:numPr>
        <w:jc w:val="both"/>
        <w:rPr>
          <w:rFonts w:ascii="Arial Regular" w:hAnsi="Arial Regular" w:cs="Arial Regular"/>
          <w:color w:val="000000"/>
          <w:sz w:val="20"/>
          <w:szCs w:val="20"/>
        </w:rPr>
      </w:pPr>
      <w:proofErr w:type="spellStart"/>
      <w:r>
        <w:rPr>
          <w:rFonts w:ascii="Arial Regular" w:hAnsi="Arial Regular"/>
          <w:color w:val="000000"/>
          <w:sz w:val="20"/>
          <w:szCs w:val="20"/>
        </w:rPr>
        <w:t>Adekiya</w:t>
      </w:r>
      <w:proofErr w:type="spellEnd"/>
      <w:r>
        <w:rPr>
          <w:rFonts w:ascii="Arial Regular" w:hAnsi="Arial Regular"/>
          <w:color w:val="000000"/>
          <w:sz w:val="20"/>
          <w:szCs w:val="20"/>
        </w:rPr>
        <w:t xml:space="preserve">, A. O., </w:t>
      </w:r>
      <w:proofErr w:type="spellStart"/>
      <w:r>
        <w:rPr>
          <w:rFonts w:ascii="Arial Regular" w:hAnsi="Arial Regular"/>
          <w:color w:val="000000"/>
          <w:sz w:val="20"/>
          <w:szCs w:val="20"/>
        </w:rPr>
        <w:t>Ejue</w:t>
      </w:r>
      <w:proofErr w:type="spellEnd"/>
      <w:r>
        <w:rPr>
          <w:rFonts w:ascii="Arial Regular" w:hAnsi="Arial Regular"/>
          <w:color w:val="000000"/>
          <w:sz w:val="20"/>
          <w:szCs w:val="20"/>
        </w:rPr>
        <w:t xml:space="preserve">, W. S., </w:t>
      </w:r>
      <w:proofErr w:type="spellStart"/>
      <w:r>
        <w:rPr>
          <w:rFonts w:ascii="Arial Regular" w:hAnsi="Arial Regular"/>
          <w:color w:val="000000"/>
          <w:sz w:val="20"/>
          <w:szCs w:val="20"/>
        </w:rPr>
        <w:t>Olayanju</w:t>
      </w:r>
      <w:proofErr w:type="spellEnd"/>
      <w:r>
        <w:rPr>
          <w:rFonts w:ascii="Arial Regular" w:hAnsi="Arial Regular"/>
          <w:color w:val="000000"/>
          <w:sz w:val="20"/>
          <w:szCs w:val="20"/>
        </w:rPr>
        <w:t xml:space="preserve">, A., </w:t>
      </w:r>
      <w:proofErr w:type="spellStart"/>
      <w:r>
        <w:rPr>
          <w:rFonts w:ascii="Arial Regular" w:hAnsi="Arial Regular"/>
          <w:color w:val="000000"/>
          <w:sz w:val="20"/>
          <w:szCs w:val="20"/>
        </w:rPr>
        <w:t>Dunsin</w:t>
      </w:r>
      <w:proofErr w:type="spellEnd"/>
      <w:r>
        <w:rPr>
          <w:rFonts w:ascii="Arial Regular" w:hAnsi="Arial Regular"/>
          <w:color w:val="000000"/>
          <w:sz w:val="20"/>
          <w:szCs w:val="20"/>
        </w:rPr>
        <w:t xml:space="preserve">, O., </w:t>
      </w:r>
      <w:proofErr w:type="spellStart"/>
      <w:r>
        <w:rPr>
          <w:rFonts w:ascii="Arial Regular" w:hAnsi="Arial Regular"/>
          <w:color w:val="000000"/>
          <w:sz w:val="20"/>
          <w:szCs w:val="20"/>
        </w:rPr>
        <w:t>Aboyeji</w:t>
      </w:r>
      <w:proofErr w:type="spellEnd"/>
      <w:r>
        <w:rPr>
          <w:rFonts w:ascii="Arial Regular" w:hAnsi="Arial Regular"/>
          <w:color w:val="000000"/>
          <w:sz w:val="20"/>
          <w:szCs w:val="20"/>
        </w:rPr>
        <w:t xml:space="preserve">, C. M., </w:t>
      </w:r>
      <w:proofErr w:type="spellStart"/>
      <w:r>
        <w:rPr>
          <w:rFonts w:ascii="Arial Regular" w:hAnsi="Arial Regular"/>
          <w:color w:val="000000"/>
          <w:sz w:val="20"/>
          <w:szCs w:val="20"/>
        </w:rPr>
        <w:t>Aremu</w:t>
      </w:r>
      <w:proofErr w:type="spellEnd"/>
      <w:r>
        <w:rPr>
          <w:rFonts w:ascii="Arial Regular" w:hAnsi="Arial Regular"/>
          <w:color w:val="000000"/>
          <w:sz w:val="20"/>
          <w:szCs w:val="20"/>
        </w:rPr>
        <w:t xml:space="preserve">, C., ... &amp; </w:t>
      </w:r>
      <w:proofErr w:type="spellStart"/>
      <w:r>
        <w:rPr>
          <w:rFonts w:ascii="Arial Regular" w:hAnsi="Arial Regular"/>
          <w:color w:val="000000"/>
          <w:sz w:val="20"/>
          <w:szCs w:val="20"/>
        </w:rPr>
        <w:t>Akinpelu</w:t>
      </w:r>
      <w:proofErr w:type="spellEnd"/>
      <w:r>
        <w:rPr>
          <w:rFonts w:ascii="Arial Regular" w:hAnsi="Arial Regular"/>
          <w:color w:val="000000"/>
          <w:sz w:val="20"/>
          <w:szCs w:val="20"/>
        </w:rPr>
        <w:t>, O. (2020). Different organic manure sources and NPK fertilizer on soil chemical properties, growth, yield and quality of okra. Scientific Reports, 10(1), 16083.</w:t>
      </w:r>
    </w:p>
    <w:p w14:paraId="34F2BAAA"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olor w:val="000000"/>
          <w:sz w:val="20"/>
          <w:szCs w:val="20"/>
        </w:rPr>
        <w:t xml:space="preserve">Anal, P. M., </w:t>
      </w:r>
      <w:proofErr w:type="spellStart"/>
      <w:r>
        <w:rPr>
          <w:rFonts w:ascii="Arial Regular" w:hAnsi="Arial Regular"/>
          <w:color w:val="000000"/>
          <w:sz w:val="20"/>
          <w:szCs w:val="20"/>
        </w:rPr>
        <w:t>Luikham</w:t>
      </w:r>
      <w:proofErr w:type="spellEnd"/>
      <w:r>
        <w:rPr>
          <w:rFonts w:ascii="Arial Regular" w:hAnsi="Arial Regular"/>
          <w:color w:val="000000"/>
          <w:sz w:val="20"/>
          <w:szCs w:val="20"/>
        </w:rPr>
        <w:t xml:space="preserve">, E., </w:t>
      </w:r>
      <w:proofErr w:type="spellStart"/>
      <w:r>
        <w:rPr>
          <w:rFonts w:ascii="Arial Regular" w:hAnsi="Arial Regular"/>
          <w:color w:val="000000"/>
          <w:sz w:val="20"/>
          <w:szCs w:val="20"/>
        </w:rPr>
        <w:t>Munsi</w:t>
      </w:r>
      <w:proofErr w:type="spellEnd"/>
      <w:r>
        <w:rPr>
          <w:rFonts w:ascii="Arial Regular" w:hAnsi="Arial Regular"/>
          <w:color w:val="000000"/>
          <w:sz w:val="20"/>
          <w:szCs w:val="20"/>
        </w:rPr>
        <w:t>, P., &amp; Meitei, W. I. (2018). Growth, Productivity and Quality of Okra (</w:t>
      </w:r>
      <w:r w:rsidRPr="00E92240">
        <w:rPr>
          <w:rFonts w:ascii="Arial Regular" w:hAnsi="Arial Regular"/>
          <w:i/>
          <w:iCs/>
          <w:color w:val="000000"/>
          <w:sz w:val="20"/>
          <w:szCs w:val="20"/>
        </w:rPr>
        <w:t>Abelmoschus esculentus</w:t>
      </w:r>
      <w:r>
        <w:rPr>
          <w:rFonts w:ascii="Arial Regular" w:hAnsi="Arial Regular"/>
          <w:color w:val="000000"/>
          <w:sz w:val="20"/>
          <w:szCs w:val="20"/>
        </w:rPr>
        <w:t xml:space="preserve"> L.) cv. </w:t>
      </w:r>
      <w:proofErr w:type="spellStart"/>
      <w:r>
        <w:rPr>
          <w:rFonts w:ascii="Arial Regular" w:hAnsi="Arial Regular"/>
          <w:color w:val="000000"/>
          <w:sz w:val="20"/>
          <w:szCs w:val="20"/>
        </w:rPr>
        <w:t>Prabhani</w:t>
      </w:r>
      <w:proofErr w:type="spellEnd"/>
      <w:r>
        <w:rPr>
          <w:rFonts w:ascii="Arial Regular" w:hAnsi="Arial Regular"/>
          <w:color w:val="000000"/>
          <w:sz w:val="20"/>
          <w:szCs w:val="20"/>
        </w:rPr>
        <w:t xml:space="preserve"> Kranti and Nutrient Balance in Soil under Chemical Fertilizers, Organic Manures and Biofertilizers in Sub-Tropical Condition. International Journal of Current Microbiology and Applied Sciences, 7(10), 1686-1696.</w:t>
      </w:r>
    </w:p>
    <w:p w14:paraId="5EEFE4C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Bahadur, A., &amp; Manohar, R. (2001). Response of okra to biofertilizers. </w:t>
      </w:r>
      <w:r>
        <w:rPr>
          <w:rStyle w:val="Emphasis"/>
          <w:rFonts w:ascii="Arial Regular" w:hAnsi="Arial Regular" w:cs="Arial Regular"/>
          <w:i w:val="0"/>
          <w:iCs w:val="0"/>
          <w:color w:val="000000"/>
          <w:sz w:val="20"/>
          <w:szCs w:val="20"/>
        </w:rPr>
        <w:t>Vegetable Science, 28</w:t>
      </w:r>
      <w:r>
        <w:rPr>
          <w:rFonts w:ascii="Arial Regular" w:hAnsi="Arial Regular" w:cs="Arial Regular"/>
          <w:color w:val="000000"/>
          <w:sz w:val="20"/>
          <w:szCs w:val="20"/>
        </w:rPr>
        <w:t>(2), 197–198.</w:t>
      </w:r>
    </w:p>
    <w:p w14:paraId="342851AD"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Das, I., &amp; Singh, A. P. (2014). Effect of PGPR and organic manures on soil properties of organically cultivated </w:t>
      </w:r>
      <w:proofErr w:type="spellStart"/>
      <w:r>
        <w:rPr>
          <w:rFonts w:ascii="Arial Regular" w:hAnsi="Arial Regular" w:cs="Arial Regular"/>
          <w:color w:val="000000"/>
          <w:sz w:val="20"/>
          <w:szCs w:val="20"/>
        </w:rPr>
        <w:t>mungbean</w:t>
      </w:r>
      <w:proofErr w:type="spellEnd"/>
      <w:r>
        <w:rPr>
          <w:rFonts w:ascii="Arial Regular" w:hAnsi="Arial Regular" w:cs="Arial Regular"/>
          <w:color w:val="000000"/>
          <w:sz w:val="20"/>
          <w:szCs w:val="20"/>
        </w:rPr>
        <w:t>. </w:t>
      </w:r>
      <w:r>
        <w:rPr>
          <w:rStyle w:val="Emphasis"/>
          <w:rFonts w:ascii="Arial Regular" w:hAnsi="Arial Regular" w:cs="Arial Regular"/>
          <w:i w:val="0"/>
          <w:iCs w:val="0"/>
          <w:color w:val="000000"/>
          <w:sz w:val="20"/>
          <w:szCs w:val="20"/>
        </w:rPr>
        <w:t>The Bioscan, 9</w:t>
      </w:r>
      <w:r>
        <w:rPr>
          <w:rFonts w:ascii="Arial Regular" w:hAnsi="Arial Regular" w:cs="Arial Regular"/>
          <w:color w:val="000000"/>
          <w:sz w:val="20"/>
          <w:szCs w:val="20"/>
        </w:rPr>
        <w:t>(1), 27–29.</w:t>
      </w:r>
    </w:p>
    <w:p w14:paraId="09D23A36"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Das, A. K., Prasad, B., &amp; Singh, R. (2014). Response of chemical fertilizer and vermicompost on okra (</w:t>
      </w:r>
      <w:r w:rsidRPr="00E92240">
        <w:rPr>
          <w:rStyle w:val="Emphasis"/>
          <w:rFonts w:ascii="Arial Regular" w:hAnsi="Arial Regular" w:cs="Arial Regular"/>
          <w:color w:val="000000"/>
          <w:sz w:val="20"/>
          <w:szCs w:val="20"/>
        </w:rPr>
        <w:t>Abelmoschus esculentus</w:t>
      </w:r>
      <w:r>
        <w:rPr>
          <w:rFonts w:ascii="Arial Regular" w:hAnsi="Arial Regular" w:cs="Arial Regular"/>
          <w:color w:val="000000"/>
          <w:sz w:val="20"/>
          <w:szCs w:val="20"/>
        </w:rPr>
        <w:t xml:space="preserve"> L.) cv. </w:t>
      </w:r>
      <w:proofErr w:type="spellStart"/>
      <w:r>
        <w:rPr>
          <w:rFonts w:ascii="Arial Regular" w:hAnsi="Arial Regular" w:cs="Arial Regular"/>
          <w:color w:val="000000"/>
          <w:sz w:val="20"/>
          <w:szCs w:val="20"/>
        </w:rPr>
        <w:t>Pravani</w:t>
      </w:r>
      <w:proofErr w:type="spellEnd"/>
      <w:r>
        <w:rPr>
          <w:rFonts w:ascii="Arial Regular" w:hAnsi="Arial Regular" w:cs="Arial Regular"/>
          <w:color w:val="000000"/>
          <w:sz w:val="20"/>
          <w:szCs w:val="20"/>
        </w:rPr>
        <w:t xml:space="preserve"> Kranti. </w:t>
      </w:r>
      <w:r>
        <w:rPr>
          <w:rStyle w:val="Emphasis"/>
          <w:rFonts w:ascii="Arial Regular" w:hAnsi="Arial Regular" w:cs="Arial Regular"/>
          <w:i w:val="0"/>
          <w:iCs w:val="0"/>
          <w:color w:val="000000"/>
          <w:sz w:val="20"/>
          <w:szCs w:val="20"/>
        </w:rPr>
        <w:t>The Asian Journal of Horticulture, 9</w:t>
      </w:r>
      <w:r>
        <w:rPr>
          <w:rFonts w:ascii="Arial Regular" w:hAnsi="Arial Regular" w:cs="Arial Regular"/>
          <w:color w:val="000000"/>
          <w:sz w:val="20"/>
          <w:szCs w:val="20"/>
        </w:rPr>
        <w:t>(2), 372–376.</w:t>
      </w:r>
    </w:p>
    <w:p w14:paraId="610FCD5B" w14:textId="77777777" w:rsidR="00A9677F" w:rsidRPr="00212968" w:rsidRDefault="00DC2D1D">
      <w:pPr>
        <w:pStyle w:val="NormalWeb"/>
        <w:numPr>
          <w:ilvl w:val="0"/>
          <w:numId w:val="1"/>
        </w:numPr>
        <w:jc w:val="both"/>
        <w:rPr>
          <w:rFonts w:ascii="Arial Regular" w:hAnsi="Arial Regular" w:cs="Arial Regular"/>
          <w:sz w:val="20"/>
          <w:szCs w:val="20"/>
        </w:rPr>
      </w:pPr>
      <w:r>
        <w:rPr>
          <w:rFonts w:ascii="Arial Regular" w:hAnsi="Arial Regular" w:cs="Arial Regular"/>
          <w:color w:val="000000"/>
          <w:sz w:val="20"/>
          <w:szCs w:val="20"/>
        </w:rPr>
        <w:t>Dh</w:t>
      </w:r>
      <w:r w:rsidRPr="00212968">
        <w:rPr>
          <w:rFonts w:ascii="Arial Regular" w:hAnsi="Arial Regular" w:cs="Arial Regular"/>
          <w:sz w:val="20"/>
          <w:szCs w:val="20"/>
        </w:rPr>
        <w:t xml:space="preserve">awale, A. B., </w:t>
      </w:r>
      <w:proofErr w:type="spellStart"/>
      <w:r w:rsidRPr="00212968">
        <w:rPr>
          <w:rFonts w:ascii="Arial Regular" w:hAnsi="Arial Regular" w:cs="Arial Regular"/>
          <w:sz w:val="20"/>
          <w:szCs w:val="20"/>
        </w:rPr>
        <w:t>Warade</w:t>
      </w:r>
      <w:proofErr w:type="spellEnd"/>
      <w:r w:rsidRPr="00212968">
        <w:rPr>
          <w:rFonts w:ascii="Arial Regular" w:hAnsi="Arial Regular" w:cs="Arial Regular"/>
          <w:sz w:val="20"/>
          <w:szCs w:val="20"/>
        </w:rPr>
        <w:t xml:space="preserve">, S. D., &amp; </w:t>
      </w:r>
      <w:proofErr w:type="spellStart"/>
      <w:r w:rsidRPr="00212968">
        <w:rPr>
          <w:rFonts w:ascii="Arial Regular" w:hAnsi="Arial Regular" w:cs="Arial Regular"/>
          <w:sz w:val="20"/>
          <w:szCs w:val="20"/>
        </w:rPr>
        <w:t>Bhangre</w:t>
      </w:r>
      <w:proofErr w:type="spellEnd"/>
      <w:r w:rsidRPr="00212968">
        <w:rPr>
          <w:rFonts w:ascii="Arial Regular" w:hAnsi="Arial Regular" w:cs="Arial Regular"/>
          <w:sz w:val="20"/>
          <w:szCs w:val="20"/>
        </w:rPr>
        <w:t xml:space="preserve">, K. K. (2011). Integrated nutrient management in </w:t>
      </w:r>
      <w:proofErr w:type="spellStart"/>
      <w:r w:rsidRPr="00212968">
        <w:rPr>
          <w:rFonts w:ascii="Arial Regular" w:hAnsi="Arial Regular" w:cs="Arial Regular"/>
          <w:sz w:val="20"/>
          <w:szCs w:val="20"/>
        </w:rPr>
        <w:t>bhendi</w:t>
      </w:r>
      <w:proofErr w:type="spellEnd"/>
      <w:r w:rsidRPr="00212968">
        <w:rPr>
          <w:rFonts w:ascii="Arial Regular" w:hAnsi="Arial Regular" w:cs="Arial Regular"/>
          <w:sz w:val="20"/>
          <w:szCs w:val="20"/>
        </w:rPr>
        <w:t>. </w:t>
      </w:r>
      <w:r w:rsidRPr="00212968">
        <w:rPr>
          <w:rStyle w:val="Emphasis"/>
          <w:rFonts w:ascii="Arial Regular" w:hAnsi="Arial Regular" w:cs="Arial Regular"/>
          <w:i w:val="0"/>
          <w:iCs w:val="0"/>
          <w:sz w:val="20"/>
          <w:szCs w:val="20"/>
        </w:rPr>
        <w:t>Asian Journal of Horticulture, 6</w:t>
      </w:r>
      <w:r w:rsidRPr="00212968">
        <w:rPr>
          <w:rFonts w:ascii="Arial Regular" w:hAnsi="Arial Regular" w:cs="Arial Regular"/>
          <w:sz w:val="20"/>
          <w:szCs w:val="20"/>
        </w:rPr>
        <w:t>(1), 145–147.</w:t>
      </w:r>
    </w:p>
    <w:p w14:paraId="36460E8D" w14:textId="77777777" w:rsidR="00A9677F" w:rsidRPr="00212968" w:rsidRDefault="00DC2D1D">
      <w:pPr>
        <w:pStyle w:val="NormalWeb"/>
        <w:numPr>
          <w:ilvl w:val="0"/>
          <w:numId w:val="1"/>
        </w:numPr>
        <w:jc w:val="both"/>
        <w:rPr>
          <w:rFonts w:ascii="Arial Regular" w:hAnsi="Arial Regular" w:cs="Arial Regular"/>
          <w:sz w:val="20"/>
          <w:szCs w:val="20"/>
        </w:rPr>
      </w:pPr>
      <w:r w:rsidRPr="00212968">
        <w:rPr>
          <w:rFonts w:ascii="Arial Regular" w:hAnsi="Arial Regular" w:cs="Arial Regular"/>
          <w:sz w:val="20"/>
          <w:szCs w:val="20"/>
        </w:rPr>
        <w:lastRenderedPageBreak/>
        <w:t>Food Safety and Standards Authority of India. (2012). </w:t>
      </w:r>
      <w:r w:rsidRPr="00212968">
        <w:rPr>
          <w:rStyle w:val="Emphasis"/>
          <w:rFonts w:ascii="Arial Regular" w:hAnsi="Arial Regular" w:cs="Arial Regular"/>
          <w:i w:val="0"/>
          <w:iCs w:val="0"/>
          <w:sz w:val="20"/>
          <w:szCs w:val="20"/>
        </w:rPr>
        <w:t xml:space="preserve">Manual of methods of analysis of foods: Fruits and </w:t>
      </w:r>
      <w:proofErr w:type="gramStart"/>
      <w:r w:rsidRPr="00212968">
        <w:rPr>
          <w:rStyle w:val="Emphasis"/>
          <w:rFonts w:ascii="Arial Regular" w:hAnsi="Arial Regular" w:cs="Arial Regular"/>
          <w:i w:val="0"/>
          <w:iCs w:val="0"/>
          <w:sz w:val="20"/>
          <w:szCs w:val="20"/>
        </w:rPr>
        <w:t>vegetables</w:t>
      </w:r>
      <w:r w:rsidRPr="00212968">
        <w:rPr>
          <w:rFonts w:ascii="Arial Regular" w:hAnsi="Arial Regular" w:cs="Arial Regular"/>
          <w:sz w:val="20"/>
          <w:szCs w:val="20"/>
        </w:rPr>
        <w:t>(</w:t>
      </w:r>
      <w:proofErr w:type="gramEnd"/>
      <w:r w:rsidRPr="00212968">
        <w:rPr>
          <w:rFonts w:ascii="Arial Regular" w:hAnsi="Arial Regular" w:cs="Arial Regular"/>
          <w:sz w:val="20"/>
          <w:szCs w:val="20"/>
        </w:rPr>
        <w:t>Lab Manual 5). Ministry of Health and Family Welfare, Government of India, New Delhi.</w:t>
      </w:r>
    </w:p>
    <w:p w14:paraId="38A8FFAE" w14:textId="77777777" w:rsidR="00A9677F" w:rsidRPr="00212968" w:rsidRDefault="00DC2D1D">
      <w:pPr>
        <w:pStyle w:val="NormalWeb"/>
        <w:numPr>
          <w:ilvl w:val="0"/>
          <w:numId w:val="1"/>
        </w:numPr>
        <w:jc w:val="both"/>
        <w:rPr>
          <w:rFonts w:ascii="Arial Regular" w:hAnsi="Arial Regular" w:cs="Arial Regular"/>
          <w:sz w:val="20"/>
          <w:szCs w:val="20"/>
        </w:rPr>
      </w:pPr>
      <w:r w:rsidRPr="00212968">
        <w:rPr>
          <w:rFonts w:ascii="Arial Regular" w:hAnsi="Arial Regular" w:cs="Arial Regular"/>
          <w:sz w:val="20"/>
          <w:szCs w:val="20"/>
        </w:rPr>
        <w:t>FAOSTAT. (2008). Retrieved from </w:t>
      </w:r>
      <w:hyperlink r:id="rId11" w:tgtFrame="/Users/dharanichelladurai/Desktop/RPCAU, CASCC/Pusa Weather Data/x/_new" w:history="1">
        <w:r w:rsidRPr="00212968">
          <w:rPr>
            <w:rStyle w:val="Hyperlink"/>
            <w:rFonts w:ascii="Arial Regular" w:hAnsi="Arial Regular" w:cs="Arial Regular"/>
            <w:color w:val="auto"/>
            <w:sz w:val="20"/>
            <w:szCs w:val="20"/>
            <w:u w:val="none"/>
          </w:rPr>
          <w:t>http://www.fao.org</w:t>
        </w:r>
      </w:hyperlink>
    </w:p>
    <w:p w14:paraId="4665827D" w14:textId="77777777" w:rsidR="00A9677F" w:rsidRPr="00212968" w:rsidRDefault="00DC2D1D">
      <w:pPr>
        <w:pStyle w:val="NormalWeb"/>
        <w:numPr>
          <w:ilvl w:val="0"/>
          <w:numId w:val="1"/>
        </w:numPr>
        <w:jc w:val="both"/>
        <w:rPr>
          <w:rFonts w:ascii="Arial Regular" w:hAnsi="Arial Regular" w:cs="Arial Regular"/>
          <w:sz w:val="20"/>
          <w:szCs w:val="20"/>
        </w:rPr>
      </w:pPr>
      <w:r w:rsidRPr="00212968">
        <w:rPr>
          <w:rFonts w:ascii="Arial Regular" w:hAnsi="Arial Regular" w:cs="Arial Regular"/>
          <w:sz w:val="20"/>
          <w:szCs w:val="20"/>
        </w:rPr>
        <w:t xml:space="preserve">Gayathri, K., &amp; </w:t>
      </w:r>
      <w:proofErr w:type="spellStart"/>
      <w:r w:rsidRPr="00212968">
        <w:rPr>
          <w:rFonts w:ascii="Arial Regular" w:hAnsi="Arial Regular" w:cs="Arial Regular"/>
          <w:sz w:val="20"/>
          <w:szCs w:val="20"/>
        </w:rPr>
        <w:t>Syam</w:t>
      </w:r>
      <w:proofErr w:type="spellEnd"/>
      <w:r w:rsidRPr="00212968">
        <w:rPr>
          <w:rFonts w:ascii="Arial Regular" w:hAnsi="Arial Regular" w:cs="Arial Regular"/>
          <w:sz w:val="20"/>
          <w:szCs w:val="20"/>
        </w:rPr>
        <w:t xml:space="preserve"> Sundar Reddy, P. (2013). Effect of integrated nutrient management on growth and yield of okra (</w:t>
      </w:r>
      <w:r w:rsidRPr="00212968">
        <w:rPr>
          <w:rStyle w:val="Emphasis"/>
          <w:rFonts w:ascii="Arial Regular" w:hAnsi="Arial Regular" w:cs="Arial Regular"/>
          <w:sz w:val="20"/>
          <w:szCs w:val="20"/>
        </w:rPr>
        <w:t>Abelmoschus esculentus</w:t>
      </w:r>
      <w:r w:rsidRPr="00212968">
        <w:rPr>
          <w:rFonts w:ascii="Arial Regular" w:hAnsi="Arial Regular" w:cs="Arial Regular"/>
          <w:sz w:val="20"/>
          <w:szCs w:val="20"/>
        </w:rPr>
        <w:t xml:space="preserve"> (L.) </w:t>
      </w:r>
      <w:proofErr w:type="spellStart"/>
      <w:r w:rsidRPr="00212968">
        <w:rPr>
          <w:rFonts w:ascii="Arial Regular" w:hAnsi="Arial Regular" w:cs="Arial Regular"/>
          <w:sz w:val="20"/>
          <w:szCs w:val="20"/>
        </w:rPr>
        <w:t>Moench</w:t>
      </w:r>
      <w:proofErr w:type="spellEnd"/>
      <w:r w:rsidRPr="00212968">
        <w:rPr>
          <w:rFonts w:ascii="Arial Regular" w:hAnsi="Arial Regular" w:cs="Arial Regular"/>
          <w:sz w:val="20"/>
          <w:szCs w:val="20"/>
        </w:rPr>
        <w:t>) cv. Arka Anamika. </w:t>
      </w:r>
      <w:r w:rsidRPr="00212968">
        <w:rPr>
          <w:rStyle w:val="Emphasis"/>
          <w:rFonts w:ascii="Arial Regular" w:hAnsi="Arial Regular" w:cs="Arial Regular"/>
          <w:i w:val="0"/>
          <w:iCs w:val="0"/>
          <w:sz w:val="20"/>
          <w:szCs w:val="20"/>
        </w:rPr>
        <w:t>Vegetable Science, 40</w:t>
      </w:r>
      <w:r w:rsidRPr="00212968">
        <w:rPr>
          <w:rFonts w:ascii="Arial Regular" w:hAnsi="Arial Regular" w:cs="Arial Regular"/>
          <w:sz w:val="20"/>
          <w:szCs w:val="20"/>
        </w:rPr>
        <w:t>(2), 246–248.</w:t>
      </w:r>
    </w:p>
    <w:p w14:paraId="3F4BCBCE" w14:textId="77777777" w:rsidR="00A9677F" w:rsidRPr="00212968" w:rsidRDefault="00DC2D1D">
      <w:pPr>
        <w:pStyle w:val="NormalWeb"/>
        <w:numPr>
          <w:ilvl w:val="0"/>
          <w:numId w:val="1"/>
        </w:numPr>
        <w:jc w:val="both"/>
        <w:rPr>
          <w:rFonts w:ascii="Arial Regular" w:hAnsi="Arial Regular" w:cs="Arial Regular"/>
          <w:sz w:val="20"/>
          <w:szCs w:val="20"/>
        </w:rPr>
      </w:pPr>
      <w:r w:rsidRPr="00212968">
        <w:rPr>
          <w:rFonts w:ascii="Arial Regular" w:hAnsi="Arial Regular" w:cs="Arial Regular"/>
          <w:sz w:val="20"/>
          <w:szCs w:val="20"/>
        </w:rPr>
        <w:t xml:space="preserve">Jeevan Rao, K., &amp; </w:t>
      </w:r>
      <w:proofErr w:type="spellStart"/>
      <w:r w:rsidRPr="00212968">
        <w:rPr>
          <w:rFonts w:ascii="Arial Regular" w:hAnsi="Arial Regular" w:cs="Arial Regular"/>
          <w:sz w:val="20"/>
          <w:szCs w:val="20"/>
        </w:rPr>
        <w:t>Ramalakshmi</w:t>
      </w:r>
      <w:proofErr w:type="spellEnd"/>
      <w:r w:rsidRPr="00212968">
        <w:rPr>
          <w:rFonts w:ascii="Arial Regular" w:hAnsi="Arial Regular" w:cs="Arial Regular"/>
          <w:sz w:val="20"/>
          <w:szCs w:val="20"/>
        </w:rPr>
        <w:t>, S. (2009). Yield and nutrient uptake of tomato as influenced by different levels of urban and agricultural waste composts. </w:t>
      </w:r>
      <w:r w:rsidRPr="00212968">
        <w:rPr>
          <w:rStyle w:val="Emphasis"/>
          <w:rFonts w:ascii="Arial Regular" w:hAnsi="Arial Regular" w:cs="Arial Regular"/>
          <w:i w:val="0"/>
          <w:iCs w:val="0"/>
          <w:sz w:val="20"/>
          <w:szCs w:val="20"/>
        </w:rPr>
        <w:t>Journal of Soils and Crops, 19</w:t>
      </w:r>
      <w:r w:rsidRPr="00212968">
        <w:rPr>
          <w:rFonts w:ascii="Arial Regular" w:hAnsi="Arial Regular" w:cs="Arial Regular"/>
          <w:sz w:val="20"/>
          <w:szCs w:val="20"/>
        </w:rPr>
        <w:t>, 1–7.</w:t>
      </w:r>
    </w:p>
    <w:p w14:paraId="10757F28" w14:textId="77777777" w:rsidR="00A9677F" w:rsidRPr="00212968" w:rsidRDefault="00DC2D1D">
      <w:pPr>
        <w:pStyle w:val="NormalWeb"/>
        <w:numPr>
          <w:ilvl w:val="0"/>
          <w:numId w:val="1"/>
        </w:numPr>
        <w:jc w:val="both"/>
        <w:rPr>
          <w:rFonts w:ascii="Arial Regular" w:hAnsi="Arial Regular" w:cs="Arial Regular"/>
          <w:sz w:val="20"/>
          <w:szCs w:val="20"/>
        </w:rPr>
      </w:pPr>
      <w:r w:rsidRPr="00212968">
        <w:rPr>
          <w:rFonts w:ascii="Arial Regular" w:hAnsi="Arial Regular" w:cs="Arial Regular"/>
          <w:sz w:val="20"/>
          <w:szCs w:val="20"/>
        </w:rPr>
        <w:t>Mal, B., Mahapatra, P., Mohanty, S., &amp; Mishra, N. (2013). Growth and yield parameters of okra (</w:t>
      </w:r>
      <w:r w:rsidRPr="00212968">
        <w:rPr>
          <w:rStyle w:val="Emphasis"/>
          <w:rFonts w:ascii="Arial Regular" w:hAnsi="Arial Regular" w:cs="Arial Regular"/>
          <w:sz w:val="20"/>
          <w:szCs w:val="20"/>
        </w:rPr>
        <w:t>Abelmoschus esculentus</w:t>
      </w:r>
      <w:r w:rsidRPr="00212968">
        <w:rPr>
          <w:rFonts w:ascii="Arial Regular" w:hAnsi="Arial Regular" w:cs="Arial Regular"/>
          <w:sz w:val="20"/>
          <w:szCs w:val="20"/>
        </w:rPr>
        <w:t>) influenced by diazotrophs and chemical fertilizers. </w:t>
      </w:r>
      <w:r w:rsidRPr="00212968">
        <w:rPr>
          <w:rStyle w:val="Emphasis"/>
          <w:rFonts w:ascii="Arial Regular" w:hAnsi="Arial Regular" w:cs="Arial Regular"/>
          <w:i w:val="0"/>
          <w:iCs w:val="0"/>
          <w:sz w:val="20"/>
          <w:szCs w:val="20"/>
        </w:rPr>
        <w:t>Journal of Crop and Weed, 9</w:t>
      </w:r>
      <w:r w:rsidRPr="00212968">
        <w:rPr>
          <w:rFonts w:ascii="Arial Regular" w:hAnsi="Arial Regular" w:cs="Arial Regular"/>
          <w:sz w:val="20"/>
          <w:szCs w:val="20"/>
        </w:rPr>
        <w:t>(2), 109–112.</w:t>
      </w:r>
    </w:p>
    <w:p w14:paraId="069BDE87" w14:textId="77777777" w:rsidR="00A9677F" w:rsidRPr="00212968" w:rsidRDefault="00DC2D1D">
      <w:pPr>
        <w:pStyle w:val="NormalWeb"/>
        <w:numPr>
          <w:ilvl w:val="0"/>
          <w:numId w:val="1"/>
        </w:numPr>
        <w:jc w:val="both"/>
        <w:rPr>
          <w:rFonts w:ascii="Arial Regular" w:hAnsi="Arial Regular" w:cs="Arial Regular"/>
          <w:sz w:val="20"/>
          <w:szCs w:val="20"/>
        </w:rPr>
      </w:pPr>
      <w:proofErr w:type="spellStart"/>
      <w:r w:rsidRPr="00212968">
        <w:rPr>
          <w:rFonts w:ascii="Arial Regular" w:hAnsi="Arial Regular" w:cs="Arial Regular"/>
          <w:sz w:val="20"/>
          <w:szCs w:val="20"/>
        </w:rPr>
        <w:t>Maheswarappa</w:t>
      </w:r>
      <w:proofErr w:type="spellEnd"/>
      <w:r w:rsidRPr="00212968">
        <w:rPr>
          <w:rFonts w:ascii="Arial Regular" w:hAnsi="Arial Regular" w:cs="Arial Regular"/>
          <w:sz w:val="20"/>
          <w:szCs w:val="20"/>
        </w:rPr>
        <w:t xml:space="preserve">, H. P., </w:t>
      </w:r>
      <w:proofErr w:type="spellStart"/>
      <w:r w:rsidRPr="00212968">
        <w:rPr>
          <w:rFonts w:ascii="Arial Regular" w:hAnsi="Arial Regular" w:cs="Arial Regular"/>
          <w:sz w:val="20"/>
          <w:szCs w:val="20"/>
        </w:rPr>
        <w:t>Nanjappa</w:t>
      </w:r>
      <w:proofErr w:type="spellEnd"/>
      <w:r w:rsidRPr="00212968">
        <w:rPr>
          <w:rFonts w:ascii="Arial Regular" w:hAnsi="Arial Regular" w:cs="Arial Regular"/>
          <w:sz w:val="20"/>
          <w:szCs w:val="20"/>
        </w:rPr>
        <w:t xml:space="preserve">, H. V., Hegde, M. R., &amp; Balu, S. R. (1999). Influence of planting material, plant population and organic manures on yield of East Indian galangal and on soil </w:t>
      </w:r>
      <w:proofErr w:type="spellStart"/>
      <w:r w:rsidRPr="00212968">
        <w:rPr>
          <w:rFonts w:ascii="Arial Regular" w:hAnsi="Arial Regular" w:cs="Arial Regular"/>
          <w:sz w:val="20"/>
          <w:szCs w:val="20"/>
        </w:rPr>
        <w:t>physico</w:t>
      </w:r>
      <w:proofErr w:type="spellEnd"/>
      <w:r w:rsidRPr="00212968">
        <w:rPr>
          <w:rFonts w:ascii="Arial Regular" w:hAnsi="Arial Regular" w:cs="Arial Regular"/>
          <w:sz w:val="20"/>
          <w:szCs w:val="20"/>
        </w:rPr>
        <w:t>-chemical and biological properties.</w:t>
      </w:r>
    </w:p>
    <w:p w14:paraId="24B48EFA" w14:textId="77777777" w:rsidR="00A9677F" w:rsidRPr="00212968" w:rsidRDefault="00DC2D1D">
      <w:pPr>
        <w:pStyle w:val="NormalWeb"/>
        <w:numPr>
          <w:ilvl w:val="0"/>
          <w:numId w:val="1"/>
        </w:numPr>
        <w:jc w:val="both"/>
        <w:rPr>
          <w:rFonts w:ascii="Arial Regular" w:hAnsi="Arial Regular" w:cs="Arial Regular"/>
          <w:sz w:val="20"/>
          <w:szCs w:val="20"/>
        </w:rPr>
      </w:pPr>
      <w:proofErr w:type="spellStart"/>
      <w:r w:rsidRPr="00212968">
        <w:rPr>
          <w:rFonts w:ascii="Arial Regular" w:hAnsi="Arial Regular"/>
          <w:sz w:val="20"/>
          <w:szCs w:val="20"/>
        </w:rPr>
        <w:t>Oyediran</w:t>
      </w:r>
      <w:proofErr w:type="spellEnd"/>
      <w:r w:rsidRPr="00212968">
        <w:rPr>
          <w:rFonts w:ascii="Arial Regular" w:hAnsi="Arial Regular"/>
          <w:sz w:val="20"/>
          <w:szCs w:val="20"/>
        </w:rPr>
        <w:t xml:space="preserve">, O. K., </w:t>
      </w:r>
      <w:proofErr w:type="spellStart"/>
      <w:r w:rsidRPr="00212968">
        <w:rPr>
          <w:rFonts w:ascii="Arial Regular" w:hAnsi="Arial Regular"/>
          <w:sz w:val="20"/>
          <w:szCs w:val="20"/>
        </w:rPr>
        <w:t>Aseri</w:t>
      </w:r>
      <w:proofErr w:type="spellEnd"/>
      <w:r w:rsidRPr="00212968">
        <w:rPr>
          <w:rFonts w:ascii="Arial Regular" w:hAnsi="Arial Regular"/>
          <w:sz w:val="20"/>
          <w:szCs w:val="20"/>
        </w:rPr>
        <w:t>, G. K., &amp; Jain, N. (2018). Bio-filmed Bio-fertilizers and Organic Manure Application for Reducing Chemical Fertilizer in Sustainable Okra production. Int. J. Agric. Res, 13, 80-86.</w:t>
      </w:r>
    </w:p>
    <w:p w14:paraId="0123BE65" w14:textId="77777777" w:rsidR="00A9677F" w:rsidRPr="00212968" w:rsidRDefault="00DC2D1D">
      <w:pPr>
        <w:pStyle w:val="NormalWeb"/>
        <w:numPr>
          <w:ilvl w:val="0"/>
          <w:numId w:val="1"/>
        </w:numPr>
        <w:jc w:val="both"/>
        <w:rPr>
          <w:rFonts w:ascii="Arial Regular" w:hAnsi="Arial Regular" w:cs="Arial Regular"/>
          <w:sz w:val="20"/>
          <w:szCs w:val="20"/>
        </w:rPr>
      </w:pPr>
      <w:proofErr w:type="spellStart"/>
      <w:r w:rsidRPr="00212968">
        <w:rPr>
          <w:rFonts w:ascii="Arial Regular" w:hAnsi="Arial Regular" w:cs="Arial Regular"/>
          <w:sz w:val="20"/>
          <w:szCs w:val="20"/>
        </w:rPr>
        <w:t>Pawar</w:t>
      </w:r>
      <w:proofErr w:type="spellEnd"/>
      <w:r w:rsidRPr="00212968">
        <w:rPr>
          <w:rFonts w:ascii="Arial Regular" w:hAnsi="Arial Regular" w:cs="Arial Regular"/>
          <w:sz w:val="20"/>
          <w:szCs w:val="20"/>
        </w:rPr>
        <w:t>, R. B. (1996). </w:t>
      </w:r>
      <w:r w:rsidRPr="00212968">
        <w:rPr>
          <w:rStyle w:val="Emphasis"/>
          <w:rFonts w:ascii="Arial Regular" w:hAnsi="Arial Regular" w:cs="Arial Regular"/>
          <w:i w:val="0"/>
          <w:iCs w:val="0"/>
          <w:sz w:val="20"/>
          <w:szCs w:val="20"/>
        </w:rPr>
        <w:t>Dynamics of earthworm–soil–plant relationships</w:t>
      </w:r>
      <w:r w:rsidRPr="00212968">
        <w:rPr>
          <w:rFonts w:ascii="Arial Regular" w:hAnsi="Arial Regular" w:cs="Arial Regular"/>
          <w:sz w:val="20"/>
          <w:szCs w:val="20"/>
        </w:rPr>
        <w:t> (Doctoral dissertation). University of Agricultural Sciences, Dharwad, India.</w:t>
      </w:r>
    </w:p>
    <w:p w14:paraId="534BDB31" w14:textId="77777777" w:rsidR="00A9677F" w:rsidRPr="00212968" w:rsidRDefault="00DC2D1D">
      <w:pPr>
        <w:pStyle w:val="NormalWeb"/>
        <w:numPr>
          <w:ilvl w:val="0"/>
          <w:numId w:val="1"/>
        </w:numPr>
        <w:jc w:val="both"/>
        <w:rPr>
          <w:rFonts w:ascii="Arial Regular" w:hAnsi="Arial Regular" w:cs="Arial Regular"/>
          <w:sz w:val="20"/>
          <w:szCs w:val="20"/>
        </w:rPr>
      </w:pPr>
      <w:r w:rsidRPr="00212968">
        <w:rPr>
          <w:rFonts w:ascii="Arial Regular" w:hAnsi="Arial Regular" w:cs="Arial Regular"/>
          <w:sz w:val="20"/>
          <w:szCs w:val="20"/>
        </w:rPr>
        <w:t xml:space="preserve">Ramakrishnan, K., &amp; </w:t>
      </w:r>
      <w:proofErr w:type="spellStart"/>
      <w:r w:rsidRPr="00212968">
        <w:rPr>
          <w:rFonts w:ascii="Arial Regular" w:hAnsi="Arial Regular" w:cs="Arial Regular"/>
          <w:sz w:val="20"/>
          <w:szCs w:val="20"/>
        </w:rPr>
        <w:t>Selvakumar</w:t>
      </w:r>
      <w:proofErr w:type="spellEnd"/>
      <w:r w:rsidRPr="00212968">
        <w:rPr>
          <w:rFonts w:ascii="Arial Regular" w:hAnsi="Arial Regular" w:cs="Arial Regular"/>
          <w:sz w:val="20"/>
          <w:szCs w:val="20"/>
        </w:rPr>
        <w:t>, G. (2012). Effect of biofertilizers on enhancement of growth and yield of tomato (</w:t>
      </w:r>
      <w:proofErr w:type="spellStart"/>
      <w:r w:rsidRPr="00212968">
        <w:rPr>
          <w:rStyle w:val="Emphasis"/>
          <w:rFonts w:ascii="Arial Regular" w:hAnsi="Arial Regular" w:cs="Arial Regular"/>
          <w:i w:val="0"/>
          <w:iCs w:val="0"/>
          <w:sz w:val="20"/>
          <w:szCs w:val="20"/>
        </w:rPr>
        <w:t>Lycopersicum</w:t>
      </w:r>
      <w:proofErr w:type="spellEnd"/>
      <w:r w:rsidRPr="00212968">
        <w:rPr>
          <w:rStyle w:val="Emphasis"/>
          <w:rFonts w:ascii="Arial Regular" w:hAnsi="Arial Regular" w:cs="Arial Regular"/>
          <w:i w:val="0"/>
          <w:iCs w:val="0"/>
          <w:sz w:val="20"/>
          <w:szCs w:val="20"/>
        </w:rPr>
        <w:t xml:space="preserve"> </w:t>
      </w:r>
      <w:proofErr w:type="spellStart"/>
      <w:r w:rsidRPr="00212968">
        <w:rPr>
          <w:rStyle w:val="Emphasis"/>
          <w:rFonts w:ascii="Arial Regular" w:hAnsi="Arial Regular" w:cs="Arial Regular"/>
          <w:i w:val="0"/>
          <w:iCs w:val="0"/>
          <w:sz w:val="20"/>
          <w:szCs w:val="20"/>
        </w:rPr>
        <w:t>esculentum</w:t>
      </w:r>
      <w:proofErr w:type="spellEnd"/>
      <w:r w:rsidRPr="00212968">
        <w:rPr>
          <w:rFonts w:ascii="Arial Regular" w:hAnsi="Arial Regular" w:cs="Arial Regular"/>
          <w:sz w:val="20"/>
          <w:szCs w:val="20"/>
        </w:rPr>
        <w:t> Mill.). </w:t>
      </w:r>
      <w:r w:rsidRPr="00212968">
        <w:rPr>
          <w:rStyle w:val="Emphasis"/>
          <w:rFonts w:ascii="Arial Regular" w:hAnsi="Arial Regular" w:cs="Arial Regular"/>
          <w:i w:val="0"/>
          <w:iCs w:val="0"/>
          <w:sz w:val="20"/>
          <w:szCs w:val="20"/>
        </w:rPr>
        <w:t>International Journal of Research in Botany, 2</w:t>
      </w:r>
      <w:r w:rsidRPr="00212968">
        <w:rPr>
          <w:rFonts w:ascii="Arial Regular" w:hAnsi="Arial Regular" w:cs="Arial Regular"/>
          <w:sz w:val="20"/>
          <w:szCs w:val="20"/>
        </w:rPr>
        <w:t>(4), 20–23.</w:t>
      </w:r>
    </w:p>
    <w:p w14:paraId="27D5C10E" w14:textId="77777777" w:rsidR="00C47DE4" w:rsidRPr="00212968" w:rsidRDefault="00C47DE4">
      <w:pPr>
        <w:pStyle w:val="NormalWeb"/>
        <w:numPr>
          <w:ilvl w:val="0"/>
          <w:numId w:val="1"/>
        </w:numPr>
        <w:jc w:val="both"/>
        <w:rPr>
          <w:rFonts w:ascii="Arial Regular" w:hAnsi="Arial Regular" w:cs="Arial Regular"/>
          <w:sz w:val="20"/>
          <w:szCs w:val="20"/>
        </w:rPr>
      </w:pPr>
      <w:r w:rsidRPr="00212968">
        <w:rPr>
          <w:rFonts w:ascii="Arial Regular" w:hAnsi="Arial Regular" w:cs="Arial Regular"/>
          <w:sz w:val="20"/>
          <w:szCs w:val="20"/>
        </w:rPr>
        <w:t xml:space="preserve">Chaudhary, V., Tripathi, V. K., Pandey, U. N., &amp; Sharma, V. K. (2008). Effect of spacing and nitrogen levels on growth, flowering and yield of gaillardia. J Asian </w:t>
      </w:r>
      <w:proofErr w:type="spellStart"/>
      <w:r w:rsidRPr="00212968">
        <w:rPr>
          <w:rFonts w:ascii="Arial Regular" w:hAnsi="Arial Regular" w:cs="Arial Regular"/>
          <w:sz w:val="20"/>
          <w:szCs w:val="20"/>
        </w:rPr>
        <w:t>Hort</w:t>
      </w:r>
      <w:proofErr w:type="spellEnd"/>
      <w:r w:rsidRPr="00212968">
        <w:rPr>
          <w:rFonts w:ascii="Arial Regular" w:hAnsi="Arial Regular" w:cs="Arial Regular"/>
          <w:sz w:val="20"/>
          <w:szCs w:val="20"/>
        </w:rPr>
        <w:t xml:space="preserve">, 5(1), 20-25. </w:t>
      </w:r>
    </w:p>
    <w:p w14:paraId="215DED17" w14:textId="77777777" w:rsidR="00360CBC" w:rsidRPr="00212968" w:rsidRDefault="00360CBC">
      <w:pPr>
        <w:pStyle w:val="NormalWeb"/>
        <w:numPr>
          <w:ilvl w:val="0"/>
          <w:numId w:val="1"/>
        </w:numPr>
        <w:jc w:val="both"/>
        <w:rPr>
          <w:rFonts w:ascii="Arial Regular" w:hAnsi="Arial Regular" w:cs="Arial Regular"/>
          <w:sz w:val="20"/>
          <w:szCs w:val="20"/>
        </w:rPr>
      </w:pPr>
      <w:r w:rsidRPr="00212968">
        <w:rPr>
          <w:rFonts w:ascii="Arial Regular" w:hAnsi="Arial Regular" w:cs="Arial Regular"/>
          <w:sz w:val="20"/>
          <w:szCs w:val="20"/>
        </w:rPr>
        <w:t xml:space="preserve">Singh, A., &amp; Pandey, M. K. (2024). Advances in okra (Abelmoschus </w:t>
      </w:r>
      <w:proofErr w:type="spellStart"/>
      <w:r w:rsidRPr="00212968">
        <w:rPr>
          <w:rFonts w:ascii="Arial Regular" w:hAnsi="Arial Regular" w:cs="Arial Regular"/>
          <w:sz w:val="20"/>
          <w:szCs w:val="20"/>
        </w:rPr>
        <w:t>esculentus</w:t>
      </w:r>
      <w:proofErr w:type="spellEnd"/>
      <w:r w:rsidRPr="00212968">
        <w:rPr>
          <w:rFonts w:ascii="Arial Regular" w:hAnsi="Arial Regular" w:cs="Arial Regular"/>
          <w:sz w:val="20"/>
          <w:szCs w:val="20"/>
        </w:rPr>
        <w:t xml:space="preserve"> L.) breeding: integrating genomics for enhanced crop improvement. J Adv Biol </w:t>
      </w:r>
      <w:proofErr w:type="spellStart"/>
      <w:r w:rsidRPr="00212968">
        <w:rPr>
          <w:rFonts w:ascii="Arial Regular" w:hAnsi="Arial Regular" w:cs="Arial Regular"/>
          <w:sz w:val="20"/>
          <w:szCs w:val="20"/>
        </w:rPr>
        <w:t>Biotechnol</w:t>
      </w:r>
      <w:proofErr w:type="spellEnd"/>
      <w:r w:rsidRPr="00212968">
        <w:rPr>
          <w:rFonts w:ascii="Arial Regular" w:hAnsi="Arial Regular" w:cs="Arial Regular"/>
          <w:sz w:val="20"/>
          <w:szCs w:val="20"/>
        </w:rPr>
        <w:t>, 27(5), 397-407.</w:t>
      </w:r>
    </w:p>
    <w:p w14:paraId="0CF2DA05" w14:textId="0A3EAC20" w:rsidR="00A9677F" w:rsidRPr="00212968" w:rsidRDefault="00DC2D1D">
      <w:pPr>
        <w:pStyle w:val="NormalWeb"/>
        <w:numPr>
          <w:ilvl w:val="0"/>
          <w:numId w:val="1"/>
        </w:numPr>
        <w:jc w:val="both"/>
        <w:rPr>
          <w:rFonts w:ascii="Arial Regular" w:hAnsi="Arial Regular" w:cs="Arial Regular"/>
          <w:sz w:val="20"/>
          <w:szCs w:val="20"/>
        </w:rPr>
      </w:pPr>
      <w:r w:rsidRPr="00212968">
        <w:rPr>
          <w:rFonts w:ascii="Arial Regular" w:hAnsi="Arial Regular" w:cs="Arial Regular"/>
          <w:sz w:val="20"/>
          <w:szCs w:val="20"/>
        </w:rPr>
        <w:t xml:space="preserve">Sharma, I. J., </w:t>
      </w:r>
      <w:proofErr w:type="spellStart"/>
      <w:r w:rsidRPr="00212968">
        <w:rPr>
          <w:rFonts w:ascii="Arial Regular" w:hAnsi="Arial Regular" w:cs="Arial Regular"/>
          <w:sz w:val="20"/>
          <w:szCs w:val="20"/>
        </w:rPr>
        <w:t>Samnotra</w:t>
      </w:r>
      <w:proofErr w:type="spellEnd"/>
      <w:r w:rsidRPr="00212968">
        <w:rPr>
          <w:rFonts w:ascii="Arial Regular" w:hAnsi="Arial Regular" w:cs="Arial Regular"/>
          <w:sz w:val="20"/>
          <w:szCs w:val="20"/>
        </w:rPr>
        <w:t xml:space="preserve">, R. K., Kumar, V., Rai, A. P., &amp; </w:t>
      </w:r>
      <w:proofErr w:type="spellStart"/>
      <w:r w:rsidRPr="00212968">
        <w:rPr>
          <w:rFonts w:ascii="Arial Regular" w:hAnsi="Arial Regular" w:cs="Arial Regular"/>
          <w:sz w:val="20"/>
          <w:szCs w:val="20"/>
        </w:rPr>
        <w:t>Dhotra</w:t>
      </w:r>
      <w:proofErr w:type="spellEnd"/>
      <w:r w:rsidRPr="00212968">
        <w:rPr>
          <w:rFonts w:ascii="Arial Regular" w:hAnsi="Arial Regular" w:cs="Arial Regular"/>
          <w:sz w:val="20"/>
          <w:szCs w:val="20"/>
        </w:rPr>
        <w:t>, B. (2015). Effect of organic and inorganic fertilizers on the growth and yield of okra under sub-tropical region. </w:t>
      </w:r>
      <w:r w:rsidRPr="00212968">
        <w:rPr>
          <w:rStyle w:val="Emphasis"/>
          <w:rFonts w:ascii="Arial Regular" w:hAnsi="Arial Regular" w:cs="Arial Regular"/>
          <w:i w:val="0"/>
          <w:iCs w:val="0"/>
          <w:sz w:val="20"/>
          <w:szCs w:val="20"/>
        </w:rPr>
        <w:t>Annals of Plant and Soil Research, 17</w:t>
      </w:r>
      <w:r w:rsidRPr="00212968">
        <w:rPr>
          <w:rFonts w:ascii="Arial Regular" w:hAnsi="Arial Regular" w:cs="Arial Regular"/>
          <w:sz w:val="20"/>
          <w:szCs w:val="20"/>
        </w:rPr>
        <w:t>(2), 215–218.</w:t>
      </w:r>
    </w:p>
    <w:p w14:paraId="5BA2B447" w14:textId="2411FCAB" w:rsidR="00A9677F" w:rsidRPr="00212968" w:rsidRDefault="00DC2D1D">
      <w:pPr>
        <w:pStyle w:val="NormalWeb"/>
        <w:numPr>
          <w:ilvl w:val="0"/>
          <w:numId w:val="1"/>
        </w:numPr>
        <w:jc w:val="both"/>
        <w:rPr>
          <w:rFonts w:ascii="Arial Regular" w:hAnsi="Arial Regular" w:cs="Arial Regular"/>
          <w:sz w:val="20"/>
          <w:szCs w:val="20"/>
        </w:rPr>
      </w:pPr>
      <w:r w:rsidRPr="00212968">
        <w:rPr>
          <w:rFonts w:ascii="Arial Regular" w:hAnsi="Arial Regular"/>
          <w:sz w:val="20"/>
          <w:szCs w:val="20"/>
        </w:rPr>
        <w:t>Shittu, E. A., &amp; Bassey, M. S. (2023). Sustainable okra (</w:t>
      </w:r>
      <w:r w:rsidRPr="00212968">
        <w:rPr>
          <w:rFonts w:ascii="Arial Regular" w:hAnsi="Arial Regular"/>
          <w:i/>
          <w:iCs/>
          <w:sz w:val="20"/>
          <w:szCs w:val="20"/>
        </w:rPr>
        <w:t xml:space="preserve">Abelmoschus </w:t>
      </w:r>
      <w:r w:rsidR="00E92240" w:rsidRPr="00212968">
        <w:rPr>
          <w:rFonts w:ascii="Arial Regular" w:hAnsi="Arial Regular"/>
          <w:i/>
          <w:iCs/>
          <w:sz w:val="20"/>
          <w:szCs w:val="20"/>
        </w:rPr>
        <w:t>e</w:t>
      </w:r>
      <w:r w:rsidRPr="00212968">
        <w:rPr>
          <w:rFonts w:ascii="Arial Regular" w:hAnsi="Arial Regular"/>
          <w:i/>
          <w:iCs/>
          <w:sz w:val="20"/>
          <w:szCs w:val="20"/>
        </w:rPr>
        <w:t>sculentus</w:t>
      </w:r>
      <w:r w:rsidRPr="00212968">
        <w:rPr>
          <w:rFonts w:ascii="Arial Regular" w:hAnsi="Arial Regular"/>
          <w:sz w:val="20"/>
          <w:szCs w:val="20"/>
        </w:rPr>
        <w:t xml:space="preserve"> l.) productivity as influenced by fortification of goat manure with rice husk ash in northern guinea savanna ecology of </w:t>
      </w:r>
      <w:proofErr w:type="spellStart"/>
      <w:r w:rsidRPr="00212968">
        <w:rPr>
          <w:rFonts w:ascii="Arial Regular" w:hAnsi="Arial Regular"/>
          <w:sz w:val="20"/>
          <w:szCs w:val="20"/>
        </w:rPr>
        <w:t>nigeria</w:t>
      </w:r>
      <w:proofErr w:type="spellEnd"/>
      <w:r w:rsidRPr="00212968">
        <w:rPr>
          <w:rFonts w:ascii="Arial Regular" w:hAnsi="Arial Regular"/>
          <w:sz w:val="20"/>
          <w:szCs w:val="20"/>
        </w:rPr>
        <w:t>. Journal of Plant Development, 30.</w:t>
      </w:r>
    </w:p>
    <w:p w14:paraId="0BEAE60E" w14:textId="77777777" w:rsidR="00A9677F" w:rsidRPr="00212968" w:rsidRDefault="00DC2D1D">
      <w:pPr>
        <w:pStyle w:val="NormalWeb"/>
        <w:numPr>
          <w:ilvl w:val="0"/>
          <w:numId w:val="1"/>
        </w:numPr>
        <w:jc w:val="both"/>
        <w:rPr>
          <w:rFonts w:ascii="Arial Regular" w:hAnsi="Arial Regular" w:cs="Arial Regular"/>
          <w:sz w:val="20"/>
          <w:szCs w:val="20"/>
        </w:rPr>
      </w:pPr>
      <w:r w:rsidRPr="00212968">
        <w:rPr>
          <w:rFonts w:ascii="Arial Regular" w:hAnsi="Arial Regular" w:cs="Arial Regular"/>
          <w:sz w:val="20"/>
          <w:szCs w:val="20"/>
        </w:rPr>
        <w:t>Singh, J. K., Bahadur, A., Singh, N. K., &amp; Singh, T. B. (2010). Effect of using varying levels of NPK and biofertilizers on vegetative growth and yield of okra (</w:t>
      </w:r>
      <w:r w:rsidRPr="00212968">
        <w:rPr>
          <w:rStyle w:val="Emphasis"/>
          <w:rFonts w:ascii="Arial Regular" w:hAnsi="Arial Regular" w:cs="Arial Regular"/>
          <w:sz w:val="20"/>
          <w:szCs w:val="20"/>
        </w:rPr>
        <w:t>Abelmoschus esculentus</w:t>
      </w:r>
      <w:r w:rsidRPr="00212968">
        <w:rPr>
          <w:rFonts w:ascii="Arial Regular" w:hAnsi="Arial Regular" w:cs="Arial Regular"/>
          <w:sz w:val="20"/>
          <w:szCs w:val="20"/>
        </w:rPr>
        <w:t xml:space="preserve"> L. </w:t>
      </w:r>
      <w:proofErr w:type="spellStart"/>
      <w:r w:rsidRPr="00212968">
        <w:rPr>
          <w:rFonts w:ascii="Arial Regular" w:hAnsi="Arial Regular" w:cs="Arial Regular"/>
          <w:sz w:val="20"/>
          <w:szCs w:val="20"/>
        </w:rPr>
        <w:t>Moench</w:t>
      </w:r>
      <w:proofErr w:type="spellEnd"/>
      <w:r w:rsidRPr="00212968">
        <w:rPr>
          <w:rFonts w:ascii="Arial Regular" w:hAnsi="Arial Regular" w:cs="Arial Regular"/>
          <w:sz w:val="20"/>
          <w:szCs w:val="20"/>
        </w:rPr>
        <w:t>). </w:t>
      </w:r>
      <w:r w:rsidRPr="00212968">
        <w:rPr>
          <w:rStyle w:val="Emphasis"/>
          <w:rFonts w:ascii="Arial Regular" w:hAnsi="Arial Regular" w:cs="Arial Regular"/>
          <w:i w:val="0"/>
          <w:iCs w:val="0"/>
          <w:sz w:val="20"/>
          <w:szCs w:val="20"/>
        </w:rPr>
        <w:t>Vegetable Science, 37</w:t>
      </w:r>
      <w:r w:rsidRPr="00212968">
        <w:rPr>
          <w:rFonts w:ascii="Arial Regular" w:hAnsi="Arial Regular" w:cs="Arial Regular"/>
          <w:sz w:val="20"/>
          <w:szCs w:val="20"/>
        </w:rPr>
        <w:t>(1), 100–101.</w:t>
      </w:r>
    </w:p>
    <w:p w14:paraId="4D886DE5" w14:textId="502A9D77" w:rsidR="00A9677F" w:rsidRPr="00C47DE4" w:rsidRDefault="00556F74">
      <w:pPr>
        <w:pStyle w:val="NormalWeb"/>
        <w:numPr>
          <w:ilvl w:val="0"/>
          <w:numId w:val="1"/>
        </w:numPr>
        <w:jc w:val="both"/>
        <w:rPr>
          <w:rFonts w:ascii="Arial Regular" w:hAnsi="Arial Regular" w:cs="Arial Regular"/>
          <w:color w:val="FF0000"/>
          <w:sz w:val="20"/>
          <w:szCs w:val="20"/>
        </w:rPr>
      </w:pPr>
      <w:r w:rsidRPr="00212968">
        <w:rPr>
          <w:rFonts w:ascii="Arial Regular" w:hAnsi="Arial Regular" w:cs="Arial Regular"/>
          <w:sz w:val="20"/>
          <w:szCs w:val="20"/>
        </w:rPr>
        <w:t xml:space="preserve">Rice, R. P., Rice, L. W., &amp; Tindall, H. D. (1992). </w:t>
      </w:r>
      <w:r w:rsidRPr="00556F74">
        <w:rPr>
          <w:rFonts w:ascii="Arial Regular" w:hAnsi="Arial Regular" w:cs="Arial Regular"/>
          <w:color w:val="FF0000"/>
          <w:sz w:val="20"/>
          <w:szCs w:val="20"/>
        </w:rPr>
        <w:t>Fruit and vegetable production in warm climates.</w:t>
      </w:r>
      <w:r w:rsidR="00DC2D1D" w:rsidRPr="00C47DE4">
        <w:rPr>
          <w:rFonts w:ascii="Arial Regular" w:hAnsi="Arial Regular" w:cs="Arial Regular"/>
          <w:color w:val="FF0000"/>
          <w:sz w:val="20"/>
          <w:szCs w:val="20"/>
        </w:rPr>
        <w:t> The Macmillan Press Ltd.</w:t>
      </w:r>
    </w:p>
    <w:p w14:paraId="05ECB69F"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Tyagi, S. K., Shukla, A., </w:t>
      </w:r>
      <w:proofErr w:type="spellStart"/>
      <w:r>
        <w:rPr>
          <w:rFonts w:ascii="Arial Regular" w:hAnsi="Arial Regular" w:cs="Arial Regular"/>
          <w:color w:val="000000"/>
          <w:sz w:val="20"/>
          <w:szCs w:val="20"/>
        </w:rPr>
        <w:t>Mittoliya</w:t>
      </w:r>
      <w:proofErr w:type="spellEnd"/>
      <w:r>
        <w:rPr>
          <w:rFonts w:ascii="Arial Regular" w:hAnsi="Arial Regular" w:cs="Arial Regular"/>
          <w:color w:val="000000"/>
          <w:sz w:val="20"/>
          <w:szCs w:val="20"/>
        </w:rPr>
        <w:t xml:space="preserve">, V. K., Sharma, M. L., </w:t>
      </w:r>
      <w:proofErr w:type="spellStart"/>
      <w:r>
        <w:rPr>
          <w:rFonts w:ascii="Arial Regular" w:hAnsi="Arial Regular" w:cs="Arial Regular"/>
          <w:color w:val="000000"/>
          <w:sz w:val="20"/>
          <w:szCs w:val="20"/>
        </w:rPr>
        <w:t>Khire</w:t>
      </w:r>
      <w:proofErr w:type="spellEnd"/>
      <w:r>
        <w:rPr>
          <w:rFonts w:ascii="Arial Regular" w:hAnsi="Arial Regular" w:cs="Arial Regular"/>
          <w:color w:val="000000"/>
          <w:sz w:val="20"/>
          <w:szCs w:val="20"/>
        </w:rPr>
        <w:t xml:space="preserve">, A. R., Jain, Y. K. (2016). Effect of integrated nutrient management on growth, yield, and economics of okra under </w:t>
      </w:r>
      <w:proofErr w:type="spellStart"/>
      <w:r>
        <w:rPr>
          <w:rFonts w:ascii="Arial Regular" w:hAnsi="Arial Regular" w:cs="Arial Regular"/>
          <w:color w:val="000000"/>
          <w:sz w:val="20"/>
          <w:szCs w:val="20"/>
        </w:rPr>
        <w:t>Nimar</w:t>
      </w:r>
      <w:proofErr w:type="spellEnd"/>
      <w:r>
        <w:rPr>
          <w:rFonts w:ascii="Arial Regular" w:hAnsi="Arial Regular" w:cs="Arial Regular"/>
          <w:color w:val="000000"/>
          <w:sz w:val="20"/>
          <w:szCs w:val="20"/>
        </w:rPr>
        <w:t xml:space="preserve"> Valley condition of Madhya Pradesh. </w:t>
      </w:r>
      <w:r>
        <w:rPr>
          <w:rStyle w:val="Emphasis"/>
          <w:rFonts w:ascii="Arial Regular" w:hAnsi="Arial Regular" w:cs="Arial Regular"/>
          <w:i w:val="0"/>
          <w:iCs w:val="0"/>
          <w:color w:val="000000"/>
          <w:sz w:val="20"/>
          <w:szCs w:val="20"/>
        </w:rPr>
        <w:t>International Journal of Tropical Agriculture, 34</w:t>
      </w:r>
      <w:r>
        <w:rPr>
          <w:rFonts w:ascii="Arial Regular" w:hAnsi="Arial Regular" w:cs="Arial Regular"/>
          <w:color w:val="000000"/>
          <w:sz w:val="20"/>
          <w:szCs w:val="20"/>
        </w:rPr>
        <w:t>(2), 415–419.</w:t>
      </w:r>
    </w:p>
    <w:p w14:paraId="6526AFBA"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Verma, J. P., Yadav, J., &amp; Tiwari, K. N. (2010). Application of </w:t>
      </w:r>
      <w:r>
        <w:rPr>
          <w:rStyle w:val="Emphasis"/>
          <w:rFonts w:ascii="Arial Regular" w:hAnsi="Arial Regular" w:cs="Arial Regular"/>
          <w:i w:val="0"/>
          <w:iCs w:val="0"/>
          <w:color w:val="000000"/>
          <w:sz w:val="20"/>
          <w:szCs w:val="20"/>
        </w:rPr>
        <w:t>Rhizobium</w:t>
      </w:r>
      <w:r>
        <w:rPr>
          <w:rFonts w:ascii="Arial Regular" w:hAnsi="Arial Regular" w:cs="Arial Regular"/>
          <w:color w:val="000000"/>
          <w:sz w:val="20"/>
          <w:szCs w:val="20"/>
        </w:rPr>
        <w:t> sp. BHURC01 and plant growth promoting rhizobacteria on nodulation, plant biomass and yields of chickpea (</w:t>
      </w:r>
      <w:r w:rsidRPr="00E92240">
        <w:rPr>
          <w:rStyle w:val="Emphasis"/>
          <w:rFonts w:ascii="Arial Regular" w:hAnsi="Arial Regular" w:cs="Arial Regular"/>
          <w:color w:val="000000"/>
          <w:sz w:val="20"/>
          <w:szCs w:val="20"/>
        </w:rPr>
        <w:t>Cicer arietinum</w:t>
      </w:r>
      <w:r>
        <w:rPr>
          <w:rFonts w:ascii="Arial Regular" w:hAnsi="Arial Regular" w:cs="Arial Regular"/>
          <w:color w:val="000000"/>
          <w:sz w:val="20"/>
          <w:szCs w:val="20"/>
        </w:rPr>
        <w:t> L.). </w:t>
      </w:r>
      <w:r>
        <w:rPr>
          <w:rStyle w:val="Emphasis"/>
          <w:rFonts w:ascii="Arial Regular" w:hAnsi="Arial Regular" w:cs="Arial Regular"/>
          <w:i w:val="0"/>
          <w:iCs w:val="0"/>
          <w:color w:val="000000"/>
          <w:sz w:val="20"/>
          <w:szCs w:val="20"/>
        </w:rPr>
        <w:t>International Journal of Agricultural Research, 5</w:t>
      </w:r>
      <w:r>
        <w:rPr>
          <w:rFonts w:ascii="Arial Regular" w:hAnsi="Arial Regular" w:cs="Arial Regular"/>
          <w:color w:val="000000"/>
          <w:sz w:val="20"/>
          <w:szCs w:val="20"/>
        </w:rPr>
        <w:t>, 148–156.</w:t>
      </w:r>
    </w:p>
    <w:p w14:paraId="001512D6" w14:textId="67A2753A" w:rsidR="00B37302" w:rsidRPr="002A796E" w:rsidRDefault="00B37302" w:rsidP="002A796E">
      <w:pPr>
        <w:pStyle w:val="NormalWeb"/>
        <w:numPr>
          <w:ilvl w:val="0"/>
          <w:numId w:val="1"/>
        </w:numPr>
        <w:jc w:val="both"/>
        <w:rPr>
          <w:b/>
          <w:bCs/>
          <w:sz w:val="20"/>
          <w:szCs w:val="20"/>
          <w:lang w:val="en-IN"/>
        </w:rPr>
      </w:pPr>
      <w:proofErr w:type="spellStart"/>
      <w:r w:rsidRPr="00555FFD">
        <w:rPr>
          <w:sz w:val="20"/>
          <w:szCs w:val="20"/>
        </w:rPr>
        <w:t>Uluçay</w:t>
      </w:r>
      <w:proofErr w:type="spellEnd"/>
      <w:r w:rsidRPr="00555FFD">
        <w:rPr>
          <w:sz w:val="20"/>
          <w:szCs w:val="20"/>
        </w:rPr>
        <w:t xml:space="preserve"> et al. (2016)</w:t>
      </w:r>
      <w:r>
        <w:rPr>
          <w:sz w:val="20"/>
          <w:szCs w:val="20"/>
        </w:rPr>
        <w:t xml:space="preserve"> </w:t>
      </w:r>
      <w:r w:rsidR="00270F4E" w:rsidRPr="00270F4E">
        <w:rPr>
          <w:sz w:val="20"/>
          <w:szCs w:val="20"/>
          <w:lang w:val="en-IN"/>
        </w:rPr>
        <w:t>Analysis of Large Seeds from Three Different </w:t>
      </w:r>
      <w:r w:rsidR="00270F4E" w:rsidRPr="00270F4E">
        <w:rPr>
          <w:i/>
          <w:iCs/>
          <w:sz w:val="20"/>
          <w:szCs w:val="20"/>
          <w:lang w:val="en-IN"/>
        </w:rPr>
        <w:t xml:space="preserve">Medicago </w:t>
      </w:r>
      <w:proofErr w:type="spellStart"/>
      <w:r w:rsidR="00270F4E" w:rsidRPr="00270F4E">
        <w:rPr>
          <w:i/>
          <w:iCs/>
          <w:sz w:val="20"/>
          <w:szCs w:val="20"/>
          <w:lang w:val="en-IN"/>
        </w:rPr>
        <w:t>truncatula</w:t>
      </w:r>
      <w:proofErr w:type="spellEnd"/>
      <w:r w:rsidR="00270F4E" w:rsidRPr="00270F4E">
        <w:rPr>
          <w:sz w:val="20"/>
          <w:szCs w:val="20"/>
          <w:lang w:val="en-IN"/>
        </w:rPr>
        <w:t> Ecotypes Reveals a Potential Role of Hormonal Balance in Final Size Determination of Legume Grains</w:t>
      </w:r>
      <w:r w:rsidR="00270F4E">
        <w:rPr>
          <w:sz w:val="20"/>
          <w:szCs w:val="20"/>
          <w:lang w:val="en-IN"/>
        </w:rPr>
        <w:t xml:space="preserve"> </w:t>
      </w:r>
      <w:r w:rsidR="00270F4E" w:rsidRPr="00270F4E">
        <w:rPr>
          <w:i/>
          <w:iCs/>
          <w:sz w:val="20"/>
          <w:szCs w:val="20"/>
        </w:rPr>
        <w:t>Int. J. Mol. Sci.</w:t>
      </w:r>
      <w:r w:rsidR="00270F4E" w:rsidRPr="00270F4E">
        <w:rPr>
          <w:sz w:val="20"/>
          <w:szCs w:val="20"/>
        </w:rPr>
        <w:t> </w:t>
      </w:r>
      <w:r w:rsidR="00270F4E" w:rsidRPr="00270F4E">
        <w:rPr>
          <w:b/>
          <w:bCs/>
          <w:sz w:val="20"/>
          <w:szCs w:val="20"/>
        </w:rPr>
        <w:t>2016</w:t>
      </w:r>
      <w:r w:rsidR="00270F4E" w:rsidRPr="00270F4E">
        <w:rPr>
          <w:sz w:val="20"/>
          <w:szCs w:val="20"/>
        </w:rPr>
        <w:t>, </w:t>
      </w:r>
      <w:r w:rsidR="00270F4E" w:rsidRPr="00270F4E">
        <w:rPr>
          <w:i/>
          <w:iCs/>
          <w:sz w:val="20"/>
          <w:szCs w:val="20"/>
        </w:rPr>
        <w:t>17</w:t>
      </w:r>
      <w:r w:rsidR="00270F4E" w:rsidRPr="00270F4E">
        <w:rPr>
          <w:sz w:val="20"/>
          <w:szCs w:val="20"/>
        </w:rPr>
        <w:t>(9), 1472</w:t>
      </w:r>
      <w:r w:rsidR="00270F4E">
        <w:rPr>
          <w:sz w:val="20"/>
          <w:szCs w:val="20"/>
        </w:rPr>
        <w:t>.</w:t>
      </w:r>
    </w:p>
    <w:p w14:paraId="183054BB" w14:textId="77777777" w:rsidR="00A9677F" w:rsidRDefault="00A9677F">
      <w:pPr>
        <w:ind w:hanging="10"/>
        <w:rPr>
          <w:rFonts w:ascii="Times New Roman Regular" w:eastAsia="Aptos" w:hAnsi="Times New Roman Regular" w:cs="Times New Roman Regular"/>
        </w:rPr>
      </w:pPr>
    </w:p>
    <w:p w14:paraId="112F3B77" w14:textId="77777777" w:rsidR="00A9677F" w:rsidRDefault="00A9677F">
      <w:pPr>
        <w:ind w:hanging="10"/>
        <w:rPr>
          <w:rFonts w:ascii="Times New Roman Regular" w:hAnsi="Times New Roman Regular" w:cs="Times New Roman Regular"/>
        </w:rPr>
      </w:pPr>
    </w:p>
    <w:sectPr w:rsidR="00A9677F" w:rsidSect="009C409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97C0F" w14:textId="77777777" w:rsidR="00DC38BF" w:rsidRDefault="00DC38BF">
      <w:pPr>
        <w:spacing w:line="240" w:lineRule="auto"/>
      </w:pPr>
      <w:r>
        <w:separator/>
      </w:r>
    </w:p>
  </w:endnote>
  <w:endnote w:type="continuationSeparator" w:id="0">
    <w:p w14:paraId="7B1D5C99" w14:textId="77777777" w:rsidR="00DC38BF" w:rsidRDefault="00DC3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Bold">
    <w:panose1 w:val="020B0704020202020204"/>
    <w:charset w:val="00"/>
    <w:family w:val="auto"/>
    <w:pitch w:val="default"/>
    <w:sig w:usb0="E0000AFF" w:usb1="00007843" w:usb2="00000001" w:usb3="00000000" w:csb0="400001BF" w:csb1="DFF70000"/>
  </w:font>
  <w:font w:name="Times New Roman Regular">
    <w:altName w:val="Times New Roman"/>
    <w:charset w:val="00"/>
    <w:family w:val="auto"/>
    <w:pitch w:val="default"/>
    <w:sig w:usb0="E0002AEF" w:usb1="C0007841" w:usb2="00000009" w:usb3="00000000" w:csb0="400001FF" w:csb1="FFFF0000"/>
  </w:font>
  <w:font w:name="Arial">
    <w:panose1 w:val="020B0604020202020204"/>
    <w:charset w:val="00"/>
    <w:family w:val="swiss"/>
    <w:pitch w:val="variable"/>
    <w:sig w:usb0="E0002EFF" w:usb1="C000785B" w:usb2="00000009" w:usb3="00000000" w:csb0="000001FF" w:csb1="00000000"/>
  </w:font>
  <w:font w:name="Arial Regular">
    <w:altName w:val="Arial"/>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sans-serif">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6FD3" w14:textId="77777777" w:rsidR="009C4099" w:rsidRDefault="009C4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2D34" w14:textId="77777777" w:rsidR="009C4099" w:rsidRDefault="009C4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CDE0" w14:textId="77777777" w:rsidR="009C4099" w:rsidRDefault="009C4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F30C0" w14:textId="77777777" w:rsidR="00DC38BF" w:rsidRDefault="00DC38BF">
      <w:pPr>
        <w:spacing w:after="0"/>
      </w:pPr>
      <w:r>
        <w:separator/>
      </w:r>
    </w:p>
  </w:footnote>
  <w:footnote w:type="continuationSeparator" w:id="0">
    <w:p w14:paraId="018EBBFA" w14:textId="77777777" w:rsidR="00DC38BF" w:rsidRDefault="00DC38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2213E" w14:textId="1CDC8C13" w:rsidR="009C4099" w:rsidRDefault="00DC38BF">
    <w:pPr>
      <w:pStyle w:val="Header"/>
    </w:pPr>
    <w:r>
      <w:rPr>
        <w:noProof/>
      </w:rPr>
      <w:pict w14:anchorId="17150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063"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A0414" w14:textId="47736CFC" w:rsidR="009C4099" w:rsidRDefault="00DC38BF">
    <w:pPr>
      <w:pStyle w:val="Header"/>
    </w:pPr>
    <w:r>
      <w:rPr>
        <w:noProof/>
      </w:rPr>
      <w:pict w14:anchorId="6DED6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064"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FBA3" w14:textId="29EDE100" w:rsidR="009C4099" w:rsidRDefault="00DC38BF">
    <w:pPr>
      <w:pStyle w:val="Header"/>
    </w:pPr>
    <w:r>
      <w:rPr>
        <w:noProof/>
      </w:rPr>
      <w:pict w14:anchorId="1EE3F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062"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DFDD1C"/>
    <w:multiLevelType w:val="singleLevel"/>
    <w:tmpl w:val="FCDFDD1C"/>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0NzMxNTIzNDW1NDVS0lEKTi0uzszPAykwqgUAarlXVSwAAAA="/>
  </w:docVars>
  <w:rsids>
    <w:rsidRoot w:val="03F63640"/>
    <w:rsid w:val="9BF73C92"/>
    <w:rsid w:val="E77AC837"/>
    <w:rsid w:val="E7FFA30A"/>
    <w:rsid w:val="F38B9152"/>
    <w:rsid w:val="F6FF85B0"/>
    <w:rsid w:val="F7CFBA7F"/>
    <w:rsid w:val="FBB5822A"/>
    <w:rsid w:val="FDBF4D4F"/>
    <w:rsid w:val="FFB9F45B"/>
    <w:rsid w:val="0007789B"/>
    <w:rsid w:val="00086807"/>
    <w:rsid w:val="001E443D"/>
    <w:rsid w:val="00212968"/>
    <w:rsid w:val="00270F4E"/>
    <w:rsid w:val="002725FD"/>
    <w:rsid w:val="002829B4"/>
    <w:rsid w:val="002A796E"/>
    <w:rsid w:val="002B5356"/>
    <w:rsid w:val="00334062"/>
    <w:rsid w:val="00360CBC"/>
    <w:rsid w:val="003A4367"/>
    <w:rsid w:val="003B53CA"/>
    <w:rsid w:val="00430569"/>
    <w:rsid w:val="00437706"/>
    <w:rsid w:val="00472C90"/>
    <w:rsid w:val="00477D45"/>
    <w:rsid w:val="004E197A"/>
    <w:rsid w:val="00556F74"/>
    <w:rsid w:val="00581ED3"/>
    <w:rsid w:val="00592850"/>
    <w:rsid w:val="005C4B99"/>
    <w:rsid w:val="006120CE"/>
    <w:rsid w:val="00616B96"/>
    <w:rsid w:val="00654F9C"/>
    <w:rsid w:val="006666A7"/>
    <w:rsid w:val="006B2170"/>
    <w:rsid w:val="006D4F18"/>
    <w:rsid w:val="008455D6"/>
    <w:rsid w:val="00846027"/>
    <w:rsid w:val="008F54BB"/>
    <w:rsid w:val="00923A77"/>
    <w:rsid w:val="00966992"/>
    <w:rsid w:val="009B395A"/>
    <w:rsid w:val="009C4099"/>
    <w:rsid w:val="009E4244"/>
    <w:rsid w:val="00A9677F"/>
    <w:rsid w:val="00AB52FA"/>
    <w:rsid w:val="00AD787D"/>
    <w:rsid w:val="00AF676C"/>
    <w:rsid w:val="00B259F4"/>
    <w:rsid w:val="00B37302"/>
    <w:rsid w:val="00B513B0"/>
    <w:rsid w:val="00B660F0"/>
    <w:rsid w:val="00C47DE4"/>
    <w:rsid w:val="00D33237"/>
    <w:rsid w:val="00D40B35"/>
    <w:rsid w:val="00D61A0E"/>
    <w:rsid w:val="00D873FE"/>
    <w:rsid w:val="00D94C58"/>
    <w:rsid w:val="00DC2D1D"/>
    <w:rsid w:val="00DC38BF"/>
    <w:rsid w:val="00E17644"/>
    <w:rsid w:val="00E4252A"/>
    <w:rsid w:val="00E92240"/>
    <w:rsid w:val="00EC2F1B"/>
    <w:rsid w:val="00EC5CAD"/>
    <w:rsid w:val="00EE56BF"/>
    <w:rsid w:val="00F24CAF"/>
    <w:rsid w:val="00FD576C"/>
    <w:rsid w:val="020346E3"/>
    <w:rsid w:val="03081E27"/>
    <w:rsid w:val="03F63640"/>
    <w:rsid w:val="0DA1DD49"/>
    <w:rsid w:val="0ECF63FB"/>
    <w:rsid w:val="20714A06"/>
    <w:rsid w:val="245555EF"/>
    <w:rsid w:val="2FAA448C"/>
    <w:rsid w:val="35132A0F"/>
    <w:rsid w:val="37C0214B"/>
    <w:rsid w:val="393FCF5E"/>
    <w:rsid w:val="402344F1"/>
    <w:rsid w:val="42C8ADD5"/>
    <w:rsid w:val="45927BAA"/>
    <w:rsid w:val="4A759F35"/>
    <w:rsid w:val="4A91071E"/>
    <w:rsid w:val="4CCD9B9F"/>
    <w:rsid w:val="4DDEF892"/>
    <w:rsid w:val="52C2EAE9"/>
    <w:rsid w:val="59680275"/>
    <w:rsid w:val="5FDEC314"/>
    <w:rsid w:val="618489C9"/>
    <w:rsid w:val="63ED847F"/>
    <w:rsid w:val="67D18799"/>
    <w:rsid w:val="6EEFC1A9"/>
    <w:rsid w:val="6F4CB233"/>
    <w:rsid w:val="72147F2E"/>
    <w:rsid w:val="7AFFA26F"/>
    <w:rsid w:val="7BE7942C"/>
    <w:rsid w:val="7E69B03C"/>
    <w:rsid w:val="7EFFA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BC38886"/>
  <w15:docId w15:val="{6527C614-AA7E-4FC6-A740-F2142ED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9" w:lineRule="auto"/>
    </w:pPr>
    <w:rPr>
      <w:rFonts w:asciiTheme="minorHAnsi" w:eastAsiaTheme="minorEastAsia" w:hAnsiTheme="minorHAnsi" w:cstheme="minorBidi"/>
      <w:sz w:val="24"/>
      <w:szCs w:val="24"/>
      <w:lang w:eastAsia="ja-JP"/>
    </w:rPr>
  </w:style>
  <w:style w:type="paragraph" w:styleId="Heading1">
    <w:name w:val="heading 1"/>
    <w:basedOn w:val="Normal"/>
    <w:next w:val="Normal"/>
    <w:uiPriority w:val="9"/>
    <w:qFormat/>
    <w:pPr>
      <w:keepNext/>
      <w:keepLines/>
      <w:spacing w:before="360" w:after="80"/>
      <w:outlineLvl w:val="0"/>
    </w:pPr>
    <w:rPr>
      <w:rFonts w:asciiTheme="majorHAnsi" w:eastAsiaTheme="majorEastAsia" w:hAnsiTheme="majorHAnsi" w:cstheme="majorBidi"/>
      <w:color w:val="156082" w:themeColor="accent1"/>
      <w:sz w:val="40"/>
      <w:szCs w:val="40"/>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467886"/>
      <w:u w:val="single"/>
    </w:rPr>
  </w:style>
  <w:style w:type="paragraph" w:styleId="NormalWeb">
    <w:name w:val="Normal (Web)"/>
    <w:uiPriority w:val="99"/>
    <w:semiHidden/>
    <w:unhideWhenUsed/>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pPr>
      <w:spacing w:after="80" w:line="240" w:lineRule="auto"/>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pPr>
      <w:ind w:left="720"/>
      <w:contextualSpacing/>
    </w:pPr>
  </w:style>
  <w:style w:type="paragraph" w:customStyle="1" w:styleId="AcknHead">
    <w:name w:val="Ackn Head"/>
    <w:basedOn w:val="MainHead"/>
    <w:rPr>
      <w:sz w:val="22"/>
    </w:rPr>
  </w:style>
  <w:style w:type="paragraph" w:customStyle="1" w:styleId="MainHead">
    <w:name w:val="Main Head"/>
    <w:basedOn w:val="Normal"/>
    <w:pPr>
      <w:keepNext/>
      <w:spacing w:after="240"/>
    </w:pPr>
    <w:rPr>
      <w:b/>
      <w:caps/>
    </w:rPr>
  </w:style>
  <w:style w:type="paragraph" w:customStyle="1" w:styleId="ReferHead">
    <w:name w:val="Refer Head"/>
    <w:basedOn w:val="MainHead"/>
    <w:rPr>
      <w:sz w:val="22"/>
    </w:rPr>
  </w:style>
  <w:style w:type="character" w:styleId="LineNumber">
    <w:name w:val="line number"/>
    <w:basedOn w:val="DefaultParagraphFont"/>
    <w:uiPriority w:val="99"/>
    <w:semiHidden/>
    <w:unhideWhenUsed/>
    <w:rsid w:val="00E17644"/>
  </w:style>
  <w:style w:type="character" w:styleId="UnresolvedMention">
    <w:name w:val="Unresolved Mention"/>
    <w:basedOn w:val="DefaultParagraphFont"/>
    <w:uiPriority w:val="99"/>
    <w:semiHidden/>
    <w:unhideWhenUsed/>
    <w:rsid w:val="00E17644"/>
    <w:rPr>
      <w:color w:val="605E5C"/>
      <w:shd w:val="clear" w:color="auto" w:fill="E1DFDD"/>
    </w:rPr>
  </w:style>
  <w:style w:type="paragraph" w:styleId="Header">
    <w:name w:val="header"/>
    <w:basedOn w:val="Normal"/>
    <w:link w:val="HeaderChar"/>
    <w:rsid w:val="009C4099"/>
    <w:pPr>
      <w:tabs>
        <w:tab w:val="center" w:pos="4680"/>
        <w:tab w:val="right" w:pos="9360"/>
      </w:tabs>
      <w:spacing w:after="0" w:line="240" w:lineRule="auto"/>
    </w:pPr>
  </w:style>
  <w:style w:type="character" w:customStyle="1" w:styleId="HeaderChar">
    <w:name w:val="Header Char"/>
    <w:basedOn w:val="DefaultParagraphFont"/>
    <w:link w:val="Header"/>
    <w:rsid w:val="009C4099"/>
    <w:rPr>
      <w:rFonts w:asciiTheme="minorHAnsi" w:eastAsiaTheme="minorEastAsia" w:hAnsiTheme="minorHAnsi" w:cstheme="minorBidi"/>
      <w:sz w:val="24"/>
      <w:szCs w:val="24"/>
      <w:lang w:eastAsia="ja-JP"/>
    </w:rPr>
  </w:style>
  <w:style w:type="paragraph" w:styleId="Footer">
    <w:name w:val="footer"/>
    <w:basedOn w:val="Normal"/>
    <w:link w:val="FooterChar"/>
    <w:rsid w:val="009C4099"/>
    <w:pPr>
      <w:tabs>
        <w:tab w:val="center" w:pos="4680"/>
        <w:tab w:val="right" w:pos="9360"/>
      </w:tabs>
      <w:spacing w:after="0" w:line="240" w:lineRule="auto"/>
    </w:pPr>
  </w:style>
  <w:style w:type="character" w:customStyle="1" w:styleId="FooterChar">
    <w:name w:val="Footer Char"/>
    <w:basedOn w:val="DefaultParagraphFont"/>
    <w:link w:val="Footer"/>
    <w:rsid w:val="009C4099"/>
    <w:rPr>
      <w:rFonts w:asciiTheme="minorHAnsi" w:eastAsiaTheme="minorEastAsia" w:hAnsiTheme="minorHAnsi" w:cstheme="minorBid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086996">
      <w:bodyDiv w:val="1"/>
      <w:marLeft w:val="0"/>
      <w:marRight w:val="0"/>
      <w:marTop w:val="0"/>
      <w:marBottom w:val="0"/>
      <w:divBdr>
        <w:top w:val="none" w:sz="0" w:space="0" w:color="auto"/>
        <w:left w:val="none" w:sz="0" w:space="0" w:color="auto"/>
        <w:bottom w:val="none" w:sz="0" w:space="0" w:color="auto"/>
        <w:right w:val="none" w:sz="0" w:space="0" w:color="auto"/>
      </w:divBdr>
    </w:div>
    <w:div w:id="2010211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Rabi&amp;oq=bhendi+cultivation+season+in+india&amp;gs_lcrp=EgZjaHJvbWUyBggAEEUYOTIHCAEQIRiPAjIHCAIQIRiPAtIBCDg4ODdqMGo3qAIIsAIB8QVA6JLmWkgS8g&amp;sourceid=chrome&amp;ie=UTF-8&amp;mstk=AUtExfC7ZHmb8TJzLTLRLq_zjSk-CYgk29Wzs6gnOzU-ok5qZMMzu_Pg7mznhsEDHZDkgRGNX3Bg1JMfjbEz8cKPCyH7xy9S5KRe0PcA_ts4aY2J1SC_vgwTYEh0mfBdB6LIJVqwEQiEYHQplvUEdVRGIaXZoh-pv3KBPWeVwPkblR78TcMsRk86AuO1ceSPyuG2jnjIkef-AMidG5DIcxfJGwNe6fdTj4BH0UurP3wsjc_t5mbhUbZta2owHCn6YRx5G6iKtrO3HWBsrMiYvbqoAOrH&amp;csui=3&amp;ved=2ahUKEwjRvLqg7fmQAxVfXWwGHXUyLbYQgK4QegQIARA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Appusamy</dc:creator>
  <cp:lastModifiedBy>SDI 1020</cp:lastModifiedBy>
  <cp:revision>60</cp:revision>
  <dcterms:created xsi:type="dcterms:W3CDTF">2025-11-13T04:06:00Z</dcterms:created>
  <dcterms:modified xsi:type="dcterms:W3CDTF">2025-11-21T06:24:00Z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1458E6029420006D6E0D1669C9CB1B31_43</vt:lpwstr>
  </property>
</Properties>
</file>