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32E10" w14:textId="35E7DED0" w:rsidR="009440DC" w:rsidRDefault="009440DC">
      <w:pPr>
        <w:spacing w:after="0" w:line="259" w:lineRule="auto"/>
        <w:ind w:left="15" w:right="0" w:firstLine="0"/>
        <w:jc w:val="left"/>
      </w:pPr>
    </w:p>
    <w:p w14:paraId="1ABA1B1E" w14:textId="77777777" w:rsidR="003D7428" w:rsidRPr="00D42AA5" w:rsidRDefault="003D7428" w:rsidP="003D7428">
      <w:pPr>
        <w:spacing w:after="0" w:line="276" w:lineRule="auto"/>
        <w:ind w:left="0" w:right="0" w:firstLine="0"/>
        <w:rPr>
          <w:rFonts w:ascii="Times New Roman" w:eastAsiaTheme="minorEastAsia" w:hAnsi="Times New Roman" w:cs="Times New Roman"/>
          <w:b/>
          <w:bCs/>
          <w:color w:val="auto"/>
          <w:sz w:val="32"/>
          <w:szCs w:val="32"/>
          <w:lang w:val="en" w:eastAsia="en-US"/>
        </w:rPr>
      </w:pPr>
      <w:r w:rsidRPr="00D42AA5">
        <w:rPr>
          <w:rFonts w:ascii="Times New Roman" w:eastAsiaTheme="minorEastAsia" w:hAnsi="Times New Roman" w:cs="Times New Roman"/>
          <w:b/>
          <w:bCs/>
          <w:color w:val="auto"/>
          <w:sz w:val="32"/>
          <w:szCs w:val="32"/>
          <w:lang w:val="en" w:eastAsia="en-US"/>
        </w:rPr>
        <w:t xml:space="preserve">BIOLOGICAL ACTIVITIES OF A RECIPE CONSISTING OF A MIXTURE OF TWO PLANTS FRON THE IVORIAN PHARMACOPOEIA: </w:t>
      </w:r>
      <w:r w:rsidRPr="00D42AA5">
        <w:rPr>
          <w:rFonts w:ascii="Times New Roman" w:eastAsiaTheme="minorEastAsia" w:hAnsi="Times New Roman" w:cs="Times New Roman"/>
          <w:b/>
          <w:bCs/>
          <w:i/>
          <w:iCs/>
          <w:color w:val="auto"/>
          <w:sz w:val="32"/>
          <w:szCs w:val="32"/>
          <w:lang w:val="en" w:eastAsia="en-US"/>
        </w:rPr>
        <w:t>Nephrolepis</w:t>
      </w:r>
      <w:r w:rsidRPr="00D42AA5">
        <w:rPr>
          <w:rFonts w:ascii="Times New Roman" w:eastAsiaTheme="minorEastAsia" w:hAnsi="Times New Roman" w:cs="Times New Roman"/>
          <w:b/>
          <w:bCs/>
          <w:color w:val="auto"/>
          <w:sz w:val="32"/>
          <w:szCs w:val="32"/>
          <w:lang w:val="en" w:eastAsia="en-US"/>
        </w:rPr>
        <w:t xml:space="preserve"> </w:t>
      </w:r>
      <w:r w:rsidRPr="00D42AA5">
        <w:rPr>
          <w:rFonts w:ascii="Times New Roman" w:eastAsiaTheme="minorEastAsia" w:hAnsi="Times New Roman" w:cs="Times New Roman"/>
          <w:b/>
          <w:bCs/>
          <w:i/>
          <w:iCs/>
          <w:color w:val="auto"/>
          <w:sz w:val="32"/>
          <w:szCs w:val="32"/>
          <w:lang w:val="en" w:eastAsia="en-US"/>
        </w:rPr>
        <w:t xml:space="preserve">bisserata </w:t>
      </w:r>
      <w:r w:rsidRPr="00D42AA5">
        <w:rPr>
          <w:rFonts w:ascii="Times New Roman" w:eastAsiaTheme="minorEastAsia" w:hAnsi="Times New Roman" w:cs="Times New Roman"/>
          <w:b/>
          <w:bCs/>
          <w:color w:val="auto"/>
          <w:sz w:val="32"/>
          <w:szCs w:val="32"/>
          <w:lang w:val="en" w:eastAsia="en-US"/>
        </w:rPr>
        <w:t>and</w:t>
      </w:r>
      <w:r w:rsidRPr="00D42AA5">
        <w:rPr>
          <w:rFonts w:ascii="Times New Roman" w:eastAsiaTheme="minorEastAsia" w:hAnsi="Times New Roman" w:cs="Times New Roman"/>
          <w:i/>
          <w:iCs/>
          <w:color w:val="auto"/>
          <w:sz w:val="32"/>
          <w:szCs w:val="32"/>
          <w:lang w:val="en" w:eastAsia="en-US"/>
        </w:rPr>
        <w:t xml:space="preserve"> </w:t>
      </w:r>
      <w:r w:rsidRPr="00D42AA5">
        <w:rPr>
          <w:rFonts w:ascii="Times New Roman" w:eastAsia="Calibri" w:hAnsi="Times New Roman" w:cs="Times New Roman"/>
          <w:b/>
          <w:bCs/>
          <w:i/>
          <w:iCs/>
          <w:color w:val="auto"/>
          <w:sz w:val="32"/>
          <w:szCs w:val="32"/>
          <w:lang w:val="en-US" w:eastAsia="en-US"/>
        </w:rPr>
        <w:t>Clerodendrum splendens</w:t>
      </w:r>
      <w:r w:rsidRPr="00D42AA5">
        <w:rPr>
          <w:rFonts w:ascii="Times New Roman" w:eastAsiaTheme="minorEastAsia" w:hAnsi="Times New Roman" w:cs="Times New Roman"/>
          <w:b/>
          <w:bCs/>
          <w:i/>
          <w:iCs/>
          <w:color w:val="auto"/>
          <w:sz w:val="32"/>
          <w:szCs w:val="32"/>
          <w:lang w:val="en" w:eastAsia="en-US"/>
        </w:rPr>
        <w:t xml:space="preserve"> </w:t>
      </w:r>
      <w:r w:rsidRPr="00D42AA5">
        <w:rPr>
          <w:rFonts w:ascii="Times New Roman" w:eastAsiaTheme="minorEastAsia" w:hAnsi="Times New Roman" w:cs="Times New Roman"/>
          <w:b/>
          <w:bCs/>
          <w:color w:val="auto"/>
          <w:sz w:val="32"/>
          <w:szCs w:val="32"/>
          <w:lang w:val="en" w:eastAsia="en-US"/>
        </w:rPr>
        <w:t>(NC)</w:t>
      </w:r>
    </w:p>
    <w:p w14:paraId="70AF1BF9" w14:textId="77777777" w:rsidR="003D7428" w:rsidRPr="00D42AA5" w:rsidRDefault="003D7428" w:rsidP="003D7428">
      <w:pPr>
        <w:spacing w:after="160" w:line="360" w:lineRule="auto"/>
        <w:ind w:left="0" w:right="0" w:firstLine="0"/>
        <w:rPr>
          <w:rFonts w:ascii="Times New Roman" w:eastAsiaTheme="minorEastAsia" w:hAnsi="Times New Roman" w:cs="Times New Roman"/>
          <w:b/>
          <w:bCs/>
          <w:color w:val="auto"/>
          <w:sz w:val="24"/>
          <w:szCs w:val="24"/>
          <w:lang w:val="en" w:eastAsia="en-US"/>
        </w:rPr>
      </w:pPr>
    </w:p>
    <w:p w14:paraId="0ED1DA0C" w14:textId="77777777" w:rsidR="009440DC" w:rsidRPr="00D42AA5" w:rsidRDefault="00202064">
      <w:pPr>
        <w:spacing w:after="0" w:line="259" w:lineRule="auto"/>
        <w:ind w:left="0" w:right="33" w:firstLine="0"/>
        <w:jc w:val="right"/>
        <w:rPr>
          <w:lang w:val="en-US"/>
        </w:rPr>
      </w:pPr>
      <w:r w:rsidRPr="00D42AA5">
        <w:rPr>
          <w:rFonts w:ascii="Calibri" w:eastAsia="Calibri" w:hAnsi="Calibri" w:cs="Calibri"/>
          <w:noProof/>
          <w:sz w:val="22"/>
        </w:rPr>
        <mc:AlternateContent>
          <mc:Choice Requires="wpg">
            <w:drawing>
              <wp:inline distT="0" distB="0" distL="0" distR="0" wp14:anchorId="55C1867A" wp14:editId="7C50E117">
                <wp:extent cx="5723890" cy="19050"/>
                <wp:effectExtent l="0" t="0" r="0" b="0"/>
                <wp:docPr id="10885" name="Group 1088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86" name="Shape 18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dh="http://schemas.microsoft.com/office/word/2020/wordml/sdtdatahash" xmlns:oel="http://schemas.microsoft.com/office/2019/extlst" xmlns:w16du="http://schemas.microsoft.com/office/word/2023/wordml/word16du" xmlns:w16sdtfl="http://schemas.microsoft.com/office/word/2024/wordml/sdtformatlock" xmlns:a="http://schemas.openxmlformats.org/drawingml/2006/main">
            <w:pict>
              <v:group id="Group 10885" style="width:450.7pt;height:1.5pt;mso-position-horizontal-relative:char;mso-position-vertical-relative:line" coordsize="57238,190">
                <v:shape id="Shape 186" style="position:absolute;width:57238;height:0;left:0;top:0;" coordsize="5723890,0" path="m0,0l5723890,0">
                  <v:stroke weight="1.5pt" endcap="flat" joinstyle="round" on="true" color="#000000"/>
                  <v:fill on="false" color="#000000" opacity="0"/>
                </v:shape>
              </v:group>
            </w:pict>
          </mc:Fallback>
        </mc:AlternateContent>
      </w:r>
      <w:r w:rsidRPr="00D42AA5">
        <w:rPr>
          <w:b/>
          <w:sz w:val="24"/>
          <w:lang w:val="en-US"/>
        </w:rPr>
        <w:t xml:space="preserve"> </w:t>
      </w:r>
    </w:p>
    <w:p w14:paraId="23A6BA4E" w14:textId="7FB76C95" w:rsidR="00B439B5" w:rsidRPr="00D42AA5" w:rsidRDefault="00202064">
      <w:pPr>
        <w:spacing w:after="2" w:line="259" w:lineRule="auto"/>
        <w:ind w:left="0" w:right="0" w:firstLine="0"/>
        <w:jc w:val="left"/>
        <w:rPr>
          <w:b/>
          <w:lang w:val="en-US"/>
        </w:rPr>
      </w:pPr>
      <w:r w:rsidRPr="00D42AA5">
        <w:rPr>
          <w:b/>
          <w:lang w:val="en-US"/>
        </w:rPr>
        <w:t xml:space="preserve"> </w:t>
      </w:r>
    </w:p>
    <w:p w14:paraId="3ACD92CE" w14:textId="77777777" w:rsidR="00B439B5" w:rsidRPr="00D42AA5" w:rsidRDefault="00B439B5">
      <w:pPr>
        <w:spacing w:after="160" w:line="259" w:lineRule="auto"/>
        <w:ind w:left="0" w:right="0" w:firstLine="0"/>
        <w:jc w:val="left"/>
        <w:rPr>
          <w:b/>
          <w:lang w:val="en-US"/>
        </w:rPr>
      </w:pPr>
      <w:r w:rsidRPr="00D42AA5">
        <w:rPr>
          <w:b/>
          <w:lang w:val="en-US"/>
        </w:rPr>
        <w:br w:type="page"/>
      </w:r>
    </w:p>
    <w:p w14:paraId="4E4601CD" w14:textId="77777777" w:rsidR="009440DC" w:rsidRPr="00D42AA5" w:rsidRDefault="00202064">
      <w:pPr>
        <w:pStyle w:val="Titre1"/>
        <w:numPr>
          <w:ilvl w:val="0"/>
          <w:numId w:val="0"/>
        </w:numPr>
        <w:ind w:left="-5"/>
        <w:rPr>
          <w:lang w:val="en-US"/>
        </w:rPr>
      </w:pPr>
      <w:r w:rsidRPr="00D42AA5">
        <w:rPr>
          <w:lang w:val="en-US"/>
        </w:rPr>
        <w:lastRenderedPageBreak/>
        <w:t xml:space="preserve">ABSTRACT </w:t>
      </w:r>
    </w:p>
    <w:p w14:paraId="6EBFE98A" w14:textId="77777777" w:rsidR="009440DC" w:rsidRPr="00D42AA5" w:rsidRDefault="00202064">
      <w:pPr>
        <w:spacing w:after="0" w:line="259" w:lineRule="auto"/>
        <w:ind w:left="0" w:right="0" w:firstLine="0"/>
        <w:jc w:val="left"/>
        <w:rPr>
          <w:lang w:val="en-US"/>
        </w:rPr>
      </w:pPr>
      <w:r w:rsidRPr="00D42AA5">
        <w:rPr>
          <w:b/>
          <w:lang w:val="en-US"/>
        </w:rPr>
        <w:t xml:space="preserve"> </w:t>
      </w:r>
    </w:p>
    <w:p w14:paraId="77300EC6" w14:textId="30BE738D" w:rsidR="00B439B5" w:rsidRPr="00D42AA5" w:rsidRDefault="00B439B5" w:rsidP="00B439B5">
      <w:pPr>
        <w:spacing w:after="160" w:line="360" w:lineRule="auto"/>
        <w:ind w:left="0" w:right="0" w:firstLine="0"/>
        <w:rPr>
          <w:rFonts w:ascii="Times New Roman" w:eastAsiaTheme="minorEastAsia" w:hAnsi="Times New Roman" w:cs="Times New Roman"/>
          <w:color w:val="auto"/>
          <w:sz w:val="24"/>
          <w:szCs w:val="24"/>
          <w:lang w:val="en" w:eastAsia="en-US"/>
        </w:rPr>
      </w:pPr>
      <w:bookmarkStart w:id="0" w:name="_Hlk212393069"/>
      <w:r w:rsidRPr="00D42AA5">
        <w:rPr>
          <w:rFonts w:ascii="Times New Roman" w:eastAsiaTheme="minorEastAsia" w:hAnsi="Times New Roman" w:cs="Times New Roman"/>
          <w:color w:val="auto"/>
          <w:sz w:val="24"/>
          <w:szCs w:val="24"/>
          <w:lang w:val="en" w:eastAsia="en-US"/>
        </w:rPr>
        <w:t xml:space="preserve">Natural plant extracts contain a variety of biologically active molecules. In this context, we attempted to determine and evaluate the biological activity of mixture of </w:t>
      </w:r>
      <w:r w:rsidRPr="00D42AA5">
        <w:rPr>
          <w:rFonts w:ascii="Times New Roman" w:eastAsiaTheme="minorEastAsia" w:hAnsi="Times New Roman" w:cs="Times New Roman"/>
          <w:i/>
          <w:iCs/>
          <w:color w:val="auto"/>
          <w:sz w:val="24"/>
          <w:szCs w:val="24"/>
          <w:lang w:val="en" w:eastAsia="en-US"/>
        </w:rPr>
        <w:t>Nephrolepis</w:t>
      </w:r>
      <w:r w:rsidRPr="00D42AA5">
        <w:rPr>
          <w:rFonts w:ascii="Times New Roman" w:eastAsiaTheme="minorEastAsia" w:hAnsi="Times New Roman" w:cs="Times New Roman"/>
          <w:color w:val="auto"/>
          <w:sz w:val="24"/>
          <w:szCs w:val="24"/>
          <w:lang w:val="en" w:eastAsia="en-US"/>
        </w:rPr>
        <w:t xml:space="preserve"> </w:t>
      </w:r>
      <w:r w:rsidRPr="00D42AA5">
        <w:rPr>
          <w:rFonts w:ascii="Times New Roman" w:eastAsiaTheme="minorEastAsia" w:hAnsi="Times New Roman" w:cs="Times New Roman"/>
          <w:i/>
          <w:iCs/>
          <w:color w:val="auto"/>
          <w:sz w:val="24"/>
          <w:szCs w:val="24"/>
          <w:lang w:val="en" w:eastAsia="en-US"/>
        </w:rPr>
        <w:t xml:space="preserve">bisserata </w:t>
      </w:r>
      <w:r w:rsidRPr="00D42AA5">
        <w:rPr>
          <w:rFonts w:ascii="Times New Roman" w:eastAsiaTheme="minorEastAsia" w:hAnsi="Times New Roman" w:cs="Times New Roman"/>
          <w:color w:val="auto"/>
          <w:sz w:val="24"/>
          <w:szCs w:val="24"/>
          <w:lang w:val="en" w:eastAsia="en-US"/>
        </w:rPr>
        <w:t>and</w:t>
      </w:r>
      <w:r w:rsidRPr="00D42AA5">
        <w:rPr>
          <w:rFonts w:ascii="Times New Roman" w:eastAsiaTheme="minorEastAsia" w:hAnsi="Times New Roman" w:cs="Times New Roman"/>
          <w:i/>
          <w:iCs/>
          <w:color w:val="auto"/>
          <w:sz w:val="24"/>
          <w:szCs w:val="24"/>
          <w:lang w:val="en" w:eastAsia="en-US"/>
        </w:rPr>
        <w:t xml:space="preserve"> </w:t>
      </w:r>
      <w:r w:rsidRPr="00D42AA5">
        <w:rPr>
          <w:rFonts w:ascii="Times New Roman" w:eastAsia="Calibri" w:hAnsi="Times New Roman" w:cs="Times New Roman"/>
          <w:i/>
          <w:iCs/>
          <w:color w:val="auto"/>
          <w:sz w:val="24"/>
          <w:szCs w:val="24"/>
          <w:lang w:val="en-US" w:eastAsia="en-US"/>
        </w:rPr>
        <w:t>Clerodendrum splendens</w:t>
      </w:r>
      <w:r w:rsidRPr="00D42AA5">
        <w:rPr>
          <w:rFonts w:ascii="Times New Roman" w:eastAsiaTheme="minorEastAsia" w:hAnsi="Times New Roman" w:cs="Times New Roman"/>
          <w:color w:val="auto"/>
          <w:sz w:val="24"/>
          <w:szCs w:val="24"/>
          <w:lang w:val="en" w:eastAsia="en-US"/>
        </w:rPr>
        <w:t xml:space="preserve"> (NC). Qualitative analysis of these extracts by preliminary tube tests revealed the presence of phenolic compounds, tannins, flavonoids and saponins in both extracts, as well as the mixture. Antioxidant activity was established by the FRAP method and the TEAC test </w:t>
      </w:r>
      <w:r w:rsidRPr="00D42AA5">
        <w:rPr>
          <w:rFonts w:ascii="Times New Roman" w:eastAsiaTheme="minorEastAsia" w:hAnsi="Times New Roman" w:cs="Times New Roman"/>
          <w:i/>
          <w:iCs/>
          <w:color w:val="auto"/>
          <w:sz w:val="24"/>
          <w:szCs w:val="24"/>
          <w:lang w:val="en" w:eastAsia="en-US"/>
        </w:rPr>
        <w:t>in</w:t>
      </w:r>
      <w:r w:rsidRPr="00D42AA5">
        <w:rPr>
          <w:rFonts w:ascii="Times New Roman" w:eastAsiaTheme="minorEastAsia" w:hAnsi="Times New Roman" w:cs="Times New Roman"/>
          <w:color w:val="auto"/>
          <w:sz w:val="24"/>
          <w:szCs w:val="24"/>
          <w:lang w:val="en" w:eastAsia="en-US"/>
        </w:rPr>
        <w:t xml:space="preserve"> </w:t>
      </w:r>
      <w:commentRangeStart w:id="1"/>
      <w:r w:rsidRPr="00D42AA5">
        <w:rPr>
          <w:rFonts w:ascii="Times New Roman" w:eastAsiaTheme="minorEastAsia" w:hAnsi="Times New Roman" w:cs="Times New Roman"/>
          <w:i/>
          <w:iCs/>
          <w:color w:val="auto"/>
          <w:sz w:val="24"/>
          <w:szCs w:val="24"/>
          <w:lang w:val="en" w:eastAsia="en-US"/>
        </w:rPr>
        <w:t>vitro</w:t>
      </w:r>
      <w:r w:rsidRPr="00D42AA5">
        <w:rPr>
          <w:rFonts w:ascii="Times New Roman" w:eastAsiaTheme="minorEastAsia" w:hAnsi="Times New Roman" w:cs="Times New Roman"/>
          <w:color w:val="auto"/>
          <w:sz w:val="24"/>
          <w:szCs w:val="24"/>
          <w:lang w:val="en" w:eastAsia="en-US"/>
        </w:rPr>
        <w:t xml:space="preserve">, </w:t>
      </w:r>
      <w:commentRangeEnd w:id="1"/>
      <w:r w:rsidR="004003F4" w:rsidRPr="00D42AA5">
        <w:rPr>
          <w:rStyle w:val="Marquedecommentaire"/>
        </w:rPr>
        <w:commentReference w:id="1"/>
      </w:r>
      <w:r w:rsidRPr="00D42AA5">
        <w:rPr>
          <w:rFonts w:ascii="Times New Roman" w:eastAsiaTheme="minorEastAsia" w:hAnsi="Times New Roman" w:cs="Times New Roman"/>
          <w:color w:val="auto"/>
          <w:sz w:val="24"/>
          <w:szCs w:val="24"/>
          <w:lang w:val="en" w:eastAsia="en-US"/>
        </w:rPr>
        <w:t xml:space="preserve">the results obtained demonstrate the presence of the antioxidant active ingredients in both extracts with different proportions. The acute toxicity was done according to the OECD 423 method. The results showed that the LD50 of the mixture (NC) </w:t>
      </w:r>
      <w:r w:rsidR="00CA7158" w:rsidRPr="00D42AA5">
        <w:rPr>
          <w:rFonts w:ascii="Times New Roman" w:eastAsiaTheme="minorEastAsia" w:hAnsi="Times New Roman" w:cs="Times New Roman"/>
          <w:color w:val="auto"/>
          <w:sz w:val="24"/>
          <w:szCs w:val="24"/>
          <w:lang w:val="en" w:eastAsia="en-US"/>
        </w:rPr>
        <w:t>was</w:t>
      </w:r>
      <w:r w:rsidRPr="00D42AA5">
        <w:rPr>
          <w:rFonts w:ascii="Times New Roman" w:eastAsiaTheme="minorEastAsia" w:hAnsi="Times New Roman" w:cs="Times New Roman"/>
          <w:color w:val="auto"/>
          <w:sz w:val="24"/>
          <w:szCs w:val="24"/>
          <w:lang w:val="en" w:eastAsia="en-US"/>
        </w:rPr>
        <w:t xml:space="preserve"> greater than 2000 mg/kg of mc. As for the biological activity of the mixture (NC), it was done according to the OECD 407 method. The results showed that the daily administration for 28 days of the mixture did not disturb </w:t>
      </w:r>
      <w:commentRangeStart w:id="2"/>
      <w:r w:rsidRPr="00D42AA5">
        <w:rPr>
          <w:rFonts w:ascii="Times New Roman" w:eastAsiaTheme="minorEastAsia" w:hAnsi="Times New Roman" w:cs="Times New Roman"/>
          <w:color w:val="auto"/>
          <w:sz w:val="24"/>
          <w:szCs w:val="24"/>
          <w:lang w:val="en" w:eastAsia="en-US"/>
        </w:rPr>
        <w:t>physiological</w:t>
      </w:r>
      <w:r w:rsidR="00CA7158" w:rsidRPr="00D42AA5">
        <w:rPr>
          <w:rFonts w:ascii="Times New Roman" w:eastAsiaTheme="minorEastAsia" w:hAnsi="Times New Roman" w:cs="Times New Roman"/>
          <w:color w:val="auto"/>
          <w:sz w:val="24"/>
          <w:szCs w:val="24"/>
          <w:lang w:val="en" w:eastAsia="en-US"/>
        </w:rPr>
        <w:t xml:space="preserve">, </w:t>
      </w:r>
      <w:r w:rsidRPr="00D42AA5">
        <w:rPr>
          <w:rFonts w:ascii="Times New Roman" w:eastAsiaTheme="minorEastAsia" w:hAnsi="Times New Roman" w:cs="Times New Roman"/>
          <w:color w:val="auto"/>
          <w:sz w:val="24"/>
          <w:szCs w:val="24"/>
          <w:lang w:val="en" w:eastAsia="en-US"/>
        </w:rPr>
        <w:t>physical</w:t>
      </w:r>
      <w:r w:rsidR="00CA7158" w:rsidRPr="00D42AA5">
        <w:rPr>
          <w:rFonts w:ascii="Times New Roman" w:eastAsiaTheme="minorEastAsia" w:hAnsi="Times New Roman" w:cs="Times New Roman"/>
          <w:color w:val="auto"/>
          <w:sz w:val="24"/>
          <w:szCs w:val="24"/>
          <w:lang w:val="en" w:eastAsia="en-US"/>
        </w:rPr>
        <w:t xml:space="preserve">, </w:t>
      </w:r>
      <w:r w:rsidRPr="00D42AA5">
        <w:rPr>
          <w:rFonts w:ascii="Times New Roman" w:eastAsiaTheme="minorEastAsia" w:hAnsi="Times New Roman" w:cs="Times New Roman"/>
          <w:color w:val="auto"/>
          <w:sz w:val="24"/>
          <w:szCs w:val="24"/>
          <w:lang w:val="en" w:eastAsia="en-US"/>
        </w:rPr>
        <w:t>biochemical state of the rats.</w:t>
      </w:r>
      <w:commentRangeEnd w:id="2"/>
      <w:r w:rsidR="004003F4" w:rsidRPr="00D42AA5">
        <w:rPr>
          <w:rStyle w:val="Marquedecommentaire"/>
        </w:rPr>
        <w:commentReference w:id="2"/>
      </w:r>
    </w:p>
    <w:p w14:paraId="69C51F15" w14:textId="77777777" w:rsidR="00B439B5" w:rsidRPr="00D42AA5" w:rsidRDefault="00B439B5" w:rsidP="00B439B5">
      <w:pPr>
        <w:spacing w:after="160" w:line="360" w:lineRule="auto"/>
        <w:ind w:left="0" w:right="0" w:firstLine="0"/>
        <w:rPr>
          <w:rFonts w:ascii="Times New Roman" w:eastAsiaTheme="minorEastAsia" w:hAnsi="Times New Roman" w:cs="Times New Roman"/>
          <w:b/>
          <w:bCs/>
          <w:color w:val="auto"/>
          <w:sz w:val="24"/>
          <w:szCs w:val="24"/>
          <w:lang w:val="en" w:eastAsia="en-US"/>
        </w:rPr>
      </w:pPr>
      <w:r w:rsidRPr="00D42AA5">
        <w:rPr>
          <w:rFonts w:ascii="Times New Roman" w:eastAsiaTheme="minorEastAsia" w:hAnsi="Times New Roman" w:cs="Times New Roman"/>
          <w:b/>
          <w:bCs/>
          <w:color w:val="auto"/>
          <w:sz w:val="24"/>
          <w:szCs w:val="24"/>
          <w:lang w:val="en" w:eastAsia="en-US"/>
        </w:rPr>
        <w:t xml:space="preserve">Keywords: </w:t>
      </w:r>
      <w:bookmarkStart w:id="3" w:name="_Hlk212393130"/>
      <w:r w:rsidRPr="00D42AA5">
        <w:rPr>
          <w:rFonts w:ascii="Times New Roman" w:eastAsia="Calibri" w:hAnsi="Times New Roman" w:cs="Times New Roman"/>
          <w:i/>
          <w:iCs/>
          <w:color w:val="auto"/>
          <w:sz w:val="24"/>
          <w:szCs w:val="24"/>
          <w:lang w:val="en-US" w:eastAsia="en-US"/>
        </w:rPr>
        <w:t>Clerodendrum</w:t>
      </w:r>
      <w:r w:rsidRPr="00D42AA5">
        <w:rPr>
          <w:rFonts w:ascii="Times New Roman" w:eastAsia="Calibri" w:hAnsi="Times New Roman" w:cs="Times New Roman"/>
          <w:b/>
          <w:bCs/>
          <w:i/>
          <w:iCs/>
          <w:color w:val="auto"/>
          <w:sz w:val="24"/>
          <w:szCs w:val="24"/>
          <w:lang w:val="en-US" w:eastAsia="en-US"/>
        </w:rPr>
        <w:t xml:space="preserve"> </w:t>
      </w:r>
      <w:r w:rsidRPr="00D42AA5">
        <w:rPr>
          <w:rFonts w:ascii="Times New Roman" w:eastAsia="Calibri" w:hAnsi="Times New Roman" w:cs="Times New Roman"/>
          <w:i/>
          <w:iCs/>
          <w:color w:val="auto"/>
          <w:sz w:val="24"/>
          <w:szCs w:val="24"/>
          <w:lang w:val="en-US" w:eastAsia="en-US"/>
        </w:rPr>
        <w:t>splendens</w:t>
      </w:r>
      <w:r w:rsidRPr="00D42AA5">
        <w:rPr>
          <w:rFonts w:ascii="Times New Roman" w:eastAsia="Calibri" w:hAnsi="Times New Roman" w:cs="Times New Roman"/>
          <w:b/>
          <w:bCs/>
          <w:i/>
          <w:iCs/>
          <w:color w:val="auto"/>
          <w:sz w:val="24"/>
          <w:szCs w:val="24"/>
          <w:lang w:val="en-US" w:eastAsia="en-US"/>
        </w:rPr>
        <w:t xml:space="preserve">, </w:t>
      </w:r>
      <w:r w:rsidRPr="00D42AA5">
        <w:rPr>
          <w:rFonts w:ascii="Times New Roman" w:eastAsiaTheme="minorEastAsia" w:hAnsi="Times New Roman" w:cs="Times New Roman"/>
          <w:i/>
          <w:iCs/>
          <w:color w:val="auto"/>
          <w:sz w:val="24"/>
          <w:szCs w:val="24"/>
          <w:lang w:val="en" w:eastAsia="en-US"/>
        </w:rPr>
        <w:t>Nephrolepis</w:t>
      </w:r>
      <w:r w:rsidRPr="00D42AA5">
        <w:rPr>
          <w:rFonts w:ascii="Times New Roman" w:eastAsiaTheme="minorEastAsia" w:hAnsi="Times New Roman" w:cs="Times New Roman"/>
          <w:color w:val="auto"/>
          <w:sz w:val="24"/>
          <w:szCs w:val="24"/>
          <w:lang w:val="en" w:eastAsia="en-US"/>
        </w:rPr>
        <w:t xml:space="preserve"> </w:t>
      </w:r>
      <w:r w:rsidRPr="00D42AA5">
        <w:rPr>
          <w:rFonts w:ascii="Times New Roman" w:eastAsiaTheme="minorEastAsia" w:hAnsi="Times New Roman" w:cs="Times New Roman"/>
          <w:i/>
          <w:iCs/>
          <w:color w:val="auto"/>
          <w:sz w:val="24"/>
          <w:szCs w:val="24"/>
          <w:lang w:val="en" w:eastAsia="en-US"/>
        </w:rPr>
        <w:t>bisserata</w:t>
      </w:r>
      <w:r w:rsidRPr="00D42AA5">
        <w:rPr>
          <w:rFonts w:ascii="Times New Roman" w:eastAsiaTheme="minorEastAsia" w:hAnsi="Times New Roman" w:cs="Times New Roman"/>
          <w:color w:val="auto"/>
          <w:sz w:val="24"/>
          <w:szCs w:val="24"/>
          <w:lang w:val="en" w:eastAsia="en-US"/>
        </w:rPr>
        <w:t>, biological activity, FRAP, TEAC, toxicity</w:t>
      </w:r>
    </w:p>
    <w:bookmarkEnd w:id="0"/>
    <w:bookmarkEnd w:id="3"/>
    <w:p w14:paraId="6FB7A92D" w14:textId="77777777" w:rsidR="009440DC" w:rsidRPr="00D42AA5" w:rsidRDefault="00202064">
      <w:pPr>
        <w:spacing w:after="0" w:line="259" w:lineRule="auto"/>
        <w:ind w:left="0" w:right="0" w:firstLine="0"/>
        <w:jc w:val="left"/>
        <w:rPr>
          <w:lang w:val="en-US"/>
        </w:rPr>
      </w:pPr>
      <w:r w:rsidRPr="00D42AA5">
        <w:rPr>
          <w:sz w:val="16"/>
          <w:lang w:val="en-US"/>
        </w:rPr>
        <w:t xml:space="preserve">_____________________________________________________________________________________________________ </w:t>
      </w:r>
    </w:p>
    <w:p w14:paraId="73E2286B" w14:textId="77777777" w:rsidR="009440DC" w:rsidRPr="00D42AA5" w:rsidRDefault="00202064">
      <w:pPr>
        <w:spacing w:after="0" w:line="259" w:lineRule="auto"/>
        <w:ind w:left="0" w:right="0" w:firstLine="0"/>
        <w:jc w:val="left"/>
        <w:rPr>
          <w:lang w:val="en-US"/>
        </w:rPr>
      </w:pPr>
      <w:r w:rsidRPr="00D42AA5">
        <w:rPr>
          <w:i/>
          <w:sz w:val="16"/>
          <w:lang w:val="en-US"/>
        </w:rPr>
        <w:t xml:space="preserve"> </w:t>
      </w:r>
    </w:p>
    <w:p w14:paraId="515A7529" w14:textId="77777777" w:rsidR="00B439B5" w:rsidRPr="00D42AA5" w:rsidRDefault="00B439B5">
      <w:pPr>
        <w:spacing w:after="1" w:line="258" w:lineRule="auto"/>
        <w:ind w:left="-5" w:right="0"/>
        <w:jc w:val="left"/>
        <w:rPr>
          <w:i/>
          <w:sz w:val="16"/>
          <w:lang w:val="en-US"/>
        </w:rPr>
      </w:pPr>
    </w:p>
    <w:p w14:paraId="4635817D" w14:textId="3755CFB0" w:rsidR="009440DC" w:rsidRPr="00D42AA5" w:rsidRDefault="00202064">
      <w:pPr>
        <w:spacing w:after="1" w:line="258" w:lineRule="auto"/>
        <w:ind w:left="-5" w:right="0"/>
        <w:jc w:val="left"/>
        <w:rPr>
          <w:lang w:val="en-US"/>
        </w:rPr>
      </w:pPr>
      <w:r w:rsidRPr="00D42AA5">
        <w:rPr>
          <w:i/>
          <w:sz w:val="16"/>
          <w:lang w:val="en-US"/>
        </w:rPr>
        <w:t xml:space="preserve"> </w:t>
      </w:r>
    </w:p>
    <w:p w14:paraId="0DB5728D" w14:textId="77777777" w:rsidR="009440DC" w:rsidRPr="00D42AA5" w:rsidRDefault="00202064">
      <w:pPr>
        <w:spacing w:after="0" w:line="259" w:lineRule="auto"/>
        <w:ind w:left="0" w:right="0" w:firstLine="0"/>
        <w:jc w:val="left"/>
        <w:rPr>
          <w:lang w:val="en-US"/>
        </w:rPr>
      </w:pPr>
      <w:r w:rsidRPr="00D42AA5">
        <w:rPr>
          <w:i/>
          <w:sz w:val="16"/>
          <w:lang w:val="en-US"/>
        </w:rPr>
        <w:t xml:space="preserve"> </w:t>
      </w:r>
    </w:p>
    <w:p w14:paraId="7CDF8D64" w14:textId="27EAD329" w:rsidR="00B439B5" w:rsidRPr="00D42AA5" w:rsidRDefault="00B439B5" w:rsidP="00B439B5">
      <w:pPr>
        <w:spacing w:after="1" w:line="258" w:lineRule="auto"/>
        <w:ind w:left="-5" w:right="0"/>
        <w:jc w:val="left"/>
        <w:rPr>
          <w:i/>
          <w:lang w:val="en-US"/>
        </w:rPr>
      </w:pPr>
    </w:p>
    <w:p w14:paraId="6280F489" w14:textId="77777777" w:rsidR="00B439B5" w:rsidRPr="00D42AA5" w:rsidRDefault="00B439B5">
      <w:pPr>
        <w:spacing w:after="160" w:line="259" w:lineRule="auto"/>
        <w:ind w:left="0" w:right="0" w:firstLine="0"/>
        <w:jc w:val="left"/>
        <w:rPr>
          <w:i/>
          <w:lang w:val="en-US"/>
        </w:rPr>
      </w:pPr>
      <w:r w:rsidRPr="00D42AA5">
        <w:rPr>
          <w:i/>
          <w:lang w:val="en-US"/>
        </w:rPr>
        <w:br w:type="page"/>
      </w:r>
    </w:p>
    <w:p w14:paraId="7F4135DD" w14:textId="274022BA" w:rsidR="009440DC" w:rsidRPr="00D42AA5" w:rsidRDefault="00202064">
      <w:pPr>
        <w:spacing w:after="5" w:line="250" w:lineRule="auto"/>
        <w:ind w:left="-5" w:right="0"/>
        <w:rPr>
          <w:lang w:val="en-US"/>
        </w:rPr>
      </w:pPr>
      <w:r w:rsidRPr="00D42AA5">
        <w:rPr>
          <w:i/>
          <w:lang w:val="en-US"/>
        </w:rPr>
        <w:t xml:space="preserve"> </w:t>
      </w:r>
    </w:p>
    <w:p w14:paraId="03BC4FD5" w14:textId="77777777" w:rsidR="009440DC" w:rsidRPr="00D42AA5" w:rsidRDefault="009440DC">
      <w:pPr>
        <w:rPr>
          <w:lang w:val="en-US"/>
        </w:rPr>
        <w:sectPr w:rsidR="009440DC" w:rsidRPr="00D42AA5" w:rsidSect="0012301D">
          <w:headerReference w:type="even" r:id="rId11"/>
          <w:headerReference w:type="default" r:id="rId12"/>
          <w:footerReference w:type="even" r:id="rId13"/>
          <w:footerReference w:type="default" r:id="rId14"/>
          <w:headerReference w:type="first" r:id="rId15"/>
          <w:footerReference w:type="first" r:id="rId16"/>
          <w:pgSz w:w="11909" w:h="16834"/>
          <w:pgMar w:top="1012" w:right="1338" w:bottom="863" w:left="1440" w:header="720" w:footer="720" w:gutter="0"/>
          <w:pgNumType w:start="72"/>
          <w:cols w:space="720"/>
          <w:titlePg/>
        </w:sectPr>
      </w:pPr>
    </w:p>
    <w:p w14:paraId="6A4F4B42" w14:textId="77777777" w:rsidR="009440DC" w:rsidRPr="00D42AA5" w:rsidRDefault="00202064">
      <w:pPr>
        <w:spacing w:after="2" w:line="259" w:lineRule="auto"/>
        <w:ind w:left="0" w:right="0" w:firstLine="0"/>
        <w:jc w:val="left"/>
        <w:rPr>
          <w:lang w:val="en-US"/>
        </w:rPr>
      </w:pPr>
      <w:r w:rsidRPr="00D42AA5">
        <w:rPr>
          <w:i/>
          <w:color w:val="EE0000"/>
          <w:lang w:val="en-US"/>
        </w:rPr>
        <w:t xml:space="preserve"> </w:t>
      </w:r>
    </w:p>
    <w:p w14:paraId="7F071B9C" w14:textId="77777777" w:rsidR="009440DC" w:rsidRPr="00D42AA5" w:rsidRDefault="00202064">
      <w:pPr>
        <w:pStyle w:val="Titre1"/>
        <w:ind w:left="230" w:hanging="245"/>
      </w:pPr>
      <w:r w:rsidRPr="00D42AA5">
        <w:t xml:space="preserve">INTRODUCTION </w:t>
      </w:r>
    </w:p>
    <w:p w14:paraId="4EBB1A72" w14:textId="77777777" w:rsidR="009440DC" w:rsidRPr="00D42AA5" w:rsidRDefault="00202064">
      <w:pPr>
        <w:spacing w:after="0" w:line="259" w:lineRule="auto"/>
        <w:ind w:left="0" w:right="0" w:firstLine="0"/>
        <w:jc w:val="left"/>
      </w:pPr>
      <w:r w:rsidRPr="00D42AA5">
        <w:rPr>
          <w:b/>
        </w:rPr>
        <w:t xml:space="preserve"> </w:t>
      </w:r>
    </w:p>
    <w:p w14:paraId="2F7975F4" w14:textId="53A31D8C" w:rsidR="003D7428" w:rsidRPr="00D42AA5" w:rsidRDefault="003D7428" w:rsidP="003D7428">
      <w:pPr>
        <w:autoSpaceDE w:val="0"/>
        <w:autoSpaceDN w:val="0"/>
        <w:adjustRightInd w:val="0"/>
        <w:spacing w:after="0" w:line="360" w:lineRule="auto"/>
        <w:ind w:firstLine="708"/>
        <w:rPr>
          <w:rFonts w:ascii="Times New Roman" w:eastAsia="Calibri" w:hAnsi="Times New Roman" w:cs="Times New Roman"/>
          <w:b/>
          <w:bCs/>
          <w:sz w:val="24"/>
          <w:szCs w:val="24"/>
          <w:lang w:val="en-US"/>
        </w:rPr>
      </w:pPr>
      <w:commentRangeStart w:id="4"/>
      <w:r w:rsidRPr="00D42AA5">
        <w:rPr>
          <w:rFonts w:ascii="Times New Roman" w:eastAsia="Calibri" w:hAnsi="Times New Roman" w:cs="Times New Roman"/>
          <w:sz w:val="24"/>
          <w:szCs w:val="24"/>
          <w:lang w:val="en-US"/>
        </w:rPr>
        <w:t>The use of plants for therapeutic purposes dates back to the appearance of man to face the various adversities of nature</w:t>
      </w:r>
      <w:r w:rsidR="007504CE" w:rsidRPr="00D42AA5">
        <w:rPr>
          <w:rFonts w:ascii="Times New Roman" w:eastAsia="Calibri" w:hAnsi="Times New Roman" w:cs="Times New Roman"/>
          <w:sz w:val="24"/>
          <w:szCs w:val="24"/>
          <w:lang w:val="en-US"/>
        </w:rPr>
        <w:t xml:space="preserve"> (</w:t>
      </w:r>
      <w:r w:rsidR="007504CE" w:rsidRPr="00D42AA5">
        <w:rPr>
          <w:rFonts w:ascii="Times New Roman" w:eastAsia="Calibri" w:hAnsi="Times New Roman" w:cs="Times New Roman"/>
          <w:b/>
          <w:bCs/>
          <w:sz w:val="24"/>
          <w:szCs w:val="24"/>
          <w:lang w:val="en-US"/>
        </w:rPr>
        <w:t>Selles</w:t>
      </w:r>
      <w:r w:rsidR="007504CE" w:rsidRPr="00D42AA5">
        <w:rPr>
          <w:rFonts w:ascii="Times New Roman" w:eastAsia="Calibri" w:hAnsi="Times New Roman" w:cs="Times New Roman"/>
          <w:sz w:val="24"/>
          <w:szCs w:val="24"/>
          <w:lang w:val="en-US"/>
        </w:rPr>
        <w:t xml:space="preserve">, </w:t>
      </w:r>
      <w:r w:rsidR="007504CE" w:rsidRPr="00D42AA5">
        <w:rPr>
          <w:rFonts w:ascii="Times New Roman" w:eastAsia="Calibri" w:hAnsi="Times New Roman" w:cs="Times New Roman"/>
          <w:b/>
          <w:bCs/>
          <w:sz w:val="24"/>
          <w:szCs w:val="24"/>
          <w:lang w:val="en-US"/>
        </w:rPr>
        <w:t>2012</w:t>
      </w:r>
      <w:r w:rsidR="007504CE" w:rsidRPr="00D42AA5">
        <w:rPr>
          <w:rFonts w:ascii="Times New Roman" w:eastAsia="Calibri" w:hAnsi="Times New Roman" w:cs="Times New Roman"/>
          <w:sz w:val="24"/>
          <w:szCs w:val="24"/>
          <w:lang w:val="en-US"/>
        </w:rPr>
        <w:t>)</w:t>
      </w:r>
      <w:r w:rsidRPr="00D42AA5">
        <w:rPr>
          <w:rFonts w:ascii="Times New Roman" w:eastAsia="Calibri" w:hAnsi="Times New Roman" w:cs="Times New Roman"/>
          <w:sz w:val="24"/>
          <w:szCs w:val="24"/>
          <w:lang w:val="en-US"/>
        </w:rPr>
        <w:t xml:space="preserve">. </w:t>
      </w:r>
      <w:commentRangeEnd w:id="4"/>
      <w:r w:rsidR="009D0942" w:rsidRPr="00D42AA5">
        <w:rPr>
          <w:rStyle w:val="Marquedecommentaire"/>
        </w:rPr>
        <w:commentReference w:id="4"/>
      </w:r>
      <w:r w:rsidRPr="00D42AA5">
        <w:rPr>
          <w:rFonts w:ascii="Times New Roman" w:eastAsia="Calibri" w:hAnsi="Times New Roman" w:cs="Times New Roman"/>
          <w:sz w:val="24"/>
          <w:szCs w:val="24"/>
          <w:lang w:val="en-US"/>
        </w:rPr>
        <w:t xml:space="preserve">Over the millennia, human knowledge of medicinal plants has constantly expanded and deepened from one civilization to another. Even today, medicinal plants contribute significantly to the well-being of populations and arouse the interest of different actors from different health sectors </w:t>
      </w:r>
      <w:bookmarkStart w:id="5" w:name="_Hlk211976099"/>
      <w:r w:rsidRPr="00D42AA5">
        <w:rPr>
          <w:rFonts w:ascii="Times New Roman" w:eastAsia="Calibri" w:hAnsi="Times New Roman" w:cs="Times New Roman"/>
          <w:b/>
          <w:sz w:val="24"/>
          <w:szCs w:val="24"/>
          <w:lang w:val="en-US"/>
        </w:rPr>
        <w:t>(</w:t>
      </w:r>
      <w:bookmarkStart w:id="6" w:name="_Hlk142833218"/>
      <w:r w:rsidRPr="00D42AA5">
        <w:rPr>
          <w:rFonts w:ascii="Times New Roman" w:eastAsia="Calibri" w:hAnsi="Times New Roman" w:cs="Times New Roman"/>
          <w:b/>
          <w:sz w:val="24"/>
          <w:szCs w:val="24"/>
          <w:lang w:val="en-US"/>
        </w:rPr>
        <w:t xml:space="preserve">Boni and </w:t>
      </w:r>
      <w:r w:rsidRPr="00D42AA5">
        <w:rPr>
          <w:rFonts w:ascii="Times New Roman" w:eastAsia="Calibri" w:hAnsi="Times New Roman" w:cs="Times New Roman"/>
          <w:b/>
          <w:i/>
          <w:sz w:val="24"/>
          <w:szCs w:val="24"/>
          <w:lang w:val="en-US"/>
        </w:rPr>
        <w:t>coll</w:t>
      </w:r>
      <w:r w:rsidRPr="00D42AA5">
        <w:rPr>
          <w:rFonts w:ascii="Times New Roman" w:eastAsia="Calibri" w:hAnsi="Times New Roman" w:cs="Times New Roman"/>
          <w:b/>
          <w:sz w:val="24"/>
          <w:szCs w:val="24"/>
          <w:lang w:val="en-US"/>
        </w:rPr>
        <w:t>., 2015</w:t>
      </w:r>
      <w:bookmarkEnd w:id="6"/>
      <w:r w:rsidRPr="00D42AA5">
        <w:rPr>
          <w:rFonts w:ascii="Times New Roman" w:eastAsia="Calibri" w:hAnsi="Times New Roman" w:cs="Times New Roman"/>
          <w:b/>
          <w:sz w:val="24"/>
          <w:szCs w:val="24"/>
          <w:lang w:val="en-US"/>
        </w:rPr>
        <w:t>)</w:t>
      </w:r>
      <w:bookmarkEnd w:id="5"/>
      <w:r w:rsidRPr="00D42AA5">
        <w:rPr>
          <w:rFonts w:ascii="Times New Roman" w:eastAsia="Calibri" w:hAnsi="Times New Roman" w:cs="Times New Roman"/>
          <w:b/>
          <w:sz w:val="24"/>
          <w:szCs w:val="24"/>
          <w:lang w:val="en-US"/>
        </w:rPr>
        <w:t xml:space="preserve">. </w:t>
      </w:r>
      <w:r w:rsidRPr="00D42AA5">
        <w:rPr>
          <w:rFonts w:ascii="Times New Roman" w:eastAsia="Calibri" w:hAnsi="Times New Roman" w:cs="Times New Roman"/>
          <w:sz w:val="24"/>
          <w:szCs w:val="24"/>
          <w:lang w:val="en-US"/>
        </w:rPr>
        <w:t xml:space="preserve">In addition to traditional practitioners who </w:t>
      </w:r>
      <w:commentRangeStart w:id="7"/>
      <w:r w:rsidRPr="00D42AA5">
        <w:rPr>
          <w:rFonts w:ascii="Times New Roman" w:eastAsia="Calibri" w:hAnsi="Times New Roman" w:cs="Times New Roman"/>
          <w:sz w:val="24"/>
          <w:szCs w:val="24"/>
          <w:lang w:val="en-US"/>
        </w:rPr>
        <w:t>prescribe</w:t>
      </w:r>
      <w:r w:rsidR="007504CE" w:rsidRPr="00D42AA5">
        <w:rPr>
          <w:rFonts w:ascii="Times New Roman" w:eastAsia="Calibri" w:hAnsi="Times New Roman" w:cs="Times New Roman"/>
          <w:sz w:val="24"/>
          <w:szCs w:val="24"/>
          <w:lang w:val="en-US"/>
        </w:rPr>
        <w:t>d</w:t>
      </w:r>
      <w:r w:rsidRPr="00D42AA5">
        <w:rPr>
          <w:rFonts w:ascii="Times New Roman" w:eastAsia="Calibri" w:hAnsi="Times New Roman" w:cs="Times New Roman"/>
          <w:sz w:val="24"/>
          <w:szCs w:val="24"/>
          <w:lang w:val="en-US"/>
        </w:rPr>
        <w:t xml:space="preserve"> or recommend</w:t>
      </w:r>
      <w:r w:rsidR="000309CE" w:rsidRPr="00D42AA5">
        <w:rPr>
          <w:rFonts w:ascii="Times New Roman" w:eastAsia="Calibri" w:hAnsi="Times New Roman" w:cs="Times New Roman"/>
          <w:sz w:val="24"/>
          <w:szCs w:val="24"/>
          <w:lang w:val="en-US"/>
        </w:rPr>
        <w:t>ed</w:t>
      </w:r>
      <w:r w:rsidRPr="00D42AA5">
        <w:rPr>
          <w:rFonts w:ascii="Times New Roman" w:eastAsia="Calibri" w:hAnsi="Times New Roman" w:cs="Times New Roman"/>
          <w:sz w:val="24"/>
          <w:szCs w:val="24"/>
          <w:lang w:val="en-US"/>
        </w:rPr>
        <w:t xml:space="preserve"> </w:t>
      </w:r>
      <w:commentRangeEnd w:id="7"/>
      <w:r w:rsidR="009D0942" w:rsidRPr="00D42AA5">
        <w:rPr>
          <w:rStyle w:val="Marquedecommentaire"/>
        </w:rPr>
        <w:commentReference w:id="7"/>
      </w:r>
      <w:r w:rsidRPr="00D42AA5">
        <w:rPr>
          <w:rFonts w:ascii="Times New Roman" w:eastAsia="Calibri" w:hAnsi="Times New Roman" w:cs="Times New Roman"/>
          <w:sz w:val="24"/>
          <w:szCs w:val="24"/>
          <w:lang w:val="en-US"/>
        </w:rPr>
        <w:t xml:space="preserve">them for the treatment of benign or even incurable pathologies, a part of the population is involved in the cultivation, collection, packaging, trade and use of these plants. In recent years, much research </w:t>
      </w:r>
      <w:commentRangeStart w:id="8"/>
      <w:r w:rsidRPr="00D42AA5">
        <w:rPr>
          <w:rFonts w:ascii="Times New Roman" w:eastAsia="Calibri" w:hAnsi="Times New Roman" w:cs="Times New Roman"/>
          <w:sz w:val="24"/>
          <w:szCs w:val="24"/>
          <w:lang w:val="en-US"/>
        </w:rPr>
        <w:t>has</w:t>
      </w:r>
      <w:r w:rsidR="00CA7158" w:rsidRPr="00D42AA5">
        <w:rPr>
          <w:rFonts w:ascii="Times New Roman" w:eastAsia="Calibri" w:hAnsi="Times New Roman" w:cs="Times New Roman"/>
          <w:sz w:val="24"/>
          <w:szCs w:val="24"/>
          <w:lang w:val="en-US"/>
        </w:rPr>
        <w:t xml:space="preserve"> benn</w:t>
      </w:r>
      <w:r w:rsidRPr="00D42AA5">
        <w:rPr>
          <w:rFonts w:ascii="Times New Roman" w:eastAsia="Calibri" w:hAnsi="Times New Roman" w:cs="Times New Roman"/>
          <w:sz w:val="24"/>
          <w:szCs w:val="24"/>
          <w:lang w:val="en-US"/>
        </w:rPr>
        <w:t xml:space="preserve"> </w:t>
      </w:r>
      <w:commentRangeEnd w:id="8"/>
      <w:r w:rsidR="009D0942" w:rsidRPr="00D42AA5">
        <w:rPr>
          <w:rStyle w:val="Marquedecommentaire"/>
        </w:rPr>
        <w:commentReference w:id="8"/>
      </w:r>
      <w:r w:rsidRPr="00D42AA5">
        <w:rPr>
          <w:rFonts w:ascii="Times New Roman" w:eastAsia="Calibri" w:hAnsi="Times New Roman" w:cs="Times New Roman"/>
          <w:sz w:val="24"/>
          <w:szCs w:val="24"/>
          <w:lang w:val="en-US"/>
        </w:rPr>
        <w:t xml:space="preserve">focused on the promotion of traditional medicine </w:t>
      </w:r>
      <w:r w:rsidR="008A058E" w:rsidRPr="00D42AA5">
        <w:rPr>
          <w:rFonts w:ascii="Times New Roman" w:eastAsia="Calibri" w:hAnsi="Times New Roman" w:cs="Times New Roman"/>
          <w:sz w:val="24"/>
          <w:szCs w:val="24"/>
          <w:lang w:val="en-US"/>
        </w:rPr>
        <w:t>aimed at v</w:t>
      </w:r>
      <w:commentRangeStart w:id="9"/>
      <w:r w:rsidRPr="00D42AA5">
        <w:rPr>
          <w:rFonts w:ascii="Times New Roman" w:eastAsia="Calibri" w:hAnsi="Times New Roman" w:cs="Times New Roman"/>
          <w:sz w:val="24"/>
          <w:szCs w:val="24"/>
          <w:lang w:val="en-US"/>
        </w:rPr>
        <w:t>erify</w:t>
      </w:r>
      <w:r w:rsidR="008A058E" w:rsidRPr="00D42AA5">
        <w:rPr>
          <w:rFonts w:ascii="Times New Roman" w:eastAsia="Calibri" w:hAnsi="Times New Roman" w:cs="Times New Roman"/>
          <w:sz w:val="24"/>
          <w:szCs w:val="24"/>
          <w:lang w:val="en-US"/>
        </w:rPr>
        <w:t>ing</w:t>
      </w:r>
      <w:r w:rsidRPr="00D42AA5">
        <w:rPr>
          <w:rFonts w:ascii="Times New Roman" w:eastAsia="Calibri" w:hAnsi="Times New Roman" w:cs="Times New Roman"/>
          <w:sz w:val="24"/>
          <w:szCs w:val="24"/>
          <w:lang w:val="en-US"/>
        </w:rPr>
        <w:t xml:space="preserve"> </w:t>
      </w:r>
      <w:commentRangeEnd w:id="9"/>
      <w:r w:rsidR="009D0942" w:rsidRPr="00D42AA5">
        <w:rPr>
          <w:rStyle w:val="Marquedecommentaire"/>
        </w:rPr>
        <w:commentReference w:id="9"/>
      </w:r>
      <w:r w:rsidRPr="00D42AA5">
        <w:rPr>
          <w:rFonts w:ascii="Times New Roman" w:eastAsia="Calibri" w:hAnsi="Times New Roman" w:cs="Times New Roman"/>
          <w:sz w:val="24"/>
          <w:szCs w:val="24"/>
          <w:lang w:val="en-US"/>
        </w:rPr>
        <w:t>the safety and effectiveness of the plants used and to establish scientific</w:t>
      </w:r>
      <w:commentRangeStart w:id="10"/>
      <w:r w:rsidRPr="00D42AA5">
        <w:rPr>
          <w:rFonts w:ascii="Times New Roman" w:eastAsia="Calibri" w:hAnsi="Times New Roman" w:cs="Times New Roman"/>
          <w:sz w:val="24"/>
          <w:szCs w:val="24"/>
          <w:lang w:val="en-US"/>
        </w:rPr>
        <w:t xml:space="preserve"> </w:t>
      </w:r>
      <w:r w:rsidR="008A058E" w:rsidRPr="00D42AA5">
        <w:rPr>
          <w:rFonts w:ascii="Times New Roman" w:eastAsia="Calibri" w:hAnsi="Times New Roman" w:cs="Times New Roman"/>
          <w:sz w:val="24"/>
          <w:szCs w:val="24"/>
          <w:lang w:val="en-US"/>
        </w:rPr>
        <w:t>procedures</w:t>
      </w:r>
      <w:r w:rsidRPr="00D42AA5">
        <w:rPr>
          <w:rFonts w:ascii="Times New Roman" w:eastAsia="Calibri" w:hAnsi="Times New Roman" w:cs="Times New Roman"/>
          <w:sz w:val="24"/>
          <w:szCs w:val="24"/>
          <w:lang w:val="en-US"/>
        </w:rPr>
        <w:t xml:space="preserve"> </w:t>
      </w:r>
      <w:commentRangeEnd w:id="10"/>
      <w:r w:rsidR="009D0942" w:rsidRPr="00D42AA5">
        <w:rPr>
          <w:rStyle w:val="Marquedecommentaire"/>
        </w:rPr>
        <w:commentReference w:id="10"/>
      </w:r>
      <w:r w:rsidRPr="00D42AA5">
        <w:rPr>
          <w:rFonts w:ascii="Times New Roman" w:eastAsia="Calibri" w:hAnsi="Times New Roman" w:cs="Times New Roman"/>
          <w:sz w:val="24"/>
          <w:szCs w:val="24"/>
          <w:lang w:val="en-US"/>
        </w:rPr>
        <w:t>for the use of these plants</w:t>
      </w:r>
      <w:r w:rsidR="007504CE" w:rsidRPr="00D42AA5">
        <w:rPr>
          <w:rFonts w:ascii="Times New Roman" w:eastAsia="Calibri" w:hAnsi="Times New Roman" w:cs="Times New Roman"/>
          <w:sz w:val="24"/>
          <w:szCs w:val="24"/>
          <w:lang w:val="en-US"/>
        </w:rPr>
        <w:t xml:space="preserve"> (</w:t>
      </w:r>
      <w:r w:rsidR="007504CE" w:rsidRPr="00D42AA5">
        <w:rPr>
          <w:rFonts w:ascii="Times New Roman" w:hAnsi="Times New Roman" w:cs="Times New Roman"/>
          <w:b/>
          <w:bCs/>
          <w:color w:val="222222"/>
          <w:sz w:val="24"/>
          <w:szCs w:val="24"/>
          <w:shd w:val="clear" w:color="auto" w:fill="FFFFFF"/>
          <w:lang w:val="en-US"/>
        </w:rPr>
        <w:t>Ziaya</w:t>
      </w:r>
      <w:r w:rsidR="007504CE" w:rsidRPr="00D42AA5">
        <w:rPr>
          <w:rFonts w:ascii="Times New Roman" w:hAnsi="Times New Roman" w:cs="Times New Roman"/>
          <w:b/>
          <w:bCs/>
          <w:color w:val="222222"/>
          <w:sz w:val="24"/>
          <w:szCs w:val="24"/>
          <w:shd w:val="clear" w:color="auto" w:fill="FFFFFF"/>
          <w:lang w:val="en-US"/>
        </w:rPr>
        <w:t xml:space="preserve"> and </w:t>
      </w:r>
      <w:r w:rsidR="007504CE" w:rsidRPr="00D42AA5">
        <w:rPr>
          <w:rFonts w:ascii="Times New Roman" w:hAnsi="Times New Roman" w:cs="Times New Roman"/>
          <w:b/>
          <w:bCs/>
          <w:i/>
          <w:iCs/>
          <w:color w:val="222222"/>
          <w:sz w:val="24"/>
          <w:szCs w:val="24"/>
          <w:shd w:val="clear" w:color="auto" w:fill="FFFFFF"/>
          <w:lang w:val="en-US"/>
        </w:rPr>
        <w:t>Coll</w:t>
      </w:r>
      <w:r w:rsidR="007504CE" w:rsidRPr="00D42AA5">
        <w:rPr>
          <w:rFonts w:ascii="Times New Roman" w:hAnsi="Times New Roman" w:cs="Times New Roman"/>
          <w:b/>
          <w:bCs/>
          <w:color w:val="222222"/>
          <w:sz w:val="24"/>
          <w:szCs w:val="24"/>
          <w:shd w:val="clear" w:color="auto" w:fill="FFFFFF"/>
          <w:lang w:val="en-US"/>
        </w:rPr>
        <w:t>, 2020)</w:t>
      </w:r>
      <w:r w:rsidRPr="00D42AA5">
        <w:rPr>
          <w:rFonts w:ascii="Times New Roman" w:eastAsia="Calibri" w:hAnsi="Times New Roman" w:cs="Times New Roman"/>
          <w:sz w:val="24"/>
          <w:szCs w:val="24"/>
          <w:lang w:val="en-US"/>
        </w:rPr>
        <w:t>. These</w:t>
      </w:r>
      <w:r w:rsidRPr="00D42AA5">
        <w:rPr>
          <w:rFonts w:ascii="Times New Roman" w:eastAsia="Calibri" w:hAnsi="Times New Roman" w:cs="Times New Roman"/>
          <w:b/>
          <w:sz w:val="24"/>
          <w:szCs w:val="24"/>
          <w:lang w:val="en-US"/>
        </w:rPr>
        <w:t xml:space="preserve"> </w:t>
      </w:r>
      <w:r w:rsidRPr="00D42AA5">
        <w:rPr>
          <w:rFonts w:ascii="Times New Roman" w:eastAsia="Calibri" w:hAnsi="Times New Roman" w:cs="Times New Roman"/>
          <w:sz w:val="24"/>
          <w:szCs w:val="24"/>
          <w:lang w:val="en-US"/>
        </w:rPr>
        <w:t>inventoried species appear as an emergency exit for the development of new drugs easily accessible due to their wide availability</w:t>
      </w:r>
      <w:r w:rsidRPr="00D42AA5">
        <w:rPr>
          <w:rFonts w:ascii="Times New Roman" w:eastAsia="Calibri" w:hAnsi="Times New Roman" w:cs="Times New Roman"/>
          <w:b/>
          <w:sz w:val="24"/>
          <w:szCs w:val="24"/>
          <w:lang w:val="en-US"/>
        </w:rPr>
        <w:t xml:space="preserve"> </w:t>
      </w:r>
      <w:r w:rsidRPr="00D42AA5">
        <w:rPr>
          <w:rFonts w:ascii="Times New Roman" w:eastAsia="Calibri" w:hAnsi="Times New Roman" w:cs="Times New Roman"/>
          <w:sz w:val="24"/>
          <w:szCs w:val="24"/>
          <w:lang w:val="en-US"/>
        </w:rPr>
        <w:t xml:space="preserve">but also for their effectiveness in the treatment of many diseases </w:t>
      </w:r>
      <w:r w:rsidRPr="00D42AA5">
        <w:rPr>
          <w:rFonts w:ascii="Times New Roman" w:eastAsia="Calibri" w:hAnsi="Times New Roman" w:cs="Times New Roman"/>
          <w:b/>
          <w:bCs/>
          <w:sz w:val="24"/>
          <w:szCs w:val="24"/>
          <w:lang w:val="en-US"/>
        </w:rPr>
        <w:t>(</w:t>
      </w:r>
      <w:bookmarkStart w:id="11" w:name="_Hlk142833179"/>
      <w:bookmarkStart w:id="12" w:name="_Hlk211976115"/>
      <w:r w:rsidRPr="00D42AA5">
        <w:rPr>
          <w:rFonts w:ascii="Times New Roman" w:eastAsia="Calibri" w:hAnsi="Times New Roman" w:cs="Times New Roman"/>
          <w:b/>
          <w:bCs/>
          <w:sz w:val="24"/>
          <w:szCs w:val="24"/>
          <w:lang w:val="en-US"/>
        </w:rPr>
        <w:t>Hostettmann and Wolfender, 2001</w:t>
      </w:r>
      <w:bookmarkEnd w:id="11"/>
      <w:r w:rsidRPr="00D42AA5">
        <w:rPr>
          <w:rFonts w:ascii="Times New Roman" w:eastAsia="Calibri" w:hAnsi="Times New Roman" w:cs="Times New Roman"/>
          <w:b/>
          <w:bCs/>
          <w:sz w:val="24"/>
          <w:szCs w:val="24"/>
          <w:lang w:val="en-US"/>
        </w:rPr>
        <w:t xml:space="preserve">). </w:t>
      </w:r>
      <w:bookmarkEnd w:id="12"/>
      <w:commentRangeStart w:id="13"/>
      <w:r w:rsidRPr="00D42AA5">
        <w:rPr>
          <w:rFonts w:ascii="Times New Roman" w:eastAsia="Calibri" w:hAnsi="Times New Roman" w:cs="Times New Roman"/>
          <w:sz w:val="24"/>
          <w:szCs w:val="24"/>
          <w:lang w:val="en-US"/>
        </w:rPr>
        <w:t xml:space="preserve">Indeed, several molecules isolated from plants have become effective drugs. </w:t>
      </w:r>
      <w:r w:rsidRPr="00D42AA5">
        <w:rPr>
          <w:rFonts w:ascii="Times New Roman" w:hAnsi="Times New Roman" w:cs="Times New Roman"/>
          <w:sz w:val="24"/>
          <w:szCs w:val="24"/>
          <w:lang w:val="en-US"/>
        </w:rPr>
        <w:t xml:space="preserve">Thus, </w:t>
      </w:r>
      <w:r w:rsidRPr="00D42AA5">
        <w:rPr>
          <w:rFonts w:ascii="Times New Roman" w:eastAsia="Calibri" w:hAnsi="Times New Roman" w:cs="Times New Roman"/>
          <w:i/>
          <w:iCs/>
          <w:sz w:val="24"/>
          <w:szCs w:val="24"/>
          <w:lang w:val="en-US"/>
        </w:rPr>
        <w:t>Clerodendrum</w:t>
      </w:r>
      <w:r w:rsidRPr="00D42AA5">
        <w:rPr>
          <w:rFonts w:ascii="Times New Roman" w:eastAsia="Calibri" w:hAnsi="Times New Roman" w:cs="Times New Roman"/>
          <w:b/>
          <w:bCs/>
          <w:i/>
          <w:iCs/>
          <w:sz w:val="24"/>
          <w:szCs w:val="24"/>
          <w:lang w:val="en-US"/>
        </w:rPr>
        <w:t xml:space="preserve"> </w:t>
      </w:r>
      <w:r w:rsidRPr="00D42AA5">
        <w:rPr>
          <w:rFonts w:ascii="Times New Roman" w:eastAsia="Calibri" w:hAnsi="Times New Roman" w:cs="Times New Roman"/>
          <w:i/>
          <w:iCs/>
          <w:sz w:val="24"/>
          <w:szCs w:val="24"/>
          <w:lang w:val="en-US"/>
        </w:rPr>
        <w:t>splendens</w:t>
      </w:r>
      <w:r w:rsidRPr="00D42AA5">
        <w:rPr>
          <w:rFonts w:ascii="Times New Roman" w:eastAsia="Calibri" w:hAnsi="Times New Roman" w:cs="Times New Roman"/>
          <w:b/>
          <w:bCs/>
          <w:i/>
          <w:iCs/>
          <w:sz w:val="24"/>
          <w:szCs w:val="24"/>
          <w:lang w:val="en-US"/>
        </w:rPr>
        <w:t xml:space="preserve"> </w:t>
      </w:r>
      <w:r w:rsidRPr="00D42AA5">
        <w:rPr>
          <w:rFonts w:ascii="Times New Roman" w:eastAsia="Calibri" w:hAnsi="Times New Roman" w:cs="Times New Roman"/>
          <w:sz w:val="24"/>
          <w:szCs w:val="24"/>
          <w:lang w:val="en-US"/>
        </w:rPr>
        <w:t>And</w:t>
      </w:r>
      <w:r w:rsidRPr="00D42AA5">
        <w:rPr>
          <w:rFonts w:ascii="Times New Roman" w:eastAsia="Calibri" w:hAnsi="Times New Roman" w:cs="Times New Roman"/>
          <w:b/>
          <w:bCs/>
          <w:i/>
          <w:iCs/>
          <w:sz w:val="24"/>
          <w:szCs w:val="24"/>
          <w:lang w:val="en-US"/>
        </w:rPr>
        <w:t xml:space="preserve"> </w:t>
      </w:r>
      <w:r w:rsidRPr="00D42AA5">
        <w:rPr>
          <w:rFonts w:ascii="Times New Roman" w:hAnsi="Times New Roman" w:cs="Times New Roman"/>
          <w:i/>
          <w:iCs/>
          <w:sz w:val="24"/>
          <w:szCs w:val="24"/>
          <w:lang w:val="en-US"/>
        </w:rPr>
        <w:t>Nephrolepis</w:t>
      </w:r>
      <w:r w:rsidRPr="00D42AA5">
        <w:rPr>
          <w:rFonts w:ascii="Times New Roman" w:hAnsi="Times New Roman" w:cs="Times New Roman"/>
          <w:sz w:val="24"/>
          <w:szCs w:val="24"/>
          <w:lang w:val="en-US"/>
        </w:rPr>
        <w:t xml:space="preserve"> </w:t>
      </w:r>
      <w:r w:rsidRPr="00D42AA5">
        <w:rPr>
          <w:rFonts w:ascii="Times New Roman" w:hAnsi="Times New Roman" w:cs="Times New Roman"/>
          <w:i/>
          <w:iCs/>
          <w:sz w:val="24"/>
          <w:szCs w:val="24"/>
          <w:lang w:val="en-US"/>
        </w:rPr>
        <w:t>bisserata</w:t>
      </w:r>
      <w:r w:rsidRPr="00D42AA5">
        <w:rPr>
          <w:rFonts w:ascii="Times New Roman" w:hAnsi="Times New Roman" w:cs="Times New Roman"/>
          <w:sz w:val="24"/>
          <w:szCs w:val="24"/>
          <w:lang w:val="en-US"/>
        </w:rPr>
        <w:t>, two plants from the Ivorian and African pharmacopoeia whose leaves used in traditional medicine to treat pain and inflammation have been listed to determine their biological effects</w:t>
      </w:r>
      <w:r w:rsidR="008A058E" w:rsidRPr="00D42AA5">
        <w:rPr>
          <w:rFonts w:ascii="Times New Roman" w:hAnsi="Times New Roman" w:cs="Times New Roman"/>
          <w:sz w:val="24"/>
          <w:szCs w:val="24"/>
          <w:lang w:val="en-US"/>
        </w:rPr>
        <w:t xml:space="preserve"> </w:t>
      </w:r>
      <w:r w:rsidR="008A058E" w:rsidRPr="00D42AA5">
        <w:rPr>
          <w:rFonts w:ascii="Times New Roman" w:hAnsi="Times New Roman" w:cs="Times New Roman"/>
          <w:b/>
          <w:bCs/>
          <w:sz w:val="24"/>
          <w:szCs w:val="24"/>
          <w:lang w:val="en-US"/>
        </w:rPr>
        <w:t xml:space="preserve">(Tidou and </w:t>
      </w:r>
      <w:r w:rsidR="008A058E" w:rsidRPr="00D42AA5">
        <w:rPr>
          <w:rFonts w:ascii="Times New Roman" w:hAnsi="Times New Roman" w:cs="Times New Roman"/>
          <w:b/>
          <w:bCs/>
          <w:i/>
          <w:iCs/>
          <w:sz w:val="24"/>
          <w:szCs w:val="24"/>
          <w:lang w:val="en-US"/>
        </w:rPr>
        <w:t>coll</w:t>
      </w:r>
      <w:r w:rsidR="008A058E" w:rsidRPr="00D42AA5">
        <w:rPr>
          <w:rFonts w:ascii="Times New Roman" w:hAnsi="Times New Roman" w:cs="Times New Roman"/>
          <w:b/>
          <w:bCs/>
          <w:sz w:val="24"/>
          <w:szCs w:val="24"/>
          <w:lang w:val="en-US"/>
        </w:rPr>
        <w:t>., 2024)</w:t>
      </w:r>
      <w:r w:rsidRPr="00D42AA5">
        <w:rPr>
          <w:rFonts w:ascii="Times New Roman" w:hAnsi="Times New Roman" w:cs="Times New Roman"/>
          <w:b/>
          <w:bCs/>
          <w:sz w:val="24"/>
          <w:szCs w:val="24"/>
          <w:lang w:val="en-US"/>
        </w:rPr>
        <w:t>.</w:t>
      </w:r>
      <w:commentRangeEnd w:id="13"/>
      <w:r w:rsidR="009D0942" w:rsidRPr="00D42AA5">
        <w:rPr>
          <w:rStyle w:val="Marquedecommentaire"/>
        </w:rPr>
        <w:commentReference w:id="13"/>
      </w:r>
    </w:p>
    <w:p w14:paraId="61AEEC87" w14:textId="5455FEA4" w:rsidR="003D7428" w:rsidRPr="00D42AA5" w:rsidRDefault="003D7428" w:rsidP="007C31BE">
      <w:pPr>
        <w:pStyle w:val="Titre1"/>
      </w:pPr>
      <w:r w:rsidRPr="00D42AA5">
        <w:t>Materials</w:t>
      </w:r>
    </w:p>
    <w:p w14:paraId="0EB4DD8C" w14:textId="0D4517E9" w:rsidR="003D7428" w:rsidRPr="00D42AA5" w:rsidRDefault="007C31BE" w:rsidP="007C31BE">
      <w:pPr>
        <w:pStyle w:val="Titre1"/>
        <w:numPr>
          <w:ilvl w:val="0"/>
          <w:numId w:val="0"/>
        </w:numPr>
        <w:spacing w:line="360" w:lineRule="auto"/>
        <w:ind w:left="10"/>
        <w:rPr>
          <w:rFonts w:ascii="Times New Roman" w:hAnsi="Times New Roman" w:cs="Times New Roman"/>
          <w:b w:val="0"/>
          <w:bCs/>
          <w:color w:val="auto"/>
          <w:sz w:val="24"/>
          <w:szCs w:val="24"/>
          <w:lang w:val="en-US"/>
        </w:rPr>
      </w:pPr>
      <w:bookmarkStart w:id="14" w:name="_Toc142999169"/>
      <w:r w:rsidRPr="00D42AA5">
        <w:rPr>
          <w:rFonts w:ascii="Times New Roman" w:hAnsi="Times New Roman" w:cs="Times New Roman"/>
          <w:bCs/>
          <w:color w:val="auto"/>
          <w:sz w:val="24"/>
          <w:szCs w:val="24"/>
        </w:rPr>
        <w:t>2.</w:t>
      </w:r>
      <w:r w:rsidR="003D7428" w:rsidRPr="00D42AA5">
        <w:rPr>
          <w:rFonts w:ascii="Times New Roman" w:hAnsi="Times New Roman" w:cs="Times New Roman"/>
          <w:bCs/>
          <w:color w:val="auto"/>
          <w:sz w:val="24"/>
          <w:szCs w:val="24"/>
        </w:rPr>
        <w:t>1.</w:t>
      </w:r>
      <w:r w:rsidR="003D7428" w:rsidRPr="00D42AA5">
        <w:rPr>
          <w:rFonts w:ascii="Times New Roman" w:hAnsi="Times New Roman" w:cs="Times New Roman"/>
          <w:bCs/>
          <w:color w:val="auto"/>
          <w:sz w:val="24"/>
          <w:szCs w:val="24"/>
          <w:lang w:val="en-US"/>
        </w:rPr>
        <w:t xml:space="preserve"> Plant material</w:t>
      </w:r>
      <w:bookmarkEnd w:id="14"/>
    </w:p>
    <w:p w14:paraId="4BA409EB" w14:textId="77777777" w:rsidR="003D7428" w:rsidRPr="00D42AA5" w:rsidRDefault="003D7428" w:rsidP="003D7428">
      <w:pPr>
        <w:spacing w:after="0"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For this study, we will focus on the two most cited species, </w:t>
      </w:r>
      <w:r w:rsidRPr="00D42AA5">
        <w:rPr>
          <w:rFonts w:ascii="Times New Roman" w:hAnsi="Times New Roman" w:cs="Times New Roman"/>
          <w:i/>
          <w:sz w:val="24"/>
          <w:szCs w:val="24"/>
          <w:lang w:val="en-US"/>
        </w:rPr>
        <w:t xml:space="preserve">Clerodendrum splendens </w:t>
      </w:r>
      <w:r w:rsidRPr="00D42AA5">
        <w:rPr>
          <w:rFonts w:ascii="Times New Roman" w:hAnsi="Times New Roman" w:cs="Times New Roman"/>
          <w:sz w:val="24"/>
          <w:szCs w:val="24"/>
          <w:lang w:val="en-US"/>
        </w:rPr>
        <w:t xml:space="preserve">and </w:t>
      </w:r>
      <w:r w:rsidRPr="00D42AA5">
        <w:rPr>
          <w:rFonts w:ascii="Times New Roman" w:hAnsi="Times New Roman" w:cs="Times New Roman"/>
          <w:i/>
          <w:sz w:val="24"/>
          <w:szCs w:val="24"/>
          <w:lang w:val="en-US"/>
        </w:rPr>
        <w:t>Nephrolepis bisserata</w:t>
      </w:r>
      <w:r w:rsidRPr="00D42AA5">
        <w:rPr>
          <w:rFonts w:ascii="Times New Roman" w:hAnsi="Times New Roman" w:cs="Times New Roman"/>
          <w:sz w:val="24"/>
          <w:szCs w:val="24"/>
          <w:lang w:val="en-US"/>
        </w:rPr>
        <w:t>.</w:t>
      </w:r>
    </w:p>
    <w:p w14:paraId="6F1D4FD7"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plant material used consisted of whole plants of </w:t>
      </w:r>
      <w:r w:rsidRPr="00D42AA5">
        <w:rPr>
          <w:rFonts w:ascii="Times New Roman" w:hAnsi="Times New Roman" w:cs="Times New Roman"/>
          <w:i/>
          <w:sz w:val="24"/>
          <w:szCs w:val="24"/>
          <w:lang w:val="en-US"/>
        </w:rPr>
        <w:t xml:space="preserve">Clerodendrum splendens </w:t>
      </w:r>
      <w:r w:rsidRPr="00D42AA5">
        <w:rPr>
          <w:rFonts w:ascii="Times New Roman" w:hAnsi="Times New Roman" w:cs="Times New Roman"/>
          <w:sz w:val="24"/>
          <w:szCs w:val="24"/>
          <w:lang w:val="en-US"/>
        </w:rPr>
        <w:t xml:space="preserve">and </w:t>
      </w:r>
      <w:r w:rsidRPr="00D42AA5">
        <w:rPr>
          <w:rFonts w:ascii="Times New Roman" w:hAnsi="Times New Roman" w:cs="Times New Roman"/>
          <w:i/>
          <w:sz w:val="24"/>
          <w:szCs w:val="24"/>
          <w:lang w:val="en-US"/>
        </w:rPr>
        <w:t xml:space="preserve">Nephrolepis bisserata. </w:t>
      </w:r>
      <w:r w:rsidRPr="00D42AA5">
        <w:rPr>
          <w:rFonts w:ascii="Times New Roman" w:hAnsi="Times New Roman" w:cs="Times New Roman"/>
          <w:sz w:val="24"/>
          <w:szCs w:val="24"/>
          <w:lang w:val="en-US"/>
        </w:rPr>
        <w:t xml:space="preserve">They were collected in the San Pedro region in the southwest of Ivory Coast. The identification of these plants was carried out at the </w:t>
      </w:r>
      <w:bookmarkStart w:id="15" w:name="_Hlk143038237"/>
      <w:r w:rsidRPr="00D42AA5">
        <w:rPr>
          <w:rFonts w:ascii="Times New Roman" w:hAnsi="Times New Roman" w:cs="Times New Roman"/>
          <w:sz w:val="24"/>
          <w:szCs w:val="24"/>
          <w:lang w:val="en-US"/>
        </w:rPr>
        <w:t xml:space="preserve">National Floristic Center </w:t>
      </w:r>
      <w:bookmarkEnd w:id="15"/>
      <w:r w:rsidRPr="00D42AA5">
        <w:rPr>
          <w:rFonts w:ascii="Times New Roman" w:hAnsi="Times New Roman" w:cs="Times New Roman"/>
          <w:sz w:val="24"/>
          <w:szCs w:val="24"/>
          <w:lang w:val="en-US"/>
        </w:rPr>
        <w:t>(CNF) of the Félix Houphouët-Boigny University.</w:t>
      </w:r>
    </w:p>
    <w:p w14:paraId="528CD248" w14:textId="21769E2C" w:rsidR="003D7428" w:rsidRPr="00D42AA5" w:rsidRDefault="007C31BE" w:rsidP="003D7428">
      <w:pPr>
        <w:pStyle w:val="Titre1"/>
        <w:numPr>
          <w:ilvl w:val="0"/>
          <w:numId w:val="0"/>
        </w:numPr>
        <w:spacing w:line="360" w:lineRule="auto"/>
        <w:ind w:left="10"/>
        <w:rPr>
          <w:rFonts w:ascii="Times New Roman" w:hAnsi="Times New Roman" w:cs="Times New Roman"/>
          <w:b w:val="0"/>
          <w:bCs/>
          <w:color w:val="auto"/>
          <w:sz w:val="24"/>
          <w:szCs w:val="24"/>
          <w:lang w:val="en-US"/>
        </w:rPr>
      </w:pPr>
      <w:bookmarkStart w:id="16" w:name="_Toc142999170"/>
      <w:r w:rsidRPr="00D42AA5">
        <w:rPr>
          <w:rFonts w:ascii="Times New Roman" w:hAnsi="Times New Roman" w:cs="Times New Roman"/>
          <w:bCs/>
          <w:color w:val="auto"/>
          <w:sz w:val="24"/>
          <w:szCs w:val="24"/>
          <w:lang w:val="en-US"/>
        </w:rPr>
        <w:t>2</w:t>
      </w:r>
      <w:r w:rsidR="003D7428" w:rsidRPr="00D42AA5">
        <w:rPr>
          <w:rFonts w:ascii="Times New Roman" w:hAnsi="Times New Roman" w:cs="Times New Roman"/>
          <w:bCs/>
          <w:color w:val="auto"/>
          <w:sz w:val="24"/>
          <w:szCs w:val="24"/>
          <w:lang w:val="en-US"/>
        </w:rPr>
        <w:t>.2. Animal material</w:t>
      </w:r>
      <w:bookmarkEnd w:id="16"/>
      <w:r w:rsidR="003D7428" w:rsidRPr="00D42AA5">
        <w:rPr>
          <w:rFonts w:ascii="Times New Roman" w:hAnsi="Times New Roman" w:cs="Times New Roman"/>
          <w:bCs/>
          <w:color w:val="auto"/>
          <w:sz w:val="24"/>
          <w:szCs w:val="24"/>
          <w:lang w:val="en-US"/>
        </w:rPr>
        <w:t xml:space="preserve"> </w:t>
      </w:r>
    </w:p>
    <w:p w14:paraId="7F6BF2A3" w14:textId="77777777" w:rsidR="003D7428" w:rsidRPr="00D42AA5" w:rsidRDefault="003D7428" w:rsidP="003D7428">
      <w:pPr>
        <w:spacing w:line="360" w:lineRule="auto"/>
        <w:ind w:firstLine="708"/>
        <w:rPr>
          <w:rFonts w:ascii="Times New Roman" w:hAnsi="Times New Roman" w:cs="Times New Roman"/>
          <w:b/>
          <w:sz w:val="24"/>
          <w:szCs w:val="24"/>
          <w:lang w:val="en-US"/>
        </w:rPr>
      </w:pPr>
      <w:r w:rsidRPr="00D42AA5">
        <w:rPr>
          <w:rFonts w:ascii="Times New Roman" w:hAnsi="Times New Roman" w:cs="Times New Roman"/>
          <w:sz w:val="24"/>
          <w:szCs w:val="24"/>
          <w:lang w:val="en-US"/>
        </w:rPr>
        <w:t>Wistar strain rats and mice were used for the evaluation of biological activity. They were bred in the animal facility of the UFR Pharmaceutical and Biological Sciences of the Félix Houphouët-Boigny University of Côte d'Ivoire. These animals were acclimatized to room temperature of 26±1°C with humidity of 50±5°C and a 12-hour light-dark cycle; then were placed in spacious hygienic plastic cages containing shavings during the period.</w:t>
      </w:r>
    </w:p>
    <w:p w14:paraId="6B48594A" w14:textId="09D1249F" w:rsidR="003D7428" w:rsidRPr="00D42AA5" w:rsidRDefault="007C31BE" w:rsidP="003D7428">
      <w:pPr>
        <w:spacing w:after="160" w:line="259" w:lineRule="auto"/>
        <w:rPr>
          <w:rFonts w:ascii="Times New Roman" w:hAnsi="Times New Roman" w:cs="Times New Roman"/>
          <w:b/>
          <w:bCs/>
          <w:sz w:val="24"/>
          <w:szCs w:val="24"/>
          <w:lang w:val="en-US"/>
        </w:rPr>
      </w:pPr>
      <w:r w:rsidRPr="00D42AA5">
        <w:rPr>
          <w:rFonts w:ascii="Times New Roman" w:hAnsi="Times New Roman" w:cs="Times New Roman"/>
          <w:b/>
          <w:bCs/>
          <w:sz w:val="24"/>
          <w:szCs w:val="24"/>
          <w:lang w:val="en-US"/>
        </w:rPr>
        <w:t>3</w:t>
      </w:r>
      <w:r w:rsidR="003D7428" w:rsidRPr="00D42AA5">
        <w:rPr>
          <w:rFonts w:ascii="Times New Roman" w:hAnsi="Times New Roman" w:cs="Times New Roman"/>
          <w:b/>
          <w:bCs/>
          <w:sz w:val="24"/>
          <w:szCs w:val="24"/>
          <w:lang w:val="en-US"/>
        </w:rPr>
        <w:t>. Method</w:t>
      </w:r>
    </w:p>
    <w:p w14:paraId="5196524F" w14:textId="40680780" w:rsidR="003D7428" w:rsidRPr="00D42AA5" w:rsidRDefault="007C31BE" w:rsidP="003D7428">
      <w:pPr>
        <w:spacing w:after="160" w:line="259" w:lineRule="auto"/>
        <w:rPr>
          <w:rFonts w:ascii="Times New Roman" w:hAnsi="Times New Roman" w:cs="Times New Roman"/>
          <w:b/>
          <w:bCs/>
          <w:sz w:val="24"/>
          <w:szCs w:val="24"/>
          <w:lang w:val="en-US"/>
        </w:rPr>
      </w:pPr>
      <w:r w:rsidRPr="00D42AA5">
        <w:rPr>
          <w:rFonts w:ascii="Times New Roman" w:hAnsi="Times New Roman" w:cs="Times New Roman"/>
          <w:b/>
          <w:bCs/>
          <w:sz w:val="24"/>
          <w:szCs w:val="24"/>
          <w:lang w:val="en-US"/>
        </w:rPr>
        <w:t>3</w:t>
      </w:r>
      <w:r w:rsidR="003D7428" w:rsidRPr="00D42AA5">
        <w:rPr>
          <w:rFonts w:ascii="Times New Roman" w:hAnsi="Times New Roman" w:cs="Times New Roman"/>
          <w:b/>
          <w:bCs/>
          <w:sz w:val="24"/>
          <w:szCs w:val="24"/>
          <w:lang w:val="en-US"/>
        </w:rPr>
        <w:t>.1. Extraction method</w:t>
      </w:r>
    </w:p>
    <w:p w14:paraId="0EE0863B" w14:textId="5A333E3A" w:rsidR="003D7428" w:rsidRPr="00D42AA5" w:rsidRDefault="003D7428" w:rsidP="003D7428">
      <w:pPr>
        <w:spacing w:after="0" w:line="360" w:lineRule="auto"/>
        <w:ind w:firstLine="708"/>
        <w:rPr>
          <w:rFonts w:ascii="Times New Roman" w:eastAsia="DejaVuSerif" w:hAnsi="Times New Roman" w:cs="Times New Roman"/>
          <w:sz w:val="24"/>
          <w:szCs w:val="24"/>
          <w:lang w:val="en-US"/>
        </w:rPr>
      </w:pPr>
      <w:r w:rsidRPr="00D42AA5">
        <w:rPr>
          <w:rFonts w:ascii="Times New Roman" w:hAnsi="Times New Roman" w:cs="Times New Roman"/>
          <w:sz w:val="24"/>
          <w:szCs w:val="24"/>
          <w:lang w:val="en-US"/>
        </w:rPr>
        <w:t>A hydroethanolic (30/70 v/v)</w:t>
      </w:r>
      <w:commentRangeStart w:id="17"/>
      <w:r w:rsidRPr="00D42AA5">
        <w:rPr>
          <w:rFonts w:ascii="Times New Roman" w:hAnsi="Times New Roman" w:cs="Times New Roman"/>
          <w:sz w:val="24"/>
          <w:szCs w:val="24"/>
          <w:lang w:val="en-US"/>
        </w:rPr>
        <w:t xml:space="preserve"> </w:t>
      </w:r>
      <w:r w:rsidR="008A058E" w:rsidRPr="00D42AA5">
        <w:rPr>
          <w:rFonts w:ascii="Times New Roman" w:hAnsi="Times New Roman" w:cs="Times New Roman"/>
          <w:sz w:val="24"/>
          <w:szCs w:val="24"/>
          <w:lang w:val="en-US"/>
        </w:rPr>
        <w:t>was</w:t>
      </w:r>
      <w:r w:rsidRPr="00D42AA5">
        <w:rPr>
          <w:rFonts w:ascii="Times New Roman" w:hAnsi="Times New Roman" w:cs="Times New Roman"/>
          <w:sz w:val="24"/>
          <w:szCs w:val="24"/>
          <w:lang w:val="en-US"/>
        </w:rPr>
        <w:t xml:space="preserve"> </w:t>
      </w:r>
      <w:commentRangeEnd w:id="17"/>
      <w:r w:rsidR="00EB01C1" w:rsidRPr="00D42AA5">
        <w:rPr>
          <w:rStyle w:val="Marquedecommentaire"/>
        </w:rPr>
        <w:commentReference w:id="17"/>
      </w:r>
      <w:r w:rsidRPr="00D42AA5">
        <w:rPr>
          <w:rFonts w:ascii="Times New Roman" w:hAnsi="Times New Roman" w:cs="Times New Roman"/>
          <w:sz w:val="24"/>
          <w:szCs w:val="24"/>
          <w:lang w:val="en-US"/>
        </w:rPr>
        <w:t xml:space="preserve">obtained by gentle extraction undermining the conditions of traditional macerations. 100g of powder of the plant drug was macerated in a 2.5 or 3 liter blender (blinder) to which 1 liter of the hydroethanolic mixture is added according to the method </w:t>
      </w:r>
      <w:commentRangeStart w:id="18"/>
      <w:r w:rsidRPr="00D42AA5">
        <w:rPr>
          <w:rFonts w:ascii="Times New Roman" w:hAnsi="Times New Roman" w:cs="Times New Roman"/>
          <w:sz w:val="24"/>
          <w:szCs w:val="24"/>
          <w:lang w:val="en-US"/>
        </w:rPr>
        <w:t xml:space="preserve">of </w:t>
      </w:r>
      <w:r w:rsidRPr="00D42AA5">
        <w:rPr>
          <w:rFonts w:ascii="Times New Roman" w:hAnsi="Times New Roman" w:cs="Times New Roman"/>
          <w:b/>
          <w:bCs/>
          <w:sz w:val="24"/>
          <w:szCs w:val="24"/>
          <w:lang w:val="en-US"/>
        </w:rPr>
        <w:t>(</w:t>
      </w:r>
      <w:bookmarkStart w:id="19" w:name="_Hlk211976165"/>
      <w:bookmarkStart w:id="20" w:name="_Hlk142845269"/>
      <w:r w:rsidRPr="00D42AA5">
        <w:rPr>
          <w:rFonts w:ascii="Times New Roman" w:hAnsi="Times New Roman" w:cs="Times New Roman"/>
          <w:b/>
          <w:bCs/>
          <w:sz w:val="24"/>
          <w:szCs w:val="24"/>
          <w:lang w:val="en-US"/>
        </w:rPr>
        <w:t xml:space="preserve">Zirihi </w:t>
      </w:r>
      <w:commentRangeEnd w:id="18"/>
      <w:r w:rsidR="00EB01C1" w:rsidRPr="00D42AA5">
        <w:rPr>
          <w:rStyle w:val="Marquedecommentaire"/>
        </w:rPr>
        <w:commentReference w:id="18"/>
      </w:r>
      <w:r w:rsidRPr="00D42AA5">
        <w:rPr>
          <w:rFonts w:ascii="Times New Roman" w:hAnsi="Times New Roman" w:cs="Times New Roman"/>
          <w:b/>
          <w:bCs/>
          <w:i/>
          <w:sz w:val="24"/>
          <w:szCs w:val="24"/>
          <w:lang w:val="en-US"/>
        </w:rPr>
        <w:t>and</w:t>
      </w:r>
      <w:r w:rsidRPr="00D42AA5">
        <w:rPr>
          <w:rFonts w:ascii="Times New Roman" w:hAnsi="Times New Roman" w:cs="Times New Roman"/>
          <w:i/>
          <w:sz w:val="24"/>
          <w:szCs w:val="24"/>
          <w:lang w:val="en-US"/>
        </w:rPr>
        <w:t xml:space="preserve"> </w:t>
      </w:r>
      <w:r w:rsidRPr="00D42AA5">
        <w:rPr>
          <w:rFonts w:ascii="Times New Roman" w:hAnsi="Times New Roman" w:cs="Times New Roman"/>
          <w:b/>
          <w:bCs/>
          <w:i/>
          <w:sz w:val="24"/>
          <w:szCs w:val="24"/>
          <w:lang w:val="en-US"/>
        </w:rPr>
        <w:t>coll</w:t>
      </w:r>
      <w:r w:rsidRPr="00D42AA5">
        <w:rPr>
          <w:rFonts w:ascii="Times New Roman" w:hAnsi="Times New Roman" w:cs="Times New Roman"/>
          <w:b/>
          <w:bCs/>
          <w:sz w:val="24"/>
          <w:szCs w:val="24"/>
          <w:lang w:val="en-US"/>
        </w:rPr>
        <w:t xml:space="preserve">., 2003) </w:t>
      </w:r>
      <w:bookmarkEnd w:id="19"/>
      <w:r w:rsidRPr="00D42AA5">
        <w:rPr>
          <w:rFonts w:ascii="Times New Roman" w:hAnsi="Times New Roman" w:cs="Times New Roman"/>
          <w:b/>
          <w:bCs/>
          <w:sz w:val="24"/>
          <w:szCs w:val="24"/>
          <w:lang w:val="en-US"/>
        </w:rPr>
        <w:t>.</w:t>
      </w:r>
      <w:r w:rsidRPr="00D42AA5">
        <w:rPr>
          <w:rFonts w:ascii="Times New Roman" w:hAnsi="Times New Roman" w:cs="Times New Roman"/>
          <w:sz w:val="24"/>
          <w:szCs w:val="24"/>
          <w:lang w:val="en-US"/>
        </w:rPr>
        <w:t xml:space="preserve"> </w:t>
      </w:r>
      <w:bookmarkEnd w:id="20"/>
      <w:r w:rsidRPr="00D42AA5">
        <w:rPr>
          <w:rFonts w:ascii="Times New Roman" w:hAnsi="Times New Roman" w:cs="Times New Roman"/>
          <w:sz w:val="24"/>
          <w:szCs w:val="24"/>
          <w:lang w:val="en-US"/>
        </w:rPr>
        <w:t xml:space="preserve">After 40 min, the preparation is filtered first on a white cloth then on hydrophilic cotton and finally on filter paper. The filtrate obtained is dried in an oven at a temperature of 50 </w:t>
      </w:r>
      <w:r w:rsidRPr="00D42AA5">
        <w:rPr>
          <w:rFonts w:ascii="Times New Roman" w:hAnsi="Times New Roman" w:cs="Times New Roman"/>
          <w:sz w:val="24"/>
          <w:szCs w:val="24"/>
          <w:vertAlign w:val="superscript"/>
          <w:lang w:val="en-US"/>
        </w:rPr>
        <w:t xml:space="preserve">0 </w:t>
      </w:r>
      <w:r w:rsidRPr="00D42AA5">
        <w:rPr>
          <w:rFonts w:ascii="Times New Roman" w:hAnsi="Times New Roman" w:cs="Times New Roman"/>
          <w:sz w:val="24"/>
          <w:szCs w:val="24"/>
          <w:lang w:val="en-US"/>
        </w:rPr>
        <w:t xml:space="preserve">C. The extract is stored in the refrigerator. </w:t>
      </w:r>
      <w:commentRangeStart w:id="21"/>
      <w:r w:rsidRPr="00D42AA5">
        <w:rPr>
          <w:rFonts w:ascii="Times New Roman" w:eastAsia="DejaVuSerif" w:hAnsi="Times New Roman" w:cs="Times New Roman"/>
          <w:sz w:val="24"/>
          <w:szCs w:val="24"/>
          <w:lang w:val="en-US"/>
        </w:rPr>
        <w:t xml:space="preserve">The yield (R) of the extract is the ratio of the mass of the extract obtained by the mass of the </w:t>
      </w:r>
      <w:r w:rsidRPr="00D42AA5">
        <w:rPr>
          <w:rFonts w:ascii="Times New Roman" w:eastAsia="DejaVuSerif" w:hAnsi="Times New Roman" w:cs="Times New Roman"/>
          <w:color w:val="auto"/>
          <w:sz w:val="24"/>
          <w:szCs w:val="24"/>
          <w:lang w:val="en-US"/>
        </w:rPr>
        <w:t xml:space="preserve">plant </w:t>
      </w:r>
      <w:r w:rsidRPr="00D42AA5">
        <w:rPr>
          <w:rFonts w:ascii="Times New Roman" w:eastAsia="DejaVuSerif" w:hAnsi="Times New Roman" w:cs="Times New Roman"/>
          <w:sz w:val="24"/>
          <w:szCs w:val="24"/>
          <w:lang w:val="en-US"/>
        </w:rPr>
        <w:t>material (fine powder)</w:t>
      </w:r>
      <w:r w:rsidR="00D84460" w:rsidRPr="00D42AA5">
        <w:rPr>
          <w:rFonts w:ascii="Times New Roman" w:eastAsia="DejaVuSerif" w:hAnsi="Times New Roman" w:cs="Times New Roman"/>
          <w:sz w:val="24"/>
          <w:szCs w:val="24"/>
          <w:lang w:val="en-US"/>
        </w:rPr>
        <w:t xml:space="preserve"> (</w:t>
      </w:r>
      <w:r w:rsidR="00D84460" w:rsidRPr="00D42AA5">
        <w:rPr>
          <w:rFonts w:ascii="Times New Roman" w:hAnsi="Times New Roman" w:cs="Times New Roman"/>
          <w:b/>
          <w:bCs/>
          <w:color w:val="222222"/>
          <w:sz w:val="24"/>
          <w:szCs w:val="24"/>
          <w:shd w:val="clear" w:color="auto" w:fill="FFFFFF"/>
          <w:lang w:val="en-US"/>
        </w:rPr>
        <w:t>Angaman</w:t>
      </w:r>
      <w:r w:rsidR="00D84460" w:rsidRPr="00D42AA5">
        <w:rPr>
          <w:rFonts w:ascii="Times New Roman" w:hAnsi="Times New Roman" w:cs="Times New Roman"/>
          <w:b/>
          <w:bCs/>
          <w:color w:val="222222"/>
          <w:sz w:val="24"/>
          <w:szCs w:val="24"/>
          <w:shd w:val="clear" w:color="auto" w:fill="FFFFFF"/>
          <w:lang w:val="en-US"/>
        </w:rPr>
        <w:t>, 2020)</w:t>
      </w:r>
      <w:r w:rsidRPr="00D42AA5">
        <w:rPr>
          <w:rFonts w:ascii="Times New Roman" w:eastAsia="DejaVuSerif" w:hAnsi="Times New Roman" w:cs="Times New Roman"/>
          <w:sz w:val="24"/>
          <w:szCs w:val="24"/>
          <w:lang w:val="en-US"/>
        </w:rPr>
        <w:t>.</w:t>
      </w:r>
      <w:commentRangeEnd w:id="21"/>
      <w:r w:rsidR="00EB01C1" w:rsidRPr="00D42AA5">
        <w:rPr>
          <w:rStyle w:val="Marquedecommentaire"/>
        </w:rPr>
        <w:commentReference w:id="21"/>
      </w:r>
    </w:p>
    <w:p w14:paraId="568A3DA1" w14:textId="1DB7CAE7" w:rsidR="003D7428" w:rsidRPr="00D42AA5" w:rsidRDefault="007C31BE" w:rsidP="003D7428">
      <w:pPr>
        <w:pStyle w:val="Titre1"/>
        <w:numPr>
          <w:ilvl w:val="0"/>
          <w:numId w:val="0"/>
        </w:numPr>
        <w:spacing w:line="360" w:lineRule="auto"/>
        <w:ind w:left="10"/>
        <w:rPr>
          <w:rFonts w:ascii="Times New Roman" w:hAnsi="Times New Roman" w:cs="Times New Roman"/>
          <w:b w:val="0"/>
          <w:bCs/>
          <w:iCs/>
          <w:color w:val="auto"/>
          <w:sz w:val="24"/>
          <w:szCs w:val="24"/>
          <w:lang w:val="en-US"/>
        </w:rPr>
      </w:pPr>
      <w:r w:rsidRPr="00D42AA5">
        <w:rPr>
          <w:rFonts w:ascii="Times New Roman" w:hAnsi="Times New Roman" w:cs="Times New Roman"/>
          <w:bCs/>
          <w:iCs/>
          <w:color w:val="auto"/>
          <w:sz w:val="24"/>
          <w:szCs w:val="24"/>
          <w:lang w:val="en-US"/>
        </w:rPr>
        <w:t>3</w:t>
      </w:r>
      <w:r w:rsidR="003D7428" w:rsidRPr="00D42AA5">
        <w:rPr>
          <w:rFonts w:ascii="Times New Roman" w:hAnsi="Times New Roman" w:cs="Times New Roman"/>
          <w:bCs/>
          <w:iCs/>
          <w:color w:val="auto"/>
          <w:sz w:val="24"/>
          <w:szCs w:val="24"/>
          <w:lang w:val="en-US"/>
        </w:rPr>
        <w:t>.2.</w:t>
      </w:r>
      <w:r w:rsidRPr="00D42AA5">
        <w:rPr>
          <w:rFonts w:ascii="Times New Roman" w:hAnsi="Times New Roman" w:cs="Times New Roman"/>
          <w:bCs/>
          <w:iCs/>
          <w:color w:val="auto"/>
          <w:sz w:val="24"/>
          <w:szCs w:val="24"/>
          <w:lang w:val="en-US"/>
        </w:rPr>
        <w:t xml:space="preserve"> </w:t>
      </w:r>
      <w:r w:rsidR="003D7428" w:rsidRPr="00D42AA5">
        <w:rPr>
          <w:rFonts w:ascii="Times New Roman" w:hAnsi="Times New Roman" w:cs="Times New Roman"/>
          <w:bCs/>
          <w:iCs/>
          <w:color w:val="auto"/>
          <w:sz w:val="24"/>
          <w:szCs w:val="24"/>
          <w:lang w:val="en-US"/>
        </w:rPr>
        <w:t>Tests for the detection of phytochemical compounds using the tube characterization method</w:t>
      </w:r>
    </w:p>
    <w:p w14:paraId="106B2C2C" w14:textId="7767F5BA" w:rsidR="003D7428" w:rsidRPr="00D42AA5" w:rsidRDefault="003D7428" w:rsidP="003D7428">
      <w:pPr>
        <w:spacing w:line="360" w:lineRule="auto"/>
        <w:ind w:firstLine="708"/>
        <w:rPr>
          <w:rFonts w:ascii="Times New Roman" w:hAnsi="Times New Roman" w:cs="Times New Roman"/>
          <w:sz w:val="24"/>
          <w:szCs w:val="24"/>
          <w:lang w:val="en-US"/>
        </w:rPr>
      </w:pPr>
      <w:commentRangeStart w:id="22"/>
      <w:r w:rsidRPr="00D42AA5">
        <w:rPr>
          <w:rFonts w:ascii="Times New Roman" w:hAnsi="Times New Roman" w:cs="Times New Roman"/>
          <w:sz w:val="24"/>
          <w:szCs w:val="24"/>
          <w:lang w:val="en-US"/>
        </w:rPr>
        <w:t>The detection test allows to highlight certain chemical constituents of the studied plant presenting a therapeutic interest</w:t>
      </w:r>
      <w:commentRangeEnd w:id="22"/>
      <w:r w:rsidR="007933F7" w:rsidRPr="00D42AA5">
        <w:rPr>
          <w:rFonts w:ascii="Times New Roman" w:hAnsi="Times New Roman" w:cs="Times New Roman"/>
          <w:sz w:val="24"/>
          <w:szCs w:val="24"/>
          <w:lang w:val="en-US"/>
        </w:rPr>
        <w:t xml:space="preserve"> </w:t>
      </w:r>
      <w:r w:rsidR="00D84460" w:rsidRPr="00D42AA5">
        <w:rPr>
          <w:rFonts w:ascii="Times New Roman" w:hAnsi="Times New Roman" w:cs="Times New Roman"/>
          <w:sz w:val="24"/>
          <w:szCs w:val="24"/>
          <w:lang w:val="en-US"/>
        </w:rPr>
        <w:t>(</w:t>
      </w:r>
      <w:r w:rsidR="00EB01C1" w:rsidRPr="00D42AA5">
        <w:rPr>
          <w:rStyle w:val="Marquedecommentaire"/>
        </w:rPr>
        <w:commentReference w:id="22"/>
      </w:r>
      <w:r w:rsidR="007933F7" w:rsidRPr="00D42AA5">
        <w:rPr>
          <w:rFonts w:ascii="Times New Roman" w:hAnsi="Times New Roman" w:cs="Times New Roman"/>
          <w:b/>
          <w:bCs/>
          <w:color w:val="222222"/>
          <w:sz w:val="24"/>
          <w:szCs w:val="24"/>
          <w:shd w:val="clear" w:color="auto" w:fill="FFFFFF"/>
          <w:lang w:val="en-US"/>
        </w:rPr>
        <w:t>Muanda, 2010).</w:t>
      </w:r>
      <w:r w:rsidRPr="00D42AA5">
        <w:rPr>
          <w:rFonts w:ascii="Times New Roman" w:hAnsi="Times New Roman" w:cs="Times New Roman"/>
          <w:sz w:val="24"/>
          <w:szCs w:val="24"/>
          <w:lang w:val="en-US"/>
        </w:rPr>
        <w:t xml:space="preserve"> To do this, some physicochemical reactions requiring characterization reagents were undertaken. The phytochemical tests were carried out on the hydroethanolic extracts by qualitative characterization techniques.</w:t>
      </w:r>
    </w:p>
    <w:p w14:paraId="7A8A4FEC" w14:textId="3FBB509D" w:rsidR="003D7428" w:rsidRPr="00D42AA5" w:rsidRDefault="007C31BE" w:rsidP="003D7428">
      <w:pPr>
        <w:pStyle w:val="Titre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color w:val="auto"/>
          <w:sz w:val="24"/>
          <w:szCs w:val="24"/>
          <w:lang w:val="en-US"/>
        </w:rPr>
        <w:t xml:space="preserve">.3. </w:t>
      </w:r>
      <w:bookmarkStart w:id="23" w:name="_Hlk212382862"/>
      <w:r w:rsidR="003D7428" w:rsidRPr="00D42AA5">
        <w:rPr>
          <w:rFonts w:ascii="Times New Roman" w:hAnsi="Times New Roman" w:cs="Times New Roman"/>
          <w:bCs/>
          <w:color w:val="auto"/>
          <w:sz w:val="24"/>
          <w:szCs w:val="24"/>
          <w:lang w:val="en-US"/>
        </w:rPr>
        <w:t xml:space="preserve">Evaluation </w:t>
      </w:r>
      <w:bookmarkEnd w:id="23"/>
      <w:r w:rsidR="003D7428" w:rsidRPr="00D42AA5">
        <w:rPr>
          <w:rFonts w:ascii="Times New Roman" w:hAnsi="Times New Roman" w:cs="Times New Roman"/>
          <w:bCs/>
          <w:color w:val="auto"/>
          <w:sz w:val="24"/>
          <w:szCs w:val="24"/>
          <w:lang w:val="en-US"/>
        </w:rPr>
        <w:t xml:space="preserve">of antioxidant activity </w:t>
      </w:r>
    </w:p>
    <w:p w14:paraId="27291CED" w14:textId="4B1029E2" w:rsidR="003D7428" w:rsidRPr="00D42AA5" w:rsidRDefault="007C31BE" w:rsidP="003D7428">
      <w:pPr>
        <w:pStyle w:val="Titre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color w:val="auto"/>
          <w:sz w:val="24"/>
          <w:szCs w:val="24"/>
          <w:lang w:val="en-US"/>
        </w:rPr>
        <w:t>.3.1. Evaluation of antioxidant activity by the DPPH test</w:t>
      </w:r>
    </w:p>
    <w:p w14:paraId="6F47843D" w14:textId="510C0AE4" w:rsidR="003D7428" w:rsidRPr="00D42AA5" w:rsidRDefault="003D7428" w:rsidP="003D7428">
      <w:pPr>
        <w:spacing w:after="0" w:line="360" w:lineRule="auto"/>
        <w:rPr>
          <w:rFonts w:ascii="Times New Roman" w:hAnsi="Times New Roman" w:cs="Times New Roman"/>
          <w:color w:val="000000" w:themeColor="text1"/>
          <w:sz w:val="24"/>
          <w:szCs w:val="24"/>
          <w:lang w:val="en-US"/>
        </w:rPr>
      </w:pPr>
      <w:r w:rsidRPr="00D42AA5">
        <w:rPr>
          <w:rFonts w:ascii="Times New Roman" w:hAnsi="Times New Roman" w:cs="Times New Roman"/>
          <w:color w:val="000000" w:themeColor="text1"/>
          <w:sz w:val="24"/>
          <w:szCs w:val="24"/>
          <w:lang w:val="en-US"/>
        </w:rPr>
        <w:t xml:space="preserve">The stock solution of the hydro-ethanolic extract was prepared by weighing 40 mg of powder of this extract in an Eppendorf tube to dissolve in 1 ml of DMSO (40 mg/ml solution). Then we placed a series of 6 hemolysis tubes on a rack. In the first hemolysis tube, 200 µl of the stock solution was put. A volume of 100 µl of a DMSO solution was put in the other five hemolysis tubes. 100 µl of the contents of the first Eppendorf tube was taken to put it in the second hemolysis tube and so on in order to carry out a series of dilution to 1/2 up to tube 6. </w:t>
      </w:r>
      <w:commentRangeStart w:id="24"/>
      <w:commentRangeEnd w:id="24"/>
      <w:r w:rsidR="00EB01C1" w:rsidRPr="00D42AA5">
        <w:rPr>
          <w:rStyle w:val="Marquedecommentaire"/>
        </w:rPr>
        <w:commentReference w:id="24"/>
      </w:r>
      <w:r w:rsidRPr="00D42AA5">
        <w:rPr>
          <w:rFonts w:ascii="Times New Roman" w:hAnsi="Times New Roman" w:cs="Times New Roman"/>
          <w:color w:val="000000" w:themeColor="text1"/>
          <w:sz w:val="24"/>
          <w:szCs w:val="24"/>
          <w:lang w:val="en-US"/>
        </w:rPr>
        <w:t xml:space="preserve">3 ml of DPPH reagent </w:t>
      </w:r>
      <w:r w:rsidR="007933F7" w:rsidRPr="00D42AA5">
        <w:rPr>
          <w:rFonts w:ascii="Times New Roman" w:hAnsi="Times New Roman" w:cs="Times New Roman"/>
          <w:color w:val="000000" w:themeColor="text1"/>
          <w:sz w:val="24"/>
          <w:szCs w:val="24"/>
          <w:lang w:val="en-US"/>
        </w:rPr>
        <w:t xml:space="preserve"> was added </w:t>
      </w:r>
      <w:r w:rsidRPr="00D42AA5">
        <w:rPr>
          <w:rFonts w:ascii="Times New Roman" w:hAnsi="Times New Roman" w:cs="Times New Roman"/>
          <w:color w:val="000000" w:themeColor="text1"/>
          <w:sz w:val="24"/>
          <w:szCs w:val="24"/>
          <w:lang w:val="en-US"/>
        </w:rPr>
        <w:t>to the 100 µl of the sample range. The tubes were incubated at 30°C in the dark for 30 min and then the absorbance was read at 517 nm.</w:t>
      </w:r>
    </w:p>
    <w:p w14:paraId="25A917B1" w14:textId="3E675A3D" w:rsidR="003D7428" w:rsidRPr="00D42AA5" w:rsidRDefault="007C31BE" w:rsidP="007C31BE">
      <w:pPr>
        <w:pStyle w:val="Titre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color w:val="auto"/>
          <w:sz w:val="24"/>
          <w:szCs w:val="24"/>
          <w:lang w:val="en-US"/>
        </w:rPr>
        <w:t>3.2 . Evaluation of antioxidant activity by the ABTS radical test (TEAC test)</w:t>
      </w:r>
    </w:p>
    <w:p w14:paraId="62FE9AC5" w14:textId="77777777" w:rsidR="003D7428" w:rsidRPr="00D42AA5" w:rsidRDefault="003D7428" w:rsidP="003D7428">
      <w:pPr>
        <w:spacing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w:t>
      </w:r>
      <w:bookmarkStart w:id="25" w:name="_Hlk143038719"/>
      <w:r w:rsidRPr="00D42AA5">
        <w:rPr>
          <w:rFonts w:ascii="Times New Roman" w:hAnsi="Times New Roman" w:cs="Times New Roman"/>
          <w:sz w:val="24"/>
          <w:szCs w:val="24"/>
          <w:lang w:val="en-US"/>
        </w:rPr>
        <w:t xml:space="preserve">TEAC test </w:t>
      </w:r>
      <w:bookmarkEnd w:id="25"/>
      <w:r w:rsidRPr="00D42AA5">
        <w:rPr>
          <w:rFonts w:ascii="Times New Roman" w:hAnsi="Times New Roman" w:cs="Times New Roman"/>
          <w:sz w:val="24"/>
          <w:szCs w:val="24"/>
          <w:lang w:val="en-US"/>
        </w:rPr>
        <w:t xml:space="preserve">was based on the standard method of </w:t>
      </w:r>
      <w:bookmarkStart w:id="26" w:name="_Hlk142845533"/>
      <w:bookmarkStart w:id="27" w:name="_Hlk211976187"/>
      <w:r w:rsidRPr="00D42AA5">
        <w:rPr>
          <w:rFonts w:ascii="Times New Roman" w:hAnsi="Times New Roman" w:cs="Times New Roman"/>
          <w:b/>
          <w:bCs/>
          <w:sz w:val="24"/>
          <w:szCs w:val="24"/>
          <w:lang w:val="en-US"/>
        </w:rPr>
        <w:t>Re and coll., (1999</w:t>
      </w:r>
      <w:bookmarkEnd w:id="26"/>
      <w:r w:rsidRPr="00D42AA5">
        <w:rPr>
          <w:rFonts w:ascii="Times New Roman" w:hAnsi="Times New Roman" w:cs="Times New Roman"/>
          <w:b/>
          <w:bCs/>
          <w:sz w:val="24"/>
          <w:szCs w:val="24"/>
          <w:lang w:val="en-US"/>
        </w:rPr>
        <w:t>)</w:t>
      </w:r>
      <w:bookmarkEnd w:id="27"/>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To perform this test, ABTS radical (7 mm) and potassium persulfate (24.24 mM) were prepared in advance and mixed together to obtain a final volume of 10 ml, and then the resulting solution was allowed to stand at room temperature for 12 to 16 h in the dark. The ABTS + solution was diluted with 10 ml of PBS (pH 7.4) and incubated at 30 °C. The test was performed in a microplate by mixing the ABTS + solution with the diluted extracts. The absorbance was measured with a spectrophotometer at a wavelength equal to 734 nm for 20 minutes. TEAC values were determined from a Trolox calibration curve ranging from 1 to 10 µM TEAC and results are expressed as micromoles of Trolox per gram of dry matter (µmole Trolox /g DM).</w:t>
      </w:r>
    </w:p>
    <w:p w14:paraId="5C845D9E" w14:textId="676C5EA2" w:rsidR="003D7428" w:rsidRPr="00D42AA5" w:rsidRDefault="007C31BE" w:rsidP="003D7428">
      <w:pPr>
        <w:pStyle w:val="Titre3"/>
        <w:spacing w:before="0" w:line="360" w:lineRule="auto"/>
        <w:rPr>
          <w:rFonts w:ascii="Times New Roman" w:hAnsi="Times New Roman" w:cs="Times New Roman"/>
          <w:b/>
          <w:bCs/>
          <w:color w:val="auto"/>
          <w:lang w:val="en-US"/>
        </w:rPr>
      </w:pPr>
      <w:bookmarkStart w:id="28" w:name="_Toc142999195"/>
      <w:r w:rsidRPr="00D42AA5">
        <w:rPr>
          <w:rFonts w:ascii="Times New Roman" w:hAnsi="Times New Roman" w:cs="Times New Roman"/>
          <w:b/>
          <w:bCs/>
          <w:color w:val="auto"/>
          <w:lang w:val="en-US"/>
        </w:rPr>
        <w:t>3</w:t>
      </w:r>
      <w:r w:rsidR="003D7428" w:rsidRPr="00D42AA5">
        <w:rPr>
          <w:rFonts w:ascii="Times New Roman" w:hAnsi="Times New Roman" w:cs="Times New Roman"/>
          <w:b/>
          <w:bCs/>
          <w:color w:val="auto"/>
          <w:lang w:val="en-US"/>
        </w:rPr>
        <w:t>.4. Acute toxicity</w:t>
      </w:r>
      <w:r w:rsidR="003D7428" w:rsidRPr="00D42AA5">
        <w:rPr>
          <w:rFonts w:ascii="Times New Roman" w:hAnsi="Times New Roman" w:cs="Times New Roman"/>
          <w:b/>
          <w:bCs/>
          <w:i/>
          <w:color w:val="auto"/>
          <w:lang w:val="en-US"/>
        </w:rPr>
        <w:t xml:space="preserve"> </w:t>
      </w:r>
      <w:r w:rsidR="003D7428" w:rsidRPr="00D42AA5">
        <w:rPr>
          <w:rFonts w:ascii="Times New Roman" w:hAnsi="Times New Roman" w:cs="Times New Roman"/>
          <w:b/>
          <w:bCs/>
          <w:color w:val="auto"/>
          <w:lang w:val="en-US"/>
        </w:rPr>
        <w:t>orally by the limit test method 2000 mg/kg</w:t>
      </w:r>
      <w:bookmarkEnd w:id="28"/>
    </w:p>
    <w:p w14:paraId="5D085F5F" w14:textId="1F3463AC" w:rsidR="003D7428" w:rsidRPr="00D42AA5" w:rsidRDefault="003D7428" w:rsidP="003D7428">
      <w:pPr>
        <w:spacing w:after="0" w:line="360" w:lineRule="auto"/>
        <w:ind w:firstLine="360"/>
        <w:rPr>
          <w:rFonts w:ascii="Times New Roman" w:hAnsi="Times New Roman" w:cs="Times New Roman"/>
          <w:sz w:val="24"/>
          <w:szCs w:val="24"/>
          <w:lang w:val="en-US"/>
        </w:rPr>
      </w:pPr>
      <w:r w:rsidRPr="00D42AA5">
        <w:rPr>
          <w:rFonts w:ascii="Times New Roman" w:hAnsi="Times New Roman" w:cs="Times New Roman"/>
          <w:sz w:val="24"/>
          <w:szCs w:val="24"/>
          <w:lang w:val="en-US"/>
        </w:rPr>
        <w:t>Acute toxicity</w:t>
      </w:r>
      <w:r w:rsidRPr="00D42AA5">
        <w:rPr>
          <w:rFonts w:ascii="Times New Roman" w:hAnsi="Times New Roman" w:cs="Times New Roman"/>
          <w:i/>
          <w:sz w:val="24"/>
          <w:szCs w:val="24"/>
          <w:lang w:val="en-US"/>
        </w:rPr>
        <w:t xml:space="preserve"> </w:t>
      </w:r>
      <w:r w:rsidRPr="00D42AA5">
        <w:rPr>
          <w:rFonts w:ascii="Times New Roman" w:hAnsi="Times New Roman" w:cs="Times New Roman"/>
          <w:sz w:val="24"/>
          <w:szCs w:val="24"/>
          <w:lang w:val="en-US"/>
        </w:rPr>
        <w:t xml:space="preserve">served as a preliminary study for the chronic toxicity test and its demonstration was made using the limit test method of OECD protocol 423 </w:t>
      </w:r>
      <w:r w:rsidRPr="00D42AA5">
        <w:rPr>
          <w:rFonts w:ascii="Times New Roman" w:hAnsi="Times New Roman" w:cs="Times New Roman"/>
          <w:b/>
          <w:sz w:val="24"/>
          <w:szCs w:val="24"/>
          <w:lang w:val="en-US"/>
        </w:rPr>
        <w:t>(</w:t>
      </w:r>
      <w:bookmarkStart w:id="29" w:name="_Hlk47210865"/>
      <w:bookmarkStart w:id="30" w:name="_Hlk211976206"/>
      <w:r w:rsidRPr="00D42AA5">
        <w:rPr>
          <w:rFonts w:ascii="Times New Roman" w:hAnsi="Times New Roman" w:cs="Times New Roman"/>
          <w:b/>
          <w:sz w:val="24"/>
          <w:szCs w:val="24"/>
          <w:lang w:val="en-US"/>
        </w:rPr>
        <w:t>OECD, 2001</w:t>
      </w:r>
      <w:bookmarkEnd w:id="29"/>
      <w:r w:rsidRPr="00D42AA5">
        <w:rPr>
          <w:rFonts w:ascii="Times New Roman" w:hAnsi="Times New Roman" w:cs="Times New Roman"/>
          <w:b/>
          <w:sz w:val="24"/>
          <w:szCs w:val="24"/>
          <w:lang w:val="en-US"/>
        </w:rPr>
        <w:t>).</w:t>
      </w:r>
      <w:r w:rsidRPr="00D42AA5">
        <w:rPr>
          <w:rFonts w:ascii="Times New Roman" w:hAnsi="Times New Roman" w:cs="Times New Roman"/>
          <w:sz w:val="24"/>
          <w:szCs w:val="24"/>
          <w:lang w:val="en-US"/>
        </w:rPr>
        <w:t xml:space="preserve"> </w:t>
      </w:r>
      <w:bookmarkEnd w:id="30"/>
      <w:r w:rsidRPr="00D42AA5">
        <w:rPr>
          <w:rFonts w:ascii="Times New Roman" w:hAnsi="Times New Roman" w:cs="Times New Roman"/>
          <w:sz w:val="24"/>
          <w:szCs w:val="24"/>
          <w:lang w:val="en-US"/>
        </w:rPr>
        <w:t xml:space="preserve">The test was carried out on six (6) female mice, with a body weight varying between 25 and 30 g (± 5%). The LD50 was determined from the limit tests at 2000. The mice were deprived of food, with free access to water for 4 hours, then weighed before administration of the extract. Two batches of three (3) mice were formed. The extract was administered in a single dose to the mice of one of the two batches using a cannula. The animals were deprived of food for another three hours before having access to food. After administration of the extract, the animals were observed individually and regularly during the first 24 hours that followed. After these 24 hours, they were monitored daily over a period of 14 days. Observations included mobility, sensitivity to noise and pinching, feeding, fecal appearance, and body mass </w:t>
      </w:r>
      <w:r w:rsidRPr="00D42AA5">
        <w:rPr>
          <w:rFonts w:ascii="Times New Roman" w:hAnsi="Times New Roman" w:cs="Times New Roman"/>
          <w:b/>
          <w:sz w:val="24"/>
          <w:szCs w:val="24"/>
          <w:lang w:val="en-US"/>
        </w:rPr>
        <w:t>(</w:t>
      </w:r>
      <w:bookmarkStart w:id="31" w:name="_Hlk47211068"/>
      <w:bookmarkStart w:id="32" w:name="_Hlk211976224"/>
      <w:r w:rsidRPr="00D42AA5">
        <w:rPr>
          <w:rFonts w:ascii="Times New Roman" w:hAnsi="Times New Roman" w:cs="Times New Roman"/>
          <w:b/>
          <w:sz w:val="24"/>
          <w:szCs w:val="24"/>
          <w:lang w:val="en-US"/>
        </w:rPr>
        <w:t>Bürger</w:t>
      </w:r>
      <w:r w:rsidR="007933F7" w:rsidRPr="00D42AA5">
        <w:rPr>
          <w:rFonts w:ascii="Times New Roman" w:hAnsi="Times New Roman" w:cs="Times New Roman"/>
          <w:b/>
          <w:sz w:val="24"/>
          <w:szCs w:val="24"/>
          <w:lang w:val="en-US"/>
        </w:rPr>
        <w:t xml:space="preserve"> a</w:t>
      </w:r>
      <w:commentRangeStart w:id="33"/>
      <w:r w:rsidRPr="00D42AA5">
        <w:rPr>
          <w:rFonts w:ascii="Times New Roman" w:hAnsi="Times New Roman" w:cs="Times New Roman"/>
          <w:b/>
          <w:i/>
          <w:sz w:val="24"/>
          <w:szCs w:val="24"/>
          <w:lang w:val="en-US"/>
        </w:rPr>
        <w:t>nd</w:t>
      </w:r>
      <w:r w:rsidRPr="00D42AA5">
        <w:rPr>
          <w:rFonts w:ascii="Times New Roman" w:hAnsi="Times New Roman" w:cs="Times New Roman"/>
          <w:b/>
          <w:sz w:val="24"/>
          <w:szCs w:val="24"/>
          <w:lang w:val="en-US"/>
        </w:rPr>
        <w:t xml:space="preserve"> </w:t>
      </w:r>
      <w:r w:rsidRPr="00D42AA5">
        <w:rPr>
          <w:rFonts w:ascii="Times New Roman" w:hAnsi="Times New Roman" w:cs="Times New Roman"/>
          <w:b/>
          <w:i/>
          <w:sz w:val="24"/>
          <w:szCs w:val="24"/>
          <w:lang w:val="en-US"/>
        </w:rPr>
        <w:t>coll</w:t>
      </w:r>
      <w:r w:rsidRPr="00D42AA5">
        <w:rPr>
          <w:rFonts w:ascii="Times New Roman" w:hAnsi="Times New Roman" w:cs="Times New Roman"/>
          <w:b/>
          <w:sz w:val="24"/>
          <w:szCs w:val="24"/>
          <w:lang w:val="en-US"/>
        </w:rPr>
        <w:t xml:space="preserve">., 2005 </w:t>
      </w:r>
      <w:bookmarkEnd w:id="31"/>
      <w:r w:rsidRPr="00D42AA5">
        <w:rPr>
          <w:rFonts w:ascii="Times New Roman" w:hAnsi="Times New Roman" w:cs="Times New Roman"/>
          <w:b/>
          <w:sz w:val="24"/>
          <w:szCs w:val="24"/>
          <w:lang w:val="en-US"/>
        </w:rPr>
        <w:t>)</w:t>
      </w:r>
      <w:bookmarkEnd w:id="32"/>
      <w:r w:rsidRPr="00D42AA5">
        <w:rPr>
          <w:rFonts w:ascii="Times New Roman" w:hAnsi="Times New Roman" w:cs="Times New Roman"/>
          <w:sz w:val="24"/>
          <w:szCs w:val="24"/>
          <w:lang w:val="en-US"/>
        </w:rPr>
        <w:t>.</w:t>
      </w:r>
      <w:commentRangeEnd w:id="33"/>
      <w:r w:rsidR="00EB01C1" w:rsidRPr="00D42AA5">
        <w:rPr>
          <w:rStyle w:val="Marquedecommentaire"/>
        </w:rPr>
        <w:commentReference w:id="33"/>
      </w:r>
    </w:p>
    <w:p w14:paraId="253FABB6" w14:textId="7A1B56A5" w:rsidR="003D7428" w:rsidRPr="00D42AA5" w:rsidRDefault="007C31BE" w:rsidP="003D7428">
      <w:pPr>
        <w:pStyle w:val="Titre3"/>
        <w:spacing w:before="0" w:line="360" w:lineRule="auto"/>
        <w:rPr>
          <w:rFonts w:ascii="Times New Roman" w:hAnsi="Times New Roman" w:cs="Times New Roman"/>
          <w:b/>
          <w:bCs/>
          <w:color w:val="auto"/>
          <w:lang w:val="en-US"/>
        </w:rPr>
      </w:pPr>
      <w:r w:rsidRPr="00D42AA5">
        <w:rPr>
          <w:rFonts w:ascii="Times New Roman" w:hAnsi="Times New Roman" w:cs="Times New Roman"/>
          <w:b/>
          <w:bCs/>
          <w:color w:val="auto"/>
          <w:lang w:val="en-US"/>
        </w:rPr>
        <w:t>3</w:t>
      </w:r>
      <w:r w:rsidR="003D7428" w:rsidRPr="00D42AA5">
        <w:rPr>
          <w:rFonts w:ascii="Times New Roman" w:hAnsi="Times New Roman" w:cs="Times New Roman"/>
          <w:b/>
          <w:bCs/>
          <w:color w:val="auto"/>
          <w:lang w:val="en-US"/>
        </w:rPr>
        <w:t xml:space="preserve">.5. Biological activity of the mixture of </w:t>
      </w:r>
      <w:r w:rsidR="003D7428" w:rsidRPr="00D42AA5">
        <w:rPr>
          <w:rFonts w:ascii="Times New Roman" w:hAnsi="Times New Roman" w:cs="Times New Roman"/>
          <w:b/>
          <w:bCs/>
          <w:i/>
          <w:iCs/>
          <w:color w:val="auto"/>
          <w:lang w:val="en-US"/>
        </w:rPr>
        <w:t>Nephrolepis</w:t>
      </w:r>
      <w:r w:rsidR="003D7428" w:rsidRPr="00D42AA5">
        <w:rPr>
          <w:rFonts w:ascii="Times New Roman" w:hAnsi="Times New Roman" w:cs="Times New Roman"/>
          <w:b/>
          <w:bCs/>
          <w:color w:val="auto"/>
          <w:lang w:val="en-US"/>
        </w:rPr>
        <w:t xml:space="preserve"> </w:t>
      </w:r>
      <w:r w:rsidR="003D7428" w:rsidRPr="00D42AA5">
        <w:rPr>
          <w:rFonts w:ascii="Times New Roman" w:hAnsi="Times New Roman" w:cs="Times New Roman"/>
          <w:b/>
          <w:bCs/>
          <w:i/>
          <w:iCs/>
          <w:color w:val="auto"/>
          <w:lang w:val="en-US"/>
        </w:rPr>
        <w:t>bisserata</w:t>
      </w:r>
      <w:r w:rsidR="003D7428" w:rsidRPr="00D42AA5">
        <w:rPr>
          <w:rFonts w:ascii="Times New Roman" w:hAnsi="Times New Roman" w:cs="Times New Roman"/>
          <w:b/>
          <w:bCs/>
          <w:color w:val="auto"/>
          <w:lang w:val="en-US"/>
        </w:rPr>
        <w:t xml:space="preserve"> and </w:t>
      </w:r>
      <w:r w:rsidR="003D7428" w:rsidRPr="00D42AA5">
        <w:rPr>
          <w:rFonts w:ascii="Times New Roman" w:hAnsi="Times New Roman" w:cs="Times New Roman"/>
          <w:b/>
          <w:bCs/>
          <w:i/>
          <w:iCs/>
          <w:color w:val="auto"/>
          <w:lang w:val="en-US"/>
        </w:rPr>
        <w:t>Clerodendrum</w:t>
      </w:r>
      <w:r w:rsidR="003D7428" w:rsidRPr="00D42AA5">
        <w:rPr>
          <w:rFonts w:ascii="Times New Roman" w:hAnsi="Times New Roman" w:cs="Times New Roman"/>
          <w:b/>
          <w:bCs/>
          <w:color w:val="auto"/>
          <w:lang w:val="en-US"/>
        </w:rPr>
        <w:t xml:space="preserve"> </w:t>
      </w:r>
      <w:r w:rsidR="003D7428" w:rsidRPr="00D42AA5">
        <w:rPr>
          <w:rFonts w:ascii="Times New Roman" w:hAnsi="Times New Roman" w:cs="Times New Roman"/>
          <w:b/>
          <w:bCs/>
          <w:i/>
          <w:iCs/>
          <w:color w:val="auto"/>
          <w:lang w:val="en-US"/>
        </w:rPr>
        <w:t>splendens</w:t>
      </w:r>
      <w:r w:rsidR="003D7428" w:rsidRPr="00D42AA5">
        <w:rPr>
          <w:rFonts w:ascii="Times New Roman" w:hAnsi="Times New Roman" w:cs="Times New Roman"/>
          <w:b/>
          <w:bCs/>
          <w:color w:val="auto"/>
          <w:lang w:val="en-US"/>
        </w:rPr>
        <w:t xml:space="preserve"> (NC)</w:t>
      </w:r>
    </w:p>
    <w:p w14:paraId="16AB23AF" w14:textId="77777777" w:rsidR="003D7428" w:rsidRPr="00D42AA5"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D42AA5">
        <w:rPr>
          <w:rFonts w:ascii="Times New Roman" w:hAnsi="Times New Roman" w:cs="Times New Roman"/>
          <w:sz w:val="24"/>
          <w:szCs w:val="24"/>
          <w:shd w:val="clear" w:color="auto" w:fill="FFFFFF"/>
          <w:lang w:val="en-US"/>
        </w:rPr>
        <w:t>It was carried out in accordance with OECD Guideline 407 (</w:t>
      </w:r>
      <w:r w:rsidRPr="00D42AA5">
        <w:rPr>
          <w:rFonts w:ascii="Times New Roman" w:hAnsi="Times New Roman" w:cs="Times New Roman"/>
          <w:b/>
          <w:bCs/>
          <w:sz w:val="24"/>
          <w:szCs w:val="24"/>
          <w:shd w:val="clear" w:color="auto" w:fill="FFFFFF"/>
          <w:lang w:val="en-US"/>
        </w:rPr>
        <w:t>OECD</w:t>
      </w:r>
      <w:r w:rsidRPr="00D42AA5">
        <w:rPr>
          <w:rFonts w:ascii="Times New Roman" w:hAnsi="Times New Roman" w:cs="Times New Roman"/>
          <w:sz w:val="24"/>
          <w:szCs w:val="24"/>
          <w:shd w:val="clear" w:color="auto" w:fill="FFFFFF"/>
          <w:lang w:val="en-US"/>
        </w:rPr>
        <w:t xml:space="preserve">, </w:t>
      </w:r>
      <w:r w:rsidRPr="00D42AA5">
        <w:rPr>
          <w:rFonts w:ascii="Times New Roman" w:hAnsi="Times New Roman" w:cs="Times New Roman"/>
          <w:b/>
          <w:bCs/>
          <w:sz w:val="24"/>
          <w:szCs w:val="24"/>
          <w:shd w:val="clear" w:color="auto" w:fill="FFFFFF"/>
          <w:lang w:val="en-US"/>
        </w:rPr>
        <w:t>2001)</w:t>
      </w:r>
      <w:r w:rsidRPr="00D42AA5">
        <w:rPr>
          <w:rFonts w:ascii="Times New Roman" w:hAnsi="Times New Roman" w:cs="Times New Roman"/>
          <w:sz w:val="24"/>
          <w:szCs w:val="24"/>
          <w:shd w:val="clear" w:color="auto" w:fill="FFFFFF"/>
          <w:lang w:val="en-US"/>
        </w:rPr>
        <w:t>. Its aim is to determine the effects of a test substance, in a given species, following prolonged and repeated exposure.</w:t>
      </w:r>
    </w:p>
    <w:p w14:paraId="3E84BDC0" w14:textId="77777777" w:rsidR="003D7428" w:rsidRPr="00D42AA5" w:rsidRDefault="003D7428" w:rsidP="003D7428">
      <w:pPr>
        <w:autoSpaceDE w:val="0"/>
        <w:autoSpaceDN w:val="0"/>
        <w:adjustRightInd w:val="0"/>
        <w:spacing w:after="0" w:line="360" w:lineRule="auto"/>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lang w:val="en-US"/>
        </w:rPr>
        <w:t xml:space="preserve">This study consisted of administering the extract daily by gastric route, at increasing doses, at a rate of one dose per batch for 28 days. For this study, the test was carried out on rats with weights varying between 120 and 130 g. The doses to be administered for this study are the doses of 150, 300 and 600 mg/kg of mc. </w:t>
      </w:r>
      <w:r w:rsidRPr="00D42AA5">
        <w:rPr>
          <w:rFonts w:ascii="Times New Roman" w:hAnsi="Times New Roman" w:cs="Times New Roman"/>
          <w:sz w:val="24"/>
          <w:szCs w:val="24"/>
          <w:shd w:val="clear" w:color="auto" w:fill="FFFFFF"/>
        </w:rPr>
        <w:t>Thus, four (4) batches of five (5) rats each were constituted.</w:t>
      </w:r>
    </w:p>
    <w:p w14:paraId="05704C0A" w14:textId="77777777" w:rsidR="003D7428" w:rsidRPr="00D42AA5" w:rsidRDefault="003D7428" w:rsidP="003D7428">
      <w:pPr>
        <w:pStyle w:val="Paragraphedeliste"/>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Control rat groups (control group): the control groups received only distilled water;</w:t>
      </w:r>
    </w:p>
    <w:p w14:paraId="4021D494" w14:textId="77777777" w:rsidR="003D7428" w:rsidRPr="00D42AA5" w:rsidRDefault="003D7428" w:rsidP="003D7428">
      <w:pPr>
        <w:pStyle w:val="Paragraphedeliste"/>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 xml:space="preserve">NC batches (150 mg/kg): rats received the </w:t>
      </w:r>
      <w:r w:rsidRPr="00D42AA5">
        <w:rPr>
          <w:rFonts w:ascii="Times New Roman" w:hAnsi="Times New Roman" w:cs="Times New Roman"/>
          <w:i/>
          <w:iCs/>
          <w:sz w:val="24"/>
          <w:szCs w:val="24"/>
        </w:rPr>
        <w:t>mixture</w:t>
      </w:r>
      <w:r w:rsidRPr="00D42AA5">
        <w:rPr>
          <w:rFonts w:ascii="Times New Roman" w:hAnsi="Times New Roman" w:cs="Times New Roman"/>
          <w:sz w:val="24"/>
          <w:szCs w:val="24"/>
        </w:rPr>
        <w:t xml:space="preserve"> of </w:t>
      </w:r>
      <w:r w:rsidRPr="00D42AA5">
        <w:rPr>
          <w:rFonts w:ascii="Times New Roman" w:hAnsi="Times New Roman" w:cs="Times New Roman"/>
          <w:i/>
          <w:iCs/>
          <w:sz w:val="24"/>
          <w:szCs w:val="24"/>
        </w:rPr>
        <w:t xml:space="preserve">Nephrolepis bisserata </w:t>
      </w:r>
      <w:r w:rsidRPr="00D42AA5">
        <w:rPr>
          <w:rFonts w:ascii="Times New Roman" w:hAnsi="Times New Roman" w:cs="Times New Roman"/>
          <w:sz w:val="24"/>
          <w:szCs w:val="24"/>
        </w:rPr>
        <w:t>and</w:t>
      </w:r>
      <w:r w:rsidRPr="00D42AA5">
        <w:rPr>
          <w:rFonts w:ascii="Times New Roman" w:hAnsi="Times New Roman" w:cs="Times New Roman"/>
          <w:b/>
          <w:bCs/>
          <w:sz w:val="24"/>
          <w:szCs w:val="24"/>
        </w:rPr>
        <w:t xml:space="preserve"> </w:t>
      </w:r>
      <w:r w:rsidRPr="00D42AA5">
        <w:rPr>
          <w:rFonts w:ascii="Times New Roman" w:hAnsi="Times New Roman" w:cs="Times New Roman"/>
          <w:i/>
          <w:iCs/>
          <w:sz w:val="24"/>
          <w:szCs w:val="24"/>
        </w:rPr>
        <w:t>Clerodendrum</w:t>
      </w:r>
      <w:r w:rsidRPr="00D42AA5">
        <w:rPr>
          <w:rFonts w:ascii="Times New Roman" w:hAnsi="Times New Roman" w:cs="Times New Roman"/>
          <w:sz w:val="24"/>
          <w:szCs w:val="24"/>
        </w:rPr>
        <w:t xml:space="preserve"> </w:t>
      </w:r>
      <w:r w:rsidRPr="00D42AA5">
        <w:rPr>
          <w:rFonts w:ascii="Times New Roman" w:hAnsi="Times New Roman" w:cs="Times New Roman"/>
          <w:i/>
          <w:iCs/>
          <w:sz w:val="24"/>
          <w:szCs w:val="24"/>
        </w:rPr>
        <w:t xml:space="preserve">splendens </w:t>
      </w:r>
      <w:r w:rsidRPr="00D42AA5">
        <w:rPr>
          <w:rFonts w:ascii="Times New Roman" w:hAnsi="Times New Roman" w:cs="Times New Roman"/>
          <w:sz w:val="24"/>
          <w:szCs w:val="24"/>
        </w:rPr>
        <w:t xml:space="preserve">(NC) </w:t>
      </w:r>
      <w:r w:rsidRPr="00D42AA5">
        <w:rPr>
          <w:rFonts w:ascii="Times New Roman" w:hAnsi="Times New Roman" w:cs="Times New Roman"/>
          <w:sz w:val="24"/>
          <w:szCs w:val="24"/>
          <w:shd w:val="clear" w:color="auto" w:fill="FFFFFF"/>
        </w:rPr>
        <w:t>at a dose of 150 mg/kg bw;</w:t>
      </w:r>
    </w:p>
    <w:p w14:paraId="6CE50D67" w14:textId="77777777" w:rsidR="003D7428" w:rsidRPr="00D42AA5" w:rsidRDefault="003D7428" w:rsidP="003D7428">
      <w:pPr>
        <w:pStyle w:val="Paragraphedeliste"/>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 xml:space="preserve">NC batches (300 mg/kg): rats received the </w:t>
      </w:r>
      <w:r w:rsidRPr="00D42AA5">
        <w:rPr>
          <w:rFonts w:ascii="Times New Roman" w:hAnsi="Times New Roman" w:cs="Times New Roman"/>
          <w:i/>
          <w:iCs/>
          <w:sz w:val="24"/>
          <w:szCs w:val="24"/>
        </w:rPr>
        <w:t>mixture of Nephrolepis</w:t>
      </w:r>
      <w:r w:rsidRPr="00D42AA5">
        <w:rPr>
          <w:rFonts w:ascii="Times New Roman" w:hAnsi="Times New Roman" w:cs="Times New Roman"/>
          <w:sz w:val="24"/>
          <w:szCs w:val="24"/>
        </w:rPr>
        <w:t xml:space="preserve"> </w:t>
      </w:r>
      <w:r w:rsidRPr="00D42AA5">
        <w:rPr>
          <w:rFonts w:ascii="Times New Roman" w:hAnsi="Times New Roman" w:cs="Times New Roman"/>
          <w:i/>
          <w:iCs/>
          <w:sz w:val="24"/>
          <w:szCs w:val="24"/>
        </w:rPr>
        <w:t xml:space="preserve">bisserata </w:t>
      </w:r>
      <w:r w:rsidRPr="00D42AA5">
        <w:rPr>
          <w:rFonts w:ascii="Times New Roman" w:hAnsi="Times New Roman" w:cs="Times New Roman"/>
          <w:sz w:val="24"/>
          <w:szCs w:val="24"/>
        </w:rPr>
        <w:t>and</w:t>
      </w:r>
      <w:r w:rsidRPr="00D42AA5">
        <w:rPr>
          <w:rFonts w:ascii="Times New Roman" w:hAnsi="Times New Roman" w:cs="Times New Roman"/>
          <w:b/>
          <w:bCs/>
          <w:sz w:val="24"/>
          <w:szCs w:val="24"/>
        </w:rPr>
        <w:t xml:space="preserve"> </w:t>
      </w:r>
      <w:r w:rsidRPr="00D42AA5">
        <w:rPr>
          <w:rFonts w:ascii="Times New Roman" w:hAnsi="Times New Roman" w:cs="Times New Roman"/>
          <w:i/>
          <w:iCs/>
          <w:sz w:val="24"/>
          <w:szCs w:val="24"/>
        </w:rPr>
        <w:t>Clerodendrum</w:t>
      </w:r>
      <w:r w:rsidRPr="00D42AA5">
        <w:rPr>
          <w:rFonts w:ascii="Times New Roman" w:hAnsi="Times New Roman" w:cs="Times New Roman"/>
          <w:sz w:val="24"/>
          <w:szCs w:val="24"/>
        </w:rPr>
        <w:t xml:space="preserve"> </w:t>
      </w:r>
      <w:r w:rsidRPr="00D42AA5">
        <w:rPr>
          <w:rFonts w:ascii="Times New Roman" w:hAnsi="Times New Roman" w:cs="Times New Roman"/>
          <w:i/>
          <w:iCs/>
          <w:sz w:val="24"/>
          <w:szCs w:val="24"/>
        </w:rPr>
        <w:t xml:space="preserve">splendens </w:t>
      </w:r>
      <w:r w:rsidRPr="00D42AA5">
        <w:rPr>
          <w:rFonts w:ascii="Times New Roman" w:hAnsi="Times New Roman" w:cs="Times New Roman"/>
          <w:sz w:val="24"/>
          <w:szCs w:val="24"/>
        </w:rPr>
        <w:t xml:space="preserve">(NC) </w:t>
      </w:r>
      <w:r w:rsidRPr="00D42AA5">
        <w:rPr>
          <w:rFonts w:ascii="Times New Roman" w:hAnsi="Times New Roman" w:cs="Times New Roman"/>
          <w:sz w:val="24"/>
          <w:szCs w:val="24"/>
          <w:shd w:val="clear" w:color="auto" w:fill="FFFFFF"/>
        </w:rPr>
        <w:t>at a dose of 300 mg/kg bw;</w:t>
      </w:r>
    </w:p>
    <w:p w14:paraId="2A4007E1" w14:textId="77777777" w:rsidR="003D7428" w:rsidRPr="00D42AA5" w:rsidRDefault="003D7428" w:rsidP="003D7428">
      <w:pPr>
        <w:pStyle w:val="Paragraphedeliste"/>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42AA5">
        <w:rPr>
          <w:rFonts w:ascii="Times New Roman" w:hAnsi="Times New Roman" w:cs="Times New Roman"/>
          <w:sz w:val="24"/>
          <w:szCs w:val="24"/>
          <w:shd w:val="clear" w:color="auto" w:fill="FFFFFF"/>
        </w:rPr>
        <w:t xml:space="preserve">NC batches (600 mg/kg): rats received the </w:t>
      </w:r>
      <w:r w:rsidRPr="00D42AA5">
        <w:rPr>
          <w:rFonts w:ascii="Times New Roman" w:hAnsi="Times New Roman" w:cs="Times New Roman"/>
          <w:i/>
          <w:iCs/>
          <w:sz w:val="24"/>
          <w:szCs w:val="24"/>
        </w:rPr>
        <w:t>mixture</w:t>
      </w:r>
      <w:r w:rsidRPr="00D42AA5">
        <w:rPr>
          <w:rFonts w:ascii="Times New Roman" w:hAnsi="Times New Roman" w:cs="Times New Roman"/>
          <w:sz w:val="24"/>
          <w:szCs w:val="24"/>
        </w:rPr>
        <w:t xml:space="preserve"> of </w:t>
      </w:r>
      <w:r w:rsidRPr="00D42AA5">
        <w:rPr>
          <w:rFonts w:ascii="Times New Roman" w:hAnsi="Times New Roman" w:cs="Times New Roman"/>
          <w:i/>
          <w:iCs/>
          <w:sz w:val="24"/>
          <w:szCs w:val="24"/>
        </w:rPr>
        <w:t xml:space="preserve">Nephrolepis bisserata </w:t>
      </w:r>
      <w:r w:rsidRPr="00D42AA5">
        <w:rPr>
          <w:rFonts w:ascii="Times New Roman" w:hAnsi="Times New Roman" w:cs="Times New Roman"/>
          <w:sz w:val="24"/>
          <w:szCs w:val="24"/>
        </w:rPr>
        <w:t>and</w:t>
      </w:r>
      <w:r w:rsidRPr="00D42AA5">
        <w:rPr>
          <w:rFonts w:ascii="Times New Roman" w:hAnsi="Times New Roman" w:cs="Times New Roman"/>
          <w:b/>
          <w:bCs/>
          <w:sz w:val="24"/>
          <w:szCs w:val="24"/>
        </w:rPr>
        <w:t xml:space="preserve"> </w:t>
      </w:r>
      <w:r w:rsidRPr="00D42AA5">
        <w:rPr>
          <w:rFonts w:ascii="Times New Roman" w:hAnsi="Times New Roman" w:cs="Times New Roman"/>
          <w:i/>
          <w:iCs/>
          <w:sz w:val="24"/>
          <w:szCs w:val="24"/>
        </w:rPr>
        <w:t>Clerodendrum</w:t>
      </w:r>
      <w:r w:rsidRPr="00D42AA5">
        <w:rPr>
          <w:rFonts w:ascii="Times New Roman" w:hAnsi="Times New Roman" w:cs="Times New Roman"/>
          <w:sz w:val="24"/>
          <w:szCs w:val="24"/>
        </w:rPr>
        <w:t xml:space="preserve"> </w:t>
      </w:r>
      <w:r w:rsidRPr="00D42AA5">
        <w:rPr>
          <w:rFonts w:ascii="Times New Roman" w:hAnsi="Times New Roman" w:cs="Times New Roman"/>
          <w:i/>
          <w:iCs/>
          <w:sz w:val="24"/>
          <w:szCs w:val="24"/>
        </w:rPr>
        <w:t xml:space="preserve">splendens </w:t>
      </w:r>
      <w:r w:rsidRPr="00D42AA5">
        <w:rPr>
          <w:rFonts w:ascii="Times New Roman" w:hAnsi="Times New Roman" w:cs="Times New Roman"/>
          <w:sz w:val="24"/>
          <w:szCs w:val="24"/>
        </w:rPr>
        <w:t xml:space="preserve">(NC) </w:t>
      </w:r>
      <w:r w:rsidRPr="00D42AA5">
        <w:rPr>
          <w:rFonts w:ascii="Times New Roman" w:hAnsi="Times New Roman" w:cs="Times New Roman"/>
          <w:sz w:val="24"/>
          <w:szCs w:val="24"/>
          <w:shd w:val="clear" w:color="auto" w:fill="FFFFFF"/>
        </w:rPr>
        <w:t>at a dose of 600 mg/kg bw;</w:t>
      </w:r>
    </w:p>
    <w:p w14:paraId="757B0619" w14:textId="579055B9" w:rsidR="003D7428" w:rsidRPr="00D42AA5"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D42AA5">
        <w:rPr>
          <w:rFonts w:ascii="Times New Roman" w:hAnsi="Times New Roman" w:cs="Times New Roman"/>
          <w:sz w:val="24"/>
          <w:szCs w:val="24"/>
          <w:shd w:val="clear" w:color="auto" w:fill="FFFFFF"/>
          <w:lang w:val="en-US"/>
        </w:rPr>
        <w:t>At the end of the various experiments (28</w:t>
      </w:r>
      <w:r w:rsidRPr="00D42AA5">
        <w:rPr>
          <w:rFonts w:ascii="Times New Roman" w:hAnsi="Times New Roman" w:cs="Times New Roman"/>
          <w:sz w:val="24"/>
          <w:szCs w:val="24"/>
          <w:shd w:val="clear" w:color="auto" w:fill="FFFFFF"/>
          <w:vertAlign w:val="superscript"/>
          <w:lang w:val="en-US"/>
        </w:rPr>
        <w:t xml:space="preserve">th </w:t>
      </w:r>
      <w:r w:rsidRPr="00D42AA5">
        <w:rPr>
          <w:rFonts w:ascii="Times New Roman" w:hAnsi="Times New Roman" w:cs="Times New Roman"/>
          <w:sz w:val="24"/>
          <w:szCs w:val="24"/>
          <w:shd w:val="clear" w:color="auto" w:fill="FFFFFF"/>
          <w:lang w:val="en-US"/>
        </w:rPr>
        <w:t>day), the animals were fasted the day before, weighed, then anesthetized and the blood was collected in EDTA (ethylene-diamine-tetraacetic acid) tubes for hematological analyses as well as in dry tubes for biochemical analyses. The weight growth of the different batches was evaluated every two days throughout the experiment.</w:t>
      </w:r>
    </w:p>
    <w:p w14:paraId="3AFC27A6" w14:textId="7A03A48F" w:rsidR="003D7428" w:rsidRPr="00D42AA5" w:rsidRDefault="007C31BE" w:rsidP="007C31BE">
      <w:pPr>
        <w:pStyle w:val="Titre1"/>
        <w:numPr>
          <w:ilvl w:val="0"/>
          <w:numId w:val="0"/>
        </w:numPr>
        <w:spacing w:line="360" w:lineRule="auto"/>
        <w:ind w:left="10"/>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 Results</w:t>
      </w:r>
    </w:p>
    <w:p w14:paraId="7689E7FD" w14:textId="780EAB95" w:rsidR="003D7428" w:rsidRPr="00D42AA5" w:rsidRDefault="007C31BE" w:rsidP="007C31BE">
      <w:pPr>
        <w:pStyle w:val="Titre1"/>
        <w:numPr>
          <w:ilvl w:val="0"/>
          <w:numId w:val="0"/>
        </w:numPr>
        <w:spacing w:line="360" w:lineRule="auto"/>
        <w:ind w:left="10"/>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.1. Phytochemical analyzes</w:t>
      </w:r>
    </w:p>
    <w:p w14:paraId="2395C933" w14:textId="77777777" w:rsidR="003D7428" w:rsidRPr="00D42AA5" w:rsidRDefault="003D7428" w:rsidP="003D7428">
      <w:pPr>
        <w:autoSpaceDE w:val="0"/>
        <w:autoSpaceDN w:val="0"/>
        <w:adjustRightInd w:val="0"/>
        <w:spacing w:after="0" w:line="360" w:lineRule="auto"/>
        <w:ind w:firstLine="708"/>
        <w:rPr>
          <w:rFonts w:ascii="Times New Roman" w:hAnsi="Times New Roman" w:cs="Times New Roman"/>
          <w:b/>
          <w:sz w:val="24"/>
          <w:szCs w:val="24"/>
          <w:lang w:val="en-US"/>
        </w:rPr>
      </w:pPr>
      <w:r w:rsidRPr="00D42AA5">
        <w:rPr>
          <w:rFonts w:ascii="Times New Roman" w:hAnsi="Times New Roman" w:cs="Times New Roman"/>
          <w:sz w:val="24"/>
          <w:szCs w:val="24"/>
          <w:lang w:val="en-US"/>
        </w:rPr>
        <w:t xml:space="preserve">The detection of different chemical compounds in the extracts was done by the tube staining method. The phytochemical study carried out by the tube staining method on the extracts of </w:t>
      </w:r>
      <w:r w:rsidRPr="00D42AA5">
        <w:rPr>
          <w:rFonts w:ascii="Times New Roman" w:hAnsi="Times New Roman" w:cs="Times New Roman"/>
          <w:i/>
          <w:iCs/>
          <w:sz w:val="24"/>
          <w:szCs w:val="24"/>
          <w:lang w:val="en-US"/>
        </w:rPr>
        <w:t xml:space="preserve">Nephrolepis bisserata </w:t>
      </w:r>
      <w:r w:rsidRPr="00D42AA5">
        <w:rPr>
          <w:rFonts w:ascii="Times New Roman" w:hAnsi="Times New Roman" w:cs="Times New Roman"/>
          <w:sz w:val="24"/>
          <w:szCs w:val="24"/>
          <w:lang w:val="en-US"/>
        </w:rPr>
        <w:t xml:space="preserve">(NB) and </w:t>
      </w:r>
      <w:r w:rsidRPr="00D42AA5">
        <w:rPr>
          <w:rFonts w:ascii="Times New Roman" w:hAnsi="Times New Roman" w:cs="Times New Roman"/>
          <w:i/>
          <w:iCs/>
          <w:sz w:val="24"/>
          <w:szCs w:val="24"/>
          <w:lang w:val="en-US"/>
        </w:rPr>
        <w:t xml:space="preserve">Clerodendrum splendens </w:t>
      </w:r>
      <w:r w:rsidRPr="00D42AA5">
        <w:rPr>
          <w:rFonts w:ascii="Times New Roman" w:hAnsi="Times New Roman" w:cs="Times New Roman"/>
          <w:sz w:val="24"/>
          <w:szCs w:val="24"/>
          <w:lang w:val="en-US"/>
        </w:rPr>
        <w:t xml:space="preserve">(CS) as well as the mixture of </w:t>
      </w:r>
      <w:r w:rsidRPr="00D42AA5">
        <w:rPr>
          <w:rFonts w:ascii="Times New Roman" w:hAnsi="Times New Roman" w:cs="Times New Roman"/>
          <w:i/>
          <w:iCs/>
          <w:sz w:val="24"/>
          <w:szCs w:val="24"/>
          <w:lang w:val="en-US"/>
        </w:rPr>
        <w:t xml:space="preserve">Nephrolepis 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Clerodendrum splendens </w:t>
      </w:r>
      <w:r w:rsidRPr="00D42AA5">
        <w:rPr>
          <w:rFonts w:ascii="Times New Roman" w:hAnsi="Times New Roman" w:cs="Times New Roman"/>
          <w:sz w:val="24"/>
          <w:szCs w:val="24"/>
          <w:lang w:val="en-US"/>
        </w:rPr>
        <w:t>(NC) revealed the presence of flavonoids, phenols, tannins, polyterpenes. However, the absence of quinonic substances and gallic tannins was found in the extracts of both plants (Table 1).</w:t>
      </w:r>
      <w:r w:rsidRPr="00D42AA5">
        <w:rPr>
          <w:rFonts w:ascii="Times New Roman" w:hAnsi="Times New Roman" w:cs="Times New Roman"/>
          <w:b/>
          <w:sz w:val="24"/>
          <w:szCs w:val="24"/>
          <w:lang w:val="en-US"/>
        </w:rPr>
        <w:t xml:space="preserve"> </w:t>
      </w:r>
    </w:p>
    <w:p w14:paraId="44547FC5" w14:textId="0407200A" w:rsidR="003D7428" w:rsidRPr="00D42AA5" w:rsidRDefault="007C31BE" w:rsidP="007C31BE">
      <w:pPr>
        <w:pStyle w:val="Titre1"/>
        <w:numPr>
          <w:ilvl w:val="0"/>
          <w:numId w:val="0"/>
        </w:numPr>
        <w:spacing w:line="360" w:lineRule="auto"/>
        <w:ind w:left="10"/>
        <w:rPr>
          <w:rFonts w:ascii="Times New Roman" w:hAnsi="Times New Roman" w:cs="Times New Roman"/>
          <w:b w:val="0"/>
          <w:bCs/>
          <w:color w:val="auto"/>
          <w:sz w:val="24"/>
          <w:szCs w:val="24"/>
        </w:rPr>
      </w:pPr>
      <w:r w:rsidRPr="00D42AA5">
        <w:rPr>
          <w:rFonts w:ascii="Times New Roman" w:hAnsi="Times New Roman" w:cs="Times New Roman"/>
          <w:bCs/>
          <w:color w:val="auto"/>
          <w:sz w:val="24"/>
          <w:szCs w:val="24"/>
        </w:rPr>
        <w:t>4</w:t>
      </w:r>
      <w:r w:rsidR="003D7428" w:rsidRPr="00D42AA5">
        <w:rPr>
          <w:rFonts w:ascii="Times New Roman" w:hAnsi="Times New Roman" w:cs="Times New Roman"/>
          <w:bCs/>
          <w:color w:val="auto"/>
          <w:sz w:val="24"/>
          <w:szCs w:val="24"/>
        </w:rPr>
        <w:t>.2. Antioxidant activities</w:t>
      </w:r>
    </w:p>
    <w:p w14:paraId="78B68506" w14:textId="77777777" w:rsidR="003D7428" w:rsidRPr="00D42AA5" w:rsidRDefault="003D7428" w:rsidP="003D7428">
      <w:pPr>
        <w:spacing w:after="0"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Figure 1 presents the antioxidant profiles of </w:t>
      </w:r>
      <w:r w:rsidRPr="00D42AA5">
        <w:rPr>
          <w:rFonts w:ascii="Times New Roman" w:hAnsi="Times New Roman" w:cs="Times New Roman"/>
          <w:i/>
          <w:iCs/>
          <w:sz w:val="24"/>
          <w:szCs w:val="24"/>
          <w:lang w:val="en-US"/>
        </w:rPr>
        <w:t xml:space="preserve">N. bisserata and C. splendens extracts </w:t>
      </w:r>
      <w:r w:rsidRPr="00D42AA5">
        <w:rPr>
          <w:rFonts w:ascii="Times New Roman" w:hAnsi="Times New Roman" w:cs="Times New Roman"/>
          <w:sz w:val="24"/>
          <w:szCs w:val="24"/>
          <w:lang w:val="en-US"/>
        </w:rPr>
        <w:t xml:space="preserve">, resulting from the antiradical activity of the extracts expressed as percentage reduction of the stable radical DPPH (Figure 1). </w:t>
      </w:r>
    </w:p>
    <w:p w14:paraId="0D1A3CEE"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For the lowest concentration, the percentages of radical reduction are 3.07%, 5.04%, 3.85% and 53.48% respectively for CS, NB, NC and vitamin C solutions. The solutions are very active against the DPPH radical at the high dose of 100 mg/ml with respective values of 72.29%, 73.48%, 70.29% and 95%. The mixture showed high activity compared to CS and NB extracts. Statistical analyses show that the percentages of DPPH radical reduction are significantly different </w:t>
      </w:r>
      <w:bookmarkStart w:id="34" w:name="OLE_LINK2"/>
      <w:r w:rsidRPr="00D42AA5">
        <w:rPr>
          <w:rFonts w:ascii="Times New Roman" w:hAnsi="Times New Roman" w:cs="Times New Roman"/>
          <w:sz w:val="24"/>
          <w:szCs w:val="24"/>
          <w:lang w:val="en-US"/>
        </w:rPr>
        <w:t xml:space="preserve">(p=.001) </w:t>
      </w:r>
      <w:bookmarkEnd w:id="34"/>
      <w:r w:rsidRPr="00D42AA5">
        <w:rPr>
          <w:rFonts w:ascii="Times New Roman" w:hAnsi="Times New Roman" w:cs="Times New Roman"/>
          <w:sz w:val="24"/>
          <w:szCs w:val="24"/>
          <w:lang w:val="en-US"/>
        </w:rPr>
        <w:t>from those of vitamin C.</w:t>
      </w:r>
    </w:p>
    <w:p w14:paraId="42A032C7"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graphic determination giving 50% inhibition of DPPH free radicals (IC </w:t>
      </w:r>
      <w:r w:rsidRPr="00D42AA5">
        <w:rPr>
          <w:rFonts w:ascii="Times New Roman" w:hAnsi="Times New Roman" w:cs="Times New Roman"/>
          <w:sz w:val="24"/>
          <w:szCs w:val="24"/>
          <w:vertAlign w:val="subscript"/>
          <w:lang w:val="en-US"/>
        </w:rPr>
        <w:t xml:space="preserve">50 </w:t>
      </w:r>
      <w:r w:rsidRPr="00D42AA5">
        <w:rPr>
          <w:rFonts w:ascii="Times New Roman" w:hAnsi="Times New Roman" w:cs="Times New Roman"/>
          <w:sz w:val="24"/>
          <w:szCs w:val="24"/>
          <w:lang w:val="en-US"/>
        </w:rPr>
        <w:t>) by the different solutions of our plants made it possible to obtain the values of 7.37 µg/ml, 12.48 µg/ml and 13 µg/ml respectively for the extracts of CS, NB and the solution composed of NC mixture. The statistical analyses of our samples show that the IC50 of our solutions are significantly lower (p=.0001) than that of vitamin C (1.45 µg/ml). As for the so-called ABTS method (figure 2), the antioxidant power of vitamin C used as a reference was 1.755±0.03 mg ET/mg. The antioxidant power of vitamin C is significantly higher than those of the different solutions of our plants. The antiradical activities of our solutions (CS, NB, NC) were respectively 0.6072±0.03 mg ET/mg, 0.364±0.02 mg ET/mg and 0.336±0.01 mg ET/mg.</w:t>
      </w:r>
    </w:p>
    <w:p w14:paraId="5ADB9405" w14:textId="77777777" w:rsidR="003D7428" w:rsidRPr="00D42AA5" w:rsidRDefault="003D7428" w:rsidP="003D7428">
      <w:pPr>
        <w:spacing w:line="360" w:lineRule="auto"/>
        <w:rPr>
          <w:rFonts w:ascii="Times New Roman" w:hAnsi="Times New Roman" w:cs="Times New Roman"/>
          <w:sz w:val="24"/>
          <w:szCs w:val="24"/>
          <w:lang w:val="en-US"/>
        </w:rPr>
      </w:pPr>
    </w:p>
    <w:p w14:paraId="34CA7AE1" w14:textId="75158BA4" w:rsidR="003D7428" w:rsidRPr="00D42AA5" w:rsidRDefault="007C31BE" w:rsidP="007C31BE">
      <w:pPr>
        <w:pStyle w:val="Titre1"/>
        <w:numPr>
          <w:ilvl w:val="0"/>
          <w:numId w:val="0"/>
        </w:numPr>
        <w:spacing w:line="360" w:lineRule="auto"/>
        <w:ind w:left="10"/>
        <w:rPr>
          <w:rFonts w:ascii="Times New Roman" w:hAnsi="Times New Roman" w:cs="Times New Roman"/>
          <w:b w:val="0"/>
          <w:bCs/>
          <w:i/>
          <w:i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 xml:space="preserve">.3. Study of the acute toxicity of </w:t>
      </w:r>
      <w:r w:rsidR="003D7428" w:rsidRPr="00D42AA5">
        <w:rPr>
          <w:rFonts w:ascii="Times New Roman" w:hAnsi="Times New Roman" w:cs="Times New Roman"/>
          <w:bCs/>
          <w:i/>
          <w:iCs/>
          <w:color w:val="auto"/>
          <w:sz w:val="24"/>
          <w:szCs w:val="24"/>
          <w:lang w:val="en-US"/>
        </w:rPr>
        <w:t>N. bisserata and C. splendens solutions</w:t>
      </w:r>
    </w:p>
    <w:p w14:paraId="56D8D544" w14:textId="43FEB9B7" w:rsidR="003D7428" w:rsidRPr="00D42AA5" w:rsidRDefault="003D7428" w:rsidP="003D7428">
      <w:pPr>
        <w:spacing w:after="0" w:line="360" w:lineRule="auto"/>
        <w:ind w:firstLine="406"/>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Single administration of 2000 mg/kg </w:t>
      </w:r>
      <w:r w:rsidR="007933F7" w:rsidRPr="00D42AA5">
        <w:rPr>
          <w:rFonts w:ascii="Times New Roman" w:hAnsi="Times New Roman" w:cs="Times New Roman"/>
          <w:sz w:val="24"/>
          <w:szCs w:val="24"/>
          <w:lang w:val="en-US"/>
        </w:rPr>
        <w:t xml:space="preserve">by </w:t>
      </w:r>
      <w:commentRangeStart w:id="35"/>
      <w:r w:rsidRPr="00D42AA5">
        <w:rPr>
          <w:rFonts w:ascii="Times New Roman" w:hAnsi="Times New Roman" w:cs="Times New Roman"/>
          <w:sz w:val="24"/>
          <w:szCs w:val="24"/>
          <w:lang w:val="en-US"/>
        </w:rPr>
        <w:t>bw</w:t>
      </w:r>
      <w:r w:rsidR="007933F7" w:rsidRPr="00D42AA5">
        <w:rPr>
          <w:rFonts w:ascii="Times New Roman" w:hAnsi="Times New Roman" w:cs="Times New Roman"/>
          <w:sz w:val="24"/>
          <w:szCs w:val="24"/>
          <w:lang w:val="en-US"/>
        </w:rPr>
        <w:t xml:space="preserve"> (boby weigh)</w:t>
      </w:r>
      <w:r w:rsidRPr="00D42AA5">
        <w:rPr>
          <w:rFonts w:ascii="Times New Roman" w:hAnsi="Times New Roman" w:cs="Times New Roman"/>
          <w:sz w:val="24"/>
          <w:szCs w:val="24"/>
          <w:lang w:val="en-US"/>
        </w:rPr>
        <w:t xml:space="preserve"> </w:t>
      </w:r>
      <w:commentRangeEnd w:id="35"/>
      <w:r w:rsidR="00EB01C1" w:rsidRPr="00D42AA5">
        <w:rPr>
          <w:rStyle w:val="Marquedecommentaire"/>
        </w:rPr>
        <w:commentReference w:id="35"/>
      </w:r>
      <w:r w:rsidRPr="00D42AA5">
        <w:rPr>
          <w:rFonts w:ascii="Times New Roman" w:hAnsi="Times New Roman" w:cs="Times New Roman"/>
          <w:sz w:val="24"/>
          <w:szCs w:val="24"/>
          <w:lang w:val="en-US"/>
        </w:rPr>
        <w:t xml:space="preserve">of the different solutions of </w:t>
      </w:r>
      <w:r w:rsidRPr="00D42AA5">
        <w:rPr>
          <w:rFonts w:ascii="Times New Roman" w:hAnsi="Times New Roman" w:cs="Times New Roman"/>
          <w:i/>
          <w:iCs/>
          <w:sz w:val="24"/>
          <w:szCs w:val="24"/>
          <w:lang w:val="en-US"/>
        </w:rPr>
        <w:t xml:space="preserve">N. bisserata and C. splendens </w:t>
      </w:r>
      <w:r w:rsidRPr="00D42AA5">
        <w:rPr>
          <w:rFonts w:ascii="Times New Roman" w:hAnsi="Times New Roman" w:cs="Times New Roman"/>
          <w:sz w:val="24"/>
          <w:szCs w:val="24"/>
          <w:lang w:val="en-US"/>
        </w:rPr>
        <w:t xml:space="preserve">did not reveal any clinical signs of toxicity in mice during the two weeks of observation. The solutions at a single dose of 2000 mg/kg </w:t>
      </w:r>
      <w:r w:rsidR="007933F7" w:rsidRPr="00D42AA5">
        <w:rPr>
          <w:rFonts w:ascii="Times New Roman" w:hAnsi="Times New Roman" w:cs="Times New Roman"/>
          <w:sz w:val="24"/>
          <w:szCs w:val="24"/>
          <w:lang w:val="en-US"/>
        </w:rPr>
        <w:t xml:space="preserve">by </w:t>
      </w:r>
      <w:r w:rsidRPr="00D42AA5">
        <w:rPr>
          <w:rFonts w:ascii="Times New Roman" w:hAnsi="Times New Roman" w:cs="Times New Roman"/>
          <w:sz w:val="24"/>
          <w:szCs w:val="24"/>
          <w:lang w:val="en-US"/>
        </w:rPr>
        <w:t>bw did not cause any deaths during the 14 days of observation. No behavioral changes were observed at the different doses administered during the 14 days. No clinical signs of toxicity (torsion, paralysis, drowsiness, loss of appetite, death)</w:t>
      </w:r>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was not observed in the different batches of mice treated with the different solutions.</w:t>
      </w:r>
    </w:p>
    <w:p w14:paraId="577A6F23" w14:textId="65DD0FC1" w:rsidR="003D7428" w:rsidRPr="00D42AA5" w:rsidRDefault="007C31BE" w:rsidP="007C31BE">
      <w:pPr>
        <w:pStyle w:val="Titre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 xml:space="preserve">.4. Biological activity of a mixture of </w:t>
      </w:r>
      <w:r w:rsidR="003D7428" w:rsidRPr="00D42AA5">
        <w:rPr>
          <w:rFonts w:ascii="Times New Roman" w:hAnsi="Times New Roman" w:cs="Times New Roman"/>
          <w:bCs/>
          <w:i/>
          <w:iCs/>
          <w:color w:val="auto"/>
          <w:sz w:val="24"/>
          <w:szCs w:val="24"/>
          <w:lang w:val="en-US"/>
        </w:rPr>
        <w:t>Nephrolepis</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 xml:space="preserve">bisserata </w:t>
      </w:r>
      <w:r w:rsidR="003D7428" w:rsidRPr="00D42AA5">
        <w:rPr>
          <w:rFonts w:ascii="Times New Roman" w:hAnsi="Times New Roman" w:cs="Times New Roman"/>
          <w:bCs/>
          <w:color w:val="auto"/>
          <w:sz w:val="24"/>
          <w:szCs w:val="24"/>
          <w:lang w:val="en-US"/>
        </w:rPr>
        <w:t xml:space="preserve">and </w:t>
      </w:r>
      <w:r w:rsidR="003D7428" w:rsidRPr="00D42AA5">
        <w:rPr>
          <w:rFonts w:ascii="Times New Roman" w:hAnsi="Times New Roman" w:cs="Times New Roman"/>
          <w:bCs/>
          <w:i/>
          <w:iCs/>
          <w:color w:val="auto"/>
          <w:sz w:val="24"/>
          <w:szCs w:val="24"/>
          <w:lang w:val="en-US"/>
        </w:rPr>
        <w:t>Clerodendrum</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 xml:space="preserve">splendens (NC) in </w:t>
      </w:r>
      <w:r w:rsidR="003D7428" w:rsidRPr="00D42AA5">
        <w:rPr>
          <w:rFonts w:ascii="Times New Roman" w:hAnsi="Times New Roman" w:cs="Times New Roman"/>
          <w:bCs/>
          <w:color w:val="auto"/>
          <w:sz w:val="24"/>
          <w:szCs w:val="24"/>
          <w:lang w:val="en-US"/>
        </w:rPr>
        <w:t>Wistar rats</w:t>
      </w:r>
    </w:p>
    <w:p w14:paraId="0F067EF7" w14:textId="7EB08672" w:rsidR="003D7428" w:rsidRPr="00D42AA5" w:rsidRDefault="007C31BE" w:rsidP="007C31BE">
      <w:pPr>
        <w:pStyle w:val="Titre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1</w:t>
      </w:r>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 xml:space="preserve">Mixture of </w:t>
      </w:r>
      <w:r w:rsidR="003D7428" w:rsidRPr="00D42AA5">
        <w:rPr>
          <w:rFonts w:ascii="Times New Roman" w:hAnsi="Times New Roman" w:cs="Times New Roman"/>
          <w:bCs/>
          <w:i/>
          <w:iCs/>
          <w:color w:val="auto"/>
          <w:sz w:val="24"/>
          <w:szCs w:val="24"/>
          <w:lang w:val="en-US"/>
        </w:rPr>
        <w:t>Nephrolepis</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 xml:space="preserve">bisserata </w:t>
      </w:r>
      <w:r w:rsidR="003D7428" w:rsidRPr="00D42AA5">
        <w:rPr>
          <w:rFonts w:ascii="Times New Roman" w:hAnsi="Times New Roman" w:cs="Times New Roman"/>
          <w:bCs/>
          <w:color w:val="auto"/>
          <w:sz w:val="24"/>
          <w:szCs w:val="24"/>
          <w:lang w:val="en-US"/>
        </w:rPr>
        <w:t xml:space="preserve">and </w:t>
      </w:r>
      <w:r w:rsidR="003D7428" w:rsidRPr="00D42AA5">
        <w:rPr>
          <w:rFonts w:ascii="Times New Roman" w:hAnsi="Times New Roman" w:cs="Times New Roman"/>
          <w:bCs/>
          <w:i/>
          <w:iCs/>
          <w:color w:val="auto"/>
          <w:sz w:val="24"/>
          <w:szCs w:val="24"/>
          <w:lang w:val="en-US"/>
        </w:rPr>
        <w:t>Clerodendrum</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 xml:space="preserve">splendens </w:t>
      </w:r>
      <w:r w:rsidR="003D7428" w:rsidRPr="00D42AA5">
        <w:rPr>
          <w:rFonts w:ascii="Times New Roman" w:hAnsi="Times New Roman" w:cs="Times New Roman"/>
          <w:bCs/>
          <w:color w:val="auto"/>
          <w:sz w:val="24"/>
          <w:szCs w:val="24"/>
          <w:lang w:val="en-US"/>
        </w:rPr>
        <w:t>(NC) on rat body mass</w:t>
      </w:r>
    </w:p>
    <w:p w14:paraId="074176C4" w14:textId="77777777" w:rsidR="003D7428" w:rsidRPr="00D42AA5" w:rsidRDefault="003D7428" w:rsidP="003D7428">
      <w:pPr>
        <w:spacing w:line="360" w:lineRule="auto"/>
        <w:ind w:firstLine="708"/>
        <w:rPr>
          <w:rFonts w:ascii="Times New Roman" w:eastAsia="Times New Roman" w:hAnsi="Times New Roman" w:cs="Times New Roman"/>
          <w:sz w:val="24"/>
          <w:szCs w:val="24"/>
          <w:lang w:val="en-US"/>
        </w:rPr>
      </w:pPr>
      <w:r w:rsidRPr="00D42AA5">
        <w:rPr>
          <w:rFonts w:ascii="Times New Roman" w:hAnsi="Times New Roman" w:cs="Times New Roman"/>
          <w:sz w:val="24"/>
          <w:szCs w:val="24"/>
          <w:lang w:val="en-US"/>
        </w:rPr>
        <w:t xml:space="preserve">The mean body mass values of the rats during the experiment are shown in </w:t>
      </w:r>
      <w:r w:rsidRPr="00D42AA5">
        <w:rPr>
          <w:rFonts w:ascii="Times New Roman" w:hAnsi="Times New Roman" w:cs="Times New Roman"/>
          <w:b/>
          <w:bCs/>
          <w:sz w:val="24"/>
          <w:szCs w:val="24"/>
          <w:lang w:val="en-US"/>
        </w:rPr>
        <w:t xml:space="preserve">Figure 3. </w:t>
      </w:r>
      <w:r w:rsidRPr="00D42AA5">
        <w:rPr>
          <w:rFonts w:ascii="Times New Roman" w:hAnsi="Times New Roman" w:cs="Times New Roman"/>
          <w:sz w:val="24"/>
          <w:szCs w:val="24"/>
          <w:lang w:val="en-US"/>
        </w:rPr>
        <w:t xml:space="preserve">At the end of the 28 days of administration of the mixture, the mean body mass gains of the animals were 28.33±0.88 g, 26±0.57 g, 25.66±0.66 g and 26.33±0.33 g respectively for the rats in the control group and those in the groups treated with the mixture </w:t>
      </w:r>
      <w:r w:rsidRPr="00D42AA5">
        <w:rPr>
          <w:rFonts w:ascii="Times New Roman" w:eastAsia="Times New Roman" w:hAnsi="Times New Roman" w:cs="Times New Roman"/>
          <w:sz w:val="24"/>
          <w:szCs w:val="24"/>
          <w:lang w:val="en-US"/>
        </w:rPr>
        <w:t xml:space="preserve">at doses of 150, 300 and 600 mg/kg bw </w:t>
      </w:r>
      <w:r w:rsidRPr="00D42AA5">
        <w:rPr>
          <w:rFonts w:ascii="Times New Roman" w:hAnsi="Times New Roman" w:cs="Times New Roman"/>
          <w:sz w:val="24"/>
          <w:szCs w:val="24"/>
          <w:lang w:val="en-US"/>
        </w:rPr>
        <w:t>. Throughout the experiment, statistical analyses revealed no significant difference (p=.05) between the different masses of the rats in the treated groups and those in the control group.</w:t>
      </w:r>
    </w:p>
    <w:p w14:paraId="20B4FED3" w14:textId="38EE77C3" w:rsidR="003D7428" w:rsidRPr="00D42AA5" w:rsidRDefault="007C31BE" w:rsidP="007C31BE">
      <w:pPr>
        <w:pStyle w:val="Titre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2</w:t>
      </w:r>
      <w:r w:rsidR="003D7428" w:rsidRPr="00D42AA5">
        <w:rPr>
          <w:rFonts w:ascii="Times New Roman" w:hAnsi="Times New Roman" w:cs="Times New Roman"/>
          <w:bCs/>
          <w:i/>
          <w:iCs/>
          <w:color w:val="auto"/>
          <w:sz w:val="24"/>
          <w:szCs w:val="24"/>
          <w:lang w:val="en-US"/>
        </w:rPr>
        <w:t>. M</w:t>
      </w:r>
      <w:r w:rsidR="003D7428" w:rsidRPr="00D42AA5">
        <w:rPr>
          <w:rFonts w:ascii="Times New Roman" w:hAnsi="Times New Roman" w:cs="Times New Roman"/>
          <w:bCs/>
          <w:color w:val="auto"/>
          <w:sz w:val="24"/>
          <w:szCs w:val="24"/>
          <w:lang w:val="en-US"/>
        </w:rPr>
        <w:t xml:space="preserve">ixture of </w:t>
      </w:r>
      <w:r w:rsidR="003D7428" w:rsidRPr="00D42AA5">
        <w:rPr>
          <w:rFonts w:ascii="Times New Roman" w:hAnsi="Times New Roman" w:cs="Times New Roman"/>
          <w:bCs/>
          <w:i/>
          <w:iCs/>
          <w:color w:val="auto"/>
          <w:sz w:val="24"/>
          <w:szCs w:val="24"/>
          <w:lang w:val="en-US"/>
        </w:rPr>
        <w:t xml:space="preserve">Nephrolepis bisserata </w:t>
      </w:r>
      <w:r w:rsidR="003D7428" w:rsidRPr="00D42AA5">
        <w:rPr>
          <w:rFonts w:ascii="Times New Roman" w:hAnsi="Times New Roman" w:cs="Times New Roman"/>
          <w:bCs/>
          <w:color w:val="auto"/>
          <w:sz w:val="24"/>
          <w:szCs w:val="24"/>
          <w:lang w:val="en-US"/>
        </w:rPr>
        <w:t xml:space="preserve">and </w:t>
      </w:r>
      <w:r w:rsidR="003D7428" w:rsidRPr="00D42AA5">
        <w:rPr>
          <w:rFonts w:ascii="Times New Roman" w:hAnsi="Times New Roman" w:cs="Times New Roman"/>
          <w:bCs/>
          <w:i/>
          <w:iCs/>
          <w:color w:val="auto"/>
          <w:sz w:val="24"/>
          <w:szCs w:val="24"/>
          <w:lang w:val="en-US"/>
        </w:rPr>
        <w:t>Clerodendrum</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splendens (</w:t>
      </w:r>
      <w:r w:rsidR="003D7428" w:rsidRPr="00D42AA5">
        <w:rPr>
          <w:rFonts w:ascii="Times New Roman" w:hAnsi="Times New Roman" w:cs="Times New Roman"/>
          <w:bCs/>
          <w:color w:val="auto"/>
          <w:sz w:val="24"/>
          <w:szCs w:val="24"/>
          <w:lang w:val="en-US"/>
        </w:rPr>
        <w:t>NC</w:t>
      </w:r>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on the biochemical parameters of wistar rats</w:t>
      </w:r>
    </w:p>
    <w:p w14:paraId="5AA0BAF8" w14:textId="6B932BE2" w:rsidR="003D7428" w:rsidRPr="00D42AA5" w:rsidRDefault="003D7428" w:rsidP="003D7428">
      <w:pPr>
        <w:spacing w:after="0" w:line="360" w:lineRule="auto"/>
        <w:rPr>
          <w:rFonts w:ascii="Times New Roman" w:hAnsi="Times New Roman" w:cs="Times New Roman"/>
          <w:color w:val="000000" w:themeColor="text1"/>
          <w:sz w:val="24"/>
          <w:szCs w:val="24"/>
          <w:lang w:val="en-US"/>
        </w:rPr>
      </w:pPr>
      <w:r w:rsidRPr="00D42AA5">
        <w:rPr>
          <w:rFonts w:ascii="Times New Roman" w:hAnsi="Times New Roman" w:cs="Times New Roman"/>
          <w:sz w:val="24"/>
          <w:szCs w:val="24"/>
          <w:lang w:val="en-US"/>
        </w:rPr>
        <w:t xml:space="preserve">The effects of the NB+CS mixture on the biochemical parameters of rats showed no significant difference (p=.05) between control rats and rats treated with the mixture (Table 2). Thus, after 28 days of treatment, the values of ASAT activities of rats treated with the mixture (NC) were 213.5±1 IU, 213.5±2.06 IU and 215±1.08 IU. On the other hand, the value of ASAT activity of control rats was 215.75±0.8 U/I. Regarding ALAT activity, </w:t>
      </w:r>
      <w:r w:rsidRPr="00D42AA5">
        <w:rPr>
          <w:rFonts w:ascii="Times New Roman" w:hAnsi="Times New Roman" w:cs="Times New Roman"/>
          <w:color w:val="000000" w:themeColor="text1"/>
          <w:sz w:val="24"/>
          <w:szCs w:val="24"/>
          <w:lang w:val="en-US"/>
        </w:rPr>
        <w:t xml:space="preserve">the ALAT activity values of rats were </w:t>
      </w:r>
      <w:r w:rsidRPr="00D42AA5">
        <w:rPr>
          <w:rFonts w:ascii="Times New Roman" w:hAnsi="Times New Roman" w:cs="Times New Roman"/>
          <w:sz w:val="24"/>
          <w:szCs w:val="24"/>
          <w:lang w:val="en-US"/>
        </w:rPr>
        <w:t xml:space="preserve">34.5±0.6 </w:t>
      </w:r>
      <w:r w:rsidRPr="00D42AA5">
        <w:rPr>
          <w:rFonts w:ascii="Times New Roman" w:hAnsi="Times New Roman" w:cs="Times New Roman"/>
          <w:color w:val="000000" w:themeColor="text1"/>
          <w:sz w:val="24"/>
          <w:szCs w:val="24"/>
          <w:lang w:val="en-US"/>
        </w:rPr>
        <w:t xml:space="preserve">U/I, </w:t>
      </w:r>
      <w:r w:rsidRPr="00D42AA5">
        <w:rPr>
          <w:rFonts w:ascii="Times New Roman" w:hAnsi="Times New Roman" w:cs="Times New Roman"/>
          <w:sz w:val="24"/>
          <w:szCs w:val="24"/>
          <w:lang w:val="en-US"/>
        </w:rPr>
        <w:t xml:space="preserve">34.25±0.48 </w:t>
      </w:r>
      <w:r w:rsidRPr="00D42AA5">
        <w:rPr>
          <w:rFonts w:ascii="Times New Roman" w:hAnsi="Times New Roman" w:cs="Times New Roman"/>
          <w:color w:val="000000" w:themeColor="text1"/>
          <w:sz w:val="24"/>
          <w:szCs w:val="24"/>
          <w:lang w:val="en-US"/>
        </w:rPr>
        <w:t xml:space="preserve">U/I, </w:t>
      </w:r>
      <w:r w:rsidRPr="00D42AA5">
        <w:rPr>
          <w:rFonts w:ascii="Times New Roman" w:hAnsi="Times New Roman" w:cs="Times New Roman"/>
          <w:sz w:val="24"/>
          <w:szCs w:val="24"/>
          <w:lang w:val="en-US"/>
        </w:rPr>
        <w:t xml:space="preserve">34±0.4 </w:t>
      </w:r>
      <w:r w:rsidRPr="00D42AA5">
        <w:rPr>
          <w:rFonts w:ascii="Times New Roman" w:hAnsi="Times New Roman" w:cs="Times New Roman"/>
          <w:color w:val="000000" w:themeColor="text1"/>
          <w:sz w:val="24"/>
          <w:szCs w:val="24"/>
          <w:lang w:val="en-US"/>
        </w:rPr>
        <w:t xml:space="preserve">U/I and </w:t>
      </w:r>
      <w:r w:rsidRPr="00D42AA5">
        <w:rPr>
          <w:rFonts w:ascii="Times New Roman" w:hAnsi="Times New Roman" w:cs="Times New Roman"/>
          <w:sz w:val="24"/>
          <w:szCs w:val="24"/>
          <w:lang w:val="en-US"/>
        </w:rPr>
        <w:t xml:space="preserve">33.75±0.75 </w:t>
      </w:r>
      <w:r w:rsidRPr="00D42AA5">
        <w:rPr>
          <w:rFonts w:ascii="Times New Roman" w:hAnsi="Times New Roman" w:cs="Times New Roman"/>
          <w:color w:val="000000" w:themeColor="text1"/>
          <w:sz w:val="24"/>
          <w:szCs w:val="24"/>
          <w:lang w:val="en-US"/>
        </w:rPr>
        <w:t xml:space="preserve">U/I respectively for rats in the control group and those treated with </w:t>
      </w:r>
      <w:r w:rsidRPr="00D42AA5">
        <w:rPr>
          <w:rFonts w:ascii="Times New Roman" w:hAnsi="Times New Roman" w:cs="Times New Roman"/>
          <w:sz w:val="24"/>
          <w:szCs w:val="24"/>
          <w:lang w:val="en-US"/>
        </w:rPr>
        <w:t xml:space="preserve">the solution </w:t>
      </w:r>
      <w:r w:rsidRPr="00D42AA5">
        <w:rPr>
          <w:rFonts w:ascii="Times New Roman" w:eastAsia="Times New Roman" w:hAnsi="Times New Roman" w:cs="Times New Roman"/>
          <w:sz w:val="24"/>
          <w:szCs w:val="24"/>
          <w:lang w:val="en-US"/>
        </w:rPr>
        <w:t>at doses of 150, 300 and 600 mg/kg</w:t>
      </w:r>
      <w:r w:rsidR="007933F7" w:rsidRPr="00D42AA5">
        <w:rPr>
          <w:rFonts w:ascii="Times New Roman" w:eastAsia="Times New Roman" w:hAnsi="Times New Roman" w:cs="Times New Roman"/>
          <w:sz w:val="24"/>
          <w:szCs w:val="24"/>
          <w:lang w:val="en-US"/>
        </w:rPr>
        <w:t>/</w:t>
      </w:r>
      <w:r w:rsidRPr="00D42AA5">
        <w:rPr>
          <w:rFonts w:ascii="Times New Roman" w:eastAsia="Times New Roman" w:hAnsi="Times New Roman" w:cs="Times New Roman"/>
          <w:sz w:val="24"/>
          <w:szCs w:val="24"/>
          <w:lang w:val="en-US"/>
        </w:rPr>
        <w:t xml:space="preserve">bw. </w:t>
      </w:r>
      <w:r w:rsidRPr="00D42AA5">
        <w:rPr>
          <w:rFonts w:ascii="Times New Roman" w:hAnsi="Times New Roman" w:cs="Times New Roman"/>
          <w:sz w:val="24"/>
          <w:szCs w:val="24"/>
          <w:lang w:val="en-US"/>
        </w:rPr>
        <w:t xml:space="preserve">For </w:t>
      </w:r>
      <w:r w:rsidRPr="00D42AA5">
        <w:rPr>
          <w:rFonts w:ascii="Times New Roman" w:hAnsi="Times New Roman" w:cs="Times New Roman"/>
          <w:color w:val="000000" w:themeColor="text1"/>
          <w:sz w:val="24"/>
          <w:szCs w:val="24"/>
          <w:lang w:val="en-US"/>
        </w:rPr>
        <w:t>the ALP activity of rats treated with the mixture (NC), the ALP values were 313.5±1.32 IU, 313.5±2.6 IU, 311±4.14 IU respectively.</w:t>
      </w:r>
    </w:p>
    <w:p w14:paraId="63319F86"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Also, for LDH activity, the LDH activity values of rats treated with the solution at different doses were 811.5±4.6 IU, 819.25±1.8 and 817.75±0.85 IU respectively.</w:t>
      </w:r>
    </w:p>
    <w:p w14:paraId="01C1B2F2" w14:textId="77777777"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the urea and creatinine levels of rats treated with the solution </w:t>
      </w:r>
      <w:r w:rsidRPr="00D42AA5">
        <w:rPr>
          <w:rFonts w:ascii="Times New Roman" w:eastAsia="Times New Roman" w:hAnsi="Times New Roman" w:cs="Times New Roman"/>
          <w:sz w:val="24"/>
          <w:szCs w:val="24"/>
          <w:lang w:val="en-US"/>
        </w:rPr>
        <w:t xml:space="preserve">at different doses, the levels were practically in the order of </w:t>
      </w:r>
      <w:r w:rsidRPr="00D42AA5">
        <w:rPr>
          <w:rFonts w:ascii="Times New Roman" w:hAnsi="Times New Roman" w:cs="Times New Roman"/>
          <w:sz w:val="24"/>
          <w:szCs w:val="24"/>
          <w:lang w:val="en-US"/>
        </w:rPr>
        <w:t>0.3±0 g/L and 7.00±0.00 mg/L respectively.</w:t>
      </w:r>
    </w:p>
    <w:p w14:paraId="3CBB560F" w14:textId="49760B85" w:rsidR="003D7428" w:rsidRPr="00D42AA5" w:rsidRDefault="007C31BE" w:rsidP="007C31BE">
      <w:pPr>
        <w:pStyle w:val="Titre1"/>
        <w:numPr>
          <w:ilvl w:val="0"/>
          <w:numId w:val="0"/>
        </w:numPr>
        <w:spacing w:line="360" w:lineRule="auto"/>
        <w:ind w:left="10"/>
        <w:jc w:val="both"/>
        <w:rPr>
          <w:rFonts w:ascii="Times New Roman" w:hAnsi="Times New Roman" w:cs="Times New Roman"/>
          <w:b w:val="0"/>
          <w:bCs/>
          <w:color w:val="auto"/>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auto"/>
          <w:sz w:val="24"/>
          <w:szCs w:val="24"/>
          <w:lang w:val="en-US"/>
        </w:rPr>
        <w:t>3</w:t>
      </w:r>
      <w:r w:rsidR="003D7428" w:rsidRPr="00D42AA5">
        <w:rPr>
          <w:rFonts w:ascii="Times New Roman" w:hAnsi="Times New Roman" w:cs="Times New Roman"/>
          <w:bCs/>
          <w:i/>
          <w:iCs/>
          <w:color w:val="auto"/>
          <w:sz w:val="24"/>
          <w:szCs w:val="24"/>
          <w:lang w:val="en-US"/>
        </w:rPr>
        <w:t>. M</w:t>
      </w:r>
      <w:r w:rsidR="003D7428" w:rsidRPr="00D42AA5">
        <w:rPr>
          <w:rFonts w:ascii="Times New Roman" w:hAnsi="Times New Roman" w:cs="Times New Roman"/>
          <w:bCs/>
          <w:color w:val="auto"/>
          <w:sz w:val="24"/>
          <w:szCs w:val="24"/>
          <w:lang w:val="en-US"/>
        </w:rPr>
        <w:t xml:space="preserve">ixture of </w:t>
      </w:r>
      <w:r w:rsidR="003D7428" w:rsidRPr="00D42AA5">
        <w:rPr>
          <w:rFonts w:ascii="Times New Roman" w:hAnsi="Times New Roman" w:cs="Times New Roman"/>
          <w:bCs/>
          <w:i/>
          <w:iCs/>
          <w:color w:val="auto"/>
          <w:sz w:val="24"/>
          <w:szCs w:val="24"/>
          <w:lang w:val="en-US"/>
        </w:rPr>
        <w:t>Nephrolepis</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 xml:space="preserve">bisserata </w:t>
      </w:r>
      <w:r w:rsidR="003D7428" w:rsidRPr="00D42AA5">
        <w:rPr>
          <w:rFonts w:ascii="Times New Roman" w:hAnsi="Times New Roman" w:cs="Times New Roman"/>
          <w:bCs/>
          <w:color w:val="auto"/>
          <w:sz w:val="24"/>
          <w:szCs w:val="24"/>
          <w:lang w:val="en-US"/>
        </w:rPr>
        <w:t xml:space="preserve">and </w:t>
      </w:r>
      <w:r w:rsidR="003D7428" w:rsidRPr="00D42AA5">
        <w:rPr>
          <w:rFonts w:ascii="Times New Roman" w:hAnsi="Times New Roman" w:cs="Times New Roman"/>
          <w:bCs/>
          <w:i/>
          <w:iCs/>
          <w:color w:val="auto"/>
          <w:sz w:val="24"/>
          <w:szCs w:val="24"/>
          <w:lang w:val="en-US"/>
        </w:rPr>
        <w:t>Clerodendrum</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splendens (</w:t>
      </w:r>
      <w:r w:rsidR="003D7428" w:rsidRPr="00D42AA5">
        <w:rPr>
          <w:rFonts w:ascii="Times New Roman" w:hAnsi="Times New Roman" w:cs="Times New Roman"/>
          <w:bCs/>
          <w:color w:val="auto"/>
          <w:sz w:val="24"/>
          <w:szCs w:val="24"/>
          <w:lang w:val="en-US"/>
        </w:rPr>
        <w:t>NC</w:t>
      </w:r>
      <w:r w:rsidR="003D7428" w:rsidRPr="00D42AA5">
        <w:rPr>
          <w:rFonts w:ascii="Times New Roman" w:hAnsi="Times New Roman" w:cs="Times New Roman"/>
          <w:bCs/>
          <w:i/>
          <w:iCs/>
          <w:color w:val="auto"/>
          <w:sz w:val="24"/>
          <w:szCs w:val="24"/>
          <w:lang w:val="en-US"/>
        </w:rPr>
        <w:t xml:space="preserve">) </w:t>
      </w:r>
      <w:r w:rsidR="003D7428" w:rsidRPr="00D42AA5">
        <w:rPr>
          <w:rFonts w:ascii="Times New Roman" w:hAnsi="Times New Roman" w:cs="Times New Roman"/>
          <w:bCs/>
          <w:color w:val="auto"/>
          <w:sz w:val="24"/>
          <w:szCs w:val="24"/>
          <w:lang w:val="en-US"/>
        </w:rPr>
        <w:t>on hematological parameters</w:t>
      </w:r>
    </w:p>
    <w:p w14:paraId="79E1515E" w14:textId="77777777" w:rsidR="003D7428" w:rsidRPr="00D42AA5" w:rsidRDefault="003D7428" w:rsidP="003D7428">
      <w:pPr>
        <w:spacing w:after="0" w:line="360" w:lineRule="auto"/>
        <w:rPr>
          <w:rFonts w:ascii="Times New Roman" w:hAnsi="Times New Roman" w:cs="Times New Roman"/>
          <w:sz w:val="24"/>
          <w:szCs w:val="24"/>
          <w:lang w:val="en-US"/>
        </w:rPr>
      </w:pPr>
      <w:bookmarkStart w:id="36" w:name="_Hlk161875911"/>
      <w:r w:rsidRPr="00D42AA5">
        <w:rPr>
          <w:rFonts w:ascii="Times New Roman" w:hAnsi="Times New Roman" w:cs="Times New Roman"/>
          <w:sz w:val="24"/>
          <w:szCs w:val="24"/>
          <w:lang w:val="en-US"/>
        </w:rPr>
        <w:t>Statistical analyses did not reveal significant differences (p=.05) between the levels of different hematological parameters of control rats and rats treated with the NC mixture.</w:t>
      </w:r>
    </w:p>
    <w:p w14:paraId="53FB6DC5" w14:textId="49EF2DA5"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average red blood cell count of the control rats was 6.06±0.2 </w:t>
      </w:r>
      <w:bookmarkStart w:id="37" w:name="OLE_LINK1"/>
      <w:r w:rsidRPr="00D42AA5">
        <w:rPr>
          <w:rFonts w:ascii="Times New Roman" w:hAnsi="Times New Roman" w:cs="Times New Roman"/>
          <w:sz w:val="24"/>
          <w:szCs w:val="24"/>
          <w:lang w:val="en-US"/>
        </w:rPr>
        <w:t>10^6/mm</w:t>
      </w:r>
      <w:r w:rsidRPr="00D42AA5">
        <w:rPr>
          <w:rFonts w:ascii="Times New Roman" w:hAnsi="Times New Roman" w:cs="Times New Roman"/>
          <w:sz w:val="24"/>
          <w:szCs w:val="24"/>
          <w:vertAlign w:val="superscript"/>
          <w:lang w:val="en-US"/>
        </w:rPr>
        <w:t xml:space="preserve">3 </w:t>
      </w:r>
      <w:bookmarkEnd w:id="37"/>
      <w:r w:rsidRPr="00D42AA5">
        <w:rPr>
          <w:rFonts w:ascii="Times New Roman" w:hAnsi="Times New Roman" w:cs="Times New Roman"/>
          <w:sz w:val="24"/>
          <w:szCs w:val="24"/>
          <w:lang w:val="en-US"/>
        </w:rPr>
        <w:t xml:space="preserve">(figure 4). As for those of the rats treated with the mixture composed of </w:t>
      </w:r>
      <w:r w:rsidRPr="00D42AA5">
        <w:rPr>
          <w:rFonts w:ascii="Times New Roman" w:hAnsi="Times New Roman" w:cs="Times New Roman"/>
          <w:i/>
          <w:iCs/>
          <w:sz w:val="24"/>
          <w:szCs w:val="24"/>
          <w:lang w:val="en-US"/>
        </w:rPr>
        <w:t>Nephrolepis</w:t>
      </w:r>
      <w:r w:rsidRPr="00D42AA5">
        <w:rPr>
          <w:rFonts w:ascii="Times New Roman" w:hAnsi="Times New Roman" w:cs="Times New Roman"/>
          <w:sz w:val="24"/>
          <w:szCs w:val="24"/>
          <w:lang w:val="en-US"/>
        </w:rPr>
        <w:t xml:space="preserve"> </w:t>
      </w:r>
      <w:r w:rsidRPr="00D42AA5">
        <w:rPr>
          <w:rFonts w:ascii="Times New Roman" w:hAnsi="Times New Roman" w:cs="Times New Roman"/>
          <w:i/>
          <w:iCs/>
          <w:sz w:val="24"/>
          <w:szCs w:val="24"/>
          <w:lang w:val="en-US"/>
        </w:rPr>
        <w:t xml:space="preserve">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Clerodendrum</w:t>
      </w:r>
      <w:r w:rsidRPr="00D42AA5">
        <w:rPr>
          <w:rFonts w:ascii="Times New Roman" w:hAnsi="Times New Roman" w:cs="Times New Roman"/>
          <w:sz w:val="24"/>
          <w:szCs w:val="24"/>
          <w:lang w:val="en-US"/>
        </w:rPr>
        <w:t xml:space="preserve"> </w:t>
      </w:r>
      <w:r w:rsidRPr="00D42AA5">
        <w:rPr>
          <w:rFonts w:ascii="Times New Roman" w:hAnsi="Times New Roman" w:cs="Times New Roman"/>
          <w:i/>
          <w:iCs/>
          <w:sz w:val="24"/>
          <w:szCs w:val="24"/>
          <w:lang w:val="en-US"/>
        </w:rPr>
        <w:t xml:space="preserve">splendens </w:t>
      </w:r>
      <w:r w:rsidRPr="00D42AA5">
        <w:rPr>
          <w:rFonts w:ascii="Times New Roman" w:eastAsia="Times New Roman" w:hAnsi="Times New Roman" w:cs="Times New Roman"/>
          <w:sz w:val="24"/>
          <w:szCs w:val="24"/>
          <w:lang w:val="en-US"/>
        </w:rPr>
        <w:t xml:space="preserve">NC at doses of 150, 300 and 600 mg/kg bw </w:t>
      </w:r>
      <w:r w:rsidRPr="00D42AA5">
        <w:rPr>
          <w:rFonts w:ascii="Times New Roman" w:hAnsi="Times New Roman" w:cs="Times New Roman"/>
          <w:sz w:val="24"/>
          <w:szCs w:val="24"/>
          <w:lang w:val="en-US"/>
        </w:rPr>
        <w:t xml:space="preserve">, the levels were 5.37±0.14 10^6/mm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 5.61±0.13 10^6/mm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and 5.8±0.08 10^6/mm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on the 28th </w:t>
      </w:r>
      <w:r w:rsidRPr="00D42AA5">
        <w:rPr>
          <w:rFonts w:ascii="Times New Roman" w:hAnsi="Times New Roman" w:cs="Times New Roman"/>
          <w:sz w:val="24"/>
          <w:szCs w:val="24"/>
          <w:vertAlign w:val="superscript"/>
          <w:lang w:val="en-US"/>
        </w:rPr>
        <w:t xml:space="preserve">day </w:t>
      </w:r>
      <w:r w:rsidRPr="00D42AA5">
        <w:rPr>
          <w:rFonts w:ascii="Times New Roman" w:hAnsi="Times New Roman" w:cs="Times New Roman"/>
          <w:sz w:val="24"/>
          <w:szCs w:val="24"/>
          <w:lang w:val="en-US"/>
        </w:rPr>
        <w:t xml:space="preserve">of treatment. </w:t>
      </w:r>
      <w:bookmarkEnd w:id="36"/>
      <w:r w:rsidRPr="00D42AA5">
        <w:rPr>
          <w:rFonts w:ascii="Times New Roman" w:hAnsi="Times New Roman" w:cs="Times New Roman"/>
          <w:sz w:val="24"/>
          <w:szCs w:val="24"/>
          <w:lang w:val="en-US"/>
        </w:rPr>
        <w:t xml:space="preserve">Regarding the hemoglobin concentration of rats treated with the NC mixture. The hemoglobin concentration of control rats was 11.16±0.64 g/ dL (figure 5). As for rats treated with the NC mixture </w:t>
      </w:r>
      <w:r w:rsidRPr="00D42AA5">
        <w:rPr>
          <w:rFonts w:ascii="Times New Roman" w:eastAsia="Times New Roman" w:hAnsi="Times New Roman" w:cs="Times New Roman"/>
          <w:sz w:val="24"/>
          <w:szCs w:val="24"/>
          <w:lang w:val="en-US"/>
        </w:rPr>
        <w:t>at different doses,</w:t>
      </w:r>
      <w:r w:rsidRPr="00D42AA5">
        <w:rPr>
          <w:rFonts w:ascii="Times New Roman" w:hAnsi="Times New Roman" w:cs="Times New Roman"/>
          <w:sz w:val="24"/>
          <w:szCs w:val="24"/>
          <w:lang w:val="en-US"/>
        </w:rPr>
        <w:t xml:space="preserve"> the HGB concentrations were 9.7±0.25 g/ dL, 10.63±0.54 g/ dL and 11.1±0.4 g/ dL respectively. The platelet counts of control rats and those treated with the solution </w:t>
      </w:r>
      <w:r w:rsidRPr="00D42AA5">
        <w:rPr>
          <w:rFonts w:ascii="Times New Roman" w:eastAsia="Times New Roman" w:hAnsi="Times New Roman" w:cs="Times New Roman"/>
          <w:sz w:val="24"/>
          <w:szCs w:val="24"/>
          <w:lang w:val="en-US"/>
        </w:rPr>
        <w:t xml:space="preserve">at different concentrations </w:t>
      </w:r>
      <w:r w:rsidRPr="00D42AA5">
        <w:rPr>
          <w:rFonts w:ascii="Times New Roman" w:hAnsi="Times New Roman" w:cs="Times New Roman"/>
          <w:sz w:val="24"/>
          <w:szCs w:val="24"/>
          <w:lang w:val="en-US"/>
        </w:rPr>
        <w:t xml:space="preserve">were respectively 1049.33±30 10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/µL, 1050.33±14.75 10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 xml:space="preserve">/µL and 996.66±11 10 </w:t>
      </w:r>
      <w:r w:rsidRPr="00D42AA5">
        <w:rPr>
          <w:rFonts w:ascii="Times New Roman" w:hAnsi="Times New Roman" w:cs="Times New Roman"/>
          <w:sz w:val="24"/>
          <w:szCs w:val="24"/>
          <w:vertAlign w:val="superscript"/>
          <w:lang w:val="en-US"/>
        </w:rPr>
        <w:t xml:space="preserve">3 </w:t>
      </w:r>
      <w:r w:rsidRPr="00D42AA5">
        <w:rPr>
          <w:rFonts w:ascii="Times New Roman" w:hAnsi="Times New Roman" w:cs="Times New Roman"/>
          <w:sz w:val="24"/>
          <w:szCs w:val="24"/>
          <w:lang w:val="en-US"/>
        </w:rPr>
        <w:t>/µL after 28 days of experimentation (figure 6).</w:t>
      </w:r>
    </w:p>
    <w:p w14:paraId="06C274AD" w14:textId="09590573" w:rsidR="003D7428" w:rsidRPr="00D42AA5" w:rsidRDefault="007C31BE" w:rsidP="007933F7">
      <w:pPr>
        <w:pStyle w:val="Titre1"/>
        <w:numPr>
          <w:ilvl w:val="0"/>
          <w:numId w:val="0"/>
        </w:numPr>
        <w:spacing w:line="360" w:lineRule="auto"/>
        <w:jc w:val="both"/>
        <w:rPr>
          <w:rFonts w:ascii="Times New Roman" w:hAnsi="Times New Roman" w:cs="Times New Roman"/>
          <w:b w:val="0"/>
          <w:bCs/>
          <w:color w:val="000000" w:themeColor="text1"/>
          <w:sz w:val="24"/>
          <w:szCs w:val="24"/>
          <w:lang w:val="en-US"/>
        </w:rPr>
      </w:pPr>
      <w:r w:rsidRPr="00D42AA5">
        <w:rPr>
          <w:rFonts w:ascii="Times New Roman" w:hAnsi="Times New Roman" w:cs="Times New Roman"/>
          <w:bCs/>
          <w:color w:val="auto"/>
          <w:sz w:val="24"/>
          <w:szCs w:val="24"/>
          <w:lang w:val="en-US"/>
        </w:rPr>
        <w:t>4</w:t>
      </w:r>
      <w:r w:rsidR="003D7428" w:rsidRPr="00D42AA5">
        <w:rPr>
          <w:rFonts w:ascii="Times New Roman" w:hAnsi="Times New Roman" w:cs="Times New Roman"/>
          <w:bCs/>
          <w:color w:val="auto"/>
          <w:sz w:val="24"/>
          <w:szCs w:val="24"/>
          <w:lang w:val="en-US"/>
        </w:rPr>
        <w:t xml:space="preserve">.4.4. </w:t>
      </w:r>
      <w:r w:rsidR="003D7428" w:rsidRPr="00D42AA5">
        <w:rPr>
          <w:rFonts w:ascii="Times New Roman" w:hAnsi="Times New Roman" w:cs="Times New Roman"/>
          <w:bCs/>
          <w:color w:val="000000" w:themeColor="text1"/>
          <w:sz w:val="24"/>
          <w:szCs w:val="24"/>
          <w:lang w:val="en-US"/>
        </w:rPr>
        <w:t>Effects of the mixture</w:t>
      </w:r>
      <w:r w:rsidR="003D7428" w:rsidRPr="00D42AA5">
        <w:rPr>
          <w:rFonts w:ascii="Times New Roman" w:hAnsi="Times New Roman" w:cs="Times New Roman"/>
          <w:bCs/>
          <w:color w:val="auto"/>
          <w:sz w:val="24"/>
          <w:szCs w:val="24"/>
          <w:lang w:val="en-US"/>
        </w:rPr>
        <w:t xml:space="preserve"> of </w:t>
      </w:r>
      <w:r w:rsidR="003D7428" w:rsidRPr="00D42AA5">
        <w:rPr>
          <w:rFonts w:ascii="Times New Roman" w:hAnsi="Times New Roman" w:cs="Times New Roman"/>
          <w:bCs/>
          <w:i/>
          <w:iCs/>
          <w:color w:val="auto"/>
          <w:sz w:val="24"/>
          <w:szCs w:val="24"/>
          <w:lang w:val="en-US"/>
        </w:rPr>
        <w:t>Nephrolepis</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 xml:space="preserve">bisserata </w:t>
      </w:r>
      <w:r w:rsidR="003D7428" w:rsidRPr="00D42AA5">
        <w:rPr>
          <w:rFonts w:ascii="Times New Roman" w:hAnsi="Times New Roman" w:cs="Times New Roman"/>
          <w:bCs/>
          <w:color w:val="auto"/>
          <w:sz w:val="24"/>
          <w:szCs w:val="24"/>
          <w:lang w:val="en-US"/>
        </w:rPr>
        <w:t xml:space="preserve">and </w:t>
      </w:r>
      <w:r w:rsidR="003D7428" w:rsidRPr="00D42AA5">
        <w:rPr>
          <w:rFonts w:ascii="Times New Roman" w:hAnsi="Times New Roman" w:cs="Times New Roman"/>
          <w:bCs/>
          <w:i/>
          <w:iCs/>
          <w:color w:val="auto"/>
          <w:sz w:val="24"/>
          <w:szCs w:val="24"/>
          <w:lang w:val="en-US"/>
        </w:rPr>
        <w:t>Clerodendrum</w:t>
      </w:r>
      <w:r w:rsidR="003D7428" w:rsidRPr="00D42AA5">
        <w:rPr>
          <w:rFonts w:ascii="Times New Roman" w:hAnsi="Times New Roman" w:cs="Times New Roman"/>
          <w:bCs/>
          <w:color w:val="auto"/>
          <w:sz w:val="24"/>
          <w:szCs w:val="24"/>
          <w:lang w:val="en-US"/>
        </w:rPr>
        <w:t xml:space="preserve"> </w:t>
      </w:r>
      <w:r w:rsidR="003D7428" w:rsidRPr="00D42AA5">
        <w:rPr>
          <w:rFonts w:ascii="Times New Roman" w:hAnsi="Times New Roman" w:cs="Times New Roman"/>
          <w:bCs/>
          <w:i/>
          <w:iCs/>
          <w:color w:val="auto"/>
          <w:sz w:val="24"/>
          <w:szCs w:val="24"/>
          <w:lang w:val="en-US"/>
        </w:rPr>
        <w:t>splendens (</w:t>
      </w:r>
      <w:r w:rsidR="003D7428" w:rsidRPr="00D42AA5">
        <w:rPr>
          <w:rFonts w:ascii="Times New Roman" w:hAnsi="Times New Roman" w:cs="Times New Roman"/>
          <w:bCs/>
          <w:color w:val="auto"/>
          <w:sz w:val="24"/>
          <w:szCs w:val="24"/>
          <w:lang w:val="en-US"/>
        </w:rPr>
        <w:t>NC</w:t>
      </w:r>
      <w:r w:rsidR="003D7428" w:rsidRPr="00D42AA5">
        <w:rPr>
          <w:rFonts w:ascii="Times New Roman" w:hAnsi="Times New Roman" w:cs="Times New Roman"/>
          <w:bCs/>
          <w:i/>
          <w:iCs/>
          <w:color w:val="auto"/>
          <w:sz w:val="24"/>
          <w:szCs w:val="24"/>
          <w:lang w:val="en-US"/>
        </w:rPr>
        <w:t>)</w:t>
      </w:r>
      <w:r w:rsidR="003D7428" w:rsidRPr="00D42AA5">
        <w:rPr>
          <w:rFonts w:ascii="Times New Roman" w:hAnsi="Times New Roman" w:cs="Times New Roman"/>
          <w:bCs/>
          <w:color w:val="000000" w:themeColor="text1"/>
          <w:sz w:val="24"/>
          <w:szCs w:val="24"/>
          <w:lang w:val="en-US"/>
        </w:rPr>
        <w:t xml:space="preserve"> </w:t>
      </w:r>
      <w:r w:rsidR="003D7428" w:rsidRPr="00D42AA5">
        <w:rPr>
          <w:rFonts w:ascii="Times New Roman" w:hAnsi="Times New Roman" w:cs="Times New Roman"/>
          <w:bCs/>
          <w:color w:val="auto"/>
          <w:sz w:val="24"/>
          <w:szCs w:val="24"/>
          <w:lang w:val="en-US"/>
        </w:rPr>
        <w:t>on leukocyte parameters</w:t>
      </w:r>
    </w:p>
    <w:p w14:paraId="6D02C991" w14:textId="20D0D9B8" w:rsidR="003D7428" w:rsidRPr="00D42AA5" w:rsidRDefault="003D7428" w:rsidP="003D7428">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percentages of lymphocytes in control and solution-treated rats </w:t>
      </w:r>
      <w:r w:rsidRPr="00D42AA5">
        <w:rPr>
          <w:rFonts w:ascii="Times New Roman" w:eastAsia="Times New Roman" w:hAnsi="Times New Roman" w:cs="Times New Roman"/>
          <w:sz w:val="24"/>
          <w:szCs w:val="24"/>
          <w:lang w:val="en-US"/>
        </w:rPr>
        <w:t>at doses of 150, 300 and 600 mg/k</w:t>
      </w:r>
      <w:r w:rsidR="007933F7" w:rsidRPr="00D42AA5">
        <w:rPr>
          <w:rFonts w:ascii="Times New Roman" w:eastAsia="Times New Roman" w:hAnsi="Times New Roman" w:cs="Times New Roman"/>
          <w:sz w:val="24"/>
          <w:szCs w:val="24"/>
          <w:lang w:val="en-US"/>
        </w:rPr>
        <w:t>g/</w:t>
      </w:r>
      <w:r w:rsidRPr="00D42AA5">
        <w:rPr>
          <w:rFonts w:ascii="Times New Roman" w:eastAsia="Times New Roman" w:hAnsi="Times New Roman" w:cs="Times New Roman"/>
          <w:sz w:val="24"/>
          <w:szCs w:val="24"/>
          <w:lang w:val="en-US"/>
        </w:rPr>
        <w:t xml:space="preserve">bw </w:t>
      </w:r>
      <w:r w:rsidRPr="00D42AA5">
        <w:rPr>
          <w:rFonts w:ascii="Times New Roman" w:hAnsi="Times New Roman" w:cs="Times New Roman"/>
          <w:sz w:val="24"/>
          <w:szCs w:val="24"/>
          <w:lang w:val="en-US"/>
        </w:rPr>
        <w:t>were 86%, 83.36%, 78.63% and 86.93%, respectively (figure 7).</w:t>
      </w:r>
    </w:p>
    <w:p w14:paraId="5CB70E57" w14:textId="3A542229" w:rsidR="007933F7" w:rsidRPr="00D42AA5" w:rsidRDefault="003D7428" w:rsidP="007933F7">
      <w:pPr>
        <w:spacing w:line="360" w:lineRule="auto"/>
        <w:rPr>
          <w:rFonts w:ascii="Times New Roman" w:hAnsi="Times New Roman" w:cs="Times New Roman"/>
          <w:sz w:val="24"/>
          <w:szCs w:val="24"/>
        </w:rPr>
      </w:pPr>
      <w:r w:rsidRPr="00D42AA5">
        <w:rPr>
          <w:rFonts w:ascii="Times New Roman" w:hAnsi="Times New Roman" w:cs="Times New Roman"/>
          <w:sz w:val="24"/>
          <w:szCs w:val="24"/>
          <w:lang w:val="en-US"/>
        </w:rPr>
        <w:t>Granulocytes and monocytes were the cells with the lowest percentages after 28 days of treatment. The percentages of granulocytes were 5.36%, 8.63%, 9.3% and 6.36%. As for the percentages of monocytes, the values were 8.6%, 8%, 9.7% and 6.7% (p˃0.05).</w:t>
      </w:r>
    </w:p>
    <w:p w14:paraId="0FC54F80" w14:textId="77777777" w:rsidR="007933F7" w:rsidRPr="00D42AA5" w:rsidRDefault="007933F7" w:rsidP="007933F7">
      <w:pPr>
        <w:spacing w:after="0" w:line="360" w:lineRule="auto"/>
        <w:rPr>
          <w:rFonts w:ascii="Times New Roman" w:hAnsi="Times New Roman" w:cs="Times New Roman"/>
          <w:sz w:val="24"/>
          <w:szCs w:val="24"/>
          <w:lang w:val="en-US"/>
        </w:rPr>
      </w:pPr>
    </w:p>
    <w:p w14:paraId="1F87A9F5"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31C18FA" wp14:editId="47F71300">
                <wp:simplePos x="0" y="0"/>
                <wp:positionH relativeFrom="column">
                  <wp:posOffset>47624</wp:posOffset>
                </wp:positionH>
                <wp:positionV relativeFrom="paragraph">
                  <wp:posOffset>118745</wp:posOffset>
                </wp:positionV>
                <wp:extent cx="6122035" cy="2124075"/>
                <wp:effectExtent l="0" t="0" r="12065" b="28575"/>
                <wp:wrapNone/>
                <wp:docPr id="3" name="Zone de texte 3"/>
                <wp:cNvGraphicFramePr/>
                <a:graphic xmlns:a="http://schemas.openxmlformats.org/drawingml/2006/main">
                  <a:graphicData uri="http://schemas.microsoft.com/office/word/2010/wordprocessingShape">
                    <wps:wsp>
                      <wps:cNvSpPr txBox="1"/>
                      <wps:spPr>
                        <a:xfrm flipH="1">
                          <a:off x="0" y="0"/>
                          <a:ext cx="6122035" cy="2124075"/>
                        </a:xfrm>
                        <a:prstGeom prst="rect">
                          <a:avLst/>
                        </a:prstGeom>
                        <a:solidFill>
                          <a:schemeClr val="lt1"/>
                        </a:solidFill>
                        <a:ln w="6350">
                          <a:solidFill>
                            <a:schemeClr val="tx1"/>
                          </a:solidFill>
                        </a:ln>
                      </wps:spPr>
                      <wps:txbx>
                        <w:txbxContent>
                          <w:tbl>
                            <w:tblPr>
                              <w:tblStyle w:val="Tableausimple2"/>
                              <w:tblW w:w="0" w:type="auto"/>
                              <w:tblLook w:val="04A0" w:firstRow="1" w:lastRow="0" w:firstColumn="1" w:lastColumn="0" w:noHBand="0" w:noVBand="1"/>
                            </w:tblPr>
                            <w:tblGrid>
                              <w:gridCol w:w="1727"/>
                              <w:gridCol w:w="1085"/>
                              <w:gridCol w:w="1109"/>
                              <w:gridCol w:w="1443"/>
                              <w:gridCol w:w="1086"/>
                              <w:gridCol w:w="1190"/>
                              <w:gridCol w:w="1270"/>
                            </w:tblGrid>
                            <w:tr w:rsidR="007933F7" w:rsidRPr="003E4229" w14:paraId="786E328E"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26E6AF83" w14:textId="77777777" w:rsidR="007933F7" w:rsidRPr="003E4229" w:rsidRDefault="007933F7" w:rsidP="003E4229">
                                  <w:pPr>
                                    <w:spacing w:after="120" w:line="360" w:lineRule="auto"/>
                                    <w:ind w:left="0" w:right="0" w:firstLine="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Extraits</w:t>
                                  </w:r>
                                </w:p>
                              </w:tc>
                              <w:tc>
                                <w:tcPr>
                                  <w:tcW w:w="1085" w:type="dxa"/>
                                  <w:hideMark/>
                                </w:tcPr>
                                <w:p w14:paraId="7AE809B5"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32C94BC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6F6D0834"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
                              </w:tc>
                              <w:tc>
                                <w:tcPr>
                                  <w:tcW w:w="1086" w:type="dxa"/>
                                  <w:hideMark/>
                                </w:tcPr>
                                <w:p w14:paraId="44E096D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Tanins</w:t>
                                  </w:r>
                                </w:p>
                              </w:tc>
                              <w:tc>
                                <w:tcPr>
                                  <w:tcW w:w="1190" w:type="dxa"/>
                                  <w:hideMark/>
                                </w:tcPr>
                                <w:p w14:paraId="7707C24B"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Quinons</w:t>
                                  </w:r>
                                </w:p>
                              </w:tc>
                              <w:tc>
                                <w:tcPr>
                                  <w:tcW w:w="1270" w:type="dxa"/>
                                  <w:hideMark/>
                                </w:tcPr>
                                <w:p w14:paraId="7FB5B1AD"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Alcaloïds</w:t>
                                  </w:r>
                                </w:p>
                              </w:tc>
                            </w:tr>
                            <w:tr w:rsidR="007933F7" w:rsidRPr="003E4229" w14:paraId="3D481834"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36966367"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 xml:space="preserve">Nephrolepis </w:t>
                                  </w:r>
                                </w:p>
                                <w:p w14:paraId="42703CF6"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Bisserata (NB)</w:t>
                                  </w:r>
                                </w:p>
                              </w:tc>
                              <w:tc>
                                <w:tcPr>
                                  <w:tcW w:w="1085" w:type="dxa"/>
                                  <w:hideMark/>
                                </w:tcPr>
                                <w:p w14:paraId="66DF7B56"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268B8782"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51DA43F7"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D6E4E58"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4BC06A39"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2FB7E7E5"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1C8BD1A3"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11D55ED5"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Clerodendrum splendens (CS)</w:t>
                                  </w:r>
                                </w:p>
                              </w:tc>
                              <w:tc>
                                <w:tcPr>
                                  <w:tcW w:w="1085" w:type="dxa"/>
                                  <w:hideMark/>
                                </w:tcPr>
                                <w:p w14:paraId="41A3BFFC"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4208FFA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E43E8ED"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E4BCE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D457394"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C6FEA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3CF00977"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3AF61063"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Nephrolepis +Clerodendrum</w:t>
                                  </w:r>
                                </w:p>
                                <w:p w14:paraId="0CDF8C52"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7716DDE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434C0F5B"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57F5FC7C"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12E40681"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50DA3417"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5E0D3D2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5FA7DD37" w14:textId="77777777" w:rsidR="007933F7" w:rsidRDefault="007933F7" w:rsidP="007933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18FA" id="_x0000_t202" coordsize="21600,21600" o:spt="202" path="m,l,21600r21600,l21600,xe">
                <v:stroke joinstyle="miter"/>
                <v:path gradientshapeok="t" o:connecttype="rect"/>
              </v:shapetype>
              <v:shape id="Zone de texte 3" o:spid="_x0000_s1026" type="#_x0000_t202" style="position:absolute;left:0;text-align:left;margin-left:3.75pt;margin-top:9.35pt;width:482.05pt;height:16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" fillcolor="white [3201]" strokecolor="black [3213]" strokeweight=".5pt">
                <v:textbox>
                  <w:txbxContent>
                    <w:tbl>
                      <w:tblPr>
                        <w:tblStyle w:val="Tableausimple2"/>
                        <w:tblW w:w="0" w:type="auto"/>
                        <w:tblLook w:val="04A0" w:firstRow="1" w:lastRow="0" w:firstColumn="1" w:lastColumn="0" w:noHBand="0" w:noVBand="1"/>
                      </w:tblPr>
                      <w:tblGrid>
                        <w:gridCol w:w="1727"/>
                        <w:gridCol w:w="1085"/>
                        <w:gridCol w:w="1109"/>
                        <w:gridCol w:w="1443"/>
                        <w:gridCol w:w="1086"/>
                        <w:gridCol w:w="1190"/>
                        <w:gridCol w:w="1270"/>
                      </w:tblGrid>
                      <w:tr w:rsidR="007933F7" w:rsidRPr="003E4229" w14:paraId="786E328E"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26E6AF83" w14:textId="77777777" w:rsidR="007933F7" w:rsidRPr="003E4229" w:rsidRDefault="007933F7" w:rsidP="003E4229">
                            <w:pPr>
                              <w:spacing w:after="120" w:line="360" w:lineRule="auto"/>
                              <w:ind w:left="0" w:right="0" w:firstLine="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Extraits</w:t>
                            </w:r>
                          </w:p>
                        </w:tc>
                        <w:tc>
                          <w:tcPr>
                            <w:tcW w:w="1085" w:type="dxa"/>
                            <w:hideMark/>
                          </w:tcPr>
                          <w:p w14:paraId="7AE809B5"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32C94BC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6F6D0834"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
                        </w:tc>
                        <w:tc>
                          <w:tcPr>
                            <w:tcW w:w="1086" w:type="dxa"/>
                            <w:hideMark/>
                          </w:tcPr>
                          <w:p w14:paraId="44E096D8"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Tanins</w:t>
                            </w:r>
                          </w:p>
                        </w:tc>
                        <w:tc>
                          <w:tcPr>
                            <w:tcW w:w="1190" w:type="dxa"/>
                            <w:hideMark/>
                          </w:tcPr>
                          <w:p w14:paraId="7707C24B"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Quinons</w:t>
                            </w:r>
                          </w:p>
                        </w:tc>
                        <w:tc>
                          <w:tcPr>
                            <w:tcW w:w="1270" w:type="dxa"/>
                            <w:hideMark/>
                          </w:tcPr>
                          <w:p w14:paraId="7FB5B1AD" w14:textId="77777777" w:rsidR="007933F7" w:rsidRPr="003E4229" w:rsidRDefault="007933F7"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Alcaloïds</w:t>
                            </w:r>
                          </w:p>
                        </w:tc>
                      </w:tr>
                      <w:tr w:rsidR="007933F7" w:rsidRPr="003E4229" w14:paraId="3D481834"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36966367"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 xml:space="preserve">Nephrolepis </w:t>
                            </w:r>
                          </w:p>
                          <w:p w14:paraId="42703CF6"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Bisserata (NB)</w:t>
                            </w:r>
                          </w:p>
                        </w:tc>
                        <w:tc>
                          <w:tcPr>
                            <w:tcW w:w="1085" w:type="dxa"/>
                            <w:hideMark/>
                          </w:tcPr>
                          <w:p w14:paraId="66DF7B56"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268B8782"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51DA43F7"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D6E4E58"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4BC06A39"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2FB7E7E5" w14:textId="77777777" w:rsidR="007933F7" w:rsidRPr="003E4229" w:rsidRDefault="007933F7"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1C8BD1A3"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11D55ED5" w14:textId="77777777" w:rsidR="007933F7" w:rsidRPr="003E4229" w:rsidRDefault="007933F7"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Clerodendrum splendens (CS)</w:t>
                            </w:r>
                          </w:p>
                        </w:tc>
                        <w:tc>
                          <w:tcPr>
                            <w:tcW w:w="1085" w:type="dxa"/>
                            <w:hideMark/>
                          </w:tcPr>
                          <w:p w14:paraId="41A3BFFC"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4208FFA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E43E8ED"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3E4BCE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D457394"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C6FEAB3" w14:textId="77777777" w:rsidR="007933F7" w:rsidRPr="003E4229" w:rsidRDefault="007933F7"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933F7" w:rsidRPr="003E4229" w14:paraId="3CF00977"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3AF61063"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Nephrolepis +Clerodendrum</w:t>
                            </w:r>
                          </w:p>
                          <w:p w14:paraId="0CDF8C52" w14:textId="77777777" w:rsidR="007933F7" w:rsidRPr="003E4229" w:rsidRDefault="007933F7"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7716DDE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434C0F5B"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57F5FC7C"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12E40681"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50DA3417"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5E0D3D28" w14:textId="77777777" w:rsidR="007933F7" w:rsidRPr="003E4229" w:rsidRDefault="007933F7"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5FA7DD37" w14:textId="77777777" w:rsidR="007933F7" w:rsidRDefault="007933F7" w:rsidP="007933F7">
                      <w:pPr>
                        <w:ind w:left="0"/>
                      </w:pPr>
                    </w:p>
                  </w:txbxContent>
                </v:textbox>
              </v:shape>
            </w:pict>
          </mc:Fallback>
        </mc:AlternateContent>
      </w:r>
      <w:r w:rsidRPr="00D42AA5">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6CA0BB38" wp14:editId="6D3B3379">
                <wp:simplePos x="0" y="0"/>
                <wp:positionH relativeFrom="column">
                  <wp:posOffset>130175</wp:posOffset>
                </wp:positionH>
                <wp:positionV relativeFrom="paragraph">
                  <wp:posOffset>-275590</wp:posOffset>
                </wp:positionV>
                <wp:extent cx="6091555" cy="441960"/>
                <wp:effectExtent l="0" t="0" r="4445" b="0"/>
                <wp:wrapNone/>
                <wp:docPr id="4" name="Zone de texte 4"/>
                <wp:cNvGraphicFramePr/>
                <a:graphic xmlns:a="http://schemas.openxmlformats.org/drawingml/2006/main">
                  <a:graphicData uri="http://schemas.microsoft.com/office/word/2010/wordprocessingShape">
                    <wps:wsp>
                      <wps:cNvSpPr txBox="1"/>
                      <wps:spPr>
                        <a:xfrm>
                          <a:off x="0" y="0"/>
                          <a:ext cx="6091555" cy="441960"/>
                        </a:xfrm>
                        <a:prstGeom prst="rect">
                          <a:avLst/>
                        </a:prstGeom>
                        <a:solidFill>
                          <a:schemeClr val="lt1"/>
                        </a:solidFill>
                        <a:ln w="6350">
                          <a:noFill/>
                        </a:ln>
                      </wps:spPr>
                      <wps:txbx>
                        <w:txbxContent>
                          <w:p w14:paraId="45DE6FA8" w14:textId="77777777" w:rsidR="007933F7" w:rsidRPr="003E4229" w:rsidRDefault="007933F7" w:rsidP="007933F7">
                            <w:pPr>
                              <w:rPr>
                                <w:rFonts w:ascii="Times New Roman" w:hAnsi="Times New Roman" w:cs="Times New Roman"/>
                                <w:i/>
                                <w:iCs/>
                                <w:sz w:val="22"/>
                                <w:lang w:val="en-US"/>
                              </w:rPr>
                            </w:pPr>
                            <w:bookmarkStart w:id="38"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r w:rsidRPr="003E4229">
                              <w:rPr>
                                <w:rFonts w:ascii="Times New Roman" w:hAnsi="Times New Roman" w:cs="Times New Roman"/>
                                <w:i/>
                                <w:iCs/>
                                <w:sz w:val="22"/>
                                <w:lang w:val="en-US"/>
                              </w:rPr>
                              <w:t>Nephrolepis bisserata and Clerodendrum splendens extracts</w:t>
                            </w:r>
                            <w:bookmarkEnd w:id="38"/>
                          </w:p>
                          <w:p w14:paraId="016E505C" w14:textId="77777777" w:rsidR="007933F7" w:rsidRPr="003E4229"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0BB38" id="Zone de texte 4" o:spid="_x0000_s1027" type="#_x0000_t202" style="position:absolute;left:0;text-align:left;margin-left:10.25pt;margin-top:-21.7pt;width:479.65pt;height:3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" fillcolor="white [3201]" stroked="f" strokeweight=".5pt">
                <v:textbox>
                  <w:txbxContent>
                    <w:p w14:paraId="45DE6FA8" w14:textId="77777777" w:rsidR="007933F7" w:rsidRPr="003E4229" w:rsidRDefault="007933F7" w:rsidP="007933F7">
                      <w:pPr>
                        <w:rPr>
                          <w:rFonts w:ascii="Times New Roman" w:hAnsi="Times New Roman" w:cs="Times New Roman"/>
                          <w:i/>
                          <w:iCs/>
                          <w:sz w:val="22"/>
                          <w:lang w:val="en-US"/>
                        </w:rPr>
                      </w:pPr>
                      <w:bookmarkStart w:id="39"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r w:rsidRPr="003E4229">
                        <w:rPr>
                          <w:rFonts w:ascii="Times New Roman" w:hAnsi="Times New Roman" w:cs="Times New Roman"/>
                          <w:i/>
                          <w:iCs/>
                          <w:sz w:val="22"/>
                          <w:lang w:val="en-US"/>
                        </w:rPr>
                        <w:t>Nephrolepis bisserata and Clerodendrum splendens extracts</w:t>
                      </w:r>
                      <w:bookmarkEnd w:id="39"/>
                    </w:p>
                    <w:p w14:paraId="016E505C" w14:textId="77777777" w:rsidR="007933F7" w:rsidRPr="003E4229" w:rsidRDefault="007933F7" w:rsidP="007933F7">
                      <w:pPr>
                        <w:ind w:left="0"/>
                        <w:rPr>
                          <w:lang w:val="en-US"/>
                        </w:rPr>
                      </w:pPr>
                    </w:p>
                  </w:txbxContent>
                </v:textbox>
              </v:shape>
            </w:pict>
          </mc:Fallback>
        </mc:AlternateContent>
      </w:r>
    </w:p>
    <w:p w14:paraId="328FE848" w14:textId="77777777" w:rsidR="007933F7" w:rsidRPr="00D42AA5" w:rsidRDefault="007933F7" w:rsidP="007933F7">
      <w:pPr>
        <w:spacing w:after="0" w:line="360" w:lineRule="auto"/>
        <w:rPr>
          <w:rFonts w:ascii="Times New Roman" w:hAnsi="Times New Roman" w:cs="Times New Roman"/>
          <w:sz w:val="24"/>
          <w:szCs w:val="24"/>
          <w:lang w:val="en-US"/>
        </w:rPr>
      </w:pPr>
    </w:p>
    <w:p w14:paraId="55CEE88C" w14:textId="77777777" w:rsidR="007933F7" w:rsidRPr="00D42AA5" w:rsidRDefault="007933F7" w:rsidP="007933F7">
      <w:pPr>
        <w:spacing w:after="0" w:line="360" w:lineRule="auto"/>
        <w:rPr>
          <w:rFonts w:ascii="Times New Roman" w:hAnsi="Times New Roman" w:cs="Times New Roman"/>
          <w:sz w:val="24"/>
          <w:szCs w:val="24"/>
          <w:lang w:val="en-US"/>
        </w:rPr>
      </w:pPr>
    </w:p>
    <w:p w14:paraId="7DBC2D41" w14:textId="77777777" w:rsidR="007933F7" w:rsidRPr="00D42AA5" w:rsidRDefault="007933F7" w:rsidP="007933F7">
      <w:pPr>
        <w:spacing w:after="0" w:line="360" w:lineRule="auto"/>
        <w:rPr>
          <w:rFonts w:ascii="Times New Roman" w:hAnsi="Times New Roman" w:cs="Times New Roman"/>
          <w:sz w:val="24"/>
          <w:szCs w:val="24"/>
          <w:lang w:val="en-US"/>
        </w:rPr>
      </w:pPr>
    </w:p>
    <w:p w14:paraId="3721141E" w14:textId="77777777" w:rsidR="007933F7" w:rsidRPr="00D42AA5" w:rsidRDefault="007933F7" w:rsidP="007933F7">
      <w:pPr>
        <w:spacing w:after="0" w:line="360" w:lineRule="auto"/>
        <w:rPr>
          <w:rFonts w:ascii="Times New Roman" w:hAnsi="Times New Roman" w:cs="Times New Roman"/>
          <w:sz w:val="24"/>
          <w:szCs w:val="24"/>
          <w:lang w:val="en-US"/>
        </w:rPr>
      </w:pPr>
    </w:p>
    <w:p w14:paraId="0B0DA655" w14:textId="77777777" w:rsidR="007933F7" w:rsidRPr="00D42AA5" w:rsidRDefault="007933F7" w:rsidP="007933F7">
      <w:pPr>
        <w:spacing w:after="0" w:line="360" w:lineRule="auto"/>
        <w:rPr>
          <w:rFonts w:ascii="Times New Roman" w:hAnsi="Times New Roman" w:cs="Times New Roman"/>
          <w:sz w:val="24"/>
          <w:szCs w:val="24"/>
          <w:lang w:val="en-US"/>
        </w:rPr>
      </w:pPr>
    </w:p>
    <w:p w14:paraId="25B2BFC8" w14:textId="77777777" w:rsidR="007933F7" w:rsidRPr="00D42AA5" w:rsidRDefault="007933F7" w:rsidP="007933F7">
      <w:pPr>
        <w:spacing w:after="0" w:line="360" w:lineRule="auto"/>
        <w:rPr>
          <w:rFonts w:ascii="Times New Roman" w:hAnsi="Times New Roman" w:cs="Times New Roman"/>
          <w:sz w:val="24"/>
          <w:szCs w:val="24"/>
          <w:lang w:val="en-US"/>
        </w:rPr>
      </w:pPr>
    </w:p>
    <w:p w14:paraId="55741846" w14:textId="77777777" w:rsidR="007933F7" w:rsidRPr="00D42AA5" w:rsidRDefault="007933F7" w:rsidP="007933F7">
      <w:pPr>
        <w:spacing w:after="0" w:line="360" w:lineRule="auto"/>
        <w:rPr>
          <w:rFonts w:ascii="Times New Roman" w:hAnsi="Times New Roman" w:cs="Times New Roman"/>
          <w:sz w:val="24"/>
          <w:szCs w:val="24"/>
          <w:lang w:val="en-US"/>
        </w:rPr>
      </w:pPr>
    </w:p>
    <w:p w14:paraId="61D40D3E" w14:textId="77777777" w:rsidR="007933F7" w:rsidRPr="00D42AA5" w:rsidRDefault="007933F7" w:rsidP="007933F7">
      <w:pPr>
        <w:spacing w:after="0" w:line="360" w:lineRule="auto"/>
        <w:rPr>
          <w:rFonts w:ascii="Times New Roman" w:hAnsi="Times New Roman" w:cs="Times New Roman"/>
          <w:sz w:val="24"/>
          <w:szCs w:val="24"/>
          <w:lang w:val="en-US"/>
        </w:rPr>
      </w:pPr>
    </w:p>
    <w:p w14:paraId="1F0CFF3B"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332AAF6" wp14:editId="19D5588A">
                <wp:simplePos x="0" y="0"/>
                <wp:positionH relativeFrom="column">
                  <wp:posOffset>171449</wp:posOffset>
                </wp:positionH>
                <wp:positionV relativeFrom="paragraph">
                  <wp:posOffset>6985</wp:posOffset>
                </wp:positionV>
                <wp:extent cx="5076825" cy="3355975"/>
                <wp:effectExtent l="0" t="0" r="9525" b="1905"/>
                <wp:wrapNone/>
                <wp:docPr id="1" name="Zone de texte 1"/>
                <wp:cNvGraphicFramePr/>
                <a:graphic xmlns:a="http://schemas.openxmlformats.org/drawingml/2006/main">
                  <a:graphicData uri="http://schemas.microsoft.com/office/word/2010/wordprocessingShape">
                    <wps:wsp>
                      <wps:cNvSpPr txBox="1"/>
                      <wps:spPr>
                        <a:xfrm flipH="1">
                          <a:off x="0" y="0"/>
                          <a:ext cx="5076825" cy="3355975"/>
                        </a:xfrm>
                        <a:prstGeom prst="rect">
                          <a:avLst/>
                        </a:prstGeom>
                        <a:solidFill>
                          <a:schemeClr val="lt1"/>
                        </a:solidFill>
                        <a:ln w="6350">
                          <a:noFill/>
                        </a:ln>
                      </wps:spPr>
                      <wps:txbx>
                        <w:txbxContent>
                          <w:p w14:paraId="214537DA" w14:textId="77777777" w:rsidR="007933F7" w:rsidRDefault="007933F7" w:rsidP="007933F7">
                            <w:pPr>
                              <w:ind w:left="0"/>
                            </w:pPr>
                            <w:r w:rsidRPr="009A52D6">
                              <w:rPr>
                                <w:rFonts w:ascii="Times New Roman" w:hAnsi="Times New Roman" w:cs="Times New Roman"/>
                                <w:sz w:val="24"/>
                                <w:szCs w:val="24"/>
                              </w:rPr>
                              <w:object w:dxaOrig="9926" w:dyaOrig="5270" w14:anchorId="000D8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80.25pt;height:213.75pt" o:ole="">
                                  <v:imagedata r:id="rId17" o:title=""/>
                                </v:shape>
                                <o:OLEObject Type="Embed" ProgID="Prism8.Document" ShapeID="_x0000_i1046" DrawAspect="Content" ObjectID="_1823847887" r:id="rId18"/>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332AAF6" id="Zone de texte 1" o:spid="_x0000_s1028" type="#_x0000_t202" style="position:absolute;left:0;text-align:left;margin-left:13.5pt;margin-top:.55pt;width:399.75pt;height:264.25pt;flip:x;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" fillcolor="white [3201]" stroked="f" strokeweight=".5pt">
                <v:textbox style="mso-fit-shape-to-text:t">
                  <w:txbxContent>
                    <w:p w14:paraId="214537DA" w14:textId="77777777" w:rsidR="007933F7" w:rsidRDefault="007933F7" w:rsidP="007933F7">
                      <w:pPr>
                        <w:ind w:left="0"/>
                      </w:pPr>
                      <w:r w:rsidRPr="009A52D6">
                        <w:rPr>
                          <w:rFonts w:ascii="Times New Roman" w:hAnsi="Times New Roman" w:cs="Times New Roman"/>
                          <w:sz w:val="24"/>
                          <w:szCs w:val="24"/>
                        </w:rPr>
                        <w:object w:dxaOrig="9926" w:dyaOrig="5270" w14:anchorId="000D821D">
                          <v:shape id="_x0000_i1046" type="#_x0000_t75" style="width:380.25pt;height:213.75pt" o:ole="">
                            <v:imagedata r:id="rId17" o:title=""/>
                          </v:shape>
                          <o:OLEObject Type="Embed" ProgID="Prism8.Document" ShapeID="_x0000_i1046" DrawAspect="Content" ObjectID="_1823847887" r:id="rId19"/>
                        </w:object>
                      </w:r>
                    </w:p>
                  </w:txbxContent>
                </v:textbox>
              </v:shape>
            </w:pict>
          </mc:Fallback>
        </mc:AlternateContent>
      </w:r>
    </w:p>
    <w:p w14:paraId="50A85000" w14:textId="77777777" w:rsidR="007933F7" w:rsidRPr="00D42AA5" w:rsidRDefault="007933F7" w:rsidP="007933F7">
      <w:pPr>
        <w:spacing w:after="0" w:line="360" w:lineRule="auto"/>
        <w:rPr>
          <w:rFonts w:ascii="Times New Roman" w:hAnsi="Times New Roman" w:cs="Times New Roman"/>
          <w:sz w:val="24"/>
          <w:szCs w:val="24"/>
          <w:lang w:val="en-US"/>
        </w:rPr>
      </w:pPr>
    </w:p>
    <w:p w14:paraId="6411FA79" w14:textId="77777777" w:rsidR="007933F7" w:rsidRPr="00D42AA5" w:rsidRDefault="007933F7" w:rsidP="007933F7">
      <w:pPr>
        <w:spacing w:after="0" w:line="360" w:lineRule="auto"/>
        <w:rPr>
          <w:rFonts w:ascii="Times New Roman" w:hAnsi="Times New Roman" w:cs="Times New Roman"/>
          <w:sz w:val="24"/>
          <w:szCs w:val="24"/>
          <w:lang w:val="en-US"/>
        </w:rPr>
      </w:pPr>
    </w:p>
    <w:p w14:paraId="20C2D212" w14:textId="77777777" w:rsidR="007933F7" w:rsidRPr="00D42AA5" w:rsidRDefault="007933F7" w:rsidP="007933F7">
      <w:pPr>
        <w:spacing w:after="0" w:line="360" w:lineRule="auto"/>
        <w:rPr>
          <w:rFonts w:ascii="Times New Roman" w:hAnsi="Times New Roman" w:cs="Times New Roman"/>
          <w:sz w:val="24"/>
          <w:szCs w:val="24"/>
          <w:lang w:val="en-US"/>
        </w:rPr>
      </w:pPr>
    </w:p>
    <w:p w14:paraId="6D01B568" w14:textId="77777777" w:rsidR="007933F7" w:rsidRPr="00D42AA5" w:rsidRDefault="007933F7" w:rsidP="007933F7">
      <w:pPr>
        <w:spacing w:after="0" w:line="360" w:lineRule="auto"/>
        <w:rPr>
          <w:rFonts w:ascii="Times New Roman" w:hAnsi="Times New Roman" w:cs="Times New Roman"/>
          <w:sz w:val="24"/>
          <w:szCs w:val="24"/>
          <w:lang w:val="en-US"/>
        </w:rPr>
      </w:pPr>
    </w:p>
    <w:p w14:paraId="759951D0" w14:textId="77777777" w:rsidR="007933F7" w:rsidRPr="00D42AA5" w:rsidRDefault="007933F7" w:rsidP="007933F7">
      <w:pPr>
        <w:spacing w:after="0" w:line="360" w:lineRule="auto"/>
        <w:rPr>
          <w:rFonts w:ascii="Times New Roman" w:hAnsi="Times New Roman" w:cs="Times New Roman"/>
          <w:sz w:val="24"/>
          <w:szCs w:val="24"/>
          <w:lang w:val="en-US"/>
        </w:rPr>
      </w:pPr>
    </w:p>
    <w:p w14:paraId="15E47C4C" w14:textId="77777777" w:rsidR="007933F7" w:rsidRPr="00D42AA5" w:rsidRDefault="007933F7" w:rsidP="007933F7">
      <w:pPr>
        <w:spacing w:after="0" w:line="360" w:lineRule="auto"/>
        <w:rPr>
          <w:rFonts w:ascii="Times New Roman" w:hAnsi="Times New Roman" w:cs="Times New Roman"/>
          <w:sz w:val="24"/>
          <w:szCs w:val="24"/>
          <w:lang w:val="en-US"/>
        </w:rPr>
      </w:pPr>
    </w:p>
    <w:p w14:paraId="79811A17"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eastAsiaTheme="minorEastAsia" w:hAnsi="Times New Roman" w:cs="Times New Roman"/>
          <w:noProof/>
          <w:color w:val="auto"/>
          <w:sz w:val="24"/>
          <w:szCs w:val="24"/>
          <w:lang w:val="en-US"/>
        </w:rPr>
        <mc:AlternateContent>
          <mc:Choice Requires="wps">
            <w:drawing>
              <wp:anchor distT="0" distB="0" distL="114300" distR="114300" simplePos="0" relativeHeight="251675648" behindDoc="0" locked="0" layoutInCell="1" allowOverlap="1" wp14:anchorId="28B27050" wp14:editId="608B8028">
                <wp:simplePos x="0" y="0"/>
                <wp:positionH relativeFrom="column">
                  <wp:posOffset>133350</wp:posOffset>
                </wp:positionH>
                <wp:positionV relativeFrom="paragraph">
                  <wp:posOffset>1096645</wp:posOffset>
                </wp:positionV>
                <wp:extent cx="6019800" cy="904875"/>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19800" cy="904875"/>
                        </a:xfrm>
                        <a:prstGeom prst="rect">
                          <a:avLst/>
                        </a:prstGeom>
                        <a:noFill/>
                        <a:ln w="6350">
                          <a:noFill/>
                        </a:ln>
                      </wps:spPr>
                      <wps:txbx>
                        <w:txbxContent>
                          <w:p w14:paraId="777C76B3" w14:textId="77777777" w:rsidR="007933F7" w:rsidRPr="00864641"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 xml:space="preserve">Data were expressed as mean ± SEM, N= </w:t>
                            </w:r>
                            <w:r>
                              <w:rPr>
                                <w:rFonts w:ascii="Times New Roman" w:hAnsi="Times New Roman" w:cs="Times New Roman"/>
                                <w:i/>
                                <w:iCs/>
                                <w:lang w:val="en-US"/>
                              </w:rPr>
                              <w:t>5</w:t>
                            </w:r>
                          </w:p>
                          <w:p w14:paraId="7CE2B636" w14:textId="77777777" w:rsidR="007933F7"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**P</w:t>
                            </w:r>
                            <w:r>
                              <w:rPr>
                                <w:rFonts w:ascii="Times New Roman" w:hAnsi="Times New Roman" w:cs="Times New Roman"/>
                                <w:i/>
                                <w:iCs/>
                                <w:lang w:val="en-US"/>
                              </w:rPr>
                              <w:t>=</w:t>
                            </w:r>
                            <w:r w:rsidRPr="00864641">
                              <w:rPr>
                                <w:rFonts w:ascii="Times New Roman" w:hAnsi="Times New Roman" w:cs="Times New Roman"/>
                                <w:i/>
                                <w:iCs/>
                                <w:lang w:val="en-US"/>
                              </w:rPr>
                              <w:t>.01: Highly significant difference compared to vitamin C. The percentage inhibition of vitamin C was significantly higher than that of the extracts.</w:t>
                            </w:r>
                          </w:p>
                          <w:p w14:paraId="20751D8C" w14:textId="77777777" w:rsidR="007933F7" w:rsidRPr="00F77E71" w:rsidRDefault="007933F7" w:rsidP="007933F7">
                            <w:pPr>
                              <w:spacing w:line="276" w:lineRule="auto"/>
                              <w:jc w:val="left"/>
                              <w:rPr>
                                <w:rFonts w:ascii="Times New Roman" w:hAnsi="Times New Roman" w:cs="Times New Roman"/>
                                <w:b/>
                                <w:bCs/>
                                <w:i/>
                                <w:iCs/>
                                <w:lang w:val="en-US"/>
                              </w:rPr>
                            </w:pPr>
                            <w:r w:rsidRPr="00F77E71">
                              <w:rPr>
                                <w:rFonts w:ascii="Times New Roman" w:hAnsi="Times New Roman" w:cs="Times New Roman"/>
                                <w:b/>
                                <w:bCs/>
                                <w:i/>
                                <w:iCs/>
                                <w:lang w:val="en-US"/>
                              </w:rPr>
                              <w:t>+: presence;   -: absence</w:t>
                            </w:r>
                          </w:p>
                          <w:p w14:paraId="47FB34F0" w14:textId="77777777" w:rsidR="007933F7" w:rsidRPr="00D820E7"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27050" id="Zone de texte 10" o:spid="_x0000_s1029" type="#_x0000_t202" style="position:absolute;left:0;text-align:left;margin-left:10.5pt;margin-top:86.35pt;width:474pt;height:7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" filled="f" stroked="f" strokeweight=".5pt">
                <v:textbox>
                  <w:txbxContent>
                    <w:p w14:paraId="777C76B3" w14:textId="77777777" w:rsidR="007933F7" w:rsidRPr="00864641"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 xml:space="preserve">Data were expressed as mean ± SEM, N= </w:t>
                      </w:r>
                      <w:r>
                        <w:rPr>
                          <w:rFonts w:ascii="Times New Roman" w:hAnsi="Times New Roman" w:cs="Times New Roman"/>
                          <w:i/>
                          <w:iCs/>
                          <w:lang w:val="en-US"/>
                        </w:rPr>
                        <w:t>5</w:t>
                      </w:r>
                    </w:p>
                    <w:p w14:paraId="7CE2B636" w14:textId="77777777" w:rsidR="007933F7" w:rsidRDefault="007933F7" w:rsidP="007933F7">
                      <w:pPr>
                        <w:spacing w:line="276" w:lineRule="auto"/>
                        <w:rPr>
                          <w:rFonts w:ascii="Times New Roman" w:hAnsi="Times New Roman" w:cs="Times New Roman"/>
                          <w:i/>
                          <w:iCs/>
                          <w:lang w:val="en-US"/>
                        </w:rPr>
                      </w:pPr>
                      <w:r w:rsidRPr="00864641">
                        <w:rPr>
                          <w:rFonts w:ascii="Times New Roman" w:hAnsi="Times New Roman" w:cs="Times New Roman"/>
                          <w:i/>
                          <w:iCs/>
                          <w:lang w:val="en-US"/>
                        </w:rPr>
                        <w:t>**P</w:t>
                      </w:r>
                      <w:r>
                        <w:rPr>
                          <w:rFonts w:ascii="Times New Roman" w:hAnsi="Times New Roman" w:cs="Times New Roman"/>
                          <w:i/>
                          <w:iCs/>
                          <w:lang w:val="en-US"/>
                        </w:rPr>
                        <w:t>=</w:t>
                      </w:r>
                      <w:r w:rsidRPr="00864641">
                        <w:rPr>
                          <w:rFonts w:ascii="Times New Roman" w:hAnsi="Times New Roman" w:cs="Times New Roman"/>
                          <w:i/>
                          <w:iCs/>
                          <w:lang w:val="en-US"/>
                        </w:rPr>
                        <w:t>.01: Highly significant difference compared to vitamin C. The percentage inhibition of vitamin C was significantly higher than that of the extracts.</w:t>
                      </w:r>
                    </w:p>
                    <w:p w14:paraId="20751D8C" w14:textId="77777777" w:rsidR="007933F7" w:rsidRPr="00F77E71" w:rsidRDefault="007933F7" w:rsidP="007933F7">
                      <w:pPr>
                        <w:spacing w:line="276" w:lineRule="auto"/>
                        <w:jc w:val="left"/>
                        <w:rPr>
                          <w:rFonts w:ascii="Times New Roman" w:hAnsi="Times New Roman" w:cs="Times New Roman"/>
                          <w:b/>
                          <w:bCs/>
                          <w:i/>
                          <w:iCs/>
                          <w:lang w:val="en-US"/>
                        </w:rPr>
                      </w:pPr>
                      <w:r w:rsidRPr="00F77E71">
                        <w:rPr>
                          <w:rFonts w:ascii="Times New Roman" w:hAnsi="Times New Roman" w:cs="Times New Roman"/>
                          <w:b/>
                          <w:bCs/>
                          <w:i/>
                          <w:iCs/>
                          <w:lang w:val="en-US"/>
                        </w:rPr>
                        <w:t>+: presence;   -: absence</w:t>
                      </w:r>
                    </w:p>
                    <w:p w14:paraId="47FB34F0" w14:textId="77777777" w:rsidR="007933F7" w:rsidRPr="00D820E7" w:rsidRDefault="007933F7" w:rsidP="007933F7">
                      <w:pPr>
                        <w:ind w:left="0"/>
                        <w:rPr>
                          <w:lang w:val="en-US"/>
                        </w:rPr>
                      </w:pPr>
                    </w:p>
                  </w:txbxContent>
                </v:textbox>
              </v:shape>
            </w:pict>
          </mc:Fallback>
        </mc:AlternateContent>
      </w:r>
      <w:r w:rsidRPr="00D42AA5">
        <w:rPr>
          <w:rFonts w:ascii="Times New Roman" w:eastAsiaTheme="minorEastAsia" w:hAnsi="Times New Roman" w:cs="Times New Roman"/>
          <w:noProof/>
          <w:color w:val="auto"/>
          <w:sz w:val="24"/>
          <w:szCs w:val="24"/>
          <w:lang w:val="en-US"/>
        </w:rPr>
        <mc:AlternateContent>
          <mc:Choice Requires="wps">
            <w:drawing>
              <wp:anchor distT="0" distB="0" distL="114300" distR="114300" simplePos="0" relativeHeight="251674624" behindDoc="0" locked="0" layoutInCell="1" allowOverlap="1" wp14:anchorId="62C0693A" wp14:editId="0A91C917">
                <wp:simplePos x="0" y="0"/>
                <wp:positionH relativeFrom="column">
                  <wp:posOffset>1361440</wp:posOffset>
                </wp:positionH>
                <wp:positionV relativeFrom="paragraph">
                  <wp:posOffset>810895</wp:posOffset>
                </wp:positionV>
                <wp:extent cx="4238625" cy="548640"/>
                <wp:effectExtent l="0" t="0" r="9525" b="3810"/>
                <wp:wrapNone/>
                <wp:docPr id="2" name="Zone de texte 2"/>
                <wp:cNvGraphicFramePr/>
                <a:graphic xmlns:a="http://schemas.openxmlformats.org/drawingml/2006/main">
                  <a:graphicData uri="http://schemas.microsoft.com/office/word/2010/wordprocessingShape">
                    <wps:wsp>
                      <wps:cNvSpPr txBox="1"/>
                      <wps:spPr>
                        <a:xfrm flipH="1">
                          <a:off x="0" y="0"/>
                          <a:ext cx="4238625" cy="548640"/>
                        </a:xfrm>
                        <a:prstGeom prst="rect">
                          <a:avLst/>
                        </a:prstGeom>
                        <a:solidFill>
                          <a:sysClr val="window" lastClr="FFFFFF"/>
                        </a:solidFill>
                        <a:ln w="6350">
                          <a:noFill/>
                        </a:ln>
                      </wps:spPr>
                      <wps:txbx>
                        <w:txbxContent>
                          <w:p w14:paraId="0B2AB40E" w14:textId="77777777" w:rsidR="007933F7" w:rsidRPr="00864641" w:rsidRDefault="007933F7" w:rsidP="007933F7">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Figure 1 :</w:t>
                            </w:r>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004A40E6" w14:textId="77777777" w:rsidR="007933F7" w:rsidRPr="003E4229"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0693A" id="Zone de texte 2" o:spid="_x0000_s1030" type="#_x0000_t202" style="position:absolute;left:0;text-align:left;margin-left:107.2pt;margin-top:63.85pt;width:333.75pt;height:43.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" fillcolor="window" stroked="f" strokeweight=".5pt">
                <v:textbox>
                  <w:txbxContent>
                    <w:p w14:paraId="0B2AB40E" w14:textId="77777777" w:rsidR="007933F7" w:rsidRPr="00864641" w:rsidRDefault="007933F7" w:rsidP="007933F7">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Figure 1 :</w:t>
                      </w:r>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004A40E6" w14:textId="77777777" w:rsidR="007933F7" w:rsidRPr="003E4229" w:rsidRDefault="007933F7" w:rsidP="007933F7">
                      <w:pPr>
                        <w:ind w:left="0"/>
                        <w:rPr>
                          <w:lang w:val="en-US"/>
                        </w:rPr>
                      </w:pPr>
                    </w:p>
                  </w:txbxContent>
                </v:textbox>
              </v:shape>
            </w:pict>
          </mc:Fallback>
        </mc:AlternateContent>
      </w:r>
    </w:p>
    <w:p w14:paraId="68D2E42E" w14:textId="77777777" w:rsidR="007933F7" w:rsidRPr="00D42AA5" w:rsidRDefault="007933F7" w:rsidP="007933F7">
      <w:pPr>
        <w:ind w:left="0"/>
      </w:pPr>
      <w:r w:rsidRPr="00D42AA5">
        <w:rPr>
          <w:rFonts w:ascii="Times New Roman" w:hAnsi="Times New Roman" w:cs="Times New Roman"/>
          <w:sz w:val="24"/>
          <w:szCs w:val="24"/>
        </w:rPr>
        <w:object w:dxaOrig="6957" w:dyaOrig="4181" w14:anchorId="06D5798A">
          <v:shape id="_x0000_i1044" type="#_x0000_t75" style="width:405.75pt;height:146.25pt" o:ole="">
            <v:imagedata r:id="rId20" o:title=""/>
          </v:shape>
          <o:OLEObject Type="Embed" ProgID="Prism8.Document" ShapeID="_x0000_i1044" DrawAspect="Content" ObjectID="_1823847885" r:id="rId21"/>
        </w:object>
      </w:r>
    </w:p>
    <w:p w14:paraId="7D88B46A" w14:textId="77777777" w:rsidR="007933F7" w:rsidRPr="00D42AA5" w:rsidRDefault="007933F7" w:rsidP="007933F7">
      <w:pPr>
        <w:spacing w:after="0" w:line="360" w:lineRule="auto"/>
        <w:rPr>
          <w:rFonts w:ascii="Times New Roman" w:hAnsi="Times New Roman" w:cs="Times New Roman"/>
          <w:sz w:val="24"/>
          <w:szCs w:val="24"/>
          <w:lang w:val="en-US"/>
        </w:rPr>
      </w:pPr>
      <w:bookmarkStart w:id="40" w:name="_Toc142999240"/>
      <w:r w:rsidRPr="00D42AA5">
        <w:rPr>
          <w:rFonts w:ascii="Times New Roman" w:hAnsi="Times New Roman" w:cs="Times New Roman"/>
          <w:noProof/>
          <w:sz w:val="24"/>
          <w:szCs w:val="24"/>
        </w:rPr>
        <w:drawing>
          <wp:inline distT="0" distB="0" distL="0" distR="0" wp14:anchorId="15DC23DE" wp14:editId="3958AB14">
            <wp:extent cx="4286250" cy="3619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0" cy="361950"/>
                    </a:xfrm>
                    <a:prstGeom prst="rect">
                      <a:avLst/>
                    </a:prstGeom>
                    <a:noFill/>
                    <a:ln>
                      <a:noFill/>
                    </a:ln>
                  </pic:spPr>
                </pic:pic>
              </a:graphicData>
            </a:graphic>
          </wp:inline>
        </w:drawing>
      </w:r>
      <w:bookmarkEnd w:id="40"/>
    </w:p>
    <w:p w14:paraId="007E4272" w14:textId="77777777" w:rsidR="007933F7" w:rsidRPr="00D42AA5" w:rsidRDefault="007933F7" w:rsidP="007933F7">
      <w:pPr>
        <w:spacing w:line="276" w:lineRule="auto"/>
        <w:rPr>
          <w:rFonts w:ascii="Times New Roman" w:hAnsi="Times New Roman" w:cs="Times New Roman"/>
          <w:i/>
          <w:iCs/>
          <w:lang w:val="en-US"/>
        </w:rPr>
      </w:pPr>
      <w:r w:rsidRPr="00D42AA5">
        <w:rPr>
          <w:rFonts w:ascii="Times New Roman" w:hAnsi="Times New Roman" w:cs="Times New Roman"/>
          <w:i/>
          <w:iCs/>
          <w:lang w:val="en-US"/>
        </w:rPr>
        <w:t>Data were expressed as mean ± SEM, N= 5</w:t>
      </w:r>
    </w:p>
    <w:p w14:paraId="06C7AD50" w14:textId="77777777" w:rsidR="007933F7" w:rsidRPr="00D42AA5" w:rsidRDefault="007933F7" w:rsidP="007933F7">
      <w:pPr>
        <w:spacing w:line="276" w:lineRule="auto"/>
        <w:rPr>
          <w:rFonts w:ascii="Times New Roman" w:hAnsi="Times New Roman" w:cs="Times New Roman"/>
          <w:i/>
          <w:iCs/>
          <w:lang w:val="en-US"/>
        </w:rPr>
      </w:pPr>
      <w:r w:rsidRPr="00D42AA5">
        <w:rPr>
          <w:rFonts w:ascii="Times New Roman" w:hAnsi="Times New Roman" w:cs="Times New Roman"/>
          <w:i/>
          <w:iCs/>
          <w:lang w:val="en-US"/>
        </w:rPr>
        <w:t>****P=.0001: Significant difference compared to vitamin C. Trolox equivalent levels of vitamin C were significantly higher than those of the extracts.</w:t>
      </w:r>
    </w:p>
    <w:p w14:paraId="35509BBF" w14:textId="74FA3334" w:rsidR="007933F7" w:rsidRPr="00D42AA5" w:rsidRDefault="007933F7" w:rsidP="007933F7">
      <w:pPr>
        <w:spacing w:after="0" w:line="360" w:lineRule="auto"/>
        <w:rPr>
          <w:rFonts w:ascii="Times New Roman" w:hAnsi="Times New Roman" w:cs="Times New Roman"/>
          <w:sz w:val="24"/>
          <w:szCs w:val="24"/>
          <w:lang w:val="en-US"/>
        </w:rPr>
      </w:pPr>
    </w:p>
    <w:p w14:paraId="3D8B4E1F" w14:textId="2440DB66" w:rsidR="007933F7" w:rsidRPr="00D42AA5" w:rsidRDefault="007933F7" w:rsidP="007933F7">
      <w:pPr>
        <w:spacing w:after="0" w:line="360" w:lineRule="auto"/>
        <w:rPr>
          <w:rFonts w:ascii="Times New Roman" w:hAnsi="Times New Roman" w:cs="Times New Roman"/>
          <w:sz w:val="24"/>
          <w:szCs w:val="24"/>
          <w:lang w:val="en-US"/>
        </w:rPr>
      </w:pPr>
    </w:p>
    <w:p w14:paraId="672D8D40" w14:textId="77777777" w:rsidR="007933F7" w:rsidRPr="00D42AA5" w:rsidRDefault="007933F7" w:rsidP="007933F7">
      <w:pPr>
        <w:spacing w:after="0" w:line="360" w:lineRule="auto"/>
        <w:rPr>
          <w:rFonts w:ascii="Times New Roman" w:hAnsi="Times New Roman" w:cs="Times New Roman"/>
          <w:sz w:val="24"/>
          <w:szCs w:val="24"/>
          <w:lang w:val="en-US"/>
        </w:rPr>
      </w:pPr>
    </w:p>
    <w:p w14:paraId="26212BCF" w14:textId="77777777" w:rsidR="007933F7" w:rsidRPr="00D42AA5" w:rsidRDefault="007933F7" w:rsidP="007933F7">
      <w:pPr>
        <w:spacing w:after="0" w:line="360" w:lineRule="auto"/>
        <w:rPr>
          <w:rFonts w:ascii="Times New Roman" w:hAnsi="Times New Roman" w:cs="Times New Roman"/>
          <w:sz w:val="24"/>
          <w:szCs w:val="24"/>
          <w:lang w:val="en-US"/>
        </w:rPr>
      </w:pPr>
      <w:r w:rsidRPr="00D42AA5">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9A7F748" wp14:editId="5BC656E7">
                <wp:simplePos x="0" y="0"/>
                <wp:positionH relativeFrom="margin">
                  <wp:posOffset>0</wp:posOffset>
                </wp:positionH>
                <wp:positionV relativeFrom="paragraph">
                  <wp:posOffset>37465</wp:posOffset>
                </wp:positionV>
                <wp:extent cx="5257800" cy="36576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5257800" cy="365760"/>
                        </a:xfrm>
                        <a:prstGeom prst="rect">
                          <a:avLst/>
                        </a:prstGeom>
                        <a:solidFill>
                          <a:schemeClr val="lt1"/>
                        </a:solidFill>
                        <a:ln w="6350">
                          <a:noFill/>
                        </a:ln>
                      </wps:spPr>
                      <wps:txbx>
                        <w:txbxContent>
                          <w:p w14:paraId="3BA879CB" w14:textId="77777777" w:rsidR="007933F7" w:rsidRPr="00202064" w:rsidRDefault="007933F7" w:rsidP="007933F7">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 Effects of NC mixture on biochemical parameters</w:t>
                            </w:r>
                          </w:p>
                          <w:p w14:paraId="49552A1A" w14:textId="77777777" w:rsidR="007933F7" w:rsidRPr="00202064"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7F748" id="Zone de texte 16" o:spid="_x0000_s1031" type="#_x0000_t202" style="position:absolute;left:0;text-align:left;margin-left:0;margin-top:2.95pt;width:414pt;height:28.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" fillcolor="white [3201]" stroked="f" strokeweight=".5pt">
                <v:textbox>
                  <w:txbxContent>
                    <w:p w14:paraId="3BA879CB" w14:textId="77777777" w:rsidR="007933F7" w:rsidRPr="00202064" w:rsidRDefault="007933F7" w:rsidP="007933F7">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 Effects of NC mixture on biochemical parameters</w:t>
                      </w:r>
                    </w:p>
                    <w:p w14:paraId="49552A1A" w14:textId="77777777" w:rsidR="007933F7" w:rsidRPr="00202064" w:rsidRDefault="007933F7" w:rsidP="007933F7">
                      <w:pPr>
                        <w:ind w:left="0"/>
                        <w:rPr>
                          <w:lang w:val="en-US"/>
                        </w:rPr>
                      </w:pPr>
                    </w:p>
                  </w:txbxContent>
                </v:textbox>
                <w10:wrap anchorx="margin"/>
              </v:shape>
            </w:pict>
          </mc:Fallback>
        </mc:AlternateContent>
      </w:r>
    </w:p>
    <w:p w14:paraId="3CCC4292" w14:textId="2D17613D" w:rsidR="007933F7" w:rsidRPr="00D42AA5" w:rsidRDefault="007933F7" w:rsidP="007933F7">
      <w:pPr>
        <w:ind w:left="0" w:right="0" w:firstLine="0"/>
        <w:rPr>
          <w:rFonts w:ascii="Times New Roman" w:hAnsi="Times New Roman" w:cs="Times New Roman"/>
          <w:sz w:val="24"/>
          <w:szCs w:val="24"/>
          <w:lang w:val="en-US"/>
        </w:rPr>
      </w:pPr>
      <w:r w:rsidRPr="00D42AA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300BC46" wp14:editId="2E43B9E6">
                <wp:simplePos x="0" y="0"/>
                <wp:positionH relativeFrom="margin">
                  <wp:posOffset>-121920</wp:posOffset>
                </wp:positionH>
                <wp:positionV relativeFrom="paragraph">
                  <wp:posOffset>208280</wp:posOffset>
                </wp:positionV>
                <wp:extent cx="6263640" cy="3032760"/>
                <wp:effectExtent l="0" t="0" r="3810" b="0"/>
                <wp:wrapNone/>
                <wp:docPr id="13" name="Zone de texte 13"/>
                <wp:cNvGraphicFramePr/>
                <a:graphic xmlns:a="http://schemas.openxmlformats.org/drawingml/2006/main">
                  <a:graphicData uri="http://schemas.microsoft.com/office/word/2010/wordprocessingShape">
                    <wps:wsp>
                      <wps:cNvSpPr txBox="1"/>
                      <wps:spPr>
                        <a:xfrm flipH="1">
                          <a:off x="0" y="0"/>
                          <a:ext cx="6263640" cy="3032760"/>
                        </a:xfrm>
                        <a:prstGeom prst="rect">
                          <a:avLst/>
                        </a:prstGeom>
                        <a:solidFill>
                          <a:schemeClr val="lt1"/>
                        </a:solidFill>
                        <a:ln w="6350">
                          <a:noFill/>
                        </a:ln>
                      </wps:spPr>
                      <wps:txbx>
                        <w:txbxContent>
                          <w:p w14:paraId="633D0900" w14:textId="77777777" w:rsidR="007933F7" w:rsidRDefault="007933F7" w:rsidP="007933F7">
                            <w:pPr>
                              <w:ind w:left="0"/>
                              <w:rPr>
                                <w:lang w:val="fr-FR"/>
                              </w:rPr>
                            </w:pPr>
                            <w:r>
                              <w:rPr>
                                <w:lang w:val="fr-FR"/>
                              </w:rPr>
                              <w:t xml:space="preserve">      </w:t>
                            </w:r>
                          </w:p>
                          <w:tbl>
                            <w:tblPr>
                              <w:tblStyle w:val="Tableausimple2"/>
                              <w:tblW w:w="8917" w:type="dxa"/>
                              <w:tblInd w:w="284" w:type="dxa"/>
                              <w:tblLook w:val="04A0" w:firstRow="1" w:lastRow="0" w:firstColumn="1" w:lastColumn="0" w:noHBand="0" w:noVBand="1"/>
                            </w:tblPr>
                            <w:tblGrid>
                              <w:gridCol w:w="1537"/>
                              <w:gridCol w:w="1865"/>
                              <w:gridCol w:w="1701"/>
                              <w:gridCol w:w="1308"/>
                              <w:gridCol w:w="2506"/>
                            </w:tblGrid>
                            <w:tr w:rsidR="007933F7" w:rsidRPr="00202064" w14:paraId="5A256DF9"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78F31DF"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41" w:name="_Hlk212390094"/>
                                  <w:r w:rsidRPr="00202064">
                                    <w:rPr>
                                      <w:rFonts w:ascii="Times New Roman" w:eastAsiaTheme="minorEastAsia" w:hAnsi="Times New Roman" w:cs="Times New Roman"/>
                                      <w:color w:val="auto"/>
                                      <w:sz w:val="24"/>
                                      <w:szCs w:val="24"/>
                                    </w:rPr>
                                    <w:t>Settings</w:t>
                                  </w:r>
                                </w:p>
                              </w:tc>
                              <w:tc>
                                <w:tcPr>
                                  <w:tcW w:w="1865" w:type="dxa"/>
                                  <w:noWrap/>
                                  <w:hideMark/>
                                </w:tcPr>
                                <w:p w14:paraId="0B790EEF"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3E3E8EE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00FD614E"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bw)</w:t>
                                  </w:r>
                                </w:p>
                              </w:tc>
                              <w:tc>
                                <w:tcPr>
                                  <w:tcW w:w="1308" w:type="dxa"/>
                                  <w:noWrap/>
                                  <w:hideMark/>
                                </w:tcPr>
                                <w:p w14:paraId="138AACF4"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(300 mg/kg bw)</w:t>
                                  </w:r>
                                </w:p>
                              </w:tc>
                              <w:tc>
                                <w:tcPr>
                                  <w:tcW w:w="2506" w:type="dxa"/>
                                  <w:noWrap/>
                                  <w:hideMark/>
                                </w:tcPr>
                                <w:p w14:paraId="4A19C84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(600 mg/kg bw)</w:t>
                                  </w:r>
                                </w:p>
                              </w:tc>
                            </w:tr>
                            <w:tr w:rsidR="007933F7" w:rsidRPr="00202064" w14:paraId="24272BA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68F8DCB2"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2E378071"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2247387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214EA0D3"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607C85D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933F7" w:rsidRPr="00202064" w14:paraId="7E8533AB"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DC24F08"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Crea (mg/L)</w:t>
                                  </w:r>
                                </w:p>
                              </w:tc>
                              <w:tc>
                                <w:tcPr>
                                  <w:tcW w:w="1865" w:type="dxa"/>
                                  <w:noWrap/>
                                  <w:hideMark/>
                                </w:tcPr>
                                <w:p w14:paraId="725EA392"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3B604B0"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68DE9619"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E3125D5"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933F7" w:rsidRPr="00202064" w14:paraId="11C6223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71C186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6BE1668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412863C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4589800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470123C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933F7" w:rsidRPr="00202064" w14:paraId="5882A10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91C9104"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57F44741"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515E6BBE"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2E583DC7"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0A46C866"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933F7" w:rsidRPr="00202064" w14:paraId="2662D32A"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2667AD2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726AB2C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0259F8B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50A7CF76"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0CEBE2E"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933F7" w:rsidRPr="00202064" w14:paraId="653A282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84BADAD"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4A52A143"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5F0151E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50AF8DC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79DE6E4B"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933F7" w:rsidRPr="00202064" w14:paraId="5C42239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32287FB"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5EC763A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2247C63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368CA2D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4C510BE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41"/>
                          </w:tbl>
                          <w:p w14:paraId="705C11B3" w14:textId="77777777" w:rsidR="007933F7" w:rsidRPr="00202064" w:rsidRDefault="007933F7" w:rsidP="007933F7">
                            <w:pPr>
                              <w:ind w:left="0"/>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0BC46" id="Zone de texte 13" o:spid="_x0000_s1032" type="#_x0000_t202" style="position:absolute;left:0;text-align:left;margin-left:-9.6pt;margin-top:16.4pt;width:493.2pt;height:238.8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" fillcolor="white [3201]" stroked="f" strokeweight=".5pt">
                <v:textbox>
                  <w:txbxContent>
                    <w:p w14:paraId="633D0900" w14:textId="77777777" w:rsidR="007933F7" w:rsidRDefault="007933F7" w:rsidP="007933F7">
                      <w:pPr>
                        <w:ind w:left="0"/>
                        <w:rPr>
                          <w:lang w:val="fr-FR"/>
                        </w:rPr>
                      </w:pPr>
                      <w:r>
                        <w:rPr>
                          <w:lang w:val="fr-FR"/>
                        </w:rPr>
                        <w:t xml:space="preserve">      </w:t>
                      </w:r>
                    </w:p>
                    <w:tbl>
                      <w:tblPr>
                        <w:tblStyle w:val="Tableausimple2"/>
                        <w:tblW w:w="8917" w:type="dxa"/>
                        <w:tblInd w:w="284" w:type="dxa"/>
                        <w:tblLook w:val="04A0" w:firstRow="1" w:lastRow="0" w:firstColumn="1" w:lastColumn="0" w:noHBand="0" w:noVBand="1"/>
                      </w:tblPr>
                      <w:tblGrid>
                        <w:gridCol w:w="1537"/>
                        <w:gridCol w:w="1865"/>
                        <w:gridCol w:w="1701"/>
                        <w:gridCol w:w="1308"/>
                        <w:gridCol w:w="2506"/>
                      </w:tblGrid>
                      <w:tr w:rsidR="007933F7" w:rsidRPr="00202064" w14:paraId="5A256DF9"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78F31DF"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42" w:name="_Hlk212390094"/>
                            <w:r w:rsidRPr="00202064">
                              <w:rPr>
                                <w:rFonts w:ascii="Times New Roman" w:eastAsiaTheme="minorEastAsia" w:hAnsi="Times New Roman" w:cs="Times New Roman"/>
                                <w:color w:val="auto"/>
                                <w:sz w:val="24"/>
                                <w:szCs w:val="24"/>
                              </w:rPr>
                              <w:t>Settings</w:t>
                            </w:r>
                          </w:p>
                        </w:tc>
                        <w:tc>
                          <w:tcPr>
                            <w:tcW w:w="1865" w:type="dxa"/>
                            <w:noWrap/>
                            <w:hideMark/>
                          </w:tcPr>
                          <w:p w14:paraId="0B790EEF"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3E3E8EE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00FD614E"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bw)</w:t>
                            </w:r>
                          </w:p>
                        </w:tc>
                        <w:tc>
                          <w:tcPr>
                            <w:tcW w:w="1308" w:type="dxa"/>
                            <w:noWrap/>
                            <w:hideMark/>
                          </w:tcPr>
                          <w:p w14:paraId="138AACF4"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(300 mg/kg bw)</w:t>
                            </w:r>
                          </w:p>
                        </w:tc>
                        <w:tc>
                          <w:tcPr>
                            <w:tcW w:w="2506" w:type="dxa"/>
                            <w:noWrap/>
                            <w:hideMark/>
                          </w:tcPr>
                          <w:p w14:paraId="4A19C849" w14:textId="77777777" w:rsidR="007933F7" w:rsidRPr="00202064" w:rsidRDefault="007933F7"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(600 mg/kg bw)</w:t>
                            </w:r>
                          </w:p>
                        </w:tc>
                      </w:tr>
                      <w:tr w:rsidR="007933F7" w:rsidRPr="00202064" w14:paraId="24272BA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68F8DCB2"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2E378071"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2247387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214EA0D3"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607C85D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933F7" w:rsidRPr="00202064" w14:paraId="7E8533AB"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DC24F08"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Crea (mg/L)</w:t>
                            </w:r>
                          </w:p>
                        </w:tc>
                        <w:tc>
                          <w:tcPr>
                            <w:tcW w:w="1865" w:type="dxa"/>
                            <w:noWrap/>
                            <w:hideMark/>
                          </w:tcPr>
                          <w:p w14:paraId="725EA392"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3B604B0"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68DE9619"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E3125D5"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933F7" w:rsidRPr="00202064" w14:paraId="11C6223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71C186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6BE1668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412863C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4589800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470123C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933F7" w:rsidRPr="00202064" w14:paraId="5882A10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91C9104"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57F44741"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515E6BBE"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2E583DC7"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0A46C866"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933F7" w:rsidRPr="00202064" w14:paraId="2662D32A"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2667AD29"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726AB2C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0259F8BB"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50A7CF76"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0CEBE2E"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933F7" w:rsidRPr="00202064" w14:paraId="653A2822"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384BADAD"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4A52A143"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5F0151E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50AF8DC4"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79DE6E4B" w14:textId="77777777" w:rsidR="007933F7" w:rsidRPr="00202064" w:rsidRDefault="007933F7"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933F7" w:rsidRPr="00202064" w14:paraId="5C422396"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32287FB" w14:textId="77777777" w:rsidR="007933F7" w:rsidRPr="00202064" w:rsidRDefault="007933F7"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5EC763AD"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2247C63C"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368CA2DF"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4C510BE5" w14:textId="77777777" w:rsidR="007933F7" w:rsidRPr="00202064" w:rsidRDefault="007933F7"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42"/>
                    </w:tbl>
                    <w:p w14:paraId="705C11B3" w14:textId="77777777" w:rsidR="007933F7" w:rsidRPr="00202064" w:rsidRDefault="007933F7" w:rsidP="007933F7">
                      <w:pPr>
                        <w:ind w:left="0"/>
                        <w:rPr>
                          <w:lang w:val="fr-FR"/>
                        </w:rPr>
                      </w:pPr>
                    </w:p>
                  </w:txbxContent>
                </v:textbox>
                <w10:wrap anchorx="margin"/>
              </v:shape>
            </w:pict>
          </mc:Fallback>
        </mc:AlternateContent>
      </w:r>
    </w:p>
    <w:p w14:paraId="0322B34F" w14:textId="77777777" w:rsidR="007933F7" w:rsidRPr="00D42AA5" w:rsidRDefault="007933F7" w:rsidP="007933F7">
      <w:pPr>
        <w:ind w:left="2" w:right="0"/>
        <w:rPr>
          <w:rFonts w:ascii="Times New Roman" w:hAnsi="Times New Roman" w:cs="Times New Roman"/>
          <w:sz w:val="24"/>
          <w:szCs w:val="24"/>
          <w:lang w:val="en-US"/>
        </w:rPr>
      </w:pPr>
    </w:p>
    <w:p w14:paraId="65459020" w14:textId="77777777" w:rsidR="007933F7" w:rsidRPr="00D42AA5" w:rsidRDefault="007933F7" w:rsidP="007933F7">
      <w:pPr>
        <w:ind w:left="2" w:right="0"/>
        <w:rPr>
          <w:rFonts w:ascii="Times New Roman" w:hAnsi="Times New Roman" w:cs="Times New Roman"/>
          <w:sz w:val="24"/>
          <w:szCs w:val="24"/>
          <w:lang w:val="en-US"/>
        </w:rPr>
      </w:pPr>
    </w:p>
    <w:p w14:paraId="38B6FED5" w14:textId="77777777" w:rsidR="007933F7" w:rsidRPr="00D42AA5" w:rsidRDefault="007933F7" w:rsidP="007933F7">
      <w:pPr>
        <w:ind w:left="2" w:right="0"/>
        <w:rPr>
          <w:rFonts w:ascii="Times New Roman" w:hAnsi="Times New Roman" w:cs="Times New Roman"/>
          <w:sz w:val="24"/>
          <w:szCs w:val="24"/>
          <w:lang w:val="en-US"/>
        </w:rPr>
      </w:pPr>
    </w:p>
    <w:p w14:paraId="5F5B0EBD" w14:textId="77777777" w:rsidR="007933F7" w:rsidRPr="00D42AA5" w:rsidRDefault="007933F7" w:rsidP="007933F7">
      <w:pPr>
        <w:ind w:left="2" w:right="0"/>
        <w:rPr>
          <w:rFonts w:ascii="Times New Roman" w:hAnsi="Times New Roman" w:cs="Times New Roman"/>
          <w:sz w:val="24"/>
          <w:szCs w:val="24"/>
          <w:lang w:val="en-US"/>
        </w:rPr>
      </w:pPr>
    </w:p>
    <w:p w14:paraId="43514EF0" w14:textId="77777777" w:rsidR="007933F7" w:rsidRPr="00D42AA5" w:rsidRDefault="007933F7" w:rsidP="007933F7">
      <w:pPr>
        <w:ind w:left="2" w:right="0"/>
        <w:rPr>
          <w:rFonts w:ascii="Times New Roman" w:hAnsi="Times New Roman" w:cs="Times New Roman"/>
          <w:sz w:val="24"/>
          <w:szCs w:val="24"/>
          <w:lang w:val="en-US"/>
        </w:rPr>
      </w:pPr>
    </w:p>
    <w:p w14:paraId="214E24B5" w14:textId="77777777" w:rsidR="007933F7" w:rsidRPr="00D42AA5" w:rsidRDefault="007933F7" w:rsidP="007933F7">
      <w:pPr>
        <w:ind w:left="2" w:right="0"/>
        <w:rPr>
          <w:rFonts w:ascii="Times New Roman" w:hAnsi="Times New Roman" w:cs="Times New Roman"/>
          <w:sz w:val="24"/>
          <w:szCs w:val="24"/>
          <w:lang w:val="en-US"/>
        </w:rPr>
      </w:pPr>
    </w:p>
    <w:p w14:paraId="4DE2ED39" w14:textId="77777777" w:rsidR="007933F7" w:rsidRPr="00D42AA5" w:rsidRDefault="007933F7" w:rsidP="007933F7">
      <w:pPr>
        <w:ind w:left="2" w:right="0"/>
        <w:rPr>
          <w:rFonts w:ascii="Times New Roman" w:hAnsi="Times New Roman" w:cs="Times New Roman"/>
          <w:sz w:val="24"/>
          <w:szCs w:val="24"/>
          <w:lang w:val="en-US"/>
        </w:rPr>
      </w:pPr>
    </w:p>
    <w:p w14:paraId="15B389C3" w14:textId="77777777" w:rsidR="007933F7" w:rsidRPr="00D42AA5" w:rsidRDefault="007933F7" w:rsidP="007933F7">
      <w:pPr>
        <w:ind w:left="2" w:right="0"/>
        <w:rPr>
          <w:rFonts w:ascii="Times New Roman" w:hAnsi="Times New Roman" w:cs="Times New Roman"/>
          <w:sz w:val="24"/>
          <w:szCs w:val="24"/>
          <w:lang w:val="en-US"/>
        </w:rPr>
      </w:pPr>
    </w:p>
    <w:p w14:paraId="23B8C074" w14:textId="77777777" w:rsidR="007933F7" w:rsidRPr="00D42AA5" w:rsidRDefault="007933F7" w:rsidP="007933F7">
      <w:pPr>
        <w:ind w:left="2" w:right="0"/>
        <w:rPr>
          <w:rFonts w:ascii="Times New Roman" w:hAnsi="Times New Roman" w:cs="Times New Roman"/>
          <w:sz w:val="24"/>
          <w:szCs w:val="24"/>
          <w:lang w:val="en-US"/>
        </w:rPr>
      </w:pPr>
    </w:p>
    <w:p w14:paraId="01BBE7FA" w14:textId="77777777" w:rsidR="007933F7" w:rsidRPr="00D42AA5" w:rsidRDefault="007933F7" w:rsidP="007933F7">
      <w:pPr>
        <w:ind w:left="2" w:right="0"/>
        <w:rPr>
          <w:rFonts w:ascii="Times New Roman" w:hAnsi="Times New Roman" w:cs="Times New Roman"/>
          <w:sz w:val="24"/>
          <w:szCs w:val="24"/>
          <w:lang w:val="en-US"/>
        </w:rPr>
      </w:pPr>
    </w:p>
    <w:p w14:paraId="20BF2063" w14:textId="77777777" w:rsidR="007933F7" w:rsidRPr="00D42AA5" w:rsidRDefault="007933F7" w:rsidP="007933F7">
      <w:pPr>
        <w:ind w:left="2" w:right="0"/>
        <w:rPr>
          <w:rFonts w:ascii="Times New Roman" w:hAnsi="Times New Roman" w:cs="Times New Roman"/>
          <w:sz w:val="24"/>
          <w:szCs w:val="24"/>
          <w:lang w:val="en-US"/>
        </w:rPr>
      </w:pPr>
    </w:p>
    <w:p w14:paraId="5F4A4324" w14:textId="77777777" w:rsidR="007933F7" w:rsidRPr="00D42AA5" w:rsidRDefault="007933F7" w:rsidP="007933F7">
      <w:pPr>
        <w:ind w:left="0" w:right="0" w:firstLine="0"/>
        <w:rPr>
          <w:rFonts w:ascii="Times New Roman" w:hAnsi="Times New Roman" w:cs="Times New Roman"/>
          <w:sz w:val="24"/>
          <w:szCs w:val="24"/>
          <w:lang w:val="en-US"/>
        </w:rPr>
      </w:pPr>
      <w:r w:rsidRPr="00D42AA5">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73F78AE" wp14:editId="3212F5A5">
                <wp:simplePos x="0" y="0"/>
                <wp:positionH relativeFrom="column">
                  <wp:posOffset>190500</wp:posOffset>
                </wp:positionH>
                <wp:positionV relativeFrom="paragraph">
                  <wp:posOffset>1405890</wp:posOffset>
                </wp:positionV>
                <wp:extent cx="5257800" cy="7429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5257800" cy="742950"/>
                        </a:xfrm>
                        <a:prstGeom prst="rect">
                          <a:avLst/>
                        </a:prstGeom>
                        <a:noFill/>
                        <a:ln w="6350">
                          <a:noFill/>
                        </a:ln>
                      </wps:spPr>
                      <wps:txbx>
                        <w:txbxContent>
                          <w:p w14:paraId="171FE290" w14:textId="77777777" w:rsidR="007933F7" w:rsidRPr="00A4109C" w:rsidRDefault="007933F7" w:rsidP="007933F7">
                            <w:pPr>
                              <w:ind w:left="0"/>
                              <w:rPr>
                                <w:rFonts w:ascii="Times New Roman" w:hAnsi="Times New Roman" w:cs="Times New Roman"/>
                                <w:i/>
                                <w:iCs/>
                                <w:lang w:val="fr-FR"/>
                              </w:rPr>
                            </w:pPr>
                            <w:r w:rsidRPr="00A4109C">
                              <w:rPr>
                                <w:rFonts w:ascii="Times New Roman" w:hAnsi="Times New Roman" w:cs="Times New Roman"/>
                                <w:i/>
                                <w:iCs/>
                                <w:lang w:val="fr-FR"/>
                              </w:rPr>
                              <w:t>Crea : creatinine ; LDH :</w:t>
                            </w:r>
                            <w:r w:rsidRPr="00A4109C">
                              <w:rPr>
                                <w:rFonts w:ascii="Times New Roman" w:hAnsi="Times New Roman" w:cs="Times New Roman"/>
                                <w:i/>
                                <w:iCs/>
                              </w:rPr>
                              <w:t xml:space="preserve"> </w:t>
                            </w:r>
                            <w:r w:rsidRPr="00A4109C">
                              <w:rPr>
                                <w:rFonts w:ascii="Times New Roman" w:hAnsi="Times New Roman" w:cs="Times New Roman"/>
                                <w:i/>
                                <w:iCs/>
                                <w:lang w:val="fr-FR"/>
                              </w:rPr>
                              <w:t>Lactate dehydrogenase ; PAL : alkaline phosphatase ;</w:t>
                            </w:r>
                          </w:p>
                          <w:p w14:paraId="3D435C65" w14:textId="77777777" w:rsidR="007933F7" w:rsidRPr="00A4109C" w:rsidRDefault="007933F7" w:rsidP="007933F7">
                            <w:pPr>
                              <w:ind w:left="0"/>
                              <w:rPr>
                                <w:rFonts w:ascii="Times New Roman" w:hAnsi="Times New Roman" w:cs="Times New Roman"/>
                                <w:i/>
                                <w:iCs/>
                                <w:lang w:val="fr-FR"/>
                              </w:rPr>
                            </w:pPr>
                            <w:r w:rsidRPr="00A4109C">
                              <w:rPr>
                                <w:rFonts w:ascii="Times New Roman" w:hAnsi="Times New Roman" w:cs="Times New Roman"/>
                                <w:i/>
                                <w:iCs/>
                                <w:lang w:val="fr-FR"/>
                              </w:rPr>
                              <w:t>ASAT :</w:t>
                            </w:r>
                            <w:r w:rsidRPr="00A4109C">
                              <w:rPr>
                                <w:rFonts w:ascii="Times New Roman" w:hAnsi="Times New Roman" w:cs="Times New Roman"/>
                                <w:i/>
                                <w:iCs/>
                              </w:rPr>
                              <w:t xml:space="preserve"> </w:t>
                            </w:r>
                            <w:r w:rsidRPr="00A4109C">
                              <w:rPr>
                                <w:rFonts w:ascii="Times New Roman" w:hAnsi="Times New Roman" w:cs="Times New Roman"/>
                                <w:i/>
                                <w:iCs/>
                                <w:lang w:val="fr-FR"/>
                              </w:rPr>
                              <w:t>aspartate aminotransferase ; ALAT : alanine aminotransferase ; Mg2+=</w:t>
                            </w:r>
                            <w:r w:rsidRPr="00A4109C">
                              <w:rPr>
                                <w:rFonts w:ascii="Times New Roman" w:hAnsi="Times New Roman" w:cs="Times New Roman"/>
                                <w:i/>
                                <w:iCs/>
                              </w:rPr>
                              <w:t xml:space="preserve"> </w:t>
                            </w:r>
                            <w:r w:rsidRPr="00A4109C">
                              <w:rPr>
                                <w:rFonts w:ascii="Times New Roman" w:hAnsi="Times New Roman" w:cs="Times New Roman"/>
                                <w:i/>
                                <w:iCs/>
                                <w:lang w:val="fr-FR"/>
                              </w:rPr>
                              <w:t>magnesium ion</w:t>
                            </w:r>
                          </w:p>
                          <w:p w14:paraId="5C3C5D5D" w14:textId="77777777" w:rsidR="007933F7" w:rsidRDefault="007933F7" w:rsidP="007933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F78AE" id="Zone de texte 14" o:spid="_x0000_s1033" type="#_x0000_t202" style="position:absolute;left:0;text-align:left;margin-left:15pt;margin-top:110.7pt;width:414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" filled="f" stroked="f" strokeweight=".5pt">
                <v:textbox>
                  <w:txbxContent>
                    <w:p w14:paraId="171FE290" w14:textId="77777777" w:rsidR="007933F7" w:rsidRPr="00A4109C" w:rsidRDefault="007933F7" w:rsidP="007933F7">
                      <w:pPr>
                        <w:ind w:left="0"/>
                        <w:rPr>
                          <w:rFonts w:ascii="Times New Roman" w:hAnsi="Times New Roman" w:cs="Times New Roman"/>
                          <w:i/>
                          <w:iCs/>
                          <w:lang w:val="fr-FR"/>
                        </w:rPr>
                      </w:pPr>
                      <w:r w:rsidRPr="00A4109C">
                        <w:rPr>
                          <w:rFonts w:ascii="Times New Roman" w:hAnsi="Times New Roman" w:cs="Times New Roman"/>
                          <w:i/>
                          <w:iCs/>
                          <w:lang w:val="fr-FR"/>
                        </w:rPr>
                        <w:t>Crea : creatinine ; LDH :</w:t>
                      </w:r>
                      <w:r w:rsidRPr="00A4109C">
                        <w:rPr>
                          <w:rFonts w:ascii="Times New Roman" w:hAnsi="Times New Roman" w:cs="Times New Roman"/>
                          <w:i/>
                          <w:iCs/>
                        </w:rPr>
                        <w:t xml:space="preserve"> </w:t>
                      </w:r>
                      <w:r w:rsidRPr="00A4109C">
                        <w:rPr>
                          <w:rFonts w:ascii="Times New Roman" w:hAnsi="Times New Roman" w:cs="Times New Roman"/>
                          <w:i/>
                          <w:iCs/>
                          <w:lang w:val="fr-FR"/>
                        </w:rPr>
                        <w:t>Lactate dehydrogenase ; PAL : alkaline phosphatase ;</w:t>
                      </w:r>
                    </w:p>
                    <w:p w14:paraId="3D435C65" w14:textId="77777777" w:rsidR="007933F7" w:rsidRPr="00A4109C" w:rsidRDefault="007933F7" w:rsidP="007933F7">
                      <w:pPr>
                        <w:ind w:left="0"/>
                        <w:rPr>
                          <w:rFonts w:ascii="Times New Roman" w:hAnsi="Times New Roman" w:cs="Times New Roman"/>
                          <w:i/>
                          <w:iCs/>
                          <w:lang w:val="fr-FR"/>
                        </w:rPr>
                      </w:pPr>
                      <w:r w:rsidRPr="00A4109C">
                        <w:rPr>
                          <w:rFonts w:ascii="Times New Roman" w:hAnsi="Times New Roman" w:cs="Times New Roman"/>
                          <w:i/>
                          <w:iCs/>
                          <w:lang w:val="fr-FR"/>
                        </w:rPr>
                        <w:t>ASAT :</w:t>
                      </w:r>
                      <w:r w:rsidRPr="00A4109C">
                        <w:rPr>
                          <w:rFonts w:ascii="Times New Roman" w:hAnsi="Times New Roman" w:cs="Times New Roman"/>
                          <w:i/>
                          <w:iCs/>
                        </w:rPr>
                        <w:t xml:space="preserve"> </w:t>
                      </w:r>
                      <w:r w:rsidRPr="00A4109C">
                        <w:rPr>
                          <w:rFonts w:ascii="Times New Roman" w:hAnsi="Times New Roman" w:cs="Times New Roman"/>
                          <w:i/>
                          <w:iCs/>
                          <w:lang w:val="fr-FR"/>
                        </w:rPr>
                        <w:t>aspartate aminotransferase ; ALAT : alanine aminotransferase ; Mg2+=</w:t>
                      </w:r>
                      <w:r w:rsidRPr="00A4109C">
                        <w:rPr>
                          <w:rFonts w:ascii="Times New Roman" w:hAnsi="Times New Roman" w:cs="Times New Roman"/>
                          <w:i/>
                          <w:iCs/>
                        </w:rPr>
                        <w:t xml:space="preserve"> </w:t>
                      </w:r>
                      <w:r w:rsidRPr="00A4109C">
                        <w:rPr>
                          <w:rFonts w:ascii="Times New Roman" w:hAnsi="Times New Roman" w:cs="Times New Roman"/>
                          <w:i/>
                          <w:iCs/>
                          <w:lang w:val="fr-FR"/>
                        </w:rPr>
                        <w:t>magnesium ion</w:t>
                      </w:r>
                    </w:p>
                    <w:p w14:paraId="5C3C5D5D" w14:textId="77777777" w:rsidR="007933F7" w:rsidRDefault="007933F7" w:rsidP="007933F7">
                      <w:pPr>
                        <w:ind w:left="0"/>
                      </w:pPr>
                    </w:p>
                  </w:txbxContent>
                </v:textbox>
              </v:shape>
            </w:pict>
          </mc:Fallback>
        </mc:AlternateContent>
      </w:r>
    </w:p>
    <w:p w14:paraId="3EFEB05E" w14:textId="77777777" w:rsidR="007933F7" w:rsidRPr="00D42AA5" w:rsidRDefault="007933F7" w:rsidP="007933F7">
      <w:pPr>
        <w:ind w:left="2" w:right="0"/>
        <w:rPr>
          <w:lang w:val="en-US"/>
        </w:rPr>
      </w:pPr>
      <w:r w:rsidRPr="00D42AA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6F2F142" wp14:editId="711E4E56">
                <wp:simplePos x="0" y="0"/>
                <wp:positionH relativeFrom="column">
                  <wp:posOffset>428625</wp:posOffset>
                </wp:positionH>
                <wp:positionV relativeFrom="paragraph">
                  <wp:posOffset>1747520</wp:posOffset>
                </wp:positionV>
                <wp:extent cx="2781300" cy="320040"/>
                <wp:effectExtent l="0" t="0" r="0" b="3810"/>
                <wp:wrapNone/>
                <wp:docPr id="12" name="Zone de texte 12"/>
                <wp:cNvGraphicFramePr/>
                <a:graphic xmlns:a="http://schemas.openxmlformats.org/drawingml/2006/main">
                  <a:graphicData uri="http://schemas.microsoft.com/office/word/2010/wordprocessingShape">
                    <wps:wsp>
                      <wps:cNvSpPr txBox="1"/>
                      <wps:spPr>
                        <a:xfrm flipH="1">
                          <a:off x="0" y="0"/>
                          <a:ext cx="2781300" cy="320040"/>
                        </a:xfrm>
                        <a:prstGeom prst="rect">
                          <a:avLst/>
                        </a:prstGeom>
                        <a:solidFill>
                          <a:schemeClr val="lt1"/>
                        </a:solidFill>
                        <a:ln w="6350">
                          <a:noFill/>
                        </a:ln>
                      </wps:spPr>
                      <wps:txbx>
                        <w:txbxContent>
                          <w:p w14:paraId="12D6AE5A" w14:textId="77777777" w:rsidR="007933F7" w:rsidRPr="00802BDB" w:rsidRDefault="007933F7" w:rsidP="007933F7">
                            <w:pPr>
                              <w:pStyle w:val="Lgende"/>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50EB65F2" w14:textId="77777777" w:rsidR="007933F7" w:rsidRPr="009059FC" w:rsidRDefault="007933F7" w:rsidP="007933F7">
                            <w:pPr>
                              <w:ind w:left="0"/>
                              <w:rPr>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2F142" id="Zone de texte 12" o:spid="_x0000_s1034" type="#_x0000_t202" style="position:absolute;left:0;text-align:left;margin-left:33.75pt;margin-top:137.6pt;width:219pt;height:25.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" fillcolor="white [3201]" stroked="f" strokeweight=".5pt">
                <v:textbox>
                  <w:txbxContent>
                    <w:p w14:paraId="12D6AE5A" w14:textId="77777777" w:rsidR="007933F7" w:rsidRPr="00802BDB" w:rsidRDefault="007933F7" w:rsidP="007933F7">
                      <w:pPr>
                        <w:pStyle w:val="Lgende"/>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50EB65F2" w14:textId="77777777" w:rsidR="007933F7" w:rsidRPr="009059FC" w:rsidRDefault="007933F7" w:rsidP="007933F7">
                      <w:pPr>
                        <w:ind w:left="0"/>
                        <w:rPr>
                          <w:lang w:val="en"/>
                        </w:rPr>
                      </w:pPr>
                    </w:p>
                  </w:txbxContent>
                </v:textbox>
              </v:shape>
            </w:pict>
          </mc:Fallback>
        </mc:AlternateContent>
      </w:r>
      <w:r w:rsidRPr="00D42AA5">
        <w:rPr>
          <w:rFonts w:ascii="Times New Roman" w:hAnsi="Times New Roman" w:cs="Times New Roman"/>
          <w:sz w:val="24"/>
          <w:szCs w:val="24"/>
        </w:rPr>
        <w:object w:dxaOrig="8215" w:dyaOrig="3878" w14:anchorId="46A4448D">
          <v:shape id="_x0000_i1045" type="#_x0000_t75" style="width:408pt;height:147pt" o:ole="">
            <v:imagedata r:id="rId23" o:title=""/>
          </v:shape>
          <o:OLEObject Type="Embed" ProgID="Prism8.Document" ShapeID="_x0000_i1045" DrawAspect="Content" ObjectID="_1823847886" r:id="rId24"/>
        </w:object>
      </w:r>
    </w:p>
    <w:p w14:paraId="4BC0DC64" w14:textId="77777777" w:rsidR="007933F7" w:rsidRPr="00D42AA5" w:rsidRDefault="007933F7" w:rsidP="007933F7">
      <w:pPr>
        <w:ind w:left="2" w:right="0"/>
        <w:rPr>
          <w:lang w:val="en-US"/>
        </w:rPr>
      </w:pPr>
    </w:p>
    <w:p w14:paraId="40D3C4CA" w14:textId="77777777" w:rsidR="007933F7" w:rsidRPr="00D42AA5" w:rsidRDefault="007933F7" w:rsidP="007933F7">
      <w:pPr>
        <w:ind w:left="2" w:right="0"/>
        <w:rPr>
          <w:lang w:val="en-US"/>
        </w:rPr>
      </w:pPr>
    </w:p>
    <w:p w14:paraId="173158C5"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70528" behindDoc="0" locked="0" layoutInCell="1" allowOverlap="1" wp14:anchorId="32B01F85" wp14:editId="29B608E9">
                <wp:simplePos x="0" y="0"/>
                <wp:positionH relativeFrom="column">
                  <wp:posOffset>352425</wp:posOffset>
                </wp:positionH>
                <wp:positionV relativeFrom="paragraph">
                  <wp:posOffset>54610</wp:posOffset>
                </wp:positionV>
                <wp:extent cx="2933700" cy="21621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2933700" cy="2162175"/>
                        </a:xfrm>
                        <a:prstGeom prst="rect">
                          <a:avLst/>
                        </a:prstGeom>
                        <a:solidFill>
                          <a:schemeClr val="lt1"/>
                        </a:solidFill>
                        <a:ln w="6350">
                          <a:noFill/>
                        </a:ln>
                      </wps:spPr>
                      <wps:txbx>
                        <w:txbxContent>
                          <w:p w14:paraId="751703BF" w14:textId="77777777" w:rsidR="007933F7" w:rsidRDefault="007933F7" w:rsidP="007933F7">
                            <w:pPr>
                              <w:ind w:left="0"/>
                            </w:pPr>
                            <w:r>
                              <w:object w:dxaOrig="5023" w:dyaOrig="4159" w14:anchorId="71B2D80B">
                                <v:shape id="_x0000_i1047" type="#_x0000_t75" style="width:325.5pt;height:178.5pt" o:ole="">
                                  <v:imagedata r:id="rId25" o:title=""/>
                                </v:shape>
                                <o:OLEObject Type="Embed" ProgID="Prism8.Document" ShapeID="_x0000_i1047" DrawAspect="Content" ObjectID="_1823847888" r:id="rId2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B01F85" id="Zone de texte 7" o:spid="_x0000_s1035" type="#_x0000_t202" style="position:absolute;left:0;text-align:left;margin-left:27.75pt;margin-top:4.3pt;width:231pt;height:170.25pt;z-index:2516705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" fillcolor="white [3201]" stroked="f" strokeweight=".5pt">
                <v:textbox style="mso-fit-shape-to-text:t">
                  <w:txbxContent>
                    <w:p w14:paraId="751703BF" w14:textId="77777777" w:rsidR="007933F7" w:rsidRDefault="007933F7" w:rsidP="007933F7">
                      <w:pPr>
                        <w:ind w:left="0"/>
                      </w:pPr>
                      <w:r>
                        <w:object w:dxaOrig="5023" w:dyaOrig="4159" w14:anchorId="71B2D80B">
                          <v:shape id="_x0000_i1047" type="#_x0000_t75" style="width:325.5pt;height:178.5pt" o:ole="">
                            <v:imagedata r:id="rId25" o:title=""/>
                          </v:shape>
                          <o:OLEObject Type="Embed" ProgID="Prism8.Document" ShapeID="_x0000_i1047" DrawAspect="Content" ObjectID="_1823847888" r:id="rId27"/>
                        </w:object>
                      </w:r>
                    </w:p>
                  </w:txbxContent>
                </v:textbox>
              </v:shape>
            </w:pict>
          </mc:Fallback>
        </mc:AlternateContent>
      </w:r>
    </w:p>
    <w:p w14:paraId="5B2739CF" w14:textId="77777777" w:rsidR="007933F7" w:rsidRPr="00D42AA5" w:rsidRDefault="007933F7" w:rsidP="007933F7">
      <w:pPr>
        <w:ind w:left="2" w:right="0"/>
        <w:rPr>
          <w:lang w:val="en-US"/>
        </w:rPr>
      </w:pPr>
    </w:p>
    <w:p w14:paraId="0AE1958A" w14:textId="77777777" w:rsidR="007933F7" w:rsidRPr="00D42AA5" w:rsidRDefault="007933F7" w:rsidP="007933F7">
      <w:pPr>
        <w:ind w:left="2" w:right="0"/>
        <w:rPr>
          <w:lang w:val="en-US"/>
        </w:rPr>
      </w:pPr>
    </w:p>
    <w:p w14:paraId="0B3292B9" w14:textId="77777777" w:rsidR="007933F7" w:rsidRPr="00D42AA5" w:rsidRDefault="007933F7" w:rsidP="007933F7">
      <w:pPr>
        <w:ind w:left="2" w:right="0"/>
        <w:rPr>
          <w:lang w:val="en-US"/>
        </w:rPr>
      </w:pPr>
    </w:p>
    <w:p w14:paraId="2E33708A" w14:textId="77777777" w:rsidR="007933F7" w:rsidRPr="00D42AA5" w:rsidRDefault="007933F7" w:rsidP="007933F7">
      <w:pPr>
        <w:ind w:left="2" w:right="0"/>
        <w:rPr>
          <w:lang w:val="en-US"/>
        </w:rPr>
      </w:pPr>
    </w:p>
    <w:p w14:paraId="067133DB" w14:textId="77777777" w:rsidR="007933F7" w:rsidRPr="00D42AA5" w:rsidRDefault="007933F7" w:rsidP="007933F7">
      <w:pPr>
        <w:ind w:left="2" w:right="0"/>
        <w:rPr>
          <w:lang w:val="en-US"/>
        </w:rPr>
      </w:pPr>
    </w:p>
    <w:p w14:paraId="3FDF043E" w14:textId="77777777" w:rsidR="007933F7" w:rsidRPr="00D42AA5" w:rsidRDefault="007933F7" w:rsidP="007933F7">
      <w:pPr>
        <w:ind w:left="2" w:right="0"/>
        <w:rPr>
          <w:lang w:val="en-US"/>
        </w:rPr>
      </w:pPr>
    </w:p>
    <w:p w14:paraId="69B29464" w14:textId="77777777" w:rsidR="007933F7" w:rsidRPr="00D42AA5" w:rsidRDefault="007933F7" w:rsidP="007933F7">
      <w:pPr>
        <w:ind w:left="2" w:right="0"/>
        <w:rPr>
          <w:lang w:val="en-US"/>
        </w:rPr>
      </w:pPr>
    </w:p>
    <w:p w14:paraId="02F3A051" w14:textId="77777777" w:rsidR="007933F7" w:rsidRPr="00D42AA5" w:rsidRDefault="007933F7" w:rsidP="007933F7">
      <w:pPr>
        <w:ind w:left="2" w:right="0"/>
        <w:rPr>
          <w:lang w:val="en-US"/>
        </w:rPr>
      </w:pPr>
    </w:p>
    <w:p w14:paraId="5759EAB0" w14:textId="77777777" w:rsidR="007933F7" w:rsidRPr="00D42AA5" w:rsidRDefault="007933F7" w:rsidP="007933F7">
      <w:pPr>
        <w:ind w:left="2" w:right="0"/>
        <w:rPr>
          <w:lang w:val="en-US"/>
        </w:rPr>
      </w:pPr>
    </w:p>
    <w:p w14:paraId="2F8D42AC" w14:textId="77777777" w:rsidR="007933F7" w:rsidRPr="00D42AA5" w:rsidRDefault="007933F7" w:rsidP="007933F7">
      <w:pPr>
        <w:ind w:left="2" w:right="0"/>
        <w:rPr>
          <w:lang w:val="en-US"/>
        </w:rPr>
      </w:pPr>
    </w:p>
    <w:p w14:paraId="59439E12" w14:textId="77777777" w:rsidR="007933F7" w:rsidRPr="00D42AA5" w:rsidRDefault="007933F7" w:rsidP="007933F7">
      <w:pPr>
        <w:ind w:left="2" w:right="0"/>
        <w:rPr>
          <w:lang w:val="en-US"/>
        </w:rPr>
      </w:pPr>
    </w:p>
    <w:p w14:paraId="1213ED5C" w14:textId="77777777" w:rsidR="007933F7" w:rsidRPr="00D42AA5" w:rsidRDefault="007933F7" w:rsidP="007933F7">
      <w:pPr>
        <w:ind w:left="2" w:right="0"/>
        <w:rPr>
          <w:lang w:val="en-US"/>
        </w:rPr>
      </w:pPr>
    </w:p>
    <w:p w14:paraId="2185AD94" w14:textId="77777777" w:rsidR="007933F7" w:rsidRPr="00D42AA5" w:rsidRDefault="007933F7" w:rsidP="007933F7">
      <w:pPr>
        <w:ind w:left="2" w:right="0"/>
        <w:rPr>
          <w:lang w:val="en-US"/>
        </w:rPr>
      </w:pPr>
    </w:p>
    <w:p w14:paraId="2060C15D" w14:textId="77777777" w:rsidR="007933F7" w:rsidRPr="00D42AA5" w:rsidRDefault="007933F7" w:rsidP="007933F7">
      <w:pPr>
        <w:ind w:left="2" w:right="0"/>
        <w:rPr>
          <w:lang w:val="en-US"/>
        </w:rPr>
      </w:pPr>
      <w:r w:rsidRPr="00D42AA5">
        <w:rPr>
          <w:lang w:val="en-US"/>
        </w:rPr>
        <w:t xml:space="preserve">              </w:t>
      </w:r>
    </w:p>
    <w:p w14:paraId="3AE6C1E9"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5408" behindDoc="0" locked="0" layoutInCell="1" allowOverlap="1" wp14:anchorId="47809315" wp14:editId="2A976E90">
                <wp:simplePos x="0" y="0"/>
                <wp:positionH relativeFrom="column">
                  <wp:posOffset>523875</wp:posOffset>
                </wp:positionH>
                <wp:positionV relativeFrom="paragraph">
                  <wp:posOffset>35560</wp:posOffset>
                </wp:positionV>
                <wp:extent cx="4295775" cy="314325"/>
                <wp:effectExtent l="0" t="0" r="9525" b="9525"/>
                <wp:wrapNone/>
                <wp:docPr id="19" name="Zone de texte 19"/>
                <wp:cNvGraphicFramePr/>
                <a:graphic xmlns:a="http://schemas.openxmlformats.org/drawingml/2006/main">
                  <a:graphicData uri="http://schemas.microsoft.com/office/word/2010/wordprocessingShape">
                    <wps:wsp>
                      <wps:cNvSpPr txBox="1"/>
                      <wps:spPr>
                        <a:xfrm>
                          <a:off x="0" y="0"/>
                          <a:ext cx="4295775" cy="314325"/>
                        </a:xfrm>
                        <a:prstGeom prst="rect">
                          <a:avLst/>
                        </a:prstGeom>
                        <a:solidFill>
                          <a:schemeClr val="lt1"/>
                        </a:solidFill>
                        <a:ln w="6350">
                          <a:noFill/>
                        </a:ln>
                      </wps:spPr>
                      <wps:txbx>
                        <w:txbxContent>
                          <w:p w14:paraId="0EF7AA01" w14:textId="77777777" w:rsidR="007933F7" w:rsidRPr="0012301D" w:rsidRDefault="007933F7" w:rsidP="007933F7">
                            <w:pPr>
                              <w:rPr>
                                <w:rFonts w:ascii="Times New Roman" w:hAnsi="Times New Roman" w:cs="Times New Roman"/>
                                <w:sz w:val="16"/>
                                <w:szCs w:val="16"/>
                                <w:lang w:val="en-US"/>
                              </w:rPr>
                            </w:pPr>
                            <w:r w:rsidRPr="00581E18">
                              <w:rPr>
                                <w:rFonts w:ascii="Times New Roman" w:hAnsi="Times New Roman" w:cs="Times New Roman"/>
                                <w:b/>
                                <w:bCs/>
                                <w:sz w:val="24"/>
                                <w:szCs w:val="24"/>
                                <w:lang w:val="en-US"/>
                              </w:rPr>
                              <w:t>Figure</w:t>
                            </w:r>
                            <w:r w:rsidRPr="00581E18">
                              <w:rPr>
                                <w:rFonts w:ascii="Times New Roman" w:hAnsi="Times New Roman" w:cs="Times New Roman"/>
                                <w:sz w:val="24"/>
                                <w:szCs w:val="24"/>
                                <w:lang w:val="en-US"/>
                              </w:rPr>
                              <w:t xml:space="preserve"> </w:t>
                            </w:r>
                            <w:r w:rsidRPr="00581E18">
                              <w:rPr>
                                <w:rFonts w:ascii="Times New Roman" w:hAnsi="Times New Roman" w:cs="Times New Roman"/>
                                <w:b/>
                                <w:bCs/>
                                <w:sz w:val="24"/>
                                <w:szCs w:val="24"/>
                                <w:lang w:val="en-US"/>
                              </w:rPr>
                              <w:t>4</w:t>
                            </w:r>
                            <w:r w:rsidRPr="00581E18">
                              <w:rPr>
                                <w:rFonts w:ascii="Times New Roman" w:hAnsi="Times New Roman" w:cs="Times New Roman"/>
                                <w:sz w:val="24"/>
                                <w:szCs w:val="24"/>
                                <w:lang w:val="en-US"/>
                              </w:rPr>
                              <w:t>: Effect of NC mixture on red blood cell</w:t>
                            </w:r>
                            <w:r w:rsidRPr="0012301D">
                              <w:rPr>
                                <w:rFonts w:ascii="Times New Roman" w:hAnsi="Times New Roman" w:cs="Times New Roman"/>
                                <w:sz w:val="16"/>
                                <w:szCs w:val="16"/>
                                <w:lang w:val="en-US"/>
                              </w:rPr>
                              <w:t xml:space="preserve"> </w:t>
                            </w:r>
                            <w:r w:rsidRPr="00581E18">
                              <w:rPr>
                                <w:rFonts w:ascii="Times New Roman" w:hAnsi="Times New Roman" w:cs="Times New Roman"/>
                                <w:sz w:val="24"/>
                                <w:szCs w:val="24"/>
                                <w:lang w:val="en-US"/>
                              </w:rPr>
                              <w:t>count</w:t>
                            </w:r>
                          </w:p>
                          <w:p w14:paraId="4E41A654" w14:textId="77777777" w:rsidR="007933F7" w:rsidRPr="00D451BE"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09315" id="Zone de texte 19" o:spid="_x0000_s1036" type="#_x0000_t202" style="position:absolute;left:0;text-align:left;margin-left:41.25pt;margin-top:2.8pt;width:338.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" fillcolor="white [3201]" stroked="f" strokeweight=".5pt">
                <v:textbox>
                  <w:txbxContent>
                    <w:p w14:paraId="0EF7AA01" w14:textId="77777777" w:rsidR="007933F7" w:rsidRPr="0012301D" w:rsidRDefault="007933F7" w:rsidP="007933F7">
                      <w:pPr>
                        <w:rPr>
                          <w:rFonts w:ascii="Times New Roman" w:hAnsi="Times New Roman" w:cs="Times New Roman"/>
                          <w:sz w:val="16"/>
                          <w:szCs w:val="16"/>
                          <w:lang w:val="en-US"/>
                        </w:rPr>
                      </w:pPr>
                      <w:r w:rsidRPr="00581E18">
                        <w:rPr>
                          <w:rFonts w:ascii="Times New Roman" w:hAnsi="Times New Roman" w:cs="Times New Roman"/>
                          <w:b/>
                          <w:bCs/>
                          <w:sz w:val="24"/>
                          <w:szCs w:val="24"/>
                          <w:lang w:val="en-US"/>
                        </w:rPr>
                        <w:t>Figure</w:t>
                      </w:r>
                      <w:r w:rsidRPr="00581E18">
                        <w:rPr>
                          <w:rFonts w:ascii="Times New Roman" w:hAnsi="Times New Roman" w:cs="Times New Roman"/>
                          <w:sz w:val="24"/>
                          <w:szCs w:val="24"/>
                          <w:lang w:val="en-US"/>
                        </w:rPr>
                        <w:t xml:space="preserve"> </w:t>
                      </w:r>
                      <w:r w:rsidRPr="00581E18">
                        <w:rPr>
                          <w:rFonts w:ascii="Times New Roman" w:hAnsi="Times New Roman" w:cs="Times New Roman"/>
                          <w:b/>
                          <w:bCs/>
                          <w:sz w:val="24"/>
                          <w:szCs w:val="24"/>
                          <w:lang w:val="en-US"/>
                        </w:rPr>
                        <w:t>4</w:t>
                      </w:r>
                      <w:r w:rsidRPr="00581E18">
                        <w:rPr>
                          <w:rFonts w:ascii="Times New Roman" w:hAnsi="Times New Roman" w:cs="Times New Roman"/>
                          <w:sz w:val="24"/>
                          <w:szCs w:val="24"/>
                          <w:lang w:val="en-US"/>
                        </w:rPr>
                        <w:t>: Effect of NC mixture on red blood cell</w:t>
                      </w:r>
                      <w:r w:rsidRPr="0012301D">
                        <w:rPr>
                          <w:rFonts w:ascii="Times New Roman" w:hAnsi="Times New Roman" w:cs="Times New Roman"/>
                          <w:sz w:val="16"/>
                          <w:szCs w:val="16"/>
                          <w:lang w:val="en-US"/>
                        </w:rPr>
                        <w:t xml:space="preserve"> </w:t>
                      </w:r>
                      <w:r w:rsidRPr="00581E18">
                        <w:rPr>
                          <w:rFonts w:ascii="Times New Roman" w:hAnsi="Times New Roman" w:cs="Times New Roman"/>
                          <w:sz w:val="24"/>
                          <w:szCs w:val="24"/>
                          <w:lang w:val="en-US"/>
                        </w:rPr>
                        <w:t>count</w:t>
                      </w:r>
                    </w:p>
                    <w:p w14:paraId="4E41A654" w14:textId="77777777" w:rsidR="007933F7" w:rsidRPr="00D451BE" w:rsidRDefault="007933F7" w:rsidP="007933F7">
                      <w:pPr>
                        <w:ind w:left="0"/>
                        <w:rPr>
                          <w:lang w:val="en-US"/>
                        </w:rPr>
                      </w:pPr>
                    </w:p>
                  </w:txbxContent>
                </v:textbox>
              </v:shape>
            </w:pict>
          </mc:Fallback>
        </mc:AlternateContent>
      </w:r>
    </w:p>
    <w:p w14:paraId="41A9D92B" w14:textId="77777777" w:rsidR="007933F7" w:rsidRPr="00D42AA5" w:rsidRDefault="007933F7" w:rsidP="007933F7">
      <w:pPr>
        <w:ind w:left="2" w:right="0"/>
        <w:rPr>
          <w:lang w:val="en-US"/>
        </w:rPr>
      </w:pPr>
    </w:p>
    <w:p w14:paraId="2BFD1213" w14:textId="77777777" w:rsidR="007933F7" w:rsidRPr="00D42AA5" w:rsidRDefault="007933F7" w:rsidP="007933F7">
      <w:pPr>
        <w:ind w:left="2" w:right="0"/>
        <w:rPr>
          <w:lang w:val="en-US"/>
        </w:rPr>
      </w:pPr>
    </w:p>
    <w:p w14:paraId="26AB395F"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6432" behindDoc="0" locked="0" layoutInCell="1" allowOverlap="1" wp14:anchorId="0E794D4D" wp14:editId="5E974548">
                <wp:simplePos x="0" y="0"/>
                <wp:positionH relativeFrom="column">
                  <wp:posOffset>609600</wp:posOffset>
                </wp:positionH>
                <wp:positionV relativeFrom="paragraph">
                  <wp:posOffset>109220</wp:posOffset>
                </wp:positionV>
                <wp:extent cx="3276600" cy="2270760"/>
                <wp:effectExtent l="0" t="0" r="0" b="7620"/>
                <wp:wrapNone/>
                <wp:docPr id="20" name="Zone de texte 20"/>
                <wp:cNvGraphicFramePr/>
                <a:graphic xmlns:a="http://schemas.openxmlformats.org/drawingml/2006/main">
                  <a:graphicData uri="http://schemas.microsoft.com/office/word/2010/wordprocessingShape">
                    <wps:wsp>
                      <wps:cNvSpPr txBox="1"/>
                      <wps:spPr>
                        <a:xfrm>
                          <a:off x="0" y="0"/>
                          <a:ext cx="3276600" cy="2270760"/>
                        </a:xfrm>
                        <a:prstGeom prst="rect">
                          <a:avLst/>
                        </a:prstGeom>
                        <a:noFill/>
                        <a:ln w="6350">
                          <a:noFill/>
                        </a:ln>
                      </wps:spPr>
                      <wps:txbx>
                        <w:txbxContent>
                          <w:p w14:paraId="7E508C5F" w14:textId="77777777" w:rsidR="007933F7" w:rsidRDefault="007933F7" w:rsidP="007933F7">
                            <w:pPr>
                              <w:ind w:left="0"/>
                            </w:pPr>
                            <w:r>
                              <w:object w:dxaOrig="5383" w:dyaOrig="3950" w14:anchorId="4796C6AC">
                                <v:shape id="_x0000_i1048" type="#_x0000_t75" style="width:335.25pt;height:183pt">
                                  <v:imagedata r:id="rId28" o:title=""/>
                                </v:shape>
                                <o:OLEObject Type="Embed" ProgID="Prism8.Document" ShapeID="_x0000_i1048" DrawAspect="Content" ObjectID="_1823847889" r:id="rId29"/>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794D4D" id="Zone de texte 20" o:spid="_x0000_s1037" type="#_x0000_t202" style="position:absolute;left:0;text-align:left;margin-left:48pt;margin-top:8.6pt;width:258pt;height:178.8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" filled="f" stroked="f" strokeweight=".5pt">
                <v:textbox style="mso-fit-shape-to-text:t">
                  <w:txbxContent>
                    <w:p w14:paraId="7E508C5F" w14:textId="77777777" w:rsidR="007933F7" w:rsidRDefault="007933F7" w:rsidP="007933F7">
                      <w:pPr>
                        <w:ind w:left="0"/>
                      </w:pPr>
                      <w:r>
                        <w:object w:dxaOrig="5383" w:dyaOrig="3950" w14:anchorId="4796C6AC">
                          <v:shape id="_x0000_i1048" type="#_x0000_t75" style="width:335.25pt;height:183pt">
                            <v:imagedata r:id="rId28" o:title=""/>
                          </v:shape>
                          <o:OLEObject Type="Embed" ProgID="Prism8.Document" ShapeID="_x0000_i1048" DrawAspect="Content" ObjectID="_1823847889" r:id="rId30"/>
                        </w:object>
                      </w:r>
                    </w:p>
                  </w:txbxContent>
                </v:textbox>
              </v:shape>
            </w:pict>
          </mc:Fallback>
        </mc:AlternateContent>
      </w:r>
    </w:p>
    <w:p w14:paraId="11C4BC85" w14:textId="77777777" w:rsidR="007933F7" w:rsidRPr="00D42AA5" w:rsidRDefault="007933F7" w:rsidP="007933F7">
      <w:pPr>
        <w:ind w:left="2" w:right="0"/>
        <w:rPr>
          <w:lang w:val="en-US"/>
        </w:rPr>
      </w:pPr>
    </w:p>
    <w:p w14:paraId="4380E6F9" w14:textId="77777777" w:rsidR="007933F7" w:rsidRPr="00D42AA5" w:rsidRDefault="007933F7" w:rsidP="007933F7">
      <w:pPr>
        <w:ind w:left="2" w:right="0"/>
        <w:rPr>
          <w:lang w:val="en-US"/>
        </w:rPr>
      </w:pPr>
    </w:p>
    <w:p w14:paraId="4329C230" w14:textId="77777777" w:rsidR="007933F7" w:rsidRPr="00D42AA5" w:rsidRDefault="007933F7" w:rsidP="007933F7">
      <w:pPr>
        <w:ind w:left="2" w:right="0"/>
        <w:rPr>
          <w:lang w:val="en-US"/>
        </w:rPr>
      </w:pPr>
    </w:p>
    <w:p w14:paraId="340B7C36" w14:textId="77777777" w:rsidR="007933F7" w:rsidRPr="00D42AA5" w:rsidRDefault="007933F7" w:rsidP="007933F7">
      <w:pPr>
        <w:ind w:left="2" w:right="0"/>
        <w:rPr>
          <w:lang w:val="en-US"/>
        </w:rPr>
      </w:pPr>
    </w:p>
    <w:p w14:paraId="37A8F61D" w14:textId="77777777" w:rsidR="007933F7" w:rsidRPr="00D42AA5" w:rsidRDefault="007933F7" w:rsidP="007933F7">
      <w:pPr>
        <w:ind w:left="2" w:right="0"/>
        <w:rPr>
          <w:lang w:val="en-US"/>
        </w:rPr>
      </w:pPr>
    </w:p>
    <w:p w14:paraId="67F68FD9" w14:textId="77777777" w:rsidR="007933F7" w:rsidRPr="00D42AA5" w:rsidRDefault="007933F7" w:rsidP="007933F7">
      <w:pPr>
        <w:ind w:left="2" w:right="0"/>
        <w:rPr>
          <w:lang w:val="en-US"/>
        </w:rPr>
      </w:pPr>
    </w:p>
    <w:p w14:paraId="78F96573" w14:textId="77777777" w:rsidR="007933F7" w:rsidRPr="00D42AA5" w:rsidRDefault="007933F7" w:rsidP="007933F7">
      <w:pPr>
        <w:ind w:left="2" w:right="0"/>
        <w:rPr>
          <w:lang w:val="en-US"/>
        </w:rPr>
      </w:pPr>
    </w:p>
    <w:p w14:paraId="12B5E304" w14:textId="77777777" w:rsidR="007933F7" w:rsidRPr="00D42AA5" w:rsidRDefault="007933F7" w:rsidP="007933F7">
      <w:pPr>
        <w:ind w:left="2" w:right="0"/>
        <w:rPr>
          <w:lang w:val="en-US"/>
        </w:rPr>
      </w:pPr>
    </w:p>
    <w:p w14:paraId="66D2DC34" w14:textId="77777777" w:rsidR="007933F7" w:rsidRPr="00D42AA5" w:rsidRDefault="007933F7" w:rsidP="007933F7">
      <w:pPr>
        <w:ind w:left="2" w:right="0"/>
        <w:rPr>
          <w:lang w:val="en-US"/>
        </w:rPr>
      </w:pPr>
    </w:p>
    <w:p w14:paraId="4256A93B"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77696" behindDoc="0" locked="0" layoutInCell="1" allowOverlap="1" wp14:anchorId="6C49D1D7" wp14:editId="67041A84">
                <wp:simplePos x="0" y="0"/>
                <wp:positionH relativeFrom="column">
                  <wp:posOffset>266700</wp:posOffset>
                </wp:positionH>
                <wp:positionV relativeFrom="paragraph">
                  <wp:posOffset>1056005</wp:posOffset>
                </wp:positionV>
                <wp:extent cx="5124450" cy="44767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124450" cy="447675"/>
                        </a:xfrm>
                        <a:prstGeom prst="rect">
                          <a:avLst/>
                        </a:prstGeom>
                        <a:noFill/>
                        <a:ln w="6350">
                          <a:noFill/>
                        </a:ln>
                      </wps:spPr>
                      <wps:txbx>
                        <w:txbxContent>
                          <w:p w14:paraId="73261B2F"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w:t>
                            </w:r>
                            <w:r w:rsidRPr="000B2E17">
                              <w:rPr>
                                <w:rFonts w:ascii="Times New Roman" w:hAnsi="Times New Roman" w:cs="Times New Roman"/>
                                <w:sz w:val="24"/>
                                <w:szCs w:val="24"/>
                                <w:lang w:val="en-US"/>
                              </w:rPr>
                              <w:t xml:space="preserve">: Effect of NC substance on </w:t>
                            </w:r>
                            <w:r>
                              <w:rPr>
                                <w:rFonts w:ascii="Times New Roman" w:hAnsi="Times New Roman" w:cs="Times New Roman"/>
                                <w:sz w:val="24"/>
                                <w:szCs w:val="24"/>
                                <w:lang w:val="en-US"/>
                              </w:rPr>
                              <w:t>Hemoglobin</w:t>
                            </w:r>
                            <w:r w:rsidRPr="000B2E17">
                              <w:rPr>
                                <w:rFonts w:ascii="Times New Roman" w:hAnsi="Times New Roman" w:cs="Times New Roman"/>
                                <w:sz w:val="24"/>
                                <w:szCs w:val="24"/>
                                <w:lang w:val="en-US"/>
                              </w:rPr>
                              <w:t xml:space="preserve"> count</w:t>
                            </w:r>
                          </w:p>
                          <w:p w14:paraId="17EDD1E3" w14:textId="77777777" w:rsidR="007933F7" w:rsidRPr="00F730C5"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9D1D7" id="Zone de texte 18" o:spid="_x0000_s1038" type="#_x0000_t202" style="position:absolute;left:0;text-align:left;margin-left:21pt;margin-top:83.15pt;width:403.5pt;height:35.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" filled="f" stroked="f" strokeweight=".5pt">
                <v:textbox>
                  <w:txbxContent>
                    <w:p w14:paraId="73261B2F"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5</w:t>
                      </w:r>
                      <w:r w:rsidRPr="000B2E17">
                        <w:rPr>
                          <w:rFonts w:ascii="Times New Roman" w:hAnsi="Times New Roman" w:cs="Times New Roman"/>
                          <w:sz w:val="24"/>
                          <w:szCs w:val="24"/>
                          <w:lang w:val="en-US"/>
                        </w:rPr>
                        <w:t xml:space="preserve">: Effect of NC substance on </w:t>
                      </w:r>
                      <w:r>
                        <w:rPr>
                          <w:rFonts w:ascii="Times New Roman" w:hAnsi="Times New Roman" w:cs="Times New Roman"/>
                          <w:sz w:val="24"/>
                          <w:szCs w:val="24"/>
                          <w:lang w:val="en-US"/>
                        </w:rPr>
                        <w:t>Hemoglobin</w:t>
                      </w:r>
                      <w:r w:rsidRPr="000B2E17">
                        <w:rPr>
                          <w:rFonts w:ascii="Times New Roman" w:hAnsi="Times New Roman" w:cs="Times New Roman"/>
                          <w:sz w:val="24"/>
                          <w:szCs w:val="24"/>
                          <w:lang w:val="en-US"/>
                        </w:rPr>
                        <w:t xml:space="preserve"> count</w:t>
                      </w:r>
                    </w:p>
                    <w:p w14:paraId="17EDD1E3" w14:textId="77777777" w:rsidR="007933F7" w:rsidRPr="00F730C5" w:rsidRDefault="007933F7" w:rsidP="007933F7">
                      <w:pPr>
                        <w:ind w:left="0"/>
                        <w:rPr>
                          <w:lang w:val="en-US"/>
                        </w:rPr>
                      </w:pPr>
                    </w:p>
                  </w:txbxContent>
                </v:textbox>
              </v:shape>
            </w:pict>
          </mc:Fallback>
        </mc:AlternateContent>
      </w:r>
    </w:p>
    <w:p w14:paraId="11A71D52"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7456" behindDoc="0" locked="0" layoutInCell="1" allowOverlap="1" wp14:anchorId="237A2C12" wp14:editId="20F97A85">
                <wp:simplePos x="0" y="0"/>
                <wp:positionH relativeFrom="column">
                  <wp:posOffset>847090</wp:posOffset>
                </wp:positionH>
                <wp:positionV relativeFrom="paragraph">
                  <wp:posOffset>598805</wp:posOffset>
                </wp:positionV>
                <wp:extent cx="3810000" cy="502920"/>
                <wp:effectExtent l="0" t="0" r="0" b="0"/>
                <wp:wrapNone/>
                <wp:docPr id="22" name="Zone de texte 22"/>
                <wp:cNvGraphicFramePr/>
                <a:graphic xmlns:a="http://schemas.openxmlformats.org/drawingml/2006/main">
                  <a:graphicData uri="http://schemas.microsoft.com/office/word/2010/wordprocessingShape">
                    <wps:wsp>
                      <wps:cNvSpPr txBox="1"/>
                      <wps:spPr>
                        <a:xfrm flipH="1">
                          <a:off x="0" y="0"/>
                          <a:ext cx="3810000" cy="502920"/>
                        </a:xfrm>
                        <a:prstGeom prst="rect">
                          <a:avLst/>
                        </a:prstGeom>
                        <a:solidFill>
                          <a:schemeClr val="lt1"/>
                        </a:solidFill>
                        <a:ln w="6350">
                          <a:noFill/>
                        </a:ln>
                      </wps:spPr>
                      <wps:txbx>
                        <w:txbxContent>
                          <w:p w14:paraId="1999B607" w14:textId="77777777" w:rsidR="007933F7" w:rsidRPr="00D451BE" w:rsidRDefault="007933F7" w:rsidP="007933F7">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8E8E5BD" w14:textId="77777777" w:rsidR="007933F7" w:rsidRPr="00D451BE"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A2C12" id="Zone de texte 22" o:spid="_x0000_s1039" type="#_x0000_t202" style="position:absolute;left:0;text-align:left;margin-left:66.7pt;margin-top:47.15pt;width:300pt;height:39.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" fillcolor="white [3201]" stroked="f" strokeweight=".5pt">
                <v:textbox>
                  <w:txbxContent>
                    <w:p w14:paraId="1999B607" w14:textId="77777777" w:rsidR="007933F7" w:rsidRPr="00D451BE" w:rsidRDefault="007933F7" w:rsidP="007933F7">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8E8E5BD" w14:textId="77777777" w:rsidR="007933F7" w:rsidRPr="00D451BE" w:rsidRDefault="007933F7" w:rsidP="007933F7">
                      <w:pPr>
                        <w:ind w:left="0"/>
                        <w:rPr>
                          <w:lang w:val="en-US"/>
                        </w:rPr>
                      </w:pPr>
                    </w:p>
                  </w:txbxContent>
                </v:textbox>
              </v:shape>
            </w:pict>
          </mc:Fallback>
        </mc:AlternateContent>
      </w:r>
    </w:p>
    <w:p w14:paraId="531C80F2" w14:textId="77777777" w:rsidR="007933F7" w:rsidRPr="00D42AA5" w:rsidRDefault="007933F7" w:rsidP="007933F7">
      <w:pPr>
        <w:ind w:left="0" w:right="0" w:firstLine="0"/>
        <w:rPr>
          <w:lang w:val="en-US"/>
        </w:rPr>
      </w:pPr>
      <w:r w:rsidRPr="00D42AA5">
        <w:rPr>
          <w:noProof/>
          <w:lang w:val="en-US"/>
        </w:rPr>
        <mc:AlternateContent>
          <mc:Choice Requires="wps">
            <w:drawing>
              <wp:anchor distT="0" distB="0" distL="114300" distR="114300" simplePos="0" relativeHeight="251671552" behindDoc="0" locked="0" layoutInCell="1" allowOverlap="1" wp14:anchorId="1DDDFAD6" wp14:editId="67ECB842">
                <wp:simplePos x="0" y="0"/>
                <wp:positionH relativeFrom="column">
                  <wp:posOffset>419099</wp:posOffset>
                </wp:positionH>
                <wp:positionV relativeFrom="paragraph">
                  <wp:posOffset>-97790</wp:posOffset>
                </wp:positionV>
                <wp:extent cx="5191125" cy="1914525"/>
                <wp:effectExtent l="0" t="0" r="9525" b="9525"/>
                <wp:wrapNone/>
                <wp:docPr id="8" name="Zone de texte 8"/>
                <wp:cNvGraphicFramePr/>
                <a:graphic xmlns:a="http://schemas.openxmlformats.org/drawingml/2006/main">
                  <a:graphicData uri="http://schemas.microsoft.com/office/word/2010/wordprocessingShape">
                    <wps:wsp>
                      <wps:cNvSpPr txBox="1"/>
                      <wps:spPr>
                        <a:xfrm>
                          <a:off x="0" y="0"/>
                          <a:ext cx="5191125" cy="1914525"/>
                        </a:xfrm>
                        <a:prstGeom prst="rect">
                          <a:avLst/>
                        </a:prstGeom>
                        <a:solidFill>
                          <a:schemeClr val="lt1"/>
                        </a:solidFill>
                        <a:ln w="6350">
                          <a:noFill/>
                        </a:ln>
                      </wps:spPr>
                      <wps:txbx>
                        <w:txbxContent>
                          <w:p w14:paraId="0DA42A8B" w14:textId="77777777" w:rsidR="007933F7" w:rsidRDefault="007933F7" w:rsidP="007933F7">
                            <w:pPr>
                              <w:ind w:left="0"/>
                            </w:pPr>
                            <w:r>
                              <w:object w:dxaOrig="6175" w:dyaOrig="3958" w14:anchorId="59C24A2B">
                                <v:shape id="_x0000_i1049" type="#_x0000_t75" style="width:323.25pt;height:159pt">
                                  <v:imagedata r:id="rId31" o:title=""/>
                                </v:shape>
                                <o:OLEObject Type="Embed" ProgID="Prism8.Document" ShapeID="_x0000_i1049" DrawAspect="Content" ObjectID="_1823847890" r:id="rId32"/>
                              </w:object>
                            </w:r>
                          </w:p>
                          <w:p w14:paraId="6E00BE95" w14:textId="77777777" w:rsidR="007933F7" w:rsidRDefault="007933F7" w:rsidP="007933F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DFAD6" id="Zone de texte 8" o:spid="_x0000_s1040" type="#_x0000_t202" style="position:absolute;left:0;text-align:left;margin-left:33pt;margin-top:-7.7pt;width:408.75pt;height:15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" fillcolor="white [3201]" stroked="f" strokeweight=".5pt">
                <v:textbox>
                  <w:txbxContent>
                    <w:p w14:paraId="0DA42A8B" w14:textId="77777777" w:rsidR="007933F7" w:rsidRDefault="007933F7" w:rsidP="007933F7">
                      <w:pPr>
                        <w:ind w:left="0"/>
                      </w:pPr>
                      <w:r>
                        <w:object w:dxaOrig="6175" w:dyaOrig="3958" w14:anchorId="59C24A2B">
                          <v:shape id="_x0000_i1049" type="#_x0000_t75" style="width:323.25pt;height:159pt">
                            <v:imagedata r:id="rId31" o:title=""/>
                          </v:shape>
                          <o:OLEObject Type="Embed" ProgID="Prism8.Document" ShapeID="_x0000_i1049" DrawAspect="Content" ObjectID="_1823847890" r:id="rId33"/>
                        </w:object>
                      </w:r>
                    </w:p>
                    <w:p w14:paraId="6E00BE95" w14:textId="77777777" w:rsidR="007933F7" w:rsidRDefault="007933F7" w:rsidP="007933F7">
                      <w:pPr>
                        <w:ind w:left="0"/>
                      </w:pPr>
                    </w:p>
                  </w:txbxContent>
                </v:textbox>
              </v:shape>
            </w:pict>
          </mc:Fallback>
        </mc:AlternateContent>
      </w:r>
    </w:p>
    <w:p w14:paraId="078B9990" w14:textId="77777777" w:rsidR="007933F7" w:rsidRPr="00D42AA5" w:rsidRDefault="007933F7" w:rsidP="007933F7">
      <w:pPr>
        <w:ind w:left="2" w:right="0"/>
        <w:rPr>
          <w:lang w:val="en-US"/>
        </w:rPr>
      </w:pPr>
    </w:p>
    <w:p w14:paraId="118ECE08" w14:textId="77777777" w:rsidR="007933F7" w:rsidRPr="00D42AA5" w:rsidRDefault="007933F7" w:rsidP="007933F7">
      <w:pPr>
        <w:ind w:left="2" w:right="0"/>
        <w:rPr>
          <w:lang w:val="en-US"/>
        </w:rPr>
      </w:pPr>
    </w:p>
    <w:p w14:paraId="2E82BC89" w14:textId="77777777" w:rsidR="007933F7" w:rsidRPr="00D42AA5" w:rsidRDefault="007933F7" w:rsidP="007933F7">
      <w:pPr>
        <w:ind w:left="2" w:right="0"/>
        <w:rPr>
          <w:lang w:val="en-US"/>
        </w:rPr>
      </w:pPr>
    </w:p>
    <w:p w14:paraId="68878D03" w14:textId="77777777" w:rsidR="007933F7" w:rsidRPr="00D42AA5" w:rsidRDefault="007933F7" w:rsidP="007933F7">
      <w:pPr>
        <w:ind w:left="2" w:right="0"/>
        <w:rPr>
          <w:lang w:val="en-US"/>
        </w:rPr>
      </w:pPr>
    </w:p>
    <w:p w14:paraId="3339A39A" w14:textId="77777777" w:rsidR="007933F7" w:rsidRPr="00D42AA5" w:rsidRDefault="007933F7" w:rsidP="007933F7">
      <w:pPr>
        <w:ind w:left="2" w:right="0"/>
        <w:rPr>
          <w:lang w:val="en-US"/>
        </w:rPr>
      </w:pPr>
      <w:r w:rsidRPr="00D42AA5">
        <w:rPr>
          <w:lang w:val="en-US"/>
        </w:rPr>
        <w:t xml:space="preserve"> </w:t>
      </w:r>
    </w:p>
    <w:p w14:paraId="454619EB" w14:textId="77777777" w:rsidR="007933F7" w:rsidRPr="00D42AA5" w:rsidRDefault="007933F7" w:rsidP="007933F7">
      <w:pPr>
        <w:ind w:left="2" w:right="0"/>
        <w:rPr>
          <w:lang w:val="en-US"/>
        </w:rPr>
      </w:pPr>
    </w:p>
    <w:p w14:paraId="2D5D3772" w14:textId="77777777" w:rsidR="007933F7" w:rsidRPr="00D42AA5" w:rsidRDefault="007933F7" w:rsidP="007933F7">
      <w:pPr>
        <w:ind w:left="2" w:right="0"/>
        <w:rPr>
          <w:lang w:val="en-US"/>
        </w:rPr>
      </w:pPr>
    </w:p>
    <w:p w14:paraId="6C24D98B" w14:textId="77777777" w:rsidR="007933F7" w:rsidRPr="00D42AA5" w:rsidRDefault="007933F7" w:rsidP="007933F7">
      <w:pPr>
        <w:ind w:left="2" w:right="0"/>
        <w:rPr>
          <w:lang w:val="en-US"/>
        </w:rPr>
      </w:pPr>
    </w:p>
    <w:p w14:paraId="5CBA8E20" w14:textId="77777777" w:rsidR="007933F7" w:rsidRPr="00D42AA5" w:rsidRDefault="007933F7" w:rsidP="007933F7">
      <w:pPr>
        <w:ind w:left="2" w:right="0"/>
        <w:rPr>
          <w:lang w:val="en-US"/>
        </w:rPr>
      </w:pPr>
    </w:p>
    <w:p w14:paraId="7BEB395D" w14:textId="77777777" w:rsidR="007933F7" w:rsidRPr="00D42AA5" w:rsidRDefault="007933F7" w:rsidP="007933F7">
      <w:pPr>
        <w:ind w:left="2" w:right="0"/>
        <w:rPr>
          <w:lang w:val="en-US"/>
        </w:rPr>
      </w:pPr>
    </w:p>
    <w:p w14:paraId="0A049987" w14:textId="77777777" w:rsidR="007933F7" w:rsidRPr="00D42AA5" w:rsidRDefault="007933F7" w:rsidP="007933F7">
      <w:pPr>
        <w:ind w:left="2" w:right="0"/>
        <w:rPr>
          <w:lang w:val="en-US"/>
        </w:rPr>
      </w:pPr>
    </w:p>
    <w:p w14:paraId="6D828384"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9504" behindDoc="0" locked="0" layoutInCell="1" allowOverlap="1" wp14:anchorId="7F65B7FB" wp14:editId="7C50099F">
                <wp:simplePos x="0" y="0"/>
                <wp:positionH relativeFrom="margin">
                  <wp:align>right</wp:align>
                </wp:positionH>
                <wp:positionV relativeFrom="paragraph">
                  <wp:posOffset>73025</wp:posOffset>
                </wp:positionV>
                <wp:extent cx="5362575" cy="457200"/>
                <wp:effectExtent l="0" t="0" r="9525" b="0"/>
                <wp:wrapNone/>
                <wp:docPr id="24" name="Zone de texte 24"/>
                <wp:cNvGraphicFramePr/>
                <a:graphic xmlns:a="http://schemas.openxmlformats.org/drawingml/2006/main">
                  <a:graphicData uri="http://schemas.microsoft.com/office/word/2010/wordprocessingShape">
                    <wps:wsp>
                      <wps:cNvSpPr txBox="1"/>
                      <wps:spPr>
                        <a:xfrm>
                          <a:off x="0" y="0"/>
                          <a:ext cx="5362575" cy="457200"/>
                        </a:xfrm>
                        <a:prstGeom prst="rect">
                          <a:avLst/>
                        </a:prstGeom>
                        <a:solidFill>
                          <a:schemeClr val="lt1"/>
                        </a:solidFill>
                        <a:ln w="6350">
                          <a:noFill/>
                        </a:ln>
                      </wps:spPr>
                      <wps:txbx>
                        <w:txbxContent>
                          <w:p w14:paraId="2D9C3ACA"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5D881725" w14:textId="77777777" w:rsidR="007933F7" w:rsidRPr="000B2E17" w:rsidRDefault="007933F7" w:rsidP="007933F7">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5B7FB" id="Zone de texte 24" o:spid="_x0000_s1041" type="#_x0000_t202" style="position:absolute;left:0;text-align:left;margin-left:371.05pt;margin-top:5.75pt;width:422.25pt;height:36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" fillcolor="white [3201]" stroked="f" strokeweight=".5pt">
                <v:textbox>
                  <w:txbxContent>
                    <w:p w14:paraId="2D9C3ACA" w14:textId="77777777" w:rsidR="007933F7" w:rsidRPr="000B2E17" w:rsidRDefault="007933F7" w:rsidP="007933F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5D881725" w14:textId="77777777" w:rsidR="007933F7" w:rsidRPr="000B2E17" w:rsidRDefault="007933F7" w:rsidP="007933F7">
                      <w:pPr>
                        <w:ind w:left="0"/>
                        <w:rPr>
                          <w:lang w:val="en-US"/>
                        </w:rPr>
                      </w:pPr>
                    </w:p>
                  </w:txbxContent>
                </v:textbox>
                <w10:wrap anchorx="margin"/>
              </v:shape>
            </w:pict>
          </mc:Fallback>
        </mc:AlternateContent>
      </w:r>
    </w:p>
    <w:p w14:paraId="42FC56FD"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8480" behindDoc="0" locked="0" layoutInCell="1" allowOverlap="1" wp14:anchorId="258E1944" wp14:editId="576C0CF5">
                <wp:simplePos x="0" y="0"/>
                <wp:positionH relativeFrom="column">
                  <wp:posOffset>275590</wp:posOffset>
                </wp:positionH>
                <wp:positionV relativeFrom="paragraph">
                  <wp:posOffset>27305</wp:posOffset>
                </wp:positionV>
                <wp:extent cx="2921635" cy="233172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921635" cy="2331720"/>
                        </a:xfrm>
                        <a:prstGeom prst="rect">
                          <a:avLst/>
                        </a:prstGeom>
                        <a:solidFill>
                          <a:schemeClr val="lt1"/>
                        </a:solidFill>
                        <a:ln w="6350">
                          <a:noFill/>
                        </a:ln>
                      </wps:spPr>
                      <wps:txbx>
                        <w:txbxContent>
                          <w:p w14:paraId="48ECD662" w14:textId="77777777" w:rsidR="007933F7" w:rsidRDefault="007933F7" w:rsidP="007933F7">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8E1944" id="Zone de texte 23" o:spid="_x0000_s1042" type="#_x0000_t202" style="position:absolute;left:0;text-align:left;margin-left:21.7pt;margin-top:2.15pt;width:230.05pt;height:183.6pt;z-index:25166848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" fillcolor="white [3201]" stroked="f" strokeweight=".5pt">
                <v:textbox style="mso-fit-shape-to-text:t">
                  <w:txbxContent>
                    <w:p w14:paraId="48ECD662" w14:textId="77777777" w:rsidR="007933F7" w:rsidRDefault="007933F7" w:rsidP="007933F7">
                      <w:pPr>
                        <w:ind w:left="0"/>
                      </w:pPr>
                    </w:p>
                  </w:txbxContent>
                </v:textbox>
              </v:shape>
            </w:pict>
          </mc:Fallback>
        </mc:AlternateContent>
      </w:r>
      <w:r w:rsidRPr="00D42AA5">
        <w:rPr>
          <w:lang w:val="en-US"/>
        </w:rPr>
        <w:t xml:space="preserve">  </w:t>
      </w:r>
    </w:p>
    <w:p w14:paraId="65A20173"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72576" behindDoc="0" locked="0" layoutInCell="1" allowOverlap="1" wp14:anchorId="673A093D" wp14:editId="38815B20">
                <wp:simplePos x="0" y="0"/>
                <wp:positionH relativeFrom="margin">
                  <wp:posOffset>371475</wp:posOffset>
                </wp:positionH>
                <wp:positionV relativeFrom="paragraph">
                  <wp:posOffset>116840</wp:posOffset>
                </wp:positionV>
                <wp:extent cx="4914900" cy="2028825"/>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4914900" cy="2028825"/>
                        </a:xfrm>
                        <a:prstGeom prst="rect">
                          <a:avLst/>
                        </a:prstGeom>
                        <a:solidFill>
                          <a:schemeClr val="lt1"/>
                        </a:solidFill>
                        <a:ln w="6350">
                          <a:noFill/>
                        </a:ln>
                      </wps:spPr>
                      <wps:txbx>
                        <w:txbxContent>
                          <w:p w14:paraId="5288B326" w14:textId="77777777" w:rsidR="007933F7" w:rsidRDefault="007933F7" w:rsidP="007933F7">
                            <w:pPr>
                              <w:ind w:left="0"/>
                            </w:pPr>
                            <w:r>
                              <w:object w:dxaOrig="8136" w:dyaOrig="3950" w14:anchorId="40E955AD">
                                <v:shape id="_x0000_i1050" type="#_x0000_t75" style="width:375.75pt;height:167.25pt">
                                  <v:imagedata r:id="rId34" o:title=""/>
                                </v:shape>
                                <o:OLEObject Type="Embed" ProgID="Prism8.Document" ShapeID="_x0000_i1050" DrawAspect="Content" ObjectID="_1823847891" r:id="rId3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3A093D" id="Zone de texte 9" o:spid="_x0000_s1043" type="#_x0000_t202" style="position:absolute;left:0;text-align:left;margin-left:29.25pt;margin-top:9.2pt;width:387pt;height:159.7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" fillcolor="white [3201]" stroked="f" strokeweight=".5pt">
                <v:textbox style="mso-fit-shape-to-text:t">
                  <w:txbxContent>
                    <w:p w14:paraId="5288B326" w14:textId="77777777" w:rsidR="007933F7" w:rsidRDefault="007933F7" w:rsidP="007933F7">
                      <w:pPr>
                        <w:ind w:left="0"/>
                      </w:pPr>
                      <w:r>
                        <w:object w:dxaOrig="8136" w:dyaOrig="3950" w14:anchorId="40E955AD">
                          <v:shape id="_x0000_i1050" type="#_x0000_t75" style="width:375.75pt;height:167.25pt">
                            <v:imagedata r:id="rId34" o:title=""/>
                          </v:shape>
                          <o:OLEObject Type="Embed" ProgID="Prism8.Document" ShapeID="_x0000_i1050" DrawAspect="Content" ObjectID="_1823847891" r:id="rId36"/>
                        </w:object>
                      </w:r>
                    </w:p>
                  </w:txbxContent>
                </v:textbox>
                <w10:wrap anchorx="margin"/>
              </v:shape>
            </w:pict>
          </mc:Fallback>
        </mc:AlternateContent>
      </w:r>
    </w:p>
    <w:p w14:paraId="131E74F1" w14:textId="77777777" w:rsidR="007933F7" w:rsidRPr="00D42AA5" w:rsidRDefault="007933F7" w:rsidP="007933F7">
      <w:pPr>
        <w:ind w:left="2" w:right="0"/>
        <w:rPr>
          <w:lang w:val="en-US"/>
        </w:rPr>
      </w:pPr>
    </w:p>
    <w:p w14:paraId="12790510" w14:textId="77777777" w:rsidR="007933F7" w:rsidRPr="00D42AA5" w:rsidRDefault="007933F7" w:rsidP="007933F7">
      <w:pPr>
        <w:ind w:left="2" w:right="0"/>
        <w:rPr>
          <w:lang w:val="en-US"/>
        </w:rPr>
      </w:pPr>
    </w:p>
    <w:p w14:paraId="47C4038A" w14:textId="77777777" w:rsidR="007933F7" w:rsidRPr="00D42AA5" w:rsidRDefault="007933F7" w:rsidP="007933F7">
      <w:pPr>
        <w:ind w:left="2" w:right="0"/>
        <w:rPr>
          <w:lang w:val="en-US"/>
        </w:rPr>
      </w:pPr>
    </w:p>
    <w:p w14:paraId="45C89EF9" w14:textId="77777777" w:rsidR="007933F7" w:rsidRPr="00D42AA5" w:rsidRDefault="007933F7" w:rsidP="007933F7">
      <w:pPr>
        <w:ind w:left="2" w:right="0"/>
        <w:rPr>
          <w:lang w:val="en-US"/>
        </w:rPr>
      </w:pPr>
    </w:p>
    <w:p w14:paraId="3C878821" w14:textId="77777777" w:rsidR="007933F7" w:rsidRPr="00D42AA5" w:rsidRDefault="007933F7" w:rsidP="007933F7">
      <w:pPr>
        <w:ind w:left="2" w:right="0"/>
        <w:rPr>
          <w:lang w:val="en-US"/>
        </w:rPr>
      </w:pPr>
    </w:p>
    <w:p w14:paraId="367E3361" w14:textId="77777777" w:rsidR="007933F7" w:rsidRPr="00D42AA5" w:rsidRDefault="007933F7" w:rsidP="007933F7">
      <w:pPr>
        <w:ind w:left="2" w:right="0"/>
        <w:rPr>
          <w:lang w:val="en-US"/>
        </w:rPr>
      </w:pPr>
    </w:p>
    <w:p w14:paraId="2285DE77" w14:textId="77777777" w:rsidR="007933F7" w:rsidRPr="00D42AA5" w:rsidRDefault="007933F7" w:rsidP="007933F7">
      <w:pPr>
        <w:ind w:left="2" w:right="0"/>
        <w:rPr>
          <w:lang w:val="en-US"/>
        </w:rPr>
      </w:pPr>
    </w:p>
    <w:p w14:paraId="04B446FD" w14:textId="77777777" w:rsidR="007933F7" w:rsidRPr="00D42AA5" w:rsidRDefault="007933F7" w:rsidP="007933F7">
      <w:pPr>
        <w:ind w:left="2" w:right="0"/>
        <w:rPr>
          <w:lang w:val="en-US"/>
        </w:rPr>
      </w:pPr>
    </w:p>
    <w:p w14:paraId="1313FD87" w14:textId="77777777" w:rsidR="007933F7" w:rsidRPr="00D42AA5" w:rsidRDefault="007933F7" w:rsidP="007933F7">
      <w:pPr>
        <w:ind w:left="2" w:right="0"/>
        <w:rPr>
          <w:lang w:val="en-US"/>
        </w:rPr>
      </w:pPr>
    </w:p>
    <w:p w14:paraId="00F1DE91" w14:textId="77777777" w:rsidR="007933F7" w:rsidRPr="00D42AA5" w:rsidRDefault="007933F7" w:rsidP="007933F7">
      <w:pPr>
        <w:ind w:left="2" w:right="0"/>
        <w:rPr>
          <w:lang w:val="en-US"/>
        </w:rPr>
      </w:pPr>
    </w:p>
    <w:p w14:paraId="59F40ED5" w14:textId="77777777" w:rsidR="007933F7" w:rsidRPr="00D42AA5" w:rsidRDefault="007933F7" w:rsidP="007933F7">
      <w:pPr>
        <w:ind w:left="2" w:right="0"/>
        <w:rPr>
          <w:lang w:val="en-US"/>
        </w:rPr>
      </w:pPr>
    </w:p>
    <w:p w14:paraId="02E9D707" w14:textId="77777777" w:rsidR="007933F7" w:rsidRPr="00D42AA5" w:rsidRDefault="007933F7" w:rsidP="007933F7">
      <w:pPr>
        <w:ind w:left="2" w:right="0"/>
        <w:rPr>
          <w:lang w:val="en-US"/>
        </w:rPr>
      </w:pPr>
    </w:p>
    <w:p w14:paraId="5FEAD7B8" w14:textId="77777777" w:rsidR="007933F7" w:rsidRPr="00D42AA5" w:rsidRDefault="007933F7" w:rsidP="007933F7">
      <w:pPr>
        <w:ind w:left="2" w:right="0"/>
        <w:rPr>
          <w:lang w:val="en-US"/>
        </w:rPr>
      </w:pPr>
      <w:r w:rsidRPr="00D42AA5">
        <w:rPr>
          <w:noProof/>
          <w:lang w:val="en-US"/>
        </w:rPr>
        <mc:AlternateContent>
          <mc:Choice Requires="wps">
            <w:drawing>
              <wp:anchor distT="0" distB="0" distL="114300" distR="114300" simplePos="0" relativeHeight="251664384" behindDoc="0" locked="0" layoutInCell="1" allowOverlap="1" wp14:anchorId="5591BF07" wp14:editId="535A58AB">
                <wp:simplePos x="0" y="0"/>
                <wp:positionH relativeFrom="column">
                  <wp:posOffset>448310</wp:posOffset>
                </wp:positionH>
                <wp:positionV relativeFrom="paragraph">
                  <wp:posOffset>113030</wp:posOffset>
                </wp:positionV>
                <wp:extent cx="3104515" cy="1981200"/>
                <wp:effectExtent l="0" t="0" r="635" b="4445"/>
                <wp:wrapNone/>
                <wp:docPr id="17" name="Zone de texte 17"/>
                <wp:cNvGraphicFramePr/>
                <a:graphic xmlns:a="http://schemas.openxmlformats.org/drawingml/2006/main">
                  <a:graphicData uri="http://schemas.microsoft.com/office/word/2010/wordprocessingShape">
                    <wps:wsp>
                      <wps:cNvSpPr txBox="1"/>
                      <wps:spPr>
                        <a:xfrm>
                          <a:off x="0" y="0"/>
                          <a:ext cx="3104515" cy="1981200"/>
                        </a:xfrm>
                        <a:prstGeom prst="rect">
                          <a:avLst/>
                        </a:prstGeom>
                        <a:solidFill>
                          <a:schemeClr val="lt1"/>
                        </a:solidFill>
                        <a:ln w="6350">
                          <a:noFill/>
                        </a:ln>
                      </wps:spPr>
                      <wps:txbx>
                        <w:txbxContent>
                          <w:p w14:paraId="7B526F54" w14:textId="77777777" w:rsidR="007933F7" w:rsidRDefault="007933F7" w:rsidP="007933F7">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591BF07" id="Zone de texte 17" o:spid="_x0000_s1044" type="#_x0000_t202" style="position:absolute;left:0;text-align:left;margin-left:35.3pt;margin-top:8.9pt;width:244.45pt;height:156pt;z-index:25166438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" fillcolor="white [3201]" stroked="f" strokeweight=".5pt">
                <v:textbox style="mso-fit-shape-to-text:t">
                  <w:txbxContent>
                    <w:p w14:paraId="7B526F54" w14:textId="77777777" w:rsidR="007933F7" w:rsidRDefault="007933F7" w:rsidP="007933F7">
                      <w:pPr>
                        <w:ind w:left="0"/>
                      </w:pPr>
                    </w:p>
                  </w:txbxContent>
                </v:textbox>
              </v:shape>
            </w:pict>
          </mc:Fallback>
        </mc:AlternateContent>
      </w:r>
    </w:p>
    <w:p w14:paraId="4F62A62E" w14:textId="77777777" w:rsidR="007933F7" w:rsidRPr="00D42AA5" w:rsidRDefault="007933F7" w:rsidP="007933F7">
      <w:pPr>
        <w:ind w:left="2" w:right="0"/>
        <w:rPr>
          <w:lang w:val="en-US"/>
        </w:rPr>
      </w:pPr>
    </w:p>
    <w:p w14:paraId="168E189E" w14:textId="77777777" w:rsidR="007933F7" w:rsidRPr="00D42AA5" w:rsidRDefault="007933F7" w:rsidP="007933F7">
      <w:pPr>
        <w:ind w:left="2" w:right="0"/>
        <w:rPr>
          <w:lang w:val="en-US"/>
        </w:rPr>
      </w:pPr>
    </w:p>
    <w:p w14:paraId="64531A12" w14:textId="77777777" w:rsidR="007933F7" w:rsidRPr="00D42AA5" w:rsidRDefault="007933F7" w:rsidP="007933F7">
      <w:pPr>
        <w:pStyle w:val="Lgende"/>
        <w:spacing w:line="360" w:lineRule="auto"/>
        <w:jc w:val="both"/>
        <w:rPr>
          <w:rFonts w:ascii="Times New Roman" w:hAnsi="Times New Roman" w:cs="Times New Roman"/>
          <w:b w:val="0"/>
          <w:bCs w:val="0"/>
          <w:smallCaps w:val="0"/>
          <w:color w:val="auto"/>
          <w:spacing w:val="0"/>
          <w:sz w:val="24"/>
          <w:szCs w:val="24"/>
        </w:rPr>
      </w:pPr>
      <w:r w:rsidRPr="00D42AA5">
        <w:rPr>
          <w:rFonts w:ascii="Times New Roman" w:hAnsi="Times New Roman" w:cs="Times New Roman"/>
          <w:b w:val="0"/>
          <w:bCs w:val="0"/>
          <w:smallCaps w:val="0"/>
          <w:color w:val="auto"/>
          <w:spacing w:val="0"/>
          <w:sz w:val="24"/>
          <w:szCs w:val="24"/>
        </w:rPr>
        <w:t xml:space="preserve">       </w:t>
      </w:r>
      <w:r w:rsidRPr="00D42AA5">
        <w:rPr>
          <w:rFonts w:ascii="Times New Roman" w:hAnsi="Times New Roman" w:cs="Times New Roman"/>
          <w:smallCaps w:val="0"/>
          <w:color w:val="auto"/>
          <w:spacing w:val="0"/>
          <w:sz w:val="24"/>
          <w:szCs w:val="24"/>
        </w:rPr>
        <w:t>Figure</w:t>
      </w:r>
      <w:r w:rsidRPr="00D42AA5">
        <w:rPr>
          <w:rFonts w:ascii="Times New Roman" w:hAnsi="Times New Roman" w:cs="Times New Roman"/>
          <w:b w:val="0"/>
          <w:bCs w:val="0"/>
          <w:smallCaps w:val="0"/>
          <w:color w:val="auto"/>
          <w:spacing w:val="0"/>
          <w:sz w:val="24"/>
          <w:szCs w:val="24"/>
        </w:rPr>
        <w:t xml:space="preserve"> </w:t>
      </w:r>
      <w:r w:rsidRPr="00D42AA5">
        <w:rPr>
          <w:rFonts w:ascii="Times New Roman" w:hAnsi="Times New Roman" w:cs="Times New Roman"/>
          <w:smallCaps w:val="0"/>
          <w:color w:val="auto"/>
          <w:spacing w:val="0"/>
          <w:sz w:val="24"/>
          <w:szCs w:val="24"/>
        </w:rPr>
        <w:t>7</w:t>
      </w:r>
      <w:r w:rsidRPr="00D42AA5">
        <w:rPr>
          <w:rFonts w:ascii="Times New Roman" w:hAnsi="Times New Roman" w:cs="Times New Roman"/>
          <w:b w:val="0"/>
          <w:bCs w:val="0"/>
          <w:smallCaps w:val="0"/>
          <w:color w:val="auto"/>
          <w:spacing w:val="0"/>
          <w:sz w:val="24"/>
          <w:szCs w:val="24"/>
        </w:rPr>
        <w:t>: Effect of NC mixing on parameters</w:t>
      </w:r>
      <w:r w:rsidRPr="00D42AA5">
        <w:rPr>
          <w:rFonts w:ascii="Times New Roman" w:hAnsi="Times New Roman" w:cs="Times New Roman"/>
          <w:b w:val="0"/>
          <w:bCs w:val="0"/>
          <w:sz w:val="24"/>
          <w:szCs w:val="24"/>
        </w:rPr>
        <w:t xml:space="preserve"> </w:t>
      </w:r>
      <w:r w:rsidRPr="00D42AA5">
        <w:rPr>
          <w:rFonts w:ascii="Times New Roman" w:hAnsi="Times New Roman" w:cs="Times New Roman"/>
          <w:b w:val="0"/>
          <w:bCs w:val="0"/>
          <w:smallCaps w:val="0"/>
          <w:color w:val="auto"/>
          <w:spacing w:val="0"/>
          <w:sz w:val="24"/>
          <w:szCs w:val="24"/>
        </w:rPr>
        <w:t>leukocytes</w:t>
      </w:r>
    </w:p>
    <w:p w14:paraId="40992F66" w14:textId="4FBC38F7" w:rsidR="003E4229" w:rsidRPr="00D42AA5" w:rsidRDefault="003E4229" w:rsidP="003D7428">
      <w:pPr>
        <w:spacing w:after="0" w:line="360" w:lineRule="auto"/>
        <w:rPr>
          <w:rFonts w:ascii="Times New Roman" w:hAnsi="Times New Roman" w:cs="Times New Roman"/>
          <w:sz w:val="24"/>
          <w:szCs w:val="24"/>
          <w:lang w:val="en-US"/>
        </w:rPr>
      </w:pPr>
    </w:p>
    <w:p w14:paraId="510A95F5" w14:textId="1C6695E8" w:rsidR="00324885" w:rsidRPr="00D42AA5" w:rsidRDefault="007933F7" w:rsidP="007933F7">
      <w:pPr>
        <w:pStyle w:val="Titre1"/>
        <w:numPr>
          <w:ilvl w:val="0"/>
          <w:numId w:val="0"/>
        </w:numPr>
        <w:spacing w:line="360" w:lineRule="auto"/>
        <w:ind w:left="10"/>
        <w:rPr>
          <w:rFonts w:ascii="Times New Roman" w:hAnsi="Times New Roman" w:cs="Times New Roman"/>
          <w:b w:val="0"/>
          <w:bCs/>
          <w:color w:val="auto"/>
          <w:sz w:val="24"/>
          <w:szCs w:val="24"/>
          <w:lang w:val="en-US"/>
        </w:rPr>
      </w:pPr>
      <w:bookmarkStart w:id="43" w:name="_Toc142999216"/>
      <w:r w:rsidRPr="00D42AA5">
        <w:rPr>
          <w:rFonts w:ascii="Times New Roman" w:hAnsi="Times New Roman" w:cs="Times New Roman"/>
          <w:bCs/>
          <w:color w:val="auto"/>
          <w:sz w:val="24"/>
          <w:szCs w:val="24"/>
          <w:lang w:val="en-US"/>
        </w:rPr>
        <w:t>5</w:t>
      </w:r>
      <w:commentRangeStart w:id="44"/>
      <w:r w:rsidR="00324885" w:rsidRPr="00D42AA5">
        <w:rPr>
          <w:rFonts w:ascii="Times New Roman" w:hAnsi="Times New Roman" w:cs="Times New Roman"/>
          <w:bCs/>
          <w:color w:val="auto"/>
          <w:sz w:val="24"/>
          <w:szCs w:val="24"/>
          <w:lang w:val="en-US"/>
        </w:rPr>
        <w:t>. Discussion</w:t>
      </w:r>
      <w:bookmarkEnd w:id="43"/>
      <w:r w:rsidR="00324885" w:rsidRPr="00D42AA5">
        <w:rPr>
          <w:rFonts w:ascii="Times New Roman" w:hAnsi="Times New Roman" w:cs="Times New Roman"/>
          <w:bCs/>
          <w:color w:val="auto"/>
          <w:sz w:val="24"/>
          <w:szCs w:val="24"/>
          <w:lang w:val="en-US"/>
        </w:rPr>
        <w:t xml:space="preserve"> </w:t>
      </w:r>
      <w:commentRangeEnd w:id="44"/>
      <w:r w:rsidR="00B96E03" w:rsidRPr="00D42AA5">
        <w:rPr>
          <w:rStyle w:val="Marquedecommentaire"/>
          <w:rFonts w:ascii="Times New Roman" w:hAnsi="Times New Roman" w:cs="Times New Roman"/>
          <w:b w:val="0"/>
          <w:sz w:val="24"/>
          <w:szCs w:val="24"/>
        </w:rPr>
        <w:commentReference w:id="44"/>
      </w:r>
    </w:p>
    <w:p w14:paraId="1E27B764" w14:textId="0DDC102B" w:rsidR="00324885" w:rsidRPr="00D42AA5" w:rsidRDefault="00324885" w:rsidP="00324885">
      <w:pPr>
        <w:spacing w:after="0" w:line="360" w:lineRule="auto"/>
        <w:ind w:firstLine="567"/>
        <w:rPr>
          <w:rFonts w:ascii="Times New Roman" w:hAnsi="Times New Roman" w:cs="Times New Roman"/>
          <w:bCs/>
          <w:sz w:val="24"/>
          <w:szCs w:val="24"/>
          <w:lang w:val="en-US"/>
        </w:rPr>
      </w:pPr>
      <w:r w:rsidRPr="00D42AA5">
        <w:rPr>
          <w:rFonts w:ascii="Times New Roman" w:hAnsi="Times New Roman" w:cs="Times New Roman"/>
          <w:sz w:val="24"/>
          <w:szCs w:val="24"/>
          <w:lang w:val="en-US"/>
        </w:rPr>
        <w:t xml:space="preserve">Results of phytochemical screening of hydroalcoholic extracts of </w:t>
      </w:r>
      <w:r w:rsidRPr="00D42AA5">
        <w:rPr>
          <w:rFonts w:ascii="Times New Roman" w:hAnsi="Times New Roman" w:cs="Times New Roman"/>
          <w:i/>
          <w:iCs/>
          <w:sz w:val="24"/>
          <w:szCs w:val="24"/>
          <w:lang w:val="en-US"/>
        </w:rPr>
        <w:t xml:space="preserve">C. splendens and N. besserata </w:t>
      </w:r>
      <w:r w:rsidRPr="00D42AA5">
        <w:rPr>
          <w:rFonts w:ascii="Times New Roman" w:hAnsi="Times New Roman" w:cs="Times New Roman"/>
          <w:sz w:val="24"/>
          <w:szCs w:val="24"/>
          <w:lang w:val="en-US"/>
        </w:rPr>
        <w:t>revealed the presence of polyphenols, flavonoids, tannins and polyterpenes. These molecules have been described as substances involved in the management of several diseases such as tumors, cancers, diabetes, inflammation, sickle cell disease and oxidative stress</w:t>
      </w:r>
      <w:r w:rsidR="007933F7" w:rsidRPr="00D42AA5">
        <w:rPr>
          <w:rFonts w:ascii="Times New Roman" w:hAnsi="Times New Roman" w:cs="Times New Roman"/>
          <w:sz w:val="24"/>
          <w:szCs w:val="24"/>
          <w:lang w:val="en-US"/>
        </w:rPr>
        <w:t xml:space="preserve"> </w:t>
      </w:r>
      <w:r w:rsidRPr="00D42AA5">
        <w:rPr>
          <w:rFonts w:ascii="Times New Roman" w:hAnsi="Times New Roman" w:cs="Times New Roman"/>
          <w:sz w:val="24"/>
          <w:szCs w:val="24"/>
          <w:lang w:val="en-US"/>
        </w:rPr>
        <w:t>(</w:t>
      </w:r>
      <w:bookmarkStart w:id="45" w:name="_Hlk142845902"/>
      <w:bookmarkStart w:id="46" w:name="_Hlk211976324"/>
      <w:r w:rsidRPr="00D42AA5">
        <w:rPr>
          <w:rFonts w:ascii="Times New Roman" w:hAnsi="Times New Roman" w:cs="Times New Roman"/>
          <w:sz w:val="24"/>
          <w:szCs w:val="24"/>
          <w:lang w:val="en-US"/>
        </w:rPr>
        <w:t>G</w:t>
      </w:r>
      <w:r w:rsidRPr="00D42AA5">
        <w:rPr>
          <w:rFonts w:ascii="Times New Roman" w:hAnsi="Times New Roman" w:cs="Times New Roman"/>
          <w:b/>
          <w:sz w:val="24"/>
          <w:szCs w:val="24"/>
          <w:lang w:val="en-US"/>
        </w:rPr>
        <w:t>errero and Ruter, 2002</w:t>
      </w:r>
      <w:bookmarkEnd w:id="45"/>
      <w:r w:rsidRPr="00D42AA5">
        <w:rPr>
          <w:rFonts w:ascii="Times New Roman" w:hAnsi="Times New Roman" w:cs="Times New Roman"/>
          <w:b/>
          <w:sz w:val="24"/>
          <w:szCs w:val="24"/>
          <w:lang w:val="en-US"/>
        </w:rPr>
        <w:t>)</w:t>
      </w:r>
      <w:bookmarkEnd w:id="46"/>
      <w:r w:rsidRPr="00D42AA5">
        <w:rPr>
          <w:rFonts w:ascii="Times New Roman" w:hAnsi="Times New Roman" w:cs="Times New Roman"/>
          <w:b/>
          <w:sz w:val="24"/>
          <w:szCs w:val="24"/>
          <w:lang w:val="en-US"/>
        </w:rPr>
        <w:t xml:space="preserve">. </w:t>
      </w:r>
      <w:r w:rsidRPr="00D42AA5">
        <w:rPr>
          <w:rFonts w:ascii="Times New Roman" w:hAnsi="Times New Roman" w:cs="Times New Roman"/>
          <w:sz w:val="24"/>
          <w:szCs w:val="24"/>
          <w:lang w:val="en-US"/>
        </w:rPr>
        <w:t xml:space="preserve">The results obtained at the level of the </w:t>
      </w:r>
      <w:r w:rsidRPr="00D42AA5">
        <w:rPr>
          <w:rFonts w:ascii="Times New Roman" w:hAnsi="Times New Roman" w:cs="Times New Roman"/>
          <w:i/>
          <w:iCs/>
          <w:sz w:val="24"/>
          <w:szCs w:val="24"/>
          <w:lang w:val="en-US"/>
        </w:rPr>
        <w:t xml:space="preserve">C. splendens extract </w:t>
      </w:r>
      <w:r w:rsidRPr="00D42AA5">
        <w:rPr>
          <w:rFonts w:ascii="Times New Roman" w:hAnsi="Times New Roman" w:cs="Times New Roman"/>
          <w:sz w:val="24"/>
          <w:szCs w:val="24"/>
          <w:lang w:val="en-US"/>
        </w:rPr>
        <w:t xml:space="preserve">are similar to those of </w:t>
      </w:r>
      <w:bookmarkStart w:id="47" w:name="_Hlk142845923"/>
      <w:bookmarkStart w:id="48" w:name="_Hlk211976343"/>
      <w:r w:rsidRPr="00D42AA5">
        <w:rPr>
          <w:rFonts w:ascii="Times New Roman" w:hAnsi="Times New Roman" w:cs="Times New Roman"/>
          <w:b/>
          <w:bCs/>
          <w:sz w:val="24"/>
          <w:szCs w:val="24"/>
          <w:lang w:val="en-US"/>
        </w:rPr>
        <w:t>Donatus and Friday (</w:t>
      </w:r>
      <w:bookmarkEnd w:id="47"/>
      <w:r w:rsidRPr="00D42AA5">
        <w:rPr>
          <w:rFonts w:ascii="Times New Roman" w:hAnsi="Times New Roman" w:cs="Times New Roman"/>
          <w:b/>
          <w:bCs/>
          <w:sz w:val="24"/>
          <w:szCs w:val="24"/>
          <w:lang w:val="en-US"/>
        </w:rPr>
        <w:t>2008).</w:t>
      </w:r>
      <w:bookmarkEnd w:id="48"/>
      <w:r w:rsidRPr="00D42AA5">
        <w:rPr>
          <w:rFonts w:ascii="Times New Roman" w:hAnsi="Times New Roman" w:cs="Times New Roman"/>
          <w:sz w:val="24"/>
          <w:szCs w:val="24"/>
          <w:lang w:val="en-US"/>
        </w:rPr>
        <w:t xml:space="preserve"> on ethanolic extracts of </w:t>
      </w:r>
      <w:r w:rsidRPr="00D42AA5">
        <w:rPr>
          <w:rFonts w:ascii="Times New Roman" w:hAnsi="Times New Roman" w:cs="Times New Roman"/>
          <w:i/>
          <w:iCs/>
          <w:sz w:val="24"/>
          <w:szCs w:val="24"/>
          <w:lang w:val="en-US"/>
        </w:rPr>
        <w:t xml:space="preserve">C. splendens leaves. </w:t>
      </w:r>
      <w:r w:rsidRPr="00D42AA5">
        <w:rPr>
          <w:rFonts w:ascii="Times New Roman" w:hAnsi="Times New Roman" w:cs="Times New Roman"/>
          <w:sz w:val="24"/>
          <w:szCs w:val="24"/>
          <w:lang w:val="en-US"/>
        </w:rPr>
        <w:t xml:space="preserve">They showed the presence of tannins, phytosterols, terpenoids, flavonoids. Furthermore, the results of the </w:t>
      </w:r>
      <w:r w:rsidRPr="00D42AA5">
        <w:rPr>
          <w:rFonts w:ascii="Times New Roman" w:hAnsi="Times New Roman" w:cs="Times New Roman"/>
          <w:i/>
          <w:sz w:val="24"/>
          <w:szCs w:val="24"/>
          <w:lang w:val="en-US"/>
        </w:rPr>
        <w:t xml:space="preserve">in vitro antioxidant activity </w:t>
      </w:r>
      <w:r w:rsidRPr="00D42AA5">
        <w:rPr>
          <w:rFonts w:ascii="Times New Roman" w:hAnsi="Times New Roman" w:cs="Times New Roman"/>
          <w:sz w:val="24"/>
          <w:szCs w:val="24"/>
          <w:lang w:val="en-US"/>
        </w:rPr>
        <w:t>of plant extracts show their ability to trap DPPH free radicals and the ABTS radical.</w:t>
      </w:r>
    </w:p>
    <w:p w14:paraId="74B33391" w14:textId="77777777" w:rsidR="00324885" w:rsidRPr="00D42AA5" w:rsidRDefault="00324885" w:rsidP="00324885">
      <w:pPr>
        <w:spacing w:after="0" w:line="360" w:lineRule="auto"/>
        <w:rPr>
          <w:rFonts w:ascii="Times New Roman" w:hAnsi="Times New Roman" w:cs="Times New Roman"/>
          <w:bCs/>
          <w:sz w:val="24"/>
          <w:szCs w:val="24"/>
          <w:lang w:val="en-US"/>
        </w:rPr>
      </w:pPr>
      <w:r w:rsidRPr="00D42AA5">
        <w:rPr>
          <w:rFonts w:ascii="Times New Roman" w:hAnsi="Times New Roman" w:cs="Times New Roman"/>
          <w:i/>
          <w:iCs/>
          <w:sz w:val="24"/>
          <w:szCs w:val="24"/>
          <w:lang w:val="en-US"/>
        </w:rPr>
        <w:t xml:space="preserve">C. splendens </w:t>
      </w:r>
      <w:r w:rsidRPr="00D42AA5">
        <w:rPr>
          <w:rFonts w:ascii="Times New Roman" w:hAnsi="Times New Roman" w:cs="Times New Roman"/>
          <w:sz w:val="24"/>
          <w:szCs w:val="24"/>
          <w:lang w:val="en-US"/>
        </w:rPr>
        <w:t>extract showed very good antioxidant activity by reducing free radicals.</w:t>
      </w:r>
      <w:r w:rsidRPr="00D42AA5">
        <w:rPr>
          <w:rFonts w:ascii="Times New Roman" w:hAnsi="Times New Roman" w:cs="Times New Roman"/>
          <w:b/>
          <w:bCs/>
          <w:sz w:val="24"/>
          <w:szCs w:val="24"/>
          <w:lang w:val="en-US"/>
        </w:rPr>
        <w:t xml:space="preserve"> </w:t>
      </w:r>
      <w:bookmarkStart w:id="49" w:name="_Hlk211976359"/>
      <w:r w:rsidRPr="00D42AA5">
        <w:rPr>
          <w:rFonts w:ascii="Times New Roman" w:hAnsi="Times New Roman" w:cs="Times New Roman"/>
          <w:b/>
          <w:bCs/>
          <w:sz w:val="24"/>
          <w:szCs w:val="24"/>
          <w:lang w:val="en-US"/>
        </w:rPr>
        <w:t xml:space="preserve">Oscar and </w:t>
      </w:r>
      <w:r w:rsidRPr="00D42AA5">
        <w:rPr>
          <w:rFonts w:ascii="Times New Roman" w:hAnsi="Times New Roman" w:cs="Times New Roman"/>
          <w:b/>
          <w:bCs/>
          <w:i/>
          <w:iCs/>
          <w:sz w:val="24"/>
          <w:szCs w:val="24"/>
          <w:lang w:val="en-US"/>
        </w:rPr>
        <w:t xml:space="preserve">coll </w:t>
      </w:r>
      <w:r w:rsidRPr="00D42AA5">
        <w:rPr>
          <w:rFonts w:ascii="Times New Roman" w:hAnsi="Times New Roman" w:cs="Times New Roman"/>
          <w:b/>
          <w:bCs/>
          <w:sz w:val="24"/>
          <w:szCs w:val="24"/>
          <w:lang w:val="en-US"/>
        </w:rPr>
        <w:t xml:space="preserve">. (2018) </w:t>
      </w:r>
      <w:bookmarkEnd w:id="49"/>
      <w:r w:rsidRPr="00D42AA5">
        <w:rPr>
          <w:rFonts w:ascii="Times New Roman" w:hAnsi="Times New Roman" w:cs="Times New Roman"/>
          <w:bCs/>
          <w:sz w:val="24"/>
          <w:szCs w:val="24"/>
          <w:lang w:val="en-US"/>
        </w:rPr>
        <w:t>also showed that the ethanolic extract</w:t>
      </w:r>
      <w:r w:rsidRPr="00D42AA5">
        <w:rPr>
          <w:rFonts w:ascii="Times New Roman" w:hAnsi="Times New Roman" w:cs="Times New Roman"/>
          <w:sz w:val="24"/>
          <w:szCs w:val="24"/>
          <w:lang w:val="en-US"/>
        </w:rPr>
        <w:t xml:space="preserve"> </w:t>
      </w:r>
      <w:r w:rsidRPr="00D42AA5">
        <w:rPr>
          <w:rFonts w:ascii="Times New Roman" w:hAnsi="Times New Roman" w:cs="Times New Roman"/>
          <w:bCs/>
          <w:sz w:val="24"/>
          <w:szCs w:val="24"/>
          <w:lang w:val="en-US"/>
        </w:rPr>
        <w:t xml:space="preserve">of </w:t>
      </w:r>
      <w:r w:rsidRPr="00D42AA5">
        <w:rPr>
          <w:rFonts w:ascii="Times New Roman" w:hAnsi="Times New Roman" w:cs="Times New Roman"/>
          <w:bCs/>
          <w:i/>
          <w:iCs/>
          <w:sz w:val="24"/>
          <w:szCs w:val="24"/>
          <w:lang w:val="en-US"/>
        </w:rPr>
        <w:t xml:space="preserve">C. spendens </w:t>
      </w:r>
      <w:r w:rsidRPr="00D42AA5">
        <w:rPr>
          <w:rFonts w:ascii="Times New Roman" w:hAnsi="Times New Roman" w:cs="Times New Roman"/>
          <w:bCs/>
          <w:sz w:val="24"/>
          <w:szCs w:val="24"/>
          <w:lang w:val="en-US"/>
        </w:rPr>
        <w:t xml:space="preserve">has a strong antioxidant activity by inhibiting lipid peroxidation of rat liver homogenate. The antioxidant activities of </w:t>
      </w:r>
      <w:r w:rsidRPr="00D42AA5">
        <w:rPr>
          <w:rFonts w:ascii="Times New Roman" w:hAnsi="Times New Roman" w:cs="Times New Roman"/>
          <w:bCs/>
          <w:i/>
          <w:iCs/>
          <w:sz w:val="24"/>
          <w:szCs w:val="24"/>
          <w:lang w:val="en-US"/>
        </w:rPr>
        <w:t xml:space="preserve">N. bisserata by </w:t>
      </w:r>
      <w:r w:rsidRPr="00D42AA5">
        <w:rPr>
          <w:rFonts w:ascii="Times New Roman" w:hAnsi="Times New Roman" w:cs="Times New Roman"/>
          <w:bCs/>
          <w:sz w:val="24"/>
          <w:szCs w:val="24"/>
          <w:lang w:val="en-US"/>
        </w:rPr>
        <w:t xml:space="preserve">FRAPP and ABTS test showed a very good activity close to vitamin C. The antioxidant activity of the plant would be linked to its high polyphenol content. Indeed, the work of </w:t>
      </w:r>
      <w:bookmarkStart w:id="50" w:name="_Hlk142846145"/>
      <w:bookmarkStart w:id="51" w:name="_Hlk211976375"/>
      <w:r w:rsidRPr="00D42AA5">
        <w:rPr>
          <w:rFonts w:ascii="Times New Roman" w:hAnsi="Times New Roman" w:cs="Times New Roman"/>
          <w:b/>
          <w:sz w:val="24"/>
          <w:szCs w:val="24"/>
          <w:lang w:val="en-US"/>
        </w:rPr>
        <w:t xml:space="preserve">Shal and </w:t>
      </w:r>
      <w:r w:rsidRPr="00D42AA5">
        <w:rPr>
          <w:rFonts w:ascii="Times New Roman" w:hAnsi="Times New Roman" w:cs="Times New Roman"/>
          <w:b/>
          <w:i/>
          <w:iCs/>
          <w:sz w:val="24"/>
          <w:szCs w:val="24"/>
          <w:lang w:val="en-US"/>
        </w:rPr>
        <w:t>coll</w:t>
      </w:r>
      <w:r w:rsidRPr="00D42AA5">
        <w:rPr>
          <w:rFonts w:ascii="Times New Roman" w:hAnsi="Times New Roman" w:cs="Times New Roman"/>
          <w:b/>
          <w:sz w:val="24"/>
          <w:szCs w:val="24"/>
          <w:lang w:val="en-US"/>
        </w:rPr>
        <w:t>. (2014</w:t>
      </w:r>
      <w:bookmarkEnd w:id="50"/>
      <w:r w:rsidRPr="00D42AA5">
        <w:rPr>
          <w:rFonts w:ascii="Times New Roman" w:hAnsi="Times New Roman" w:cs="Times New Roman"/>
          <w:b/>
          <w:sz w:val="24"/>
          <w:szCs w:val="24"/>
          <w:lang w:val="en-US"/>
        </w:rPr>
        <w:t>)</w:t>
      </w:r>
      <w:bookmarkEnd w:id="51"/>
      <w:r w:rsidRPr="00D42AA5">
        <w:rPr>
          <w:rFonts w:ascii="Times New Roman" w:hAnsi="Times New Roman" w:cs="Times New Roman"/>
          <w:b/>
          <w:sz w:val="24"/>
          <w:szCs w:val="24"/>
          <w:lang w:val="en-US"/>
        </w:rPr>
        <w:t xml:space="preserve">, </w:t>
      </w:r>
      <w:r w:rsidRPr="00D42AA5">
        <w:rPr>
          <w:rFonts w:ascii="Times New Roman" w:hAnsi="Times New Roman" w:cs="Times New Roman"/>
          <w:bCs/>
          <w:sz w:val="24"/>
          <w:szCs w:val="24"/>
          <w:lang w:val="en-US"/>
        </w:rPr>
        <w:t xml:space="preserve">on extracts of </w:t>
      </w:r>
      <w:r w:rsidRPr="00D42AA5">
        <w:rPr>
          <w:rFonts w:ascii="Times New Roman" w:hAnsi="Times New Roman" w:cs="Times New Roman"/>
          <w:bCs/>
          <w:i/>
          <w:iCs/>
          <w:sz w:val="24"/>
          <w:szCs w:val="24"/>
          <w:lang w:val="en-US"/>
        </w:rPr>
        <w:t>N. bisserata,</w:t>
      </w:r>
      <w:r w:rsidRPr="00D42AA5">
        <w:rPr>
          <w:rFonts w:ascii="Times New Roman" w:hAnsi="Times New Roman" w:cs="Times New Roman"/>
          <w:bCs/>
          <w:sz w:val="24"/>
          <w:szCs w:val="24"/>
          <w:lang w:val="en-US"/>
        </w:rPr>
        <w:t xml:space="preserve"> showed that the radical scavenging effects were directly proportional to the phenolic compounds contained in the methanoic extract of </w:t>
      </w:r>
      <w:r w:rsidRPr="00D42AA5">
        <w:rPr>
          <w:rFonts w:ascii="Times New Roman" w:hAnsi="Times New Roman" w:cs="Times New Roman"/>
          <w:bCs/>
          <w:i/>
          <w:iCs/>
          <w:sz w:val="24"/>
          <w:szCs w:val="24"/>
          <w:lang w:val="en-US"/>
        </w:rPr>
        <w:t>N. bisserata</w:t>
      </w:r>
      <w:r w:rsidRPr="00D42AA5">
        <w:rPr>
          <w:rFonts w:ascii="Times New Roman" w:hAnsi="Times New Roman" w:cs="Times New Roman"/>
          <w:bCs/>
          <w:sz w:val="24"/>
          <w:szCs w:val="24"/>
          <w:lang w:val="en-US"/>
        </w:rPr>
        <w:t>.</w:t>
      </w:r>
    </w:p>
    <w:p w14:paraId="19CE4361" w14:textId="77777777" w:rsidR="00324885" w:rsidRPr="00D42AA5" w:rsidRDefault="00324885" w:rsidP="00324885">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The acute toxicity test carried out in accordance with OECD protocol </w:t>
      </w:r>
      <w:r w:rsidRPr="00D42AA5">
        <w:rPr>
          <w:rFonts w:ascii="Times New Roman" w:hAnsi="Times New Roman" w:cs="Times New Roman"/>
          <w:bCs/>
          <w:sz w:val="24"/>
          <w:szCs w:val="24"/>
          <w:lang w:val="en-US"/>
        </w:rPr>
        <w:t xml:space="preserve">423 </w:t>
      </w:r>
      <w:r w:rsidRPr="00D42AA5">
        <w:rPr>
          <w:rFonts w:ascii="Times New Roman" w:hAnsi="Times New Roman" w:cs="Times New Roman"/>
          <w:b/>
          <w:sz w:val="24"/>
          <w:szCs w:val="24"/>
          <w:lang w:val="en-US"/>
        </w:rPr>
        <w:t>(</w:t>
      </w:r>
      <w:bookmarkStart w:id="52" w:name="_Hlk142846185"/>
      <w:bookmarkStart w:id="53" w:name="_Hlk211976394"/>
      <w:r w:rsidRPr="00D42AA5">
        <w:rPr>
          <w:rFonts w:ascii="Times New Roman" w:hAnsi="Times New Roman" w:cs="Times New Roman"/>
          <w:b/>
          <w:sz w:val="24"/>
          <w:szCs w:val="24"/>
          <w:lang w:val="en-US"/>
        </w:rPr>
        <w:t>OECD, 2008</w:t>
      </w:r>
      <w:bookmarkEnd w:id="52"/>
      <w:r w:rsidRPr="00D42AA5">
        <w:rPr>
          <w:rFonts w:ascii="Times New Roman" w:hAnsi="Times New Roman" w:cs="Times New Roman"/>
          <w:b/>
          <w:sz w:val="24"/>
          <w:szCs w:val="24"/>
          <w:lang w:val="en-US"/>
        </w:rPr>
        <w:t>)</w:t>
      </w:r>
      <w:r w:rsidRPr="00D42AA5">
        <w:rPr>
          <w:rFonts w:ascii="Times New Roman" w:hAnsi="Times New Roman" w:cs="Times New Roman"/>
          <w:sz w:val="24"/>
          <w:szCs w:val="24"/>
          <w:lang w:val="en-US"/>
        </w:rPr>
        <w:t xml:space="preserve"> </w:t>
      </w:r>
      <w:bookmarkEnd w:id="53"/>
      <w:r w:rsidRPr="00D42AA5">
        <w:rPr>
          <w:rFonts w:ascii="Times New Roman" w:hAnsi="Times New Roman" w:cs="Times New Roman"/>
          <w:sz w:val="24"/>
          <w:szCs w:val="24"/>
          <w:lang w:val="en-US"/>
        </w:rPr>
        <w:t xml:space="preserve">allowed to affirm that the aqueous extract is non-toxic by oral route. Indeed, the results obtained did not reveal any particular sign of toxicity in the rats during the 14 days of observation. None were reported throughout the experiment, thus the LD50 of our extracts of </w:t>
      </w:r>
      <w:r w:rsidRPr="00D42AA5">
        <w:rPr>
          <w:rFonts w:ascii="Times New Roman" w:hAnsi="Times New Roman" w:cs="Times New Roman"/>
          <w:i/>
          <w:iCs/>
          <w:sz w:val="24"/>
          <w:szCs w:val="24"/>
          <w:lang w:val="en-US"/>
        </w:rPr>
        <w:t xml:space="preserve">N. 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splendens </w:t>
      </w:r>
      <w:r w:rsidRPr="00D42AA5">
        <w:rPr>
          <w:rFonts w:ascii="Times New Roman" w:hAnsi="Times New Roman" w:cs="Times New Roman"/>
          <w:sz w:val="24"/>
          <w:szCs w:val="24"/>
          <w:lang w:val="en-US"/>
        </w:rPr>
        <w:t xml:space="preserve">are higher than 2000 according to the </w:t>
      </w:r>
      <w:bookmarkStart w:id="54" w:name="_Hlk143040450"/>
      <w:r w:rsidRPr="00D42AA5">
        <w:rPr>
          <w:rFonts w:ascii="Times New Roman" w:hAnsi="Times New Roman" w:cs="Times New Roman"/>
          <w:sz w:val="24"/>
          <w:szCs w:val="24"/>
          <w:lang w:val="en-US"/>
        </w:rPr>
        <w:t xml:space="preserve">harmonized classification system </w:t>
      </w:r>
      <w:bookmarkEnd w:id="54"/>
      <w:r w:rsidRPr="00D42AA5">
        <w:rPr>
          <w:rFonts w:ascii="Times New Roman" w:hAnsi="Times New Roman" w:cs="Times New Roman"/>
          <w:sz w:val="24"/>
          <w:szCs w:val="24"/>
          <w:lang w:val="en-US"/>
        </w:rPr>
        <w:t xml:space="preserve">(GHS) of the OECD </w:t>
      </w:r>
      <w:r w:rsidRPr="00D42AA5">
        <w:rPr>
          <w:rFonts w:ascii="Times New Roman" w:hAnsi="Times New Roman" w:cs="Times New Roman"/>
          <w:b/>
          <w:sz w:val="24"/>
          <w:szCs w:val="24"/>
          <w:lang w:val="en-US"/>
        </w:rPr>
        <w:t>(</w:t>
      </w:r>
      <w:bookmarkStart w:id="55" w:name="_Hlk142846202"/>
      <w:bookmarkStart w:id="56" w:name="_Hlk211976409"/>
      <w:r w:rsidRPr="00D42AA5">
        <w:rPr>
          <w:rFonts w:ascii="Times New Roman" w:hAnsi="Times New Roman" w:cs="Times New Roman"/>
          <w:b/>
          <w:sz w:val="24"/>
          <w:szCs w:val="24"/>
          <w:lang w:val="en-US"/>
        </w:rPr>
        <w:t>GHS, 2003</w:t>
      </w:r>
      <w:bookmarkEnd w:id="55"/>
      <w:r w:rsidRPr="00D42AA5">
        <w:rPr>
          <w:rFonts w:ascii="Times New Roman" w:hAnsi="Times New Roman" w:cs="Times New Roman"/>
          <w:b/>
          <w:sz w:val="24"/>
          <w:szCs w:val="24"/>
          <w:lang w:val="en-US"/>
        </w:rPr>
        <w:t>)</w:t>
      </w:r>
      <w:bookmarkEnd w:id="56"/>
      <w:r w:rsidRPr="00D42AA5">
        <w:rPr>
          <w:rFonts w:ascii="Times New Roman" w:hAnsi="Times New Roman" w:cs="Times New Roman"/>
          <w:sz w:val="24"/>
          <w:szCs w:val="24"/>
          <w:lang w:val="en-US"/>
        </w:rPr>
        <w:t xml:space="preserve">. The monitoring of the weight evolution during the period of 14 days of observation, made it possible to note that there would be a certain stability of the body weight of the rats tested compared to the control rats, this constant proves that the solutions of </w:t>
      </w:r>
      <w:r w:rsidRPr="00D42AA5">
        <w:rPr>
          <w:rFonts w:ascii="Times New Roman" w:hAnsi="Times New Roman" w:cs="Times New Roman"/>
          <w:i/>
          <w:iCs/>
          <w:sz w:val="24"/>
          <w:szCs w:val="24"/>
          <w:lang w:val="en-US"/>
        </w:rPr>
        <w:t xml:space="preserve">N. 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splendens </w:t>
      </w:r>
      <w:r w:rsidRPr="00D42AA5">
        <w:rPr>
          <w:rFonts w:ascii="Times New Roman" w:hAnsi="Times New Roman" w:cs="Times New Roman"/>
          <w:sz w:val="24"/>
          <w:szCs w:val="24"/>
          <w:lang w:val="en-US"/>
        </w:rPr>
        <w:t>did not cause obesity or weight loss.</w:t>
      </w:r>
    </w:p>
    <w:p w14:paraId="18FBA3E7" w14:textId="77777777" w:rsidR="00324885" w:rsidRPr="00D42AA5" w:rsidRDefault="00324885" w:rsidP="00324885">
      <w:pPr>
        <w:spacing w:after="0"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the effects of daily administration of the mixture of </w:t>
      </w:r>
      <w:r w:rsidRPr="00D42AA5">
        <w:rPr>
          <w:rFonts w:ascii="Times New Roman" w:hAnsi="Times New Roman" w:cs="Times New Roman"/>
          <w:i/>
          <w:iCs/>
          <w:sz w:val="24"/>
          <w:szCs w:val="24"/>
          <w:lang w:val="en-US"/>
        </w:rPr>
        <w:t xml:space="preserve">N. 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C. splendens</w:t>
      </w:r>
      <w:r w:rsidRPr="00D42AA5">
        <w:rPr>
          <w:rFonts w:ascii="Times New Roman" w:hAnsi="Times New Roman" w:cs="Times New Roman"/>
          <w:i/>
          <w:sz w:val="24"/>
          <w:szCs w:val="24"/>
          <w:lang w:val="en-US"/>
        </w:rPr>
        <w:t xml:space="preserve"> to </w:t>
      </w:r>
      <w:r w:rsidRPr="00D42AA5">
        <w:rPr>
          <w:rFonts w:ascii="Times New Roman" w:hAnsi="Times New Roman" w:cs="Times New Roman"/>
          <w:sz w:val="24"/>
          <w:szCs w:val="24"/>
          <w:lang w:val="en-US"/>
        </w:rPr>
        <w:t xml:space="preserve">Wistar rats for 28. During this study, the results obtained revealed no decrease, no excessive increase in the body mass of rats treated with the mixture </w:t>
      </w:r>
      <w:r w:rsidRPr="00D42AA5">
        <w:rPr>
          <w:rFonts w:ascii="Times New Roman" w:hAnsi="Times New Roman" w:cs="Times New Roman"/>
          <w:i/>
          <w:iCs/>
          <w:sz w:val="24"/>
          <w:szCs w:val="24"/>
          <w:lang w:val="en-US"/>
        </w:rPr>
        <w:t xml:space="preserve">N. 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C. splendens</w:t>
      </w:r>
      <w:r w:rsidRPr="00D42AA5">
        <w:rPr>
          <w:rFonts w:ascii="Times New Roman" w:hAnsi="Times New Roman" w:cs="Times New Roman"/>
          <w:sz w:val="24"/>
          <w:szCs w:val="24"/>
          <w:lang w:val="en-US"/>
        </w:rPr>
        <w:t xml:space="preserve">. The absence of excessive increase in body mass observed in both treated and control rats would not be due to the action of the solution but to the normal process of rat growth </w:t>
      </w:r>
      <w:r w:rsidRPr="00D42AA5">
        <w:rPr>
          <w:rFonts w:ascii="Times New Roman" w:hAnsi="Times New Roman" w:cs="Times New Roman"/>
          <w:b/>
          <w:bCs/>
          <w:sz w:val="24"/>
          <w:szCs w:val="24"/>
          <w:lang w:val="en-US"/>
        </w:rPr>
        <w:t>(</w:t>
      </w:r>
      <w:bookmarkStart w:id="57" w:name="_Hlk211976426"/>
      <w:r w:rsidRPr="00D42AA5">
        <w:rPr>
          <w:rFonts w:ascii="Times New Roman" w:hAnsi="Times New Roman" w:cs="Times New Roman"/>
          <w:b/>
          <w:bCs/>
          <w:sz w:val="24"/>
          <w:szCs w:val="24"/>
          <w:lang w:val="en-US"/>
        </w:rPr>
        <w:t xml:space="preserve">Combes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2001</w:t>
      </w:r>
      <w:r w:rsidRPr="00D42AA5">
        <w:rPr>
          <w:rFonts w:ascii="Times New Roman" w:hAnsi="Times New Roman" w:cs="Times New Roman"/>
          <w:sz w:val="24"/>
          <w:szCs w:val="24"/>
          <w:lang w:val="en-US"/>
        </w:rPr>
        <w:t>)</w:t>
      </w:r>
      <w:bookmarkEnd w:id="57"/>
      <w:r w:rsidRPr="00D42AA5">
        <w:rPr>
          <w:rFonts w:ascii="Times New Roman" w:hAnsi="Times New Roman" w:cs="Times New Roman"/>
          <w:sz w:val="24"/>
          <w:szCs w:val="24"/>
          <w:lang w:val="en-US"/>
        </w:rPr>
        <w:t>.</w:t>
      </w:r>
    </w:p>
    <w:p w14:paraId="08CB8939" w14:textId="77777777" w:rsidR="00324885" w:rsidRPr="00D42AA5" w:rsidRDefault="00324885" w:rsidP="00324885">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biochemical parameters, the mixture </w:t>
      </w:r>
      <w:r w:rsidRPr="00D42AA5">
        <w:rPr>
          <w:rFonts w:ascii="Times New Roman" w:hAnsi="Times New Roman" w:cs="Times New Roman"/>
          <w:i/>
          <w:iCs/>
          <w:sz w:val="24"/>
          <w:szCs w:val="24"/>
          <w:lang w:val="en-US"/>
        </w:rPr>
        <w:t xml:space="preserve">N. 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C. splendens</w:t>
      </w:r>
      <w:r w:rsidRPr="00D42AA5">
        <w:rPr>
          <w:rFonts w:ascii="Times New Roman" w:hAnsi="Times New Roman" w:cs="Times New Roman"/>
          <w:i/>
          <w:sz w:val="24"/>
          <w:szCs w:val="24"/>
          <w:lang w:val="en-US"/>
        </w:rPr>
        <w:t xml:space="preserve"> </w:t>
      </w:r>
      <w:r w:rsidRPr="00D42AA5">
        <w:rPr>
          <w:rFonts w:ascii="Times New Roman" w:hAnsi="Times New Roman" w:cs="Times New Roman"/>
          <w:iCs/>
          <w:sz w:val="24"/>
          <w:szCs w:val="24"/>
          <w:lang w:val="en-US"/>
        </w:rPr>
        <w:t xml:space="preserve">(NC) </w:t>
      </w:r>
      <w:r w:rsidRPr="00D42AA5">
        <w:rPr>
          <w:rFonts w:ascii="Times New Roman" w:hAnsi="Times New Roman" w:cs="Times New Roman"/>
          <w:sz w:val="24"/>
          <w:szCs w:val="24"/>
          <w:lang w:val="en-US"/>
        </w:rPr>
        <w:t>did not induce disturbances on certain biochemical and hematological parameters of the treated animals. The solution did not induce a significant variation in the activities of transaminases ASAT and ALAT of the treated animals compared to the controls. This absence of variation shows that the solution did not affect the integrity of the liver tissue (</w:t>
      </w:r>
      <w:bookmarkStart w:id="58" w:name="_Hlk211976447"/>
      <w:r w:rsidRPr="00D42AA5">
        <w:rPr>
          <w:rFonts w:ascii="Times New Roman" w:hAnsi="Times New Roman" w:cs="Times New Roman"/>
          <w:b/>
          <w:bCs/>
          <w:sz w:val="24"/>
          <w:szCs w:val="24"/>
          <w:lang w:val="en-US"/>
        </w:rPr>
        <w:t xml:space="preserve">Adeneye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2006)</w:t>
      </w:r>
      <w:bookmarkEnd w:id="58"/>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Furthermore, the solution also did not disturb the concentrations of PAL and LDH, which is an enzyme present in particular in the liver, biliary tract, kidneys, bone (</w:t>
      </w:r>
      <w:bookmarkStart w:id="59" w:name="_Hlk211976464"/>
      <w:r w:rsidRPr="00D42AA5">
        <w:rPr>
          <w:rFonts w:ascii="Times New Roman" w:hAnsi="Times New Roman" w:cs="Times New Roman"/>
          <w:b/>
          <w:bCs/>
          <w:sz w:val="24"/>
          <w:szCs w:val="24"/>
          <w:lang w:val="en-US"/>
        </w:rPr>
        <w:t xml:space="preserve">Akhtar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2012</w:t>
      </w:r>
      <w:bookmarkEnd w:id="59"/>
      <w:r w:rsidRPr="00D42AA5">
        <w:rPr>
          <w:rFonts w:ascii="Times New Roman" w:hAnsi="Times New Roman" w:cs="Times New Roman"/>
          <w:b/>
          <w:bCs/>
          <w:sz w:val="24"/>
          <w:szCs w:val="24"/>
          <w:lang w:val="en-US"/>
        </w:rPr>
        <w:t xml:space="preserve">). </w:t>
      </w:r>
      <w:r w:rsidRPr="00D42AA5">
        <w:rPr>
          <w:rFonts w:ascii="Times New Roman" w:hAnsi="Times New Roman" w:cs="Times New Roman"/>
          <w:sz w:val="24"/>
          <w:szCs w:val="24"/>
          <w:lang w:val="en-US"/>
        </w:rPr>
        <w:t xml:space="preserve">Also, the absence of the increase in LDH indicates an absence of cardiac damage and or even an absence of structural disorganization of the heart </w:t>
      </w:r>
      <w:r w:rsidRPr="00D42AA5">
        <w:rPr>
          <w:rFonts w:ascii="Times New Roman" w:hAnsi="Times New Roman" w:cs="Times New Roman"/>
          <w:b/>
          <w:bCs/>
          <w:sz w:val="24"/>
          <w:szCs w:val="24"/>
          <w:lang w:val="en-US"/>
        </w:rPr>
        <w:t>(</w:t>
      </w:r>
      <w:bookmarkStart w:id="60" w:name="_Hlk211976479"/>
      <w:r w:rsidRPr="00D42AA5">
        <w:rPr>
          <w:rFonts w:ascii="Times New Roman" w:hAnsi="Times New Roman" w:cs="Times New Roman"/>
          <w:b/>
          <w:bCs/>
          <w:sz w:val="24"/>
          <w:szCs w:val="24"/>
          <w:lang w:val="en-US"/>
        </w:rPr>
        <w:t xml:space="preserve">Ben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1999</w:t>
      </w:r>
      <w:bookmarkEnd w:id="60"/>
      <w:r w:rsidRPr="00D42AA5">
        <w:rPr>
          <w:rFonts w:ascii="Times New Roman" w:hAnsi="Times New Roman" w:cs="Times New Roman"/>
          <w:b/>
          <w:bCs/>
          <w:sz w:val="24"/>
          <w:szCs w:val="24"/>
          <w:lang w:val="en-US"/>
        </w:rPr>
        <w:t>).</w:t>
      </w:r>
    </w:p>
    <w:p w14:paraId="035BFAF2" w14:textId="77777777" w:rsidR="00324885" w:rsidRPr="00D42AA5" w:rsidRDefault="00324885" w:rsidP="00324885">
      <w:pPr>
        <w:spacing w:after="0" w:line="360" w:lineRule="auto"/>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Regarding the influence of the solution on the kidneys, no changes in the kidney metabolites, namely creatinine and urea, were observed. In fact, any substance capable of modifying the various renal functions inevitably leads to changes in the plasma concentrations of urea and creatinine </w:t>
      </w:r>
      <w:r w:rsidRPr="00D42AA5">
        <w:rPr>
          <w:rFonts w:ascii="Times New Roman" w:hAnsi="Times New Roman" w:cs="Times New Roman"/>
          <w:b/>
          <w:bCs/>
          <w:sz w:val="24"/>
          <w:szCs w:val="24"/>
          <w:lang w:val="en-US"/>
        </w:rPr>
        <w:t xml:space="preserve">(Gowda and </w:t>
      </w:r>
      <w:r w:rsidRPr="00D42AA5">
        <w:rPr>
          <w:rFonts w:ascii="Times New Roman" w:hAnsi="Times New Roman" w:cs="Times New Roman"/>
          <w:b/>
          <w:bCs/>
          <w:i/>
          <w:iCs/>
          <w:sz w:val="24"/>
          <w:szCs w:val="24"/>
          <w:lang w:val="en-US"/>
        </w:rPr>
        <w:t xml:space="preserve">coll </w:t>
      </w:r>
      <w:r w:rsidRPr="00D42AA5">
        <w:rPr>
          <w:rFonts w:ascii="Times New Roman" w:hAnsi="Times New Roman" w:cs="Times New Roman"/>
          <w:b/>
          <w:bCs/>
          <w:sz w:val="24"/>
          <w:szCs w:val="24"/>
          <w:lang w:val="en-US"/>
        </w:rPr>
        <w:t>., 2010).</w:t>
      </w:r>
      <w:r w:rsidRPr="00D42AA5">
        <w:rPr>
          <w:rFonts w:ascii="Times New Roman" w:hAnsi="Times New Roman" w:cs="Times New Roman"/>
          <w:sz w:val="24"/>
          <w:szCs w:val="24"/>
          <w:lang w:val="en-US"/>
        </w:rPr>
        <w:t xml:space="preserve">   </w:t>
      </w:r>
    </w:p>
    <w:p w14:paraId="7AB6C1F8" w14:textId="16462EF2" w:rsidR="00324885" w:rsidRDefault="00324885" w:rsidP="00324885">
      <w:pPr>
        <w:spacing w:after="0" w:line="360" w:lineRule="auto"/>
        <w:rPr>
          <w:rFonts w:ascii="Times New Roman" w:hAnsi="Times New Roman" w:cs="Times New Roman"/>
          <w:b/>
          <w:bCs/>
          <w:sz w:val="24"/>
          <w:szCs w:val="24"/>
          <w:lang w:val="en-US"/>
        </w:rPr>
      </w:pPr>
      <w:r w:rsidRPr="00D42AA5">
        <w:rPr>
          <w:rFonts w:ascii="Times New Roman" w:hAnsi="Times New Roman" w:cs="Times New Roman"/>
          <w:sz w:val="24"/>
          <w:szCs w:val="24"/>
          <w:lang w:val="en-US"/>
        </w:rPr>
        <w:t xml:space="preserve">Furthermore, the analyses did not show any significant difference in erythrocyte parameters namely red blood cells, platelets and hemoglobins </w:t>
      </w:r>
      <w:r w:rsidRPr="00D42AA5">
        <w:rPr>
          <w:rFonts w:ascii="Times New Roman" w:hAnsi="Times New Roman" w:cs="Times New Roman"/>
          <w:b/>
          <w:bCs/>
          <w:sz w:val="24"/>
          <w:szCs w:val="24"/>
          <w:lang w:val="en-US"/>
        </w:rPr>
        <w:t xml:space="preserve">(Olson and </w:t>
      </w:r>
      <w:r w:rsidRPr="00D42AA5">
        <w:rPr>
          <w:rFonts w:ascii="Times New Roman" w:hAnsi="Times New Roman" w:cs="Times New Roman"/>
          <w:b/>
          <w:bCs/>
          <w:i/>
          <w:iCs/>
          <w:sz w:val="24"/>
          <w:szCs w:val="24"/>
          <w:lang w:val="en-US"/>
        </w:rPr>
        <w:t>coll</w:t>
      </w:r>
      <w:r w:rsidRPr="00D42AA5">
        <w:rPr>
          <w:rFonts w:ascii="Times New Roman" w:hAnsi="Times New Roman" w:cs="Times New Roman"/>
          <w:b/>
          <w:bCs/>
          <w:sz w:val="24"/>
          <w:szCs w:val="24"/>
          <w:lang w:val="en-US"/>
        </w:rPr>
        <w:t xml:space="preserve">., 2000). </w:t>
      </w:r>
      <w:r w:rsidRPr="00D42AA5">
        <w:rPr>
          <w:rFonts w:ascii="Times New Roman" w:hAnsi="Times New Roman" w:cs="Times New Roman"/>
          <w:sz w:val="24"/>
          <w:szCs w:val="24"/>
          <w:lang w:val="en-US"/>
        </w:rPr>
        <w:t xml:space="preserve">The absence of decrease in red blood cells, hemoglobin indicates an absence of anemia in rats treated with the solution </w:t>
      </w:r>
      <w:r w:rsidRPr="00D42AA5">
        <w:rPr>
          <w:rFonts w:ascii="Times New Roman" w:hAnsi="Times New Roman" w:cs="Times New Roman"/>
          <w:b/>
          <w:bCs/>
          <w:sz w:val="24"/>
          <w:szCs w:val="24"/>
          <w:lang w:val="en-US"/>
        </w:rPr>
        <w:t>(Coles, 1986</w:t>
      </w:r>
      <w:r w:rsidRPr="00D42AA5">
        <w:rPr>
          <w:rFonts w:ascii="Times New Roman" w:hAnsi="Times New Roman" w:cs="Times New Roman"/>
          <w:sz w:val="24"/>
          <w:szCs w:val="24"/>
          <w:lang w:val="en-US"/>
        </w:rPr>
        <w:t xml:space="preserve">). This absence of disturbance in erythrocyte parameters shows that the solution is not toxic to the erythrocyte system. Also, the absence of significant variation in blood platelets in rats treated with the solution indicates that the solution does not interfere with the protection of the vascular endothelium against damage generated by free radicals </w:t>
      </w:r>
      <w:r w:rsidRPr="00D42AA5">
        <w:rPr>
          <w:rFonts w:ascii="Times New Roman" w:hAnsi="Times New Roman" w:cs="Times New Roman"/>
          <w:b/>
          <w:bCs/>
          <w:sz w:val="24"/>
          <w:szCs w:val="24"/>
          <w:lang w:val="en-US"/>
        </w:rPr>
        <w:t>(Iweala</w:t>
      </w:r>
      <w:r w:rsidR="007933F7" w:rsidRPr="00D42AA5">
        <w:rPr>
          <w:rFonts w:ascii="Times New Roman" w:hAnsi="Times New Roman" w:cs="Times New Roman"/>
          <w:b/>
          <w:bCs/>
          <w:sz w:val="24"/>
          <w:szCs w:val="24"/>
          <w:lang w:val="en-US"/>
        </w:rPr>
        <w:t xml:space="preserve"> </w:t>
      </w:r>
      <w:r w:rsidRPr="00D42AA5">
        <w:rPr>
          <w:rFonts w:ascii="Times New Roman" w:hAnsi="Times New Roman" w:cs="Times New Roman"/>
          <w:b/>
          <w:bCs/>
          <w:sz w:val="24"/>
          <w:szCs w:val="24"/>
          <w:lang w:val="en-US"/>
        </w:rPr>
        <w:t xml:space="preserve">and </w:t>
      </w:r>
      <w:commentRangeStart w:id="61"/>
      <w:r w:rsidRPr="00D42AA5">
        <w:rPr>
          <w:rFonts w:ascii="Times New Roman" w:hAnsi="Times New Roman" w:cs="Times New Roman"/>
          <w:b/>
          <w:bCs/>
          <w:sz w:val="24"/>
          <w:szCs w:val="24"/>
          <w:lang w:val="en-US"/>
        </w:rPr>
        <w:t>Obidoa, 2009</w:t>
      </w:r>
      <w:commentRangeEnd w:id="61"/>
      <w:r w:rsidR="00B96E03" w:rsidRPr="00D42AA5">
        <w:rPr>
          <w:rStyle w:val="Marquedecommentaire"/>
        </w:rPr>
        <w:commentReference w:id="61"/>
      </w:r>
      <w:r w:rsidRPr="00D42AA5">
        <w:rPr>
          <w:rFonts w:ascii="Times New Roman" w:hAnsi="Times New Roman" w:cs="Times New Roman"/>
          <w:b/>
          <w:bCs/>
          <w:sz w:val="24"/>
          <w:szCs w:val="24"/>
          <w:lang w:val="en-US"/>
        </w:rPr>
        <w:t>)</w:t>
      </w:r>
      <w:r w:rsidRPr="00D42AA5">
        <w:rPr>
          <w:rFonts w:ascii="Times New Roman" w:hAnsi="Times New Roman" w:cs="Times New Roman"/>
          <w:sz w:val="24"/>
          <w:szCs w:val="24"/>
          <w:lang w:val="en-US"/>
        </w:rPr>
        <w:t xml:space="preserve">. Also, the solution did not influence the immune system of rats. The solution therefore protects the immune system and the body from opportunistic diseases. These metabolites present in the solution would therefore not be harmful to the immune system </w:t>
      </w:r>
      <w:r w:rsidRPr="00D42AA5">
        <w:rPr>
          <w:rFonts w:ascii="Times New Roman" w:hAnsi="Times New Roman" w:cs="Times New Roman"/>
          <w:b/>
          <w:bCs/>
          <w:sz w:val="24"/>
          <w:szCs w:val="24"/>
          <w:lang w:val="en-US"/>
        </w:rPr>
        <w:t>(Iweala and Obidoa, 2009).</w:t>
      </w:r>
    </w:p>
    <w:p w14:paraId="1D83B509" w14:textId="77777777" w:rsidR="00BE6006" w:rsidRPr="00D42AA5" w:rsidRDefault="00BE6006" w:rsidP="00324885">
      <w:pPr>
        <w:spacing w:after="0" w:line="360" w:lineRule="auto"/>
        <w:rPr>
          <w:rFonts w:ascii="Times New Roman" w:hAnsi="Times New Roman" w:cs="Times New Roman"/>
          <w:sz w:val="24"/>
          <w:szCs w:val="24"/>
          <w:lang w:val="en-US"/>
        </w:rPr>
      </w:pPr>
    </w:p>
    <w:p w14:paraId="503C3FCD" w14:textId="6A807E0F" w:rsidR="00324885" w:rsidRPr="00D42AA5" w:rsidRDefault="007933F7" w:rsidP="007933F7">
      <w:pPr>
        <w:pStyle w:val="Titre1"/>
        <w:numPr>
          <w:ilvl w:val="0"/>
          <w:numId w:val="0"/>
        </w:numPr>
        <w:rPr>
          <w:rFonts w:ascii="Times New Roman" w:hAnsi="Times New Roman" w:cs="Times New Roman"/>
          <w:sz w:val="24"/>
          <w:szCs w:val="24"/>
        </w:rPr>
      </w:pPr>
      <w:r w:rsidRPr="00D42AA5">
        <w:rPr>
          <w:rFonts w:ascii="Times New Roman" w:hAnsi="Times New Roman" w:cs="Times New Roman"/>
          <w:sz w:val="24"/>
          <w:szCs w:val="24"/>
        </w:rPr>
        <w:t xml:space="preserve">6. </w:t>
      </w:r>
      <w:r w:rsidR="00324885" w:rsidRPr="00D42AA5">
        <w:rPr>
          <w:rFonts w:ascii="Times New Roman" w:hAnsi="Times New Roman" w:cs="Times New Roman"/>
          <w:sz w:val="24"/>
          <w:szCs w:val="24"/>
        </w:rPr>
        <w:t>Conclusion</w:t>
      </w:r>
    </w:p>
    <w:p w14:paraId="32688D4A" w14:textId="2CE84D08" w:rsidR="00324885" w:rsidRDefault="00324885" w:rsidP="00324885">
      <w:pPr>
        <w:spacing w:line="360" w:lineRule="auto"/>
        <w:ind w:firstLine="708"/>
        <w:rPr>
          <w:rFonts w:ascii="Times New Roman" w:hAnsi="Times New Roman" w:cs="Times New Roman"/>
          <w:sz w:val="24"/>
          <w:szCs w:val="24"/>
          <w:lang w:val="en-US"/>
        </w:rPr>
      </w:pPr>
      <w:r w:rsidRPr="00D42AA5">
        <w:rPr>
          <w:rFonts w:ascii="Times New Roman" w:hAnsi="Times New Roman" w:cs="Times New Roman"/>
          <w:sz w:val="24"/>
          <w:szCs w:val="24"/>
          <w:lang w:val="en-US"/>
        </w:rPr>
        <w:t xml:space="preserve">Ivory Coast has an exceptional floristic diversity, several species are used in traditional pharmacopoeia as a remedy to treat various diseases and infections. The study of biological activities </w:t>
      </w:r>
      <w:r w:rsidRPr="00D42AA5">
        <w:rPr>
          <w:rFonts w:ascii="Times New Roman" w:hAnsi="Times New Roman" w:cs="Times New Roman"/>
          <w:i/>
          <w:iCs/>
          <w:sz w:val="24"/>
          <w:szCs w:val="24"/>
          <w:lang w:val="en-US"/>
        </w:rPr>
        <w:t>in</w:t>
      </w:r>
      <w:r w:rsidRPr="00D42AA5">
        <w:rPr>
          <w:rFonts w:ascii="Times New Roman" w:hAnsi="Times New Roman" w:cs="Times New Roman"/>
          <w:sz w:val="24"/>
          <w:szCs w:val="24"/>
          <w:lang w:val="en-US"/>
        </w:rPr>
        <w:t xml:space="preserve"> </w:t>
      </w:r>
      <w:r w:rsidRPr="00D42AA5">
        <w:rPr>
          <w:rFonts w:ascii="Times New Roman" w:hAnsi="Times New Roman" w:cs="Times New Roman"/>
          <w:i/>
          <w:iCs/>
          <w:sz w:val="24"/>
          <w:szCs w:val="24"/>
          <w:lang w:val="en-US"/>
        </w:rPr>
        <w:t xml:space="preserve">vitro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in vitro</w:t>
      </w:r>
      <w:r w:rsidRPr="00D42AA5">
        <w:rPr>
          <w:rFonts w:ascii="Times New Roman" w:hAnsi="Times New Roman" w:cs="Times New Roman"/>
          <w:sz w:val="24"/>
          <w:szCs w:val="24"/>
          <w:lang w:val="en-US"/>
        </w:rPr>
        <w:t xml:space="preserve"> The </w:t>
      </w:r>
      <w:r w:rsidRPr="00D42AA5">
        <w:rPr>
          <w:rFonts w:ascii="Times New Roman" w:hAnsi="Times New Roman" w:cs="Times New Roman"/>
          <w:i/>
          <w:iCs/>
          <w:sz w:val="24"/>
          <w:szCs w:val="24"/>
          <w:lang w:val="en-US"/>
        </w:rPr>
        <w:t xml:space="preserve">in vivo analysis </w:t>
      </w:r>
      <w:r w:rsidRPr="00D42AA5">
        <w:rPr>
          <w:rFonts w:ascii="Times New Roman" w:hAnsi="Times New Roman" w:cs="Times New Roman"/>
          <w:sz w:val="24"/>
          <w:szCs w:val="24"/>
          <w:lang w:val="en-US"/>
        </w:rPr>
        <w:t xml:space="preserve">of the two ethanolic extracts of </w:t>
      </w:r>
      <w:r w:rsidRPr="00D42AA5">
        <w:rPr>
          <w:rFonts w:ascii="Times New Roman" w:hAnsi="Times New Roman" w:cs="Times New Roman"/>
          <w:i/>
          <w:iCs/>
          <w:sz w:val="24"/>
          <w:szCs w:val="24"/>
          <w:lang w:val="en-US"/>
        </w:rPr>
        <w:t xml:space="preserve">N. bisserata </w:t>
      </w:r>
      <w:r w:rsidRPr="00D42AA5">
        <w:rPr>
          <w:rFonts w:ascii="Times New Roman" w:hAnsi="Times New Roman" w:cs="Times New Roman"/>
          <w:sz w:val="24"/>
          <w:szCs w:val="24"/>
          <w:lang w:val="en-US"/>
        </w:rPr>
        <w:t xml:space="preserve">and </w:t>
      </w:r>
      <w:r w:rsidRPr="00D42AA5">
        <w:rPr>
          <w:rFonts w:ascii="Times New Roman" w:hAnsi="Times New Roman" w:cs="Times New Roman"/>
          <w:i/>
          <w:iCs/>
          <w:sz w:val="24"/>
          <w:szCs w:val="24"/>
          <w:lang w:val="en-US"/>
        </w:rPr>
        <w:t xml:space="preserve">C. splendens </w:t>
      </w:r>
      <w:r w:rsidRPr="00D42AA5">
        <w:rPr>
          <w:rFonts w:ascii="Times New Roman" w:hAnsi="Times New Roman" w:cs="Times New Roman"/>
          <w:sz w:val="24"/>
          <w:szCs w:val="24"/>
          <w:lang w:val="en-US"/>
        </w:rPr>
        <w:t xml:space="preserve">allowed us to obtain very interesting biological data. Phytochemical studies based on specific tests showed the presence of polyphenols, flavonoids, saponins, terpenes and sterols in the hydroethanolic extracts of </w:t>
      </w:r>
      <w:r w:rsidRPr="00D42AA5">
        <w:rPr>
          <w:rFonts w:ascii="Times New Roman" w:hAnsi="Times New Roman" w:cs="Times New Roman"/>
          <w:i/>
          <w:iCs/>
          <w:sz w:val="24"/>
          <w:szCs w:val="24"/>
          <w:lang w:val="en-US"/>
        </w:rPr>
        <w:t xml:space="preserve">N. bisserata and C. splendens leaves. </w:t>
      </w:r>
      <w:r w:rsidRPr="00D42AA5">
        <w:rPr>
          <w:rFonts w:ascii="Times New Roman" w:hAnsi="Times New Roman" w:cs="Times New Roman"/>
          <w:sz w:val="24"/>
          <w:szCs w:val="24"/>
          <w:lang w:val="en-US"/>
        </w:rPr>
        <w:t xml:space="preserve">These plants represent a potential source of bioactive molecules. At the end of the antioxidant tests, it was revealed that the extracts were rich in phenolic compounds and exert a good antioxidant activity </w:t>
      </w:r>
      <w:r w:rsidRPr="00D42AA5">
        <w:rPr>
          <w:rFonts w:ascii="Times New Roman" w:hAnsi="Times New Roman" w:cs="Times New Roman"/>
          <w:i/>
          <w:iCs/>
          <w:sz w:val="24"/>
          <w:szCs w:val="24"/>
          <w:lang w:val="en-US"/>
        </w:rPr>
        <w:t>in</w:t>
      </w:r>
      <w:r w:rsidRPr="00D42AA5">
        <w:rPr>
          <w:rFonts w:ascii="Times New Roman" w:hAnsi="Times New Roman" w:cs="Times New Roman"/>
          <w:sz w:val="24"/>
          <w:szCs w:val="24"/>
          <w:lang w:val="en-US"/>
        </w:rPr>
        <w:t xml:space="preserve"> </w:t>
      </w:r>
      <w:r w:rsidRPr="00D42AA5">
        <w:rPr>
          <w:rFonts w:ascii="Times New Roman" w:hAnsi="Times New Roman" w:cs="Times New Roman"/>
          <w:i/>
          <w:iCs/>
          <w:sz w:val="24"/>
          <w:szCs w:val="24"/>
          <w:lang w:val="en-US"/>
        </w:rPr>
        <w:t>vitro</w:t>
      </w:r>
      <w:r w:rsidRPr="00D42AA5">
        <w:rPr>
          <w:rFonts w:ascii="Times New Roman" w:hAnsi="Times New Roman" w:cs="Times New Roman"/>
          <w:sz w:val="24"/>
          <w:szCs w:val="24"/>
          <w:lang w:val="en-US"/>
        </w:rPr>
        <w:t xml:space="preserve">. The acute toxicity study showed that oral administration of the extract up to a dose of 2000 mg/kg bw was tolerated in mice, therefore the LD </w:t>
      </w:r>
      <w:r w:rsidRPr="00D42AA5">
        <w:rPr>
          <w:rFonts w:ascii="Times New Roman" w:hAnsi="Times New Roman" w:cs="Times New Roman"/>
          <w:sz w:val="24"/>
          <w:szCs w:val="24"/>
          <w:vertAlign w:val="subscript"/>
          <w:lang w:val="en-US"/>
        </w:rPr>
        <w:t xml:space="preserve">50 </w:t>
      </w:r>
      <w:r w:rsidRPr="00D42AA5">
        <w:rPr>
          <w:rFonts w:ascii="Times New Roman" w:hAnsi="Times New Roman" w:cs="Times New Roman"/>
          <w:sz w:val="24"/>
          <w:szCs w:val="24"/>
          <w:lang w:val="en-US"/>
        </w:rPr>
        <w:t xml:space="preserve">would be higher than 2000 mg/kg/bw according to the OECD guideline 423. Also, daily administration of the mixture of the two plants </w:t>
      </w:r>
      <w:r w:rsidR="007933F7" w:rsidRPr="00D42AA5">
        <w:rPr>
          <w:rFonts w:ascii="Times New Roman" w:hAnsi="Times New Roman" w:cs="Times New Roman"/>
          <w:sz w:val="24"/>
          <w:szCs w:val="24"/>
          <w:lang w:val="en-US"/>
        </w:rPr>
        <w:t>did</w:t>
      </w:r>
      <w:commentRangeStart w:id="62"/>
      <w:r w:rsidRPr="00D42AA5">
        <w:rPr>
          <w:rFonts w:ascii="Times New Roman" w:hAnsi="Times New Roman" w:cs="Times New Roman"/>
          <w:sz w:val="24"/>
          <w:szCs w:val="24"/>
          <w:lang w:val="en-US"/>
        </w:rPr>
        <w:t>n</w:t>
      </w:r>
      <w:r w:rsidR="007933F7" w:rsidRPr="00D42AA5">
        <w:rPr>
          <w:rFonts w:ascii="Times New Roman" w:hAnsi="Times New Roman" w:cs="Times New Roman"/>
          <w:sz w:val="24"/>
          <w:szCs w:val="24"/>
          <w:lang w:val="en-US"/>
        </w:rPr>
        <w:t>’</w:t>
      </w:r>
      <w:r w:rsidRPr="00D42AA5">
        <w:rPr>
          <w:rFonts w:ascii="Times New Roman" w:hAnsi="Times New Roman" w:cs="Times New Roman"/>
          <w:sz w:val="24"/>
          <w:szCs w:val="24"/>
          <w:lang w:val="en-US"/>
        </w:rPr>
        <w:t xml:space="preserve">t </w:t>
      </w:r>
      <w:commentRangeEnd w:id="62"/>
      <w:r w:rsidR="004B5876" w:rsidRPr="00D42AA5">
        <w:rPr>
          <w:rStyle w:val="Marquedecommentaire"/>
        </w:rPr>
        <w:commentReference w:id="62"/>
      </w:r>
      <w:r w:rsidRPr="00D42AA5">
        <w:rPr>
          <w:rFonts w:ascii="Times New Roman" w:hAnsi="Times New Roman" w:cs="Times New Roman"/>
          <w:sz w:val="24"/>
          <w:szCs w:val="24"/>
          <w:lang w:val="en-US"/>
        </w:rPr>
        <w:t>disturb the metabolisms</w:t>
      </w:r>
      <w:r w:rsidRPr="00D42AA5">
        <w:rPr>
          <w:lang w:val="en-US"/>
        </w:rPr>
        <w:t xml:space="preserve"> </w:t>
      </w:r>
      <w:r w:rsidRPr="00D42AA5">
        <w:rPr>
          <w:rFonts w:ascii="Times New Roman" w:hAnsi="Times New Roman" w:cs="Times New Roman"/>
          <w:sz w:val="24"/>
          <w:szCs w:val="24"/>
          <w:lang w:val="en-US"/>
        </w:rPr>
        <w:t>responsible for the physiological and physical state of the treated animals. These results show that the mixture could be well tolerated by the rat organism.</w:t>
      </w:r>
    </w:p>
    <w:p w14:paraId="66DFEE38" w14:textId="77777777" w:rsidR="00BE6006" w:rsidRDefault="00BE6006" w:rsidP="00324885">
      <w:pPr>
        <w:spacing w:line="360" w:lineRule="auto"/>
        <w:ind w:firstLine="708"/>
        <w:rPr>
          <w:rFonts w:ascii="Times New Roman" w:hAnsi="Times New Roman" w:cs="Times New Roman"/>
          <w:sz w:val="24"/>
          <w:szCs w:val="24"/>
          <w:lang w:val="en-US"/>
        </w:rPr>
      </w:pPr>
    </w:p>
    <w:p w14:paraId="6A0E310F" w14:textId="77777777" w:rsidR="00BE6006" w:rsidRPr="00BE6006" w:rsidRDefault="00BE6006" w:rsidP="00BE6006">
      <w:pPr>
        <w:pStyle w:val="Titre1"/>
        <w:numPr>
          <w:ilvl w:val="0"/>
          <w:numId w:val="0"/>
        </w:numPr>
        <w:ind w:left="10"/>
        <w:rPr>
          <w:lang w:val="en-US"/>
        </w:rPr>
      </w:pPr>
      <w:bookmarkStart w:id="63" w:name="_Hlk204003461"/>
      <w:bookmarkStart w:id="64" w:name="_Hlk213070710"/>
      <w:r w:rsidRPr="00BE6006">
        <w:rPr>
          <w:lang w:val="en-US"/>
        </w:rPr>
        <w:t>Disclaimer (Artificial intelligence)</w:t>
      </w:r>
    </w:p>
    <w:bookmarkEnd w:id="63"/>
    <w:bookmarkEnd w:id="64"/>
    <w:p w14:paraId="3D7CF739" w14:textId="1224DD05" w:rsidR="00BE6006" w:rsidRPr="00BE6006" w:rsidRDefault="00BE6006" w:rsidP="00BE6006">
      <w:pPr>
        <w:autoSpaceDE w:val="0"/>
        <w:autoSpaceDN w:val="0"/>
        <w:adjustRightInd w:val="0"/>
        <w:spacing w:after="0" w:line="360" w:lineRule="auto"/>
        <w:ind w:left="0" w:firstLine="708"/>
        <w:rPr>
          <w:rFonts w:ascii="Times New Roman" w:hAnsi="Times New Roman" w:cs="Times New Roman"/>
          <w:color w:val="000000" w:themeColor="text1"/>
          <w:sz w:val="24"/>
          <w:szCs w:val="24"/>
          <w:shd w:val="clear" w:color="auto" w:fill="FFFFFF"/>
          <w:lang w:val="en-US"/>
        </w:rPr>
      </w:pPr>
      <w:r w:rsidRPr="00BE6006">
        <w:rPr>
          <w:rFonts w:ascii="Times New Roman" w:hAnsi="Times New Roman" w:cs="Times New Roman"/>
          <w:color w:val="000000" w:themeColor="text1"/>
          <w:sz w:val="24"/>
          <w:szCs w:val="24"/>
          <w:shd w:val="clear" w:color="auto" w:fill="FFFFFF"/>
          <w:lang w:val="en-US"/>
        </w:rPr>
        <w:t>We solemnly declare that we have not used any generative AI technology, such as large</w:t>
      </w:r>
      <w:r>
        <w:rPr>
          <w:rFonts w:ascii="Times New Roman" w:hAnsi="Times New Roman" w:cs="Times New Roman"/>
          <w:color w:val="000000" w:themeColor="text1"/>
          <w:sz w:val="24"/>
          <w:szCs w:val="24"/>
          <w:shd w:val="clear" w:color="auto" w:fill="FFFFFF"/>
          <w:lang w:val="en-US"/>
        </w:rPr>
        <w:t xml:space="preserve"> </w:t>
      </w:r>
      <w:r w:rsidRPr="00BE6006">
        <w:rPr>
          <w:rFonts w:ascii="Times New Roman" w:hAnsi="Times New Roman" w:cs="Times New Roman"/>
          <w:color w:val="000000" w:themeColor="text1"/>
          <w:sz w:val="24"/>
          <w:szCs w:val="24"/>
          <w:shd w:val="clear" w:color="auto" w:fill="FFFFFF"/>
          <w:lang w:val="en-US"/>
        </w:rPr>
        <w:t>language models (ChatGPT, COPILOT, etc.) or image-based text generators, in the writing or revision of this manuscript.</w:t>
      </w:r>
    </w:p>
    <w:p w14:paraId="2CE050D3" w14:textId="3489772F" w:rsidR="00BE6006" w:rsidRDefault="00BE6006" w:rsidP="00324885">
      <w:pPr>
        <w:spacing w:line="360" w:lineRule="auto"/>
        <w:ind w:firstLine="708"/>
        <w:rPr>
          <w:rFonts w:ascii="Times New Roman" w:hAnsi="Times New Roman" w:cs="Times New Roman"/>
          <w:sz w:val="24"/>
          <w:szCs w:val="24"/>
          <w:lang w:val="en-US"/>
        </w:rPr>
      </w:pPr>
    </w:p>
    <w:p w14:paraId="04FB623F" w14:textId="77777777" w:rsidR="0012301D" w:rsidRPr="00D42AA5" w:rsidRDefault="0012301D" w:rsidP="00D42AA5">
      <w:pPr>
        <w:pStyle w:val="Titre1"/>
        <w:numPr>
          <w:ilvl w:val="0"/>
          <w:numId w:val="0"/>
        </w:numPr>
        <w:ind w:left="10"/>
        <w:rPr>
          <w:rFonts w:ascii="Times New Roman" w:hAnsi="Times New Roman" w:cs="Times New Roman"/>
          <w:sz w:val="24"/>
          <w:szCs w:val="24"/>
          <w:shd w:val="clear" w:color="auto" w:fill="FFFFFF"/>
          <w:lang w:val="en-US"/>
        </w:rPr>
      </w:pPr>
      <w:r w:rsidRPr="00D42AA5">
        <w:rPr>
          <w:rFonts w:ascii="Times New Roman" w:hAnsi="Times New Roman" w:cs="Times New Roman"/>
          <w:sz w:val="24"/>
          <w:szCs w:val="24"/>
          <w:shd w:val="clear" w:color="auto" w:fill="FFFFFF"/>
          <w:lang w:val="en-US"/>
        </w:rPr>
        <w:t xml:space="preserve">References </w:t>
      </w:r>
    </w:p>
    <w:p w14:paraId="48399179" w14:textId="543FC4F0" w:rsidR="0029112F" w:rsidRPr="00D42AA5" w:rsidRDefault="00324885"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shd w:val="clear" w:color="auto" w:fill="FFFFFF"/>
          <w:lang w:val="en-US"/>
        </w:rPr>
      </w:pPr>
      <w:r w:rsidRPr="00D42AA5">
        <w:rPr>
          <w:rFonts w:ascii="Times New Roman" w:hAnsi="Times New Roman" w:cs="Times New Roman"/>
          <w:b/>
          <w:bCs/>
          <w:color w:val="000000" w:themeColor="text1"/>
          <w:sz w:val="24"/>
          <w:szCs w:val="24"/>
          <w:shd w:val="clear" w:color="auto" w:fill="FFFFFF"/>
          <w:lang w:val="en-US"/>
        </w:rPr>
        <w:t xml:space="preserve">Adeneye, AA, Ajagbonna , OP, Adeleke , TI, &amp; Bello, SO 2006 </w:t>
      </w:r>
      <w:r w:rsidRPr="00D42AA5">
        <w:rPr>
          <w:rFonts w:ascii="Times New Roman" w:hAnsi="Times New Roman" w:cs="Times New Roman"/>
          <w:color w:val="000000" w:themeColor="text1"/>
          <w:sz w:val="24"/>
          <w:szCs w:val="24"/>
          <w:shd w:val="clear" w:color="auto" w:fill="FFFFFF"/>
          <w:lang w:val="en-US"/>
        </w:rPr>
        <w:t xml:space="preserve">. Preliminary toxicity and phytochemical studies of the stem bark aqueous extract of Musanga cecropioides in rats. </w:t>
      </w:r>
      <w:r w:rsidRPr="00D42AA5">
        <w:rPr>
          <w:rFonts w:ascii="Times New Roman" w:hAnsi="Times New Roman" w:cs="Times New Roman"/>
          <w:i/>
          <w:iCs/>
          <w:color w:val="000000" w:themeColor="text1"/>
          <w:sz w:val="24"/>
          <w:szCs w:val="24"/>
          <w:shd w:val="clear" w:color="auto" w:fill="FFFFFF"/>
          <w:lang w:val="en-US"/>
        </w:rPr>
        <w:t>Journal of ethnopharmacology</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105 </w:t>
      </w:r>
      <w:r w:rsidRPr="00D42AA5">
        <w:rPr>
          <w:rFonts w:ascii="Times New Roman" w:hAnsi="Times New Roman" w:cs="Times New Roman"/>
          <w:color w:val="000000" w:themeColor="text1"/>
          <w:sz w:val="24"/>
          <w:szCs w:val="24"/>
          <w:shd w:val="clear" w:color="auto" w:fill="FFFFFF"/>
          <w:lang w:val="en-US"/>
        </w:rPr>
        <w:t>(3), 374-379.</w:t>
      </w:r>
    </w:p>
    <w:p w14:paraId="10472479" w14:textId="6D819A3B" w:rsidR="00D42AA5" w:rsidRPr="00D42AA5" w:rsidRDefault="00D42AA5" w:rsidP="00D42AA5">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222222"/>
          <w:sz w:val="24"/>
          <w:szCs w:val="24"/>
          <w:shd w:val="clear" w:color="auto" w:fill="FFFFFF"/>
        </w:rPr>
        <w:t xml:space="preserve">Angaman, R. K., Orsot, B. M. A. B., Camara, D., Kouabenan, A. B. O., &amp; Zirihi, N. G. (2020). </w:t>
      </w:r>
      <w:r w:rsidRPr="00D42AA5">
        <w:rPr>
          <w:rFonts w:ascii="Times New Roman" w:hAnsi="Times New Roman" w:cs="Times New Roman"/>
          <w:color w:val="222222"/>
          <w:sz w:val="24"/>
          <w:szCs w:val="24"/>
          <w:shd w:val="clear" w:color="auto" w:fill="FFFFFF"/>
        </w:rPr>
        <w:t xml:space="preserve">Évaluation de l’activité antifongique des extraits aqueux et éthanoliques de Terminalia ivorensis A. Chev. </w:t>
      </w:r>
      <w:r w:rsidRPr="00D42AA5">
        <w:rPr>
          <w:rFonts w:ascii="Times New Roman" w:hAnsi="Times New Roman" w:cs="Times New Roman"/>
          <w:color w:val="222222"/>
          <w:sz w:val="24"/>
          <w:szCs w:val="24"/>
          <w:shd w:val="clear" w:color="auto" w:fill="FFFFFF"/>
          <w:lang w:val="en-US"/>
        </w:rPr>
        <w:t>Sur Fusarium oxysporum espèces phytopathogènes de la tomate [Evaluation of the antifungal activity of aqueous and ethanolic extracts of Terminalia ivorensis A. Chev. On Fusarium oxysporum phytopathogenic species of tomato]. </w:t>
      </w:r>
      <w:r w:rsidRPr="00D42AA5">
        <w:rPr>
          <w:rFonts w:ascii="Times New Roman" w:hAnsi="Times New Roman" w:cs="Times New Roman"/>
          <w:i/>
          <w:iCs/>
          <w:color w:val="222222"/>
          <w:sz w:val="24"/>
          <w:szCs w:val="24"/>
          <w:shd w:val="clear" w:color="auto" w:fill="FFFFFF"/>
          <w:lang w:val="en-US"/>
        </w:rPr>
        <w:t>Afrique Science</w:t>
      </w:r>
      <w:r w:rsidRPr="00D42AA5">
        <w:rPr>
          <w:rFonts w:ascii="Times New Roman" w:hAnsi="Times New Roman" w:cs="Times New Roman"/>
          <w:color w:val="222222"/>
          <w:sz w:val="24"/>
          <w:szCs w:val="24"/>
          <w:shd w:val="clear" w:color="auto" w:fill="FFFFFF"/>
          <w:lang w:val="en-US"/>
        </w:rPr>
        <w:t>, </w:t>
      </w:r>
      <w:r w:rsidRPr="00D42AA5">
        <w:rPr>
          <w:rFonts w:ascii="Times New Roman" w:hAnsi="Times New Roman" w:cs="Times New Roman"/>
          <w:i/>
          <w:iCs/>
          <w:color w:val="222222"/>
          <w:sz w:val="24"/>
          <w:szCs w:val="24"/>
          <w:shd w:val="clear" w:color="auto" w:fill="FFFFFF"/>
          <w:lang w:val="en-US"/>
        </w:rPr>
        <w:t>16</w:t>
      </w:r>
      <w:r w:rsidRPr="00D42AA5">
        <w:rPr>
          <w:rFonts w:ascii="Times New Roman" w:hAnsi="Times New Roman" w:cs="Times New Roman"/>
          <w:color w:val="222222"/>
          <w:sz w:val="24"/>
          <w:szCs w:val="24"/>
          <w:shd w:val="clear" w:color="auto" w:fill="FFFFFF"/>
          <w:lang w:val="en-US"/>
        </w:rPr>
        <w:t>(3), 74-84.</w:t>
      </w:r>
    </w:p>
    <w:p w14:paraId="530BF101" w14:textId="27C01DE2"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 xml:space="preserve">Akhtar, M., Tariq, A.F., Awais, M.M., Iqbal, Z., Muhammad, F., Shahid, M., &amp; Hiszczynska-Sawicka , E. 2012 </w:t>
      </w:r>
      <w:r w:rsidRPr="00D42AA5">
        <w:rPr>
          <w:rFonts w:ascii="Times New Roman" w:hAnsi="Times New Roman" w:cs="Times New Roman"/>
          <w:color w:val="000000" w:themeColor="text1"/>
          <w:sz w:val="24"/>
          <w:szCs w:val="24"/>
          <w:shd w:val="clear" w:color="auto" w:fill="FFFFFF"/>
          <w:lang w:val="en-US"/>
        </w:rPr>
        <w:t xml:space="preserve">. Studies on wheat bran Arabinoxylan for its immunostimulatory and protective effects against avian coccidiosis. </w:t>
      </w:r>
      <w:r w:rsidRPr="00D42AA5">
        <w:rPr>
          <w:rFonts w:ascii="Times New Roman" w:hAnsi="Times New Roman" w:cs="Times New Roman"/>
          <w:i/>
          <w:iCs/>
          <w:color w:val="000000" w:themeColor="text1"/>
          <w:sz w:val="24"/>
          <w:szCs w:val="24"/>
          <w:shd w:val="clear" w:color="auto" w:fill="FFFFFF"/>
          <w:lang w:val="en-US"/>
        </w:rPr>
        <w:t>Carbohydrate polymers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90 </w:t>
      </w:r>
      <w:r w:rsidRPr="00D42AA5">
        <w:rPr>
          <w:rFonts w:ascii="Times New Roman" w:hAnsi="Times New Roman" w:cs="Times New Roman"/>
          <w:color w:val="000000" w:themeColor="text1"/>
          <w:sz w:val="24"/>
          <w:szCs w:val="24"/>
          <w:shd w:val="clear" w:color="auto" w:fill="FFFFFF"/>
          <w:lang w:val="en-US"/>
        </w:rPr>
        <w:t>(1), 333-339.</w:t>
      </w:r>
    </w:p>
    <w:p w14:paraId="5981FD35" w14:textId="77777777"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rPr>
      </w:pPr>
      <w:r w:rsidRPr="00D42AA5">
        <w:rPr>
          <w:rFonts w:ascii="Times New Roman" w:hAnsi="Times New Roman" w:cs="Times New Roman"/>
          <w:b/>
          <w:bCs/>
          <w:color w:val="000000" w:themeColor="text1"/>
          <w:sz w:val="24"/>
          <w:szCs w:val="24"/>
          <w:shd w:val="clear" w:color="auto" w:fill="FFFFFF"/>
          <w:lang w:val="en-US"/>
        </w:rPr>
        <w:t xml:space="preserve">Boni, ANR, Kouassi, K., Ayebe , EA, Yapi , HF, Djaman , AJ, &amp; Nguessan , JD (2015) </w:t>
      </w:r>
      <w:r w:rsidRPr="00D42AA5">
        <w:rPr>
          <w:rFonts w:ascii="Times New Roman" w:hAnsi="Times New Roman" w:cs="Times New Roman"/>
          <w:color w:val="000000" w:themeColor="text1"/>
          <w:sz w:val="24"/>
          <w:szCs w:val="24"/>
          <w:shd w:val="clear" w:color="auto" w:fill="FFFFFF"/>
          <w:lang w:val="en-US"/>
        </w:rPr>
        <w:t xml:space="preserve">. In vivo antioxidant activity of methanolic extract of stem bark of Spondias mombin L. on carbon tetrachloride induced oxidative stress in Wistar rats. </w:t>
      </w:r>
      <w:r w:rsidRPr="00D42AA5">
        <w:rPr>
          <w:rFonts w:ascii="Times New Roman" w:hAnsi="Times New Roman" w:cs="Times New Roman"/>
          <w:i/>
          <w:iCs/>
          <w:color w:val="000000" w:themeColor="text1"/>
          <w:sz w:val="24"/>
          <w:szCs w:val="24"/>
          <w:shd w:val="clear" w:color="auto" w:fill="FFFFFF"/>
        </w:rPr>
        <w:t xml:space="preserve">J Chem Pharm. </w:t>
      </w:r>
      <w:r w:rsidRPr="00D42AA5">
        <w:rPr>
          <w:rFonts w:ascii="Times New Roman" w:hAnsi="Times New Roman" w:cs="Times New Roman"/>
          <w:color w:val="000000" w:themeColor="text1"/>
          <w:sz w:val="24"/>
          <w:szCs w:val="24"/>
          <w:shd w:val="clear" w:color="auto" w:fill="FFFFFF"/>
        </w:rPr>
        <w:t xml:space="preserve">, </w:t>
      </w:r>
      <w:r w:rsidRPr="00D42AA5">
        <w:rPr>
          <w:rFonts w:ascii="Times New Roman" w:hAnsi="Times New Roman" w:cs="Times New Roman"/>
          <w:i/>
          <w:iCs/>
          <w:color w:val="000000" w:themeColor="text1"/>
          <w:sz w:val="24"/>
          <w:szCs w:val="24"/>
          <w:shd w:val="clear" w:color="auto" w:fill="FFFFFF"/>
        </w:rPr>
        <w:t xml:space="preserve">7 </w:t>
      </w:r>
      <w:r w:rsidRPr="00D42AA5">
        <w:rPr>
          <w:rFonts w:ascii="Times New Roman" w:hAnsi="Times New Roman" w:cs="Times New Roman"/>
          <w:color w:val="000000" w:themeColor="text1"/>
          <w:sz w:val="24"/>
          <w:szCs w:val="24"/>
          <w:shd w:val="clear" w:color="auto" w:fill="FFFFFF"/>
        </w:rPr>
        <w:t>, 1232-9.</w:t>
      </w:r>
    </w:p>
    <w:p w14:paraId="10C7AF41" w14:textId="2E4046AB"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rPr>
        <w:t xml:space="preserve">Bürger C., Fischer DR, Cordenunzzi DA, Batschauer de Borba AP, Filho VC &amp; Soares dos Santos AR 2005. </w:t>
      </w:r>
      <w:r w:rsidRPr="00D42AA5">
        <w:rPr>
          <w:rFonts w:ascii="Times New Roman" w:hAnsi="Times New Roman" w:cs="Times New Roman"/>
          <w:color w:val="000000" w:themeColor="text1"/>
          <w:sz w:val="24"/>
          <w:szCs w:val="24"/>
          <w:lang w:val="en-US"/>
        </w:rPr>
        <w:t>Acute and subacute toxicity of the hydroalcoholic extract from Wedelia paludosa (Acmelabrasilinsis) (Asteraceae) in mice. Journal of Pharmaceutical Sciences, 8(2): 370-373.</w:t>
      </w:r>
    </w:p>
    <w:p w14:paraId="43C061FC" w14:textId="315B064B"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rPr>
        <w:t xml:space="preserve">Combes S., Auvergne A., Darche B. &amp; Lebas F. 2001. </w:t>
      </w:r>
      <w:r w:rsidRPr="00D42AA5">
        <w:rPr>
          <w:rFonts w:ascii="Times New Roman" w:hAnsi="Times New Roman" w:cs="Times New Roman"/>
          <w:b/>
          <w:bCs/>
          <w:color w:val="000000" w:themeColor="text1"/>
          <w:sz w:val="24"/>
          <w:szCs w:val="24"/>
          <w:lang w:val="en-US"/>
        </w:rPr>
        <w:t>Evolution with age of the mechanical resistance of bones in rabbits. 9th Rabbit Research Days, Paris Nov., 15-18.</w:t>
      </w:r>
    </w:p>
    <w:p w14:paraId="29DB6AC9" w14:textId="77777777"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lang w:val="en-US"/>
        </w:rPr>
        <w:t>Donatus EO, Friday I. 2009</w:t>
      </w:r>
      <w:r w:rsidRPr="00D42AA5">
        <w:rPr>
          <w:rFonts w:ascii="Times New Roman" w:hAnsi="Times New Roman" w:cs="Times New Roman"/>
          <w:color w:val="000000" w:themeColor="text1"/>
          <w:sz w:val="24"/>
          <w:szCs w:val="24"/>
          <w:lang w:val="en-US"/>
        </w:rPr>
        <w:t>. Phytochemical Composition and Biological Activities of Uvaria chamae and Clerodendoron splendens. E-Journal of Chemistry, 6: 553-560.</w:t>
      </w:r>
    </w:p>
    <w:p w14:paraId="30006E7E" w14:textId="6D5F0096"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Gowda, S., Desai, PB, Kulkarni, SS, Hull, VV, Math, AA, &amp; Vernekar, SN 2010</w:t>
      </w:r>
      <w:r w:rsidRPr="00D42AA5">
        <w:rPr>
          <w:rFonts w:ascii="Times New Roman" w:hAnsi="Times New Roman" w:cs="Times New Roman"/>
          <w:color w:val="000000" w:themeColor="text1"/>
          <w:sz w:val="24"/>
          <w:szCs w:val="24"/>
          <w:shd w:val="clear" w:color="auto" w:fill="FFFFFF"/>
          <w:lang w:val="en-US"/>
        </w:rPr>
        <w:t xml:space="preserve">. Markers of renal function tests. </w:t>
      </w:r>
      <w:r w:rsidRPr="00D42AA5">
        <w:rPr>
          <w:rFonts w:ascii="Times New Roman" w:hAnsi="Times New Roman" w:cs="Times New Roman"/>
          <w:i/>
          <w:iCs/>
          <w:color w:val="000000" w:themeColor="text1"/>
          <w:sz w:val="24"/>
          <w:szCs w:val="24"/>
          <w:shd w:val="clear" w:color="auto" w:fill="FFFFFF"/>
          <w:lang w:val="en-US"/>
        </w:rPr>
        <w:t>North American journal of medical science</w:t>
      </w:r>
      <w:r w:rsidR="00D42AA5" w:rsidRPr="00D42AA5">
        <w:rPr>
          <w:rFonts w:ascii="Times New Roman" w:hAnsi="Times New Roman" w:cs="Times New Roman"/>
          <w:i/>
          <w:iCs/>
          <w:color w:val="000000" w:themeColor="text1"/>
          <w:sz w:val="24"/>
          <w:szCs w:val="24"/>
          <w:shd w:val="clear" w:color="auto" w:fill="FFFFFF"/>
          <w:lang w:val="en-US"/>
        </w:rPr>
        <w:t>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2 </w:t>
      </w:r>
      <w:r w:rsidRPr="00D42AA5">
        <w:rPr>
          <w:rFonts w:ascii="Times New Roman" w:hAnsi="Times New Roman" w:cs="Times New Roman"/>
          <w:color w:val="000000" w:themeColor="text1"/>
          <w:sz w:val="24"/>
          <w:szCs w:val="24"/>
          <w:shd w:val="clear" w:color="auto" w:fill="FFFFFF"/>
          <w:lang w:val="en-US"/>
        </w:rPr>
        <w:t>(4), 170.</w:t>
      </w:r>
    </w:p>
    <w:p w14:paraId="7EAF578B" w14:textId="77777777" w:rsidR="0029112F"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lang w:val="en-US"/>
        </w:rPr>
        <w:t xml:space="preserve">Guerrero, J.M. &amp; Reiter, R.J. (2002). </w:t>
      </w:r>
      <w:r w:rsidRPr="00D42AA5">
        <w:rPr>
          <w:rFonts w:ascii="Times New Roman" w:hAnsi="Times New Roman" w:cs="Times New Roman"/>
          <w:color w:val="000000" w:themeColor="text1"/>
          <w:sz w:val="24"/>
          <w:szCs w:val="24"/>
          <w:lang w:val="en-US"/>
        </w:rPr>
        <w:t>Melatonin-immune system relationships. Curr Top Med.</w:t>
      </w:r>
    </w:p>
    <w:p w14:paraId="49736C49" w14:textId="72E3D85F" w:rsidR="0029112F" w:rsidRPr="00D42AA5" w:rsidRDefault="00324885"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r w:rsidRPr="00D42AA5">
        <w:rPr>
          <w:rStyle w:val="author"/>
          <w:rFonts w:ascii="Times New Roman" w:hAnsi="Times New Roman" w:cs="Times New Roman"/>
          <w:b/>
          <w:bCs/>
          <w:color w:val="000000" w:themeColor="text1"/>
          <w:sz w:val="24"/>
          <w:szCs w:val="24"/>
          <w:shd w:val="clear" w:color="auto" w:fill="FFFFFF"/>
          <w:lang w:val="en-US"/>
        </w:rPr>
        <w:t>Hostettmann K</w:t>
      </w:r>
      <w:r w:rsidRPr="00D42AA5">
        <w:rPr>
          <w:rFonts w:ascii="Times New Roman" w:hAnsi="Times New Roman" w:cs="Times New Roman"/>
          <w:b/>
          <w:bCs/>
          <w:color w:val="000000" w:themeColor="text1"/>
          <w:sz w:val="24"/>
          <w:szCs w:val="24"/>
          <w:shd w:val="clear" w:color="auto" w:fill="FFFFFF"/>
          <w:lang w:val="en-US"/>
        </w:rPr>
        <w:t xml:space="preserve">, </w:t>
      </w:r>
      <w:r w:rsidRPr="00D42AA5">
        <w:rPr>
          <w:rStyle w:val="author"/>
          <w:rFonts w:ascii="Times New Roman" w:hAnsi="Times New Roman" w:cs="Times New Roman"/>
          <w:b/>
          <w:bCs/>
          <w:color w:val="000000" w:themeColor="text1"/>
          <w:sz w:val="24"/>
          <w:szCs w:val="24"/>
          <w:shd w:val="clear" w:color="auto" w:fill="FFFFFF"/>
          <w:lang w:val="en-US"/>
        </w:rPr>
        <w:t xml:space="preserve">Wolfender </w:t>
      </w:r>
      <w:r w:rsidRPr="00D42AA5">
        <w:rPr>
          <w:rFonts w:ascii="Times New Roman" w:hAnsi="Times New Roman" w:cs="Times New Roman"/>
          <w:b/>
          <w:bCs/>
          <w:color w:val="000000" w:themeColor="text1"/>
          <w:sz w:val="24"/>
          <w:szCs w:val="24"/>
          <w:shd w:val="clear" w:color="auto" w:fill="FFFFFF"/>
          <w:lang w:val="en-US"/>
        </w:rPr>
        <w:t xml:space="preserve">J, </w:t>
      </w:r>
      <w:r w:rsidRPr="00D42AA5">
        <w:rPr>
          <w:rStyle w:val="author"/>
          <w:rFonts w:ascii="Times New Roman" w:hAnsi="Times New Roman" w:cs="Times New Roman"/>
          <w:b/>
          <w:bCs/>
          <w:color w:val="000000" w:themeColor="text1"/>
          <w:sz w:val="24"/>
          <w:szCs w:val="24"/>
          <w:shd w:val="clear" w:color="auto" w:fill="FFFFFF"/>
          <w:lang w:val="en-US"/>
        </w:rPr>
        <w:t xml:space="preserve">Terreaux C. </w:t>
      </w:r>
      <w:r w:rsidRPr="00D42AA5">
        <w:rPr>
          <w:rStyle w:val="pubyear"/>
          <w:rFonts w:ascii="Times New Roman" w:hAnsi="Times New Roman" w:cs="Times New Roman"/>
          <w:b/>
          <w:bCs/>
          <w:color w:val="000000" w:themeColor="text1"/>
          <w:sz w:val="24"/>
          <w:szCs w:val="24"/>
          <w:shd w:val="clear" w:color="auto" w:fill="FFFFFF"/>
          <w:lang w:val="en-US"/>
        </w:rPr>
        <w:t xml:space="preserve">2001 </w:t>
      </w:r>
      <w:r w:rsidRPr="00D42AA5">
        <w:rPr>
          <w:rFonts w:ascii="Times New Roman" w:hAnsi="Times New Roman" w:cs="Times New Roman"/>
          <w:b/>
          <w:bCs/>
          <w:color w:val="000000" w:themeColor="text1"/>
          <w:sz w:val="24"/>
          <w:szCs w:val="24"/>
          <w:shd w:val="clear" w:color="auto" w:fill="FFFFFF"/>
          <w:lang w:val="en-US"/>
        </w:rPr>
        <w:t>.</w:t>
      </w:r>
      <w:r w:rsidRPr="00D42AA5">
        <w:rPr>
          <w:rFonts w:ascii="Times New Roman" w:hAnsi="Times New Roman" w:cs="Times New Roman"/>
          <w:color w:val="000000" w:themeColor="text1"/>
          <w:sz w:val="24"/>
          <w:szCs w:val="24"/>
          <w:shd w:val="clear" w:color="auto" w:fill="FFFFFF"/>
          <w:lang w:val="en-US"/>
        </w:rPr>
        <w:t> </w:t>
      </w:r>
      <w:r w:rsidRPr="00D42AA5">
        <w:rPr>
          <w:rStyle w:val="articletitle"/>
          <w:rFonts w:ascii="Times New Roman" w:hAnsi="Times New Roman" w:cs="Times New Roman"/>
          <w:color w:val="000000" w:themeColor="text1"/>
          <w:sz w:val="24"/>
          <w:szCs w:val="24"/>
          <w:shd w:val="clear" w:color="auto" w:fill="FFFFFF"/>
          <w:lang w:val="en-US"/>
        </w:rPr>
        <w:t>Modern screening techniques for plant extracts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Pharm Biol</w:t>
      </w:r>
      <w:r w:rsidRPr="00D42AA5">
        <w:rPr>
          <w:rFonts w:ascii="Times New Roman" w:hAnsi="Times New Roman" w:cs="Times New Roman"/>
          <w:color w:val="000000" w:themeColor="text1"/>
          <w:sz w:val="24"/>
          <w:szCs w:val="24"/>
          <w:shd w:val="clear" w:color="auto" w:fill="FFFFFF"/>
          <w:lang w:val="en-US"/>
        </w:rPr>
        <w:t> </w:t>
      </w:r>
      <w:r w:rsidRPr="00D42AA5">
        <w:rPr>
          <w:rStyle w:val="vol"/>
          <w:rFonts w:ascii="Times New Roman" w:hAnsi="Times New Roman" w:cs="Times New Roman"/>
          <w:b/>
          <w:bCs/>
          <w:color w:val="000000" w:themeColor="text1"/>
          <w:sz w:val="24"/>
          <w:szCs w:val="24"/>
          <w:shd w:val="clear" w:color="auto" w:fill="FFFFFF"/>
          <w:lang w:val="en-US"/>
        </w:rPr>
        <w:t>39:18</w:t>
      </w:r>
      <w:r w:rsidR="0029112F" w:rsidRPr="00D42AA5">
        <w:rPr>
          <w:rFonts w:ascii="Times New Roman" w:hAnsi="Times New Roman" w:cs="Times New Roman"/>
          <w:b/>
          <w:bCs/>
          <w:color w:val="000000" w:themeColor="text1"/>
          <w:sz w:val="24"/>
          <w:szCs w:val="24"/>
          <w:lang w:val="en-US"/>
        </w:rPr>
        <w:t>;</w:t>
      </w:r>
    </w:p>
    <w:p w14:paraId="6F3DAAA7" w14:textId="77777777" w:rsidR="00D42AA5" w:rsidRDefault="00324885" w:rsidP="00D42AA5">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r w:rsidRPr="00D42AA5">
        <w:rPr>
          <w:rFonts w:ascii="Times New Roman" w:hAnsi="Times New Roman" w:cs="Times New Roman"/>
          <w:b/>
          <w:bCs/>
          <w:color w:val="000000" w:themeColor="text1"/>
          <w:sz w:val="24"/>
          <w:szCs w:val="24"/>
          <w:lang w:val="en-US"/>
        </w:rPr>
        <w:t xml:space="preserve">Iweala E. &amp; Obidoa O. 2009. </w:t>
      </w:r>
      <w:r w:rsidRPr="00D42AA5">
        <w:rPr>
          <w:rFonts w:ascii="Times New Roman" w:hAnsi="Times New Roman" w:cs="Times New Roman"/>
          <w:color w:val="000000" w:themeColor="text1"/>
          <w:sz w:val="24"/>
          <w:szCs w:val="24"/>
          <w:lang w:val="en-US"/>
        </w:rPr>
        <w:t xml:space="preserve">-Effect of long-term consumption of a diet supplemented with leaves of </w:t>
      </w:r>
      <w:r w:rsidRPr="00D42AA5">
        <w:rPr>
          <w:rFonts w:ascii="Times New Roman" w:hAnsi="Times New Roman" w:cs="Times New Roman"/>
          <w:i/>
          <w:color w:val="000000" w:themeColor="text1"/>
          <w:sz w:val="24"/>
          <w:szCs w:val="24"/>
          <w:lang w:val="en-US"/>
        </w:rPr>
        <w:t>Gongronema</w:t>
      </w:r>
      <w:r w:rsidRPr="00D42AA5">
        <w:rPr>
          <w:rFonts w:ascii="Times New Roman" w:hAnsi="Times New Roman" w:cs="Times New Roman"/>
          <w:color w:val="000000" w:themeColor="text1"/>
          <w:sz w:val="24"/>
          <w:szCs w:val="24"/>
          <w:lang w:val="en-US"/>
        </w:rPr>
        <w:t xml:space="preserve"> </w:t>
      </w:r>
      <w:r w:rsidRPr="00D42AA5">
        <w:rPr>
          <w:rFonts w:ascii="Times New Roman" w:hAnsi="Times New Roman" w:cs="Times New Roman"/>
          <w:i/>
          <w:iCs/>
          <w:color w:val="000000" w:themeColor="text1"/>
          <w:sz w:val="24"/>
          <w:szCs w:val="24"/>
          <w:lang w:val="en-US"/>
        </w:rPr>
        <w:t>latifolia</w:t>
      </w:r>
      <w:r w:rsidRPr="00D42AA5">
        <w:rPr>
          <w:rFonts w:ascii="Times New Roman" w:hAnsi="Times New Roman" w:cs="Times New Roman"/>
          <w:color w:val="000000" w:themeColor="text1"/>
          <w:sz w:val="24"/>
          <w:szCs w:val="24"/>
          <w:lang w:val="en-US"/>
        </w:rPr>
        <w:t xml:space="preserve"> benth. on some biochemical and histological parameters in male Albino Rats. </w:t>
      </w:r>
      <w:r w:rsidRPr="00D42AA5">
        <w:rPr>
          <w:rFonts w:ascii="Times New Roman" w:hAnsi="Times New Roman" w:cs="Times New Roman"/>
          <w:i/>
          <w:iCs/>
          <w:color w:val="000000" w:themeColor="text1"/>
          <w:sz w:val="24"/>
          <w:szCs w:val="24"/>
          <w:lang w:val="en-US"/>
        </w:rPr>
        <w:t>Journal of Scientific Biology</w:t>
      </w:r>
      <w:r w:rsidRPr="00D42AA5">
        <w:rPr>
          <w:rFonts w:ascii="Times New Roman" w:hAnsi="Times New Roman" w:cs="Times New Roman"/>
          <w:b/>
          <w:bCs/>
          <w:color w:val="000000" w:themeColor="text1"/>
          <w:sz w:val="24"/>
          <w:szCs w:val="24"/>
          <w:lang w:val="en-US"/>
        </w:rPr>
        <w:t>,</w:t>
      </w:r>
      <w:r w:rsidRPr="00D42AA5">
        <w:rPr>
          <w:rFonts w:ascii="Times New Roman" w:hAnsi="Times New Roman" w:cs="Times New Roman"/>
          <w:color w:val="000000" w:themeColor="text1"/>
          <w:sz w:val="24"/>
          <w:szCs w:val="24"/>
          <w:lang w:val="en-US"/>
        </w:rPr>
        <w:t xml:space="preserve"> </w:t>
      </w:r>
      <w:r w:rsidRPr="00D42AA5">
        <w:rPr>
          <w:rFonts w:ascii="Times New Roman" w:hAnsi="Times New Roman" w:cs="Times New Roman"/>
          <w:b/>
          <w:bCs/>
          <w:color w:val="000000" w:themeColor="text1"/>
          <w:sz w:val="24"/>
          <w:szCs w:val="24"/>
          <w:lang w:val="en-US"/>
        </w:rPr>
        <w:t xml:space="preserve">9 </w:t>
      </w:r>
      <w:r w:rsidRPr="00D42AA5">
        <w:rPr>
          <w:rFonts w:ascii="Times New Roman" w:hAnsi="Times New Roman" w:cs="Times New Roman"/>
          <w:bCs/>
          <w:color w:val="000000" w:themeColor="text1"/>
          <w:sz w:val="24"/>
          <w:szCs w:val="24"/>
          <w:lang w:val="en-US"/>
        </w:rPr>
        <w:t xml:space="preserve">(8): </w:t>
      </w:r>
      <w:r w:rsidRPr="00D42AA5">
        <w:rPr>
          <w:rFonts w:ascii="Times New Roman" w:hAnsi="Times New Roman" w:cs="Times New Roman"/>
          <w:color w:val="000000" w:themeColor="text1"/>
          <w:sz w:val="24"/>
          <w:szCs w:val="24"/>
          <w:lang w:val="en-US"/>
        </w:rPr>
        <w:t>859-865</w:t>
      </w:r>
      <w:r w:rsidRPr="00D42AA5">
        <w:rPr>
          <w:rFonts w:ascii="Times New Roman" w:hAnsi="Times New Roman" w:cs="Times New Roman"/>
          <w:b/>
          <w:bCs/>
          <w:color w:val="000000" w:themeColor="text1"/>
          <w:sz w:val="24"/>
          <w:szCs w:val="24"/>
          <w:lang w:val="en-US"/>
        </w:rPr>
        <w:t>.</w:t>
      </w:r>
    </w:p>
    <w:p w14:paraId="763CAE4F" w14:textId="2BC8C6C6" w:rsidR="00D42AA5" w:rsidRPr="00D42AA5" w:rsidRDefault="00D42AA5" w:rsidP="00D42AA5">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r w:rsidRPr="00CA2168">
        <w:rPr>
          <w:rFonts w:ascii="Times New Roman" w:hAnsi="Times New Roman" w:cs="Times New Roman"/>
          <w:b/>
          <w:bCs/>
          <w:color w:val="222222"/>
          <w:sz w:val="24"/>
          <w:szCs w:val="24"/>
          <w:shd w:val="clear" w:color="auto" w:fill="FFFFFF"/>
        </w:rPr>
        <w:t>Muanda, F. N. (2010).</w:t>
      </w:r>
      <w:r w:rsidRPr="00CA2168">
        <w:rPr>
          <w:rFonts w:ascii="Times New Roman" w:hAnsi="Times New Roman" w:cs="Times New Roman"/>
          <w:color w:val="222222"/>
          <w:sz w:val="24"/>
          <w:szCs w:val="24"/>
          <w:shd w:val="clear" w:color="auto" w:fill="FFFFFF"/>
        </w:rPr>
        <w:t xml:space="preserve"> Identification de polyphénols, évaluation de leur activité antioxydante et étude de leurs propriétés biologiques. </w:t>
      </w:r>
      <w:r w:rsidRPr="00CA2168">
        <w:rPr>
          <w:rFonts w:ascii="Times New Roman" w:hAnsi="Times New Roman" w:cs="Times New Roman"/>
          <w:i/>
          <w:iCs/>
          <w:color w:val="222222"/>
          <w:sz w:val="24"/>
          <w:szCs w:val="24"/>
          <w:shd w:val="clear" w:color="auto" w:fill="FFFFFF"/>
        </w:rPr>
        <w:t>Université Paul Verlaine-Metz</w:t>
      </w:r>
      <w:r w:rsidRPr="00CA2168">
        <w:rPr>
          <w:rFonts w:ascii="Times New Roman" w:hAnsi="Times New Roman" w:cs="Times New Roman"/>
          <w:color w:val="222222"/>
          <w:sz w:val="24"/>
          <w:szCs w:val="24"/>
          <w:shd w:val="clear" w:color="auto" w:fill="FFFFFF"/>
        </w:rPr>
        <w:t>, </w:t>
      </w:r>
      <w:r w:rsidRPr="00CA2168">
        <w:rPr>
          <w:rFonts w:ascii="Times New Roman" w:hAnsi="Times New Roman" w:cs="Times New Roman"/>
          <w:i/>
          <w:iCs/>
          <w:color w:val="222222"/>
          <w:sz w:val="24"/>
          <w:szCs w:val="24"/>
          <w:shd w:val="clear" w:color="auto" w:fill="FFFFFF"/>
        </w:rPr>
        <w:t>238</w:t>
      </w:r>
      <w:r w:rsidRPr="00CA2168">
        <w:rPr>
          <w:rFonts w:ascii="Times New Roman" w:hAnsi="Times New Roman" w:cs="Times New Roman"/>
          <w:color w:val="222222"/>
          <w:sz w:val="24"/>
          <w:szCs w:val="24"/>
          <w:shd w:val="clear" w:color="auto" w:fill="FFFFFF"/>
        </w:rPr>
        <w:t>.</w:t>
      </w:r>
    </w:p>
    <w:p w14:paraId="2A080195" w14:textId="743BA4E1" w:rsidR="00324885" w:rsidRPr="00D42AA5"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D42AA5">
        <w:rPr>
          <w:rFonts w:ascii="Times New Roman" w:hAnsi="Times New Roman" w:cs="Times New Roman"/>
          <w:b/>
          <w:color w:val="000000" w:themeColor="text1"/>
          <w:sz w:val="24"/>
          <w:szCs w:val="24"/>
          <w:lang w:val="en-US"/>
        </w:rPr>
        <w:t xml:space="preserve">OECD. 2008. </w:t>
      </w:r>
      <w:r w:rsidRPr="00D42AA5">
        <w:rPr>
          <w:rFonts w:ascii="Times New Roman" w:hAnsi="Times New Roman" w:cs="Times New Roman"/>
          <w:color w:val="000000" w:themeColor="text1"/>
          <w:sz w:val="24"/>
          <w:szCs w:val="24"/>
          <w:lang w:val="en-US"/>
        </w:rPr>
        <w:t>28-day repeated-dose oral toxicity study in rodents. In: OECD Guidelines for the Testing of Chemicals. OECD. 407. P. 1-14.</w:t>
      </w:r>
    </w:p>
    <w:p w14:paraId="0643A048" w14:textId="77777777"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color w:val="000000" w:themeColor="text1"/>
          <w:sz w:val="24"/>
          <w:szCs w:val="24"/>
          <w:lang w:val="en-US"/>
        </w:rPr>
        <w:t xml:space="preserve">OECD. 2001. </w:t>
      </w:r>
      <w:r w:rsidRPr="00D42AA5">
        <w:rPr>
          <w:rFonts w:ascii="Times New Roman" w:hAnsi="Times New Roman" w:cs="Times New Roman"/>
          <w:color w:val="000000" w:themeColor="text1"/>
          <w:sz w:val="24"/>
          <w:szCs w:val="24"/>
          <w:lang w:val="en-US"/>
        </w:rPr>
        <w:t>Guideline for the testing of chemicals, Aceute oral toxicity- Aceute Toxic Class Method, 423.</w:t>
      </w:r>
    </w:p>
    <w:p w14:paraId="76617EF7" w14:textId="77777777"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lang w:val="en-US"/>
        </w:rPr>
        <w:t xml:space="preserve">Olson H., Betton D., Robinson K., Thomas A., Monro G., Kolaja P., Lilly J., Sanders G., Sipes W., Bracken M., Dorato K., Van Deun P. &amp; Heller A. 2000. </w:t>
      </w:r>
      <w:r w:rsidRPr="00D42AA5">
        <w:rPr>
          <w:rFonts w:ascii="Times New Roman" w:hAnsi="Times New Roman" w:cs="Times New Roman"/>
          <w:color w:val="000000" w:themeColor="text1"/>
          <w:sz w:val="24"/>
          <w:szCs w:val="24"/>
          <w:lang w:val="en-US"/>
        </w:rPr>
        <w:t>Concordance of the toxicity of pharmaceuticals in humans &amp; in animals. Regulatory Toxicology Pharmacology, 32(1): 56-67.</w:t>
      </w:r>
    </w:p>
    <w:p w14:paraId="514A522D" w14:textId="2C528759"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 xml:space="preserve">Oscar, NDY, Joel, TNS, Ange, AANG, Desire, S., Brice, SNF, &amp; Barthelemy, N. (2018). </w:t>
      </w:r>
      <w:r w:rsidRPr="00D42AA5">
        <w:rPr>
          <w:rFonts w:ascii="Times New Roman" w:hAnsi="Times New Roman" w:cs="Times New Roman"/>
          <w:color w:val="000000" w:themeColor="text1"/>
          <w:sz w:val="24"/>
          <w:szCs w:val="24"/>
          <w:shd w:val="clear" w:color="auto" w:fill="FFFFFF"/>
          <w:lang w:val="en-US"/>
        </w:rPr>
        <w:t xml:space="preserve">Chemical constituents of Clerodendrum splendens (Lamiaceae) and their antioxidant activities. </w:t>
      </w:r>
      <w:r w:rsidRPr="00D42AA5">
        <w:rPr>
          <w:rFonts w:ascii="Times New Roman" w:hAnsi="Times New Roman" w:cs="Times New Roman"/>
          <w:i/>
          <w:iCs/>
          <w:color w:val="000000" w:themeColor="text1"/>
          <w:sz w:val="24"/>
          <w:szCs w:val="24"/>
          <w:shd w:val="clear" w:color="auto" w:fill="FFFFFF"/>
          <w:lang w:val="en-US"/>
        </w:rPr>
        <w:t>Journal of Diseases and Medicinal Plants</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4 </w:t>
      </w:r>
      <w:r w:rsidRPr="00D42AA5">
        <w:rPr>
          <w:rFonts w:ascii="Times New Roman" w:hAnsi="Times New Roman" w:cs="Times New Roman"/>
          <w:color w:val="000000" w:themeColor="text1"/>
          <w:sz w:val="24"/>
          <w:szCs w:val="24"/>
          <w:shd w:val="clear" w:color="auto" w:fill="FFFFFF"/>
          <w:lang w:val="en-US"/>
        </w:rPr>
        <w:t>(5), 120-127</w:t>
      </w:r>
    </w:p>
    <w:p w14:paraId="3058B528" w14:textId="1A1DA095"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rPr>
        <w:t xml:space="preserve">Re, R., Pellegrini, N., Proteggente, A., Pannala, A., Yang, M., &amp; Rice-Evans, C. (1999). </w:t>
      </w:r>
      <w:r w:rsidRPr="00D42AA5">
        <w:rPr>
          <w:rFonts w:ascii="Times New Roman" w:hAnsi="Times New Roman" w:cs="Times New Roman"/>
          <w:color w:val="000000" w:themeColor="text1"/>
          <w:sz w:val="24"/>
          <w:szCs w:val="24"/>
          <w:shd w:val="clear" w:color="auto" w:fill="FFFFFF"/>
          <w:lang w:val="en-US"/>
        </w:rPr>
        <w:t xml:space="preserve">Antioxidant activity applying an improved ABTS radical cation decolorization assay. </w:t>
      </w:r>
      <w:r w:rsidRPr="00D42AA5">
        <w:rPr>
          <w:rFonts w:ascii="Times New Roman" w:hAnsi="Times New Roman" w:cs="Times New Roman"/>
          <w:i/>
          <w:iCs/>
          <w:color w:val="000000" w:themeColor="text1"/>
          <w:sz w:val="24"/>
          <w:szCs w:val="24"/>
          <w:shd w:val="clear" w:color="auto" w:fill="FFFFFF"/>
          <w:lang w:val="en-US"/>
        </w:rPr>
        <w:t>Free radical biology and medicine</w:t>
      </w:r>
      <w:r w:rsidRPr="00D42AA5">
        <w:rPr>
          <w:rFonts w:ascii="Times New Roman" w:hAnsi="Times New Roman" w:cs="Times New Roman"/>
          <w:color w:val="000000" w:themeColor="text1"/>
          <w:sz w:val="24"/>
          <w:szCs w:val="24"/>
          <w:shd w:val="clear" w:color="auto" w:fill="FFFFFF"/>
          <w:lang w:val="en-US"/>
        </w:rPr>
        <w:t xml:space="preserve">, </w:t>
      </w:r>
      <w:r w:rsidRPr="00D42AA5">
        <w:rPr>
          <w:rFonts w:ascii="Times New Roman" w:hAnsi="Times New Roman" w:cs="Times New Roman"/>
          <w:i/>
          <w:iCs/>
          <w:color w:val="000000" w:themeColor="text1"/>
          <w:sz w:val="24"/>
          <w:szCs w:val="24"/>
          <w:shd w:val="clear" w:color="auto" w:fill="FFFFFF"/>
          <w:lang w:val="en-US"/>
        </w:rPr>
        <w:t xml:space="preserve">26 </w:t>
      </w:r>
      <w:r w:rsidRPr="00D42AA5">
        <w:rPr>
          <w:rFonts w:ascii="Times New Roman" w:hAnsi="Times New Roman" w:cs="Times New Roman"/>
          <w:color w:val="000000" w:themeColor="text1"/>
          <w:sz w:val="24"/>
          <w:szCs w:val="24"/>
          <w:shd w:val="clear" w:color="auto" w:fill="FFFFFF"/>
          <w:lang w:val="en-US"/>
        </w:rPr>
        <w:t>(9-10), 1231-1237.</w:t>
      </w:r>
    </w:p>
    <w:p w14:paraId="7EFE215E" w14:textId="77777777"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shd w:val="clear" w:color="auto" w:fill="FFFFFF"/>
          <w:lang w:val="en-US"/>
        </w:rPr>
        <w:t xml:space="preserve">GHS. 2003. </w:t>
      </w:r>
      <w:r w:rsidRPr="00D42AA5">
        <w:rPr>
          <w:rFonts w:ascii="Times New Roman" w:hAnsi="Times New Roman" w:cs="Times New Roman"/>
          <w:color w:val="000000" w:themeColor="text1"/>
          <w:sz w:val="24"/>
          <w:szCs w:val="24"/>
          <w:shd w:val="clear" w:color="auto" w:fill="FFFFFF"/>
          <w:lang w:val="en-US"/>
        </w:rPr>
        <w:t>Globally Harmonized System of Classification and Labelling of Products.</w:t>
      </w:r>
    </w:p>
    <w:p w14:paraId="451FBFF6" w14:textId="28779D7C" w:rsidR="007504CE" w:rsidRPr="00D42AA5" w:rsidRDefault="007504CE" w:rsidP="0029112F">
      <w:pPr>
        <w:spacing w:line="360" w:lineRule="auto"/>
        <w:ind w:left="567" w:hanging="567"/>
        <w:rPr>
          <w:rFonts w:ascii="Times New Roman" w:hAnsi="Times New Roman" w:cs="Times New Roman"/>
          <w:b/>
          <w:bCs/>
          <w:color w:val="000000" w:themeColor="text1"/>
          <w:sz w:val="24"/>
          <w:szCs w:val="24"/>
        </w:rPr>
      </w:pPr>
      <w:r w:rsidRPr="00D42AA5">
        <w:rPr>
          <w:rFonts w:ascii="Times New Roman" w:hAnsi="Times New Roman" w:cs="Times New Roman"/>
          <w:b/>
          <w:bCs/>
          <w:sz w:val="24"/>
          <w:szCs w:val="24"/>
        </w:rPr>
        <w:t>Selles C. (2012)</w:t>
      </w:r>
      <w:r w:rsidRPr="00D42AA5">
        <w:rPr>
          <w:rFonts w:ascii="Times New Roman" w:hAnsi="Times New Roman" w:cs="Times New Roman"/>
          <w:sz w:val="24"/>
          <w:szCs w:val="24"/>
        </w:rPr>
        <w:t xml:space="preserve">. </w:t>
      </w:r>
      <w:r w:rsidRPr="00D42AA5">
        <w:rPr>
          <w:rFonts w:ascii="Times New Roman" w:hAnsi="Times New Roman" w:cs="Times New Roman"/>
          <w:sz w:val="24"/>
          <w:szCs w:val="24"/>
        </w:rPr>
        <w:t>Valorisation d’une plante médicinale à activité antidiabétique de la region de Tlemcen: Anacyclus pyrethrum L. Application de l’extrait aqueux à l’inhibition de corrosion d’un acier doux dans H2SO4O,5M.(Thèse de doctorat). Université Aboubekr Belkid, Tlemcen, Algerie. 175p.</w:t>
      </w:r>
    </w:p>
    <w:p w14:paraId="0F35310D" w14:textId="329688FB" w:rsidR="0029112F" w:rsidRPr="00D42AA5"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rPr>
        <w:t xml:space="preserve">Shah MD., Yong YS. </w:t>
      </w:r>
      <w:r w:rsidRPr="00D42AA5">
        <w:rPr>
          <w:rFonts w:ascii="Times New Roman" w:hAnsi="Times New Roman" w:cs="Times New Roman"/>
          <w:b/>
          <w:bCs/>
          <w:color w:val="000000" w:themeColor="text1"/>
          <w:sz w:val="24"/>
          <w:szCs w:val="24"/>
          <w:lang w:val="en-US"/>
        </w:rPr>
        <w:t>&amp; Ibal M. 2014</w:t>
      </w:r>
      <w:r w:rsidRPr="00D42AA5">
        <w:rPr>
          <w:rFonts w:ascii="Times New Roman" w:hAnsi="Times New Roman" w:cs="Times New Roman"/>
          <w:color w:val="000000" w:themeColor="text1"/>
          <w:sz w:val="24"/>
          <w:szCs w:val="24"/>
          <w:lang w:val="en-US"/>
        </w:rPr>
        <w:t>. phytochemical investigation and free radical scavenging activities of essential oil, methanol extract and methanol fractions of nephrolepis biserrata . International Journal of Pharmacy and Pharmaceutical Sciences ISSN-0975-1491 Vol 6, Issue 9.</w:t>
      </w:r>
    </w:p>
    <w:p w14:paraId="666F72DE" w14:textId="32127F6E" w:rsidR="008A058E" w:rsidRPr="00D42AA5" w:rsidRDefault="008A058E"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222222"/>
          <w:sz w:val="24"/>
          <w:szCs w:val="24"/>
          <w:shd w:val="clear" w:color="auto" w:fill="FFFFFF"/>
          <w:lang w:val="en-US"/>
        </w:rPr>
        <w:t>Tidou, S. N., Kouakou, L. S., Kouakou, G. S., &amp; Zirihi, G. N. (2024).</w:t>
      </w:r>
      <w:r w:rsidRPr="00D42AA5">
        <w:rPr>
          <w:rFonts w:ascii="Times New Roman" w:hAnsi="Times New Roman" w:cs="Times New Roman"/>
          <w:color w:val="222222"/>
          <w:sz w:val="24"/>
          <w:szCs w:val="24"/>
          <w:shd w:val="clear" w:color="auto" w:fill="FFFFFF"/>
          <w:lang w:val="en-US"/>
        </w:rPr>
        <w:t xml:space="preserve"> </w:t>
      </w:r>
      <w:r w:rsidRPr="00D42AA5">
        <w:rPr>
          <w:rFonts w:ascii="Times New Roman" w:hAnsi="Times New Roman" w:cs="Times New Roman"/>
          <w:color w:val="222222"/>
          <w:sz w:val="24"/>
          <w:szCs w:val="24"/>
          <w:shd w:val="clear" w:color="auto" w:fill="FFFFFF"/>
        </w:rPr>
        <w:t>Etude Analgésique des Extraits hydroéthanolique de Clerodendrum splendens et Nephrolepis bisserata: Deux Plantes de la Pharmacopée Ivoirienne. </w:t>
      </w:r>
      <w:r w:rsidRPr="00D42AA5">
        <w:rPr>
          <w:rFonts w:ascii="Times New Roman" w:hAnsi="Times New Roman" w:cs="Times New Roman"/>
          <w:i/>
          <w:iCs/>
          <w:color w:val="222222"/>
          <w:sz w:val="24"/>
          <w:szCs w:val="24"/>
          <w:shd w:val="clear" w:color="auto" w:fill="FFFFFF"/>
        </w:rPr>
        <w:t>ESI Preprints (European Scientific Journal, ESJ)</w:t>
      </w:r>
      <w:r w:rsidRPr="00D42AA5">
        <w:rPr>
          <w:rFonts w:ascii="Times New Roman" w:hAnsi="Times New Roman" w:cs="Times New Roman"/>
          <w:color w:val="222222"/>
          <w:sz w:val="24"/>
          <w:szCs w:val="24"/>
          <w:shd w:val="clear" w:color="auto" w:fill="FFFFFF"/>
        </w:rPr>
        <w:t>, </w:t>
      </w:r>
      <w:r w:rsidRPr="00D42AA5">
        <w:rPr>
          <w:rFonts w:ascii="Times New Roman" w:hAnsi="Times New Roman" w:cs="Times New Roman"/>
          <w:i/>
          <w:iCs/>
          <w:color w:val="222222"/>
          <w:sz w:val="24"/>
          <w:szCs w:val="24"/>
          <w:shd w:val="clear" w:color="auto" w:fill="FFFFFF"/>
        </w:rPr>
        <w:t>25</w:t>
      </w:r>
      <w:r w:rsidRPr="00D42AA5">
        <w:rPr>
          <w:rFonts w:ascii="Times New Roman" w:hAnsi="Times New Roman" w:cs="Times New Roman"/>
          <w:color w:val="222222"/>
          <w:sz w:val="24"/>
          <w:szCs w:val="24"/>
          <w:shd w:val="clear" w:color="auto" w:fill="FFFFFF"/>
        </w:rPr>
        <w:t>, 413-413.</w:t>
      </w:r>
    </w:p>
    <w:p w14:paraId="55C727E6" w14:textId="04A14FD0" w:rsidR="007504CE" w:rsidRPr="00D42AA5" w:rsidRDefault="007504CE" w:rsidP="0029112F">
      <w:pPr>
        <w:spacing w:line="360" w:lineRule="auto"/>
        <w:ind w:left="567" w:hanging="567"/>
        <w:rPr>
          <w:rFonts w:ascii="Times New Roman" w:hAnsi="Times New Roman" w:cs="Times New Roman"/>
          <w:color w:val="000000" w:themeColor="text1"/>
          <w:sz w:val="24"/>
          <w:szCs w:val="24"/>
        </w:rPr>
      </w:pPr>
      <w:r w:rsidRPr="00D42AA5">
        <w:rPr>
          <w:rFonts w:ascii="Times New Roman" w:hAnsi="Times New Roman" w:cs="Times New Roman"/>
          <w:b/>
          <w:bCs/>
          <w:color w:val="222222"/>
          <w:sz w:val="24"/>
          <w:szCs w:val="24"/>
          <w:shd w:val="clear" w:color="auto" w:fill="FFFFFF"/>
        </w:rPr>
        <w:t>Ziaya, A., Nasri, I., &amp; Benkamouche, K. (2020).</w:t>
      </w:r>
      <w:r w:rsidRPr="00D42AA5">
        <w:rPr>
          <w:rFonts w:ascii="Times New Roman" w:hAnsi="Times New Roman" w:cs="Times New Roman"/>
          <w:color w:val="222222"/>
          <w:sz w:val="24"/>
          <w:szCs w:val="24"/>
          <w:shd w:val="clear" w:color="auto" w:fill="FFFFFF"/>
        </w:rPr>
        <w:t xml:space="preserve"> Utilisation des plantes médicinales dans l'immunothérapie.</w:t>
      </w:r>
    </w:p>
    <w:p w14:paraId="7AB1F137" w14:textId="098DA5C8" w:rsidR="00324885" w:rsidRP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D42AA5">
        <w:rPr>
          <w:rFonts w:ascii="Times New Roman" w:hAnsi="Times New Roman" w:cs="Times New Roman"/>
          <w:b/>
          <w:bCs/>
          <w:color w:val="000000" w:themeColor="text1"/>
          <w:sz w:val="24"/>
          <w:szCs w:val="24"/>
          <w:lang w:val="en-US"/>
        </w:rPr>
        <w:t xml:space="preserve">Zirihi G, Kra AKM, Guédé-Guina F. 2003. </w:t>
      </w:r>
      <w:r w:rsidRPr="00D42AA5">
        <w:rPr>
          <w:rFonts w:ascii="Times New Roman" w:hAnsi="Times New Roman" w:cs="Times New Roman"/>
          <w:color w:val="000000" w:themeColor="text1"/>
          <w:sz w:val="24"/>
          <w:szCs w:val="24"/>
          <w:lang w:val="en-US"/>
        </w:rPr>
        <w:t>Evaluation of the antifungal activity of Microglossa pyrifolia (Lamarck O. Kuntze Asteraceae) “PYMI” on the in vitro growth of Candida albicans. Revue Med. Pharm. Afric. 17(3): 11-18.</w:t>
      </w:r>
    </w:p>
    <w:p w14:paraId="497038CA" w14:textId="713F6829" w:rsidR="00324885" w:rsidRDefault="00324885">
      <w:pPr>
        <w:ind w:left="2" w:right="0"/>
        <w:rPr>
          <w:lang w:val="en"/>
        </w:rPr>
      </w:pPr>
    </w:p>
    <w:p w14:paraId="288BD160" w14:textId="16EC19AF" w:rsidR="00324885" w:rsidRDefault="00324885">
      <w:pPr>
        <w:ind w:left="2" w:right="0"/>
        <w:rPr>
          <w:lang w:val="en"/>
        </w:rPr>
      </w:pPr>
    </w:p>
    <w:p w14:paraId="7AA1FED3" w14:textId="33B9E3F5" w:rsidR="00324885" w:rsidRDefault="00324885">
      <w:pPr>
        <w:ind w:left="2" w:right="0"/>
        <w:rPr>
          <w:lang w:val="en"/>
        </w:rPr>
      </w:pPr>
    </w:p>
    <w:p w14:paraId="7D6AF8DB" w14:textId="0BD9D502" w:rsidR="00324885" w:rsidRDefault="00324885">
      <w:pPr>
        <w:ind w:left="2" w:right="0"/>
        <w:rPr>
          <w:lang w:val="en"/>
        </w:rPr>
      </w:pPr>
    </w:p>
    <w:p w14:paraId="3ECD737C" w14:textId="6AD43A01" w:rsidR="00324885" w:rsidRDefault="00324885">
      <w:pPr>
        <w:ind w:left="2" w:right="0"/>
        <w:rPr>
          <w:lang w:val="en"/>
        </w:rPr>
      </w:pPr>
    </w:p>
    <w:p w14:paraId="6AC23005" w14:textId="36B9332B" w:rsidR="00324885" w:rsidRDefault="00324885">
      <w:pPr>
        <w:ind w:left="2" w:right="0"/>
        <w:rPr>
          <w:lang w:val="en"/>
        </w:rPr>
      </w:pPr>
    </w:p>
    <w:p w14:paraId="79ECBC0E" w14:textId="09F75136" w:rsidR="00324885" w:rsidRDefault="00324885">
      <w:pPr>
        <w:ind w:left="2" w:right="0"/>
        <w:rPr>
          <w:lang w:val="en"/>
        </w:rPr>
      </w:pPr>
    </w:p>
    <w:p w14:paraId="6FF33C49" w14:textId="615CBB26" w:rsidR="00324885" w:rsidRDefault="00324885">
      <w:pPr>
        <w:ind w:left="2" w:right="0"/>
        <w:rPr>
          <w:lang w:val="en"/>
        </w:rPr>
      </w:pPr>
    </w:p>
    <w:p w14:paraId="3D8479BF" w14:textId="1E3F5F2B" w:rsidR="00324885" w:rsidRDefault="00324885">
      <w:pPr>
        <w:ind w:left="2" w:right="0"/>
        <w:rPr>
          <w:lang w:val="en"/>
        </w:rPr>
      </w:pPr>
    </w:p>
    <w:sectPr w:rsidR="00324885" w:rsidSect="0012301D">
      <w:type w:val="continuous"/>
      <w:pgSz w:w="11909" w:h="16834"/>
      <w:pgMar w:top="2026" w:right="1368" w:bottom="4089"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ichael Kay" w:date="2025-10-29T04:18:00Z" w:initials="MK">
    <w:p w14:paraId="3A2440C1" w14:textId="7F04547A" w:rsidR="004003F4" w:rsidRDefault="004003F4">
      <w:pPr>
        <w:pStyle w:val="Commentaire"/>
      </w:pPr>
      <w:r>
        <w:rPr>
          <w:rStyle w:val="Marquedecommentaire"/>
        </w:rPr>
        <w:annotationRef/>
      </w:r>
      <w:r>
        <w:t>Resolve spacing</w:t>
      </w:r>
    </w:p>
  </w:comment>
  <w:comment w:id="2" w:author="Michael Kay" w:date="2025-10-29T04:20:00Z" w:initials="MK">
    <w:p w14:paraId="4123B348" w14:textId="7FB97C0C" w:rsidR="004003F4" w:rsidRPr="00CA7158" w:rsidRDefault="004003F4">
      <w:pPr>
        <w:pStyle w:val="Commentaire"/>
        <w:rPr>
          <w:lang w:val="en-US"/>
        </w:rPr>
      </w:pPr>
      <w:r>
        <w:rPr>
          <w:rStyle w:val="Marquedecommentaire"/>
        </w:rPr>
        <w:annotationRef/>
      </w:r>
      <w:r w:rsidR="009D0942" w:rsidRPr="00CA7158">
        <w:rPr>
          <w:lang w:val="en-US"/>
        </w:rPr>
        <w:t xml:space="preserve">rewrite as : </w:t>
      </w:r>
      <w:r w:rsidRPr="00CA7158">
        <w:rPr>
          <w:lang w:val="en-US"/>
        </w:rPr>
        <w:t>physiological, physical,</w:t>
      </w:r>
      <w:r w:rsidR="009D0942" w:rsidRPr="00CA7158">
        <w:rPr>
          <w:lang w:val="en-US"/>
        </w:rPr>
        <w:t xml:space="preserve"> or the biochemical states o f the rats.</w:t>
      </w:r>
    </w:p>
  </w:comment>
  <w:comment w:id="4" w:author="Michael Kay" w:date="2025-10-29T04:22:00Z" w:initials="MK">
    <w:p w14:paraId="09D8E66D" w14:textId="78F185EF" w:rsidR="009D0942" w:rsidRPr="00CA7158" w:rsidRDefault="009D0942">
      <w:pPr>
        <w:pStyle w:val="Commentaire"/>
        <w:rPr>
          <w:lang w:val="en-US"/>
        </w:rPr>
      </w:pPr>
      <w:r>
        <w:rPr>
          <w:rStyle w:val="Marquedecommentaire"/>
        </w:rPr>
        <w:annotationRef/>
      </w:r>
      <w:r w:rsidRPr="00CA7158">
        <w:rPr>
          <w:lang w:val="en-US"/>
        </w:rPr>
        <w:t>Rewrite, not scientific language, also attach reference.</w:t>
      </w:r>
    </w:p>
  </w:comment>
  <w:comment w:id="7" w:author="Michael Kay" w:date="2025-10-29T04:23:00Z" w:initials="MK">
    <w:p w14:paraId="64AC0E2B" w14:textId="655BC432" w:rsidR="009D0942" w:rsidRPr="007504CE" w:rsidRDefault="009D0942">
      <w:pPr>
        <w:pStyle w:val="Commentaire"/>
        <w:rPr>
          <w:lang w:val="en-US"/>
        </w:rPr>
      </w:pPr>
      <w:r>
        <w:rPr>
          <w:rStyle w:val="Marquedecommentaire"/>
        </w:rPr>
        <w:annotationRef/>
      </w:r>
      <w:r w:rsidRPr="007504CE">
        <w:rPr>
          <w:lang w:val="en-US"/>
        </w:rPr>
        <w:t>Use past tense, prescribed, recommedned</w:t>
      </w:r>
    </w:p>
  </w:comment>
  <w:comment w:id="8" w:author="Michael Kay" w:date="2025-10-29T04:24:00Z" w:initials="MK">
    <w:p w14:paraId="0C82B225" w14:textId="7C7D7F8B" w:rsidR="009D0942" w:rsidRPr="00CA7158" w:rsidRDefault="009D0942">
      <w:pPr>
        <w:pStyle w:val="Commentaire"/>
        <w:rPr>
          <w:lang w:val="en-US"/>
        </w:rPr>
      </w:pPr>
      <w:r>
        <w:rPr>
          <w:rStyle w:val="Marquedecommentaire"/>
        </w:rPr>
        <w:annotationRef/>
      </w:r>
      <w:r w:rsidRPr="00CA7158">
        <w:rPr>
          <w:lang w:val="en-US"/>
        </w:rPr>
        <w:t>has been</w:t>
      </w:r>
    </w:p>
  </w:comment>
  <w:comment w:id="9" w:author="Michael Kay" w:date="2025-10-29T04:24:00Z" w:initials="MK">
    <w:p w14:paraId="7592E5F0" w14:textId="3723D7EF" w:rsidR="009D0942" w:rsidRPr="00CA7158" w:rsidRDefault="009D0942">
      <w:pPr>
        <w:pStyle w:val="Commentaire"/>
        <w:rPr>
          <w:lang w:val="en-US"/>
        </w:rPr>
      </w:pPr>
      <w:r>
        <w:rPr>
          <w:rStyle w:val="Marquedecommentaire"/>
        </w:rPr>
        <w:annotationRef/>
      </w:r>
      <w:r w:rsidRPr="00CA7158">
        <w:rPr>
          <w:lang w:val="en-US"/>
        </w:rPr>
        <w:t>aimed at verifying</w:t>
      </w:r>
    </w:p>
  </w:comment>
  <w:comment w:id="10" w:author="Michael Kay" w:date="2025-10-29T04:24:00Z" w:initials="MK">
    <w:p w14:paraId="751FBB8C" w14:textId="789BA200" w:rsidR="009D0942" w:rsidRPr="00CA7158" w:rsidRDefault="009D0942">
      <w:pPr>
        <w:pStyle w:val="Commentaire"/>
        <w:rPr>
          <w:lang w:val="en-US"/>
        </w:rPr>
      </w:pPr>
      <w:r>
        <w:rPr>
          <w:rStyle w:val="Marquedecommentaire"/>
        </w:rPr>
        <w:annotationRef/>
      </w:r>
      <w:r w:rsidRPr="00CA7158">
        <w:rPr>
          <w:lang w:val="en-US"/>
        </w:rPr>
        <w:t>procedures, not rules.</w:t>
      </w:r>
    </w:p>
  </w:comment>
  <w:comment w:id="13" w:author="Michael Kay" w:date="2025-10-29T04:25:00Z" w:initials="MK">
    <w:p w14:paraId="05A2C261" w14:textId="645EE2D9" w:rsidR="009D0942" w:rsidRPr="00CA7158" w:rsidRDefault="009D0942">
      <w:pPr>
        <w:pStyle w:val="Commentaire"/>
        <w:rPr>
          <w:lang w:val="en-US"/>
        </w:rPr>
      </w:pPr>
      <w:r>
        <w:rPr>
          <w:rStyle w:val="Marquedecommentaire"/>
        </w:rPr>
        <w:annotationRef/>
      </w:r>
      <w:r w:rsidRPr="00CA7158">
        <w:rPr>
          <w:lang w:val="en-US"/>
        </w:rPr>
        <w:t>Include reference</w:t>
      </w:r>
    </w:p>
  </w:comment>
  <w:comment w:id="17" w:author="Michael Kay" w:date="2025-10-29T04:26:00Z" w:initials="MK">
    <w:p w14:paraId="72AE1FAE" w14:textId="18396225" w:rsidR="00EB01C1" w:rsidRPr="00CA7158" w:rsidRDefault="00EB01C1">
      <w:pPr>
        <w:pStyle w:val="Commentaire"/>
        <w:rPr>
          <w:lang w:val="en-US"/>
        </w:rPr>
      </w:pPr>
      <w:r>
        <w:rPr>
          <w:rStyle w:val="Marquedecommentaire"/>
        </w:rPr>
        <w:annotationRef/>
      </w:r>
      <w:r w:rsidRPr="00CA7158">
        <w:rPr>
          <w:lang w:val="en-US"/>
        </w:rPr>
        <w:t>Was (also include reference)</w:t>
      </w:r>
    </w:p>
  </w:comment>
  <w:comment w:id="18" w:author="Michael Kay" w:date="2025-10-29T04:26:00Z" w:initials="MK">
    <w:p w14:paraId="5611EA7A" w14:textId="2C114B3D" w:rsidR="00EB01C1" w:rsidRPr="00CA7158" w:rsidRDefault="00EB01C1">
      <w:pPr>
        <w:pStyle w:val="Commentaire"/>
        <w:rPr>
          <w:lang w:val="en-US"/>
        </w:rPr>
      </w:pPr>
      <w:r>
        <w:rPr>
          <w:rStyle w:val="Marquedecommentaire"/>
        </w:rPr>
        <w:annotationRef/>
      </w:r>
      <w:r w:rsidRPr="00CA7158">
        <w:rPr>
          <w:lang w:val="en-US"/>
        </w:rPr>
        <w:t>Check spacing here</w:t>
      </w:r>
    </w:p>
  </w:comment>
  <w:comment w:id="21" w:author="Michael Kay" w:date="2025-10-29T04:27:00Z" w:initials="MK">
    <w:p w14:paraId="2E8031EA" w14:textId="300C3BD0" w:rsidR="00EB01C1" w:rsidRPr="00CA7158" w:rsidRDefault="00EB01C1">
      <w:pPr>
        <w:pStyle w:val="Commentaire"/>
        <w:rPr>
          <w:lang w:val="en-US"/>
        </w:rPr>
      </w:pPr>
      <w:r>
        <w:rPr>
          <w:rStyle w:val="Marquedecommentaire"/>
        </w:rPr>
        <w:annotationRef/>
      </w:r>
      <w:r w:rsidRPr="00CA7158">
        <w:rPr>
          <w:lang w:val="en-US"/>
        </w:rPr>
        <w:t>Include reference</w:t>
      </w:r>
    </w:p>
  </w:comment>
  <w:comment w:id="22" w:author="Michael Kay" w:date="2025-10-29T04:27:00Z" w:initials="MK">
    <w:p w14:paraId="605F767F" w14:textId="686CA5B1" w:rsidR="00EB01C1" w:rsidRPr="00CA7158" w:rsidRDefault="00EB01C1">
      <w:pPr>
        <w:pStyle w:val="Commentaire"/>
        <w:rPr>
          <w:lang w:val="en-US"/>
        </w:rPr>
      </w:pPr>
      <w:r>
        <w:rPr>
          <w:rStyle w:val="Marquedecommentaire"/>
        </w:rPr>
        <w:annotationRef/>
      </w:r>
      <w:r w:rsidRPr="00CA7158">
        <w:rPr>
          <w:lang w:val="en-US"/>
        </w:rPr>
        <w:t>Reference</w:t>
      </w:r>
    </w:p>
  </w:comment>
  <w:comment w:id="24" w:author="Michael Kay" w:date="2025-10-29T04:28:00Z" w:initials="MK">
    <w:p w14:paraId="2B1D66B9" w14:textId="1789F666" w:rsidR="00EB01C1" w:rsidRPr="00CA7158" w:rsidRDefault="00EB01C1">
      <w:pPr>
        <w:pStyle w:val="Commentaire"/>
        <w:rPr>
          <w:lang w:val="en-US"/>
        </w:rPr>
      </w:pPr>
      <w:r>
        <w:rPr>
          <w:rStyle w:val="Marquedecommentaire"/>
        </w:rPr>
        <w:annotationRef/>
      </w:r>
      <w:r w:rsidRPr="00CA7158">
        <w:rPr>
          <w:lang w:val="en-US"/>
        </w:rPr>
        <w:t>Avoid the use of « I » or « we », simply say 3ml of DPPH was added……</w:t>
      </w:r>
    </w:p>
  </w:comment>
  <w:comment w:id="33" w:author="Michael Kay" w:date="2025-10-29T04:29:00Z" w:initials="MK">
    <w:p w14:paraId="22BE689E" w14:textId="1730BBC2" w:rsidR="00EB01C1" w:rsidRPr="00CA7158" w:rsidRDefault="00EB01C1">
      <w:pPr>
        <w:pStyle w:val="Commentaire"/>
        <w:rPr>
          <w:lang w:val="en-US"/>
        </w:rPr>
      </w:pPr>
      <w:r>
        <w:rPr>
          <w:rStyle w:val="Marquedecommentaire"/>
        </w:rPr>
        <w:annotationRef/>
      </w:r>
      <w:r w:rsidRPr="00CA7158">
        <w:rPr>
          <w:lang w:val="en-US"/>
        </w:rPr>
        <w:t>Check spacing</w:t>
      </w:r>
    </w:p>
  </w:comment>
  <w:comment w:id="35" w:author="Michael Kay" w:date="2025-10-29T04:30:00Z" w:initials="MK">
    <w:p w14:paraId="439FBE8B" w14:textId="35B5CED4" w:rsidR="00EB01C1" w:rsidRPr="00CA7158" w:rsidRDefault="00EB01C1">
      <w:pPr>
        <w:pStyle w:val="Commentaire"/>
        <w:rPr>
          <w:lang w:val="en-US"/>
        </w:rPr>
      </w:pPr>
      <w:r>
        <w:rPr>
          <w:rStyle w:val="Marquedecommentaire"/>
        </w:rPr>
        <w:annotationRef/>
      </w:r>
      <w:r w:rsidRPr="00CA7158">
        <w:rPr>
          <w:lang w:val="en-US"/>
        </w:rPr>
        <w:t>What does this mean</w:t>
      </w:r>
    </w:p>
  </w:comment>
  <w:comment w:id="44" w:author="Michael Kay" w:date="2025-10-29T04:32:00Z" w:initials="MK">
    <w:p w14:paraId="27BCC683" w14:textId="36FABF40" w:rsidR="00B96E03" w:rsidRPr="00CA7158" w:rsidRDefault="00B96E03">
      <w:pPr>
        <w:pStyle w:val="Commentaire"/>
        <w:rPr>
          <w:lang w:val="en-US"/>
        </w:rPr>
      </w:pPr>
      <w:r>
        <w:rPr>
          <w:rStyle w:val="Marquedecommentaire"/>
        </w:rPr>
        <w:annotationRef/>
      </w:r>
      <w:r w:rsidRPr="00CA7158">
        <w:rPr>
          <w:lang w:val="en-US"/>
        </w:rPr>
        <w:t>Remove the period mark</w:t>
      </w:r>
    </w:p>
  </w:comment>
  <w:comment w:id="61" w:author="Michael Kay" w:date="2025-10-29T04:35:00Z" w:initials="MK">
    <w:p w14:paraId="13941374" w14:textId="77777777" w:rsidR="00B96E03" w:rsidRPr="00CA7158" w:rsidRDefault="00B96E03">
      <w:pPr>
        <w:pStyle w:val="Commentaire"/>
        <w:rPr>
          <w:lang w:val="en-US"/>
        </w:rPr>
      </w:pPr>
      <w:r>
        <w:rPr>
          <w:rStyle w:val="Marquedecommentaire"/>
        </w:rPr>
        <w:annotationRef/>
      </w:r>
      <w:r w:rsidRPr="00CA7158">
        <w:rPr>
          <w:lang w:val="en-US"/>
        </w:rPr>
        <w:t>Check spacing</w:t>
      </w:r>
    </w:p>
    <w:p w14:paraId="1E9B115E" w14:textId="39FF5607" w:rsidR="00B96E03" w:rsidRPr="00CA7158" w:rsidRDefault="00B96E03">
      <w:pPr>
        <w:pStyle w:val="Commentaire"/>
        <w:rPr>
          <w:lang w:val="en-US"/>
        </w:rPr>
      </w:pPr>
    </w:p>
  </w:comment>
  <w:comment w:id="62" w:author="Michael Kay" w:date="2025-10-29T04:36:00Z" w:initials="MK">
    <w:p w14:paraId="76456A76" w14:textId="36F6FF08" w:rsidR="004B5876" w:rsidRDefault="004B5876">
      <w:pPr>
        <w:pStyle w:val="Commentaire"/>
      </w:pPr>
      <w:r>
        <w:rPr>
          <w:rStyle w:val="Marquedecommentaire"/>
        </w:rPr>
        <w:annotationRef/>
      </w:r>
      <w:r>
        <w:t>Did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2440C1" w15:done="0"/>
  <w15:commentEx w15:paraId="4123B348" w15:done="0"/>
  <w15:commentEx w15:paraId="09D8E66D" w15:done="0"/>
  <w15:commentEx w15:paraId="64AC0E2B" w15:done="0"/>
  <w15:commentEx w15:paraId="0C82B225" w15:done="0"/>
  <w15:commentEx w15:paraId="7592E5F0" w15:done="0"/>
  <w15:commentEx w15:paraId="751FBB8C" w15:done="0"/>
  <w15:commentEx w15:paraId="05A2C261" w15:done="0"/>
  <w15:commentEx w15:paraId="72AE1FAE" w15:done="0"/>
  <w15:commentEx w15:paraId="5611EA7A" w15:done="0"/>
  <w15:commentEx w15:paraId="2E8031EA" w15:done="0"/>
  <w15:commentEx w15:paraId="605F767F" w15:done="0"/>
  <w15:commentEx w15:paraId="2B1D66B9" w15:done="0"/>
  <w15:commentEx w15:paraId="22BE689E" w15:done="0"/>
  <w15:commentEx w15:paraId="439FBE8B" w15:done="0"/>
  <w15:commentEx w15:paraId="27BCC683" w15:done="0"/>
  <w15:commentEx w15:paraId="1E9B115E" w15:done="0"/>
  <w15:commentEx w15:paraId="76456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AC13FA" w16cex:dateUtc="2025-10-29T11:18:00Z"/>
  <w16cex:commentExtensible w16cex:durableId="2CAC149A" w16cex:dateUtc="2025-10-29T11:20:00Z"/>
  <w16cex:commentExtensible w16cex:durableId="2CAC1512" w16cex:dateUtc="2025-10-29T11:22:00Z"/>
  <w16cex:commentExtensible w16cex:durableId="2CAC1559" w16cex:dateUtc="2025-10-29T11:23:00Z"/>
  <w16cex:commentExtensible w16cex:durableId="2CAC1576" w16cex:dateUtc="2025-10-29T11:24:00Z"/>
  <w16cex:commentExtensible w16cex:durableId="2CAC1586" w16cex:dateUtc="2025-10-29T11:24:00Z"/>
  <w16cex:commentExtensible w16cex:durableId="2CAC1598" w16cex:dateUtc="2025-10-29T11:24:00Z"/>
  <w16cex:commentExtensible w16cex:durableId="2CAC15C0" w16cex:dateUtc="2025-10-29T11:25:00Z"/>
  <w16cex:commentExtensible w16cex:durableId="2CAC15F0" w16cex:dateUtc="2025-10-29T11:26:00Z"/>
  <w16cex:commentExtensible w16cex:durableId="2CAC1607" w16cex:dateUtc="2025-10-29T11:26:00Z"/>
  <w16cex:commentExtensible w16cex:durableId="2CAC1618" w16cex:dateUtc="2025-10-29T11:27:00Z"/>
  <w16cex:commentExtensible w16cex:durableId="2CAC1631" w16cex:dateUtc="2025-10-29T11:27:00Z"/>
  <w16cex:commentExtensible w16cex:durableId="2CAC1658" w16cex:dateUtc="2025-10-29T11:28:00Z"/>
  <w16cex:commentExtensible w16cex:durableId="2CAC16B2" w16cex:dateUtc="2025-10-29T11:29:00Z"/>
  <w16cex:commentExtensible w16cex:durableId="2CAC16F6" w16cex:dateUtc="2025-10-29T11:30:00Z"/>
  <w16cex:commentExtensible w16cex:durableId="2CAC1767" w16cex:dateUtc="2025-10-29T11:32:00Z"/>
  <w16cex:commentExtensible w16cex:durableId="2CAC182C" w16cex:dateUtc="2025-10-29T11:35:00Z"/>
  <w16cex:commentExtensible w16cex:durableId="2CAC1848" w16cex:dateUtc="2025-10-29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2440C1" w16cid:durableId="2CAC13FA"/>
  <w16cid:commentId w16cid:paraId="4123B348" w16cid:durableId="2CAC149A"/>
  <w16cid:commentId w16cid:paraId="09D8E66D" w16cid:durableId="2CAC1512"/>
  <w16cid:commentId w16cid:paraId="64AC0E2B" w16cid:durableId="2CAC1559"/>
  <w16cid:commentId w16cid:paraId="0C82B225" w16cid:durableId="2CAC1576"/>
  <w16cid:commentId w16cid:paraId="7592E5F0" w16cid:durableId="2CAC1586"/>
  <w16cid:commentId w16cid:paraId="751FBB8C" w16cid:durableId="2CAC1598"/>
  <w16cid:commentId w16cid:paraId="05A2C261" w16cid:durableId="2CAC15C0"/>
  <w16cid:commentId w16cid:paraId="72AE1FAE" w16cid:durableId="2CAC15F0"/>
  <w16cid:commentId w16cid:paraId="5611EA7A" w16cid:durableId="2CAC1607"/>
  <w16cid:commentId w16cid:paraId="2E8031EA" w16cid:durableId="2CAC1618"/>
  <w16cid:commentId w16cid:paraId="605F767F" w16cid:durableId="2CAC1631"/>
  <w16cid:commentId w16cid:paraId="2B1D66B9" w16cid:durableId="2CAC1658"/>
  <w16cid:commentId w16cid:paraId="22BE689E" w16cid:durableId="2CAC16B2"/>
  <w16cid:commentId w16cid:paraId="439FBE8B" w16cid:durableId="2CAC16F6"/>
  <w16cid:commentId w16cid:paraId="27BCC683" w16cid:durableId="2CAC1767"/>
  <w16cid:commentId w16cid:paraId="1E9B115E" w16cid:durableId="2CAC182C"/>
  <w16cid:commentId w16cid:paraId="76456A76" w16cid:durableId="2CAC1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B2661" w14:textId="77777777" w:rsidR="00543655" w:rsidRDefault="00543655">
      <w:pPr>
        <w:spacing w:after="0" w:line="240" w:lineRule="auto"/>
      </w:pPr>
      <w:r>
        <w:separator/>
      </w:r>
    </w:p>
  </w:endnote>
  <w:endnote w:type="continuationSeparator" w:id="0">
    <w:p w14:paraId="2C4144DA" w14:textId="77777777" w:rsidR="00543655" w:rsidRDefault="0054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7A90" w14:textId="77777777" w:rsidR="007C31BE" w:rsidRDefault="007C31BE">
    <w:pPr>
      <w:spacing w:after="0" w:line="259" w:lineRule="auto"/>
      <w:ind w:left="0" w:right="22" w:firstLine="0"/>
      <w:jc w:val="center"/>
    </w:pPr>
    <w:r>
      <w:rPr>
        <w:sz w:val="28"/>
      </w:rPr>
      <w:t xml:space="preserve"> </w:t>
    </w:r>
  </w:p>
  <w:p w14:paraId="269CB630"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65061B0A" w14:textId="77777777" w:rsidR="007C31BE" w:rsidRDefault="007C31BE">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C966" w14:textId="77777777" w:rsidR="007C31BE" w:rsidRDefault="007C31BE">
    <w:pPr>
      <w:spacing w:after="0" w:line="259" w:lineRule="auto"/>
      <w:ind w:left="0" w:right="22" w:firstLine="0"/>
      <w:jc w:val="center"/>
    </w:pPr>
    <w:r>
      <w:rPr>
        <w:sz w:val="28"/>
      </w:rPr>
      <w:t xml:space="preserve"> </w:t>
    </w:r>
  </w:p>
  <w:p w14:paraId="066CFB77"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1DF7BA8E" w14:textId="77777777" w:rsidR="007C31BE" w:rsidRDefault="007C31BE">
    <w:pPr>
      <w:spacing w:after="0" w:line="259" w:lineRule="auto"/>
      <w:ind w:left="0" w:right="56"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B147E" w14:textId="77777777" w:rsidR="007C31BE" w:rsidRDefault="007C31B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6C940" w14:textId="77777777" w:rsidR="00543655" w:rsidRDefault="00543655">
      <w:pPr>
        <w:spacing w:after="0" w:line="240" w:lineRule="auto"/>
      </w:pPr>
      <w:r>
        <w:separator/>
      </w:r>
    </w:p>
  </w:footnote>
  <w:footnote w:type="continuationSeparator" w:id="0">
    <w:p w14:paraId="514FC6B3" w14:textId="77777777" w:rsidR="00543655" w:rsidRDefault="00543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7A4C3" w14:textId="4B760401" w:rsidR="007C31BE" w:rsidRDefault="00543655">
    <w:pPr>
      <w:spacing w:after="0" w:line="259" w:lineRule="auto"/>
      <w:ind w:left="0" w:right="55" w:firstLine="0"/>
      <w:jc w:val="right"/>
    </w:pPr>
    <w:r>
      <w:rPr>
        <w:noProof/>
      </w:rPr>
      <w:pict w14:anchorId="5E7B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2" o:spid="_x0000_s2050" type="#_x0000_t136" style="position:absolute;left:0;text-align:left;margin-left:0;margin-top:0;width:576.45pt;height: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C31BE">
      <w:rPr>
        <w:i/>
        <w:sz w:val="16"/>
      </w:rPr>
      <w:t xml:space="preserve"> </w:t>
    </w:r>
  </w:p>
  <w:p w14:paraId="03B88F3B" w14:textId="77777777" w:rsidR="007C31BE" w:rsidRDefault="007C31BE">
    <w:pPr>
      <w:spacing w:after="0" w:line="259" w:lineRule="auto"/>
      <w:ind w:left="0" w:right="55" w:firstLine="0"/>
      <w:jc w:val="right"/>
    </w:pPr>
    <w:r>
      <w:rPr>
        <w:i/>
        <w:sz w:val="16"/>
      </w:rPr>
      <w:t xml:space="preserve"> </w:t>
    </w:r>
  </w:p>
  <w:p w14:paraId="5A5B7B5C" w14:textId="77777777" w:rsidR="007C31BE" w:rsidRDefault="007C31BE">
    <w:pPr>
      <w:spacing w:after="0" w:line="259" w:lineRule="auto"/>
      <w:ind w:left="0" w:right="55" w:firstLine="0"/>
      <w:jc w:val="right"/>
    </w:pPr>
    <w:r>
      <w:rPr>
        <w:i/>
        <w:sz w:val="16"/>
      </w:rPr>
      <w:t xml:space="preserve"> </w:t>
    </w:r>
  </w:p>
  <w:p w14:paraId="029869B8" w14:textId="77777777" w:rsidR="007C31BE" w:rsidRDefault="007C31BE">
    <w:pPr>
      <w:spacing w:after="0" w:line="259" w:lineRule="auto"/>
      <w:ind w:left="0" w:right="55" w:firstLine="0"/>
      <w:jc w:val="right"/>
    </w:pPr>
    <w:r>
      <w:rPr>
        <w:i/>
        <w:sz w:val="16"/>
      </w:rPr>
      <w:t xml:space="preserve"> </w:t>
    </w:r>
  </w:p>
  <w:p w14:paraId="2C1C5D89" w14:textId="77777777" w:rsidR="007C31BE" w:rsidRPr="003D7428" w:rsidRDefault="007C31BE">
    <w:pPr>
      <w:spacing w:after="0" w:line="259" w:lineRule="auto"/>
      <w:ind w:left="0" w:right="101" w:firstLine="0"/>
      <w:jc w:val="right"/>
      <w:rPr>
        <w:lang w:val="en-US"/>
      </w:rPr>
    </w:pPr>
    <w:r>
      <w:rPr>
        <w:i/>
        <w:sz w:val="16"/>
      </w:rPr>
      <w:t xml:space="preserve">Panigrahi et al.; Ann. Res. </w:t>
    </w:r>
    <w:r w:rsidRPr="003D7428">
      <w:rPr>
        <w:i/>
        <w:sz w:val="16"/>
        <w:lang w:val="en-US"/>
      </w:rPr>
      <w:t xml:space="preserve">Rev. Biol., vol. 40, no. 10, pp. 72-77, 2025; Article no.ARRB.145557 </w:t>
    </w:r>
  </w:p>
  <w:p w14:paraId="573D1242" w14:textId="77777777" w:rsidR="007C31BE" w:rsidRPr="003D7428" w:rsidRDefault="007C31BE">
    <w:pPr>
      <w:spacing w:after="0" w:line="259" w:lineRule="auto"/>
      <w:ind w:left="0" w:right="55" w:firstLine="0"/>
      <w:jc w:val="right"/>
      <w:rPr>
        <w:lang w:val="en-US"/>
      </w:rPr>
    </w:pPr>
    <w:r w:rsidRPr="003D7428">
      <w:rPr>
        <w:i/>
        <w:sz w:val="16"/>
        <w:lang w:val="en-US"/>
      </w:rPr>
      <w:t xml:space="preserve"> </w:t>
    </w:r>
  </w:p>
  <w:p w14:paraId="5CF25560"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C1B2E" w14:textId="18D36FEB" w:rsidR="007C31BE" w:rsidRDefault="00543655">
    <w:pPr>
      <w:spacing w:after="0" w:line="259" w:lineRule="auto"/>
      <w:ind w:left="0" w:right="55" w:firstLine="0"/>
      <w:jc w:val="right"/>
    </w:pPr>
    <w:r>
      <w:rPr>
        <w:noProof/>
      </w:rPr>
      <w:pict w14:anchorId="64FEA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3" o:spid="_x0000_s2051" type="#_x0000_t136" style="position:absolute;left:0;text-align:left;margin-left:0;margin-top:0;width:576.45pt;height: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7C31BE">
      <w:rPr>
        <w:i/>
        <w:sz w:val="16"/>
      </w:rPr>
      <w:t xml:space="preserve"> </w:t>
    </w:r>
  </w:p>
  <w:p w14:paraId="413B9F62" w14:textId="77777777" w:rsidR="007C31BE" w:rsidRDefault="007C31BE">
    <w:pPr>
      <w:spacing w:after="0" w:line="259" w:lineRule="auto"/>
      <w:ind w:left="0" w:right="55" w:firstLine="0"/>
      <w:jc w:val="right"/>
    </w:pPr>
    <w:r>
      <w:rPr>
        <w:i/>
        <w:sz w:val="16"/>
      </w:rPr>
      <w:t xml:space="preserve"> </w:t>
    </w:r>
  </w:p>
  <w:p w14:paraId="275E4D1E" w14:textId="77777777" w:rsidR="007C31BE" w:rsidRDefault="007C31BE">
    <w:pPr>
      <w:spacing w:after="0" w:line="259" w:lineRule="auto"/>
      <w:ind w:left="0" w:right="55" w:firstLine="0"/>
      <w:jc w:val="right"/>
    </w:pPr>
    <w:r>
      <w:rPr>
        <w:i/>
        <w:sz w:val="16"/>
      </w:rPr>
      <w:t xml:space="preserve"> </w:t>
    </w:r>
  </w:p>
  <w:p w14:paraId="67C13B8E" w14:textId="77777777" w:rsidR="007C31BE" w:rsidRDefault="007C31BE">
    <w:pPr>
      <w:spacing w:after="0" w:line="259" w:lineRule="auto"/>
      <w:ind w:left="0" w:right="55" w:firstLine="0"/>
      <w:jc w:val="right"/>
    </w:pPr>
    <w:r>
      <w:rPr>
        <w:i/>
        <w:sz w:val="16"/>
      </w:rPr>
      <w:t xml:space="preserve"> </w:t>
    </w:r>
  </w:p>
  <w:p w14:paraId="318ED3A2" w14:textId="1B5BB2E6" w:rsidR="007C31BE" w:rsidRPr="003D7428" w:rsidRDefault="007C31BE">
    <w:pPr>
      <w:spacing w:after="0" w:line="259" w:lineRule="auto"/>
      <w:ind w:left="0" w:right="55" w:firstLine="0"/>
      <w:jc w:val="right"/>
      <w:rPr>
        <w:lang w:val="en-US"/>
      </w:rPr>
    </w:pPr>
  </w:p>
  <w:p w14:paraId="4F59C059"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322D5" w14:textId="4F432DC6" w:rsidR="007C31BE" w:rsidRDefault="00543655">
    <w:pPr>
      <w:spacing w:after="160" w:line="259" w:lineRule="auto"/>
      <w:ind w:left="0" w:right="0" w:firstLine="0"/>
      <w:jc w:val="left"/>
    </w:pPr>
    <w:r>
      <w:rPr>
        <w:noProof/>
      </w:rPr>
      <w:pict w14:anchorId="4679F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1" o:spid="_x0000_s2049" type="#_x0000_t136" style="position:absolute;margin-left:0;margin-top:0;width:576.45pt;height: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92E06"/>
    <w:multiLevelType w:val="multilevel"/>
    <w:tmpl w:val="BC021C28"/>
    <w:lvl w:ilvl="0">
      <w:start w:val="1"/>
      <w:numFmt w:val="decimal"/>
      <w:pStyle w:val="Titre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lang w:val="en-US"/>
      </w:rPr>
    </w:lvl>
    <w:lvl w:ilvl="1">
      <w:start w:val="1"/>
      <w:numFmt w:val="decimal"/>
      <w:pStyle w:val="Titre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297843"/>
    <w:multiLevelType w:val="hybridMultilevel"/>
    <w:tmpl w:val="E63ADD7A"/>
    <w:lvl w:ilvl="0" w:tplc="297E5498">
      <w:start w:val="1"/>
      <w:numFmt w:val="lowerLetter"/>
      <w:lvlText w:val="%1"/>
      <w:lvlJc w:val="left"/>
      <w:pPr>
        <w:ind w:left="42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DEF4E232">
      <w:start w:val="1"/>
      <w:numFmt w:val="lowerLetter"/>
      <w:lvlText w:val="%2"/>
      <w:lvlJc w:val="left"/>
      <w:pPr>
        <w:ind w:left="14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1E307030">
      <w:start w:val="1"/>
      <w:numFmt w:val="lowerRoman"/>
      <w:lvlText w:val="%3"/>
      <w:lvlJc w:val="left"/>
      <w:pPr>
        <w:ind w:left="21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49861898">
      <w:start w:val="1"/>
      <w:numFmt w:val="decimal"/>
      <w:lvlText w:val="%4"/>
      <w:lvlJc w:val="left"/>
      <w:pPr>
        <w:ind w:left="28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FCCCD8D0">
      <w:start w:val="1"/>
      <w:numFmt w:val="lowerLetter"/>
      <w:lvlText w:val="%5"/>
      <w:lvlJc w:val="left"/>
      <w:pPr>
        <w:ind w:left="359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2FDEE28C">
      <w:start w:val="1"/>
      <w:numFmt w:val="lowerRoman"/>
      <w:lvlText w:val="%6"/>
      <w:lvlJc w:val="left"/>
      <w:pPr>
        <w:ind w:left="431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B0787816">
      <w:start w:val="1"/>
      <w:numFmt w:val="decimal"/>
      <w:lvlText w:val="%7"/>
      <w:lvlJc w:val="left"/>
      <w:pPr>
        <w:ind w:left="50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752C9C64">
      <w:start w:val="1"/>
      <w:numFmt w:val="lowerLetter"/>
      <w:lvlText w:val="%8"/>
      <w:lvlJc w:val="left"/>
      <w:pPr>
        <w:ind w:left="57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45A41962">
      <w:start w:val="1"/>
      <w:numFmt w:val="lowerRoman"/>
      <w:lvlText w:val="%9"/>
      <w:lvlJc w:val="left"/>
      <w:pPr>
        <w:ind w:left="64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2C947148"/>
    <w:multiLevelType w:val="hybridMultilevel"/>
    <w:tmpl w:val="3C7CBDA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7AD06101"/>
    <w:multiLevelType w:val="hybridMultilevel"/>
    <w:tmpl w:val="B87611F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0"/>
  </w:num>
  <w:num w:numId="6">
    <w:abstractNumId w:val="0"/>
    <w:lvlOverride w:ilvl="0">
      <w:startOverride w:val="5"/>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Kay">
    <w15:presenceInfo w15:providerId="Windows Live" w15:userId="4fcac92a40370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DC"/>
    <w:rsid w:val="000309CE"/>
    <w:rsid w:val="000B2E17"/>
    <w:rsid w:val="000F149D"/>
    <w:rsid w:val="000F26C2"/>
    <w:rsid w:val="0012301D"/>
    <w:rsid w:val="00202064"/>
    <w:rsid w:val="0029112F"/>
    <w:rsid w:val="002B11BB"/>
    <w:rsid w:val="002C7AD0"/>
    <w:rsid w:val="00324885"/>
    <w:rsid w:val="00327361"/>
    <w:rsid w:val="0033641A"/>
    <w:rsid w:val="00363A9B"/>
    <w:rsid w:val="0038245F"/>
    <w:rsid w:val="00384294"/>
    <w:rsid w:val="003D7428"/>
    <w:rsid w:val="003E4229"/>
    <w:rsid w:val="004003F4"/>
    <w:rsid w:val="00447C8F"/>
    <w:rsid w:val="00467AF5"/>
    <w:rsid w:val="004B5876"/>
    <w:rsid w:val="00505AF8"/>
    <w:rsid w:val="00543655"/>
    <w:rsid w:val="005F2982"/>
    <w:rsid w:val="006143DE"/>
    <w:rsid w:val="007504CE"/>
    <w:rsid w:val="007933F7"/>
    <w:rsid w:val="007C31BE"/>
    <w:rsid w:val="007D6631"/>
    <w:rsid w:val="007E123C"/>
    <w:rsid w:val="00896246"/>
    <w:rsid w:val="008A058E"/>
    <w:rsid w:val="009059FC"/>
    <w:rsid w:val="009440DC"/>
    <w:rsid w:val="009D0942"/>
    <w:rsid w:val="009F2D39"/>
    <w:rsid w:val="00AE50C4"/>
    <w:rsid w:val="00B439B5"/>
    <w:rsid w:val="00B96E03"/>
    <w:rsid w:val="00BD13B6"/>
    <w:rsid w:val="00BE6006"/>
    <w:rsid w:val="00CA7158"/>
    <w:rsid w:val="00CC060D"/>
    <w:rsid w:val="00D42AA5"/>
    <w:rsid w:val="00D451BE"/>
    <w:rsid w:val="00D7785C"/>
    <w:rsid w:val="00D84460"/>
    <w:rsid w:val="00DE1FFC"/>
    <w:rsid w:val="00E6593C"/>
    <w:rsid w:val="00EB01C1"/>
    <w:rsid w:val="00F06125"/>
    <w:rsid w:val="00F736DE"/>
    <w:rsid w:val="00F82D5D"/>
    <w:rsid w:val="00FF181F"/>
    <w:rsid w:val="00FF1E4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A644C"/>
  <w15:docId w15:val="{75AFA259-911E-4AAB-A51B-15690A2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57"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numPr>
        <w:numId w:val="2"/>
      </w:numPr>
      <w:spacing w:after="0"/>
      <w:ind w:left="10" w:hanging="10"/>
      <w:outlineLvl w:val="0"/>
    </w:pPr>
    <w:rPr>
      <w:rFonts w:ascii="Arial" w:eastAsia="Arial" w:hAnsi="Arial" w:cs="Arial"/>
      <w:b/>
      <w:color w:val="000000"/>
    </w:rPr>
  </w:style>
  <w:style w:type="paragraph" w:styleId="Titre2">
    <w:name w:val="heading 2"/>
    <w:next w:val="Normal"/>
    <w:link w:val="Titre2Car"/>
    <w:uiPriority w:val="9"/>
    <w:unhideWhenUsed/>
    <w:qFormat/>
    <w:pPr>
      <w:keepNext/>
      <w:keepLines/>
      <w:numPr>
        <w:ilvl w:val="1"/>
        <w:numId w:val="2"/>
      </w:numPr>
      <w:spacing w:after="0"/>
      <w:ind w:left="10" w:hanging="10"/>
      <w:outlineLvl w:val="1"/>
    </w:pPr>
    <w:rPr>
      <w:rFonts w:ascii="Arial" w:eastAsia="Arial" w:hAnsi="Arial" w:cs="Arial"/>
      <w:b/>
      <w:color w:val="000000"/>
    </w:rPr>
  </w:style>
  <w:style w:type="paragraph" w:styleId="Titre3">
    <w:name w:val="heading 3"/>
    <w:basedOn w:val="Normal"/>
    <w:next w:val="Normal"/>
    <w:link w:val="Titre3Car"/>
    <w:uiPriority w:val="9"/>
    <w:semiHidden/>
    <w:unhideWhenUsed/>
    <w:qFormat/>
    <w:rsid w:val="003D74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character" w:customStyle="1" w:styleId="Titre2Car">
    <w:name w:val="Titre 2 Car"/>
    <w:link w:val="Titre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3D7428"/>
    <w:rPr>
      <w:color w:val="0563C1" w:themeColor="hyperlink"/>
      <w:u w:val="single"/>
    </w:rPr>
  </w:style>
  <w:style w:type="character" w:styleId="Mentionnonrsolue">
    <w:name w:val="Unresolved Mention"/>
    <w:basedOn w:val="Policepardfaut"/>
    <w:uiPriority w:val="99"/>
    <w:semiHidden/>
    <w:unhideWhenUsed/>
    <w:rsid w:val="003D7428"/>
    <w:rPr>
      <w:color w:val="605E5C"/>
      <w:shd w:val="clear" w:color="auto" w:fill="E1DFDD"/>
    </w:rPr>
  </w:style>
  <w:style w:type="character" w:customStyle="1" w:styleId="Titre3Car">
    <w:name w:val="Titre 3 Car"/>
    <w:basedOn w:val="Policepardfaut"/>
    <w:link w:val="Titre3"/>
    <w:uiPriority w:val="9"/>
    <w:semiHidden/>
    <w:rsid w:val="003D7428"/>
    <w:rPr>
      <w:rFonts w:asciiTheme="majorHAnsi" w:eastAsiaTheme="majorEastAsia" w:hAnsiTheme="majorHAnsi" w:cstheme="majorBidi"/>
      <w:color w:val="1F3763" w:themeColor="accent1" w:themeShade="7F"/>
      <w:sz w:val="24"/>
      <w:szCs w:val="24"/>
    </w:rPr>
  </w:style>
  <w:style w:type="paragraph" w:styleId="Paragraphedeliste">
    <w:name w:val="List Paragraph"/>
    <w:aliases w:val="References,Grille claire - Accent 31,Liste couleur - Accent 111,List Paragraph1,Liste couleur - Accent 11,Liste couleur - Accent 112,Bullets,List Paragraph nowy,Numbered List Paragraph,List Paragraph (numbered (a)),lp1"/>
    <w:basedOn w:val="Normal"/>
    <w:link w:val="ParagraphedelisteCar"/>
    <w:uiPriority w:val="34"/>
    <w:qFormat/>
    <w:rsid w:val="003D7428"/>
    <w:pPr>
      <w:spacing w:after="120" w:line="264" w:lineRule="auto"/>
      <w:ind w:left="720" w:right="0" w:firstLine="0"/>
      <w:contextualSpacing/>
      <w:jc w:val="left"/>
    </w:pPr>
    <w:rPr>
      <w:rFonts w:asciiTheme="minorHAnsi" w:eastAsiaTheme="minorEastAsia" w:hAnsiTheme="minorHAnsi" w:cstheme="minorBidi"/>
      <w:color w:val="auto"/>
      <w:szCs w:val="20"/>
      <w:lang w:val="en" w:eastAsia="en-US"/>
    </w:rPr>
  </w:style>
  <w:style w:type="character" w:customStyle="1" w:styleId="ParagraphedelisteCar">
    <w:name w:val="Paragraphe de liste Car"/>
    <w:aliases w:val="References Car,Grille claire - Accent 31 Car,Liste couleur - Accent 111 Car,List Paragraph1 Car,Liste couleur - Accent 11 Car,Liste couleur - Accent 112 Car,Bullets Car,List Paragraph nowy Car,Numbered List Paragraph Car,lp1 Car"/>
    <w:basedOn w:val="Policepardfaut"/>
    <w:link w:val="Paragraphedeliste"/>
    <w:uiPriority w:val="34"/>
    <w:rsid w:val="003D7428"/>
    <w:rPr>
      <w:sz w:val="20"/>
      <w:szCs w:val="20"/>
      <w:lang w:val="en" w:eastAsia="en-US"/>
    </w:rPr>
  </w:style>
  <w:style w:type="table" w:styleId="Tableausimple2">
    <w:name w:val="Plain Table 2"/>
    <w:basedOn w:val="TableauNormal"/>
    <w:uiPriority w:val="42"/>
    <w:rsid w:val="003E4229"/>
    <w:pPr>
      <w:spacing w:after="0" w:line="240" w:lineRule="auto"/>
    </w:pPr>
    <w:rPr>
      <w:sz w:val="20"/>
      <w:szCs w:val="20"/>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gende">
    <w:name w:val="caption"/>
    <w:basedOn w:val="Normal"/>
    <w:next w:val="Normal"/>
    <w:uiPriority w:val="35"/>
    <w:unhideWhenUsed/>
    <w:qFormat/>
    <w:rsid w:val="00327361"/>
    <w:pPr>
      <w:spacing w:after="120" w:line="240" w:lineRule="auto"/>
      <w:ind w:left="0" w:right="0" w:firstLine="0"/>
      <w:jc w:val="left"/>
    </w:pPr>
    <w:rPr>
      <w:rFonts w:asciiTheme="minorHAnsi" w:eastAsiaTheme="minorEastAsia" w:hAnsiTheme="minorHAnsi" w:cstheme="minorBidi"/>
      <w:b/>
      <w:bCs/>
      <w:smallCaps/>
      <w:color w:val="595959" w:themeColor="text1" w:themeTint="A6"/>
      <w:spacing w:val="6"/>
      <w:szCs w:val="20"/>
      <w:lang w:val="en" w:eastAsia="en-US"/>
    </w:rPr>
  </w:style>
  <w:style w:type="character" w:customStyle="1" w:styleId="author">
    <w:name w:val="author"/>
    <w:basedOn w:val="Policepardfaut"/>
    <w:rsid w:val="00324885"/>
  </w:style>
  <w:style w:type="character" w:customStyle="1" w:styleId="pubyear">
    <w:name w:val="pubyear"/>
    <w:basedOn w:val="Policepardfaut"/>
    <w:rsid w:val="00324885"/>
  </w:style>
  <w:style w:type="character" w:customStyle="1" w:styleId="articletitle">
    <w:name w:val="articletitle"/>
    <w:basedOn w:val="Policepardfaut"/>
    <w:rsid w:val="00324885"/>
  </w:style>
  <w:style w:type="character" w:customStyle="1" w:styleId="vol">
    <w:name w:val="vol"/>
    <w:basedOn w:val="Policepardfaut"/>
    <w:rsid w:val="00324885"/>
  </w:style>
  <w:style w:type="character" w:customStyle="1" w:styleId="pagefirst">
    <w:name w:val="pagefirst"/>
    <w:basedOn w:val="Policepardfaut"/>
    <w:rsid w:val="00324885"/>
  </w:style>
  <w:style w:type="character" w:styleId="Marquedecommentaire">
    <w:name w:val="annotation reference"/>
    <w:basedOn w:val="Policepardfaut"/>
    <w:uiPriority w:val="99"/>
    <w:semiHidden/>
    <w:unhideWhenUsed/>
    <w:rsid w:val="004003F4"/>
    <w:rPr>
      <w:sz w:val="16"/>
      <w:szCs w:val="16"/>
    </w:rPr>
  </w:style>
  <w:style w:type="paragraph" w:styleId="Commentaire">
    <w:name w:val="annotation text"/>
    <w:basedOn w:val="Normal"/>
    <w:link w:val="CommentaireCar"/>
    <w:uiPriority w:val="99"/>
    <w:semiHidden/>
    <w:unhideWhenUsed/>
    <w:rsid w:val="004003F4"/>
    <w:pPr>
      <w:spacing w:line="240" w:lineRule="auto"/>
    </w:pPr>
    <w:rPr>
      <w:szCs w:val="20"/>
    </w:rPr>
  </w:style>
  <w:style w:type="character" w:customStyle="1" w:styleId="CommentaireCar">
    <w:name w:val="Commentaire Car"/>
    <w:basedOn w:val="Policepardfaut"/>
    <w:link w:val="Commentaire"/>
    <w:uiPriority w:val="99"/>
    <w:semiHidden/>
    <w:rsid w:val="004003F4"/>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4003F4"/>
    <w:rPr>
      <w:b/>
      <w:bCs/>
    </w:rPr>
  </w:style>
  <w:style w:type="character" w:customStyle="1" w:styleId="ObjetducommentaireCar">
    <w:name w:val="Objet du commentaire Car"/>
    <w:basedOn w:val="CommentaireCar"/>
    <w:link w:val="Objetducommentaire"/>
    <w:uiPriority w:val="99"/>
    <w:semiHidden/>
    <w:rsid w:val="004003F4"/>
    <w:rPr>
      <w:rFonts w:ascii="Arial" w:eastAsia="Arial" w:hAnsi="Arial" w:cs="Arial"/>
      <w:b/>
      <w:bCs/>
      <w:color w:val="000000"/>
      <w:sz w:val="20"/>
      <w:szCs w:val="20"/>
    </w:rPr>
  </w:style>
  <w:style w:type="paragraph" w:styleId="Textedebulles">
    <w:name w:val="Balloon Text"/>
    <w:basedOn w:val="Normal"/>
    <w:link w:val="TextedebullesCar"/>
    <w:uiPriority w:val="99"/>
    <w:semiHidden/>
    <w:unhideWhenUsed/>
    <w:rsid w:val="00CA71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715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theme" Target="theme/theme1.xml"/><Relationship Id="rId21" Type="http://schemas.openxmlformats.org/officeDocument/2006/relationships/oleObject" Target="embeddings/oleObject3.bin"/><Relationship Id="rId34" Type="http://schemas.openxmlformats.org/officeDocument/2006/relationships/image" Target="media/image8.emf"/><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oleObject" Target="embeddings/oleObject10.bin"/><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9.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image" Target="media/image6.emf"/><Relationship Id="rId36" Type="http://schemas.openxmlformats.org/officeDocument/2006/relationships/oleObject" Target="embeddings/oleObject12.bin"/><Relationship Id="rId10" Type="http://schemas.microsoft.com/office/2018/08/relationships/commentsExtensible" Target="commentsExtensible.xml"/><Relationship Id="rId19" Type="http://schemas.openxmlformats.org/officeDocument/2006/relationships/oleObject" Target="embeddings/oleObject2.bin"/><Relationship Id="rId31" Type="http://schemas.openxmlformats.org/officeDocument/2006/relationships/image" Target="media/image7.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3.e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oleObject" Target="embeddings/oleObject11.bin"/><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20</Pages>
  <Words>4227</Words>
  <Characters>23254</Characters>
  <Application>Microsoft Office Word</Application>
  <DocSecurity>0</DocSecurity>
  <Lines>193</Lines>
  <Paragraphs>54</Paragraphs>
  <ScaleCrop>false</ScaleCrop>
  <HeadingPairs>
    <vt:vector size="6" baseType="variant">
      <vt:variant>
        <vt:lpstr>Titre</vt:lpstr>
      </vt:variant>
      <vt:variant>
        <vt:i4>1</vt:i4>
      </vt:variant>
      <vt:variant>
        <vt:lpstr>Titres</vt:lpstr>
      </vt:variant>
      <vt:variant>
        <vt:i4>23</vt:i4>
      </vt:variant>
      <vt:variant>
        <vt:lpstr>Title</vt:lpstr>
      </vt:variant>
      <vt:variant>
        <vt:i4>1</vt:i4>
      </vt:variant>
    </vt:vector>
  </HeadingPairs>
  <TitlesOfParts>
    <vt:vector size="25" baseType="lpstr">
      <vt:lpstr/>
      <vt:lpstr>ABSTRACT </vt:lpstr>
      <vt:lpstr>INTRODUCTION </vt:lpstr>
      <vt:lpstr>Materials</vt:lpstr>
      <vt:lpstr>2.1. Plant material</vt:lpstr>
      <vt:lpstr>2.2. Animal material </vt:lpstr>
      <vt:lpstr>3.2. Tests for the detection of phytochemical compounds using the tube character</vt:lpstr>
      <vt:lpstr>3.3. Evaluation of antioxidant activity </vt:lpstr>
      <vt:lpstr>3.3.1. Evaluation of antioxidant activity by the DPPH test</vt:lpstr>
      <vt:lpstr>3.3.2 . Evaluation of antioxidant activity by the ABTS radical test (TEAC test)</vt:lpstr>
      <vt:lpstr>        3.4. Acute toxicity orally by the limit test method 2000 mg/kg</vt:lpstr>
      <vt:lpstr>        3.5. Biological activity of the mixture of Nephrolepis bisserata and Clerodendru</vt:lpstr>
      <vt:lpstr>4. Results</vt:lpstr>
      <vt:lpstr>4.1. Phytochemical analyzes</vt:lpstr>
      <vt:lpstr>4.2. Antioxidant activities</vt:lpstr>
      <vt:lpstr>4.3. Study of the acute toxicity of N. bisserata and C. splendens solutions</vt:lpstr>
      <vt:lpstr>4.4. Biological activity of a mixture of Nephrolepis bisserata and Clerodendrum </vt:lpstr>
      <vt:lpstr>4.4.1. Mixture of Nephrolepis bisserata and Clerodendrum splendens (NC) on rat b</vt:lpstr>
      <vt:lpstr>4.4.2. Mixture of Nephrolepis bisserata and Clerodendrum splendens (NC) on the b</vt:lpstr>
      <vt:lpstr>4.4.3. Mixture of Nephrolepis bisserata and Clerodendrum splendens (NC) on hemat</vt:lpstr>
      <vt:lpstr>4.4.4. Effects of the mixture of Nephrolepis bisserata and Clerodendrum splenden</vt:lpstr>
      <vt:lpstr>5. Discussion  </vt:lpstr>
      <vt:lpstr>6. Conclusion</vt:lpstr>
      <vt:lpstr>References </vt:lpstr>
      <vt:lpstr/>
    </vt:vector>
  </TitlesOfParts>
  <Company/>
  <LinksUpToDate>false</LinksUpToDate>
  <CharactersWithSpaces>27427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DR KOUADIO</cp:lastModifiedBy>
  <cp:revision>15</cp:revision>
  <dcterms:created xsi:type="dcterms:W3CDTF">2025-10-26T19:21:00Z</dcterms:created>
  <dcterms:modified xsi:type="dcterms:W3CDTF">2025-11-05T10:38:00Z</dcterms:modified>
</cp:coreProperties>
</file>