
<file path=[Content_Types].xml><?xml version="1.0" encoding="utf-8"?>
<Types xmlns="http://schemas.openxmlformats.org/package/2006/content-types">
  <Override PartName="/word/footnotes.xml" ContentType="application/vnd.openxmlformats-officedocument.wordprocessingml.footnotes+xml"/>
  <Override PartName="/word/diagrams/quickStyle1.xml" ContentType="application/vnd.openxmlformats-officedocument.drawingml.diagramStyle+xml"/>
  <Override PartName="/customXml/itemProps1.xml" ContentType="application/vnd.openxmlformats-officedocument.customXmlProperties+xml"/>
  <Override PartName="/word/diagrams/data1.xml" ContentType="application/vnd.openxmlformats-officedocument.drawingml.diagramData+xml"/>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diagrams/drawing1.xml" ContentType="application/vnd.ms-office.drawingml.diagramDrawing+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word/diagrams/layout1.xml" ContentType="application/vnd.openxmlformats-officedocument.drawingml.diagramLayout+xml"/>
  <Override PartName="/docProps/core.xml" ContentType="application/vnd.openxmlformats-package.core-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126C" w:rsidRDefault="00251BA8" w:rsidP="00CF126C">
      <w:pPr>
        <w:pStyle w:val="Default"/>
      </w:pPr>
      <w:r w:rsidRPr="00251BA8">
        <w:t>Review Article</w:t>
      </w:r>
    </w:p>
    <w:p w:rsidR="001C282C" w:rsidRDefault="001C282C" w:rsidP="00CF126C">
      <w:pPr>
        <w:pStyle w:val="Default"/>
      </w:pPr>
    </w:p>
    <w:p w:rsidR="001C282C" w:rsidRPr="009F1F63" w:rsidRDefault="001C282C" w:rsidP="00B313E2">
      <w:pPr>
        <w:pStyle w:val="Default"/>
        <w:jc w:val="center"/>
        <w:rPr>
          <w:b/>
        </w:rPr>
      </w:pPr>
      <w:r w:rsidRPr="009F1F63">
        <w:rPr>
          <w:b/>
        </w:rPr>
        <w:t>The overview of green manuring crops for their potential impacts in arable crops production</w:t>
      </w:r>
    </w:p>
    <w:p w:rsidR="000D1E06" w:rsidRDefault="000D1E06" w:rsidP="00CF126C">
      <w:pPr>
        <w:pStyle w:val="Default"/>
        <w:rPr>
          <w:sz w:val="22"/>
          <w:szCs w:val="22"/>
        </w:rPr>
      </w:pPr>
    </w:p>
    <w:p w:rsidR="00665F04" w:rsidRPr="009F1F63" w:rsidRDefault="00665F04" w:rsidP="00CF126C">
      <w:pPr>
        <w:pStyle w:val="Default"/>
        <w:rPr>
          <w:sz w:val="22"/>
          <w:szCs w:val="22"/>
        </w:rPr>
      </w:pPr>
    </w:p>
    <w:p w:rsidR="00C8101A" w:rsidRPr="009F1F63" w:rsidRDefault="00291128" w:rsidP="00DE38C1">
      <w:pPr>
        <w:pStyle w:val="Default"/>
        <w:jc w:val="both"/>
        <w:rPr>
          <w:sz w:val="22"/>
          <w:szCs w:val="22"/>
        </w:rPr>
      </w:pPr>
      <w:r w:rsidRPr="009F1F63">
        <w:rPr>
          <w:b/>
          <w:sz w:val="22"/>
          <w:szCs w:val="22"/>
        </w:rPr>
        <w:t>Abstract:</w:t>
      </w:r>
      <w:r w:rsidR="00531666" w:rsidRPr="009F1F63">
        <w:rPr>
          <w:sz w:val="22"/>
          <w:szCs w:val="22"/>
        </w:rPr>
        <w:t>The green manuring (GM) crops are highlighted</w:t>
      </w:r>
      <w:r w:rsidR="000B615C" w:rsidRPr="009F1F63">
        <w:rPr>
          <w:sz w:val="22"/>
          <w:szCs w:val="22"/>
        </w:rPr>
        <w:t xml:space="preserve"> for their role in impacting nutrition to different </w:t>
      </w:r>
      <w:r w:rsidR="00651A53">
        <w:rPr>
          <w:sz w:val="22"/>
          <w:szCs w:val="22"/>
        </w:rPr>
        <w:t>arable crops (rice, wheat, maize, sugarcane, cotton)</w:t>
      </w:r>
      <w:r w:rsidR="000B615C" w:rsidRPr="009F1F63">
        <w:rPr>
          <w:sz w:val="22"/>
          <w:szCs w:val="22"/>
        </w:rPr>
        <w:t xml:space="preserve">. </w:t>
      </w:r>
      <w:r w:rsidR="00DE38C1">
        <w:rPr>
          <w:sz w:val="22"/>
          <w:szCs w:val="22"/>
        </w:rPr>
        <w:t>With increase in nutrient requirement in arable crop production,</w:t>
      </w:r>
      <w:r w:rsidRPr="009F1F63">
        <w:rPr>
          <w:sz w:val="22"/>
          <w:szCs w:val="22"/>
        </w:rPr>
        <w:t xml:space="preserve"> it will be essential to found more and more valid alternative </w:t>
      </w:r>
      <w:r w:rsidR="00AE3C12" w:rsidRPr="009F1F63">
        <w:rPr>
          <w:sz w:val="22"/>
          <w:szCs w:val="22"/>
        </w:rPr>
        <w:t>sources</w:t>
      </w:r>
      <w:r w:rsidRPr="009F1F63">
        <w:rPr>
          <w:sz w:val="22"/>
          <w:szCs w:val="22"/>
        </w:rPr>
        <w:t xml:space="preserve"> of crop nutrition beside regular inorganic fertilizers and</w:t>
      </w:r>
      <w:r w:rsidR="00A0554C" w:rsidRPr="009F1F63">
        <w:rPr>
          <w:sz w:val="22"/>
          <w:szCs w:val="22"/>
        </w:rPr>
        <w:t xml:space="preserve">organic manure. </w:t>
      </w:r>
      <w:r w:rsidR="00113372" w:rsidRPr="009F1F63">
        <w:rPr>
          <w:sz w:val="22"/>
          <w:szCs w:val="22"/>
        </w:rPr>
        <w:t>The GM crops are group of crops being</w:t>
      </w:r>
      <w:r w:rsidR="00D61BA2" w:rsidRPr="009F1F63">
        <w:rPr>
          <w:sz w:val="22"/>
          <w:szCs w:val="22"/>
        </w:rPr>
        <w:t xml:space="preserve"> investigated to a great extent for their impact on growth and yield of cereals and pulses</w:t>
      </w:r>
      <w:r w:rsidR="00C03D6B" w:rsidRPr="009F1F63">
        <w:rPr>
          <w:sz w:val="22"/>
          <w:szCs w:val="22"/>
        </w:rPr>
        <w:t xml:space="preserve">; while their </w:t>
      </w:r>
      <w:r w:rsidR="003B71CA" w:rsidRPr="009F1F63">
        <w:rPr>
          <w:sz w:val="22"/>
          <w:szCs w:val="22"/>
        </w:rPr>
        <w:t>invest</w:t>
      </w:r>
      <w:r w:rsidR="00900EEC" w:rsidRPr="009F1F63">
        <w:rPr>
          <w:sz w:val="22"/>
          <w:szCs w:val="22"/>
        </w:rPr>
        <w:t xml:space="preserve">igation </w:t>
      </w:r>
      <w:r w:rsidR="009C013F" w:rsidRPr="009F1F63">
        <w:rPr>
          <w:sz w:val="22"/>
          <w:szCs w:val="22"/>
        </w:rPr>
        <w:t xml:space="preserve">on other different properties yet to be investigated with increase in interest </w:t>
      </w:r>
      <w:r w:rsidR="00C57CBE" w:rsidRPr="009F1F63">
        <w:rPr>
          <w:sz w:val="22"/>
          <w:szCs w:val="22"/>
        </w:rPr>
        <w:t xml:space="preserve">in organic and natural farming. </w:t>
      </w:r>
      <w:r w:rsidR="00DE38C1">
        <w:rPr>
          <w:sz w:val="22"/>
          <w:szCs w:val="22"/>
        </w:rPr>
        <w:t xml:space="preserve">The major GM crops are </w:t>
      </w:r>
      <w:r w:rsidR="00DE38C1" w:rsidRPr="009F1F63">
        <w:rPr>
          <w:i/>
          <w:sz w:val="22"/>
          <w:szCs w:val="22"/>
        </w:rPr>
        <w:t>S</w:t>
      </w:r>
      <w:r w:rsidR="00DE38C1">
        <w:rPr>
          <w:i/>
          <w:sz w:val="22"/>
          <w:szCs w:val="22"/>
        </w:rPr>
        <w:t>esbania</w:t>
      </w:r>
      <w:r w:rsidR="00DE38C1">
        <w:rPr>
          <w:sz w:val="22"/>
          <w:szCs w:val="22"/>
        </w:rPr>
        <w:t xml:space="preserve">, Dhaincha, sunhemp, </w:t>
      </w:r>
      <w:r w:rsidR="00DE38C1" w:rsidRPr="009F1F63">
        <w:rPr>
          <w:sz w:val="22"/>
          <w:szCs w:val="22"/>
        </w:rPr>
        <w:t xml:space="preserve">cowpea, </w:t>
      </w:r>
      <w:r w:rsidR="00DE38C1">
        <w:rPr>
          <w:sz w:val="22"/>
          <w:szCs w:val="22"/>
        </w:rPr>
        <w:t xml:space="preserve">green gram, cluster bean being used as in-situ green manuring; while gliricidia, neem, </w:t>
      </w:r>
      <w:r w:rsidR="00DE38C1" w:rsidRPr="009F1F63">
        <w:rPr>
          <w:sz w:val="22"/>
          <w:szCs w:val="22"/>
        </w:rPr>
        <w:t>Pogamia, Gulmohar and Peltophorum</w:t>
      </w:r>
      <w:r w:rsidR="00DE38C1">
        <w:rPr>
          <w:sz w:val="22"/>
          <w:szCs w:val="22"/>
        </w:rPr>
        <w:t xml:space="preserve"> being used as green leaf manuring in India. </w:t>
      </w:r>
      <w:r w:rsidR="00535301" w:rsidRPr="009F1F63">
        <w:rPr>
          <w:sz w:val="22"/>
          <w:szCs w:val="22"/>
        </w:rPr>
        <w:t>The article review</w:t>
      </w:r>
      <w:r w:rsidR="00AC4942" w:rsidRPr="009F1F63">
        <w:rPr>
          <w:sz w:val="22"/>
          <w:szCs w:val="22"/>
        </w:rPr>
        <w:t>GM cro</w:t>
      </w:r>
      <w:r w:rsidR="00652AAB" w:rsidRPr="009F1F63">
        <w:rPr>
          <w:sz w:val="22"/>
          <w:szCs w:val="22"/>
        </w:rPr>
        <w:t xml:space="preserve">ps </w:t>
      </w:r>
      <w:r w:rsidR="00535301" w:rsidRPr="009F1F63">
        <w:rPr>
          <w:sz w:val="22"/>
          <w:szCs w:val="22"/>
        </w:rPr>
        <w:t>for their potential and prospects to be a part of organic and natural farming,</w:t>
      </w:r>
      <w:r w:rsidR="009C013F" w:rsidRPr="009F1F63">
        <w:rPr>
          <w:sz w:val="22"/>
          <w:szCs w:val="22"/>
        </w:rPr>
        <w:t xml:space="preserve"> as a seed crop and their impact on soil biological properties.</w:t>
      </w:r>
      <w:r w:rsidR="00AC4942" w:rsidRPr="009F1F63">
        <w:rPr>
          <w:sz w:val="22"/>
          <w:szCs w:val="22"/>
        </w:rPr>
        <w:t xml:space="preserve">The GM crops will fit well in present concept of natural farming due </w:t>
      </w:r>
      <w:r w:rsidR="00790888" w:rsidRPr="009F1F63">
        <w:rPr>
          <w:sz w:val="22"/>
          <w:szCs w:val="22"/>
        </w:rPr>
        <w:t>its multiple role such as providing mulch materials, acting as fodder, suitable restorative crop for crop diversification/ rotation and it significant impact on soil biodiversity.</w:t>
      </w:r>
      <w:r w:rsidR="00CA233B" w:rsidRPr="009F1F63">
        <w:rPr>
          <w:sz w:val="22"/>
          <w:szCs w:val="22"/>
        </w:rPr>
        <w:t>As a seed crop, this cultivation of GM crops are profitable with possibility to increase net returns with increase in demand of quality seed due to increase in area under organic and natural farming.</w:t>
      </w:r>
      <w:r w:rsidR="00312555" w:rsidRPr="009F1F63">
        <w:rPr>
          <w:sz w:val="22"/>
          <w:szCs w:val="22"/>
        </w:rPr>
        <w:t xml:space="preserve">The biological </w:t>
      </w:r>
      <w:r w:rsidR="00C450D2" w:rsidRPr="009F1F63">
        <w:rPr>
          <w:sz w:val="22"/>
          <w:szCs w:val="22"/>
        </w:rPr>
        <w:t>properties</w:t>
      </w:r>
      <w:r w:rsidR="00312555" w:rsidRPr="009F1F63">
        <w:rPr>
          <w:sz w:val="22"/>
          <w:szCs w:val="22"/>
        </w:rPr>
        <w:t xml:space="preserve"> of soil were </w:t>
      </w:r>
      <w:r w:rsidR="00C450D2" w:rsidRPr="009F1F63">
        <w:rPr>
          <w:sz w:val="22"/>
          <w:szCs w:val="22"/>
        </w:rPr>
        <w:t>reported</w:t>
      </w:r>
      <w:r w:rsidR="00312555" w:rsidRPr="009F1F63">
        <w:rPr>
          <w:sz w:val="22"/>
          <w:szCs w:val="22"/>
        </w:rPr>
        <w:t xml:space="preserve"> to be significantly </w:t>
      </w:r>
      <w:r w:rsidR="00C450D2" w:rsidRPr="009F1F63">
        <w:rPr>
          <w:sz w:val="22"/>
          <w:szCs w:val="22"/>
        </w:rPr>
        <w:t xml:space="preserve">and </w:t>
      </w:r>
      <w:r w:rsidR="00312555" w:rsidRPr="009F1F63">
        <w:rPr>
          <w:sz w:val="22"/>
          <w:szCs w:val="22"/>
        </w:rPr>
        <w:t>positively affected by GM crops with improvement in soil organic</w:t>
      </w:r>
      <w:r w:rsidR="00C450D2" w:rsidRPr="009F1F63">
        <w:rPr>
          <w:sz w:val="22"/>
          <w:szCs w:val="22"/>
        </w:rPr>
        <w:t xml:space="preserve"> carbon</w:t>
      </w:r>
      <w:r w:rsidR="005C53C5" w:rsidRPr="009F1F63">
        <w:rPr>
          <w:sz w:val="22"/>
          <w:szCs w:val="22"/>
        </w:rPr>
        <w:t>, soil available nitrogen</w:t>
      </w:r>
      <w:r w:rsidR="00312555" w:rsidRPr="009F1F63">
        <w:rPr>
          <w:sz w:val="22"/>
          <w:szCs w:val="22"/>
        </w:rPr>
        <w:t xml:space="preserve"> and more root-rhizosphere </w:t>
      </w:r>
      <w:r w:rsidR="00DA23C2" w:rsidRPr="009F1F63">
        <w:rPr>
          <w:sz w:val="22"/>
          <w:szCs w:val="22"/>
        </w:rPr>
        <w:t>microbes’</w:t>
      </w:r>
      <w:r w:rsidR="00312555" w:rsidRPr="009F1F63">
        <w:rPr>
          <w:sz w:val="22"/>
          <w:szCs w:val="22"/>
        </w:rPr>
        <w:t xml:space="preserve"> interactions.</w:t>
      </w:r>
      <w:r w:rsidR="00C450D2" w:rsidRPr="009F1F63">
        <w:rPr>
          <w:sz w:val="22"/>
          <w:szCs w:val="22"/>
        </w:rPr>
        <w:t xml:space="preserve"> Considering these three things, it will be worthy to investigate GM crops in different </w:t>
      </w:r>
      <w:r w:rsidR="00DA23C2" w:rsidRPr="009F1F63">
        <w:rPr>
          <w:sz w:val="22"/>
          <w:szCs w:val="22"/>
        </w:rPr>
        <w:t>perspective</w:t>
      </w:r>
      <w:r w:rsidR="005C53C5" w:rsidRPr="009F1F63">
        <w:rPr>
          <w:sz w:val="22"/>
          <w:szCs w:val="22"/>
        </w:rPr>
        <w:t>alon</w:t>
      </w:r>
      <w:r w:rsidR="008B6311">
        <w:rPr>
          <w:sz w:val="22"/>
          <w:szCs w:val="22"/>
        </w:rPr>
        <w:t>g</w:t>
      </w:r>
      <w:r w:rsidR="005C53C5" w:rsidRPr="009F1F63">
        <w:rPr>
          <w:sz w:val="22"/>
          <w:szCs w:val="22"/>
        </w:rPr>
        <w:t xml:space="preserve"> with </w:t>
      </w:r>
      <w:r w:rsidR="00C450D2" w:rsidRPr="009F1F63">
        <w:rPr>
          <w:sz w:val="22"/>
          <w:szCs w:val="22"/>
        </w:rPr>
        <w:t xml:space="preserve">its effect on </w:t>
      </w:r>
      <w:r w:rsidR="00DA23C2" w:rsidRPr="009F1F63">
        <w:rPr>
          <w:sz w:val="22"/>
          <w:szCs w:val="22"/>
        </w:rPr>
        <w:t>crop</w:t>
      </w:r>
      <w:r w:rsidR="00EC26B5" w:rsidRPr="009F1F63">
        <w:rPr>
          <w:sz w:val="22"/>
          <w:szCs w:val="22"/>
        </w:rPr>
        <w:t xml:space="preserve"> growth and development.</w:t>
      </w:r>
    </w:p>
    <w:p w:rsidR="009C013F" w:rsidRPr="009F1F63" w:rsidRDefault="009C013F" w:rsidP="000B615C">
      <w:pPr>
        <w:pStyle w:val="Default"/>
        <w:jc w:val="both"/>
        <w:rPr>
          <w:sz w:val="22"/>
          <w:szCs w:val="22"/>
        </w:rPr>
      </w:pPr>
    </w:p>
    <w:p w:rsidR="00065BBE" w:rsidRPr="009F1F63" w:rsidRDefault="00210F0A" w:rsidP="000B615C">
      <w:pPr>
        <w:pStyle w:val="Default"/>
        <w:jc w:val="both"/>
        <w:rPr>
          <w:sz w:val="22"/>
          <w:szCs w:val="22"/>
        </w:rPr>
      </w:pPr>
      <w:r w:rsidRPr="009F1F63">
        <w:rPr>
          <w:b/>
          <w:sz w:val="22"/>
          <w:szCs w:val="22"/>
        </w:rPr>
        <w:t>Key words:</w:t>
      </w:r>
      <w:r w:rsidR="00A0554C" w:rsidRPr="009F1F63">
        <w:rPr>
          <w:sz w:val="22"/>
          <w:szCs w:val="22"/>
        </w:rPr>
        <w:t xml:space="preserve"> Organic farming, </w:t>
      </w:r>
      <w:r w:rsidR="00A0554C" w:rsidRPr="009F1F63">
        <w:rPr>
          <w:i/>
          <w:sz w:val="22"/>
          <w:szCs w:val="22"/>
        </w:rPr>
        <w:t>Sesbania</w:t>
      </w:r>
      <w:r w:rsidR="00A0554C" w:rsidRPr="009F1F63">
        <w:rPr>
          <w:sz w:val="22"/>
          <w:szCs w:val="22"/>
        </w:rPr>
        <w:t xml:space="preserve">, </w:t>
      </w:r>
      <w:r w:rsidR="008B6311">
        <w:rPr>
          <w:sz w:val="22"/>
          <w:szCs w:val="22"/>
        </w:rPr>
        <w:t>S</w:t>
      </w:r>
      <w:r w:rsidR="008B6311" w:rsidRPr="009F1F63">
        <w:rPr>
          <w:sz w:val="22"/>
          <w:szCs w:val="22"/>
        </w:rPr>
        <w:t>umhemp</w:t>
      </w:r>
      <w:r w:rsidR="00A0554C" w:rsidRPr="009F1F63">
        <w:rPr>
          <w:sz w:val="22"/>
          <w:szCs w:val="22"/>
        </w:rPr>
        <w:t>, soil biological properties</w:t>
      </w:r>
      <w:r w:rsidR="008B6311">
        <w:rPr>
          <w:sz w:val="22"/>
          <w:szCs w:val="22"/>
        </w:rPr>
        <w:t>, natural farming</w:t>
      </w:r>
      <w:r w:rsidR="00A0554C" w:rsidRPr="009F1F63">
        <w:rPr>
          <w:sz w:val="22"/>
          <w:szCs w:val="22"/>
        </w:rPr>
        <w:t>.</w:t>
      </w:r>
    </w:p>
    <w:p w:rsidR="008C1C35" w:rsidRPr="009F1F63" w:rsidRDefault="008C1C35" w:rsidP="00EB0F70">
      <w:pPr>
        <w:pStyle w:val="Default"/>
        <w:jc w:val="both"/>
        <w:rPr>
          <w:b/>
          <w:sz w:val="22"/>
          <w:szCs w:val="22"/>
        </w:rPr>
      </w:pPr>
    </w:p>
    <w:p w:rsidR="00197ED5" w:rsidRPr="009F1F63" w:rsidRDefault="001F235A" w:rsidP="00EB0F70">
      <w:pPr>
        <w:pStyle w:val="Default"/>
        <w:jc w:val="both"/>
        <w:rPr>
          <w:sz w:val="22"/>
          <w:szCs w:val="22"/>
        </w:rPr>
      </w:pPr>
      <w:r w:rsidRPr="009F1F63">
        <w:rPr>
          <w:b/>
          <w:sz w:val="22"/>
          <w:szCs w:val="22"/>
        </w:rPr>
        <w:t>Introduction:</w:t>
      </w:r>
      <w:r w:rsidRPr="009F1F63">
        <w:rPr>
          <w:sz w:val="22"/>
          <w:szCs w:val="22"/>
        </w:rPr>
        <w:t xml:space="preserve"> The arable crop production has significant impact on food and nutritional security and they cannot be replaced; while may be complemented and supplemented with vegetable and fruit crops.</w:t>
      </w:r>
      <w:r w:rsidR="004A6D60" w:rsidRPr="009F1F63">
        <w:rPr>
          <w:sz w:val="22"/>
          <w:szCs w:val="22"/>
        </w:rPr>
        <w:t>The rice, wheat, maize and pearl millet has highest share in total cereals and food-grain production as well as area under cultivation</w:t>
      </w:r>
      <w:r w:rsidR="004A6F09" w:rsidRPr="009F1F63">
        <w:rPr>
          <w:sz w:val="22"/>
          <w:szCs w:val="22"/>
        </w:rPr>
        <w:t xml:space="preserve"> in India (Table 1)</w:t>
      </w:r>
      <w:r w:rsidR="004A6D60" w:rsidRPr="009F1F63">
        <w:rPr>
          <w:sz w:val="22"/>
          <w:szCs w:val="22"/>
        </w:rPr>
        <w:t xml:space="preserve">. </w:t>
      </w:r>
      <w:r w:rsidR="00FC1F20" w:rsidRPr="009F1F63">
        <w:rPr>
          <w:sz w:val="22"/>
          <w:szCs w:val="22"/>
        </w:rPr>
        <w:t xml:space="preserve">The </w:t>
      </w:r>
      <w:r w:rsidR="004A6F09" w:rsidRPr="009F1F63">
        <w:rPr>
          <w:sz w:val="22"/>
          <w:szCs w:val="22"/>
        </w:rPr>
        <w:t>coarse cereals</w:t>
      </w:r>
      <w:r w:rsidR="001A4FB7" w:rsidRPr="009F1F63">
        <w:rPr>
          <w:sz w:val="22"/>
          <w:szCs w:val="22"/>
        </w:rPr>
        <w:t>/</w:t>
      </w:r>
      <w:r w:rsidR="00FC1F20" w:rsidRPr="009F1F63">
        <w:rPr>
          <w:sz w:val="22"/>
          <w:szCs w:val="22"/>
        </w:rPr>
        <w:t xml:space="preserve">nutri-cereals </w:t>
      </w:r>
      <w:r w:rsidR="00065BBE" w:rsidRPr="009F1F63">
        <w:rPr>
          <w:sz w:val="22"/>
          <w:szCs w:val="22"/>
        </w:rPr>
        <w:t>have</w:t>
      </w:r>
      <w:r w:rsidR="005F2D69" w:rsidRPr="009F1F63">
        <w:rPr>
          <w:sz w:val="22"/>
          <w:szCs w:val="22"/>
        </w:rPr>
        <w:t>17.1</w:t>
      </w:r>
      <w:r w:rsidR="00FC1F20" w:rsidRPr="009F1F63">
        <w:rPr>
          <w:sz w:val="22"/>
          <w:szCs w:val="22"/>
        </w:rPr>
        <w:t xml:space="preserve"> and </w:t>
      </w:r>
      <w:r w:rsidR="005F2D69" w:rsidRPr="009F1F63">
        <w:rPr>
          <w:sz w:val="22"/>
          <w:szCs w:val="22"/>
        </w:rPr>
        <w:t>18.5%</w:t>
      </w:r>
      <w:r w:rsidR="00FC1F20" w:rsidRPr="009F1F63">
        <w:rPr>
          <w:sz w:val="22"/>
          <w:szCs w:val="22"/>
        </w:rPr>
        <w:t xml:space="preserve"> share in total food</w:t>
      </w:r>
      <w:r w:rsidR="00451D8E" w:rsidRPr="009F1F63">
        <w:rPr>
          <w:sz w:val="22"/>
          <w:szCs w:val="22"/>
        </w:rPr>
        <w:t>-</w:t>
      </w:r>
      <w:r w:rsidR="00FC1F20" w:rsidRPr="009F1F63">
        <w:rPr>
          <w:sz w:val="22"/>
          <w:szCs w:val="22"/>
        </w:rPr>
        <w:t>grain and cereals production, respectively</w:t>
      </w:r>
      <w:r w:rsidR="006551BF" w:rsidRPr="009F1F63">
        <w:rPr>
          <w:sz w:val="22"/>
          <w:szCs w:val="22"/>
        </w:rPr>
        <w:t xml:space="preserve"> (Anonymous, 2025)</w:t>
      </w:r>
      <w:r w:rsidR="00FC1F20" w:rsidRPr="009F1F63">
        <w:rPr>
          <w:sz w:val="22"/>
          <w:szCs w:val="22"/>
        </w:rPr>
        <w:t>.</w:t>
      </w:r>
      <w:r w:rsidR="001A4FB7" w:rsidRPr="009F1F63">
        <w:rPr>
          <w:sz w:val="22"/>
          <w:szCs w:val="22"/>
        </w:rPr>
        <w:t>Be</w:t>
      </w:r>
      <w:r w:rsidR="00DF0EF7" w:rsidRPr="009F1F63">
        <w:rPr>
          <w:sz w:val="22"/>
          <w:szCs w:val="22"/>
        </w:rPr>
        <w:t>sides from their share,</w:t>
      </w:r>
      <w:r w:rsidR="006256D6" w:rsidRPr="009F1F63">
        <w:rPr>
          <w:sz w:val="22"/>
          <w:szCs w:val="22"/>
        </w:rPr>
        <w:t>they are known for their high mineral content, medicinal values and ecological resilient nature (</w:t>
      </w:r>
      <w:r w:rsidR="006551BF" w:rsidRPr="009F1F63">
        <w:rPr>
          <w:sz w:val="22"/>
          <w:szCs w:val="22"/>
        </w:rPr>
        <w:t xml:space="preserve">Ramashia et al., 2019; Hariprasanna,2022; </w:t>
      </w:r>
      <w:r w:rsidR="005F2D69" w:rsidRPr="009F1F63">
        <w:rPr>
          <w:sz w:val="22"/>
          <w:szCs w:val="22"/>
        </w:rPr>
        <w:t>Shahane and Shivay, 2024</w:t>
      </w:r>
      <w:r w:rsidR="006256D6" w:rsidRPr="009F1F63">
        <w:rPr>
          <w:sz w:val="22"/>
          <w:szCs w:val="22"/>
        </w:rPr>
        <w:t>).</w:t>
      </w:r>
      <w:r w:rsidR="002C5294" w:rsidRPr="009F1F63">
        <w:rPr>
          <w:sz w:val="22"/>
          <w:szCs w:val="22"/>
        </w:rPr>
        <w:t xml:space="preserve">The promotion of cereal production, cost effective availability of cereals, ease in their economical and physical access through </w:t>
      </w:r>
      <w:r w:rsidR="002852B7">
        <w:rPr>
          <w:sz w:val="22"/>
          <w:szCs w:val="22"/>
        </w:rPr>
        <w:t>public distribution system (</w:t>
      </w:r>
      <w:r w:rsidR="002C5294" w:rsidRPr="009F1F63">
        <w:rPr>
          <w:sz w:val="22"/>
          <w:szCs w:val="22"/>
        </w:rPr>
        <w:t>PDS</w:t>
      </w:r>
      <w:r w:rsidR="002852B7">
        <w:rPr>
          <w:sz w:val="22"/>
          <w:szCs w:val="22"/>
        </w:rPr>
        <w:t>)</w:t>
      </w:r>
      <w:r w:rsidR="002C5294" w:rsidRPr="009F1F63">
        <w:rPr>
          <w:sz w:val="22"/>
          <w:szCs w:val="22"/>
        </w:rPr>
        <w:t xml:space="preserve"> in India play important role in retaining their role in food and nutritional security</w:t>
      </w:r>
      <w:r w:rsidR="00415772" w:rsidRPr="009F1F63">
        <w:rPr>
          <w:sz w:val="22"/>
          <w:szCs w:val="22"/>
        </w:rPr>
        <w:t xml:space="preserve"> (Verma et al., 2023; Ibrahim et al., 2024)</w:t>
      </w:r>
      <w:r w:rsidR="002C5294" w:rsidRPr="009F1F63">
        <w:rPr>
          <w:sz w:val="22"/>
          <w:szCs w:val="22"/>
        </w:rPr>
        <w:t xml:space="preserve">. </w:t>
      </w:r>
      <w:r w:rsidR="003E1DEC" w:rsidRPr="009F1F63">
        <w:rPr>
          <w:sz w:val="22"/>
          <w:szCs w:val="22"/>
        </w:rPr>
        <w:t>The pulses are important group of arable crops known</w:t>
      </w:r>
      <w:r w:rsidR="00C07ED9" w:rsidRPr="009F1F63">
        <w:rPr>
          <w:sz w:val="22"/>
          <w:szCs w:val="22"/>
        </w:rPr>
        <w:t xml:space="preserve"> for their high protein content</w:t>
      </w:r>
      <w:r w:rsidR="003E1DEC" w:rsidRPr="009F1F63">
        <w:rPr>
          <w:sz w:val="22"/>
          <w:szCs w:val="22"/>
        </w:rPr>
        <w:t xml:space="preserve"> and acting as important source of protein to majority of population</w:t>
      </w:r>
      <w:r w:rsidR="00F816F4" w:rsidRPr="009F1F63">
        <w:rPr>
          <w:sz w:val="22"/>
          <w:szCs w:val="22"/>
        </w:rPr>
        <w:t xml:space="preserve"> (</w:t>
      </w:r>
      <w:r w:rsidR="00572235" w:rsidRPr="009F1F63">
        <w:rPr>
          <w:sz w:val="22"/>
          <w:szCs w:val="22"/>
        </w:rPr>
        <w:t>Havemeier et al., 2017; Robinson et al., 2019</w:t>
      </w:r>
      <w:r w:rsidR="00F816F4" w:rsidRPr="009F1F63">
        <w:rPr>
          <w:sz w:val="22"/>
          <w:szCs w:val="22"/>
        </w:rPr>
        <w:t>). The</w:t>
      </w:r>
      <w:r w:rsidR="001C4A13" w:rsidRPr="009F1F63">
        <w:rPr>
          <w:sz w:val="22"/>
          <w:szCs w:val="22"/>
        </w:rPr>
        <w:t xml:space="preserve"> ecological significance </w:t>
      </w:r>
      <w:r w:rsidR="00E84ED5" w:rsidRPr="009F1F63">
        <w:rPr>
          <w:sz w:val="22"/>
          <w:szCs w:val="22"/>
        </w:rPr>
        <w:t xml:space="preserve">of pulses (legumes) </w:t>
      </w:r>
      <w:r w:rsidR="001C4A13" w:rsidRPr="009F1F63">
        <w:rPr>
          <w:sz w:val="22"/>
          <w:szCs w:val="22"/>
        </w:rPr>
        <w:t xml:space="preserve">due to their biological nitrogen fixation </w:t>
      </w:r>
      <w:r w:rsidR="005058CB">
        <w:rPr>
          <w:sz w:val="22"/>
          <w:szCs w:val="22"/>
        </w:rPr>
        <w:t>(BNF)</w:t>
      </w:r>
      <w:r w:rsidR="001C4A13" w:rsidRPr="009F1F63">
        <w:rPr>
          <w:sz w:val="22"/>
          <w:szCs w:val="22"/>
        </w:rPr>
        <w:t>(</w:t>
      </w:r>
      <w:r w:rsidR="001A301A" w:rsidRPr="009F1F63">
        <w:rPr>
          <w:sz w:val="22"/>
          <w:szCs w:val="22"/>
        </w:rPr>
        <w:t>Kebede et al., 2021</w:t>
      </w:r>
      <w:r w:rsidR="001C4A13" w:rsidRPr="009F1F63">
        <w:rPr>
          <w:sz w:val="22"/>
          <w:szCs w:val="22"/>
        </w:rPr>
        <w:t xml:space="preserve">), suitability for intercropping </w:t>
      </w:r>
      <w:r w:rsidR="00131A6F" w:rsidRPr="009F1F63">
        <w:rPr>
          <w:sz w:val="22"/>
          <w:szCs w:val="22"/>
        </w:rPr>
        <w:t>and soil restorative nature</w:t>
      </w:r>
      <w:r w:rsidR="00A74CCF" w:rsidRPr="009F1F63">
        <w:rPr>
          <w:sz w:val="22"/>
          <w:szCs w:val="22"/>
        </w:rPr>
        <w:t xml:space="preserve"> is well reported</w:t>
      </w:r>
      <w:r w:rsidR="00776EEF" w:rsidRPr="009F1F63">
        <w:rPr>
          <w:sz w:val="22"/>
          <w:szCs w:val="22"/>
        </w:rPr>
        <w:t>(Chimonyo et al., 2023; Akchaya et al., 2025</w:t>
      </w:r>
      <w:r w:rsidR="00A25C51">
        <w:rPr>
          <w:sz w:val="22"/>
          <w:szCs w:val="22"/>
        </w:rPr>
        <w:t>)</w:t>
      </w:r>
      <w:r w:rsidR="00A74CCF" w:rsidRPr="009F1F63">
        <w:rPr>
          <w:sz w:val="22"/>
          <w:szCs w:val="22"/>
        </w:rPr>
        <w:t xml:space="preserve">. </w:t>
      </w:r>
      <w:r w:rsidR="004B2649" w:rsidRPr="009F1F63">
        <w:rPr>
          <w:sz w:val="22"/>
          <w:szCs w:val="22"/>
        </w:rPr>
        <w:t>The crop management practices of cereals and legumes</w:t>
      </w:r>
      <w:r w:rsidR="00C62871" w:rsidRPr="009F1F63">
        <w:rPr>
          <w:sz w:val="22"/>
          <w:szCs w:val="22"/>
        </w:rPr>
        <w:t xml:space="preserve"> have</w:t>
      </w:r>
      <w:r w:rsidR="004B2649" w:rsidRPr="009F1F63">
        <w:rPr>
          <w:sz w:val="22"/>
          <w:szCs w:val="22"/>
        </w:rPr>
        <w:t xml:space="preserve"> several concerns </w:t>
      </w:r>
      <w:r w:rsidR="00453793" w:rsidRPr="009F1F63">
        <w:rPr>
          <w:sz w:val="22"/>
          <w:szCs w:val="22"/>
        </w:rPr>
        <w:t>(</w:t>
      </w:r>
      <w:r w:rsidR="005402BA" w:rsidRPr="009F1F63">
        <w:rPr>
          <w:sz w:val="22"/>
          <w:szCs w:val="22"/>
        </w:rPr>
        <w:t>Bhatt et al., 2016; Agarwal and Devra, 2024</w:t>
      </w:r>
      <w:r w:rsidR="00453793" w:rsidRPr="009F1F63">
        <w:rPr>
          <w:sz w:val="22"/>
          <w:szCs w:val="22"/>
        </w:rPr>
        <w:t>) which need to be addr</w:t>
      </w:r>
      <w:r w:rsidR="00C47E07" w:rsidRPr="009F1F63">
        <w:rPr>
          <w:sz w:val="22"/>
          <w:szCs w:val="22"/>
        </w:rPr>
        <w:t xml:space="preserve">essed for </w:t>
      </w:r>
      <w:r w:rsidR="00C62871" w:rsidRPr="009F1F63">
        <w:rPr>
          <w:sz w:val="22"/>
          <w:szCs w:val="22"/>
        </w:rPr>
        <w:t xml:space="preserve">producing </w:t>
      </w:r>
      <w:r w:rsidR="00C47E07" w:rsidRPr="009F1F63">
        <w:rPr>
          <w:sz w:val="22"/>
          <w:szCs w:val="22"/>
        </w:rPr>
        <w:t>su</w:t>
      </w:r>
      <w:r w:rsidR="00453793" w:rsidRPr="009F1F63">
        <w:rPr>
          <w:sz w:val="22"/>
          <w:szCs w:val="22"/>
        </w:rPr>
        <w:t>ffic</w:t>
      </w:r>
      <w:r w:rsidR="00D60EFE" w:rsidRPr="009F1F63">
        <w:rPr>
          <w:sz w:val="22"/>
          <w:szCs w:val="22"/>
        </w:rPr>
        <w:t>i</w:t>
      </w:r>
      <w:r w:rsidR="00453793" w:rsidRPr="009F1F63">
        <w:rPr>
          <w:sz w:val="22"/>
          <w:szCs w:val="22"/>
        </w:rPr>
        <w:t>ent food of superior quality to meet provisional need of growi</w:t>
      </w:r>
      <w:r w:rsidR="00D60EFE" w:rsidRPr="009F1F63">
        <w:rPr>
          <w:sz w:val="22"/>
          <w:szCs w:val="22"/>
        </w:rPr>
        <w:t xml:space="preserve">ng human and animal population. </w:t>
      </w:r>
      <w:r w:rsidR="003D3A19" w:rsidRPr="009F1F63">
        <w:rPr>
          <w:sz w:val="22"/>
          <w:szCs w:val="22"/>
        </w:rPr>
        <w:t xml:space="preserve">The crop nutritional </w:t>
      </w:r>
      <w:r w:rsidR="00C62871" w:rsidRPr="009F1F63">
        <w:rPr>
          <w:sz w:val="22"/>
          <w:szCs w:val="22"/>
        </w:rPr>
        <w:t xml:space="preserve">requirement </w:t>
      </w:r>
      <w:r w:rsidR="003D3A19" w:rsidRPr="009F1F63">
        <w:rPr>
          <w:sz w:val="22"/>
          <w:szCs w:val="22"/>
        </w:rPr>
        <w:t xml:space="preserve">is one among the several concerns of food-grain production with highest share in </w:t>
      </w:r>
      <w:r w:rsidR="0013450E" w:rsidRPr="009F1F63">
        <w:rPr>
          <w:sz w:val="22"/>
          <w:szCs w:val="22"/>
        </w:rPr>
        <w:t>fertilizer consumption in India and world as well. The combination of organic and inorganic sources of nutrition, use of microbial inoculations and integrated nutrient management are highlighted to a great ex</w:t>
      </w:r>
      <w:r w:rsidR="00AA2EB9" w:rsidRPr="009F1F63">
        <w:rPr>
          <w:sz w:val="22"/>
          <w:szCs w:val="22"/>
        </w:rPr>
        <w:t>t</w:t>
      </w:r>
      <w:r w:rsidR="0013450E" w:rsidRPr="009F1F63">
        <w:rPr>
          <w:sz w:val="22"/>
          <w:szCs w:val="22"/>
        </w:rPr>
        <w:t>ent in both cereals an</w:t>
      </w:r>
      <w:r w:rsidR="00D27AD0" w:rsidRPr="009F1F63">
        <w:rPr>
          <w:sz w:val="22"/>
          <w:szCs w:val="22"/>
        </w:rPr>
        <w:t>d</w:t>
      </w:r>
      <w:r w:rsidR="0013450E" w:rsidRPr="009F1F63">
        <w:rPr>
          <w:sz w:val="22"/>
          <w:szCs w:val="22"/>
        </w:rPr>
        <w:t xml:space="preserve"> pulses</w:t>
      </w:r>
      <w:r w:rsidR="00D27AD0" w:rsidRPr="009F1F63">
        <w:rPr>
          <w:sz w:val="22"/>
          <w:szCs w:val="22"/>
        </w:rPr>
        <w:t xml:space="preserve"> (</w:t>
      </w:r>
      <w:r w:rsidR="00BB050A" w:rsidRPr="009F1F63">
        <w:rPr>
          <w:sz w:val="22"/>
          <w:szCs w:val="22"/>
        </w:rPr>
        <w:t>Davari and Mirzakhani, 2009; Sharma et al., 2019</w:t>
      </w:r>
      <w:r w:rsidR="00D27AD0" w:rsidRPr="009F1F63">
        <w:rPr>
          <w:sz w:val="22"/>
          <w:szCs w:val="22"/>
        </w:rPr>
        <w:t>)</w:t>
      </w:r>
      <w:r w:rsidR="0013450E" w:rsidRPr="009F1F63">
        <w:rPr>
          <w:sz w:val="22"/>
          <w:szCs w:val="22"/>
        </w:rPr>
        <w:t xml:space="preserve">. The inorganic sources are constrained by availability, requirement of subsidy and dependency on import; while organic </w:t>
      </w:r>
      <w:r w:rsidR="00AA2EB9" w:rsidRPr="009F1F63">
        <w:rPr>
          <w:sz w:val="22"/>
          <w:szCs w:val="22"/>
        </w:rPr>
        <w:t>so</w:t>
      </w:r>
      <w:r w:rsidR="0013450E" w:rsidRPr="009F1F63">
        <w:rPr>
          <w:sz w:val="22"/>
          <w:szCs w:val="22"/>
        </w:rPr>
        <w:t>u</w:t>
      </w:r>
      <w:r w:rsidR="00AA2EB9" w:rsidRPr="009F1F63">
        <w:rPr>
          <w:sz w:val="22"/>
          <w:szCs w:val="22"/>
        </w:rPr>
        <w:t>r</w:t>
      </w:r>
      <w:r w:rsidR="0013450E" w:rsidRPr="009F1F63">
        <w:rPr>
          <w:sz w:val="22"/>
          <w:szCs w:val="22"/>
        </w:rPr>
        <w:t xml:space="preserve">ces of nutrition are constrained by </w:t>
      </w:r>
      <w:r w:rsidR="00AA2EB9" w:rsidRPr="009F1F63">
        <w:rPr>
          <w:sz w:val="22"/>
          <w:szCs w:val="22"/>
        </w:rPr>
        <w:t>cost effective availability per unit of nutrients and in-sufficient availability to meet huge demand if inorganic fertilizers were withdrawn.</w:t>
      </w:r>
      <w:r w:rsidR="00914B20" w:rsidRPr="009F1F63">
        <w:rPr>
          <w:sz w:val="22"/>
          <w:szCs w:val="22"/>
        </w:rPr>
        <w:t xml:space="preserve"> The microbial inoculation are supplementary or complimentary and not a compet</w:t>
      </w:r>
      <w:r w:rsidR="00C62871" w:rsidRPr="009F1F63">
        <w:rPr>
          <w:sz w:val="22"/>
          <w:szCs w:val="22"/>
        </w:rPr>
        <w:t>itive source of nutrition with e</w:t>
      </w:r>
      <w:r w:rsidR="00914B20" w:rsidRPr="009F1F63">
        <w:rPr>
          <w:sz w:val="22"/>
          <w:szCs w:val="22"/>
        </w:rPr>
        <w:t xml:space="preserve">ither organic or inorganic </w:t>
      </w:r>
      <w:r w:rsidR="00267072" w:rsidRPr="009F1F63">
        <w:rPr>
          <w:sz w:val="22"/>
          <w:szCs w:val="22"/>
        </w:rPr>
        <w:t>sources</w:t>
      </w:r>
      <w:r w:rsidR="00914B20" w:rsidRPr="009F1F63">
        <w:rPr>
          <w:sz w:val="22"/>
          <w:szCs w:val="22"/>
        </w:rPr>
        <w:t xml:space="preserve"> of nutrition</w:t>
      </w:r>
      <w:r w:rsidR="00F059F0" w:rsidRPr="009F1F63">
        <w:rPr>
          <w:sz w:val="22"/>
          <w:szCs w:val="22"/>
        </w:rPr>
        <w:t xml:space="preserve"> (</w:t>
      </w:r>
      <w:r w:rsidR="00822F46" w:rsidRPr="009F1F63">
        <w:rPr>
          <w:sz w:val="22"/>
          <w:szCs w:val="22"/>
        </w:rPr>
        <w:t>Shahane et al., 2017; Shahane et al., 2017a</w:t>
      </w:r>
      <w:r w:rsidR="00F059F0" w:rsidRPr="009F1F63">
        <w:rPr>
          <w:sz w:val="22"/>
          <w:szCs w:val="22"/>
        </w:rPr>
        <w:t>)</w:t>
      </w:r>
      <w:r w:rsidR="00914B20" w:rsidRPr="009F1F63">
        <w:rPr>
          <w:sz w:val="22"/>
          <w:szCs w:val="22"/>
        </w:rPr>
        <w:t>.</w:t>
      </w:r>
      <w:r w:rsidR="00F96CE2" w:rsidRPr="009F1F63">
        <w:rPr>
          <w:sz w:val="22"/>
          <w:szCs w:val="22"/>
        </w:rPr>
        <w:t xml:space="preserve">The </w:t>
      </w:r>
      <w:r w:rsidR="00E973C6">
        <w:rPr>
          <w:sz w:val="22"/>
          <w:szCs w:val="22"/>
        </w:rPr>
        <w:lastRenderedPageBreak/>
        <w:t>integrated nutrient management (</w:t>
      </w:r>
      <w:r w:rsidR="00F96CE2" w:rsidRPr="009F1F63">
        <w:rPr>
          <w:sz w:val="22"/>
          <w:szCs w:val="22"/>
        </w:rPr>
        <w:t>INM</w:t>
      </w:r>
      <w:r w:rsidR="00E973C6">
        <w:rPr>
          <w:sz w:val="22"/>
          <w:szCs w:val="22"/>
        </w:rPr>
        <w:t>)</w:t>
      </w:r>
      <w:r w:rsidR="00F96CE2" w:rsidRPr="009F1F63">
        <w:rPr>
          <w:sz w:val="22"/>
          <w:szCs w:val="22"/>
        </w:rPr>
        <w:t xml:space="preserve">is dynamic hence its acceptance/ adoption is subjective to economy, availability of different </w:t>
      </w:r>
      <w:r w:rsidR="00785B88" w:rsidRPr="009F1F63">
        <w:rPr>
          <w:sz w:val="22"/>
          <w:szCs w:val="22"/>
        </w:rPr>
        <w:t>sources</w:t>
      </w:r>
      <w:r w:rsidR="00F96CE2" w:rsidRPr="009F1F63">
        <w:rPr>
          <w:sz w:val="22"/>
          <w:szCs w:val="22"/>
        </w:rPr>
        <w:t xml:space="preserve"> and responsiveness of different sources in terms of crop yield.</w:t>
      </w:r>
      <w:r w:rsidR="009C4729" w:rsidRPr="009F1F63">
        <w:rPr>
          <w:sz w:val="22"/>
          <w:szCs w:val="22"/>
        </w:rPr>
        <w:t xml:space="preserve"> In this regards it is going to be worthy to find more alternatives of crop nut</w:t>
      </w:r>
      <w:r w:rsidR="002137F8" w:rsidRPr="009F1F63">
        <w:rPr>
          <w:sz w:val="22"/>
          <w:szCs w:val="22"/>
        </w:rPr>
        <w:t>rition and test them across the situation. The use of untreated miner</w:t>
      </w:r>
      <w:r w:rsidR="009260A1" w:rsidRPr="009F1F63">
        <w:rPr>
          <w:sz w:val="22"/>
          <w:szCs w:val="22"/>
        </w:rPr>
        <w:t>als (zeolithic farming)</w:t>
      </w:r>
      <w:r w:rsidR="00FA64D1" w:rsidRPr="009F1F63">
        <w:rPr>
          <w:sz w:val="22"/>
          <w:szCs w:val="22"/>
        </w:rPr>
        <w:t xml:space="preserve"> (Ramesh and Reddy, 2011)</w:t>
      </w:r>
      <w:r w:rsidR="009260A1" w:rsidRPr="009F1F63">
        <w:rPr>
          <w:sz w:val="22"/>
          <w:szCs w:val="22"/>
        </w:rPr>
        <w:t xml:space="preserve">, in-situ production and use of organic nutrient inputs and liquid </w:t>
      </w:r>
      <w:r w:rsidR="00076A09" w:rsidRPr="009F1F63">
        <w:rPr>
          <w:sz w:val="22"/>
          <w:szCs w:val="22"/>
        </w:rPr>
        <w:t>manure (natural farming</w:t>
      </w:r>
      <w:r w:rsidR="009260A1" w:rsidRPr="009F1F63">
        <w:rPr>
          <w:sz w:val="22"/>
          <w:szCs w:val="22"/>
        </w:rPr>
        <w:t>) (</w:t>
      </w:r>
      <w:r w:rsidR="00DC79BF" w:rsidRPr="009F1F63">
        <w:rPr>
          <w:sz w:val="22"/>
          <w:szCs w:val="22"/>
        </w:rPr>
        <w:t>Jain et al., 2021</w:t>
      </w:r>
      <w:r w:rsidR="009260A1" w:rsidRPr="009F1F63">
        <w:rPr>
          <w:sz w:val="22"/>
          <w:szCs w:val="22"/>
        </w:rPr>
        <w:t xml:space="preserve">), processing and use of agricultural and </w:t>
      </w:r>
      <w:r w:rsidR="00076A09" w:rsidRPr="009F1F63">
        <w:rPr>
          <w:sz w:val="22"/>
          <w:szCs w:val="22"/>
        </w:rPr>
        <w:t>agro-industrial waste</w:t>
      </w:r>
      <w:r w:rsidR="007E7A2C" w:rsidRPr="009F1F63">
        <w:rPr>
          <w:sz w:val="22"/>
          <w:szCs w:val="22"/>
        </w:rPr>
        <w:t xml:space="preserve"> (</w:t>
      </w:r>
      <w:r w:rsidR="00DC79BF" w:rsidRPr="009F1F63">
        <w:rPr>
          <w:sz w:val="22"/>
          <w:szCs w:val="22"/>
        </w:rPr>
        <w:t>Singh et al., 202</w:t>
      </w:r>
      <w:r w:rsidR="007256C1" w:rsidRPr="009F1F63">
        <w:rPr>
          <w:sz w:val="22"/>
          <w:szCs w:val="22"/>
        </w:rPr>
        <w:t>1</w:t>
      </w:r>
      <w:r w:rsidR="007E7A2C" w:rsidRPr="009F1F63">
        <w:rPr>
          <w:sz w:val="22"/>
          <w:szCs w:val="22"/>
        </w:rPr>
        <w:t>)</w:t>
      </w:r>
      <w:r w:rsidR="009979CE" w:rsidRPr="009F1F63">
        <w:rPr>
          <w:sz w:val="22"/>
          <w:szCs w:val="22"/>
        </w:rPr>
        <w:t xml:space="preserve">, </w:t>
      </w:r>
      <w:r w:rsidR="007E7A2C" w:rsidRPr="009F1F63">
        <w:rPr>
          <w:sz w:val="22"/>
          <w:szCs w:val="22"/>
        </w:rPr>
        <w:t xml:space="preserve">use of soil restorative crops to </w:t>
      </w:r>
      <w:r w:rsidR="007930F1" w:rsidRPr="009F1F63">
        <w:rPr>
          <w:sz w:val="22"/>
          <w:szCs w:val="22"/>
        </w:rPr>
        <w:t>enh</w:t>
      </w:r>
      <w:r w:rsidR="008D1B10" w:rsidRPr="009F1F63">
        <w:rPr>
          <w:sz w:val="22"/>
          <w:szCs w:val="22"/>
        </w:rPr>
        <w:t>ance the soil fertility</w:t>
      </w:r>
      <w:r w:rsidR="009979CE" w:rsidRPr="009F1F63">
        <w:rPr>
          <w:sz w:val="22"/>
          <w:szCs w:val="22"/>
        </w:rPr>
        <w:t xml:space="preserve"> and use of green and/or brown manuring crops (</w:t>
      </w:r>
      <w:r w:rsidR="0052708C" w:rsidRPr="009F1F63">
        <w:rPr>
          <w:sz w:val="22"/>
          <w:szCs w:val="22"/>
        </w:rPr>
        <w:t>Lyu et al., 2024</w:t>
      </w:r>
      <w:r w:rsidR="009979CE" w:rsidRPr="009F1F63">
        <w:rPr>
          <w:sz w:val="22"/>
          <w:szCs w:val="22"/>
        </w:rPr>
        <w:t>) are some of options. Among these options green/ brown manur</w:t>
      </w:r>
      <w:r w:rsidR="00197ED5" w:rsidRPr="009F1F63">
        <w:rPr>
          <w:sz w:val="22"/>
          <w:szCs w:val="22"/>
        </w:rPr>
        <w:t>ring crops were selected for de</w:t>
      </w:r>
      <w:r w:rsidR="00C62871" w:rsidRPr="009F1F63">
        <w:rPr>
          <w:sz w:val="22"/>
          <w:szCs w:val="22"/>
        </w:rPr>
        <w:t>t</w:t>
      </w:r>
      <w:r w:rsidR="00197ED5" w:rsidRPr="009F1F63">
        <w:rPr>
          <w:sz w:val="22"/>
          <w:szCs w:val="22"/>
        </w:rPr>
        <w:t>ailed discussion in this review.</w:t>
      </w:r>
    </w:p>
    <w:p w:rsidR="00B651DA" w:rsidRPr="009F1F63" w:rsidRDefault="00197ED5" w:rsidP="00EB0F70">
      <w:pPr>
        <w:pStyle w:val="Default"/>
        <w:jc w:val="both"/>
        <w:rPr>
          <w:sz w:val="22"/>
          <w:szCs w:val="22"/>
        </w:rPr>
      </w:pPr>
      <w:r w:rsidRPr="009F1F63">
        <w:rPr>
          <w:sz w:val="22"/>
          <w:szCs w:val="22"/>
        </w:rPr>
        <w:t xml:space="preserve">The green manuring crops are mostly leguminous crops known for </w:t>
      </w:r>
      <w:r w:rsidR="0052708C" w:rsidRPr="009F1F63">
        <w:rPr>
          <w:sz w:val="22"/>
          <w:szCs w:val="22"/>
        </w:rPr>
        <w:t>their</w:t>
      </w:r>
      <w:r w:rsidRPr="009F1F63">
        <w:rPr>
          <w:sz w:val="22"/>
          <w:szCs w:val="22"/>
        </w:rPr>
        <w:t xml:space="preserve"> use in green (undecomposed form), high biomass accumulation, BNF and easy decomposition with rapid release of nutrients.</w:t>
      </w:r>
      <w:r w:rsidR="007D5E35" w:rsidRPr="009F1F63">
        <w:rPr>
          <w:sz w:val="22"/>
          <w:szCs w:val="22"/>
        </w:rPr>
        <w:t>The incorporation in green form and less or no time given for their decomposition make them distinct from other organic sources of crop nutrition.</w:t>
      </w:r>
      <w:r w:rsidR="008F45B8" w:rsidRPr="009F1F63">
        <w:rPr>
          <w:sz w:val="22"/>
          <w:szCs w:val="22"/>
        </w:rPr>
        <w:t xml:space="preserve"> These crops are grown </w:t>
      </w:r>
      <w:r w:rsidR="007D5E35" w:rsidRPr="009F1F63">
        <w:rPr>
          <w:sz w:val="22"/>
          <w:szCs w:val="22"/>
        </w:rPr>
        <w:t>as sole crops in-situ called as green manuring, co-culture with main crops known as brown manuirng</w:t>
      </w:r>
      <w:r w:rsidR="002E195D" w:rsidRPr="009F1F63">
        <w:rPr>
          <w:sz w:val="22"/>
          <w:szCs w:val="22"/>
        </w:rPr>
        <w:t>(</w:t>
      </w:r>
      <w:r w:rsidR="000208C9" w:rsidRPr="009F1F63">
        <w:rPr>
          <w:sz w:val="22"/>
          <w:szCs w:val="22"/>
        </w:rPr>
        <w:t>Farooq et al., 2021</w:t>
      </w:r>
      <w:r w:rsidR="002E195D" w:rsidRPr="009F1F63">
        <w:rPr>
          <w:sz w:val="22"/>
          <w:szCs w:val="22"/>
        </w:rPr>
        <w:t xml:space="preserve">) </w:t>
      </w:r>
      <w:r w:rsidR="007D5E35" w:rsidRPr="009F1F63">
        <w:rPr>
          <w:sz w:val="22"/>
          <w:szCs w:val="22"/>
        </w:rPr>
        <w:t>and incorporation of green foliage and young twigs</w:t>
      </w:r>
      <w:r w:rsidR="002E195D" w:rsidRPr="009F1F63">
        <w:rPr>
          <w:sz w:val="22"/>
          <w:szCs w:val="22"/>
        </w:rPr>
        <w:t xml:space="preserve"> f</w:t>
      </w:r>
      <w:r w:rsidR="004A3764" w:rsidRPr="009F1F63">
        <w:rPr>
          <w:sz w:val="22"/>
          <w:szCs w:val="22"/>
        </w:rPr>
        <w:t xml:space="preserve">rom the plants grown ex-situ </w:t>
      </w:r>
      <w:r w:rsidR="002E195D" w:rsidRPr="009F1F63">
        <w:rPr>
          <w:sz w:val="22"/>
          <w:szCs w:val="22"/>
        </w:rPr>
        <w:t>known as green leaf manuring (</w:t>
      </w:r>
      <w:r w:rsidR="000208C9" w:rsidRPr="009F1F63">
        <w:rPr>
          <w:sz w:val="22"/>
          <w:szCs w:val="22"/>
        </w:rPr>
        <w:t>Ward et al., 2023</w:t>
      </w:r>
      <w:r w:rsidR="002E195D" w:rsidRPr="009F1F63">
        <w:rPr>
          <w:sz w:val="22"/>
          <w:szCs w:val="22"/>
        </w:rPr>
        <w:t>). The wider range of legumes with varied growth habit (including coppicing ability), short time required to get a needful biomass, positive effe</w:t>
      </w:r>
      <w:r w:rsidR="002456E7" w:rsidRPr="009F1F63">
        <w:rPr>
          <w:sz w:val="22"/>
          <w:szCs w:val="22"/>
        </w:rPr>
        <w:t xml:space="preserve">ct on soil biology </w:t>
      </w:r>
      <w:r w:rsidR="002E195D" w:rsidRPr="009F1F63">
        <w:rPr>
          <w:sz w:val="22"/>
          <w:szCs w:val="22"/>
        </w:rPr>
        <w:t>make the</w:t>
      </w:r>
      <w:r w:rsidR="00FE439B" w:rsidRPr="009F1F63">
        <w:rPr>
          <w:sz w:val="22"/>
          <w:szCs w:val="22"/>
        </w:rPr>
        <w:t xml:space="preserve">ir claim strong as </w:t>
      </w:r>
      <w:r w:rsidR="002E195D" w:rsidRPr="009F1F63">
        <w:rPr>
          <w:sz w:val="22"/>
          <w:szCs w:val="22"/>
        </w:rPr>
        <w:t xml:space="preserve">potential </w:t>
      </w:r>
      <w:r w:rsidR="00785B88" w:rsidRPr="009F1F63">
        <w:rPr>
          <w:sz w:val="22"/>
          <w:szCs w:val="22"/>
        </w:rPr>
        <w:t>alternative options for crop nutrition.</w:t>
      </w:r>
      <w:r w:rsidR="00FE439B" w:rsidRPr="009F1F63">
        <w:rPr>
          <w:sz w:val="22"/>
          <w:szCs w:val="22"/>
        </w:rPr>
        <w:t xml:space="preserve"> Besides that increase in area under orga</w:t>
      </w:r>
      <w:r w:rsidR="00A37CA0" w:rsidRPr="009F1F63">
        <w:rPr>
          <w:sz w:val="22"/>
          <w:szCs w:val="22"/>
        </w:rPr>
        <w:t xml:space="preserve">nic farming (10.17 million ha) </w:t>
      </w:r>
      <w:r w:rsidR="00FE439B" w:rsidRPr="009F1F63">
        <w:rPr>
          <w:sz w:val="22"/>
          <w:szCs w:val="22"/>
        </w:rPr>
        <w:t>and natural farming (2 lakh ha to 1 million ha.) act as catalyst to increase i</w:t>
      </w:r>
      <w:r w:rsidR="00A37CA0" w:rsidRPr="009F1F63">
        <w:rPr>
          <w:sz w:val="22"/>
          <w:szCs w:val="22"/>
        </w:rPr>
        <w:t>nterest in green manuring crops</w:t>
      </w:r>
      <w:r w:rsidR="00FE439B" w:rsidRPr="009F1F63">
        <w:rPr>
          <w:sz w:val="22"/>
          <w:szCs w:val="22"/>
        </w:rPr>
        <w:t xml:space="preserve">. </w:t>
      </w:r>
      <w:r w:rsidR="00734A62" w:rsidRPr="009F1F63">
        <w:rPr>
          <w:sz w:val="22"/>
          <w:szCs w:val="22"/>
        </w:rPr>
        <w:t xml:space="preserve">The crops to </w:t>
      </w:r>
      <w:r w:rsidR="00825B3B" w:rsidRPr="009F1F63">
        <w:rPr>
          <w:sz w:val="22"/>
          <w:szCs w:val="22"/>
        </w:rPr>
        <w:t>be tested as GM crops</w:t>
      </w:r>
      <w:r w:rsidR="00A37CA0" w:rsidRPr="009F1F63">
        <w:rPr>
          <w:sz w:val="22"/>
          <w:szCs w:val="22"/>
        </w:rPr>
        <w:t xml:space="preserve"> in different type of farming is </w:t>
      </w:r>
      <w:r w:rsidR="00825B3B" w:rsidRPr="009F1F63">
        <w:rPr>
          <w:i/>
          <w:sz w:val="22"/>
          <w:szCs w:val="22"/>
        </w:rPr>
        <w:t>S</w:t>
      </w:r>
      <w:r w:rsidR="00734A62" w:rsidRPr="009F1F63">
        <w:rPr>
          <w:i/>
          <w:sz w:val="22"/>
          <w:szCs w:val="22"/>
        </w:rPr>
        <w:t>esbania</w:t>
      </w:r>
      <w:r w:rsidR="00734A62" w:rsidRPr="009F1F63">
        <w:rPr>
          <w:sz w:val="22"/>
          <w:szCs w:val="22"/>
        </w:rPr>
        <w:t xml:space="preserve"> (</w:t>
      </w:r>
      <w:r w:rsidR="00734A62" w:rsidRPr="009F1F63">
        <w:rPr>
          <w:i/>
          <w:sz w:val="22"/>
          <w:szCs w:val="22"/>
        </w:rPr>
        <w:t>Sesbaniaspaciosa</w:t>
      </w:r>
      <w:r w:rsidR="00734A62" w:rsidRPr="009F1F63">
        <w:rPr>
          <w:sz w:val="22"/>
          <w:szCs w:val="22"/>
        </w:rPr>
        <w:t>), Dhaincha (</w:t>
      </w:r>
      <w:r w:rsidR="00734A62" w:rsidRPr="009F1F63">
        <w:rPr>
          <w:i/>
          <w:sz w:val="22"/>
          <w:szCs w:val="22"/>
        </w:rPr>
        <w:t>Sesbaniaaculata</w:t>
      </w:r>
      <w:r w:rsidR="00734A62" w:rsidRPr="009F1F63">
        <w:rPr>
          <w:sz w:val="22"/>
          <w:szCs w:val="22"/>
        </w:rPr>
        <w:t>), sunhemp (</w:t>
      </w:r>
      <w:r w:rsidR="00734A62" w:rsidRPr="009F1F63">
        <w:rPr>
          <w:i/>
          <w:sz w:val="22"/>
          <w:szCs w:val="22"/>
        </w:rPr>
        <w:t>Crotalaria juncea</w:t>
      </w:r>
      <w:r w:rsidR="00734A62" w:rsidRPr="009F1F63">
        <w:rPr>
          <w:sz w:val="22"/>
          <w:szCs w:val="22"/>
        </w:rPr>
        <w:t>), cowpea (</w:t>
      </w:r>
      <w:r w:rsidR="00734A62" w:rsidRPr="009F1F63">
        <w:rPr>
          <w:i/>
          <w:sz w:val="22"/>
          <w:szCs w:val="22"/>
        </w:rPr>
        <w:t>Vignasinensis</w:t>
      </w:r>
      <w:r w:rsidR="00734A62" w:rsidRPr="009F1F63">
        <w:rPr>
          <w:sz w:val="22"/>
          <w:szCs w:val="22"/>
        </w:rPr>
        <w:t>), green gram (</w:t>
      </w:r>
      <w:r w:rsidR="00734A62" w:rsidRPr="009F1F63">
        <w:rPr>
          <w:i/>
          <w:sz w:val="22"/>
          <w:szCs w:val="22"/>
        </w:rPr>
        <w:t>Vignaradiata</w:t>
      </w:r>
      <w:r w:rsidR="00734A62" w:rsidRPr="009F1F63">
        <w:rPr>
          <w:sz w:val="22"/>
          <w:szCs w:val="22"/>
        </w:rPr>
        <w:t>) and cluster bean (</w:t>
      </w:r>
      <w:r w:rsidR="00734A62" w:rsidRPr="009F1F63">
        <w:rPr>
          <w:i/>
          <w:sz w:val="22"/>
          <w:szCs w:val="22"/>
        </w:rPr>
        <w:t>Symopsistetragonaloba</w:t>
      </w:r>
      <w:r w:rsidR="00734A62" w:rsidRPr="009F1F63">
        <w:rPr>
          <w:sz w:val="22"/>
          <w:szCs w:val="22"/>
        </w:rPr>
        <w:t>); while gliricidia (</w:t>
      </w:r>
      <w:r w:rsidR="00734A62" w:rsidRPr="009F1F63">
        <w:rPr>
          <w:i/>
          <w:sz w:val="22"/>
          <w:szCs w:val="22"/>
        </w:rPr>
        <w:t>Gliricidiasepium</w:t>
      </w:r>
      <w:r w:rsidR="00734A62" w:rsidRPr="009F1F63">
        <w:rPr>
          <w:sz w:val="22"/>
          <w:szCs w:val="22"/>
        </w:rPr>
        <w:t>), neem (</w:t>
      </w:r>
      <w:r w:rsidR="00734A62" w:rsidRPr="009F1F63">
        <w:rPr>
          <w:i/>
          <w:sz w:val="22"/>
          <w:szCs w:val="22"/>
        </w:rPr>
        <w:t>Azadiractaindica</w:t>
      </w:r>
      <w:r w:rsidR="00734A62" w:rsidRPr="009F1F63">
        <w:rPr>
          <w:sz w:val="22"/>
          <w:szCs w:val="22"/>
        </w:rPr>
        <w:t>), Pogamia (</w:t>
      </w:r>
      <w:r w:rsidR="00734A62" w:rsidRPr="009F1F63">
        <w:rPr>
          <w:i/>
          <w:sz w:val="22"/>
          <w:szCs w:val="22"/>
        </w:rPr>
        <w:t>Pongamiaglabra</w:t>
      </w:r>
      <w:r w:rsidR="00734A62" w:rsidRPr="009F1F63">
        <w:rPr>
          <w:sz w:val="22"/>
          <w:szCs w:val="22"/>
        </w:rPr>
        <w:t>), Gulmohar (</w:t>
      </w:r>
      <w:r w:rsidR="00734A62" w:rsidRPr="009F1F63">
        <w:rPr>
          <w:i/>
          <w:sz w:val="22"/>
          <w:szCs w:val="22"/>
        </w:rPr>
        <w:t>Delonixregia</w:t>
      </w:r>
      <w:r w:rsidR="00734A62" w:rsidRPr="009F1F63">
        <w:rPr>
          <w:sz w:val="22"/>
          <w:szCs w:val="22"/>
        </w:rPr>
        <w:t>) and Peltophorum (</w:t>
      </w:r>
      <w:r w:rsidR="00734A62" w:rsidRPr="009F1F63">
        <w:rPr>
          <w:i/>
          <w:sz w:val="22"/>
          <w:szCs w:val="22"/>
        </w:rPr>
        <w:t>Peltophorumferrumgenum</w:t>
      </w:r>
      <w:r w:rsidR="00A37CA0" w:rsidRPr="009F1F63">
        <w:rPr>
          <w:sz w:val="22"/>
          <w:szCs w:val="22"/>
        </w:rPr>
        <w:t>)</w:t>
      </w:r>
      <w:r w:rsidR="00F5422A">
        <w:rPr>
          <w:sz w:val="22"/>
          <w:szCs w:val="22"/>
        </w:rPr>
        <w:t xml:space="preserve"> can be grown as ex-situ green leaf manures</w:t>
      </w:r>
      <w:r w:rsidR="00A37CA0" w:rsidRPr="009F1F63">
        <w:rPr>
          <w:sz w:val="22"/>
          <w:szCs w:val="22"/>
        </w:rPr>
        <w:t xml:space="preserve">. </w:t>
      </w:r>
      <w:r w:rsidR="00FE439B" w:rsidRPr="009F1F63">
        <w:rPr>
          <w:sz w:val="22"/>
          <w:szCs w:val="22"/>
        </w:rPr>
        <w:t>The capacity of most of the GM crops to grow with less amendment</w:t>
      </w:r>
      <w:r w:rsidR="00151859" w:rsidRPr="009F1F63">
        <w:rPr>
          <w:sz w:val="22"/>
          <w:szCs w:val="22"/>
        </w:rPr>
        <w:t xml:space="preserve"> application and </w:t>
      </w:r>
      <w:r w:rsidR="00FE439B" w:rsidRPr="009F1F63">
        <w:rPr>
          <w:sz w:val="22"/>
          <w:szCs w:val="22"/>
        </w:rPr>
        <w:t>utili</w:t>
      </w:r>
      <w:r w:rsidR="00A429F9" w:rsidRPr="009F1F63">
        <w:rPr>
          <w:sz w:val="22"/>
          <w:szCs w:val="22"/>
        </w:rPr>
        <w:t>zation of pre-monsoon rainfall</w:t>
      </w:r>
      <w:r w:rsidR="00151859" w:rsidRPr="009F1F63">
        <w:rPr>
          <w:sz w:val="22"/>
          <w:szCs w:val="22"/>
        </w:rPr>
        <w:t xml:space="preserve"> as well as utilization of marginal and non-cultivated area adds </w:t>
      </w:r>
      <w:r w:rsidR="00A37CA0" w:rsidRPr="009F1F63">
        <w:rPr>
          <w:sz w:val="22"/>
          <w:szCs w:val="22"/>
        </w:rPr>
        <w:t>to their capacity to stand as va</w:t>
      </w:r>
      <w:r w:rsidR="00151859" w:rsidRPr="009F1F63">
        <w:rPr>
          <w:sz w:val="22"/>
          <w:szCs w:val="22"/>
        </w:rPr>
        <w:t>lid options of crop nutrition. The scientific literature available and published information are believing the potential of GM crops to meet part of N requirement with different positive effect such as soil amelioration in saline soil (</w:t>
      </w:r>
      <w:r w:rsidR="00A37CA0" w:rsidRPr="009F1F63">
        <w:rPr>
          <w:sz w:val="22"/>
          <w:szCs w:val="22"/>
        </w:rPr>
        <w:t>Li et al., 2024</w:t>
      </w:r>
      <w:r w:rsidR="00151859" w:rsidRPr="009F1F63">
        <w:rPr>
          <w:sz w:val="22"/>
          <w:szCs w:val="22"/>
        </w:rPr>
        <w:t>), increase in Zn uptake (</w:t>
      </w:r>
      <w:r w:rsidR="00BC2C58" w:rsidRPr="009F1F63">
        <w:rPr>
          <w:sz w:val="22"/>
          <w:szCs w:val="22"/>
        </w:rPr>
        <w:t>Costerousse et al., 2021</w:t>
      </w:r>
      <w:r w:rsidR="00151859" w:rsidRPr="009F1F63">
        <w:rPr>
          <w:sz w:val="22"/>
          <w:szCs w:val="22"/>
        </w:rPr>
        <w:t>)</w:t>
      </w:r>
      <w:r w:rsidR="00F5422A">
        <w:rPr>
          <w:sz w:val="22"/>
          <w:szCs w:val="22"/>
        </w:rPr>
        <w:t>,</w:t>
      </w:r>
      <w:r w:rsidR="00151859" w:rsidRPr="009F1F63">
        <w:rPr>
          <w:sz w:val="22"/>
          <w:szCs w:val="22"/>
        </w:rPr>
        <w:t xml:space="preserve"> imp</w:t>
      </w:r>
      <w:r w:rsidR="00BC2C58" w:rsidRPr="009F1F63">
        <w:rPr>
          <w:sz w:val="22"/>
          <w:szCs w:val="22"/>
        </w:rPr>
        <w:t xml:space="preserve">rovement in soil organic carbon </w:t>
      </w:r>
      <w:r w:rsidR="00151859" w:rsidRPr="009F1F63">
        <w:rPr>
          <w:sz w:val="22"/>
          <w:szCs w:val="22"/>
        </w:rPr>
        <w:t>and several positive effect on soil biological properties (</w:t>
      </w:r>
      <w:r w:rsidR="00BC2C58" w:rsidRPr="009F1F63">
        <w:rPr>
          <w:sz w:val="22"/>
          <w:szCs w:val="22"/>
        </w:rPr>
        <w:t>Li et al., 2024a</w:t>
      </w:r>
      <w:r w:rsidR="00151859" w:rsidRPr="009F1F63">
        <w:rPr>
          <w:sz w:val="22"/>
          <w:szCs w:val="22"/>
        </w:rPr>
        <w:t>); while information on its sole and primary sources of crop nutrition will be expected from the either organic or natural farming.</w:t>
      </w:r>
      <w:r w:rsidR="004C4C29" w:rsidRPr="009F1F63">
        <w:rPr>
          <w:sz w:val="22"/>
          <w:szCs w:val="22"/>
        </w:rPr>
        <w:t xml:space="preserve"> The availability of information on nutritional composition</w:t>
      </w:r>
      <w:r w:rsidR="00FE7752" w:rsidRPr="009F1F63">
        <w:rPr>
          <w:sz w:val="22"/>
          <w:szCs w:val="22"/>
        </w:rPr>
        <w:t>,</w:t>
      </w:r>
      <w:r w:rsidR="004C4C29" w:rsidRPr="009F1F63">
        <w:rPr>
          <w:sz w:val="22"/>
          <w:szCs w:val="22"/>
        </w:rPr>
        <w:t xml:space="preserve"> b</w:t>
      </w:r>
      <w:r w:rsidR="00FE7752" w:rsidRPr="009F1F63">
        <w:rPr>
          <w:sz w:val="22"/>
          <w:szCs w:val="22"/>
        </w:rPr>
        <w:t>iomass production potential and impact of location and growing season will act as background for generating valid information about GM crops as sole and competitive so</w:t>
      </w:r>
      <w:r w:rsidR="00FD7803" w:rsidRPr="009F1F63">
        <w:rPr>
          <w:sz w:val="22"/>
          <w:szCs w:val="22"/>
        </w:rPr>
        <w:t>ur</w:t>
      </w:r>
      <w:r w:rsidR="00FE7752" w:rsidRPr="009F1F63">
        <w:rPr>
          <w:sz w:val="22"/>
          <w:szCs w:val="22"/>
        </w:rPr>
        <w:t>ce of crop nutrition.</w:t>
      </w:r>
      <w:r w:rsidR="003B4734" w:rsidRPr="009F1F63">
        <w:rPr>
          <w:sz w:val="22"/>
          <w:szCs w:val="22"/>
        </w:rPr>
        <w:t>The GM crops were also inv</w:t>
      </w:r>
      <w:r w:rsidR="00EE439F" w:rsidRPr="009F1F63">
        <w:rPr>
          <w:sz w:val="22"/>
          <w:szCs w:val="22"/>
        </w:rPr>
        <w:t xml:space="preserve">estigated as seed crops </w:t>
      </w:r>
      <w:r w:rsidR="003B4734" w:rsidRPr="009F1F63">
        <w:rPr>
          <w:sz w:val="22"/>
          <w:szCs w:val="22"/>
        </w:rPr>
        <w:t xml:space="preserve">with seed and sowing, crops/ variety and phosphorus fertilization as major agronomic investigation variables. The suitability of GM crops as animal feed, very high and significant impact on soil health, providing a valid </w:t>
      </w:r>
      <w:r w:rsidR="00840F27" w:rsidRPr="009F1F63">
        <w:rPr>
          <w:sz w:val="22"/>
          <w:szCs w:val="22"/>
        </w:rPr>
        <w:t xml:space="preserve">source of organic mulch material, availability tree species and suitable for inter/ mixed cropping as well as important in crop rotation </w:t>
      </w:r>
      <w:r w:rsidR="008D3CD2" w:rsidRPr="009F1F63">
        <w:rPr>
          <w:sz w:val="22"/>
          <w:szCs w:val="22"/>
        </w:rPr>
        <w:t xml:space="preserve">will make the GM crops as indispensible component of natural farming. </w:t>
      </w:r>
      <w:r w:rsidR="00C66308" w:rsidRPr="009F1F63">
        <w:rPr>
          <w:sz w:val="22"/>
          <w:szCs w:val="22"/>
        </w:rPr>
        <w:t xml:space="preserve">The reported range of crops in which GM crops are reported includes rice, </w:t>
      </w:r>
      <w:r w:rsidR="00167748" w:rsidRPr="009F1F63">
        <w:rPr>
          <w:sz w:val="22"/>
          <w:szCs w:val="22"/>
        </w:rPr>
        <w:t>wheat, maize, pearl millet, sugarcane, etc.</w:t>
      </w:r>
      <w:r w:rsidR="00264108" w:rsidRPr="009F1F63">
        <w:rPr>
          <w:sz w:val="22"/>
          <w:szCs w:val="22"/>
        </w:rPr>
        <w:t>; while in several other cereals, legumes are grown as intercrop followed by retention/ incorporation of their crop residue. The orchards were also being grown with GM crops with intention to reduce weed menace and improve soil fertility (</w:t>
      </w:r>
      <w:r w:rsidR="00497A47" w:rsidRPr="009F1F63">
        <w:rPr>
          <w:sz w:val="22"/>
          <w:szCs w:val="22"/>
        </w:rPr>
        <w:t>Iderawumi and Kamal, 2022;</w:t>
      </w:r>
      <w:r w:rsidR="009C2F43" w:rsidRPr="009F1F63">
        <w:rPr>
          <w:sz w:val="22"/>
          <w:szCs w:val="22"/>
        </w:rPr>
        <w:t>Gangaiah and Babu, 2016</w:t>
      </w:r>
      <w:r w:rsidR="00264108" w:rsidRPr="009F1F63">
        <w:rPr>
          <w:sz w:val="22"/>
          <w:szCs w:val="22"/>
        </w:rPr>
        <w:t>); while their inter-planting is conditioned by economical inferiority as compared to other arable crops inter-planting in orchards.</w:t>
      </w:r>
      <w:r w:rsidR="00694E46" w:rsidRPr="009F1F63">
        <w:rPr>
          <w:sz w:val="22"/>
          <w:szCs w:val="22"/>
        </w:rPr>
        <w:t xml:space="preserve">The literature highlighted the role of GM crops in nutrition and crop growth improvement; while its consideration as seed crops, fodder crop and component of organic and natural farming need to need to be reviewed. </w:t>
      </w:r>
      <w:r w:rsidR="00931DC1" w:rsidRPr="009F1F63">
        <w:rPr>
          <w:sz w:val="22"/>
          <w:szCs w:val="22"/>
        </w:rPr>
        <w:t>The artic</w:t>
      </w:r>
      <w:r w:rsidR="00094654" w:rsidRPr="009F1F63">
        <w:rPr>
          <w:sz w:val="22"/>
          <w:szCs w:val="22"/>
        </w:rPr>
        <w:t>le</w:t>
      </w:r>
      <w:r w:rsidR="0074415C" w:rsidRPr="009F1F63">
        <w:rPr>
          <w:sz w:val="22"/>
          <w:szCs w:val="22"/>
        </w:rPr>
        <w:t xml:space="preserve"> is intended to </w:t>
      </w:r>
      <w:r w:rsidR="006516CA" w:rsidRPr="009F1F63">
        <w:rPr>
          <w:sz w:val="22"/>
          <w:szCs w:val="22"/>
        </w:rPr>
        <w:t>highlight potentials of GM crops as seed crops with varied response to different cultivation variables, as important component of organic and natural farming</w:t>
      </w:r>
      <w:r w:rsidR="00734A62" w:rsidRPr="009F1F63">
        <w:rPr>
          <w:sz w:val="22"/>
          <w:szCs w:val="22"/>
        </w:rPr>
        <w:t>, its impact on soil biological properties</w:t>
      </w:r>
      <w:r w:rsidR="006516CA" w:rsidRPr="009F1F63">
        <w:rPr>
          <w:sz w:val="22"/>
          <w:szCs w:val="22"/>
        </w:rPr>
        <w:t xml:space="preserve"> along with significance of GM crops in </w:t>
      </w:r>
      <w:r w:rsidR="00F72A1D" w:rsidRPr="009F1F63">
        <w:rPr>
          <w:sz w:val="22"/>
          <w:szCs w:val="22"/>
        </w:rPr>
        <w:t>c</w:t>
      </w:r>
      <w:r w:rsidR="00AD582D" w:rsidRPr="009F1F63">
        <w:rPr>
          <w:sz w:val="22"/>
          <w:szCs w:val="22"/>
        </w:rPr>
        <w:t>rop cultivation.</w:t>
      </w:r>
    </w:p>
    <w:p w:rsidR="006E445D" w:rsidRPr="009F1F63" w:rsidRDefault="006E445D" w:rsidP="00355D95">
      <w:pPr>
        <w:pStyle w:val="Default"/>
        <w:jc w:val="both"/>
        <w:rPr>
          <w:b/>
          <w:sz w:val="22"/>
          <w:szCs w:val="22"/>
        </w:rPr>
      </w:pPr>
    </w:p>
    <w:p w:rsidR="006E445D" w:rsidRPr="009F1F63" w:rsidRDefault="00170AB7" w:rsidP="00355D95">
      <w:pPr>
        <w:pStyle w:val="Default"/>
        <w:jc w:val="both"/>
        <w:rPr>
          <w:sz w:val="22"/>
          <w:szCs w:val="22"/>
        </w:rPr>
      </w:pPr>
      <w:r w:rsidRPr="009F1F63">
        <w:rPr>
          <w:b/>
          <w:sz w:val="22"/>
          <w:szCs w:val="22"/>
        </w:rPr>
        <w:t>Green manurin</w:t>
      </w:r>
      <w:r w:rsidR="00355D95" w:rsidRPr="009F1F63">
        <w:rPr>
          <w:b/>
          <w:sz w:val="22"/>
          <w:szCs w:val="22"/>
        </w:rPr>
        <w:t>g</w:t>
      </w:r>
      <w:r w:rsidRPr="009F1F63">
        <w:rPr>
          <w:b/>
          <w:sz w:val="22"/>
          <w:szCs w:val="22"/>
        </w:rPr>
        <w:t xml:space="preserve"> crops as seed crop: </w:t>
      </w:r>
      <w:r w:rsidR="00687A27" w:rsidRPr="009F1F63">
        <w:rPr>
          <w:sz w:val="22"/>
          <w:szCs w:val="22"/>
        </w:rPr>
        <w:t>The cultivation of GM crops as seed crops is seed demand driven which expected to increase with more awareness about them</w:t>
      </w:r>
      <w:r w:rsidR="00CE4399" w:rsidRPr="009F1F63">
        <w:rPr>
          <w:sz w:val="22"/>
          <w:szCs w:val="22"/>
        </w:rPr>
        <w:t xml:space="preserve"> and w</w:t>
      </w:r>
      <w:r w:rsidR="009412A0" w:rsidRPr="009F1F63">
        <w:rPr>
          <w:sz w:val="22"/>
          <w:szCs w:val="22"/>
        </w:rPr>
        <w:t>i</w:t>
      </w:r>
      <w:r w:rsidR="00CE4399" w:rsidRPr="009F1F63">
        <w:rPr>
          <w:sz w:val="22"/>
          <w:szCs w:val="22"/>
        </w:rPr>
        <w:t>th increa</w:t>
      </w:r>
      <w:r w:rsidR="00E562F4" w:rsidRPr="009F1F63">
        <w:rPr>
          <w:sz w:val="22"/>
          <w:szCs w:val="22"/>
        </w:rPr>
        <w:t>se in</w:t>
      </w:r>
      <w:r w:rsidR="009F3821" w:rsidRPr="009F1F63">
        <w:rPr>
          <w:sz w:val="22"/>
          <w:szCs w:val="22"/>
        </w:rPr>
        <w:t>area under organic and natural farming</w:t>
      </w:r>
      <w:r w:rsidR="000125E5" w:rsidRPr="009F1F63">
        <w:rPr>
          <w:sz w:val="22"/>
          <w:szCs w:val="22"/>
        </w:rPr>
        <w:t xml:space="preserve"> (Table 2)</w:t>
      </w:r>
      <w:r w:rsidR="009F3821" w:rsidRPr="009F1F63">
        <w:rPr>
          <w:sz w:val="22"/>
          <w:szCs w:val="22"/>
        </w:rPr>
        <w:t xml:space="preserve">. At the same time, </w:t>
      </w:r>
      <w:r w:rsidR="00837D0C" w:rsidRPr="009F1F63">
        <w:rPr>
          <w:sz w:val="22"/>
          <w:szCs w:val="22"/>
        </w:rPr>
        <w:t>returns, suitability of post-rainy season condition in southern India</w:t>
      </w:r>
      <w:r w:rsidR="00AF054D" w:rsidRPr="009F1F63">
        <w:rPr>
          <w:sz w:val="22"/>
          <w:szCs w:val="22"/>
        </w:rPr>
        <w:t xml:space="preserve"> (</w:t>
      </w:r>
      <w:r w:rsidR="006E445D" w:rsidRPr="009F1F63">
        <w:rPr>
          <w:sz w:val="22"/>
          <w:szCs w:val="22"/>
        </w:rPr>
        <w:t>Venkanna et al., 2013; Reddy et al., 2015; Srinivasa Rao et al., 2021</w:t>
      </w:r>
      <w:r w:rsidR="00AF054D" w:rsidRPr="009F1F63">
        <w:rPr>
          <w:sz w:val="22"/>
          <w:szCs w:val="22"/>
        </w:rPr>
        <w:t>)</w:t>
      </w:r>
      <w:r w:rsidR="00837D0C" w:rsidRPr="009F1F63">
        <w:rPr>
          <w:sz w:val="22"/>
          <w:szCs w:val="22"/>
        </w:rPr>
        <w:t xml:space="preserve">, </w:t>
      </w:r>
      <w:r w:rsidR="00837D0C" w:rsidRPr="009F1F63">
        <w:rPr>
          <w:sz w:val="22"/>
          <w:szCs w:val="22"/>
        </w:rPr>
        <w:lastRenderedPageBreak/>
        <w:t>suitability as a break crop or as a catch crop</w:t>
      </w:r>
      <w:r w:rsidR="00F54178" w:rsidRPr="009F1F63">
        <w:rPr>
          <w:sz w:val="22"/>
          <w:szCs w:val="22"/>
        </w:rPr>
        <w:t xml:space="preserve"> and as inter-plan</w:t>
      </w:r>
      <w:r w:rsidR="00837D0C" w:rsidRPr="009F1F63">
        <w:rPr>
          <w:sz w:val="22"/>
          <w:szCs w:val="22"/>
        </w:rPr>
        <w:t>t</w:t>
      </w:r>
      <w:r w:rsidR="00F54178" w:rsidRPr="009F1F63">
        <w:rPr>
          <w:sz w:val="22"/>
          <w:szCs w:val="22"/>
        </w:rPr>
        <w:t>i</w:t>
      </w:r>
      <w:r w:rsidR="00837D0C" w:rsidRPr="009F1F63">
        <w:rPr>
          <w:sz w:val="22"/>
          <w:szCs w:val="22"/>
        </w:rPr>
        <w:t xml:space="preserve">ng in orchards </w:t>
      </w:r>
      <w:r w:rsidR="00AF054D" w:rsidRPr="009F1F63">
        <w:rPr>
          <w:sz w:val="22"/>
          <w:szCs w:val="22"/>
        </w:rPr>
        <w:t>(</w:t>
      </w:r>
      <w:r w:rsidR="006E445D" w:rsidRPr="009F1F63">
        <w:rPr>
          <w:sz w:val="22"/>
          <w:szCs w:val="22"/>
        </w:rPr>
        <w:t>Ozbolat et al. 2023; Yuan et al., 2023</w:t>
      </w:r>
      <w:r w:rsidR="00AF054D" w:rsidRPr="009F1F63">
        <w:rPr>
          <w:sz w:val="22"/>
          <w:szCs w:val="22"/>
        </w:rPr>
        <w:t xml:space="preserve">) </w:t>
      </w:r>
      <w:r w:rsidR="00837D0C" w:rsidRPr="009F1F63">
        <w:rPr>
          <w:sz w:val="22"/>
          <w:szCs w:val="22"/>
        </w:rPr>
        <w:t xml:space="preserve">are other factors </w:t>
      </w:r>
      <w:r w:rsidR="00750147" w:rsidRPr="009F1F63">
        <w:rPr>
          <w:sz w:val="22"/>
          <w:szCs w:val="22"/>
        </w:rPr>
        <w:t>affecting</w:t>
      </w:r>
      <w:r w:rsidR="00837D0C" w:rsidRPr="009F1F63">
        <w:rPr>
          <w:sz w:val="22"/>
          <w:szCs w:val="22"/>
        </w:rPr>
        <w:t xml:space="preserve"> cultiv</w:t>
      </w:r>
      <w:r w:rsidR="00232B65" w:rsidRPr="009F1F63">
        <w:rPr>
          <w:sz w:val="22"/>
          <w:szCs w:val="22"/>
        </w:rPr>
        <w:t>ation of GM crops as seed crop.</w:t>
      </w:r>
      <w:r w:rsidR="0027745C" w:rsidRPr="009F1F63">
        <w:rPr>
          <w:sz w:val="22"/>
          <w:szCs w:val="22"/>
        </w:rPr>
        <w:t>The major prospects for gre</w:t>
      </w:r>
      <w:r w:rsidR="00D8305A" w:rsidRPr="009F1F63">
        <w:rPr>
          <w:sz w:val="22"/>
          <w:szCs w:val="22"/>
        </w:rPr>
        <w:t xml:space="preserve">en manure as seed crop includes </w:t>
      </w:r>
      <w:r w:rsidR="00750147" w:rsidRPr="009F1F63">
        <w:rPr>
          <w:sz w:val="22"/>
          <w:szCs w:val="22"/>
        </w:rPr>
        <w:t>testing of different</w:t>
      </w:r>
      <w:r w:rsidR="006113CD" w:rsidRPr="009F1F63">
        <w:rPr>
          <w:sz w:val="22"/>
          <w:szCs w:val="22"/>
        </w:rPr>
        <w:t xml:space="preserve"> green manuring crops across production system viz., organic and natural farming, varietal evaluation of GM crops, tes</w:t>
      </w:r>
      <w:r w:rsidR="00867E10" w:rsidRPr="009F1F63">
        <w:rPr>
          <w:sz w:val="22"/>
          <w:szCs w:val="22"/>
        </w:rPr>
        <w:t>tin</w:t>
      </w:r>
      <w:r w:rsidR="006113CD" w:rsidRPr="009F1F63">
        <w:rPr>
          <w:sz w:val="22"/>
          <w:szCs w:val="22"/>
        </w:rPr>
        <w:t xml:space="preserve">g GM </w:t>
      </w:r>
      <w:r w:rsidR="000E55AF" w:rsidRPr="009F1F63">
        <w:rPr>
          <w:sz w:val="22"/>
          <w:szCs w:val="22"/>
        </w:rPr>
        <w:t xml:space="preserve">as intercrop </w:t>
      </w:r>
      <w:r w:rsidR="006113CD" w:rsidRPr="009F1F63">
        <w:rPr>
          <w:sz w:val="22"/>
          <w:szCs w:val="22"/>
        </w:rPr>
        <w:t xml:space="preserve">crops in different crops </w:t>
      </w:r>
      <w:r w:rsidR="000E55AF" w:rsidRPr="009F1F63">
        <w:rPr>
          <w:sz w:val="22"/>
          <w:szCs w:val="22"/>
        </w:rPr>
        <w:t>and orc</w:t>
      </w:r>
      <w:r w:rsidR="00442295" w:rsidRPr="009F1F63">
        <w:rPr>
          <w:sz w:val="22"/>
          <w:szCs w:val="22"/>
        </w:rPr>
        <w:t xml:space="preserve">hard </w:t>
      </w:r>
      <w:r w:rsidR="006113CD" w:rsidRPr="009F1F63">
        <w:rPr>
          <w:sz w:val="22"/>
          <w:szCs w:val="22"/>
        </w:rPr>
        <w:t>combin</w:t>
      </w:r>
      <w:r w:rsidR="00563E2D" w:rsidRPr="009F1F63">
        <w:rPr>
          <w:sz w:val="22"/>
          <w:szCs w:val="22"/>
        </w:rPr>
        <w:t xml:space="preserve">ations. </w:t>
      </w:r>
      <w:r w:rsidR="00AF590B" w:rsidRPr="009F1F63">
        <w:rPr>
          <w:sz w:val="22"/>
          <w:szCs w:val="22"/>
        </w:rPr>
        <w:t>Besides that</w:t>
      </w:r>
      <w:r w:rsidR="00DB1F5E" w:rsidRPr="009F1F63">
        <w:rPr>
          <w:sz w:val="22"/>
          <w:szCs w:val="22"/>
        </w:rPr>
        <w:t>,</w:t>
      </w:r>
      <w:r w:rsidR="00AF590B" w:rsidRPr="009F1F63">
        <w:rPr>
          <w:sz w:val="22"/>
          <w:szCs w:val="22"/>
        </w:rPr>
        <w:t>testing of response to phos</w:t>
      </w:r>
      <w:r w:rsidR="00262E17" w:rsidRPr="009F1F63">
        <w:rPr>
          <w:sz w:val="22"/>
          <w:szCs w:val="22"/>
        </w:rPr>
        <w:t xml:space="preserve">phorus application, seed and </w:t>
      </w:r>
      <w:r w:rsidR="00F5422A">
        <w:rPr>
          <w:sz w:val="22"/>
          <w:szCs w:val="22"/>
        </w:rPr>
        <w:t>s</w:t>
      </w:r>
      <w:r w:rsidR="00262E17" w:rsidRPr="009F1F63">
        <w:rPr>
          <w:sz w:val="22"/>
          <w:szCs w:val="22"/>
        </w:rPr>
        <w:t xml:space="preserve">owing specification, performance in saline and alkaline soil </w:t>
      </w:r>
      <w:r w:rsidR="00AF590B" w:rsidRPr="009F1F63">
        <w:rPr>
          <w:sz w:val="22"/>
          <w:szCs w:val="22"/>
        </w:rPr>
        <w:t xml:space="preserve">and </w:t>
      </w:r>
      <w:r w:rsidR="00262E17" w:rsidRPr="009F1F63">
        <w:rPr>
          <w:sz w:val="22"/>
          <w:szCs w:val="22"/>
        </w:rPr>
        <w:t xml:space="preserve">response in different </w:t>
      </w:r>
      <w:r w:rsidR="00AF590B" w:rsidRPr="009F1F63">
        <w:rPr>
          <w:sz w:val="22"/>
          <w:szCs w:val="22"/>
        </w:rPr>
        <w:t>growing season</w:t>
      </w:r>
      <w:r w:rsidR="00262E17" w:rsidRPr="009F1F63">
        <w:rPr>
          <w:sz w:val="22"/>
          <w:szCs w:val="22"/>
        </w:rPr>
        <w:t xml:space="preserve">s are the other thrust areas </w:t>
      </w:r>
      <w:r w:rsidR="00593F39" w:rsidRPr="009F1F63">
        <w:rPr>
          <w:sz w:val="22"/>
          <w:szCs w:val="22"/>
        </w:rPr>
        <w:t>need to be investigated</w:t>
      </w:r>
      <w:r w:rsidR="00F5422A">
        <w:rPr>
          <w:sz w:val="22"/>
          <w:szCs w:val="22"/>
        </w:rPr>
        <w:t>.</w:t>
      </w:r>
      <w:r w:rsidR="00593F39" w:rsidRPr="009F1F63">
        <w:rPr>
          <w:sz w:val="22"/>
          <w:szCs w:val="22"/>
        </w:rPr>
        <w:t>The impact of GM crops on soil was well reported as GM crops; while as seed crop information is still lacking. The production system based invest</w:t>
      </w:r>
      <w:r w:rsidR="000D3516" w:rsidRPr="009F1F63">
        <w:rPr>
          <w:sz w:val="22"/>
          <w:szCs w:val="22"/>
        </w:rPr>
        <w:t>igation offer a major scope for</w:t>
      </w:r>
      <w:r w:rsidR="00716370" w:rsidRPr="009F1F63">
        <w:rPr>
          <w:sz w:val="22"/>
          <w:szCs w:val="22"/>
        </w:rPr>
        <w:t xml:space="preserve"> GM seed crop investigation for organic, natural farming and conservation agriculture. Testing of GM crops in acidic soil for their productive potential is also one non-stressed area of research which can be considered for in</w:t>
      </w:r>
      <w:r w:rsidR="00E16DFB" w:rsidRPr="009F1F63">
        <w:rPr>
          <w:sz w:val="22"/>
          <w:szCs w:val="22"/>
        </w:rPr>
        <w:t xml:space="preserve">vestigation. </w:t>
      </w:r>
      <w:r w:rsidR="00716370" w:rsidRPr="009F1F63">
        <w:rPr>
          <w:sz w:val="22"/>
          <w:szCs w:val="22"/>
        </w:rPr>
        <w:t>The de</w:t>
      </w:r>
      <w:r w:rsidR="006D178D" w:rsidRPr="009F1F63">
        <w:rPr>
          <w:sz w:val="22"/>
          <w:szCs w:val="22"/>
        </w:rPr>
        <w:t xml:space="preserve">gree of understanding about the residual effect of seed crops as well as resource use efficiencies </w:t>
      </w:r>
      <w:r w:rsidR="00C8473A" w:rsidRPr="009F1F63">
        <w:rPr>
          <w:sz w:val="22"/>
          <w:szCs w:val="22"/>
        </w:rPr>
        <w:t xml:space="preserve">in seed crops of GM have huge scope. The green gram, clusterbean and cowpea are well investigated as seed crops due to their food and feed values; while </w:t>
      </w:r>
      <w:r w:rsidR="00C8473A" w:rsidRPr="009F1F63">
        <w:rPr>
          <w:i/>
          <w:sz w:val="22"/>
          <w:szCs w:val="22"/>
        </w:rPr>
        <w:t>Sesbania</w:t>
      </w:r>
      <w:r w:rsidR="00C8473A" w:rsidRPr="009F1F63">
        <w:rPr>
          <w:sz w:val="22"/>
          <w:szCs w:val="22"/>
        </w:rPr>
        <w:t>, and su</w:t>
      </w:r>
      <w:r w:rsidR="00D40FE0">
        <w:rPr>
          <w:sz w:val="22"/>
          <w:szCs w:val="22"/>
        </w:rPr>
        <w:t>n</w:t>
      </w:r>
      <w:r w:rsidR="00C8473A" w:rsidRPr="009F1F63">
        <w:rPr>
          <w:sz w:val="22"/>
          <w:szCs w:val="22"/>
        </w:rPr>
        <w:t>hemp are need to investigated.</w:t>
      </w:r>
    </w:p>
    <w:p w:rsidR="00EB7C7B" w:rsidRPr="009F1F63" w:rsidRDefault="00EB7C7B" w:rsidP="00170AB7">
      <w:pPr>
        <w:pStyle w:val="Default"/>
        <w:jc w:val="both"/>
        <w:rPr>
          <w:b/>
          <w:sz w:val="22"/>
          <w:szCs w:val="22"/>
        </w:rPr>
      </w:pPr>
    </w:p>
    <w:p w:rsidR="00E63F36" w:rsidRPr="009F1F63" w:rsidRDefault="001C1C2F" w:rsidP="00170AB7">
      <w:pPr>
        <w:pStyle w:val="Default"/>
        <w:jc w:val="both"/>
        <w:rPr>
          <w:sz w:val="22"/>
          <w:szCs w:val="22"/>
        </w:rPr>
      </w:pPr>
      <w:r w:rsidRPr="009F1F63">
        <w:rPr>
          <w:b/>
          <w:sz w:val="22"/>
          <w:szCs w:val="22"/>
        </w:rPr>
        <w:t xml:space="preserve">Green </w:t>
      </w:r>
      <w:r w:rsidR="00170AB7" w:rsidRPr="009F1F63">
        <w:rPr>
          <w:b/>
          <w:sz w:val="22"/>
          <w:szCs w:val="22"/>
        </w:rPr>
        <w:t>manuirng crops in natural and organic farming:</w:t>
      </w:r>
      <w:r w:rsidR="00170AB7" w:rsidRPr="009F1F63">
        <w:rPr>
          <w:sz w:val="22"/>
          <w:szCs w:val="22"/>
        </w:rPr>
        <w:t>In organic and more recently natural farming, nutrient management and stress management (insect-pest, diseases and weed) are major point of discussion with respect to identifying the potential options, their economics relevance and feasibility analysis. The higher prices of organ</w:t>
      </w:r>
      <w:r w:rsidR="00DE6D5F" w:rsidRPr="009F1F63">
        <w:rPr>
          <w:sz w:val="22"/>
          <w:szCs w:val="22"/>
        </w:rPr>
        <w:t xml:space="preserve">ic manure per unit of nutrients, </w:t>
      </w:r>
      <w:r w:rsidR="00170AB7" w:rsidRPr="009F1F63">
        <w:rPr>
          <w:sz w:val="22"/>
          <w:szCs w:val="22"/>
        </w:rPr>
        <w:t>lack of reliable and quality material supply</w:t>
      </w:r>
      <w:r w:rsidR="00DE6D5F" w:rsidRPr="009F1F63">
        <w:rPr>
          <w:sz w:val="22"/>
          <w:szCs w:val="22"/>
        </w:rPr>
        <w:t xml:space="preserve"> and different myths about organic sources of nutrition</w:t>
      </w:r>
      <w:r w:rsidR="00170AB7" w:rsidRPr="009F1F63">
        <w:rPr>
          <w:sz w:val="22"/>
          <w:szCs w:val="22"/>
        </w:rPr>
        <w:t xml:space="preserve"> is concern in nu</w:t>
      </w:r>
      <w:r w:rsidR="002C239B" w:rsidRPr="009F1F63">
        <w:rPr>
          <w:sz w:val="22"/>
          <w:szCs w:val="22"/>
        </w:rPr>
        <w:t>trient management in</w:t>
      </w:r>
      <w:r w:rsidR="00282A27">
        <w:rPr>
          <w:sz w:val="22"/>
          <w:szCs w:val="22"/>
        </w:rPr>
        <w:t xml:space="preserve"> organic farming(</w:t>
      </w:r>
      <w:r w:rsidR="002C239B" w:rsidRPr="009F1F63">
        <w:rPr>
          <w:sz w:val="22"/>
          <w:szCs w:val="22"/>
        </w:rPr>
        <w:t>OF</w:t>
      </w:r>
      <w:r w:rsidR="00282A27">
        <w:rPr>
          <w:sz w:val="22"/>
          <w:szCs w:val="22"/>
        </w:rPr>
        <w:t>)</w:t>
      </w:r>
      <w:r w:rsidR="002C239B" w:rsidRPr="009F1F63">
        <w:rPr>
          <w:sz w:val="22"/>
          <w:szCs w:val="22"/>
        </w:rPr>
        <w:t xml:space="preserve"> and </w:t>
      </w:r>
      <w:r w:rsidR="00282A27">
        <w:rPr>
          <w:sz w:val="22"/>
          <w:szCs w:val="22"/>
        </w:rPr>
        <w:t>natural farming (</w:t>
      </w:r>
      <w:r w:rsidR="002C239B" w:rsidRPr="009F1F63">
        <w:rPr>
          <w:sz w:val="22"/>
          <w:szCs w:val="22"/>
        </w:rPr>
        <w:t>NF</w:t>
      </w:r>
      <w:r w:rsidR="00282A27">
        <w:rPr>
          <w:sz w:val="22"/>
          <w:szCs w:val="22"/>
        </w:rPr>
        <w:t>)</w:t>
      </w:r>
      <w:r w:rsidR="00DE6D5F" w:rsidRPr="009F1F63">
        <w:rPr>
          <w:sz w:val="22"/>
          <w:szCs w:val="22"/>
        </w:rPr>
        <w:t xml:space="preserve"> (Narayanan and Narayanan, 2005; Pandey and Singh, 2012; Timsina, 2018)</w:t>
      </w:r>
      <w:r w:rsidR="002C239B" w:rsidRPr="009F1F63">
        <w:rPr>
          <w:sz w:val="22"/>
          <w:szCs w:val="22"/>
        </w:rPr>
        <w:t xml:space="preserve">. </w:t>
      </w:r>
      <w:r w:rsidR="00170AB7" w:rsidRPr="009F1F63">
        <w:rPr>
          <w:sz w:val="22"/>
          <w:szCs w:val="22"/>
        </w:rPr>
        <w:t>Besides that, increasing demand with increasing area under cultivation and government policy for pro</w:t>
      </w:r>
      <w:r w:rsidR="00EE570E" w:rsidRPr="009F1F63">
        <w:rPr>
          <w:sz w:val="22"/>
          <w:szCs w:val="22"/>
        </w:rPr>
        <w:t xml:space="preserve">motion of both type of farming </w:t>
      </w:r>
      <w:r w:rsidR="00170AB7" w:rsidRPr="009F1F63">
        <w:rPr>
          <w:sz w:val="22"/>
          <w:szCs w:val="22"/>
        </w:rPr>
        <w:t>with building institutional support and decreasing animal draft with increasing mecahnization further widen the gap between demand and supply of organic manure</w:t>
      </w:r>
      <w:r w:rsidR="002613C5" w:rsidRPr="009F1F63">
        <w:rPr>
          <w:sz w:val="22"/>
          <w:szCs w:val="22"/>
        </w:rPr>
        <w:t>s</w:t>
      </w:r>
      <w:r w:rsidR="00170AB7" w:rsidRPr="009F1F63">
        <w:rPr>
          <w:sz w:val="22"/>
          <w:szCs w:val="22"/>
        </w:rPr>
        <w:t>. In this scenario, the green manuring crop in particular and legume in general are</w:t>
      </w:r>
      <w:r w:rsidR="000C121F" w:rsidRPr="009F1F63">
        <w:rPr>
          <w:sz w:val="22"/>
          <w:szCs w:val="22"/>
        </w:rPr>
        <w:t xml:space="preserve"> viewed as potential solution</w:t>
      </w:r>
      <w:r w:rsidR="00576107" w:rsidRPr="009F1F63">
        <w:rPr>
          <w:sz w:val="22"/>
          <w:szCs w:val="22"/>
        </w:rPr>
        <w:t xml:space="preserve"> (Figure 1)</w:t>
      </w:r>
      <w:r w:rsidR="000C121F" w:rsidRPr="009F1F63">
        <w:rPr>
          <w:sz w:val="22"/>
          <w:szCs w:val="22"/>
        </w:rPr>
        <w:t xml:space="preserve">. </w:t>
      </w:r>
      <w:r w:rsidR="00170AB7" w:rsidRPr="009F1F63">
        <w:rPr>
          <w:sz w:val="22"/>
          <w:szCs w:val="22"/>
        </w:rPr>
        <w:t>The high biomass production in short time, less requirement of fertilizers/ manures, rapid decomposition rate with narrow C:N ratio, BNF with positive and significant interaction with soil microbes, wider range with multiple uses and complementary interactions with other components of OF and NF are positive side. In negative side, loss of season (45-60 days), higher biotic stresses and lack of competitiveness with other crops in terms of productivity need to be considered. Utilization of off-season rainfall, uncultivated area and marginal land, utilization of residual fertility and acing as break crop in crop rotation are potential considerations for incorporating GM crops in OF/NF. The intercropping is most investigated area for legumes (</w:t>
      </w:r>
      <w:r w:rsidR="0005676B" w:rsidRPr="009F1F63">
        <w:rPr>
          <w:sz w:val="22"/>
          <w:szCs w:val="22"/>
        </w:rPr>
        <w:t>Duchene et al., 2017; Jensen et al., 2020</w:t>
      </w:r>
      <w:r w:rsidR="00170AB7" w:rsidRPr="009F1F63">
        <w:rPr>
          <w:sz w:val="22"/>
          <w:szCs w:val="22"/>
        </w:rPr>
        <w:t>) considering their complementary interaction with most of crops form different family and capacity to cover the risk of crop failure. This can be easily incorporated in OF/NF with both economic and ecological impact.</w:t>
      </w:r>
      <w:r w:rsidR="00C4613B" w:rsidRPr="009F1F63">
        <w:rPr>
          <w:sz w:val="22"/>
          <w:szCs w:val="22"/>
        </w:rPr>
        <w:t xml:space="preserve"> At the same time, there is lees investigation of GM crops in organic and natural production system for different inputs and management practices, hence on the</w:t>
      </w:r>
      <w:r w:rsidR="000C5E6E" w:rsidRPr="009F1F63">
        <w:rPr>
          <w:sz w:val="22"/>
          <w:szCs w:val="22"/>
        </w:rPr>
        <w:t xml:space="preserve"> same</w:t>
      </w:r>
      <w:r w:rsidR="00C4613B" w:rsidRPr="009F1F63">
        <w:rPr>
          <w:sz w:val="22"/>
          <w:szCs w:val="22"/>
        </w:rPr>
        <w:t xml:space="preserve"> line of modern agrochemical based production system,</w:t>
      </w:r>
      <w:r w:rsidR="000C5E6E" w:rsidRPr="009F1F63">
        <w:rPr>
          <w:sz w:val="22"/>
          <w:szCs w:val="22"/>
        </w:rPr>
        <w:t xml:space="preserve"> GM crops should be investi</w:t>
      </w:r>
      <w:r w:rsidR="00BE6279" w:rsidRPr="009F1F63">
        <w:rPr>
          <w:sz w:val="22"/>
          <w:szCs w:val="22"/>
        </w:rPr>
        <w:t>gated for in both OF and NF.</w:t>
      </w:r>
      <w:r w:rsidR="004B777B" w:rsidRPr="009F1F63">
        <w:rPr>
          <w:sz w:val="22"/>
          <w:szCs w:val="22"/>
        </w:rPr>
        <w:t>The GM</w:t>
      </w:r>
      <w:r w:rsidR="00AE148E" w:rsidRPr="009F1F63">
        <w:rPr>
          <w:sz w:val="22"/>
          <w:szCs w:val="22"/>
        </w:rPr>
        <w:t xml:space="preserve"> organic seeds will be another area to be explored with commercial angle as area u</w:t>
      </w:r>
      <w:r w:rsidR="00A75CF0" w:rsidRPr="009F1F63">
        <w:rPr>
          <w:sz w:val="22"/>
          <w:szCs w:val="22"/>
        </w:rPr>
        <w:t>n</w:t>
      </w:r>
      <w:r w:rsidR="00AE148E" w:rsidRPr="009F1F63">
        <w:rPr>
          <w:sz w:val="22"/>
          <w:szCs w:val="22"/>
        </w:rPr>
        <w:t>der organic and natural fa</w:t>
      </w:r>
      <w:r w:rsidR="0000494F" w:rsidRPr="009F1F63">
        <w:rPr>
          <w:sz w:val="22"/>
          <w:szCs w:val="22"/>
        </w:rPr>
        <w:t>rm</w:t>
      </w:r>
      <w:r w:rsidR="00AE148E" w:rsidRPr="009F1F63">
        <w:rPr>
          <w:sz w:val="22"/>
          <w:szCs w:val="22"/>
        </w:rPr>
        <w:t>ing is increasing which inc</w:t>
      </w:r>
      <w:r w:rsidR="00210C11" w:rsidRPr="009F1F63">
        <w:rPr>
          <w:sz w:val="22"/>
          <w:szCs w:val="22"/>
        </w:rPr>
        <w:t>rease d</w:t>
      </w:r>
      <w:r w:rsidR="00AE148E" w:rsidRPr="009F1F63">
        <w:rPr>
          <w:sz w:val="22"/>
          <w:szCs w:val="22"/>
        </w:rPr>
        <w:t>emand for organic seed of G</w:t>
      </w:r>
      <w:r w:rsidR="00A75CF0" w:rsidRPr="009F1F63">
        <w:rPr>
          <w:sz w:val="22"/>
          <w:szCs w:val="22"/>
        </w:rPr>
        <w:t>M</w:t>
      </w:r>
      <w:r w:rsidR="00AE148E" w:rsidRPr="009F1F63">
        <w:rPr>
          <w:sz w:val="22"/>
          <w:szCs w:val="22"/>
        </w:rPr>
        <w:t xml:space="preserve"> crops. The regional market need to be considered for such organic seed production</w:t>
      </w:r>
      <w:r w:rsidR="00D40FE0">
        <w:rPr>
          <w:sz w:val="22"/>
          <w:szCs w:val="22"/>
        </w:rPr>
        <w:t>;</w:t>
      </w:r>
      <w:r w:rsidR="00AE148E" w:rsidRPr="009F1F63">
        <w:rPr>
          <w:sz w:val="22"/>
          <w:szCs w:val="22"/>
        </w:rPr>
        <w:t xml:space="preserve"> while international demand also need</w:t>
      </w:r>
      <w:r w:rsidR="003016C1" w:rsidRPr="009F1F63">
        <w:rPr>
          <w:sz w:val="22"/>
          <w:szCs w:val="22"/>
        </w:rPr>
        <w:t>s</w:t>
      </w:r>
      <w:r w:rsidR="00AE148E" w:rsidRPr="009F1F63">
        <w:rPr>
          <w:sz w:val="22"/>
          <w:szCs w:val="22"/>
        </w:rPr>
        <w:t xml:space="preserve"> to </w:t>
      </w:r>
      <w:r w:rsidR="00DE6D5F" w:rsidRPr="009F1F63">
        <w:rPr>
          <w:sz w:val="22"/>
          <w:szCs w:val="22"/>
        </w:rPr>
        <w:t>b</w:t>
      </w:r>
      <w:r w:rsidR="00AE148E" w:rsidRPr="009F1F63">
        <w:rPr>
          <w:sz w:val="22"/>
          <w:szCs w:val="22"/>
        </w:rPr>
        <w:t xml:space="preserve">e investigated. </w:t>
      </w:r>
      <w:r w:rsidR="000D37FF" w:rsidRPr="009F1F63">
        <w:rPr>
          <w:sz w:val="22"/>
          <w:szCs w:val="22"/>
        </w:rPr>
        <w:t>The soil biological health</w:t>
      </w:r>
      <w:r w:rsidR="003061E1" w:rsidRPr="009F1F63">
        <w:rPr>
          <w:sz w:val="22"/>
          <w:szCs w:val="22"/>
        </w:rPr>
        <w:t xml:space="preserve"> is most imp</w:t>
      </w:r>
      <w:r w:rsidR="00C1107E" w:rsidRPr="009F1F63">
        <w:rPr>
          <w:sz w:val="22"/>
          <w:szCs w:val="22"/>
        </w:rPr>
        <w:t>ortant aspect in both OF</w:t>
      </w:r>
      <w:r w:rsidR="000D37FF" w:rsidRPr="009F1F63">
        <w:rPr>
          <w:sz w:val="22"/>
          <w:szCs w:val="22"/>
        </w:rPr>
        <w:t xml:space="preserve"> and NF</w:t>
      </w:r>
      <w:r w:rsidR="00C90AE5" w:rsidRPr="009F1F63">
        <w:rPr>
          <w:sz w:val="22"/>
          <w:szCs w:val="22"/>
        </w:rPr>
        <w:t xml:space="preserve">. The </w:t>
      </w:r>
      <w:r w:rsidR="000B7FAD" w:rsidRPr="009F1F63">
        <w:rPr>
          <w:sz w:val="22"/>
          <w:szCs w:val="22"/>
        </w:rPr>
        <w:t xml:space="preserve">soil biological parameter such as microbial biomass carbon, dehydrogenase activity, microbial biomass nitrogen, </w:t>
      </w:r>
      <w:r w:rsidR="00BD3145" w:rsidRPr="009F1F63">
        <w:rPr>
          <w:sz w:val="22"/>
          <w:szCs w:val="22"/>
        </w:rPr>
        <w:t>alkaline phosphatase activity, population count of bacteria, fungi and actinomycetes</w:t>
      </w:r>
      <w:r w:rsidR="00E03634" w:rsidRPr="009F1F63">
        <w:rPr>
          <w:sz w:val="22"/>
          <w:szCs w:val="22"/>
        </w:rPr>
        <w:t>are reported to be increased with green manuring crops (</w:t>
      </w:r>
      <w:r w:rsidR="00EB7C7B" w:rsidRPr="009F1F63">
        <w:rPr>
          <w:sz w:val="22"/>
          <w:szCs w:val="22"/>
        </w:rPr>
        <w:t>Naz et al., 2023; Li et al., 2024a</w:t>
      </w:r>
      <w:r w:rsidR="00E03634" w:rsidRPr="009F1F63">
        <w:rPr>
          <w:sz w:val="22"/>
          <w:szCs w:val="22"/>
        </w:rPr>
        <w:t>); while improvement of these soil biological properties in</w:t>
      </w:r>
      <w:r w:rsidR="00C24946" w:rsidRPr="009F1F63">
        <w:rPr>
          <w:sz w:val="22"/>
          <w:szCs w:val="22"/>
        </w:rPr>
        <w:t xml:space="preserve"> OF and NF</w:t>
      </w:r>
      <w:r w:rsidR="00DA62BF" w:rsidRPr="009F1F63">
        <w:rPr>
          <w:sz w:val="22"/>
          <w:szCs w:val="22"/>
        </w:rPr>
        <w:t xml:space="preserve"> as well as their implication in crop growth and yield improvement need to be investigated.</w:t>
      </w:r>
      <w:r w:rsidR="00A75CF0" w:rsidRPr="009F1F63">
        <w:rPr>
          <w:sz w:val="22"/>
          <w:szCs w:val="22"/>
        </w:rPr>
        <w:t xml:space="preserve"> The additional bi</w:t>
      </w:r>
      <w:r w:rsidR="00E63F36" w:rsidRPr="009F1F63">
        <w:rPr>
          <w:sz w:val="22"/>
          <w:szCs w:val="22"/>
        </w:rPr>
        <w:t>o</w:t>
      </w:r>
      <w:r w:rsidR="00A75CF0" w:rsidRPr="009F1F63">
        <w:rPr>
          <w:sz w:val="22"/>
          <w:szCs w:val="22"/>
        </w:rPr>
        <w:t>mass generated from GM crops in OF and N</w:t>
      </w:r>
      <w:r w:rsidR="00E63F36" w:rsidRPr="009F1F63">
        <w:rPr>
          <w:sz w:val="22"/>
          <w:szCs w:val="22"/>
        </w:rPr>
        <w:t>F</w:t>
      </w:r>
      <w:r w:rsidR="00A75CF0" w:rsidRPr="009F1F63">
        <w:rPr>
          <w:sz w:val="22"/>
          <w:szCs w:val="22"/>
        </w:rPr>
        <w:t xml:space="preserve"> can be used for </w:t>
      </w:r>
      <w:r w:rsidR="00546FDD" w:rsidRPr="009F1F63">
        <w:rPr>
          <w:sz w:val="22"/>
          <w:szCs w:val="22"/>
        </w:rPr>
        <w:t>preparation of enriched GM crop</w:t>
      </w:r>
      <w:r w:rsidR="00A75CF0" w:rsidRPr="009F1F63">
        <w:rPr>
          <w:sz w:val="22"/>
          <w:szCs w:val="22"/>
        </w:rPr>
        <w:t xml:space="preserve"> based manures which </w:t>
      </w:r>
      <w:r w:rsidR="00546FDD" w:rsidRPr="009F1F63">
        <w:rPr>
          <w:sz w:val="22"/>
          <w:szCs w:val="22"/>
        </w:rPr>
        <w:t>can be found p</w:t>
      </w:r>
      <w:r w:rsidR="00A75CF0" w:rsidRPr="009F1F63">
        <w:rPr>
          <w:sz w:val="22"/>
          <w:szCs w:val="22"/>
        </w:rPr>
        <w:t>l</w:t>
      </w:r>
      <w:r w:rsidR="00546FDD" w:rsidRPr="009F1F63">
        <w:rPr>
          <w:sz w:val="22"/>
          <w:szCs w:val="22"/>
        </w:rPr>
        <w:t>a</w:t>
      </w:r>
      <w:r w:rsidR="00A75CF0" w:rsidRPr="009F1F63">
        <w:rPr>
          <w:sz w:val="22"/>
          <w:szCs w:val="22"/>
        </w:rPr>
        <w:t>ce in pre</w:t>
      </w:r>
      <w:r w:rsidR="00546FDD" w:rsidRPr="009F1F63">
        <w:rPr>
          <w:sz w:val="22"/>
          <w:szCs w:val="22"/>
        </w:rPr>
        <w:t>paration of potting mixture which is having demand in urban and peri-urban ar</w:t>
      </w:r>
      <w:r w:rsidR="00A276EF" w:rsidRPr="009F1F63">
        <w:rPr>
          <w:sz w:val="22"/>
          <w:szCs w:val="22"/>
        </w:rPr>
        <w:t>eas.</w:t>
      </w:r>
      <w:r w:rsidR="00CE1E15" w:rsidRPr="009F1F63">
        <w:rPr>
          <w:sz w:val="22"/>
          <w:szCs w:val="22"/>
        </w:rPr>
        <w:t>The GM</w:t>
      </w:r>
      <w:r w:rsidR="00B90675" w:rsidRPr="009F1F63">
        <w:rPr>
          <w:sz w:val="22"/>
          <w:szCs w:val="22"/>
        </w:rPr>
        <w:t xml:space="preserve"> crops such as </w:t>
      </w:r>
      <w:r w:rsidR="00CE7D78" w:rsidRPr="009F1F63">
        <w:rPr>
          <w:sz w:val="22"/>
          <w:szCs w:val="22"/>
        </w:rPr>
        <w:t>gliricidia (</w:t>
      </w:r>
      <w:r w:rsidR="00CE7D78" w:rsidRPr="009F1F63">
        <w:rPr>
          <w:i/>
          <w:sz w:val="22"/>
          <w:szCs w:val="22"/>
        </w:rPr>
        <w:t>Gliricidiasepium</w:t>
      </w:r>
      <w:r w:rsidR="00CE7D78" w:rsidRPr="009F1F63">
        <w:rPr>
          <w:sz w:val="22"/>
          <w:szCs w:val="22"/>
        </w:rPr>
        <w:t>), neem (</w:t>
      </w:r>
      <w:r w:rsidR="00CE7D78" w:rsidRPr="009F1F63">
        <w:rPr>
          <w:i/>
          <w:sz w:val="22"/>
          <w:szCs w:val="22"/>
        </w:rPr>
        <w:t>Azadiractaindica</w:t>
      </w:r>
      <w:r w:rsidR="00CE7D78" w:rsidRPr="009F1F63">
        <w:rPr>
          <w:sz w:val="22"/>
          <w:szCs w:val="22"/>
        </w:rPr>
        <w:t>), pogamia (</w:t>
      </w:r>
      <w:r w:rsidR="00CE7D78" w:rsidRPr="009F1F63">
        <w:rPr>
          <w:i/>
          <w:sz w:val="22"/>
          <w:szCs w:val="22"/>
        </w:rPr>
        <w:t>Pongamiaglabra</w:t>
      </w:r>
      <w:r w:rsidR="00CE7D78" w:rsidRPr="009F1F63">
        <w:rPr>
          <w:sz w:val="22"/>
          <w:szCs w:val="22"/>
        </w:rPr>
        <w:t>), gulmohar (</w:t>
      </w:r>
      <w:r w:rsidR="00CE7D78" w:rsidRPr="009F1F63">
        <w:rPr>
          <w:i/>
          <w:sz w:val="22"/>
          <w:szCs w:val="22"/>
        </w:rPr>
        <w:t>Delonixregia</w:t>
      </w:r>
      <w:r w:rsidR="00CE7D78" w:rsidRPr="009F1F63">
        <w:rPr>
          <w:sz w:val="22"/>
          <w:szCs w:val="22"/>
        </w:rPr>
        <w:t>) and peltophorum (</w:t>
      </w:r>
      <w:r w:rsidR="00CE7D78" w:rsidRPr="009F1F63">
        <w:rPr>
          <w:i/>
          <w:sz w:val="22"/>
          <w:szCs w:val="22"/>
        </w:rPr>
        <w:t>Peltophorumferrumgenum</w:t>
      </w:r>
      <w:r w:rsidR="00CE7D78" w:rsidRPr="009F1F63">
        <w:rPr>
          <w:sz w:val="22"/>
          <w:szCs w:val="22"/>
        </w:rPr>
        <w:t xml:space="preserve">) </w:t>
      </w:r>
      <w:r w:rsidR="00FB1E30" w:rsidRPr="009F1F63">
        <w:rPr>
          <w:sz w:val="22"/>
          <w:szCs w:val="22"/>
        </w:rPr>
        <w:t>will add to the tree componen</w:t>
      </w:r>
      <w:r w:rsidR="00910BEF" w:rsidRPr="009F1F63">
        <w:rPr>
          <w:sz w:val="22"/>
          <w:szCs w:val="22"/>
        </w:rPr>
        <w:t>t</w:t>
      </w:r>
      <w:r w:rsidR="00FB1E30" w:rsidRPr="009F1F63">
        <w:rPr>
          <w:sz w:val="22"/>
          <w:szCs w:val="22"/>
        </w:rPr>
        <w:t xml:space="preserve">s </w:t>
      </w:r>
      <w:r w:rsidR="00910BEF" w:rsidRPr="009F1F63">
        <w:rPr>
          <w:sz w:val="22"/>
          <w:szCs w:val="22"/>
        </w:rPr>
        <w:t>o</w:t>
      </w:r>
      <w:r w:rsidR="00FB1E30" w:rsidRPr="009F1F63">
        <w:rPr>
          <w:sz w:val="22"/>
          <w:szCs w:val="22"/>
        </w:rPr>
        <w:t>f NF with dual role of providing fodder and green leaf manure. These crops will also act as wind breaks and also grown on undulating a topography and soil with marginal fertility. The coppi</w:t>
      </w:r>
      <w:r w:rsidR="00D40FE0">
        <w:rPr>
          <w:sz w:val="22"/>
          <w:szCs w:val="22"/>
        </w:rPr>
        <w:t>ci</w:t>
      </w:r>
      <w:r w:rsidR="00FB1E30" w:rsidRPr="009F1F63">
        <w:rPr>
          <w:sz w:val="22"/>
          <w:szCs w:val="22"/>
        </w:rPr>
        <w:t xml:space="preserve">ng ability of these plants make them </w:t>
      </w:r>
      <w:r w:rsidR="00DF1217" w:rsidRPr="009F1F63">
        <w:rPr>
          <w:sz w:val="22"/>
          <w:szCs w:val="22"/>
        </w:rPr>
        <w:t xml:space="preserve">valid choice </w:t>
      </w:r>
      <w:r w:rsidR="009030BA" w:rsidRPr="009F1F63">
        <w:rPr>
          <w:sz w:val="22"/>
          <w:szCs w:val="22"/>
        </w:rPr>
        <w:t>of tree component in OF and NF.</w:t>
      </w:r>
      <w:r w:rsidR="003D7528" w:rsidRPr="009F1F63">
        <w:rPr>
          <w:sz w:val="22"/>
          <w:szCs w:val="22"/>
        </w:rPr>
        <w:t xml:space="preserve">Infact the </w:t>
      </w:r>
      <w:r w:rsidR="00267160" w:rsidRPr="009F1F63">
        <w:rPr>
          <w:sz w:val="22"/>
          <w:szCs w:val="22"/>
        </w:rPr>
        <w:t>impact</w:t>
      </w:r>
      <w:r w:rsidR="003D7528" w:rsidRPr="009F1F63">
        <w:rPr>
          <w:sz w:val="22"/>
          <w:szCs w:val="22"/>
        </w:rPr>
        <w:t xml:space="preserve"> of GM in OF and NF</w:t>
      </w:r>
      <w:r w:rsidR="00AE148E" w:rsidRPr="009F1F63">
        <w:rPr>
          <w:sz w:val="22"/>
          <w:szCs w:val="22"/>
        </w:rPr>
        <w:t>should be</w:t>
      </w:r>
      <w:r w:rsidR="00267160" w:rsidRPr="009F1F63">
        <w:rPr>
          <w:sz w:val="22"/>
          <w:szCs w:val="22"/>
        </w:rPr>
        <w:t xml:space="preserve"> </w:t>
      </w:r>
      <w:r w:rsidR="00267160" w:rsidRPr="009F1F63">
        <w:rPr>
          <w:sz w:val="22"/>
          <w:szCs w:val="22"/>
        </w:rPr>
        <w:lastRenderedPageBreak/>
        <w:t xml:space="preserve">investigated in long run and </w:t>
      </w:r>
      <w:r w:rsidR="009C0EF7" w:rsidRPr="009F1F63">
        <w:rPr>
          <w:sz w:val="22"/>
          <w:szCs w:val="22"/>
        </w:rPr>
        <w:t>in cropping</w:t>
      </w:r>
      <w:r w:rsidR="00267160" w:rsidRPr="009F1F63">
        <w:rPr>
          <w:sz w:val="22"/>
          <w:szCs w:val="22"/>
        </w:rPr>
        <w:t xml:space="preserve"> system mode to highlight main and residual effect of </w:t>
      </w:r>
      <w:r w:rsidR="00057EA7" w:rsidRPr="009F1F63">
        <w:rPr>
          <w:sz w:val="22"/>
          <w:szCs w:val="22"/>
        </w:rPr>
        <w:t>GM</w:t>
      </w:r>
      <w:r w:rsidR="003D7528" w:rsidRPr="009F1F63">
        <w:rPr>
          <w:sz w:val="22"/>
          <w:szCs w:val="22"/>
        </w:rPr>
        <w:t xml:space="preserve"> crops grown as both seed crop and </w:t>
      </w:r>
      <w:r w:rsidR="001B036D" w:rsidRPr="009F1F63">
        <w:rPr>
          <w:sz w:val="22"/>
          <w:szCs w:val="22"/>
        </w:rPr>
        <w:t>manuring crop.</w:t>
      </w:r>
      <w:r w:rsidR="000D0ED4" w:rsidRPr="009F1F63">
        <w:rPr>
          <w:sz w:val="22"/>
          <w:szCs w:val="22"/>
        </w:rPr>
        <w:t xml:space="preserve"> Inter-</w:t>
      </w:r>
      <w:r w:rsidR="00CE7D78" w:rsidRPr="009F1F63">
        <w:rPr>
          <w:sz w:val="22"/>
          <w:szCs w:val="22"/>
        </w:rPr>
        <w:t>cropping of GM with main crops either for seed production or for incorporation will be</w:t>
      </w:r>
      <w:r w:rsidR="009D71AF" w:rsidRPr="009F1F63">
        <w:rPr>
          <w:sz w:val="22"/>
          <w:szCs w:val="22"/>
        </w:rPr>
        <w:t xml:space="preserve"> is another area o</w:t>
      </w:r>
      <w:r w:rsidR="00CE7D78" w:rsidRPr="009F1F63">
        <w:rPr>
          <w:sz w:val="22"/>
          <w:szCs w:val="22"/>
        </w:rPr>
        <w:t>f investigation in bo</w:t>
      </w:r>
      <w:r w:rsidR="0006107F" w:rsidRPr="009F1F63">
        <w:rPr>
          <w:sz w:val="22"/>
          <w:szCs w:val="22"/>
        </w:rPr>
        <w:t>th</w:t>
      </w:r>
      <w:r w:rsidR="001A193E" w:rsidRPr="009F1F63">
        <w:rPr>
          <w:sz w:val="22"/>
          <w:szCs w:val="22"/>
        </w:rPr>
        <w:t xml:space="preserve"> OF and NF</w:t>
      </w:r>
      <w:r w:rsidR="000D0ED4" w:rsidRPr="009F1F63">
        <w:rPr>
          <w:sz w:val="22"/>
          <w:szCs w:val="22"/>
        </w:rPr>
        <w:t xml:space="preserve"> which need investigation as well</w:t>
      </w:r>
      <w:r w:rsidR="001A193E" w:rsidRPr="009F1F63">
        <w:rPr>
          <w:sz w:val="22"/>
          <w:szCs w:val="22"/>
        </w:rPr>
        <w:t>.</w:t>
      </w:r>
      <w:r w:rsidR="00D87A1A" w:rsidRPr="009F1F63">
        <w:rPr>
          <w:sz w:val="22"/>
          <w:szCs w:val="22"/>
        </w:rPr>
        <w:t>Being new production system</w:t>
      </w:r>
      <w:r w:rsidR="005839D9">
        <w:rPr>
          <w:sz w:val="22"/>
          <w:szCs w:val="22"/>
        </w:rPr>
        <w:t>,</w:t>
      </w:r>
      <w:r w:rsidR="00D87A1A" w:rsidRPr="009F1F63">
        <w:rPr>
          <w:sz w:val="22"/>
          <w:szCs w:val="22"/>
        </w:rPr>
        <w:t xml:space="preserve"> the</w:t>
      </w:r>
      <w:r w:rsidR="000D0ED4" w:rsidRPr="009F1F63">
        <w:rPr>
          <w:sz w:val="22"/>
          <w:szCs w:val="22"/>
        </w:rPr>
        <w:t>re is huge scientific investigation potential in NF with GM as point of investigation.</w:t>
      </w:r>
    </w:p>
    <w:p w:rsidR="00AE148E" w:rsidRPr="009F1F63" w:rsidRDefault="00AE148E" w:rsidP="00170AB7">
      <w:pPr>
        <w:pStyle w:val="Default"/>
        <w:jc w:val="both"/>
        <w:rPr>
          <w:sz w:val="22"/>
          <w:szCs w:val="22"/>
        </w:rPr>
      </w:pPr>
    </w:p>
    <w:p w:rsidR="00CF4016" w:rsidRPr="009F1F63" w:rsidRDefault="009F55F0" w:rsidP="00210F0A">
      <w:pPr>
        <w:pStyle w:val="Default"/>
        <w:jc w:val="both"/>
        <w:rPr>
          <w:sz w:val="22"/>
          <w:szCs w:val="22"/>
        </w:rPr>
      </w:pPr>
      <w:r w:rsidRPr="009F1F63">
        <w:rPr>
          <w:b/>
          <w:sz w:val="22"/>
          <w:szCs w:val="22"/>
        </w:rPr>
        <w:t xml:space="preserve">Influence of green manuring crops on soil biological properties: </w:t>
      </w:r>
      <w:r w:rsidR="00521E22" w:rsidRPr="009F1F63">
        <w:rPr>
          <w:sz w:val="22"/>
          <w:szCs w:val="22"/>
        </w:rPr>
        <w:t>The positive effect o</w:t>
      </w:r>
      <w:r w:rsidR="00435341" w:rsidRPr="009F1F63">
        <w:rPr>
          <w:sz w:val="22"/>
          <w:szCs w:val="22"/>
        </w:rPr>
        <w:t xml:space="preserve">f </w:t>
      </w:r>
      <w:r w:rsidR="005839D9">
        <w:rPr>
          <w:sz w:val="22"/>
          <w:szCs w:val="22"/>
        </w:rPr>
        <w:t>GM</w:t>
      </w:r>
      <w:r w:rsidR="00435341" w:rsidRPr="009F1F63">
        <w:rPr>
          <w:sz w:val="22"/>
          <w:szCs w:val="22"/>
        </w:rPr>
        <w:t xml:space="preserve"> crops on soil chemical properties specially soil nitrogen and organic carbon content was highlighted to a great extent considering their major role in improving crop productivity and soil health (Table</w:t>
      </w:r>
      <w:r w:rsidR="00E63F36" w:rsidRPr="009F1F63">
        <w:rPr>
          <w:sz w:val="22"/>
          <w:szCs w:val="22"/>
        </w:rPr>
        <w:t xml:space="preserve"> 3</w:t>
      </w:r>
      <w:r w:rsidR="00435341" w:rsidRPr="009F1F63">
        <w:rPr>
          <w:sz w:val="22"/>
          <w:szCs w:val="22"/>
        </w:rPr>
        <w:t xml:space="preserve">); while the impact on different soil properties is of secondary </w:t>
      </w:r>
      <w:r w:rsidR="00573499" w:rsidRPr="009F1F63">
        <w:rPr>
          <w:sz w:val="22"/>
          <w:szCs w:val="22"/>
        </w:rPr>
        <w:t xml:space="preserve">importance. </w:t>
      </w:r>
      <w:r w:rsidR="00E64A1C" w:rsidRPr="009F1F63">
        <w:rPr>
          <w:sz w:val="22"/>
          <w:szCs w:val="22"/>
        </w:rPr>
        <w:t>Liu  et al. (2025)</w:t>
      </w:r>
      <w:r w:rsidR="00AB06EE" w:rsidRPr="009F1F63">
        <w:rPr>
          <w:sz w:val="22"/>
          <w:szCs w:val="22"/>
        </w:rPr>
        <w:t xml:space="preserve">in their four year study </w:t>
      </w:r>
      <w:r w:rsidR="00E64A1C" w:rsidRPr="009F1F63">
        <w:rPr>
          <w:sz w:val="22"/>
          <w:szCs w:val="22"/>
        </w:rPr>
        <w:t>reported that,</w:t>
      </w:r>
      <w:r w:rsidR="00AB06EE" w:rsidRPr="009F1F63">
        <w:rPr>
          <w:sz w:val="22"/>
          <w:szCs w:val="22"/>
        </w:rPr>
        <w:t xml:space="preserve"> in green manure- double rice cropping system </w:t>
      </w:r>
      <w:r w:rsidR="00786986" w:rsidRPr="009F1F63">
        <w:rPr>
          <w:sz w:val="22"/>
          <w:szCs w:val="22"/>
        </w:rPr>
        <w:t>improvement in soil quality index, carbon acquisition enzyme activity, nitrogen acquisition enzyme activity and microbial biomass carbon in 0-20 cm soil depth over fallow- double rice cropping system indicating role of GM on soil biological properties improvement.</w:t>
      </w:r>
      <w:r w:rsidR="00D16728" w:rsidRPr="009F1F63">
        <w:rPr>
          <w:sz w:val="22"/>
          <w:szCs w:val="22"/>
        </w:rPr>
        <w:t xml:space="preserve"> In </w:t>
      </w:r>
      <w:r w:rsidR="000264F2" w:rsidRPr="000264F2">
        <w:rPr>
          <w:color w:val="FF0000"/>
          <w:sz w:val="22"/>
          <w:szCs w:val="22"/>
        </w:rPr>
        <w:t>Xu et al.(2023)</w:t>
      </w:r>
      <w:r w:rsidR="00D16728" w:rsidRPr="009F1F63">
        <w:rPr>
          <w:sz w:val="22"/>
          <w:szCs w:val="22"/>
        </w:rPr>
        <w:t xml:space="preserve">reported that, incorporation of green manuring crops increased microbial biomass carbon by 29.8 – 72.9 %, urease activity by 35.6 – 142.6 %, β- glocosidase activity by 65.9 – 172.9 % and increase bacterial community diversity. </w:t>
      </w:r>
      <w:r w:rsidR="00B057A6" w:rsidRPr="009F1F63">
        <w:rPr>
          <w:sz w:val="22"/>
          <w:szCs w:val="22"/>
        </w:rPr>
        <w:t xml:space="preserve">In another five year study in eastern Himalayan region, </w:t>
      </w:r>
      <w:r w:rsidR="000264F2" w:rsidRPr="000264F2">
        <w:rPr>
          <w:color w:val="FF0000"/>
          <w:sz w:val="22"/>
          <w:szCs w:val="22"/>
        </w:rPr>
        <w:t>Ansari et al. (2022)</w:t>
      </w:r>
      <w:r w:rsidR="00B057A6" w:rsidRPr="009F1F63">
        <w:rPr>
          <w:sz w:val="22"/>
          <w:szCs w:val="22"/>
        </w:rPr>
        <w:t xml:space="preserve"> reported that, green manuring of green gram, cowpea and </w:t>
      </w:r>
      <w:r w:rsidR="00792107" w:rsidRPr="009F1F63">
        <w:rPr>
          <w:i/>
          <w:sz w:val="22"/>
          <w:szCs w:val="22"/>
        </w:rPr>
        <w:t>S</w:t>
      </w:r>
      <w:r w:rsidR="00B057A6" w:rsidRPr="009F1F63">
        <w:rPr>
          <w:i/>
          <w:sz w:val="22"/>
          <w:szCs w:val="22"/>
        </w:rPr>
        <w:t>esbania</w:t>
      </w:r>
      <w:r w:rsidR="00B057A6" w:rsidRPr="009F1F63">
        <w:rPr>
          <w:sz w:val="22"/>
          <w:szCs w:val="22"/>
        </w:rPr>
        <w:t xml:space="preserve"> recorded higher activities different soil microbial enzymes viz., </w:t>
      </w:r>
      <w:r w:rsidR="00686B20" w:rsidRPr="009F1F63">
        <w:rPr>
          <w:sz w:val="22"/>
          <w:szCs w:val="22"/>
        </w:rPr>
        <w:t xml:space="preserve">acid phosphatase activity, alkaline phosphatase activity, dehydrogenase activity, β- glucosidase activity and arylsulfatase activity </w:t>
      </w:r>
      <w:r w:rsidR="00B057A6" w:rsidRPr="009F1F63">
        <w:rPr>
          <w:sz w:val="22"/>
          <w:szCs w:val="22"/>
        </w:rPr>
        <w:t>over control (no green manuring)</w:t>
      </w:r>
      <w:r w:rsidR="002713F9" w:rsidRPr="009F1F63">
        <w:rPr>
          <w:sz w:val="22"/>
          <w:szCs w:val="22"/>
        </w:rPr>
        <w:t xml:space="preserve"> in three cropping system (maize-pea, groundnut-pea and maize+groundnut-pea)</w:t>
      </w:r>
      <w:r w:rsidR="00B057A6" w:rsidRPr="009F1F63">
        <w:rPr>
          <w:sz w:val="22"/>
          <w:szCs w:val="22"/>
        </w:rPr>
        <w:t xml:space="preserve">; while among the GM crops </w:t>
      </w:r>
      <w:r w:rsidR="00B057A6" w:rsidRPr="009F1F63">
        <w:rPr>
          <w:i/>
          <w:sz w:val="22"/>
          <w:szCs w:val="22"/>
        </w:rPr>
        <w:t>Sesbania</w:t>
      </w:r>
      <w:r w:rsidR="00B057A6" w:rsidRPr="009F1F63">
        <w:rPr>
          <w:sz w:val="22"/>
          <w:szCs w:val="22"/>
        </w:rPr>
        <w:t xml:space="preserve"> found highest values among all GM crops and found significantly superior over control</w:t>
      </w:r>
      <w:r w:rsidR="009B25DE" w:rsidRPr="009F1F63">
        <w:rPr>
          <w:sz w:val="22"/>
          <w:szCs w:val="22"/>
        </w:rPr>
        <w:t>.</w:t>
      </w:r>
      <w:r w:rsidR="00686B20" w:rsidRPr="009F1F63">
        <w:rPr>
          <w:sz w:val="22"/>
          <w:szCs w:val="22"/>
        </w:rPr>
        <w:t xml:space="preserve"> This indicates the role of G</w:t>
      </w:r>
      <w:r w:rsidR="006E445D" w:rsidRPr="009F1F63">
        <w:rPr>
          <w:sz w:val="22"/>
          <w:szCs w:val="22"/>
        </w:rPr>
        <w:t>M</w:t>
      </w:r>
      <w:r w:rsidR="00686B20" w:rsidRPr="009F1F63">
        <w:rPr>
          <w:sz w:val="22"/>
          <w:szCs w:val="22"/>
        </w:rPr>
        <w:t xml:space="preserve"> crops in improving soil microbial properties.</w:t>
      </w:r>
      <w:r w:rsidR="002501AE" w:rsidRPr="009F1F63">
        <w:rPr>
          <w:sz w:val="22"/>
          <w:szCs w:val="22"/>
        </w:rPr>
        <w:t xml:space="preserve"> In another ten year study </w:t>
      </w:r>
      <w:r w:rsidR="000264F2" w:rsidRPr="000264F2">
        <w:rPr>
          <w:color w:val="FF0000"/>
          <w:sz w:val="22"/>
          <w:szCs w:val="22"/>
        </w:rPr>
        <w:t>Ozbolat et al. (2023)</w:t>
      </w:r>
      <w:r w:rsidR="002501AE" w:rsidRPr="009F1F63">
        <w:rPr>
          <w:sz w:val="22"/>
          <w:szCs w:val="22"/>
        </w:rPr>
        <w:t xml:space="preserve"> found that combination of reduced tillage and GM (</w:t>
      </w:r>
      <w:r w:rsidR="002501AE" w:rsidRPr="009F1F63">
        <w:rPr>
          <w:i/>
          <w:sz w:val="22"/>
          <w:szCs w:val="22"/>
        </w:rPr>
        <w:t>Avenasativa</w:t>
      </w:r>
      <w:r w:rsidR="002501AE" w:rsidRPr="009F1F63">
        <w:rPr>
          <w:sz w:val="22"/>
          <w:szCs w:val="22"/>
        </w:rPr>
        <w:t xml:space="preserve"> and </w:t>
      </w:r>
      <w:r w:rsidR="002501AE" w:rsidRPr="009F1F63">
        <w:rPr>
          <w:i/>
          <w:sz w:val="22"/>
          <w:szCs w:val="22"/>
        </w:rPr>
        <w:t>Visiasativa</w:t>
      </w:r>
      <w:r w:rsidR="002501AE" w:rsidRPr="009F1F63">
        <w:rPr>
          <w:sz w:val="22"/>
          <w:szCs w:val="22"/>
        </w:rPr>
        <w:t>) in almond orchard significantly</w:t>
      </w:r>
      <w:r w:rsidR="00EF1F2C" w:rsidRPr="009F1F63">
        <w:rPr>
          <w:sz w:val="22"/>
          <w:szCs w:val="22"/>
        </w:rPr>
        <w:t xml:space="preserve"> improvement in bacterial community diversity which are reported to be explained by total soil organic carbon, pH, total nitrogen and particulate organic carbon.</w:t>
      </w:r>
      <w:r w:rsidR="000830F1" w:rsidRPr="009F1F63">
        <w:rPr>
          <w:sz w:val="22"/>
          <w:szCs w:val="22"/>
        </w:rPr>
        <w:t xml:space="preserve">Similarly in litchi orchard improvement in abundance of several microbial genera such as </w:t>
      </w:r>
      <w:r w:rsidR="000830F1" w:rsidRPr="009F1F63">
        <w:rPr>
          <w:i/>
          <w:sz w:val="22"/>
          <w:szCs w:val="22"/>
        </w:rPr>
        <w:t>Bradyrhizobium</w:t>
      </w:r>
      <w:r w:rsidR="000830F1" w:rsidRPr="009F1F63">
        <w:rPr>
          <w:sz w:val="22"/>
          <w:szCs w:val="22"/>
        </w:rPr>
        <w:t xml:space="preserve">, </w:t>
      </w:r>
      <w:r w:rsidR="000830F1" w:rsidRPr="009F1F63">
        <w:rPr>
          <w:i/>
          <w:sz w:val="22"/>
          <w:szCs w:val="22"/>
        </w:rPr>
        <w:t>Serratia</w:t>
      </w:r>
      <w:r w:rsidR="000830F1" w:rsidRPr="009F1F63">
        <w:rPr>
          <w:sz w:val="22"/>
          <w:szCs w:val="22"/>
        </w:rPr>
        <w:t xml:space="preserve"> and </w:t>
      </w:r>
      <w:r w:rsidR="000830F1" w:rsidRPr="009F1F63">
        <w:rPr>
          <w:i/>
          <w:sz w:val="22"/>
          <w:szCs w:val="22"/>
        </w:rPr>
        <w:t xml:space="preserve">Bacillus </w:t>
      </w:r>
      <w:r w:rsidR="000830F1" w:rsidRPr="009F1F63">
        <w:rPr>
          <w:sz w:val="22"/>
          <w:szCs w:val="22"/>
        </w:rPr>
        <w:t xml:space="preserve">was reported with </w:t>
      </w:r>
      <w:r w:rsidR="002306F6">
        <w:rPr>
          <w:sz w:val="22"/>
          <w:szCs w:val="22"/>
        </w:rPr>
        <w:t>GM</w:t>
      </w:r>
      <w:r w:rsidR="000830F1" w:rsidRPr="009F1F63">
        <w:rPr>
          <w:sz w:val="22"/>
          <w:szCs w:val="22"/>
        </w:rPr>
        <w:t>of</w:t>
      </w:r>
      <w:r w:rsidR="000C24AA" w:rsidRPr="009F1F63">
        <w:rPr>
          <w:i/>
          <w:sz w:val="22"/>
          <w:szCs w:val="22"/>
        </w:rPr>
        <w:t>Desmodiumovalifolium</w:t>
      </w:r>
      <w:r w:rsidR="000C24AA" w:rsidRPr="009F1F63">
        <w:rPr>
          <w:sz w:val="22"/>
          <w:szCs w:val="22"/>
        </w:rPr>
        <w:t xml:space="preserve"> and </w:t>
      </w:r>
      <w:r w:rsidR="000C24AA" w:rsidRPr="009F1F63">
        <w:rPr>
          <w:i/>
          <w:sz w:val="22"/>
          <w:szCs w:val="22"/>
        </w:rPr>
        <w:t>Stylosanthes</w:t>
      </w:r>
      <w:r w:rsidR="005E5E71" w:rsidRPr="009F1F63">
        <w:rPr>
          <w:i/>
          <w:sz w:val="22"/>
          <w:szCs w:val="22"/>
        </w:rPr>
        <w:t>guianensis</w:t>
      </w:r>
      <w:r w:rsidR="005E5E71" w:rsidRPr="009F1F63">
        <w:rPr>
          <w:sz w:val="22"/>
          <w:szCs w:val="22"/>
        </w:rPr>
        <w:t>(</w:t>
      </w:r>
      <w:r w:rsidR="009E51B6" w:rsidRPr="009F1F63">
        <w:rPr>
          <w:sz w:val="22"/>
          <w:szCs w:val="22"/>
        </w:rPr>
        <w:t>Yuan</w:t>
      </w:r>
      <w:r w:rsidR="005E5E71" w:rsidRPr="009F1F63">
        <w:rPr>
          <w:sz w:val="22"/>
          <w:szCs w:val="22"/>
        </w:rPr>
        <w:t xml:space="preserve"> et al., 2023).</w:t>
      </w:r>
      <w:r w:rsidR="00952C8B" w:rsidRPr="009F1F63">
        <w:rPr>
          <w:sz w:val="22"/>
          <w:szCs w:val="22"/>
        </w:rPr>
        <w:t>In rice- rice system inclusion of GM crops (milk vetch, rapeseed and ryegrass) during fallow period repor</w:t>
      </w:r>
      <w:r w:rsidR="00A17A2F" w:rsidRPr="009F1F63">
        <w:rPr>
          <w:sz w:val="22"/>
          <w:szCs w:val="22"/>
        </w:rPr>
        <w:t xml:space="preserve">ted to significantly increase urease activity, acid phosphatase activity and phosphodiesterase activity </w:t>
      </w:r>
      <w:r w:rsidR="009577E6" w:rsidRPr="009F1F63">
        <w:rPr>
          <w:sz w:val="22"/>
          <w:szCs w:val="22"/>
        </w:rPr>
        <w:t>with highest  values b</w:t>
      </w:r>
      <w:r w:rsidR="00E94AB6" w:rsidRPr="009F1F63">
        <w:rPr>
          <w:sz w:val="22"/>
          <w:szCs w:val="22"/>
        </w:rPr>
        <w:t>e</w:t>
      </w:r>
      <w:r w:rsidR="009577E6" w:rsidRPr="009F1F63">
        <w:rPr>
          <w:sz w:val="22"/>
          <w:szCs w:val="22"/>
        </w:rPr>
        <w:t>ing rice-rice-milk vetch cropping system</w:t>
      </w:r>
      <w:r w:rsidR="00CF4016" w:rsidRPr="009F1F63">
        <w:rPr>
          <w:sz w:val="22"/>
          <w:szCs w:val="22"/>
        </w:rPr>
        <w:t xml:space="preserve"> (Qaswar et al., 2019).</w:t>
      </w:r>
    </w:p>
    <w:p w:rsidR="000830F1" w:rsidRPr="009F1F63" w:rsidRDefault="000830F1" w:rsidP="0006112B">
      <w:pPr>
        <w:pStyle w:val="Default"/>
        <w:jc w:val="both"/>
        <w:rPr>
          <w:sz w:val="22"/>
          <w:szCs w:val="22"/>
        </w:rPr>
      </w:pPr>
    </w:p>
    <w:p w:rsidR="0039591C" w:rsidRPr="009F1F63" w:rsidRDefault="0039591C" w:rsidP="00170AB7">
      <w:pPr>
        <w:pStyle w:val="Default"/>
        <w:jc w:val="both"/>
        <w:rPr>
          <w:sz w:val="22"/>
          <w:szCs w:val="22"/>
        </w:rPr>
      </w:pPr>
      <w:r w:rsidRPr="009F1F63">
        <w:rPr>
          <w:b/>
          <w:sz w:val="22"/>
          <w:szCs w:val="22"/>
        </w:rPr>
        <w:t>Effect of green manuring on succeeding crop growth:</w:t>
      </w:r>
      <w:r w:rsidRPr="009F1F63">
        <w:rPr>
          <w:sz w:val="22"/>
          <w:szCs w:val="22"/>
        </w:rPr>
        <w:t>In a three year study conducted to evaluate the effect of berseem (</w:t>
      </w:r>
      <w:r w:rsidRPr="009F1F63">
        <w:rPr>
          <w:i/>
          <w:sz w:val="22"/>
          <w:szCs w:val="22"/>
        </w:rPr>
        <w:t>Trifoliumalexandrinum</w:t>
      </w:r>
      <w:r w:rsidRPr="009F1F63">
        <w:rPr>
          <w:sz w:val="22"/>
          <w:szCs w:val="22"/>
        </w:rPr>
        <w:t>) and</w:t>
      </w:r>
      <w:r w:rsidRPr="009F1F63">
        <w:rPr>
          <w:i/>
          <w:sz w:val="22"/>
          <w:szCs w:val="22"/>
        </w:rPr>
        <w:t>Sesbaniarostrata</w:t>
      </w:r>
      <w:r w:rsidRPr="009F1F63">
        <w:rPr>
          <w:sz w:val="22"/>
          <w:szCs w:val="22"/>
        </w:rPr>
        <w:t xml:space="preserve"> in rice-wheat cropping system, the increase in rice grain yield by 1.52 t ha</w:t>
      </w:r>
      <w:r w:rsidRPr="009F1F63">
        <w:rPr>
          <w:sz w:val="22"/>
          <w:szCs w:val="22"/>
          <w:vertAlign w:val="superscript"/>
        </w:rPr>
        <w:t>-1</w:t>
      </w:r>
      <w:r w:rsidRPr="009F1F63">
        <w:rPr>
          <w:sz w:val="22"/>
          <w:szCs w:val="22"/>
        </w:rPr>
        <w:t xml:space="preserve"> (3.70 versus 2.18 t ha-1) with GM + 50 % recommended</w:t>
      </w:r>
      <w:r w:rsidR="00E64A1C" w:rsidRPr="009F1F63">
        <w:rPr>
          <w:sz w:val="22"/>
          <w:szCs w:val="22"/>
        </w:rPr>
        <w:t xml:space="preserve"> dose of nutrient application (</w:t>
      </w:r>
      <w:r w:rsidRPr="009F1F63">
        <w:rPr>
          <w:sz w:val="22"/>
          <w:szCs w:val="22"/>
        </w:rPr>
        <w:t xml:space="preserve">100 % = 120:90:60 kg N: P2O5:K2O ha-1) over absolute control </w:t>
      </w:r>
      <w:r w:rsidR="005E2AFD">
        <w:rPr>
          <w:sz w:val="22"/>
          <w:szCs w:val="22"/>
        </w:rPr>
        <w:t xml:space="preserve">was reported </w:t>
      </w:r>
      <w:r w:rsidRPr="009F1F63">
        <w:rPr>
          <w:sz w:val="22"/>
          <w:szCs w:val="22"/>
        </w:rPr>
        <w:t xml:space="preserve">(Naz et al., 2023). In another four year study conducted with maze as main crop and </w:t>
      </w:r>
      <w:r w:rsidRPr="009F1F63">
        <w:rPr>
          <w:i/>
          <w:sz w:val="22"/>
          <w:szCs w:val="22"/>
        </w:rPr>
        <w:t>Orychophragmus violaceus</w:t>
      </w:r>
      <w:r w:rsidRPr="009F1F63">
        <w:rPr>
          <w:sz w:val="22"/>
          <w:szCs w:val="22"/>
        </w:rPr>
        <w:t xml:space="preserve"> as GM crops showed that, application of 70 % and 85 % recommended dose of nutrients (RDN) (100 % = 225: 49: 94 kg N:P:K ha-1) recorded comparable maize grain yield as that of 100 % RDN (Yang et al., 2018). Besides that, improvement in dry matter accumulation, nitrogen uptake and potassium uptake with GM was also observed in same study indicating role of GM in crop nutrition. The amount of nitrogen added by GM crops was varies between 21.5 to 94.0 kg ha</w:t>
      </w:r>
      <w:r w:rsidRPr="009F1F63">
        <w:rPr>
          <w:sz w:val="22"/>
          <w:szCs w:val="22"/>
          <w:vertAlign w:val="superscript"/>
        </w:rPr>
        <w:t>-1</w:t>
      </w:r>
      <w:r w:rsidRPr="009F1F63">
        <w:rPr>
          <w:sz w:val="22"/>
          <w:szCs w:val="22"/>
        </w:rPr>
        <w:t xml:space="preserve"> in treatment having GM alone. Beside that significant increase in organic matter, total nitrogen and Olsen P was observed with </w:t>
      </w:r>
      <w:r w:rsidR="005E2AFD">
        <w:rPr>
          <w:sz w:val="22"/>
          <w:szCs w:val="22"/>
        </w:rPr>
        <w:t>GM</w:t>
      </w:r>
      <w:r w:rsidRPr="009F1F63">
        <w:rPr>
          <w:sz w:val="22"/>
          <w:szCs w:val="22"/>
        </w:rPr>
        <w:t>. In a study conducted to understand the role of different factors in adoption of green manuring in rice in Far province of Iran, 375 farmers were selected from 10</w:t>
      </w:r>
      <w:r w:rsidR="00E80956">
        <w:rPr>
          <w:sz w:val="22"/>
          <w:szCs w:val="22"/>
        </w:rPr>
        <w:t>,</w:t>
      </w:r>
      <w:r w:rsidRPr="009F1F63">
        <w:rPr>
          <w:sz w:val="22"/>
          <w:szCs w:val="22"/>
        </w:rPr>
        <w:t>158 rice farmers (Valizadeh et al., 2023</w:t>
      </w:r>
      <w:r w:rsidR="00CB4C48" w:rsidRPr="009F1F63">
        <w:rPr>
          <w:sz w:val="22"/>
          <w:szCs w:val="22"/>
        </w:rPr>
        <w:t xml:space="preserve">). </w:t>
      </w:r>
      <w:r w:rsidRPr="009F1F63">
        <w:rPr>
          <w:sz w:val="22"/>
          <w:szCs w:val="22"/>
        </w:rPr>
        <w:t xml:space="preserve">They found that, moral norms, attitude towards green manuirng, perceived </w:t>
      </w:r>
      <w:r w:rsidR="00CB4C48" w:rsidRPr="009F1F63">
        <w:rPr>
          <w:sz w:val="22"/>
          <w:szCs w:val="22"/>
        </w:rPr>
        <w:t>behavioural</w:t>
      </w:r>
      <w:r w:rsidRPr="009F1F63">
        <w:rPr>
          <w:sz w:val="22"/>
          <w:szCs w:val="22"/>
        </w:rPr>
        <w:t xml:space="preserve"> control and trialability of green manure are the four major factors significantly and positively affecting the acceptance of green manuirng in rice cultivation. Replacing GM concept with short duration dual purpose summer will also contributes to improvement in yield and crop nutrition as cited in Jat et al. (2014). The increase in rice-wheat cropping productivity was recorded with cowpea (11.76 t/ha versus 10.36 t ha</w:t>
      </w:r>
      <w:r w:rsidRPr="009F1F63">
        <w:rPr>
          <w:sz w:val="22"/>
          <w:szCs w:val="22"/>
          <w:vertAlign w:val="superscript"/>
        </w:rPr>
        <w:t>-1</w:t>
      </w:r>
      <w:r w:rsidRPr="009F1F63">
        <w:rPr>
          <w:sz w:val="22"/>
          <w:szCs w:val="22"/>
        </w:rPr>
        <w:t xml:space="preserve">) which is higher by 1.4 t/ha over fallow. This is also reported to significantly improve the partial factor productivity and crop recovery efficiency; while agronomic use efficiency and physiological efficiency remained non-significant. </w:t>
      </w:r>
      <w:r w:rsidR="000264F2" w:rsidRPr="000264F2">
        <w:rPr>
          <w:color w:val="FF0000"/>
          <w:sz w:val="22"/>
          <w:szCs w:val="22"/>
        </w:rPr>
        <w:t>Mandi et al. (2022)</w:t>
      </w:r>
      <w:r w:rsidRPr="009F1F63">
        <w:rPr>
          <w:sz w:val="22"/>
          <w:szCs w:val="22"/>
        </w:rPr>
        <w:t xml:space="preserve"> reported that incorporation green manuring crops (</w:t>
      </w:r>
      <w:r w:rsidRPr="009F1F63">
        <w:rPr>
          <w:i/>
          <w:sz w:val="22"/>
          <w:szCs w:val="22"/>
        </w:rPr>
        <w:t>Sesbaniaaculeata</w:t>
      </w:r>
      <w:r w:rsidRPr="009F1F63">
        <w:rPr>
          <w:sz w:val="22"/>
          <w:szCs w:val="22"/>
        </w:rPr>
        <w:t xml:space="preserve"> and </w:t>
      </w:r>
      <w:r w:rsidRPr="009F1F63">
        <w:rPr>
          <w:i/>
          <w:sz w:val="22"/>
          <w:szCs w:val="22"/>
        </w:rPr>
        <w:t>Crotolariajuncea</w:t>
      </w:r>
      <w:r w:rsidRPr="009F1F63">
        <w:rPr>
          <w:sz w:val="22"/>
          <w:szCs w:val="22"/>
        </w:rPr>
        <w:t xml:space="preserve">) before rice leads to improvement in micronutrient concentration in rice (11 % Zn and 18 % Fe in basmati </w:t>
      </w:r>
      <w:r w:rsidRPr="009F1F63">
        <w:rPr>
          <w:sz w:val="22"/>
          <w:szCs w:val="22"/>
        </w:rPr>
        <w:lastRenderedPageBreak/>
        <w:t>rice grain) and wheat (21 % Z</w:t>
      </w:r>
      <w:r w:rsidR="00E80956">
        <w:rPr>
          <w:sz w:val="22"/>
          <w:szCs w:val="22"/>
        </w:rPr>
        <w:t>n</w:t>
      </w:r>
      <w:r w:rsidRPr="009F1F63">
        <w:rPr>
          <w:sz w:val="22"/>
          <w:szCs w:val="22"/>
        </w:rPr>
        <w:t xml:space="preserve"> and 12 % Fe in wheat grain). Irin et al. (2019) reported that fresh biomass production of </w:t>
      </w:r>
      <w:r w:rsidRPr="009F1F63">
        <w:rPr>
          <w:i/>
          <w:sz w:val="22"/>
          <w:szCs w:val="22"/>
        </w:rPr>
        <w:t>Sesbania aculeate</w:t>
      </w:r>
      <w:r w:rsidRPr="009F1F63">
        <w:rPr>
          <w:sz w:val="22"/>
          <w:szCs w:val="22"/>
        </w:rPr>
        <w:t xml:space="preserve"> and </w:t>
      </w:r>
      <w:r w:rsidRPr="009F1F63">
        <w:rPr>
          <w:i/>
          <w:sz w:val="22"/>
          <w:szCs w:val="22"/>
        </w:rPr>
        <w:t>Crotolariajuncea</w:t>
      </w:r>
      <w:r w:rsidRPr="009F1F63">
        <w:rPr>
          <w:sz w:val="22"/>
          <w:szCs w:val="22"/>
        </w:rPr>
        <w:t xml:space="preserve"> was 28.12 and 35.0 t ha-1, respectively which is higher than green gram (22.33 t ha-1), black gram (25.66 t ha-1) and </w:t>
      </w:r>
      <w:r w:rsidRPr="009F1F63">
        <w:rPr>
          <w:i/>
          <w:sz w:val="22"/>
          <w:szCs w:val="22"/>
        </w:rPr>
        <w:t>Mimosa pudica</w:t>
      </w:r>
      <w:r w:rsidRPr="009F1F63">
        <w:rPr>
          <w:sz w:val="22"/>
          <w:szCs w:val="22"/>
        </w:rPr>
        <w:t xml:space="preserve"> (21.0 t ha</w:t>
      </w:r>
      <w:r w:rsidRPr="009F1F63">
        <w:rPr>
          <w:sz w:val="22"/>
          <w:szCs w:val="22"/>
          <w:vertAlign w:val="superscript"/>
        </w:rPr>
        <w:t>-1</w:t>
      </w:r>
      <w:r w:rsidRPr="009F1F63">
        <w:rPr>
          <w:sz w:val="22"/>
          <w:szCs w:val="22"/>
        </w:rPr>
        <w:t>) after 50 days of sowing. This high biomass production will add significant carbon, act as important source of nutrients and improve and soil fertility in long run. Sandhya rani et al. (2022) reported that, sunhemp, dhaincha and green gram produce 15.63 t/ha, 17.78 and 14.28 t ha</w:t>
      </w:r>
      <w:r w:rsidRPr="009F1F63">
        <w:rPr>
          <w:sz w:val="22"/>
          <w:szCs w:val="22"/>
          <w:vertAlign w:val="superscript"/>
        </w:rPr>
        <w:t>-1</w:t>
      </w:r>
      <w:r w:rsidRPr="009F1F63">
        <w:rPr>
          <w:sz w:val="22"/>
          <w:szCs w:val="22"/>
        </w:rPr>
        <w:t xml:space="preserve"> of fresh biomass respectively which was incorporated in maize. The treatment involving application of 100 % recommended dose of nutrients (200, 60 and 50 kg ha</w:t>
      </w:r>
      <w:r w:rsidRPr="009F1F63">
        <w:rPr>
          <w:sz w:val="22"/>
          <w:szCs w:val="22"/>
          <w:vertAlign w:val="superscript"/>
        </w:rPr>
        <w:t>-1</w:t>
      </w:r>
      <w:r w:rsidRPr="009F1F63">
        <w:rPr>
          <w:sz w:val="22"/>
          <w:szCs w:val="22"/>
        </w:rPr>
        <w:t xml:space="preserve"> of N, P</w:t>
      </w:r>
      <w:r w:rsidRPr="009F1F63">
        <w:rPr>
          <w:sz w:val="22"/>
          <w:szCs w:val="22"/>
          <w:vertAlign w:val="subscript"/>
        </w:rPr>
        <w:t>2</w:t>
      </w:r>
      <w:r w:rsidRPr="009F1F63">
        <w:rPr>
          <w:sz w:val="22"/>
          <w:szCs w:val="22"/>
        </w:rPr>
        <w:t>O</w:t>
      </w:r>
      <w:r w:rsidRPr="009F1F63">
        <w:rPr>
          <w:sz w:val="22"/>
          <w:szCs w:val="22"/>
          <w:vertAlign w:val="subscript"/>
        </w:rPr>
        <w:t>5</w:t>
      </w:r>
      <w:r w:rsidRPr="009F1F63">
        <w:rPr>
          <w:sz w:val="22"/>
          <w:szCs w:val="22"/>
        </w:rPr>
        <w:t xml:space="preserve"> and K</w:t>
      </w:r>
      <w:r w:rsidRPr="009F1F63">
        <w:rPr>
          <w:sz w:val="22"/>
          <w:szCs w:val="22"/>
          <w:vertAlign w:val="subscript"/>
        </w:rPr>
        <w:t>2</w:t>
      </w:r>
      <w:r w:rsidRPr="009F1F63">
        <w:rPr>
          <w:sz w:val="22"/>
          <w:szCs w:val="22"/>
        </w:rPr>
        <w:t>O, respectively with incorporation of dhaincha yield 6.52 t ha</w:t>
      </w:r>
      <w:r w:rsidRPr="009F1F63">
        <w:rPr>
          <w:sz w:val="22"/>
          <w:szCs w:val="22"/>
          <w:vertAlign w:val="superscript"/>
        </w:rPr>
        <w:t>-1</w:t>
      </w:r>
      <w:r w:rsidRPr="009F1F63">
        <w:rPr>
          <w:sz w:val="22"/>
          <w:szCs w:val="22"/>
        </w:rPr>
        <w:t xml:space="preserve"> grain yield and Rs. 65, 615 as net returns ha</w:t>
      </w:r>
      <w:r w:rsidRPr="009F1F63">
        <w:rPr>
          <w:sz w:val="22"/>
          <w:szCs w:val="22"/>
          <w:vertAlign w:val="superscript"/>
        </w:rPr>
        <w:t>-1</w:t>
      </w:r>
      <w:r w:rsidRPr="009F1F63">
        <w:rPr>
          <w:sz w:val="22"/>
          <w:szCs w:val="22"/>
        </w:rPr>
        <w:t xml:space="preserve"> which was significantly higher than application of recommended dose of nutrients (5.58 t ha</w:t>
      </w:r>
      <w:r w:rsidRPr="009F1F63">
        <w:rPr>
          <w:sz w:val="22"/>
          <w:szCs w:val="22"/>
          <w:vertAlign w:val="superscript"/>
        </w:rPr>
        <w:t>-1</w:t>
      </w:r>
      <w:r w:rsidRPr="009F1F63">
        <w:rPr>
          <w:sz w:val="22"/>
          <w:szCs w:val="22"/>
        </w:rPr>
        <w:t xml:space="preserve"> and Rs. 52,825 ha</w:t>
      </w:r>
      <w:r w:rsidRPr="009F1F63">
        <w:rPr>
          <w:sz w:val="22"/>
          <w:szCs w:val="22"/>
          <w:vertAlign w:val="superscript"/>
        </w:rPr>
        <w:t>-1</w:t>
      </w:r>
      <w:r w:rsidRPr="009F1F63">
        <w:rPr>
          <w:sz w:val="22"/>
          <w:szCs w:val="22"/>
        </w:rPr>
        <w:t xml:space="preserve">, respectively). </w:t>
      </w:r>
      <w:r w:rsidR="000264F2" w:rsidRPr="000264F2">
        <w:rPr>
          <w:color w:val="FF0000"/>
          <w:sz w:val="22"/>
          <w:szCs w:val="22"/>
        </w:rPr>
        <w:t>Mangaraj et al. (2022)</w:t>
      </w:r>
      <w:r w:rsidRPr="009F1F63">
        <w:rPr>
          <w:sz w:val="22"/>
          <w:szCs w:val="22"/>
        </w:rPr>
        <w:t xml:space="preserve"> reported that, Dhaincha grown and incorporated at 42-45 days grown in rice-green gram cropping system contains 3.44 and 3.56 % N, 0.74 and 0.82 % P and 1.12 and 1.25 % K respectively in first and second year of study; while incorporation along with 50 % RDF (30, 15 and 15 kg ha</w:t>
      </w:r>
      <w:r w:rsidRPr="009F1F63">
        <w:rPr>
          <w:sz w:val="22"/>
          <w:szCs w:val="22"/>
          <w:vertAlign w:val="superscript"/>
        </w:rPr>
        <w:t>-1</w:t>
      </w:r>
      <w:r w:rsidRPr="009F1F63">
        <w:rPr>
          <w:sz w:val="22"/>
          <w:szCs w:val="22"/>
        </w:rPr>
        <w:t xml:space="preserve"> N, P</w:t>
      </w:r>
      <w:r w:rsidRPr="009F1F63">
        <w:rPr>
          <w:sz w:val="22"/>
          <w:szCs w:val="22"/>
          <w:vertAlign w:val="subscript"/>
        </w:rPr>
        <w:t>2</w:t>
      </w:r>
      <w:r w:rsidRPr="009F1F63">
        <w:rPr>
          <w:sz w:val="22"/>
          <w:szCs w:val="22"/>
        </w:rPr>
        <w:t>O</w:t>
      </w:r>
      <w:r w:rsidRPr="009F1F63">
        <w:rPr>
          <w:sz w:val="22"/>
          <w:szCs w:val="22"/>
          <w:vertAlign w:val="subscript"/>
        </w:rPr>
        <w:t>5</w:t>
      </w:r>
      <w:r w:rsidRPr="009F1F63">
        <w:rPr>
          <w:sz w:val="22"/>
          <w:szCs w:val="22"/>
        </w:rPr>
        <w:t xml:space="preserve"> and K</w:t>
      </w:r>
      <w:r w:rsidRPr="009F1F63">
        <w:rPr>
          <w:sz w:val="22"/>
          <w:szCs w:val="22"/>
          <w:vertAlign w:val="subscript"/>
        </w:rPr>
        <w:t>2</w:t>
      </w:r>
      <w:r w:rsidRPr="009F1F63">
        <w:rPr>
          <w:sz w:val="22"/>
          <w:szCs w:val="22"/>
        </w:rPr>
        <w:t>O, respectively) leads to increase in rice grain yield by 199 and 111 kg ha</w:t>
      </w:r>
      <w:r w:rsidRPr="009F1F63">
        <w:rPr>
          <w:sz w:val="22"/>
          <w:szCs w:val="22"/>
          <w:vertAlign w:val="superscript"/>
        </w:rPr>
        <w:t>-1</w:t>
      </w:r>
      <w:r w:rsidRPr="009F1F63">
        <w:rPr>
          <w:sz w:val="22"/>
          <w:szCs w:val="22"/>
        </w:rPr>
        <w:t xml:space="preserve"> in 1</w:t>
      </w:r>
      <w:r w:rsidRPr="009F1F63">
        <w:rPr>
          <w:sz w:val="22"/>
          <w:szCs w:val="22"/>
          <w:vertAlign w:val="superscript"/>
        </w:rPr>
        <w:t>st</w:t>
      </w:r>
      <w:r w:rsidRPr="009F1F63">
        <w:rPr>
          <w:sz w:val="22"/>
          <w:szCs w:val="22"/>
        </w:rPr>
        <w:t xml:space="preserve"> and 2</w:t>
      </w:r>
      <w:r w:rsidRPr="009F1F63">
        <w:rPr>
          <w:sz w:val="22"/>
          <w:szCs w:val="22"/>
          <w:vertAlign w:val="superscript"/>
        </w:rPr>
        <w:t>nd</w:t>
      </w:r>
      <w:r w:rsidRPr="009F1F63">
        <w:rPr>
          <w:sz w:val="22"/>
          <w:szCs w:val="22"/>
        </w:rPr>
        <w:t xml:space="preserve"> year, respectively over application of 100 % </w:t>
      </w:r>
      <w:r w:rsidR="00471C98">
        <w:rPr>
          <w:sz w:val="22"/>
          <w:szCs w:val="22"/>
        </w:rPr>
        <w:t>recommended dose of fertilizer (</w:t>
      </w:r>
      <w:r w:rsidRPr="009F1F63">
        <w:rPr>
          <w:sz w:val="22"/>
          <w:szCs w:val="22"/>
        </w:rPr>
        <w:t>RDF</w:t>
      </w:r>
      <w:r w:rsidR="00471C98">
        <w:rPr>
          <w:sz w:val="22"/>
          <w:szCs w:val="22"/>
        </w:rPr>
        <w:t>)</w:t>
      </w:r>
      <w:r w:rsidRPr="009F1F63">
        <w:rPr>
          <w:sz w:val="22"/>
          <w:szCs w:val="22"/>
        </w:rPr>
        <w:t>. Same for green gram grown after rice harvest was 10 and 19 kg ha</w:t>
      </w:r>
      <w:r w:rsidRPr="009F1F63">
        <w:rPr>
          <w:sz w:val="22"/>
          <w:szCs w:val="22"/>
          <w:vertAlign w:val="superscript"/>
        </w:rPr>
        <w:t>-1</w:t>
      </w:r>
      <w:r w:rsidRPr="009F1F63">
        <w:rPr>
          <w:sz w:val="22"/>
          <w:szCs w:val="22"/>
        </w:rPr>
        <w:t>, respectively in 1</w:t>
      </w:r>
      <w:r w:rsidRPr="009F1F63">
        <w:rPr>
          <w:sz w:val="22"/>
          <w:szCs w:val="22"/>
          <w:vertAlign w:val="superscript"/>
        </w:rPr>
        <w:t>st</w:t>
      </w:r>
      <w:r w:rsidRPr="009F1F63">
        <w:rPr>
          <w:sz w:val="22"/>
          <w:szCs w:val="22"/>
        </w:rPr>
        <w:t xml:space="preserve"> and 2</w:t>
      </w:r>
      <w:r w:rsidRPr="009F1F63">
        <w:rPr>
          <w:sz w:val="22"/>
          <w:szCs w:val="22"/>
          <w:vertAlign w:val="superscript"/>
        </w:rPr>
        <w:t>nd</w:t>
      </w:r>
      <w:r w:rsidRPr="009F1F63">
        <w:rPr>
          <w:sz w:val="22"/>
          <w:szCs w:val="22"/>
        </w:rPr>
        <w:t xml:space="preserve"> year. They also found positive nutrient balance of N, P and K after rice-green gram cropping system involving incorporation of dhaincha green manuring.</w:t>
      </w:r>
    </w:p>
    <w:p w:rsidR="00170AB7" w:rsidRPr="009F1F63" w:rsidRDefault="00E42AA7" w:rsidP="00E42AA7">
      <w:pPr>
        <w:pStyle w:val="Default"/>
        <w:ind w:firstLine="720"/>
        <w:jc w:val="both"/>
        <w:rPr>
          <w:sz w:val="22"/>
          <w:szCs w:val="22"/>
        </w:rPr>
      </w:pPr>
      <w:r w:rsidRPr="009F1F63">
        <w:rPr>
          <w:sz w:val="22"/>
          <w:szCs w:val="22"/>
        </w:rPr>
        <w:t>Besides yield improvement due to GM, the brown manuring (BM) will also have added advantage of weed management along with yield improvement. Singh et al. (200</w:t>
      </w:r>
      <w:r w:rsidR="009D53DD">
        <w:rPr>
          <w:sz w:val="22"/>
          <w:szCs w:val="22"/>
        </w:rPr>
        <w:t>7</w:t>
      </w:r>
      <w:r w:rsidRPr="009F1F63">
        <w:rPr>
          <w:sz w:val="22"/>
          <w:szCs w:val="22"/>
        </w:rPr>
        <w:t>) reported that grain yield with Sesbania brown manuring (4.33 and 4.66 t ha-1 in 1st and 2nd year) was significantly higher and increased by 0.57 and 0.63 t ha-1, respectively and similar increase was also reported in straw yield increase. The net returns was increased by 59 and 65 US $ ha-1 in first and second year, respectively.  Besides that, biomass of grassy and broad leaf weeds (BLW) measured at 30, 45 and 75 DAS was found significantly lower with Sesbania brown manuring over control. The effect is more on reducing the BLW than grassy weeds. In another study highest grain and straw yield was recorded with butachlor 1.25 kg a.i. ha-1 + BM+ 2,4-D @ 0.5 kg/ha at 25 DAS which is comparable to farmer practice of three time weeding at 15, 30 and 50 DAS. The net returns (</w:t>
      </w:r>
      <w:r w:rsidR="00106C1D">
        <w:rPr>
          <w:sz w:val="22"/>
          <w:szCs w:val="22"/>
        </w:rPr>
        <w:t xml:space="preserve">Rs. </w:t>
      </w:r>
      <w:r w:rsidRPr="009F1F63">
        <w:rPr>
          <w:sz w:val="22"/>
          <w:szCs w:val="22"/>
        </w:rPr>
        <w:t>21</w:t>
      </w:r>
      <w:r w:rsidR="00106C1D">
        <w:rPr>
          <w:sz w:val="22"/>
          <w:szCs w:val="22"/>
        </w:rPr>
        <w:t>,</w:t>
      </w:r>
      <w:r w:rsidRPr="009F1F63">
        <w:rPr>
          <w:sz w:val="22"/>
          <w:szCs w:val="22"/>
        </w:rPr>
        <w:t xml:space="preserve">954 versus </w:t>
      </w:r>
      <w:r w:rsidR="00106C1D">
        <w:rPr>
          <w:sz w:val="22"/>
          <w:szCs w:val="22"/>
        </w:rPr>
        <w:t>Rs.</w:t>
      </w:r>
      <w:r w:rsidRPr="009F1F63">
        <w:rPr>
          <w:sz w:val="22"/>
          <w:szCs w:val="22"/>
        </w:rPr>
        <w:t xml:space="preserve">15,993) and B:C ratio (1.30 versus 0.68) was higher with BM than farmers practice in first year and same results are observed in second year. They also reported that reduction in grasses, sedges and broad leaf weed population as well as improvement in weed control efficiency at 45 </w:t>
      </w:r>
      <w:r w:rsidR="00471C98">
        <w:rPr>
          <w:sz w:val="22"/>
          <w:szCs w:val="22"/>
        </w:rPr>
        <w:t>day after sowing (</w:t>
      </w:r>
      <w:r w:rsidRPr="009F1F63">
        <w:rPr>
          <w:sz w:val="22"/>
          <w:szCs w:val="22"/>
        </w:rPr>
        <w:t>DAS</w:t>
      </w:r>
      <w:r w:rsidR="00471C98">
        <w:rPr>
          <w:sz w:val="22"/>
          <w:szCs w:val="22"/>
        </w:rPr>
        <w:t>)</w:t>
      </w:r>
      <w:r w:rsidRPr="009F1F63">
        <w:rPr>
          <w:sz w:val="22"/>
          <w:szCs w:val="22"/>
        </w:rPr>
        <w:t xml:space="preserve"> were observed with BM even though the different was not significant over farmers practice in both year of investigation (Maity and Mukherjee, 2009).    </w:t>
      </w:r>
    </w:p>
    <w:p w:rsidR="008C1C35" w:rsidRPr="009F1F63" w:rsidRDefault="001A53D1" w:rsidP="001A53D1">
      <w:pPr>
        <w:pStyle w:val="Default"/>
        <w:jc w:val="both"/>
        <w:rPr>
          <w:sz w:val="22"/>
          <w:szCs w:val="22"/>
        </w:rPr>
      </w:pPr>
      <w:r w:rsidRPr="009F1F63">
        <w:rPr>
          <w:b/>
          <w:sz w:val="22"/>
          <w:szCs w:val="22"/>
        </w:rPr>
        <w:t>C</w:t>
      </w:r>
      <w:r w:rsidR="00E86908" w:rsidRPr="009F1F63">
        <w:rPr>
          <w:b/>
          <w:sz w:val="22"/>
          <w:szCs w:val="22"/>
        </w:rPr>
        <w:t>onclusion:</w:t>
      </w:r>
      <w:r w:rsidR="0017406B" w:rsidRPr="009F1F63">
        <w:rPr>
          <w:sz w:val="22"/>
          <w:szCs w:val="22"/>
        </w:rPr>
        <w:t xml:space="preserve">The green manuring crops has positive, significant and consistent impact on soil, plant and water in different </w:t>
      </w:r>
      <w:r w:rsidR="008F7666">
        <w:rPr>
          <w:sz w:val="22"/>
          <w:szCs w:val="22"/>
        </w:rPr>
        <w:t>crops production such as rice, wheat, maize, sugarcane and cotton</w:t>
      </w:r>
      <w:r w:rsidR="0017406B" w:rsidRPr="009F1F63">
        <w:rPr>
          <w:sz w:val="22"/>
          <w:szCs w:val="22"/>
        </w:rPr>
        <w:t xml:space="preserve">. </w:t>
      </w:r>
      <w:r w:rsidR="008F7666">
        <w:rPr>
          <w:sz w:val="22"/>
          <w:szCs w:val="22"/>
        </w:rPr>
        <w:t xml:space="preserve">The Sesbania and sunhemp being most commonly seed GM crops; while green gram and cowpea being grown as intercrop followed by their residue incorporation. </w:t>
      </w:r>
      <w:r w:rsidR="00971546" w:rsidRPr="009F1F63">
        <w:rPr>
          <w:sz w:val="22"/>
          <w:szCs w:val="22"/>
        </w:rPr>
        <w:t>The impact</w:t>
      </w:r>
      <w:r w:rsidR="004C143A">
        <w:rPr>
          <w:sz w:val="22"/>
          <w:szCs w:val="22"/>
        </w:rPr>
        <w:t xml:space="preserve"> of green manuring crops</w:t>
      </w:r>
      <w:r w:rsidR="00971546" w:rsidRPr="009F1F63">
        <w:rPr>
          <w:sz w:val="22"/>
          <w:szCs w:val="22"/>
        </w:rPr>
        <w:t xml:space="preserve"> on </w:t>
      </w:r>
      <w:r w:rsidR="004C143A">
        <w:rPr>
          <w:sz w:val="22"/>
          <w:szCs w:val="22"/>
        </w:rPr>
        <w:t>soil organic carbon, biological nitrogen fixation and soil microbial enzyme activities</w:t>
      </w:r>
      <w:r w:rsidR="00971546" w:rsidRPr="009F1F63">
        <w:rPr>
          <w:sz w:val="22"/>
          <w:szCs w:val="22"/>
        </w:rPr>
        <w:t xml:space="preserve"> is need</w:t>
      </w:r>
      <w:r w:rsidR="008F7666">
        <w:rPr>
          <w:sz w:val="22"/>
          <w:szCs w:val="22"/>
        </w:rPr>
        <w:t>s</w:t>
      </w:r>
      <w:r w:rsidR="00971546" w:rsidRPr="009F1F63">
        <w:rPr>
          <w:sz w:val="22"/>
          <w:szCs w:val="22"/>
        </w:rPr>
        <w:t xml:space="preserve"> to be highlighted at present due </w:t>
      </w:r>
      <w:r w:rsidR="009B2280" w:rsidRPr="009F1F63">
        <w:rPr>
          <w:sz w:val="22"/>
          <w:szCs w:val="22"/>
        </w:rPr>
        <w:t>to degradation of s</w:t>
      </w:r>
      <w:r w:rsidR="004C143A">
        <w:rPr>
          <w:sz w:val="22"/>
          <w:szCs w:val="22"/>
        </w:rPr>
        <w:t>o</w:t>
      </w:r>
      <w:r w:rsidR="009B2280" w:rsidRPr="009F1F63">
        <w:rPr>
          <w:sz w:val="22"/>
          <w:szCs w:val="22"/>
        </w:rPr>
        <w:t xml:space="preserve">il </w:t>
      </w:r>
      <w:r w:rsidR="004C143A">
        <w:rPr>
          <w:sz w:val="22"/>
          <w:szCs w:val="22"/>
        </w:rPr>
        <w:t>with</w:t>
      </w:r>
      <w:r w:rsidR="009B2280" w:rsidRPr="009F1F63">
        <w:rPr>
          <w:sz w:val="22"/>
          <w:szCs w:val="22"/>
        </w:rPr>
        <w:t xml:space="preserve"> excessive use of agrochemical. </w:t>
      </w:r>
      <w:r w:rsidR="0017406B" w:rsidRPr="009F1F63">
        <w:rPr>
          <w:sz w:val="22"/>
          <w:szCs w:val="22"/>
        </w:rPr>
        <w:t xml:space="preserve">Besides that, opportunities in green </w:t>
      </w:r>
      <w:r w:rsidR="00EE5936">
        <w:rPr>
          <w:sz w:val="22"/>
          <w:szCs w:val="22"/>
        </w:rPr>
        <w:t>manuring</w:t>
      </w:r>
      <w:r w:rsidR="0017406B" w:rsidRPr="009F1F63">
        <w:rPr>
          <w:sz w:val="22"/>
          <w:szCs w:val="22"/>
        </w:rPr>
        <w:t>crops such as seed production and scaling as most important nutrient sources in organic farming and natural farming will be very important in diversified arable crop production.</w:t>
      </w:r>
    </w:p>
    <w:p w:rsidR="008C1C35" w:rsidRPr="009F1F63" w:rsidRDefault="008C1C35" w:rsidP="001A53D1">
      <w:pPr>
        <w:pStyle w:val="Default"/>
        <w:jc w:val="both"/>
        <w:rPr>
          <w:b/>
          <w:sz w:val="22"/>
          <w:szCs w:val="22"/>
        </w:rPr>
      </w:pPr>
    </w:p>
    <w:p w:rsidR="008C1C35" w:rsidRPr="009F1F63" w:rsidRDefault="00EE5936" w:rsidP="008C1C35">
      <w:pPr>
        <w:pStyle w:val="Default"/>
        <w:jc w:val="both"/>
        <w:rPr>
          <w:sz w:val="22"/>
          <w:szCs w:val="22"/>
        </w:rPr>
      </w:pPr>
      <w:r w:rsidRPr="009F1F63">
        <w:rPr>
          <w:b/>
          <w:sz w:val="22"/>
          <w:szCs w:val="22"/>
        </w:rPr>
        <w:t>Table 1.</w:t>
      </w:r>
      <w:r w:rsidRPr="009F1F63">
        <w:rPr>
          <w:sz w:val="22"/>
          <w:szCs w:val="22"/>
        </w:rPr>
        <w:t xml:space="preserve"> Share of different cereal and pulse crops in food-grain and total cereals production in India.</w:t>
      </w:r>
    </w:p>
    <w:tbl>
      <w:tblPr>
        <w:tblStyle w:val="TableGrid"/>
        <w:tblW w:w="9001" w:type="dxa"/>
        <w:jc w:val="center"/>
        <w:tblLook w:val="04A0"/>
      </w:tblPr>
      <w:tblGrid>
        <w:gridCol w:w="563"/>
        <w:gridCol w:w="1189"/>
        <w:gridCol w:w="1389"/>
        <w:gridCol w:w="1367"/>
        <w:gridCol w:w="1317"/>
        <w:gridCol w:w="1317"/>
        <w:gridCol w:w="913"/>
        <w:gridCol w:w="946"/>
      </w:tblGrid>
      <w:tr w:rsidR="00CF41E4" w:rsidRPr="009F1F63" w:rsidTr="00EE5936">
        <w:trPr>
          <w:trHeight w:val="561"/>
          <w:jc w:val="center"/>
        </w:trPr>
        <w:tc>
          <w:tcPr>
            <w:tcW w:w="9001" w:type="dxa"/>
            <w:gridSpan w:val="8"/>
          </w:tcPr>
          <w:p w:rsidR="00CF41E4" w:rsidRPr="009F1F63" w:rsidRDefault="00CF41E4" w:rsidP="00EE5936">
            <w:pPr>
              <w:pStyle w:val="Default"/>
              <w:jc w:val="both"/>
              <w:rPr>
                <w:sz w:val="22"/>
                <w:szCs w:val="22"/>
              </w:rPr>
            </w:pPr>
          </w:p>
        </w:tc>
      </w:tr>
      <w:tr w:rsidR="008C1C35" w:rsidRPr="009F1F63" w:rsidTr="0024709A">
        <w:trPr>
          <w:trHeight w:val="1529"/>
          <w:jc w:val="center"/>
        </w:trPr>
        <w:tc>
          <w:tcPr>
            <w:tcW w:w="563" w:type="dxa"/>
          </w:tcPr>
          <w:p w:rsidR="008C1C35" w:rsidRPr="009F1F63" w:rsidRDefault="008C1C35" w:rsidP="00E4328A">
            <w:pPr>
              <w:pStyle w:val="Default"/>
              <w:jc w:val="both"/>
              <w:rPr>
                <w:sz w:val="22"/>
                <w:szCs w:val="22"/>
              </w:rPr>
            </w:pPr>
            <w:r w:rsidRPr="009F1F63">
              <w:rPr>
                <w:sz w:val="22"/>
                <w:szCs w:val="22"/>
              </w:rPr>
              <w:t>S. No.</w:t>
            </w:r>
          </w:p>
        </w:tc>
        <w:tc>
          <w:tcPr>
            <w:tcW w:w="1189" w:type="dxa"/>
          </w:tcPr>
          <w:p w:rsidR="008C1C35" w:rsidRPr="009F1F63" w:rsidRDefault="008C1C35" w:rsidP="00E4328A">
            <w:pPr>
              <w:pStyle w:val="Default"/>
              <w:jc w:val="both"/>
              <w:rPr>
                <w:sz w:val="22"/>
                <w:szCs w:val="22"/>
              </w:rPr>
            </w:pPr>
            <w:r w:rsidRPr="009F1F63">
              <w:rPr>
                <w:sz w:val="22"/>
                <w:szCs w:val="22"/>
              </w:rPr>
              <w:t>crop</w:t>
            </w:r>
          </w:p>
        </w:tc>
        <w:tc>
          <w:tcPr>
            <w:tcW w:w="1389" w:type="dxa"/>
          </w:tcPr>
          <w:p w:rsidR="008C1C35" w:rsidRPr="009F1F63" w:rsidRDefault="008C1C35" w:rsidP="00E4328A">
            <w:pPr>
              <w:pStyle w:val="Default"/>
              <w:jc w:val="both"/>
              <w:rPr>
                <w:sz w:val="22"/>
                <w:szCs w:val="22"/>
              </w:rPr>
            </w:pPr>
            <w:r w:rsidRPr="009F1F63">
              <w:rPr>
                <w:sz w:val="22"/>
                <w:szCs w:val="22"/>
              </w:rPr>
              <w:t>Area under cultivation (million ha.)</w:t>
            </w:r>
          </w:p>
        </w:tc>
        <w:tc>
          <w:tcPr>
            <w:tcW w:w="1367" w:type="dxa"/>
          </w:tcPr>
          <w:p w:rsidR="008C1C35" w:rsidRPr="009F1F63" w:rsidRDefault="008C1C35" w:rsidP="00E4328A">
            <w:pPr>
              <w:pStyle w:val="Default"/>
              <w:jc w:val="both"/>
              <w:rPr>
                <w:sz w:val="22"/>
                <w:szCs w:val="22"/>
              </w:rPr>
            </w:pPr>
            <w:r w:rsidRPr="009F1F63">
              <w:rPr>
                <w:sz w:val="22"/>
                <w:szCs w:val="22"/>
              </w:rPr>
              <w:t>Production (Million metric tonnes)</w:t>
            </w:r>
          </w:p>
        </w:tc>
        <w:tc>
          <w:tcPr>
            <w:tcW w:w="1317" w:type="dxa"/>
          </w:tcPr>
          <w:p w:rsidR="008C1C35" w:rsidRPr="009F1F63" w:rsidRDefault="008C1C35" w:rsidP="00E4328A">
            <w:pPr>
              <w:pStyle w:val="Default"/>
              <w:jc w:val="both"/>
              <w:rPr>
                <w:sz w:val="22"/>
                <w:szCs w:val="22"/>
              </w:rPr>
            </w:pPr>
            <w:r w:rsidRPr="009F1F63">
              <w:rPr>
                <w:sz w:val="22"/>
                <w:szCs w:val="22"/>
              </w:rPr>
              <w:t>Share in cereals production (%)</w:t>
            </w:r>
          </w:p>
        </w:tc>
        <w:tc>
          <w:tcPr>
            <w:tcW w:w="1317" w:type="dxa"/>
          </w:tcPr>
          <w:p w:rsidR="008C1C35" w:rsidRPr="009F1F63" w:rsidRDefault="008C1C35" w:rsidP="00E4328A">
            <w:pPr>
              <w:pStyle w:val="Default"/>
              <w:jc w:val="both"/>
              <w:rPr>
                <w:sz w:val="22"/>
                <w:szCs w:val="22"/>
              </w:rPr>
            </w:pPr>
            <w:r w:rsidRPr="009F1F63">
              <w:rPr>
                <w:sz w:val="22"/>
                <w:szCs w:val="22"/>
              </w:rPr>
              <w:t>Share in food-grain production (%)</w:t>
            </w:r>
          </w:p>
        </w:tc>
        <w:tc>
          <w:tcPr>
            <w:tcW w:w="913" w:type="dxa"/>
          </w:tcPr>
          <w:p w:rsidR="008C1C35" w:rsidRPr="009F1F63" w:rsidRDefault="008C1C35" w:rsidP="00E4328A">
            <w:pPr>
              <w:pStyle w:val="Default"/>
              <w:jc w:val="both"/>
              <w:rPr>
                <w:sz w:val="22"/>
                <w:szCs w:val="22"/>
              </w:rPr>
            </w:pPr>
            <w:r w:rsidRPr="009F1F63">
              <w:rPr>
                <w:sz w:val="22"/>
                <w:szCs w:val="22"/>
              </w:rPr>
              <w:t>Share in area under cereals (%)</w:t>
            </w:r>
          </w:p>
        </w:tc>
        <w:tc>
          <w:tcPr>
            <w:tcW w:w="946" w:type="dxa"/>
          </w:tcPr>
          <w:p w:rsidR="008C1C35" w:rsidRPr="009F1F63" w:rsidRDefault="008C1C35" w:rsidP="00E4328A">
            <w:pPr>
              <w:pStyle w:val="Default"/>
              <w:jc w:val="both"/>
              <w:rPr>
                <w:sz w:val="22"/>
                <w:szCs w:val="22"/>
              </w:rPr>
            </w:pPr>
            <w:r w:rsidRPr="009F1F63">
              <w:rPr>
                <w:sz w:val="22"/>
                <w:szCs w:val="22"/>
              </w:rPr>
              <w:t xml:space="preserve">Share in area under food-grains (%) </w:t>
            </w:r>
          </w:p>
        </w:tc>
      </w:tr>
      <w:tr w:rsidR="008C1C35" w:rsidRPr="009F1F63" w:rsidTr="0024709A">
        <w:trPr>
          <w:trHeight w:val="255"/>
          <w:jc w:val="center"/>
        </w:trPr>
        <w:tc>
          <w:tcPr>
            <w:tcW w:w="563" w:type="dxa"/>
          </w:tcPr>
          <w:p w:rsidR="008C1C35" w:rsidRPr="009F1F63" w:rsidRDefault="008C1C35" w:rsidP="00E4328A">
            <w:pPr>
              <w:pStyle w:val="Default"/>
              <w:jc w:val="both"/>
              <w:rPr>
                <w:sz w:val="22"/>
                <w:szCs w:val="22"/>
              </w:rPr>
            </w:pPr>
            <w:r w:rsidRPr="009F1F63">
              <w:rPr>
                <w:sz w:val="22"/>
                <w:szCs w:val="22"/>
              </w:rPr>
              <w:t>1.</w:t>
            </w:r>
          </w:p>
        </w:tc>
        <w:tc>
          <w:tcPr>
            <w:tcW w:w="1189" w:type="dxa"/>
          </w:tcPr>
          <w:p w:rsidR="008C1C35" w:rsidRPr="009F1F63" w:rsidRDefault="008C1C35" w:rsidP="00E4328A">
            <w:pPr>
              <w:pStyle w:val="Default"/>
              <w:jc w:val="both"/>
              <w:rPr>
                <w:sz w:val="22"/>
                <w:szCs w:val="22"/>
              </w:rPr>
            </w:pPr>
            <w:r w:rsidRPr="009F1F63">
              <w:rPr>
                <w:sz w:val="22"/>
                <w:szCs w:val="22"/>
              </w:rPr>
              <w:t>Rice</w:t>
            </w:r>
          </w:p>
        </w:tc>
        <w:tc>
          <w:tcPr>
            <w:tcW w:w="1389" w:type="dxa"/>
          </w:tcPr>
          <w:p w:rsidR="008C1C35" w:rsidRPr="009F1F63" w:rsidRDefault="008C1C35" w:rsidP="00E4328A">
            <w:pPr>
              <w:pStyle w:val="Default"/>
              <w:jc w:val="both"/>
              <w:rPr>
                <w:sz w:val="22"/>
                <w:szCs w:val="22"/>
              </w:rPr>
            </w:pPr>
            <w:r w:rsidRPr="009F1F63">
              <w:rPr>
                <w:sz w:val="22"/>
                <w:szCs w:val="22"/>
              </w:rPr>
              <w:t xml:space="preserve">47.8 </w:t>
            </w:r>
          </w:p>
        </w:tc>
        <w:tc>
          <w:tcPr>
            <w:tcW w:w="1367" w:type="dxa"/>
          </w:tcPr>
          <w:p w:rsidR="008C1C35" w:rsidRPr="009F1F63" w:rsidRDefault="008C1C35" w:rsidP="00E4328A">
            <w:pPr>
              <w:pStyle w:val="Default"/>
              <w:jc w:val="both"/>
              <w:rPr>
                <w:sz w:val="22"/>
                <w:szCs w:val="22"/>
              </w:rPr>
            </w:pPr>
            <w:r w:rsidRPr="009F1F63">
              <w:rPr>
                <w:sz w:val="22"/>
                <w:szCs w:val="22"/>
              </w:rPr>
              <w:t>137.8</w:t>
            </w:r>
          </w:p>
        </w:tc>
        <w:tc>
          <w:tcPr>
            <w:tcW w:w="1317" w:type="dxa"/>
            <w:vAlign w:val="bottom"/>
          </w:tcPr>
          <w:p w:rsidR="008C1C35" w:rsidRPr="009F1F63" w:rsidRDefault="008C1C35" w:rsidP="00E4328A">
            <w:pPr>
              <w:jc w:val="right"/>
              <w:rPr>
                <w:rFonts w:ascii="Times New Roman" w:hAnsi="Times New Roman" w:cs="Times New Roman"/>
                <w:color w:val="000000"/>
              </w:rPr>
            </w:pPr>
            <w:r w:rsidRPr="009F1F63">
              <w:rPr>
                <w:rFonts w:ascii="Times New Roman" w:hAnsi="Times New Roman" w:cs="Times New Roman"/>
                <w:color w:val="000000"/>
              </w:rPr>
              <w:t>44.7</w:t>
            </w:r>
          </w:p>
        </w:tc>
        <w:tc>
          <w:tcPr>
            <w:tcW w:w="1317" w:type="dxa"/>
            <w:vAlign w:val="bottom"/>
          </w:tcPr>
          <w:p w:rsidR="008C1C35" w:rsidRPr="009F1F63" w:rsidRDefault="008C1C35" w:rsidP="00E4328A">
            <w:pPr>
              <w:jc w:val="right"/>
              <w:rPr>
                <w:rFonts w:ascii="Times New Roman" w:hAnsi="Times New Roman" w:cs="Times New Roman"/>
                <w:color w:val="000000"/>
              </w:rPr>
            </w:pPr>
            <w:r w:rsidRPr="009F1F63">
              <w:rPr>
                <w:rFonts w:ascii="Times New Roman" w:hAnsi="Times New Roman" w:cs="Times New Roman"/>
                <w:color w:val="000000"/>
              </w:rPr>
              <w:t>41.5</w:t>
            </w:r>
          </w:p>
        </w:tc>
        <w:tc>
          <w:tcPr>
            <w:tcW w:w="913" w:type="dxa"/>
            <w:vAlign w:val="bottom"/>
          </w:tcPr>
          <w:p w:rsidR="008C1C35" w:rsidRPr="009F1F63" w:rsidRDefault="008C1C35" w:rsidP="00E4328A">
            <w:pPr>
              <w:jc w:val="right"/>
              <w:rPr>
                <w:rFonts w:ascii="Times New Roman" w:hAnsi="Times New Roman" w:cs="Times New Roman"/>
                <w:color w:val="000000"/>
              </w:rPr>
            </w:pPr>
            <w:r w:rsidRPr="009F1F63">
              <w:rPr>
                <w:rFonts w:ascii="Times New Roman" w:hAnsi="Times New Roman" w:cs="Times New Roman"/>
                <w:color w:val="000000"/>
              </w:rPr>
              <w:t>45.7</w:t>
            </w:r>
          </w:p>
        </w:tc>
        <w:tc>
          <w:tcPr>
            <w:tcW w:w="946" w:type="dxa"/>
            <w:vAlign w:val="bottom"/>
          </w:tcPr>
          <w:p w:rsidR="008C1C35" w:rsidRPr="009F1F63" w:rsidRDefault="008C1C35" w:rsidP="00E4328A">
            <w:pPr>
              <w:jc w:val="right"/>
              <w:rPr>
                <w:rFonts w:ascii="Times New Roman" w:hAnsi="Times New Roman" w:cs="Times New Roman"/>
                <w:color w:val="000000"/>
              </w:rPr>
            </w:pPr>
            <w:r w:rsidRPr="009F1F63">
              <w:rPr>
                <w:rFonts w:ascii="Times New Roman" w:hAnsi="Times New Roman" w:cs="Times New Roman"/>
                <w:color w:val="000000"/>
              </w:rPr>
              <w:t>36.2</w:t>
            </w:r>
          </w:p>
        </w:tc>
      </w:tr>
      <w:tr w:rsidR="008C1C35" w:rsidRPr="009F1F63" w:rsidTr="0024709A">
        <w:trPr>
          <w:trHeight w:val="237"/>
          <w:jc w:val="center"/>
        </w:trPr>
        <w:tc>
          <w:tcPr>
            <w:tcW w:w="563" w:type="dxa"/>
          </w:tcPr>
          <w:p w:rsidR="008C1C35" w:rsidRPr="009F1F63" w:rsidRDefault="008C1C35" w:rsidP="00E4328A">
            <w:pPr>
              <w:pStyle w:val="Default"/>
              <w:jc w:val="both"/>
              <w:rPr>
                <w:sz w:val="22"/>
                <w:szCs w:val="22"/>
              </w:rPr>
            </w:pPr>
            <w:r w:rsidRPr="009F1F63">
              <w:rPr>
                <w:sz w:val="22"/>
                <w:szCs w:val="22"/>
              </w:rPr>
              <w:t>2.</w:t>
            </w:r>
          </w:p>
        </w:tc>
        <w:tc>
          <w:tcPr>
            <w:tcW w:w="1189" w:type="dxa"/>
          </w:tcPr>
          <w:p w:rsidR="008C1C35" w:rsidRPr="009F1F63" w:rsidRDefault="008C1C35" w:rsidP="00E4328A">
            <w:pPr>
              <w:pStyle w:val="Default"/>
              <w:jc w:val="both"/>
              <w:rPr>
                <w:sz w:val="22"/>
                <w:szCs w:val="22"/>
              </w:rPr>
            </w:pPr>
            <w:r w:rsidRPr="009F1F63">
              <w:rPr>
                <w:sz w:val="22"/>
                <w:szCs w:val="22"/>
              </w:rPr>
              <w:t>Wheat</w:t>
            </w:r>
          </w:p>
        </w:tc>
        <w:tc>
          <w:tcPr>
            <w:tcW w:w="1389" w:type="dxa"/>
          </w:tcPr>
          <w:p w:rsidR="008C1C35" w:rsidRPr="009F1F63" w:rsidRDefault="008C1C35" w:rsidP="00E4328A">
            <w:pPr>
              <w:pStyle w:val="Default"/>
              <w:jc w:val="both"/>
              <w:rPr>
                <w:sz w:val="22"/>
                <w:szCs w:val="22"/>
              </w:rPr>
            </w:pPr>
            <w:r w:rsidRPr="009F1F63">
              <w:rPr>
                <w:sz w:val="22"/>
                <w:szCs w:val="22"/>
              </w:rPr>
              <w:t>31.8</w:t>
            </w:r>
          </w:p>
        </w:tc>
        <w:tc>
          <w:tcPr>
            <w:tcW w:w="1367" w:type="dxa"/>
          </w:tcPr>
          <w:p w:rsidR="008C1C35" w:rsidRPr="009F1F63" w:rsidRDefault="008C1C35" w:rsidP="00E4328A">
            <w:pPr>
              <w:pStyle w:val="Default"/>
              <w:jc w:val="both"/>
              <w:rPr>
                <w:sz w:val="22"/>
                <w:szCs w:val="22"/>
              </w:rPr>
            </w:pPr>
            <w:r w:rsidRPr="009F1F63">
              <w:rPr>
                <w:sz w:val="22"/>
                <w:szCs w:val="22"/>
              </w:rPr>
              <w:t>113.3</w:t>
            </w:r>
          </w:p>
        </w:tc>
        <w:tc>
          <w:tcPr>
            <w:tcW w:w="1317" w:type="dxa"/>
            <w:vAlign w:val="bottom"/>
          </w:tcPr>
          <w:p w:rsidR="008C1C35" w:rsidRPr="009F1F63" w:rsidRDefault="008C1C35" w:rsidP="00E4328A">
            <w:pPr>
              <w:jc w:val="right"/>
              <w:rPr>
                <w:rFonts w:ascii="Times New Roman" w:hAnsi="Times New Roman" w:cs="Times New Roman"/>
                <w:color w:val="000000"/>
              </w:rPr>
            </w:pPr>
            <w:r w:rsidRPr="009F1F63">
              <w:rPr>
                <w:rFonts w:ascii="Times New Roman" w:hAnsi="Times New Roman" w:cs="Times New Roman"/>
                <w:color w:val="000000"/>
              </w:rPr>
              <w:t>36.8</w:t>
            </w:r>
          </w:p>
        </w:tc>
        <w:tc>
          <w:tcPr>
            <w:tcW w:w="1317" w:type="dxa"/>
            <w:vAlign w:val="bottom"/>
          </w:tcPr>
          <w:p w:rsidR="008C1C35" w:rsidRPr="009F1F63" w:rsidRDefault="008C1C35" w:rsidP="00E4328A">
            <w:pPr>
              <w:jc w:val="right"/>
              <w:rPr>
                <w:rFonts w:ascii="Times New Roman" w:hAnsi="Times New Roman" w:cs="Times New Roman"/>
                <w:color w:val="000000"/>
              </w:rPr>
            </w:pPr>
            <w:r w:rsidRPr="009F1F63">
              <w:rPr>
                <w:rFonts w:ascii="Times New Roman" w:hAnsi="Times New Roman" w:cs="Times New Roman"/>
                <w:color w:val="000000"/>
              </w:rPr>
              <w:t>34.1</w:t>
            </w:r>
          </w:p>
        </w:tc>
        <w:tc>
          <w:tcPr>
            <w:tcW w:w="913" w:type="dxa"/>
            <w:vAlign w:val="bottom"/>
          </w:tcPr>
          <w:p w:rsidR="008C1C35" w:rsidRPr="009F1F63" w:rsidRDefault="008C1C35" w:rsidP="00E4328A">
            <w:pPr>
              <w:jc w:val="right"/>
              <w:rPr>
                <w:rFonts w:ascii="Times New Roman" w:hAnsi="Times New Roman" w:cs="Times New Roman"/>
                <w:color w:val="000000"/>
              </w:rPr>
            </w:pPr>
            <w:r w:rsidRPr="009F1F63">
              <w:rPr>
                <w:rFonts w:ascii="Times New Roman" w:hAnsi="Times New Roman" w:cs="Times New Roman"/>
                <w:color w:val="000000"/>
              </w:rPr>
              <w:t>30.4</w:t>
            </w:r>
          </w:p>
        </w:tc>
        <w:tc>
          <w:tcPr>
            <w:tcW w:w="946" w:type="dxa"/>
            <w:vAlign w:val="bottom"/>
          </w:tcPr>
          <w:p w:rsidR="008C1C35" w:rsidRPr="009F1F63" w:rsidRDefault="008C1C35" w:rsidP="00E4328A">
            <w:pPr>
              <w:jc w:val="right"/>
              <w:rPr>
                <w:rFonts w:ascii="Times New Roman" w:hAnsi="Times New Roman" w:cs="Times New Roman"/>
                <w:color w:val="000000"/>
              </w:rPr>
            </w:pPr>
            <w:r w:rsidRPr="009F1F63">
              <w:rPr>
                <w:rFonts w:ascii="Times New Roman" w:hAnsi="Times New Roman" w:cs="Times New Roman"/>
                <w:color w:val="000000"/>
              </w:rPr>
              <w:t>24.1</w:t>
            </w:r>
          </w:p>
        </w:tc>
      </w:tr>
      <w:tr w:rsidR="008C1C35" w:rsidRPr="009F1F63" w:rsidTr="0024709A">
        <w:trPr>
          <w:trHeight w:val="255"/>
          <w:jc w:val="center"/>
        </w:trPr>
        <w:tc>
          <w:tcPr>
            <w:tcW w:w="563" w:type="dxa"/>
          </w:tcPr>
          <w:p w:rsidR="008C1C35" w:rsidRPr="009F1F63" w:rsidRDefault="008C1C35" w:rsidP="00E4328A">
            <w:pPr>
              <w:pStyle w:val="Default"/>
              <w:jc w:val="both"/>
              <w:rPr>
                <w:sz w:val="22"/>
                <w:szCs w:val="22"/>
              </w:rPr>
            </w:pPr>
            <w:r w:rsidRPr="009F1F63">
              <w:rPr>
                <w:sz w:val="22"/>
                <w:szCs w:val="22"/>
              </w:rPr>
              <w:lastRenderedPageBreak/>
              <w:t>3.</w:t>
            </w:r>
          </w:p>
        </w:tc>
        <w:tc>
          <w:tcPr>
            <w:tcW w:w="1189" w:type="dxa"/>
          </w:tcPr>
          <w:p w:rsidR="008C1C35" w:rsidRPr="009F1F63" w:rsidRDefault="008C1C35" w:rsidP="00E4328A">
            <w:pPr>
              <w:pStyle w:val="Default"/>
              <w:jc w:val="both"/>
              <w:rPr>
                <w:sz w:val="22"/>
                <w:szCs w:val="22"/>
              </w:rPr>
            </w:pPr>
            <w:r w:rsidRPr="009F1F63">
              <w:rPr>
                <w:sz w:val="22"/>
                <w:szCs w:val="22"/>
              </w:rPr>
              <w:t xml:space="preserve">Maize </w:t>
            </w:r>
          </w:p>
        </w:tc>
        <w:tc>
          <w:tcPr>
            <w:tcW w:w="1389" w:type="dxa"/>
          </w:tcPr>
          <w:p w:rsidR="008C1C35" w:rsidRPr="009F1F63" w:rsidRDefault="008C1C35" w:rsidP="00E4328A">
            <w:pPr>
              <w:pStyle w:val="Default"/>
              <w:jc w:val="both"/>
              <w:rPr>
                <w:sz w:val="22"/>
                <w:szCs w:val="22"/>
              </w:rPr>
            </w:pPr>
            <w:r w:rsidRPr="009F1F63">
              <w:rPr>
                <w:sz w:val="22"/>
                <w:szCs w:val="22"/>
              </w:rPr>
              <w:t>11.2</w:t>
            </w:r>
          </w:p>
        </w:tc>
        <w:tc>
          <w:tcPr>
            <w:tcW w:w="1367" w:type="dxa"/>
          </w:tcPr>
          <w:p w:rsidR="008C1C35" w:rsidRPr="009F1F63" w:rsidRDefault="008C1C35" w:rsidP="00E4328A">
            <w:pPr>
              <w:pStyle w:val="Default"/>
              <w:jc w:val="both"/>
              <w:rPr>
                <w:sz w:val="22"/>
                <w:szCs w:val="22"/>
              </w:rPr>
            </w:pPr>
            <w:r w:rsidRPr="009F1F63">
              <w:rPr>
                <w:sz w:val="22"/>
                <w:szCs w:val="22"/>
              </w:rPr>
              <w:t>37.7</w:t>
            </w:r>
          </w:p>
        </w:tc>
        <w:tc>
          <w:tcPr>
            <w:tcW w:w="1317" w:type="dxa"/>
            <w:vAlign w:val="bottom"/>
          </w:tcPr>
          <w:p w:rsidR="008C1C35" w:rsidRPr="009F1F63" w:rsidRDefault="008C1C35" w:rsidP="00E4328A">
            <w:pPr>
              <w:jc w:val="right"/>
              <w:rPr>
                <w:rFonts w:ascii="Times New Roman" w:hAnsi="Times New Roman" w:cs="Times New Roman"/>
                <w:color w:val="000000"/>
              </w:rPr>
            </w:pPr>
            <w:r w:rsidRPr="009F1F63">
              <w:rPr>
                <w:rFonts w:ascii="Times New Roman" w:hAnsi="Times New Roman" w:cs="Times New Roman"/>
                <w:color w:val="000000"/>
              </w:rPr>
              <w:t>12.2</w:t>
            </w:r>
          </w:p>
        </w:tc>
        <w:tc>
          <w:tcPr>
            <w:tcW w:w="1317" w:type="dxa"/>
            <w:vAlign w:val="bottom"/>
          </w:tcPr>
          <w:p w:rsidR="008C1C35" w:rsidRPr="009F1F63" w:rsidRDefault="008C1C35" w:rsidP="00E4328A">
            <w:pPr>
              <w:jc w:val="right"/>
              <w:rPr>
                <w:rFonts w:ascii="Times New Roman" w:hAnsi="Times New Roman" w:cs="Times New Roman"/>
                <w:color w:val="000000"/>
              </w:rPr>
            </w:pPr>
            <w:r w:rsidRPr="009F1F63">
              <w:rPr>
                <w:rFonts w:ascii="Times New Roman" w:hAnsi="Times New Roman" w:cs="Times New Roman"/>
                <w:color w:val="000000"/>
              </w:rPr>
              <w:t>11.3</w:t>
            </w:r>
          </w:p>
        </w:tc>
        <w:tc>
          <w:tcPr>
            <w:tcW w:w="913" w:type="dxa"/>
            <w:vAlign w:val="bottom"/>
          </w:tcPr>
          <w:p w:rsidR="008C1C35" w:rsidRPr="009F1F63" w:rsidRDefault="008C1C35" w:rsidP="00E4328A">
            <w:pPr>
              <w:jc w:val="right"/>
              <w:rPr>
                <w:rFonts w:ascii="Times New Roman" w:hAnsi="Times New Roman" w:cs="Times New Roman"/>
                <w:color w:val="000000"/>
              </w:rPr>
            </w:pPr>
            <w:r w:rsidRPr="009F1F63">
              <w:rPr>
                <w:rFonts w:ascii="Times New Roman" w:hAnsi="Times New Roman" w:cs="Times New Roman"/>
                <w:color w:val="000000"/>
              </w:rPr>
              <w:t>10.7</w:t>
            </w:r>
          </w:p>
        </w:tc>
        <w:tc>
          <w:tcPr>
            <w:tcW w:w="946" w:type="dxa"/>
            <w:vAlign w:val="bottom"/>
          </w:tcPr>
          <w:p w:rsidR="008C1C35" w:rsidRPr="009F1F63" w:rsidRDefault="008C1C35" w:rsidP="00E4328A">
            <w:pPr>
              <w:jc w:val="right"/>
              <w:rPr>
                <w:rFonts w:ascii="Times New Roman" w:hAnsi="Times New Roman" w:cs="Times New Roman"/>
                <w:color w:val="000000"/>
              </w:rPr>
            </w:pPr>
            <w:r w:rsidRPr="009F1F63">
              <w:rPr>
                <w:rFonts w:ascii="Times New Roman" w:hAnsi="Times New Roman" w:cs="Times New Roman"/>
                <w:color w:val="000000"/>
              </w:rPr>
              <w:t>8.5</w:t>
            </w:r>
          </w:p>
        </w:tc>
      </w:tr>
      <w:tr w:rsidR="008C1C35" w:rsidRPr="009F1F63" w:rsidTr="0024709A">
        <w:trPr>
          <w:trHeight w:val="509"/>
          <w:jc w:val="center"/>
        </w:trPr>
        <w:tc>
          <w:tcPr>
            <w:tcW w:w="563" w:type="dxa"/>
          </w:tcPr>
          <w:p w:rsidR="008C1C35" w:rsidRPr="009F1F63" w:rsidRDefault="008C1C35" w:rsidP="00E4328A">
            <w:pPr>
              <w:pStyle w:val="Default"/>
              <w:jc w:val="both"/>
              <w:rPr>
                <w:sz w:val="22"/>
                <w:szCs w:val="22"/>
              </w:rPr>
            </w:pPr>
            <w:r w:rsidRPr="009F1F63">
              <w:rPr>
                <w:sz w:val="22"/>
                <w:szCs w:val="22"/>
              </w:rPr>
              <w:t>4.</w:t>
            </w:r>
          </w:p>
        </w:tc>
        <w:tc>
          <w:tcPr>
            <w:tcW w:w="1189" w:type="dxa"/>
          </w:tcPr>
          <w:p w:rsidR="008C1C35" w:rsidRPr="009F1F63" w:rsidRDefault="008C1C35" w:rsidP="00E4328A">
            <w:pPr>
              <w:pStyle w:val="Default"/>
              <w:jc w:val="both"/>
              <w:rPr>
                <w:sz w:val="22"/>
                <w:szCs w:val="22"/>
              </w:rPr>
            </w:pPr>
            <w:r w:rsidRPr="009F1F63">
              <w:rPr>
                <w:sz w:val="22"/>
                <w:szCs w:val="22"/>
              </w:rPr>
              <w:t xml:space="preserve">Pearl millet </w:t>
            </w:r>
          </w:p>
        </w:tc>
        <w:tc>
          <w:tcPr>
            <w:tcW w:w="1389" w:type="dxa"/>
          </w:tcPr>
          <w:p w:rsidR="008C1C35" w:rsidRPr="009F1F63" w:rsidRDefault="008C1C35" w:rsidP="00E4328A">
            <w:pPr>
              <w:pStyle w:val="Default"/>
              <w:jc w:val="both"/>
              <w:rPr>
                <w:sz w:val="22"/>
                <w:szCs w:val="22"/>
              </w:rPr>
            </w:pPr>
            <w:r w:rsidRPr="009F1F63">
              <w:rPr>
                <w:sz w:val="22"/>
                <w:szCs w:val="22"/>
              </w:rPr>
              <w:t>6.4</w:t>
            </w:r>
          </w:p>
        </w:tc>
        <w:tc>
          <w:tcPr>
            <w:tcW w:w="1367" w:type="dxa"/>
          </w:tcPr>
          <w:p w:rsidR="008C1C35" w:rsidRPr="009F1F63" w:rsidRDefault="008C1C35" w:rsidP="00E4328A">
            <w:pPr>
              <w:pStyle w:val="Default"/>
              <w:rPr>
                <w:sz w:val="22"/>
                <w:szCs w:val="22"/>
              </w:rPr>
            </w:pPr>
            <w:r w:rsidRPr="009F1F63">
              <w:rPr>
                <w:sz w:val="22"/>
                <w:szCs w:val="22"/>
              </w:rPr>
              <w:t xml:space="preserve">10.7 </w:t>
            </w:r>
          </w:p>
        </w:tc>
        <w:tc>
          <w:tcPr>
            <w:tcW w:w="1317" w:type="dxa"/>
            <w:vAlign w:val="bottom"/>
          </w:tcPr>
          <w:p w:rsidR="008C1C35" w:rsidRPr="009F1F63" w:rsidRDefault="008C1C35" w:rsidP="00E4328A">
            <w:pPr>
              <w:jc w:val="right"/>
              <w:rPr>
                <w:rFonts w:ascii="Times New Roman" w:hAnsi="Times New Roman" w:cs="Times New Roman"/>
                <w:color w:val="000000"/>
              </w:rPr>
            </w:pPr>
            <w:r w:rsidRPr="009F1F63">
              <w:rPr>
                <w:rFonts w:ascii="Times New Roman" w:hAnsi="Times New Roman" w:cs="Times New Roman"/>
                <w:color w:val="000000"/>
              </w:rPr>
              <w:t>3.5</w:t>
            </w:r>
          </w:p>
        </w:tc>
        <w:tc>
          <w:tcPr>
            <w:tcW w:w="1317" w:type="dxa"/>
            <w:vAlign w:val="bottom"/>
          </w:tcPr>
          <w:p w:rsidR="008C1C35" w:rsidRPr="009F1F63" w:rsidRDefault="008C1C35" w:rsidP="00E4328A">
            <w:pPr>
              <w:jc w:val="right"/>
              <w:rPr>
                <w:rFonts w:ascii="Times New Roman" w:hAnsi="Times New Roman" w:cs="Times New Roman"/>
                <w:color w:val="000000"/>
              </w:rPr>
            </w:pPr>
            <w:r w:rsidRPr="009F1F63">
              <w:rPr>
                <w:rFonts w:ascii="Times New Roman" w:hAnsi="Times New Roman" w:cs="Times New Roman"/>
                <w:color w:val="000000"/>
              </w:rPr>
              <w:t>3.2</w:t>
            </w:r>
          </w:p>
        </w:tc>
        <w:tc>
          <w:tcPr>
            <w:tcW w:w="913" w:type="dxa"/>
            <w:vAlign w:val="bottom"/>
          </w:tcPr>
          <w:p w:rsidR="008C1C35" w:rsidRPr="009F1F63" w:rsidRDefault="008C1C35" w:rsidP="00E4328A">
            <w:pPr>
              <w:jc w:val="right"/>
              <w:rPr>
                <w:rFonts w:ascii="Times New Roman" w:hAnsi="Times New Roman" w:cs="Times New Roman"/>
                <w:color w:val="000000"/>
              </w:rPr>
            </w:pPr>
            <w:r w:rsidRPr="009F1F63">
              <w:rPr>
                <w:rFonts w:ascii="Times New Roman" w:hAnsi="Times New Roman" w:cs="Times New Roman"/>
                <w:color w:val="000000"/>
              </w:rPr>
              <w:t>6.1</w:t>
            </w:r>
          </w:p>
        </w:tc>
        <w:tc>
          <w:tcPr>
            <w:tcW w:w="946" w:type="dxa"/>
            <w:vAlign w:val="bottom"/>
          </w:tcPr>
          <w:p w:rsidR="008C1C35" w:rsidRPr="009F1F63" w:rsidRDefault="008C1C35" w:rsidP="00E4328A">
            <w:pPr>
              <w:jc w:val="right"/>
              <w:rPr>
                <w:rFonts w:ascii="Times New Roman" w:hAnsi="Times New Roman" w:cs="Times New Roman"/>
                <w:color w:val="000000"/>
              </w:rPr>
            </w:pPr>
            <w:r w:rsidRPr="009F1F63">
              <w:rPr>
                <w:rFonts w:ascii="Times New Roman" w:hAnsi="Times New Roman" w:cs="Times New Roman"/>
                <w:color w:val="000000"/>
              </w:rPr>
              <w:t>4.8</w:t>
            </w:r>
          </w:p>
        </w:tc>
      </w:tr>
      <w:tr w:rsidR="008C1C35" w:rsidRPr="009F1F63" w:rsidTr="0024709A">
        <w:trPr>
          <w:trHeight w:val="1019"/>
          <w:jc w:val="center"/>
        </w:trPr>
        <w:tc>
          <w:tcPr>
            <w:tcW w:w="563" w:type="dxa"/>
          </w:tcPr>
          <w:p w:rsidR="008C1C35" w:rsidRPr="009F1F63" w:rsidRDefault="008C1C35" w:rsidP="00E4328A">
            <w:pPr>
              <w:pStyle w:val="Default"/>
              <w:jc w:val="both"/>
              <w:rPr>
                <w:sz w:val="22"/>
                <w:szCs w:val="22"/>
              </w:rPr>
            </w:pPr>
            <w:r w:rsidRPr="009F1F63">
              <w:rPr>
                <w:sz w:val="22"/>
                <w:szCs w:val="22"/>
              </w:rPr>
              <w:t>5.</w:t>
            </w:r>
          </w:p>
        </w:tc>
        <w:tc>
          <w:tcPr>
            <w:tcW w:w="1189" w:type="dxa"/>
          </w:tcPr>
          <w:p w:rsidR="008C1C35" w:rsidRPr="009F1F63" w:rsidRDefault="008C1C35" w:rsidP="00E4328A">
            <w:pPr>
              <w:pStyle w:val="Default"/>
              <w:jc w:val="both"/>
              <w:rPr>
                <w:sz w:val="22"/>
                <w:szCs w:val="22"/>
              </w:rPr>
            </w:pPr>
            <w:r w:rsidRPr="009F1F63">
              <w:rPr>
                <w:sz w:val="22"/>
                <w:szCs w:val="22"/>
              </w:rPr>
              <w:t xml:space="preserve">Coarse cereals/ nutri-cereals </w:t>
            </w:r>
          </w:p>
        </w:tc>
        <w:tc>
          <w:tcPr>
            <w:tcW w:w="1389" w:type="dxa"/>
          </w:tcPr>
          <w:p w:rsidR="008C1C35" w:rsidRPr="009F1F63" w:rsidRDefault="008C1C35" w:rsidP="00E4328A">
            <w:pPr>
              <w:pStyle w:val="Default"/>
              <w:jc w:val="both"/>
              <w:rPr>
                <w:sz w:val="22"/>
                <w:szCs w:val="22"/>
              </w:rPr>
            </w:pPr>
            <w:r w:rsidRPr="009F1F63">
              <w:rPr>
                <w:sz w:val="22"/>
                <w:szCs w:val="22"/>
              </w:rPr>
              <w:t>24.9</w:t>
            </w:r>
          </w:p>
        </w:tc>
        <w:tc>
          <w:tcPr>
            <w:tcW w:w="1367" w:type="dxa"/>
          </w:tcPr>
          <w:p w:rsidR="008C1C35" w:rsidRPr="009F1F63" w:rsidRDefault="008C1C35" w:rsidP="00E4328A">
            <w:pPr>
              <w:pStyle w:val="Default"/>
              <w:jc w:val="both"/>
              <w:rPr>
                <w:sz w:val="22"/>
                <w:szCs w:val="22"/>
              </w:rPr>
            </w:pPr>
            <w:r w:rsidRPr="009F1F63">
              <w:rPr>
                <w:sz w:val="22"/>
                <w:szCs w:val="22"/>
              </w:rPr>
              <w:t xml:space="preserve">56.9 </w:t>
            </w:r>
          </w:p>
        </w:tc>
        <w:tc>
          <w:tcPr>
            <w:tcW w:w="1317" w:type="dxa"/>
            <w:vAlign w:val="bottom"/>
          </w:tcPr>
          <w:p w:rsidR="008C1C35" w:rsidRPr="009F1F63" w:rsidRDefault="008C1C35" w:rsidP="00E4328A">
            <w:pPr>
              <w:jc w:val="right"/>
              <w:rPr>
                <w:rFonts w:ascii="Times New Roman" w:hAnsi="Times New Roman" w:cs="Times New Roman"/>
                <w:color w:val="000000"/>
              </w:rPr>
            </w:pPr>
            <w:r w:rsidRPr="009F1F63">
              <w:rPr>
                <w:rFonts w:ascii="Times New Roman" w:hAnsi="Times New Roman" w:cs="Times New Roman"/>
                <w:color w:val="000000"/>
              </w:rPr>
              <w:t>18.5</w:t>
            </w:r>
          </w:p>
        </w:tc>
        <w:tc>
          <w:tcPr>
            <w:tcW w:w="1317" w:type="dxa"/>
            <w:vAlign w:val="bottom"/>
          </w:tcPr>
          <w:p w:rsidR="008C1C35" w:rsidRPr="009F1F63" w:rsidRDefault="008C1C35" w:rsidP="00E4328A">
            <w:pPr>
              <w:jc w:val="right"/>
              <w:rPr>
                <w:rFonts w:ascii="Times New Roman" w:hAnsi="Times New Roman" w:cs="Times New Roman"/>
                <w:color w:val="000000"/>
              </w:rPr>
            </w:pPr>
            <w:r w:rsidRPr="009F1F63">
              <w:rPr>
                <w:rFonts w:ascii="Times New Roman" w:hAnsi="Times New Roman" w:cs="Times New Roman"/>
                <w:color w:val="000000"/>
              </w:rPr>
              <w:t>17.1</w:t>
            </w:r>
          </w:p>
        </w:tc>
        <w:tc>
          <w:tcPr>
            <w:tcW w:w="913" w:type="dxa"/>
            <w:vAlign w:val="bottom"/>
          </w:tcPr>
          <w:p w:rsidR="008C1C35" w:rsidRPr="009F1F63" w:rsidRDefault="008C1C35" w:rsidP="00E4328A">
            <w:pPr>
              <w:jc w:val="right"/>
              <w:rPr>
                <w:rFonts w:ascii="Times New Roman" w:hAnsi="Times New Roman" w:cs="Times New Roman"/>
                <w:color w:val="000000"/>
              </w:rPr>
            </w:pPr>
            <w:r w:rsidRPr="009F1F63">
              <w:rPr>
                <w:rFonts w:ascii="Times New Roman" w:hAnsi="Times New Roman" w:cs="Times New Roman"/>
                <w:color w:val="000000"/>
              </w:rPr>
              <w:t>23.8</w:t>
            </w:r>
          </w:p>
        </w:tc>
        <w:tc>
          <w:tcPr>
            <w:tcW w:w="946" w:type="dxa"/>
            <w:vAlign w:val="bottom"/>
          </w:tcPr>
          <w:p w:rsidR="008C1C35" w:rsidRPr="009F1F63" w:rsidRDefault="008C1C35" w:rsidP="00E4328A">
            <w:pPr>
              <w:jc w:val="right"/>
              <w:rPr>
                <w:rFonts w:ascii="Times New Roman" w:hAnsi="Times New Roman" w:cs="Times New Roman"/>
                <w:color w:val="000000"/>
              </w:rPr>
            </w:pPr>
            <w:r w:rsidRPr="009F1F63">
              <w:rPr>
                <w:rFonts w:ascii="Times New Roman" w:hAnsi="Times New Roman" w:cs="Times New Roman"/>
                <w:color w:val="000000"/>
              </w:rPr>
              <w:t>18.8</w:t>
            </w:r>
          </w:p>
        </w:tc>
      </w:tr>
      <w:tr w:rsidR="008C1C35" w:rsidRPr="009F1F63" w:rsidTr="0024709A">
        <w:trPr>
          <w:trHeight w:val="255"/>
          <w:jc w:val="center"/>
        </w:trPr>
        <w:tc>
          <w:tcPr>
            <w:tcW w:w="563" w:type="dxa"/>
          </w:tcPr>
          <w:p w:rsidR="008C1C35" w:rsidRPr="009F1F63" w:rsidRDefault="008C1C35" w:rsidP="00E4328A">
            <w:pPr>
              <w:pStyle w:val="Default"/>
              <w:jc w:val="both"/>
              <w:rPr>
                <w:sz w:val="22"/>
                <w:szCs w:val="22"/>
              </w:rPr>
            </w:pPr>
            <w:r w:rsidRPr="009F1F63">
              <w:rPr>
                <w:sz w:val="22"/>
                <w:szCs w:val="22"/>
              </w:rPr>
              <w:t>6.</w:t>
            </w:r>
          </w:p>
        </w:tc>
        <w:tc>
          <w:tcPr>
            <w:tcW w:w="1189" w:type="dxa"/>
          </w:tcPr>
          <w:p w:rsidR="008C1C35" w:rsidRPr="009F1F63" w:rsidRDefault="008C1C35" w:rsidP="00E4328A">
            <w:pPr>
              <w:pStyle w:val="Default"/>
              <w:jc w:val="both"/>
              <w:rPr>
                <w:sz w:val="22"/>
                <w:szCs w:val="22"/>
              </w:rPr>
            </w:pPr>
            <w:r w:rsidRPr="009F1F63">
              <w:rPr>
                <w:sz w:val="22"/>
                <w:szCs w:val="22"/>
              </w:rPr>
              <w:t xml:space="preserve">Pulses </w:t>
            </w:r>
          </w:p>
        </w:tc>
        <w:tc>
          <w:tcPr>
            <w:tcW w:w="1389" w:type="dxa"/>
          </w:tcPr>
          <w:p w:rsidR="008C1C35" w:rsidRPr="009F1F63" w:rsidRDefault="008C1C35" w:rsidP="00E4328A">
            <w:pPr>
              <w:pStyle w:val="Default"/>
              <w:jc w:val="both"/>
              <w:rPr>
                <w:sz w:val="22"/>
                <w:szCs w:val="22"/>
              </w:rPr>
            </w:pPr>
            <w:r w:rsidRPr="009F1F63">
              <w:rPr>
                <w:sz w:val="22"/>
                <w:szCs w:val="22"/>
              </w:rPr>
              <w:t>27.5</w:t>
            </w:r>
          </w:p>
        </w:tc>
        <w:tc>
          <w:tcPr>
            <w:tcW w:w="1367" w:type="dxa"/>
          </w:tcPr>
          <w:p w:rsidR="008C1C35" w:rsidRPr="009F1F63" w:rsidRDefault="008C1C35" w:rsidP="00E4328A">
            <w:pPr>
              <w:pStyle w:val="Default"/>
              <w:jc w:val="both"/>
              <w:rPr>
                <w:sz w:val="22"/>
                <w:szCs w:val="22"/>
              </w:rPr>
            </w:pPr>
            <w:r w:rsidRPr="009F1F63">
              <w:rPr>
                <w:sz w:val="22"/>
                <w:szCs w:val="22"/>
              </w:rPr>
              <w:t>24.3</w:t>
            </w:r>
          </w:p>
        </w:tc>
        <w:tc>
          <w:tcPr>
            <w:tcW w:w="1317" w:type="dxa"/>
            <w:vAlign w:val="bottom"/>
          </w:tcPr>
          <w:p w:rsidR="008C1C35" w:rsidRPr="009F1F63" w:rsidRDefault="008C1C35" w:rsidP="00E4328A">
            <w:pPr>
              <w:jc w:val="right"/>
              <w:rPr>
                <w:rFonts w:ascii="Times New Roman" w:hAnsi="Times New Roman" w:cs="Times New Roman"/>
                <w:color w:val="000000"/>
              </w:rPr>
            </w:pPr>
            <w:r w:rsidRPr="009F1F63">
              <w:rPr>
                <w:rFonts w:ascii="Times New Roman" w:hAnsi="Times New Roman" w:cs="Times New Roman"/>
                <w:color w:val="000000"/>
              </w:rPr>
              <w:t>-</w:t>
            </w:r>
          </w:p>
        </w:tc>
        <w:tc>
          <w:tcPr>
            <w:tcW w:w="1317" w:type="dxa"/>
            <w:vAlign w:val="bottom"/>
          </w:tcPr>
          <w:p w:rsidR="008C1C35" w:rsidRPr="009F1F63" w:rsidRDefault="008C1C35" w:rsidP="00E4328A">
            <w:pPr>
              <w:jc w:val="right"/>
              <w:rPr>
                <w:rFonts w:ascii="Times New Roman" w:hAnsi="Times New Roman" w:cs="Times New Roman"/>
                <w:color w:val="000000"/>
              </w:rPr>
            </w:pPr>
            <w:r w:rsidRPr="009F1F63">
              <w:rPr>
                <w:rFonts w:ascii="Times New Roman" w:hAnsi="Times New Roman" w:cs="Times New Roman"/>
                <w:color w:val="000000"/>
              </w:rPr>
              <w:t>7.3</w:t>
            </w:r>
          </w:p>
        </w:tc>
        <w:tc>
          <w:tcPr>
            <w:tcW w:w="913" w:type="dxa"/>
          </w:tcPr>
          <w:p w:rsidR="008C1C35" w:rsidRPr="009F1F63" w:rsidRDefault="008C1C35" w:rsidP="00E4328A">
            <w:pPr>
              <w:jc w:val="right"/>
              <w:rPr>
                <w:rFonts w:ascii="Times New Roman" w:hAnsi="Times New Roman" w:cs="Times New Roman"/>
                <w:color w:val="000000"/>
              </w:rPr>
            </w:pPr>
            <w:r w:rsidRPr="009F1F63">
              <w:rPr>
                <w:rFonts w:ascii="Times New Roman" w:hAnsi="Times New Roman" w:cs="Times New Roman"/>
                <w:color w:val="000000"/>
              </w:rPr>
              <w:t>-</w:t>
            </w:r>
          </w:p>
        </w:tc>
        <w:tc>
          <w:tcPr>
            <w:tcW w:w="946" w:type="dxa"/>
            <w:vAlign w:val="bottom"/>
          </w:tcPr>
          <w:p w:rsidR="008C1C35" w:rsidRPr="009F1F63" w:rsidRDefault="008C1C35" w:rsidP="00E4328A">
            <w:pPr>
              <w:jc w:val="right"/>
              <w:rPr>
                <w:rFonts w:ascii="Times New Roman" w:hAnsi="Times New Roman" w:cs="Times New Roman"/>
                <w:color w:val="000000"/>
              </w:rPr>
            </w:pPr>
            <w:r w:rsidRPr="009F1F63">
              <w:rPr>
                <w:rFonts w:ascii="Times New Roman" w:hAnsi="Times New Roman" w:cs="Times New Roman"/>
                <w:color w:val="000000"/>
              </w:rPr>
              <w:t>20.8</w:t>
            </w:r>
          </w:p>
        </w:tc>
      </w:tr>
    </w:tbl>
    <w:p w:rsidR="008C1C35" w:rsidRPr="009F1F63" w:rsidRDefault="008C1C35" w:rsidP="008C1C35">
      <w:pPr>
        <w:pStyle w:val="Default"/>
        <w:jc w:val="right"/>
        <w:rPr>
          <w:sz w:val="22"/>
          <w:szCs w:val="22"/>
        </w:rPr>
      </w:pPr>
      <w:r w:rsidRPr="009F1F63">
        <w:rPr>
          <w:sz w:val="22"/>
          <w:szCs w:val="22"/>
        </w:rPr>
        <w:t>(Anonymous, 2025)</w:t>
      </w:r>
    </w:p>
    <w:p w:rsidR="00381180" w:rsidRDefault="00381180" w:rsidP="008C1C35">
      <w:pPr>
        <w:pStyle w:val="Default"/>
        <w:jc w:val="right"/>
        <w:rPr>
          <w:sz w:val="22"/>
          <w:szCs w:val="22"/>
        </w:rPr>
      </w:pPr>
    </w:p>
    <w:p w:rsidR="00EE5936" w:rsidRPr="009F1F63" w:rsidRDefault="00EE5936" w:rsidP="008C1C35">
      <w:pPr>
        <w:pStyle w:val="Default"/>
        <w:jc w:val="right"/>
        <w:rPr>
          <w:sz w:val="22"/>
          <w:szCs w:val="22"/>
        </w:rPr>
      </w:pPr>
      <w:r w:rsidRPr="009F1F63">
        <w:rPr>
          <w:b/>
        </w:rPr>
        <w:t>Table 2.</w:t>
      </w:r>
      <w:r w:rsidRPr="009F1F63">
        <w:t xml:space="preserve"> Seed yield and returns from cultivation of </w:t>
      </w:r>
      <w:r w:rsidRPr="009F1F63">
        <w:rPr>
          <w:i/>
        </w:rPr>
        <w:t>Sesbania</w:t>
      </w:r>
      <w:r w:rsidRPr="009F1F63">
        <w:t>and sunhemp as seed crop.</w:t>
      </w:r>
    </w:p>
    <w:tbl>
      <w:tblPr>
        <w:tblStyle w:val="TableGrid"/>
        <w:tblW w:w="0" w:type="auto"/>
        <w:jc w:val="center"/>
        <w:tblLook w:val="04A0"/>
      </w:tblPr>
      <w:tblGrid>
        <w:gridCol w:w="817"/>
        <w:gridCol w:w="1276"/>
        <w:gridCol w:w="1715"/>
        <w:gridCol w:w="1318"/>
        <w:gridCol w:w="1295"/>
        <w:gridCol w:w="1181"/>
        <w:gridCol w:w="1280"/>
      </w:tblGrid>
      <w:tr w:rsidR="000125E5" w:rsidRPr="009F1F63" w:rsidTr="00CF41E4">
        <w:trPr>
          <w:trHeight w:val="145"/>
          <w:jc w:val="center"/>
        </w:trPr>
        <w:tc>
          <w:tcPr>
            <w:tcW w:w="8882" w:type="dxa"/>
            <w:gridSpan w:val="7"/>
          </w:tcPr>
          <w:p w:rsidR="000125E5" w:rsidRPr="009F1F63" w:rsidRDefault="000125E5" w:rsidP="00E4328A">
            <w:pPr>
              <w:rPr>
                <w:rFonts w:ascii="Times New Roman" w:hAnsi="Times New Roman" w:cs="Times New Roman"/>
              </w:rPr>
            </w:pPr>
          </w:p>
        </w:tc>
      </w:tr>
      <w:tr w:rsidR="000125E5" w:rsidRPr="009F1F63" w:rsidTr="00CF41E4">
        <w:trPr>
          <w:trHeight w:val="145"/>
          <w:jc w:val="center"/>
        </w:trPr>
        <w:tc>
          <w:tcPr>
            <w:tcW w:w="817" w:type="dxa"/>
          </w:tcPr>
          <w:p w:rsidR="000125E5" w:rsidRPr="009F1F63" w:rsidRDefault="000125E5" w:rsidP="00E4328A">
            <w:pPr>
              <w:rPr>
                <w:rFonts w:ascii="Times New Roman" w:hAnsi="Times New Roman" w:cs="Times New Roman"/>
              </w:rPr>
            </w:pPr>
            <w:r w:rsidRPr="009F1F63">
              <w:rPr>
                <w:rFonts w:ascii="Times New Roman" w:hAnsi="Times New Roman" w:cs="Times New Roman"/>
              </w:rPr>
              <w:t xml:space="preserve">S. No. </w:t>
            </w:r>
          </w:p>
        </w:tc>
        <w:tc>
          <w:tcPr>
            <w:tcW w:w="1276" w:type="dxa"/>
          </w:tcPr>
          <w:p w:rsidR="000125E5" w:rsidRPr="009F1F63" w:rsidRDefault="000125E5" w:rsidP="00E4328A">
            <w:pPr>
              <w:rPr>
                <w:rFonts w:ascii="Times New Roman" w:hAnsi="Times New Roman" w:cs="Times New Roman"/>
              </w:rPr>
            </w:pPr>
            <w:r w:rsidRPr="009F1F63">
              <w:rPr>
                <w:rFonts w:ascii="Times New Roman" w:hAnsi="Times New Roman" w:cs="Times New Roman"/>
              </w:rPr>
              <w:t>Seed yield (kg/ha)</w:t>
            </w:r>
          </w:p>
        </w:tc>
        <w:tc>
          <w:tcPr>
            <w:tcW w:w="1715" w:type="dxa"/>
          </w:tcPr>
          <w:p w:rsidR="000125E5" w:rsidRPr="009F1F63" w:rsidRDefault="000125E5" w:rsidP="00E4328A">
            <w:pPr>
              <w:rPr>
                <w:rFonts w:ascii="Times New Roman" w:hAnsi="Times New Roman" w:cs="Times New Roman"/>
              </w:rPr>
            </w:pPr>
            <w:r w:rsidRPr="009F1F63">
              <w:rPr>
                <w:rFonts w:ascii="Times New Roman" w:hAnsi="Times New Roman" w:cs="Times New Roman"/>
              </w:rPr>
              <w:t xml:space="preserve">Biological yield/ straw yield (kg/ha) </w:t>
            </w:r>
          </w:p>
        </w:tc>
        <w:tc>
          <w:tcPr>
            <w:tcW w:w="1318" w:type="dxa"/>
          </w:tcPr>
          <w:p w:rsidR="000125E5" w:rsidRPr="009F1F63" w:rsidRDefault="000125E5" w:rsidP="00E4328A">
            <w:pPr>
              <w:rPr>
                <w:rFonts w:ascii="Times New Roman" w:hAnsi="Times New Roman" w:cs="Times New Roman"/>
              </w:rPr>
            </w:pPr>
            <w:r w:rsidRPr="009F1F63">
              <w:rPr>
                <w:rFonts w:ascii="Times New Roman" w:hAnsi="Times New Roman" w:cs="Times New Roman"/>
              </w:rPr>
              <w:t xml:space="preserve">Gross returns </w:t>
            </w:r>
          </w:p>
        </w:tc>
        <w:tc>
          <w:tcPr>
            <w:tcW w:w="1295" w:type="dxa"/>
          </w:tcPr>
          <w:p w:rsidR="000125E5" w:rsidRPr="009F1F63" w:rsidRDefault="000125E5" w:rsidP="00E4328A">
            <w:pPr>
              <w:rPr>
                <w:rFonts w:ascii="Times New Roman" w:hAnsi="Times New Roman" w:cs="Times New Roman"/>
              </w:rPr>
            </w:pPr>
            <w:r w:rsidRPr="009F1F63">
              <w:rPr>
                <w:rFonts w:ascii="Times New Roman" w:hAnsi="Times New Roman" w:cs="Times New Roman"/>
              </w:rPr>
              <w:t>Net returns (Rs. × 10</w:t>
            </w:r>
            <w:r w:rsidRPr="009F1F63">
              <w:rPr>
                <w:rFonts w:ascii="Times New Roman" w:hAnsi="Times New Roman" w:cs="Times New Roman"/>
                <w:vertAlign w:val="superscript"/>
              </w:rPr>
              <w:t>3</w:t>
            </w:r>
            <w:r w:rsidRPr="009F1F63">
              <w:rPr>
                <w:rFonts w:ascii="Times New Roman" w:hAnsi="Times New Roman" w:cs="Times New Roman"/>
              </w:rPr>
              <w:t>/ha)</w:t>
            </w:r>
          </w:p>
        </w:tc>
        <w:tc>
          <w:tcPr>
            <w:tcW w:w="1181" w:type="dxa"/>
          </w:tcPr>
          <w:p w:rsidR="000125E5" w:rsidRPr="009F1F63" w:rsidRDefault="000125E5" w:rsidP="00E4328A">
            <w:pPr>
              <w:rPr>
                <w:rFonts w:ascii="Times New Roman" w:hAnsi="Times New Roman" w:cs="Times New Roman"/>
              </w:rPr>
            </w:pPr>
            <w:r w:rsidRPr="009F1F63">
              <w:rPr>
                <w:rFonts w:ascii="Times New Roman" w:hAnsi="Times New Roman" w:cs="Times New Roman"/>
              </w:rPr>
              <w:t>B:C ratio</w:t>
            </w:r>
          </w:p>
        </w:tc>
        <w:tc>
          <w:tcPr>
            <w:tcW w:w="1280" w:type="dxa"/>
          </w:tcPr>
          <w:p w:rsidR="000125E5" w:rsidRPr="009F1F63" w:rsidRDefault="000125E5" w:rsidP="00E4328A">
            <w:pPr>
              <w:rPr>
                <w:rFonts w:ascii="Times New Roman" w:hAnsi="Times New Roman" w:cs="Times New Roman"/>
              </w:rPr>
            </w:pPr>
            <w:r w:rsidRPr="009F1F63">
              <w:rPr>
                <w:rFonts w:ascii="Times New Roman" w:hAnsi="Times New Roman" w:cs="Times New Roman"/>
              </w:rPr>
              <w:t xml:space="preserve">References  </w:t>
            </w:r>
          </w:p>
        </w:tc>
      </w:tr>
      <w:tr w:rsidR="000125E5" w:rsidRPr="009F1F63" w:rsidTr="00CF41E4">
        <w:trPr>
          <w:trHeight w:val="145"/>
          <w:jc w:val="center"/>
        </w:trPr>
        <w:tc>
          <w:tcPr>
            <w:tcW w:w="8882" w:type="dxa"/>
            <w:gridSpan w:val="7"/>
          </w:tcPr>
          <w:p w:rsidR="000125E5" w:rsidRPr="009F1F63" w:rsidRDefault="000125E5" w:rsidP="00E4328A">
            <w:pPr>
              <w:rPr>
                <w:rFonts w:ascii="Times New Roman" w:hAnsi="Times New Roman" w:cs="Times New Roman"/>
              </w:rPr>
            </w:pPr>
            <w:r w:rsidRPr="009F1F63">
              <w:rPr>
                <w:rFonts w:ascii="Times New Roman" w:hAnsi="Times New Roman" w:cs="Times New Roman"/>
                <w:i/>
              </w:rPr>
              <w:t>Sesbania</w:t>
            </w:r>
          </w:p>
        </w:tc>
      </w:tr>
      <w:tr w:rsidR="000125E5" w:rsidRPr="009F1F63" w:rsidTr="00CF41E4">
        <w:trPr>
          <w:trHeight w:val="145"/>
          <w:jc w:val="center"/>
        </w:trPr>
        <w:tc>
          <w:tcPr>
            <w:tcW w:w="817" w:type="dxa"/>
          </w:tcPr>
          <w:p w:rsidR="000125E5" w:rsidRPr="009F1F63" w:rsidRDefault="000125E5" w:rsidP="00E4328A">
            <w:pPr>
              <w:rPr>
                <w:rFonts w:ascii="Times New Roman" w:hAnsi="Times New Roman" w:cs="Times New Roman"/>
              </w:rPr>
            </w:pPr>
            <w:r w:rsidRPr="009F1F63">
              <w:rPr>
                <w:rFonts w:ascii="Times New Roman" w:hAnsi="Times New Roman" w:cs="Times New Roman"/>
              </w:rPr>
              <w:t>1.</w:t>
            </w:r>
          </w:p>
        </w:tc>
        <w:tc>
          <w:tcPr>
            <w:tcW w:w="1276" w:type="dxa"/>
          </w:tcPr>
          <w:p w:rsidR="000125E5" w:rsidRPr="009F1F63" w:rsidRDefault="000125E5" w:rsidP="00E4328A">
            <w:pPr>
              <w:rPr>
                <w:rFonts w:ascii="Times New Roman" w:hAnsi="Times New Roman" w:cs="Times New Roman"/>
              </w:rPr>
            </w:pPr>
            <w:r w:rsidRPr="009F1F63">
              <w:rPr>
                <w:rFonts w:ascii="Times New Roman" w:hAnsi="Times New Roman" w:cs="Times New Roman"/>
              </w:rPr>
              <w:t xml:space="preserve">1080 </w:t>
            </w:r>
          </w:p>
        </w:tc>
        <w:tc>
          <w:tcPr>
            <w:tcW w:w="1715" w:type="dxa"/>
          </w:tcPr>
          <w:p w:rsidR="000125E5" w:rsidRPr="009F1F63" w:rsidRDefault="000125E5" w:rsidP="00E4328A">
            <w:pPr>
              <w:rPr>
                <w:rFonts w:ascii="Times New Roman" w:hAnsi="Times New Roman" w:cs="Times New Roman"/>
              </w:rPr>
            </w:pPr>
            <w:r w:rsidRPr="009F1F63">
              <w:rPr>
                <w:rFonts w:ascii="Times New Roman" w:hAnsi="Times New Roman" w:cs="Times New Roman"/>
              </w:rPr>
              <w:t>14800</w:t>
            </w:r>
          </w:p>
        </w:tc>
        <w:tc>
          <w:tcPr>
            <w:tcW w:w="1318" w:type="dxa"/>
          </w:tcPr>
          <w:p w:rsidR="000125E5" w:rsidRPr="009F1F63" w:rsidRDefault="000125E5" w:rsidP="00E4328A">
            <w:pPr>
              <w:rPr>
                <w:rFonts w:ascii="Times New Roman" w:hAnsi="Times New Roman" w:cs="Times New Roman"/>
              </w:rPr>
            </w:pPr>
            <w:r w:rsidRPr="009F1F63">
              <w:rPr>
                <w:rFonts w:ascii="Times New Roman" w:hAnsi="Times New Roman" w:cs="Times New Roman"/>
              </w:rPr>
              <w:t>-</w:t>
            </w:r>
          </w:p>
        </w:tc>
        <w:tc>
          <w:tcPr>
            <w:tcW w:w="1295" w:type="dxa"/>
          </w:tcPr>
          <w:p w:rsidR="000125E5" w:rsidRPr="009F1F63" w:rsidRDefault="000125E5" w:rsidP="00E4328A">
            <w:pPr>
              <w:rPr>
                <w:rFonts w:ascii="Times New Roman" w:hAnsi="Times New Roman" w:cs="Times New Roman"/>
              </w:rPr>
            </w:pPr>
            <w:r w:rsidRPr="009F1F63">
              <w:rPr>
                <w:rFonts w:ascii="Times New Roman" w:hAnsi="Times New Roman" w:cs="Times New Roman"/>
              </w:rPr>
              <w:t>2,580</w:t>
            </w:r>
          </w:p>
        </w:tc>
        <w:tc>
          <w:tcPr>
            <w:tcW w:w="1181" w:type="dxa"/>
          </w:tcPr>
          <w:p w:rsidR="000125E5" w:rsidRPr="009F1F63" w:rsidRDefault="000125E5" w:rsidP="00E4328A">
            <w:pPr>
              <w:rPr>
                <w:rFonts w:ascii="Times New Roman" w:hAnsi="Times New Roman" w:cs="Times New Roman"/>
              </w:rPr>
            </w:pPr>
            <w:r w:rsidRPr="009F1F63">
              <w:rPr>
                <w:rFonts w:ascii="Times New Roman" w:hAnsi="Times New Roman" w:cs="Times New Roman"/>
              </w:rPr>
              <w:t>1.13</w:t>
            </w:r>
          </w:p>
        </w:tc>
        <w:tc>
          <w:tcPr>
            <w:tcW w:w="1280" w:type="dxa"/>
          </w:tcPr>
          <w:p w:rsidR="000125E5" w:rsidRPr="009F1F63" w:rsidRDefault="00AF5440" w:rsidP="00E4328A">
            <w:pPr>
              <w:rPr>
                <w:rFonts w:ascii="Times New Roman" w:hAnsi="Times New Roman" w:cs="Times New Roman"/>
              </w:rPr>
            </w:pPr>
            <w:r w:rsidRPr="009F1F63">
              <w:rPr>
                <w:rFonts w:ascii="Times New Roman" w:hAnsi="Times New Roman" w:cs="Times New Roman"/>
              </w:rPr>
              <w:t>Dhaka et al. (</w:t>
            </w:r>
            <w:r w:rsidR="000125E5" w:rsidRPr="009F1F63">
              <w:rPr>
                <w:rFonts w:ascii="Times New Roman" w:hAnsi="Times New Roman" w:cs="Times New Roman"/>
              </w:rPr>
              <w:t>2015</w:t>
            </w:r>
            <w:r w:rsidRPr="009F1F63">
              <w:rPr>
                <w:rFonts w:ascii="Times New Roman" w:hAnsi="Times New Roman" w:cs="Times New Roman"/>
              </w:rPr>
              <w:t>)</w:t>
            </w:r>
          </w:p>
        </w:tc>
      </w:tr>
      <w:tr w:rsidR="000125E5" w:rsidRPr="009F1F63" w:rsidTr="00CF41E4">
        <w:trPr>
          <w:trHeight w:val="145"/>
          <w:jc w:val="center"/>
        </w:trPr>
        <w:tc>
          <w:tcPr>
            <w:tcW w:w="817" w:type="dxa"/>
          </w:tcPr>
          <w:p w:rsidR="000125E5" w:rsidRPr="009F1F63" w:rsidRDefault="000125E5" w:rsidP="00E4328A">
            <w:pPr>
              <w:rPr>
                <w:rFonts w:ascii="Times New Roman" w:hAnsi="Times New Roman" w:cs="Times New Roman"/>
              </w:rPr>
            </w:pPr>
            <w:r w:rsidRPr="009F1F63">
              <w:rPr>
                <w:rFonts w:ascii="Times New Roman" w:hAnsi="Times New Roman" w:cs="Times New Roman"/>
              </w:rPr>
              <w:t>2.</w:t>
            </w:r>
          </w:p>
        </w:tc>
        <w:tc>
          <w:tcPr>
            <w:tcW w:w="1276" w:type="dxa"/>
          </w:tcPr>
          <w:p w:rsidR="000125E5" w:rsidRPr="009F1F63" w:rsidRDefault="000125E5" w:rsidP="00E4328A">
            <w:pPr>
              <w:rPr>
                <w:rFonts w:ascii="Times New Roman" w:hAnsi="Times New Roman" w:cs="Times New Roman"/>
              </w:rPr>
            </w:pPr>
            <w:r w:rsidRPr="009F1F63">
              <w:rPr>
                <w:rFonts w:ascii="Times New Roman" w:hAnsi="Times New Roman" w:cs="Times New Roman"/>
              </w:rPr>
              <w:t xml:space="preserve">583 – 560 </w:t>
            </w:r>
          </w:p>
        </w:tc>
        <w:tc>
          <w:tcPr>
            <w:tcW w:w="1715" w:type="dxa"/>
          </w:tcPr>
          <w:p w:rsidR="000125E5" w:rsidRPr="009F1F63" w:rsidRDefault="000125E5" w:rsidP="00E4328A">
            <w:pPr>
              <w:rPr>
                <w:rFonts w:ascii="Times New Roman" w:hAnsi="Times New Roman" w:cs="Times New Roman"/>
              </w:rPr>
            </w:pPr>
            <w:r w:rsidRPr="009F1F63">
              <w:rPr>
                <w:rFonts w:ascii="Times New Roman" w:hAnsi="Times New Roman" w:cs="Times New Roman"/>
              </w:rPr>
              <w:t>-</w:t>
            </w:r>
          </w:p>
        </w:tc>
        <w:tc>
          <w:tcPr>
            <w:tcW w:w="1318" w:type="dxa"/>
          </w:tcPr>
          <w:p w:rsidR="000125E5" w:rsidRPr="009F1F63" w:rsidRDefault="000125E5" w:rsidP="00E4328A">
            <w:pPr>
              <w:rPr>
                <w:rFonts w:ascii="Times New Roman" w:hAnsi="Times New Roman" w:cs="Times New Roman"/>
              </w:rPr>
            </w:pPr>
            <w:r w:rsidRPr="009F1F63">
              <w:rPr>
                <w:rFonts w:ascii="Times New Roman" w:hAnsi="Times New Roman" w:cs="Times New Roman"/>
              </w:rPr>
              <w:t xml:space="preserve">14,850 – 33,795 </w:t>
            </w:r>
          </w:p>
        </w:tc>
        <w:tc>
          <w:tcPr>
            <w:tcW w:w="1295" w:type="dxa"/>
          </w:tcPr>
          <w:p w:rsidR="000125E5" w:rsidRPr="009F1F63" w:rsidRDefault="000125E5" w:rsidP="00E4328A">
            <w:pPr>
              <w:rPr>
                <w:rFonts w:ascii="Times New Roman" w:hAnsi="Times New Roman" w:cs="Times New Roman"/>
              </w:rPr>
            </w:pPr>
            <w:r w:rsidRPr="009F1F63">
              <w:rPr>
                <w:rFonts w:ascii="Times New Roman" w:hAnsi="Times New Roman" w:cs="Times New Roman"/>
              </w:rPr>
              <w:t>6889 – 24191</w:t>
            </w:r>
          </w:p>
        </w:tc>
        <w:tc>
          <w:tcPr>
            <w:tcW w:w="1181" w:type="dxa"/>
          </w:tcPr>
          <w:p w:rsidR="000125E5" w:rsidRPr="009F1F63" w:rsidRDefault="000125E5" w:rsidP="00E4328A">
            <w:pPr>
              <w:rPr>
                <w:rFonts w:ascii="Times New Roman" w:hAnsi="Times New Roman" w:cs="Times New Roman"/>
              </w:rPr>
            </w:pPr>
            <w:r w:rsidRPr="009F1F63">
              <w:rPr>
                <w:rFonts w:ascii="Times New Roman" w:hAnsi="Times New Roman" w:cs="Times New Roman"/>
              </w:rPr>
              <w:t xml:space="preserve">0.92 – 2.52 </w:t>
            </w:r>
          </w:p>
        </w:tc>
        <w:tc>
          <w:tcPr>
            <w:tcW w:w="1280" w:type="dxa"/>
          </w:tcPr>
          <w:p w:rsidR="000125E5" w:rsidRPr="009F1F63" w:rsidRDefault="00AF5440" w:rsidP="00E4328A">
            <w:pPr>
              <w:rPr>
                <w:rFonts w:ascii="Times New Roman" w:hAnsi="Times New Roman" w:cs="Times New Roman"/>
              </w:rPr>
            </w:pPr>
            <w:r w:rsidRPr="009F1F63">
              <w:rPr>
                <w:rFonts w:ascii="Times New Roman" w:hAnsi="Times New Roman" w:cs="Times New Roman"/>
              </w:rPr>
              <w:t>Reddy et al. (</w:t>
            </w:r>
            <w:r w:rsidR="000125E5" w:rsidRPr="009F1F63">
              <w:rPr>
                <w:rFonts w:ascii="Times New Roman" w:hAnsi="Times New Roman" w:cs="Times New Roman"/>
              </w:rPr>
              <w:t>2015</w:t>
            </w:r>
            <w:r w:rsidRPr="009F1F63">
              <w:rPr>
                <w:rFonts w:ascii="Times New Roman" w:hAnsi="Times New Roman" w:cs="Times New Roman"/>
              </w:rPr>
              <w:t xml:space="preserve">) </w:t>
            </w:r>
          </w:p>
        </w:tc>
      </w:tr>
      <w:tr w:rsidR="000125E5" w:rsidRPr="009F1F63" w:rsidTr="00CF41E4">
        <w:trPr>
          <w:trHeight w:val="145"/>
          <w:jc w:val="center"/>
        </w:trPr>
        <w:tc>
          <w:tcPr>
            <w:tcW w:w="817" w:type="dxa"/>
          </w:tcPr>
          <w:p w:rsidR="000125E5" w:rsidRPr="009F1F63" w:rsidRDefault="000125E5" w:rsidP="00E4328A">
            <w:pPr>
              <w:rPr>
                <w:rFonts w:ascii="Times New Roman" w:hAnsi="Times New Roman" w:cs="Times New Roman"/>
              </w:rPr>
            </w:pPr>
            <w:r w:rsidRPr="009F1F63">
              <w:rPr>
                <w:rFonts w:ascii="Times New Roman" w:hAnsi="Times New Roman" w:cs="Times New Roman"/>
              </w:rPr>
              <w:t>3.</w:t>
            </w:r>
          </w:p>
        </w:tc>
        <w:tc>
          <w:tcPr>
            <w:tcW w:w="1276" w:type="dxa"/>
          </w:tcPr>
          <w:p w:rsidR="000125E5" w:rsidRPr="009F1F63" w:rsidRDefault="000125E5" w:rsidP="00E4328A">
            <w:pPr>
              <w:rPr>
                <w:rFonts w:ascii="Times New Roman" w:hAnsi="Times New Roman" w:cs="Times New Roman"/>
              </w:rPr>
            </w:pPr>
            <w:r w:rsidRPr="009F1F63">
              <w:rPr>
                <w:rFonts w:ascii="Times New Roman" w:hAnsi="Times New Roman" w:cs="Times New Roman"/>
              </w:rPr>
              <w:t xml:space="preserve">1742 – 2123 </w:t>
            </w:r>
          </w:p>
        </w:tc>
        <w:tc>
          <w:tcPr>
            <w:tcW w:w="1715" w:type="dxa"/>
          </w:tcPr>
          <w:p w:rsidR="000125E5" w:rsidRPr="009F1F63" w:rsidRDefault="000125E5" w:rsidP="00E4328A">
            <w:pPr>
              <w:rPr>
                <w:rFonts w:ascii="Times New Roman" w:hAnsi="Times New Roman" w:cs="Times New Roman"/>
              </w:rPr>
            </w:pPr>
            <w:r w:rsidRPr="009F1F63">
              <w:rPr>
                <w:rFonts w:ascii="Times New Roman" w:hAnsi="Times New Roman" w:cs="Times New Roman"/>
              </w:rPr>
              <w:t>-</w:t>
            </w:r>
          </w:p>
        </w:tc>
        <w:tc>
          <w:tcPr>
            <w:tcW w:w="1318" w:type="dxa"/>
          </w:tcPr>
          <w:p w:rsidR="000125E5" w:rsidRPr="009F1F63" w:rsidRDefault="000125E5" w:rsidP="00E4328A">
            <w:pPr>
              <w:rPr>
                <w:rFonts w:ascii="Times New Roman" w:hAnsi="Times New Roman" w:cs="Times New Roman"/>
              </w:rPr>
            </w:pPr>
            <w:r w:rsidRPr="009F1F63">
              <w:rPr>
                <w:rFonts w:ascii="Times New Roman" w:hAnsi="Times New Roman" w:cs="Times New Roman"/>
              </w:rPr>
              <w:t xml:space="preserve">43,555–53,057 </w:t>
            </w:r>
          </w:p>
        </w:tc>
        <w:tc>
          <w:tcPr>
            <w:tcW w:w="1295" w:type="dxa"/>
          </w:tcPr>
          <w:p w:rsidR="000125E5" w:rsidRPr="009F1F63" w:rsidRDefault="000125E5" w:rsidP="00E4328A">
            <w:pPr>
              <w:rPr>
                <w:rFonts w:ascii="Times New Roman" w:hAnsi="Times New Roman" w:cs="Times New Roman"/>
              </w:rPr>
            </w:pPr>
            <w:r w:rsidRPr="009F1F63">
              <w:rPr>
                <w:rFonts w:ascii="Times New Roman" w:hAnsi="Times New Roman" w:cs="Times New Roman"/>
              </w:rPr>
              <w:t xml:space="preserve">31405 – 40522 </w:t>
            </w:r>
          </w:p>
        </w:tc>
        <w:tc>
          <w:tcPr>
            <w:tcW w:w="1181" w:type="dxa"/>
          </w:tcPr>
          <w:p w:rsidR="000125E5" w:rsidRPr="009F1F63" w:rsidRDefault="000125E5" w:rsidP="00E4328A">
            <w:pPr>
              <w:rPr>
                <w:rFonts w:ascii="Times New Roman" w:hAnsi="Times New Roman" w:cs="Times New Roman"/>
              </w:rPr>
            </w:pPr>
            <w:r w:rsidRPr="009F1F63">
              <w:rPr>
                <w:rFonts w:ascii="Times New Roman" w:hAnsi="Times New Roman" w:cs="Times New Roman"/>
              </w:rPr>
              <w:t xml:space="preserve">2.5 – 3.2 </w:t>
            </w:r>
          </w:p>
        </w:tc>
        <w:tc>
          <w:tcPr>
            <w:tcW w:w="1280" w:type="dxa"/>
          </w:tcPr>
          <w:p w:rsidR="000125E5" w:rsidRPr="009F1F63" w:rsidRDefault="00D1138C" w:rsidP="00E4328A">
            <w:pPr>
              <w:rPr>
                <w:rFonts w:ascii="Times New Roman" w:hAnsi="Times New Roman" w:cs="Times New Roman"/>
              </w:rPr>
            </w:pPr>
            <w:r w:rsidRPr="009F1F63">
              <w:rPr>
                <w:rFonts w:ascii="Times New Roman" w:hAnsi="Times New Roman" w:cs="Times New Roman"/>
              </w:rPr>
              <w:t>Venkanna et al. (</w:t>
            </w:r>
            <w:r w:rsidR="000125E5" w:rsidRPr="009F1F63">
              <w:rPr>
                <w:rFonts w:ascii="Times New Roman" w:hAnsi="Times New Roman" w:cs="Times New Roman"/>
              </w:rPr>
              <w:t>2013</w:t>
            </w:r>
            <w:r w:rsidRPr="009F1F63">
              <w:rPr>
                <w:rFonts w:ascii="Times New Roman" w:hAnsi="Times New Roman" w:cs="Times New Roman"/>
              </w:rPr>
              <w:t>)</w:t>
            </w:r>
          </w:p>
        </w:tc>
      </w:tr>
      <w:tr w:rsidR="000125E5" w:rsidRPr="009F1F63" w:rsidTr="00CF41E4">
        <w:trPr>
          <w:trHeight w:val="145"/>
          <w:jc w:val="center"/>
        </w:trPr>
        <w:tc>
          <w:tcPr>
            <w:tcW w:w="817" w:type="dxa"/>
          </w:tcPr>
          <w:p w:rsidR="000125E5" w:rsidRPr="009F1F63" w:rsidRDefault="000125E5" w:rsidP="00E4328A">
            <w:pPr>
              <w:rPr>
                <w:rFonts w:ascii="Times New Roman" w:hAnsi="Times New Roman" w:cs="Times New Roman"/>
              </w:rPr>
            </w:pPr>
            <w:r w:rsidRPr="009F1F63">
              <w:rPr>
                <w:rFonts w:ascii="Times New Roman" w:hAnsi="Times New Roman" w:cs="Times New Roman"/>
              </w:rPr>
              <w:t>4.</w:t>
            </w:r>
          </w:p>
        </w:tc>
        <w:tc>
          <w:tcPr>
            <w:tcW w:w="1276" w:type="dxa"/>
          </w:tcPr>
          <w:p w:rsidR="000125E5" w:rsidRPr="009F1F63" w:rsidRDefault="000125E5" w:rsidP="00E4328A">
            <w:pPr>
              <w:rPr>
                <w:rFonts w:ascii="Times New Roman" w:hAnsi="Times New Roman" w:cs="Times New Roman"/>
              </w:rPr>
            </w:pPr>
            <w:r w:rsidRPr="009F1F63">
              <w:rPr>
                <w:rFonts w:ascii="Times New Roman" w:hAnsi="Times New Roman" w:cs="Times New Roman"/>
              </w:rPr>
              <w:t xml:space="preserve">468 – 509 </w:t>
            </w:r>
          </w:p>
        </w:tc>
        <w:tc>
          <w:tcPr>
            <w:tcW w:w="1715" w:type="dxa"/>
          </w:tcPr>
          <w:p w:rsidR="000125E5" w:rsidRPr="009F1F63" w:rsidRDefault="000125E5" w:rsidP="00E4328A">
            <w:pPr>
              <w:rPr>
                <w:rFonts w:ascii="Times New Roman" w:hAnsi="Times New Roman" w:cs="Times New Roman"/>
              </w:rPr>
            </w:pPr>
            <w:r w:rsidRPr="009F1F63">
              <w:rPr>
                <w:rFonts w:ascii="Times New Roman" w:hAnsi="Times New Roman" w:cs="Times New Roman"/>
              </w:rPr>
              <w:t>-</w:t>
            </w:r>
          </w:p>
        </w:tc>
        <w:tc>
          <w:tcPr>
            <w:tcW w:w="1318" w:type="dxa"/>
          </w:tcPr>
          <w:p w:rsidR="000125E5" w:rsidRPr="009F1F63" w:rsidRDefault="000125E5" w:rsidP="00E4328A">
            <w:pPr>
              <w:rPr>
                <w:rFonts w:ascii="Times New Roman" w:hAnsi="Times New Roman" w:cs="Times New Roman"/>
              </w:rPr>
            </w:pPr>
            <w:r w:rsidRPr="009F1F63">
              <w:rPr>
                <w:rFonts w:ascii="Times New Roman" w:hAnsi="Times New Roman" w:cs="Times New Roman"/>
              </w:rPr>
              <w:t>-</w:t>
            </w:r>
          </w:p>
        </w:tc>
        <w:tc>
          <w:tcPr>
            <w:tcW w:w="1295" w:type="dxa"/>
          </w:tcPr>
          <w:p w:rsidR="000125E5" w:rsidRPr="009F1F63" w:rsidRDefault="000125E5" w:rsidP="00E4328A">
            <w:pPr>
              <w:rPr>
                <w:rFonts w:ascii="Times New Roman" w:hAnsi="Times New Roman" w:cs="Times New Roman"/>
              </w:rPr>
            </w:pPr>
            <w:r w:rsidRPr="009F1F63">
              <w:rPr>
                <w:rFonts w:ascii="Times New Roman" w:hAnsi="Times New Roman" w:cs="Times New Roman"/>
              </w:rPr>
              <w:t>-</w:t>
            </w:r>
          </w:p>
        </w:tc>
        <w:tc>
          <w:tcPr>
            <w:tcW w:w="1181" w:type="dxa"/>
          </w:tcPr>
          <w:p w:rsidR="000125E5" w:rsidRPr="009F1F63" w:rsidRDefault="000125E5" w:rsidP="00E4328A">
            <w:pPr>
              <w:rPr>
                <w:rFonts w:ascii="Times New Roman" w:hAnsi="Times New Roman" w:cs="Times New Roman"/>
              </w:rPr>
            </w:pPr>
            <w:r w:rsidRPr="009F1F63">
              <w:rPr>
                <w:rFonts w:ascii="Times New Roman" w:hAnsi="Times New Roman" w:cs="Times New Roman"/>
              </w:rPr>
              <w:t>-</w:t>
            </w:r>
          </w:p>
        </w:tc>
        <w:tc>
          <w:tcPr>
            <w:tcW w:w="1280" w:type="dxa"/>
          </w:tcPr>
          <w:p w:rsidR="000125E5" w:rsidRPr="009F1F63" w:rsidRDefault="00D30233" w:rsidP="00E4328A">
            <w:pPr>
              <w:rPr>
                <w:rFonts w:ascii="Times New Roman" w:hAnsi="Times New Roman" w:cs="Times New Roman"/>
              </w:rPr>
            </w:pPr>
            <w:r w:rsidRPr="009F1F63">
              <w:rPr>
                <w:rFonts w:ascii="Times New Roman" w:hAnsi="Times New Roman" w:cs="Times New Roman"/>
              </w:rPr>
              <w:t>Dhedhi et al. (</w:t>
            </w:r>
            <w:r w:rsidR="000125E5" w:rsidRPr="009F1F63">
              <w:rPr>
                <w:rFonts w:ascii="Times New Roman" w:hAnsi="Times New Roman" w:cs="Times New Roman"/>
              </w:rPr>
              <w:t>2017</w:t>
            </w:r>
            <w:r w:rsidRPr="009F1F63">
              <w:rPr>
                <w:rFonts w:ascii="Times New Roman" w:hAnsi="Times New Roman" w:cs="Times New Roman"/>
              </w:rPr>
              <w:t>)</w:t>
            </w:r>
          </w:p>
        </w:tc>
      </w:tr>
      <w:tr w:rsidR="000125E5" w:rsidRPr="009F1F63" w:rsidTr="00CF41E4">
        <w:trPr>
          <w:trHeight w:val="145"/>
          <w:jc w:val="center"/>
        </w:trPr>
        <w:tc>
          <w:tcPr>
            <w:tcW w:w="817" w:type="dxa"/>
          </w:tcPr>
          <w:p w:rsidR="000125E5" w:rsidRPr="009F1F63" w:rsidRDefault="000125E5" w:rsidP="00E4328A">
            <w:pPr>
              <w:rPr>
                <w:rFonts w:ascii="Times New Roman" w:hAnsi="Times New Roman" w:cs="Times New Roman"/>
              </w:rPr>
            </w:pPr>
            <w:r w:rsidRPr="009F1F63">
              <w:rPr>
                <w:rFonts w:ascii="Times New Roman" w:hAnsi="Times New Roman" w:cs="Times New Roman"/>
              </w:rPr>
              <w:t>5.</w:t>
            </w:r>
          </w:p>
        </w:tc>
        <w:tc>
          <w:tcPr>
            <w:tcW w:w="1276" w:type="dxa"/>
          </w:tcPr>
          <w:p w:rsidR="000125E5" w:rsidRPr="009F1F63" w:rsidRDefault="000125E5" w:rsidP="00E4328A">
            <w:pPr>
              <w:rPr>
                <w:rFonts w:ascii="Times New Roman" w:hAnsi="Times New Roman" w:cs="Times New Roman"/>
              </w:rPr>
            </w:pPr>
            <w:r w:rsidRPr="009F1F63">
              <w:rPr>
                <w:rFonts w:ascii="Times New Roman" w:hAnsi="Times New Roman" w:cs="Times New Roman"/>
              </w:rPr>
              <w:t xml:space="preserve">1040 – 1039 </w:t>
            </w:r>
          </w:p>
        </w:tc>
        <w:tc>
          <w:tcPr>
            <w:tcW w:w="1715" w:type="dxa"/>
          </w:tcPr>
          <w:p w:rsidR="000125E5" w:rsidRPr="009F1F63" w:rsidRDefault="000125E5" w:rsidP="00E4328A">
            <w:pPr>
              <w:rPr>
                <w:rFonts w:ascii="Times New Roman" w:hAnsi="Times New Roman" w:cs="Times New Roman"/>
              </w:rPr>
            </w:pPr>
            <w:r w:rsidRPr="009F1F63">
              <w:rPr>
                <w:rFonts w:ascii="Times New Roman" w:hAnsi="Times New Roman" w:cs="Times New Roman"/>
              </w:rPr>
              <w:t xml:space="preserve">13680 – 14980 </w:t>
            </w:r>
          </w:p>
        </w:tc>
        <w:tc>
          <w:tcPr>
            <w:tcW w:w="1318" w:type="dxa"/>
          </w:tcPr>
          <w:p w:rsidR="000125E5" w:rsidRPr="009F1F63" w:rsidRDefault="000125E5" w:rsidP="00E4328A">
            <w:pPr>
              <w:rPr>
                <w:rFonts w:ascii="Times New Roman" w:hAnsi="Times New Roman" w:cs="Times New Roman"/>
              </w:rPr>
            </w:pPr>
          </w:p>
        </w:tc>
        <w:tc>
          <w:tcPr>
            <w:tcW w:w="1295" w:type="dxa"/>
          </w:tcPr>
          <w:p w:rsidR="000125E5" w:rsidRPr="009F1F63" w:rsidRDefault="000125E5" w:rsidP="00E4328A">
            <w:pPr>
              <w:rPr>
                <w:rFonts w:ascii="Times New Roman" w:hAnsi="Times New Roman" w:cs="Times New Roman"/>
              </w:rPr>
            </w:pPr>
            <w:r w:rsidRPr="009F1F63">
              <w:rPr>
                <w:rFonts w:ascii="Times New Roman" w:hAnsi="Times New Roman" w:cs="Times New Roman"/>
              </w:rPr>
              <w:t xml:space="preserve">13200 – 17470 </w:t>
            </w:r>
          </w:p>
        </w:tc>
        <w:tc>
          <w:tcPr>
            <w:tcW w:w="1181" w:type="dxa"/>
          </w:tcPr>
          <w:p w:rsidR="000125E5" w:rsidRPr="009F1F63" w:rsidRDefault="000125E5" w:rsidP="00E4328A">
            <w:pPr>
              <w:rPr>
                <w:rFonts w:ascii="Times New Roman" w:hAnsi="Times New Roman" w:cs="Times New Roman"/>
              </w:rPr>
            </w:pPr>
            <w:r w:rsidRPr="009F1F63">
              <w:rPr>
                <w:rFonts w:ascii="Times New Roman" w:hAnsi="Times New Roman" w:cs="Times New Roman"/>
              </w:rPr>
              <w:t xml:space="preserve">1.51 – 1.71 </w:t>
            </w:r>
          </w:p>
        </w:tc>
        <w:tc>
          <w:tcPr>
            <w:tcW w:w="1280" w:type="dxa"/>
          </w:tcPr>
          <w:p w:rsidR="000125E5" w:rsidRPr="009F1F63" w:rsidRDefault="00D30233" w:rsidP="00E4328A">
            <w:pPr>
              <w:rPr>
                <w:rFonts w:ascii="Times New Roman" w:hAnsi="Times New Roman" w:cs="Times New Roman"/>
              </w:rPr>
            </w:pPr>
            <w:r w:rsidRPr="009F1F63">
              <w:rPr>
                <w:rFonts w:ascii="Times New Roman" w:hAnsi="Times New Roman" w:cs="Times New Roman"/>
              </w:rPr>
              <w:t>Si</w:t>
            </w:r>
            <w:r w:rsidR="00556A5B">
              <w:rPr>
                <w:rFonts w:ascii="Times New Roman" w:hAnsi="Times New Roman" w:cs="Times New Roman"/>
              </w:rPr>
              <w:t>n</w:t>
            </w:r>
            <w:r w:rsidRPr="009F1F63">
              <w:rPr>
                <w:rFonts w:ascii="Times New Roman" w:hAnsi="Times New Roman" w:cs="Times New Roman"/>
              </w:rPr>
              <w:t>gh and Gangaiah (</w:t>
            </w:r>
            <w:r w:rsidR="000125E5" w:rsidRPr="009F1F63">
              <w:rPr>
                <w:rFonts w:ascii="Times New Roman" w:hAnsi="Times New Roman" w:cs="Times New Roman"/>
              </w:rPr>
              <w:t>2012</w:t>
            </w:r>
            <w:r w:rsidRPr="009F1F63">
              <w:rPr>
                <w:rFonts w:ascii="Times New Roman" w:hAnsi="Times New Roman" w:cs="Times New Roman"/>
              </w:rPr>
              <w:t>)</w:t>
            </w:r>
          </w:p>
        </w:tc>
      </w:tr>
      <w:tr w:rsidR="000125E5" w:rsidRPr="009F1F63" w:rsidTr="00CF41E4">
        <w:trPr>
          <w:trHeight w:val="145"/>
          <w:jc w:val="center"/>
        </w:trPr>
        <w:tc>
          <w:tcPr>
            <w:tcW w:w="817" w:type="dxa"/>
          </w:tcPr>
          <w:p w:rsidR="000125E5" w:rsidRPr="009F1F63" w:rsidRDefault="000125E5" w:rsidP="00E4328A">
            <w:pPr>
              <w:rPr>
                <w:rFonts w:ascii="Times New Roman" w:hAnsi="Times New Roman" w:cs="Times New Roman"/>
              </w:rPr>
            </w:pPr>
            <w:r w:rsidRPr="009F1F63">
              <w:rPr>
                <w:rFonts w:ascii="Times New Roman" w:hAnsi="Times New Roman" w:cs="Times New Roman"/>
              </w:rPr>
              <w:t>6.</w:t>
            </w:r>
          </w:p>
        </w:tc>
        <w:tc>
          <w:tcPr>
            <w:tcW w:w="1276" w:type="dxa"/>
          </w:tcPr>
          <w:p w:rsidR="000125E5" w:rsidRPr="009F1F63" w:rsidRDefault="000125E5" w:rsidP="00E4328A">
            <w:pPr>
              <w:rPr>
                <w:rFonts w:ascii="Times New Roman" w:hAnsi="Times New Roman" w:cs="Times New Roman"/>
              </w:rPr>
            </w:pPr>
            <w:r w:rsidRPr="009F1F63">
              <w:rPr>
                <w:rFonts w:ascii="Times New Roman" w:hAnsi="Times New Roman" w:cs="Times New Roman"/>
              </w:rPr>
              <w:t xml:space="preserve">457 – 788 </w:t>
            </w:r>
          </w:p>
        </w:tc>
        <w:tc>
          <w:tcPr>
            <w:tcW w:w="1715" w:type="dxa"/>
          </w:tcPr>
          <w:p w:rsidR="000125E5" w:rsidRPr="009F1F63" w:rsidRDefault="000125E5" w:rsidP="00E4328A">
            <w:pPr>
              <w:rPr>
                <w:rFonts w:ascii="Times New Roman" w:hAnsi="Times New Roman" w:cs="Times New Roman"/>
              </w:rPr>
            </w:pPr>
            <w:r w:rsidRPr="009F1F63">
              <w:rPr>
                <w:rFonts w:ascii="Times New Roman" w:hAnsi="Times New Roman" w:cs="Times New Roman"/>
              </w:rPr>
              <w:t>-</w:t>
            </w:r>
          </w:p>
        </w:tc>
        <w:tc>
          <w:tcPr>
            <w:tcW w:w="1318" w:type="dxa"/>
          </w:tcPr>
          <w:p w:rsidR="000125E5" w:rsidRPr="009F1F63" w:rsidRDefault="000125E5" w:rsidP="00E4328A">
            <w:pPr>
              <w:rPr>
                <w:rFonts w:ascii="Times New Roman" w:hAnsi="Times New Roman" w:cs="Times New Roman"/>
              </w:rPr>
            </w:pPr>
            <w:r w:rsidRPr="009F1F63">
              <w:rPr>
                <w:rFonts w:ascii="Times New Roman" w:hAnsi="Times New Roman" w:cs="Times New Roman"/>
              </w:rPr>
              <w:t xml:space="preserve">12570 – 14236 </w:t>
            </w:r>
          </w:p>
        </w:tc>
        <w:tc>
          <w:tcPr>
            <w:tcW w:w="1295" w:type="dxa"/>
          </w:tcPr>
          <w:p w:rsidR="000125E5" w:rsidRPr="009F1F63" w:rsidRDefault="000125E5" w:rsidP="00E4328A">
            <w:pPr>
              <w:rPr>
                <w:rFonts w:ascii="Times New Roman" w:hAnsi="Times New Roman" w:cs="Times New Roman"/>
              </w:rPr>
            </w:pPr>
            <w:r w:rsidRPr="009F1F63">
              <w:rPr>
                <w:rFonts w:ascii="Times New Roman" w:hAnsi="Times New Roman" w:cs="Times New Roman"/>
              </w:rPr>
              <w:t xml:space="preserve">421 – 701 </w:t>
            </w:r>
          </w:p>
        </w:tc>
        <w:tc>
          <w:tcPr>
            <w:tcW w:w="1181" w:type="dxa"/>
          </w:tcPr>
          <w:p w:rsidR="000125E5" w:rsidRPr="009F1F63" w:rsidRDefault="000125E5" w:rsidP="00E4328A">
            <w:pPr>
              <w:rPr>
                <w:rFonts w:ascii="Times New Roman" w:hAnsi="Times New Roman" w:cs="Times New Roman"/>
              </w:rPr>
            </w:pPr>
            <w:r w:rsidRPr="009F1F63">
              <w:rPr>
                <w:rFonts w:ascii="Times New Roman" w:hAnsi="Times New Roman" w:cs="Times New Roman"/>
              </w:rPr>
              <w:t xml:space="preserve">1.03 – 1.05 </w:t>
            </w:r>
          </w:p>
        </w:tc>
        <w:tc>
          <w:tcPr>
            <w:tcW w:w="1280" w:type="dxa"/>
          </w:tcPr>
          <w:p w:rsidR="000125E5" w:rsidRPr="009F1F63" w:rsidRDefault="00D30233" w:rsidP="00E4328A">
            <w:pPr>
              <w:rPr>
                <w:rFonts w:ascii="Times New Roman" w:hAnsi="Times New Roman" w:cs="Times New Roman"/>
              </w:rPr>
            </w:pPr>
            <w:r w:rsidRPr="009F1F63">
              <w:rPr>
                <w:rFonts w:ascii="Times New Roman" w:hAnsi="Times New Roman" w:cs="Times New Roman"/>
              </w:rPr>
              <w:t>Bhuker et al. (</w:t>
            </w:r>
            <w:r w:rsidR="000125E5" w:rsidRPr="009F1F63">
              <w:rPr>
                <w:rFonts w:ascii="Times New Roman" w:hAnsi="Times New Roman" w:cs="Times New Roman"/>
              </w:rPr>
              <w:t>2019</w:t>
            </w:r>
            <w:r w:rsidRPr="009F1F63">
              <w:rPr>
                <w:rFonts w:ascii="Times New Roman" w:hAnsi="Times New Roman" w:cs="Times New Roman"/>
              </w:rPr>
              <w:t>)</w:t>
            </w:r>
          </w:p>
        </w:tc>
      </w:tr>
      <w:tr w:rsidR="000125E5" w:rsidRPr="009F1F63" w:rsidTr="00CF41E4">
        <w:trPr>
          <w:trHeight w:val="145"/>
          <w:jc w:val="center"/>
        </w:trPr>
        <w:tc>
          <w:tcPr>
            <w:tcW w:w="817" w:type="dxa"/>
          </w:tcPr>
          <w:p w:rsidR="000125E5" w:rsidRPr="009F1F63" w:rsidRDefault="000125E5" w:rsidP="00E4328A">
            <w:pPr>
              <w:rPr>
                <w:rFonts w:ascii="Times New Roman" w:hAnsi="Times New Roman" w:cs="Times New Roman"/>
              </w:rPr>
            </w:pPr>
            <w:r w:rsidRPr="009F1F63">
              <w:rPr>
                <w:rFonts w:ascii="Times New Roman" w:hAnsi="Times New Roman" w:cs="Times New Roman"/>
              </w:rPr>
              <w:t>7.</w:t>
            </w:r>
          </w:p>
        </w:tc>
        <w:tc>
          <w:tcPr>
            <w:tcW w:w="1276" w:type="dxa"/>
          </w:tcPr>
          <w:p w:rsidR="000125E5" w:rsidRPr="009F1F63" w:rsidRDefault="000125E5" w:rsidP="00E4328A">
            <w:pPr>
              <w:rPr>
                <w:rFonts w:ascii="Times New Roman" w:hAnsi="Times New Roman" w:cs="Times New Roman"/>
              </w:rPr>
            </w:pPr>
            <w:r w:rsidRPr="009F1F63">
              <w:rPr>
                <w:rFonts w:ascii="Times New Roman" w:hAnsi="Times New Roman" w:cs="Times New Roman"/>
              </w:rPr>
              <w:t>641</w:t>
            </w:r>
          </w:p>
        </w:tc>
        <w:tc>
          <w:tcPr>
            <w:tcW w:w="1715" w:type="dxa"/>
          </w:tcPr>
          <w:p w:rsidR="000125E5" w:rsidRPr="009F1F63" w:rsidRDefault="000125E5" w:rsidP="00E4328A">
            <w:pPr>
              <w:rPr>
                <w:rFonts w:ascii="Times New Roman" w:hAnsi="Times New Roman" w:cs="Times New Roman"/>
              </w:rPr>
            </w:pPr>
          </w:p>
        </w:tc>
        <w:tc>
          <w:tcPr>
            <w:tcW w:w="1318" w:type="dxa"/>
          </w:tcPr>
          <w:p w:rsidR="000125E5" w:rsidRPr="009F1F63" w:rsidRDefault="000125E5" w:rsidP="00E4328A">
            <w:pPr>
              <w:rPr>
                <w:rFonts w:ascii="Times New Roman" w:hAnsi="Times New Roman" w:cs="Times New Roman"/>
              </w:rPr>
            </w:pPr>
            <w:r w:rsidRPr="009F1F63">
              <w:rPr>
                <w:rFonts w:ascii="Times New Roman" w:hAnsi="Times New Roman" w:cs="Times New Roman"/>
              </w:rPr>
              <w:t>28845</w:t>
            </w:r>
          </w:p>
        </w:tc>
        <w:tc>
          <w:tcPr>
            <w:tcW w:w="1295" w:type="dxa"/>
          </w:tcPr>
          <w:p w:rsidR="000125E5" w:rsidRPr="009F1F63" w:rsidRDefault="000125E5" w:rsidP="00E4328A">
            <w:pPr>
              <w:rPr>
                <w:rFonts w:ascii="Times New Roman" w:hAnsi="Times New Roman" w:cs="Times New Roman"/>
              </w:rPr>
            </w:pPr>
            <w:r w:rsidRPr="009F1F63">
              <w:rPr>
                <w:rFonts w:ascii="Times New Roman" w:hAnsi="Times New Roman" w:cs="Times New Roman"/>
              </w:rPr>
              <w:t>15345</w:t>
            </w:r>
          </w:p>
        </w:tc>
        <w:tc>
          <w:tcPr>
            <w:tcW w:w="1181" w:type="dxa"/>
          </w:tcPr>
          <w:p w:rsidR="000125E5" w:rsidRPr="009F1F63" w:rsidRDefault="000125E5" w:rsidP="00E4328A">
            <w:pPr>
              <w:rPr>
                <w:rFonts w:ascii="Times New Roman" w:hAnsi="Times New Roman" w:cs="Times New Roman"/>
              </w:rPr>
            </w:pPr>
            <w:r w:rsidRPr="009F1F63">
              <w:rPr>
                <w:rFonts w:ascii="Times New Roman" w:hAnsi="Times New Roman" w:cs="Times New Roman"/>
              </w:rPr>
              <w:t>1.14</w:t>
            </w:r>
          </w:p>
        </w:tc>
        <w:tc>
          <w:tcPr>
            <w:tcW w:w="1280" w:type="dxa"/>
          </w:tcPr>
          <w:p w:rsidR="000125E5" w:rsidRPr="009F1F63" w:rsidRDefault="00D30233" w:rsidP="00D30233">
            <w:pPr>
              <w:rPr>
                <w:rFonts w:ascii="Times New Roman" w:hAnsi="Times New Roman" w:cs="Times New Roman"/>
              </w:rPr>
            </w:pPr>
            <w:r w:rsidRPr="009F1F63">
              <w:rPr>
                <w:rFonts w:ascii="Times New Roman" w:hAnsi="Times New Roman" w:cs="Times New Roman"/>
              </w:rPr>
              <w:t>Srinivasa Rao et al. (</w:t>
            </w:r>
            <w:r w:rsidR="000125E5" w:rsidRPr="009F1F63">
              <w:rPr>
                <w:rFonts w:ascii="Times New Roman" w:hAnsi="Times New Roman" w:cs="Times New Roman"/>
              </w:rPr>
              <w:t>2021</w:t>
            </w:r>
            <w:r w:rsidRPr="009F1F63">
              <w:rPr>
                <w:rFonts w:ascii="Times New Roman" w:hAnsi="Times New Roman" w:cs="Times New Roman"/>
              </w:rPr>
              <w:t>)</w:t>
            </w:r>
          </w:p>
        </w:tc>
      </w:tr>
      <w:tr w:rsidR="000125E5" w:rsidRPr="009F1F63" w:rsidTr="00CF41E4">
        <w:trPr>
          <w:trHeight w:val="145"/>
          <w:jc w:val="center"/>
        </w:trPr>
        <w:tc>
          <w:tcPr>
            <w:tcW w:w="817" w:type="dxa"/>
          </w:tcPr>
          <w:p w:rsidR="000125E5" w:rsidRPr="009F1F63" w:rsidRDefault="000125E5" w:rsidP="00E4328A">
            <w:pPr>
              <w:rPr>
                <w:rFonts w:ascii="Times New Roman" w:hAnsi="Times New Roman" w:cs="Times New Roman"/>
              </w:rPr>
            </w:pPr>
            <w:r w:rsidRPr="009F1F63">
              <w:rPr>
                <w:rFonts w:ascii="Times New Roman" w:hAnsi="Times New Roman" w:cs="Times New Roman"/>
              </w:rPr>
              <w:t>8.</w:t>
            </w:r>
          </w:p>
        </w:tc>
        <w:tc>
          <w:tcPr>
            <w:tcW w:w="1276" w:type="dxa"/>
          </w:tcPr>
          <w:p w:rsidR="000125E5" w:rsidRPr="009F1F63" w:rsidRDefault="000125E5" w:rsidP="00E4328A">
            <w:pPr>
              <w:rPr>
                <w:rFonts w:ascii="Times New Roman" w:hAnsi="Times New Roman" w:cs="Times New Roman"/>
              </w:rPr>
            </w:pPr>
            <w:r w:rsidRPr="009F1F63">
              <w:rPr>
                <w:rFonts w:ascii="Times New Roman" w:hAnsi="Times New Roman" w:cs="Times New Roman"/>
              </w:rPr>
              <w:t xml:space="preserve">439 – 543 </w:t>
            </w:r>
          </w:p>
        </w:tc>
        <w:tc>
          <w:tcPr>
            <w:tcW w:w="1715" w:type="dxa"/>
          </w:tcPr>
          <w:p w:rsidR="000125E5" w:rsidRPr="009F1F63" w:rsidRDefault="000125E5" w:rsidP="00E4328A">
            <w:pPr>
              <w:rPr>
                <w:rFonts w:ascii="Times New Roman" w:hAnsi="Times New Roman" w:cs="Times New Roman"/>
              </w:rPr>
            </w:pPr>
            <w:r w:rsidRPr="009F1F63">
              <w:rPr>
                <w:rFonts w:ascii="Times New Roman" w:hAnsi="Times New Roman" w:cs="Times New Roman"/>
              </w:rPr>
              <w:t>-</w:t>
            </w:r>
          </w:p>
        </w:tc>
        <w:tc>
          <w:tcPr>
            <w:tcW w:w="1318" w:type="dxa"/>
          </w:tcPr>
          <w:p w:rsidR="000125E5" w:rsidRPr="009F1F63" w:rsidRDefault="000125E5" w:rsidP="00E4328A">
            <w:pPr>
              <w:rPr>
                <w:rFonts w:ascii="Times New Roman" w:hAnsi="Times New Roman" w:cs="Times New Roman"/>
              </w:rPr>
            </w:pPr>
            <w:r w:rsidRPr="009F1F63">
              <w:rPr>
                <w:rFonts w:ascii="Times New Roman" w:hAnsi="Times New Roman" w:cs="Times New Roman"/>
              </w:rPr>
              <w:t>-</w:t>
            </w:r>
          </w:p>
        </w:tc>
        <w:tc>
          <w:tcPr>
            <w:tcW w:w="1295" w:type="dxa"/>
          </w:tcPr>
          <w:p w:rsidR="000125E5" w:rsidRPr="009F1F63" w:rsidRDefault="000125E5" w:rsidP="00E4328A">
            <w:pPr>
              <w:rPr>
                <w:rFonts w:ascii="Times New Roman" w:hAnsi="Times New Roman" w:cs="Times New Roman"/>
              </w:rPr>
            </w:pPr>
            <w:r w:rsidRPr="009F1F63">
              <w:rPr>
                <w:rFonts w:ascii="Times New Roman" w:hAnsi="Times New Roman" w:cs="Times New Roman"/>
              </w:rPr>
              <w:t>-</w:t>
            </w:r>
          </w:p>
        </w:tc>
        <w:tc>
          <w:tcPr>
            <w:tcW w:w="1181" w:type="dxa"/>
          </w:tcPr>
          <w:p w:rsidR="000125E5" w:rsidRPr="009F1F63" w:rsidRDefault="000125E5" w:rsidP="00E4328A">
            <w:pPr>
              <w:rPr>
                <w:rFonts w:ascii="Times New Roman" w:hAnsi="Times New Roman" w:cs="Times New Roman"/>
              </w:rPr>
            </w:pPr>
            <w:r w:rsidRPr="009F1F63">
              <w:rPr>
                <w:rFonts w:ascii="Times New Roman" w:hAnsi="Times New Roman" w:cs="Times New Roman"/>
              </w:rPr>
              <w:t>-</w:t>
            </w:r>
          </w:p>
        </w:tc>
        <w:tc>
          <w:tcPr>
            <w:tcW w:w="1280" w:type="dxa"/>
          </w:tcPr>
          <w:p w:rsidR="000125E5" w:rsidRPr="009F1F63" w:rsidRDefault="00D30233" w:rsidP="00E4328A">
            <w:pPr>
              <w:rPr>
                <w:rFonts w:ascii="Times New Roman" w:hAnsi="Times New Roman" w:cs="Times New Roman"/>
              </w:rPr>
            </w:pPr>
            <w:r w:rsidRPr="009F1F63">
              <w:rPr>
                <w:rFonts w:ascii="Times New Roman" w:hAnsi="Times New Roman" w:cs="Times New Roman"/>
              </w:rPr>
              <w:t>Rajesh et al. (</w:t>
            </w:r>
            <w:r w:rsidR="000125E5" w:rsidRPr="009F1F63">
              <w:rPr>
                <w:rFonts w:ascii="Times New Roman" w:hAnsi="Times New Roman" w:cs="Times New Roman"/>
              </w:rPr>
              <w:t>2017</w:t>
            </w:r>
            <w:r w:rsidRPr="009F1F63">
              <w:rPr>
                <w:rFonts w:ascii="Times New Roman" w:hAnsi="Times New Roman" w:cs="Times New Roman"/>
              </w:rPr>
              <w:t>)</w:t>
            </w:r>
          </w:p>
        </w:tc>
      </w:tr>
      <w:tr w:rsidR="000125E5" w:rsidRPr="009F1F63" w:rsidTr="00CF41E4">
        <w:trPr>
          <w:trHeight w:val="145"/>
          <w:jc w:val="center"/>
        </w:trPr>
        <w:tc>
          <w:tcPr>
            <w:tcW w:w="817" w:type="dxa"/>
          </w:tcPr>
          <w:p w:rsidR="000125E5" w:rsidRPr="009F1F63" w:rsidRDefault="000125E5" w:rsidP="00E4328A">
            <w:pPr>
              <w:rPr>
                <w:rFonts w:ascii="Times New Roman" w:hAnsi="Times New Roman" w:cs="Times New Roman"/>
              </w:rPr>
            </w:pPr>
            <w:r w:rsidRPr="009F1F63">
              <w:rPr>
                <w:rFonts w:ascii="Times New Roman" w:hAnsi="Times New Roman" w:cs="Times New Roman"/>
              </w:rPr>
              <w:t>9.</w:t>
            </w:r>
          </w:p>
        </w:tc>
        <w:tc>
          <w:tcPr>
            <w:tcW w:w="1276" w:type="dxa"/>
          </w:tcPr>
          <w:p w:rsidR="000125E5" w:rsidRPr="009F1F63" w:rsidRDefault="000125E5" w:rsidP="00E4328A">
            <w:pPr>
              <w:rPr>
                <w:rFonts w:ascii="Times New Roman" w:hAnsi="Times New Roman" w:cs="Times New Roman"/>
              </w:rPr>
            </w:pPr>
            <w:r w:rsidRPr="009F1F63">
              <w:rPr>
                <w:rFonts w:ascii="Times New Roman" w:hAnsi="Times New Roman" w:cs="Times New Roman"/>
              </w:rPr>
              <w:t xml:space="preserve">510 – 820 </w:t>
            </w:r>
          </w:p>
        </w:tc>
        <w:tc>
          <w:tcPr>
            <w:tcW w:w="1715" w:type="dxa"/>
          </w:tcPr>
          <w:p w:rsidR="000125E5" w:rsidRPr="009F1F63" w:rsidRDefault="000125E5" w:rsidP="00E4328A">
            <w:pPr>
              <w:rPr>
                <w:rFonts w:ascii="Times New Roman" w:hAnsi="Times New Roman" w:cs="Times New Roman"/>
              </w:rPr>
            </w:pPr>
            <w:r w:rsidRPr="009F1F63">
              <w:rPr>
                <w:rFonts w:ascii="Times New Roman" w:hAnsi="Times New Roman" w:cs="Times New Roman"/>
              </w:rPr>
              <w:t>-</w:t>
            </w:r>
          </w:p>
        </w:tc>
        <w:tc>
          <w:tcPr>
            <w:tcW w:w="1318" w:type="dxa"/>
          </w:tcPr>
          <w:p w:rsidR="000125E5" w:rsidRPr="009F1F63" w:rsidRDefault="000125E5" w:rsidP="00E4328A">
            <w:pPr>
              <w:rPr>
                <w:rFonts w:ascii="Times New Roman" w:hAnsi="Times New Roman" w:cs="Times New Roman"/>
              </w:rPr>
            </w:pPr>
            <w:r w:rsidRPr="009F1F63">
              <w:rPr>
                <w:rFonts w:ascii="Times New Roman" w:hAnsi="Times New Roman" w:cs="Times New Roman"/>
              </w:rPr>
              <w:t>-</w:t>
            </w:r>
          </w:p>
        </w:tc>
        <w:tc>
          <w:tcPr>
            <w:tcW w:w="1295" w:type="dxa"/>
          </w:tcPr>
          <w:p w:rsidR="000125E5" w:rsidRPr="009F1F63" w:rsidRDefault="000125E5" w:rsidP="00E4328A">
            <w:pPr>
              <w:rPr>
                <w:rFonts w:ascii="Times New Roman" w:hAnsi="Times New Roman" w:cs="Times New Roman"/>
              </w:rPr>
            </w:pPr>
            <w:r w:rsidRPr="009F1F63">
              <w:rPr>
                <w:rFonts w:ascii="Times New Roman" w:hAnsi="Times New Roman" w:cs="Times New Roman"/>
              </w:rPr>
              <w:t>-</w:t>
            </w:r>
          </w:p>
        </w:tc>
        <w:tc>
          <w:tcPr>
            <w:tcW w:w="1181" w:type="dxa"/>
          </w:tcPr>
          <w:p w:rsidR="000125E5" w:rsidRPr="009F1F63" w:rsidRDefault="000125E5" w:rsidP="00E4328A">
            <w:pPr>
              <w:rPr>
                <w:rFonts w:ascii="Times New Roman" w:hAnsi="Times New Roman" w:cs="Times New Roman"/>
              </w:rPr>
            </w:pPr>
            <w:r w:rsidRPr="009F1F63">
              <w:rPr>
                <w:rFonts w:ascii="Times New Roman" w:hAnsi="Times New Roman" w:cs="Times New Roman"/>
              </w:rPr>
              <w:t>-</w:t>
            </w:r>
          </w:p>
        </w:tc>
        <w:tc>
          <w:tcPr>
            <w:tcW w:w="1280" w:type="dxa"/>
          </w:tcPr>
          <w:p w:rsidR="000125E5" w:rsidRPr="009F1F63" w:rsidRDefault="007119B0" w:rsidP="007119B0">
            <w:pPr>
              <w:rPr>
                <w:rFonts w:ascii="Times New Roman" w:hAnsi="Times New Roman" w:cs="Times New Roman"/>
              </w:rPr>
            </w:pPr>
            <w:r w:rsidRPr="009F1F63">
              <w:rPr>
                <w:rFonts w:ascii="Times New Roman" w:hAnsi="Times New Roman" w:cs="Times New Roman"/>
              </w:rPr>
              <w:t>Kathiresan and Duraisamy (</w:t>
            </w:r>
            <w:r w:rsidR="000125E5" w:rsidRPr="009F1F63">
              <w:rPr>
                <w:rFonts w:ascii="Times New Roman" w:hAnsi="Times New Roman" w:cs="Times New Roman"/>
              </w:rPr>
              <w:t>2001</w:t>
            </w:r>
            <w:r w:rsidRPr="009F1F63">
              <w:rPr>
                <w:rFonts w:ascii="Times New Roman" w:hAnsi="Times New Roman" w:cs="Times New Roman"/>
              </w:rPr>
              <w:t>)</w:t>
            </w:r>
          </w:p>
        </w:tc>
      </w:tr>
      <w:tr w:rsidR="000125E5" w:rsidRPr="009F1F63" w:rsidTr="00CF41E4">
        <w:trPr>
          <w:trHeight w:val="145"/>
          <w:jc w:val="center"/>
        </w:trPr>
        <w:tc>
          <w:tcPr>
            <w:tcW w:w="817" w:type="dxa"/>
          </w:tcPr>
          <w:p w:rsidR="000125E5" w:rsidRPr="009F1F63" w:rsidRDefault="000125E5" w:rsidP="00E4328A">
            <w:pPr>
              <w:rPr>
                <w:rFonts w:ascii="Times New Roman" w:hAnsi="Times New Roman" w:cs="Times New Roman"/>
              </w:rPr>
            </w:pPr>
            <w:r w:rsidRPr="009F1F63">
              <w:rPr>
                <w:rFonts w:ascii="Times New Roman" w:hAnsi="Times New Roman" w:cs="Times New Roman"/>
              </w:rPr>
              <w:t>10.</w:t>
            </w:r>
          </w:p>
        </w:tc>
        <w:tc>
          <w:tcPr>
            <w:tcW w:w="1276" w:type="dxa"/>
          </w:tcPr>
          <w:p w:rsidR="000125E5" w:rsidRPr="009F1F63" w:rsidRDefault="000125E5" w:rsidP="00E4328A">
            <w:pPr>
              <w:rPr>
                <w:rFonts w:ascii="Times New Roman" w:hAnsi="Times New Roman" w:cs="Times New Roman"/>
              </w:rPr>
            </w:pPr>
            <w:r w:rsidRPr="009F1F63">
              <w:rPr>
                <w:rFonts w:ascii="Times New Roman" w:hAnsi="Times New Roman" w:cs="Times New Roman"/>
              </w:rPr>
              <w:t xml:space="preserve">1120 – 1320 </w:t>
            </w:r>
          </w:p>
        </w:tc>
        <w:tc>
          <w:tcPr>
            <w:tcW w:w="1715" w:type="dxa"/>
          </w:tcPr>
          <w:p w:rsidR="000125E5" w:rsidRPr="009F1F63" w:rsidRDefault="000125E5" w:rsidP="00E4328A">
            <w:pPr>
              <w:rPr>
                <w:rFonts w:ascii="Times New Roman" w:hAnsi="Times New Roman" w:cs="Times New Roman"/>
              </w:rPr>
            </w:pPr>
            <w:r w:rsidRPr="009F1F63">
              <w:rPr>
                <w:rFonts w:ascii="Times New Roman" w:hAnsi="Times New Roman" w:cs="Times New Roman"/>
              </w:rPr>
              <w:t>-</w:t>
            </w:r>
          </w:p>
        </w:tc>
        <w:tc>
          <w:tcPr>
            <w:tcW w:w="1318" w:type="dxa"/>
          </w:tcPr>
          <w:p w:rsidR="000125E5" w:rsidRPr="009F1F63" w:rsidRDefault="000125E5" w:rsidP="00E4328A">
            <w:pPr>
              <w:rPr>
                <w:rFonts w:ascii="Times New Roman" w:hAnsi="Times New Roman" w:cs="Times New Roman"/>
              </w:rPr>
            </w:pPr>
            <w:r w:rsidRPr="009F1F63">
              <w:rPr>
                <w:rFonts w:ascii="Times New Roman" w:hAnsi="Times New Roman" w:cs="Times New Roman"/>
              </w:rPr>
              <w:t>-</w:t>
            </w:r>
          </w:p>
        </w:tc>
        <w:tc>
          <w:tcPr>
            <w:tcW w:w="1295" w:type="dxa"/>
          </w:tcPr>
          <w:p w:rsidR="000125E5" w:rsidRPr="009F1F63" w:rsidRDefault="000125E5" w:rsidP="00E4328A">
            <w:pPr>
              <w:rPr>
                <w:rFonts w:ascii="Times New Roman" w:hAnsi="Times New Roman" w:cs="Times New Roman"/>
              </w:rPr>
            </w:pPr>
            <w:r w:rsidRPr="009F1F63">
              <w:rPr>
                <w:rFonts w:ascii="Times New Roman" w:hAnsi="Times New Roman" w:cs="Times New Roman"/>
              </w:rPr>
              <w:t>4800 - 7200</w:t>
            </w:r>
          </w:p>
        </w:tc>
        <w:tc>
          <w:tcPr>
            <w:tcW w:w="1181" w:type="dxa"/>
          </w:tcPr>
          <w:p w:rsidR="000125E5" w:rsidRPr="009F1F63" w:rsidRDefault="000125E5" w:rsidP="00E4328A">
            <w:pPr>
              <w:rPr>
                <w:rFonts w:ascii="Times New Roman" w:hAnsi="Times New Roman" w:cs="Times New Roman"/>
              </w:rPr>
            </w:pPr>
            <w:r w:rsidRPr="009F1F63">
              <w:rPr>
                <w:rFonts w:ascii="Times New Roman" w:hAnsi="Times New Roman" w:cs="Times New Roman"/>
              </w:rPr>
              <w:t xml:space="preserve">1.48 – 1.73 </w:t>
            </w:r>
          </w:p>
        </w:tc>
        <w:tc>
          <w:tcPr>
            <w:tcW w:w="1280" w:type="dxa"/>
          </w:tcPr>
          <w:p w:rsidR="000125E5" w:rsidRPr="009F1F63" w:rsidRDefault="00973E40" w:rsidP="00E4328A">
            <w:pPr>
              <w:rPr>
                <w:rFonts w:ascii="Times New Roman" w:hAnsi="Times New Roman" w:cs="Times New Roman"/>
              </w:rPr>
            </w:pPr>
            <w:r w:rsidRPr="009F1F63">
              <w:rPr>
                <w:rFonts w:ascii="Times New Roman" w:hAnsi="Times New Roman" w:cs="Times New Roman"/>
              </w:rPr>
              <w:t>Kumar et al. (</w:t>
            </w:r>
            <w:r w:rsidR="000125E5" w:rsidRPr="009F1F63">
              <w:rPr>
                <w:rFonts w:ascii="Times New Roman" w:hAnsi="Times New Roman" w:cs="Times New Roman"/>
              </w:rPr>
              <w:t>2006</w:t>
            </w:r>
            <w:r w:rsidRPr="009F1F63">
              <w:rPr>
                <w:rFonts w:ascii="Times New Roman" w:hAnsi="Times New Roman" w:cs="Times New Roman"/>
              </w:rPr>
              <w:t>)</w:t>
            </w:r>
          </w:p>
        </w:tc>
      </w:tr>
      <w:tr w:rsidR="000125E5" w:rsidRPr="009F1F63" w:rsidTr="00CF41E4">
        <w:trPr>
          <w:trHeight w:val="145"/>
          <w:jc w:val="center"/>
        </w:trPr>
        <w:tc>
          <w:tcPr>
            <w:tcW w:w="817" w:type="dxa"/>
          </w:tcPr>
          <w:p w:rsidR="000125E5" w:rsidRPr="009F1F63" w:rsidRDefault="000125E5" w:rsidP="00E4328A">
            <w:pPr>
              <w:rPr>
                <w:rFonts w:ascii="Times New Roman" w:hAnsi="Times New Roman" w:cs="Times New Roman"/>
              </w:rPr>
            </w:pPr>
            <w:r w:rsidRPr="009F1F63">
              <w:rPr>
                <w:rFonts w:ascii="Times New Roman" w:hAnsi="Times New Roman" w:cs="Times New Roman"/>
              </w:rPr>
              <w:t>11.</w:t>
            </w:r>
          </w:p>
        </w:tc>
        <w:tc>
          <w:tcPr>
            <w:tcW w:w="1276" w:type="dxa"/>
          </w:tcPr>
          <w:p w:rsidR="000125E5" w:rsidRPr="009F1F63" w:rsidRDefault="000125E5" w:rsidP="00E4328A">
            <w:pPr>
              <w:rPr>
                <w:rFonts w:ascii="Times New Roman" w:hAnsi="Times New Roman" w:cs="Times New Roman"/>
              </w:rPr>
            </w:pPr>
            <w:r w:rsidRPr="009F1F63">
              <w:rPr>
                <w:rFonts w:ascii="Times New Roman" w:hAnsi="Times New Roman" w:cs="Times New Roman"/>
              </w:rPr>
              <w:t xml:space="preserve">601- 1030 </w:t>
            </w:r>
          </w:p>
        </w:tc>
        <w:tc>
          <w:tcPr>
            <w:tcW w:w="1715" w:type="dxa"/>
          </w:tcPr>
          <w:p w:rsidR="000125E5" w:rsidRPr="009F1F63" w:rsidRDefault="000125E5" w:rsidP="00E4328A">
            <w:pPr>
              <w:rPr>
                <w:rFonts w:ascii="Times New Roman" w:hAnsi="Times New Roman" w:cs="Times New Roman"/>
              </w:rPr>
            </w:pPr>
            <w:r w:rsidRPr="009F1F63">
              <w:rPr>
                <w:rFonts w:ascii="Times New Roman" w:hAnsi="Times New Roman" w:cs="Times New Roman"/>
              </w:rPr>
              <w:t>-</w:t>
            </w:r>
          </w:p>
        </w:tc>
        <w:tc>
          <w:tcPr>
            <w:tcW w:w="1318" w:type="dxa"/>
          </w:tcPr>
          <w:p w:rsidR="000125E5" w:rsidRPr="009F1F63" w:rsidRDefault="000125E5" w:rsidP="00E4328A">
            <w:pPr>
              <w:rPr>
                <w:rFonts w:ascii="Times New Roman" w:hAnsi="Times New Roman" w:cs="Times New Roman"/>
              </w:rPr>
            </w:pPr>
            <w:r w:rsidRPr="009F1F63">
              <w:rPr>
                <w:rFonts w:ascii="Times New Roman" w:hAnsi="Times New Roman" w:cs="Times New Roman"/>
              </w:rPr>
              <w:t>-</w:t>
            </w:r>
          </w:p>
        </w:tc>
        <w:tc>
          <w:tcPr>
            <w:tcW w:w="1295" w:type="dxa"/>
          </w:tcPr>
          <w:p w:rsidR="000125E5" w:rsidRPr="009F1F63" w:rsidRDefault="000125E5" w:rsidP="00E4328A">
            <w:pPr>
              <w:rPr>
                <w:rFonts w:ascii="Times New Roman" w:hAnsi="Times New Roman" w:cs="Times New Roman"/>
              </w:rPr>
            </w:pPr>
            <w:r w:rsidRPr="009F1F63">
              <w:rPr>
                <w:rFonts w:ascii="Times New Roman" w:hAnsi="Times New Roman" w:cs="Times New Roman"/>
              </w:rPr>
              <w:t>-</w:t>
            </w:r>
          </w:p>
        </w:tc>
        <w:tc>
          <w:tcPr>
            <w:tcW w:w="1181" w:type="dxa"/>
          </w:tcPr>
          <w:p w:rsidR="000125E5" w:rsidRPr="009F1F63" w:rsidRDefault="000125E5" w:rsidP="00E4328A">
            <w:pPr>
              <w:rPr>
                <w:rFonts w:ascii="Times New Roman" w:hAnsi="Times New Roman" w:cs="Times New Roman"/>
              </w:rPr>
            </w:pPr>
            <w:r w:rsidRPr="009F1F63">
              <w:rPr>
                <w:rFonts w:ascii="Times New Roman" w:hAnsi="Times New Roman" w:cs="Times New Roman"/>
              </w:rPr>
              <w:t>-</w:t>
            </w:r>
          </w:p>
        </w:tc>
        <w:tc>
          <w:tcPr>
            <w:tcW w:w="1280" w:type="dxa"/>
          </w:tcPr>
          <w:p w:rsidR="000125E5" w:rsidRPr="009F1F63" w:rsidRDefault="000125E5" w:rsidP="00E4328A">
            <w:pPr>
              <w:rPr>
                <w:rFonts w:ascii="Times New Roman" w:hAnsi="Times New Roman" w:cs="Times New Roman"/>
              </w:rPr>
            </w:pPr>
            <w:r w:rsidRPr="009F1F63">
              <w:rPr>
                <w:rFonts w:ascii="Times New Roman" w:hAnsi="Times New Roman" w:cs="Times New Roman"/>
              </w:rPr>
              <w:t>Dwibedi 2021</w:t>
            </w:r>
          </w:p>
        </w:tc>
      </w:tr>
      <w:tr w:rsidR="000125E5" w:rsidRPr="009F1F63" w:rsidTr="00CF41E4">
        <w:trPr>
          <w:trHeight w:val="145"/>
          <w:jc w:val="center"/>
        </w:trPr>
        <w:tc>
          <w:tcPr>
            <w:tcW w:w="817" w:type="dxa"/>
          </w:tcPr>
          <w:p w:rsidR="000125E5" w:rsidRPr="009F1F63" w:rsidRDefault="000125E5" w:rsidP="00E4328A">
            <w:pPr>
              <w:rPr>
                <w:rFonts w:ascii="Times New Roman" w:hAnsi="Times New Roman" w:cs="Times New Roman"/>
              </w:rPr>
            </w:pPr>
            <w:r w:rsidRPr="009F1F63">
              <w:rPr>
                <w:rFonts w:ascii="Times New Roman" w:hAnsi="Times New Roman" w:cs="Times New Roman"/>
              </w:rPr>
              <w:t>12.</w:t>
            </w:r>
          </w:p>
        </w:tc>
        <w:tc>
          <w:tcPr>
            <w:tcW w:w="1276" w:type="dxa"/>
          </w:tcPr>
          <w:p w:rsidR="000125E5" w:rsidRPr="009F1F63" w:rsidRDefault="000125E5" w:rsidP="00E4328A">
            <w:pPr>
              <w:rPr>
                <w:rFonts w:ascii="Times New Roman" w:hAnsi="Times New Roman" w:cs="Times New Roman"/>
              </w:rPr>
            </w:pPr>
            <w:r w:rsidRPr="009F1F63">
              <w:rPr>
                <w:rFonts w:ascii="Times New Roman" w:hAnsi="Times New Roman" w:cs="Times New Roman"/>
              </w:rPr>
              <w:t>1040</w:t>
            </w:r>
          </w:p>
        </w:tc>
        <w:tc>
          <w:tcPr>
            <w:tcW w:w="1715" w:type="dxa"/>
          </w:tcPr>
          <w:p w:rsidR="000125E5" w:rsidRPr="009F1F63" w:rsidRDefault="000125E5" w:rsidP="00E4328A">
            <w:pPr>
              <w:rPr>
                <w:rFonts w:ascii="Times New Roman" w:hAnsi="Times New Roman" w:cs="Times New Roman"/>
              </w:rPr>
            </w:pPr>
            <w:r w:rsidRPr="009F1F63">
              <w:rPr>
                <w:rFonts w:ascii="Times New Roman" w:hAnsi="Times New Roman" w:cs="Times New Roman"/>
              </w:rPr>
              <w:t>-</w:t>
            </w:r>
          </w:p>
        </w:tc>
        <w:tc>
          <w:tcPr>
            <w:tcW w:w="1318" w:type="dxa"/>
          </w:tcPr>
          <w:p w:rsidR="000125E5" w:rsidRPr="009F1F63" w:rsidRDefault="000125E5" w:rsidP="00E4328A">
            <w:pPr>
              <w:rPr>
                <w:rFonts w:ascii="Times New Roman" w:hAnsi="Times New Roman" w:cs="Times New Roman"/>
              </w:rPr>
            </w:pPr>
            <w:r w:rsidRPr="009F1F63">
              <w:rPr>
                <w:rFonts w:ascii="Times New Roman" w:hAnsi="Times New Roman" w:cs="Times New Roman"/>
              </w:rPr>
              <w:t>-</w:t>
            </w:r>
          </w:p>
        </w:tc>
        <w:tc>
          <w:tcPr>
            <w:tcW w:w="1295" w:type="dxa"/>
          </w:tcPr>
          <w:p w:rsidR="000125E5" w:rsidRPr="009F1F63" w:rsidRDefault="000125E5" w:rsidP="00E4328A">
            <w:pPr>
              <w:rPr>
                <w:rFonts w:ascii="Times New Roman" w:hAnsi="Times New Roman" w:cs="Times New Roman"/>
              </w:rPr>
            </w:pPr>
            <w:r w:rsidRPr="009F1F63">
              <w:rPr>
                <w:rFonts w:ascii="Times New Roman" w:hAnsi="Times New Roman" w:cs="Times New Roman"/>
              </w:rPr>
              <w:t xml:space="preserve">2020 – 2340 </w:t>
            </w:r>
          </w:p>
        </w:tc>
        <w:tc>
          <w:tcPr>
            <w:tcW w:w="1181" w:type="dxa"/>
          </w:tcPr>
          <w:p w:rsidR="000125E5" w:rsidRPr="009F1F63" w:rsidRDefault="000125E5" w:rsidP="00E4328A">
            <w:pPr>
              <w:rPr>
                <w:rFonts w:ascii="Times New Roman" w:hAnsi="Times New Roman" w:cs="Times New Roman"/>
              </w:rPr>
            </w:pPr>
            <w:r w:rsidRPr="009F1F63">
              <w:rPr>
                <w:rFonts w:ascii="Times New Roman" w:hAnsi="Times New Roman" w:cs="Times New Roman"/>
              </w:rPr>
              <w:t xml:space="preserve">1.10 – 1.12 </w:t>
            </w:r>
          </w:p>
        </w:tc>
        <w:tc>
          <w:tcPr>
            <w:tcW w:w="1280" w:type="dxa"/>
          </w:tcPr>
          <w:p w:rsidR="000125E5" w:rsidRPr="009F1F63" w:rsidRDefault="00973E40" w:rsidP="00973E40">
            <w:pPr>
              <w:rPr>
                <w:rFonts w:ascii="Times New Roman" w:hAnsi="Times New Roman" w:cs="Times New Roman"/>
              </w:rPr>
            </w:pPr>
            <w:r w:rsidRPr="009F1F63">
              <w:rPr>
                <w:rFonts w:ascii="Times New Roman" w:hAnsi="Times New Roman" w:cs="Times New Roman"/>
              </w:rPr>
              <w:t>Dhaka et al. (</w:t>
            </w:r>
            <w:r w:rsidR="000125E5" w:rsidRPr="009F1F63">
              <w:rPr>
                <w:rFonts w:ascii="Times New Roman" w:hAnsi="Times New Roman" w:cs="Times New Roman"/>
              </w:rPr>
              <w:t>2014</w:t>
            </w:r>
            <w:r w:rsidRPr="009F1F63">
              <w:rPr>
                <w:rFonts w:ascii="Times New Roman" w:hAnsi="Times New Roman" w:cs="Times New Roman"/>
              </w:rPr>
              <w:t>)</w:t>
            </w:r>
          </w:p>
        </w:tc>
      </w:tr>
      <w:tr w:rsidR="000125E5" w:rsidRPr="009F1F63" w:rsidTr="00CF41E4">
        <w:trPr>
          <w:trHeight w:val="145"/>
          <w:jc w:val="center"/>
        </w:trPr>
        <w:tc>
          <w:tcPr>
            <w:tcW w:w="817" w:type="dxa"/>
          </w:tcPr>
          <w:p w:rsidR="000125E5" w:rsidRPr="009F1F63" w:rsidRDefault="000125E5" w:rsidP="00E4328A">
            <w:pPr>
              <w:rPr>
                <w:rFonts w:ascii="Times New Roman" w:hAnsi="Times New Roman" w:cs="Times New Roman"/>
              </w:rPr>
            </w:pPr>
            <w:r w:rsidRPr="009F1F63">
              <w:rPr>
                <w:rFonts w:ascii="Times New Roman" w:hAnsi="Times New Roman" w:cs="Times New Roman"/>
              </w:rPr>
              <w:t>13.</w:t>
            </w:r>
          </w:p>
        </w:tc>
        <w:tc>
          <w:tcPr>
            <w:tcW w:w="1276" w:type="dxa"/>
          </w:tcPr>
          <w:p w:rsidR="000125E5" w:rsidRPr="009F1F63" w:rsidRDefault="000125E5" w:rsidP="00E4328A">
            <w:pPr>
              <w:rPr>
                <w:rFonts w:ascii="Times New Roman" w:hAnsi="Times New Roman" w:cs="Times New Roman"/>
              </w:rPr>
            </w:pPr>
            <w:r w:rsidRPr="009F1F63">
              <w:rPr>
                <w:rFonts w:ascii="Times New Roman" w:hAnsi="Times New Roman" w:cs="Times New Roman"/>
              </w:rPr>
              <w:t xml:space="preserve">1392 – 1539 </w:t>
            </w:r>
          </w:p>
        </w:tc>
        <w:tc>
          <w:tcPr>
            <w:tcW w:w="1715" w:type="dxa"/>
          </w:tcPr>
          <w:p w:rsidR="000125E5" w:rsidRPr="009F1F63" w:rsidRDefault="000125E5" w:rsidP="00E4328A">
            <w:pPr>
              <w:rPr>
                <w:rFonts w:ascii="Times New Roman" w:hAnsi="Times New Roman" w:cs="Times New Roman"/>
              </w:rPr>
            </w:pPr>
            <w:r w:rsidRPr="009F1F63">
              <w:rPr>
                <w:rFonts w:ascii="Times New Roman" w:hAnsi="Times New Roman" w:cs="Times New Roman"/>
              </w:rPr>
              <w:t>-</w:t>
            </w:r>
          </w:p>
        </w:tc>
        <w:tc>
          <w:tcPr>
            <w:tcW w:w="1318" w:type="dxa"/>
          </w:tcPr>
          <w:p w:rsidR="000125E5" w:rsidRPr="009F1F63" w:rsidRDefault="000125E5" w:rsidP="00E4328A">
            <w:pPr>
              <w:rPr>
                <w:rFonts w:ascii="Times New Roman" w:hAnsi="Times New Roman" w:cs="Times New Roman"/>
              </w:rPr>
            </w:pPr>
            <w:r w:rsidRPr="009F1F63">
              <w:rPr>
                <w:rFonts w:ascii="Times New Roman" w:hAnsi="Times New Roman" w:cs="Times New Roman"/>
              </w:rPr>
              <w:t>-</w:t>
            </w:r>
          </w:p>
        </w:tc>
        <w:tc>
          <w:tcPr>
            <w:tcW w:w="1295" w:type="dxa"/>
          </w:tcPr>
          <w:p w:rsidR="000125E5" w:rsidRPr="009F1F63" w:rsidRDefault="000125E5" w:rsidP="00E4328A">
            <w:pPr>
              <w:rPr>
                <w:rFonts w:ascii="Times New Roman" w:hAnsi="Times New Roman" w:cs="Times New Roman"/>
              </w:rPr>
            </w:pPr>
            <w:r w:rsidRPr="009F1F63">
              <w:rPr>
                <w:rFonts w:ascii="Times New Roman" w:hAnsi="Times New Roman" w:cs="Times New Roman"/>
              </w:rPr>
              <w:t xml:space="preserve">39124 – 43667 </w:t>
            </w:r>
          </w:p>
        </w:tc>
        <w:tc>
          <w:tcPr>
            <w:tcW w:w="1181" w:type="dxa"/>
          </w:tcPr>
          <w:p w:rsidR="000125E5" w:rsidRPr="009F1F63" w:rsidRDefault="000125E5" w:rsidP="00E4328A">
            <w:pPr>
              <w:rPr>
                <w:rFonts w:ascii="Times New Roman" w:hAnsi="Times New Roman" w:cs="Times New Roman"/>
              </w:rPr>
            </w:pPr>
            <w:r w:rsidRPr="009F1F63">
              <w:rPr>
                <w:rFonts w:ascii="Times New Roman" w:hAnsi="Times New Roman" w:cs="Times New Roman"/>
              </w:rPr>
              <w:t xml:space="preserve">2.85 – 3.52 </w:t>
            </w:r>
          </w:p>
        </w:tc>
        <w:tc>
          <w:tcPr>
            <w:tcW w:w="1280" w:type="dxa"/>
          </w:tcPr>
          <w:p w:rsidR="000125E5" w:rsidRPr="009F1F63" w:rsidRDefault="00973E40" w:rsidP="00E4328A">
            <w:pPr>
              <w:rPr>
                <w:rFonts w:ascii="Times New Roman" w:hAnsi="Times New Roman" w:cs="Times New Roman"/>
              </w:rPr>
            </w:pPr>
            <w:r w:rsidRPr="009F1F63">
              <w:rPr>
                <w:rFonts w:ascii="Times New Roman" w:hAnsi="Times New Roman" w:cs="Times New Roman"/>
              </w:rPr>
              <w:t>Parlawar et al. (</w:t>
            </w:r>
            <w:r w:rsidR="000125E5" w:rsidRPr="009F1F63">
              <w:rPr>
                <w:rFonts w:ascii="Times New Roman" w:hAnsi="Times New Roman" w:cs="Times New Roman"/>
              </w:rPr>
              <w:t>2001</w:t>
            </w:r>
            <w:r w:rsidRPr="009F1F63">
              <w:rPr>
                <w:rFonts w:ascii="Times New Roman" w:hAnsi="Times New Roman" w:cs="Times New Roman"/>
              </w:rPr>
              <w:t>)</w:t>
            </w:r>
          </w:p>
        </w:tc>
      </w:tr>
      <w:tr w:rsidR="000125E5" w:rsidRPr="009F1F63" w:rsidTr="00CF41E4">
        <w:trPr>
          <w:trHeight w:val="145"/>
          <w:jc w:val="center"/>
        </w:trPr>
        <w:tc>
          <w:tcPr>
            <w:tcW w:w="817" w:type="dxa"/>
          </w:tcPr>
          <w:p w:rsidR="000125E5" w:rsidRPr="009F1F63" w:rsidRDefault="000125E5" w:rsidP="00E4328A">
            <w:pPr>
              <w:rPr>
                <w:rFonts w:ascii="Times New Roman" w:hAnsi="Times New Roman" w:cs="Times New Roman"/>
              </w:rPr>
            </w:pPr>
            <w:r w:rsidRPr="009F1F63">
              <w:rPr>
                <w:rFonts w:ascii="Times New Roman" w:hAnsi="Times New Roman" w:cs="Times New Roman"/>
              </w:rPr>
              <w:t>14.</w:t>
            </w:r>
          </w:p>
        </w:tc>
        <w:tc>
          <w:tcPr>
            <w:tcW w:w="1276" w:type="dxa"/>
          </w:tcPr>
          <w:p w:rsidR="000125E5" w:rsidRPr="009F1F63" w:rsidRDefault="000125E5" w:rsidP="00E4328A">
            <w:pPr>
              <w:rPr>
                <w:rFonts w:ascii="Times New Roman" w:hAnsi="Times New Roman" w:cs="Times New Roman"/>
              </w:rPr>
            </w:pPr>
            <w:r w:rsidRPr="009F1F63">
              <w:rPr>
                <w:rFonts w:ascii="Times New Roman" w:hAnsi="Times New Roman" w:cs="Times New Roman"/>
              </w:rPr>
              <w:t>1045</w:t>
            </w:r>
          </w:p>
        </w:tc>
        <w:tc>
          <w:tcPr>
            <w:tcW w:w="1715" w:type="dxa"/>
          </w:tcPr>
          <w:p w:rsidR="000125E5" w:rsidRPr="009F1F63" w:rsidRDefault="000125E5" w:rsidP="00E4328A">
            <w:pPr>
              <w:rPr>
                <w:rFonts w:ascii="Times New Roman" w:hAnsi="Times New Roman" w:cs="Times New Roman"/>
              </w:rPr>
            </w:pPr>
            <w:r w:rsidRPr="009F1F63">
              <w:rPr>
                <w:rFonts w:ascii="Times New Roman" w:hAnsi="Times New Roman" w:cs="Times New Roman"/>
              </w:rPr>
              <w:t>8190</w:t>
            </w:r>
          </w:p>
        </w:tc>
        <w:tc>
          <w:tcPr>
            <w:tcW w:w="1318" w:type="dxa"/>
          </w:tcPr>
          <w:p w:rsidR="000125E5" w:rsidRPr="009F1F63" w:rsidRDefault="000125E5" w:rsidP="00E4328A">
            <w:pPr>
              <w:rPr>
                <w:rFonts w:ascii="Times New Roman" w:hAnsi="Times New Roman" w:cs="Times New Roman"/>
              </w:rPr>
            </w:pPr>
            <w:r w:rsidRPr="009F1F63">
              <w:rPr>
                <w:rFonts w:ascii="Times New Roman" w:hAnsi="Times New Roman" w:cs="Times New Roman"/>
              </w:rPr>
              <w:t>73198</w:t>
            </w:r>
          </w:p>
        </w:tc>
        <w:tc>
          <w:tcPr>
            <w:tcW w:w="1295" w:type="dxa"/>
          </w:tcPr>
          <w:p w:rsidR="000125E5" w:rsidRPr="009F1F63" w:rsidRDefault="000125E5" w:rsidP="00E4328A">
            <w:pPr>
              <w:rPr>
                <w:rFonts w:ascii="Times New Roman" w:hAnsi="Times New Roman" w:cs="Times New Roman"/>
              </w:rPr>
            </w:pPr>
            <w:r w:rsidRPr="009F1F63">
              <w:rPr>
                <w:rFonts w:ascii="Times New Roman" w:hAnsi="Times New Roman" w:cs="Times New Roman"/>
              </w:rPr>
              <w:t>56709</w:t>
            </w:r>
          </w:p>
        </w:tc>
        <w:tc>
          <w:tcPr>
            <w:tcW w:w="1181" w:type="dxa"/>
          </w:tcPr>
          <w:p w:rsidR="000125E5" w:rsidRPr="009F1F63" w:rsidRDefault="000125E5" w:rsidP="00E4328A">
            <w:pPr>
              <w:rPr>
                <w:rFonts w:ascii="Times New Roman" w:hAnsi="Times New Roman" w:cs="Times New Roman"/>
              </w:rPr>
            </w:pPr>
            <w:r w:rsidRPr="009F1F63">
              <w:rPr>
                <w:rFonts w:ascii="Times New Roman" w:hAnsi="Times New Roman" w:cs="Times New Roman"/>
              </w:rPr>
              <w:t>4.43</w:t>
            </w:r>
          </w:p>
        </w:tc>
        <w:tc>
          <w:tcPr>
            <w:tcW w:w="1280" w:type="dxa"/>
          </w:tcPr>
          <w:p w:rsidR="000125E5" w:rsidRPr="009F1F63" w:rsidRDefault="00973E40" w:rsidP="00E4328A">
            <w:pPr>
              <w:rPr>
                <w:rFonts w:ascii="Times New Roman" w:hAnsi="Times New Roman" w:cs="Times New Roman"/>
              </w:rPr>
            </w:pPr>
            <w:r w:rsidRPr="009F1F63">
              <w:rPr>
                <w:rFonts w:ascii="Times New Roman" w:hAnsi="Times New Roman" w:cs="Times New Roman"/>
              </w:rPr>
              <w:t>Shinde et al. (</w:t>
            </w:r>
            <w:r w:rsidR="000125E5" w:rsidRPr="009F1F63">
              <w:rPr>
                <w:rFonts w:ascii="Times New Roman" w:hAnsi="Times New Roman" w:cs="Times New Roman"/>
              </w:rPr>
              <w:t>2020</w:t>
            </w:r>
            <w:r w:rsidRPr="009F1F63">
              <w:rPr>
                <w:rFonts w:ascii="Times New Roman" w:hAnsi="Times New Roman" w:cs="Times New Roman"/>
              </w:rPr>
              <w:t>)</w:t>
            </w:r>
          </w:p>
        </w:tc>
      </w:tr>
      <w:tr w:rsidR="000125E5" w:rsidRPr="009F1F63" w:rsidTr="00CF41E4">
        <w:trPr>
          <w:trHeight w:val="145"/>
          <w:jc w:val="center"/>
        </w:trPr>
        <w:tc>
          <w:tcPr>
            <w:tcW w:w="817" w:type="dxa"/>
          </w:tcPr>
          <w:p w:rsidR="000125E5" w:rsidRPr="009F1F63" w:rsidRDefault="000125E5" w:rsidP="00E4328A">
            <w:pPr>
              <w:rPr>
                <w:rFonts w:ascii="Times New Roman" w:hAnsi="Times New Roman" w:cs="Times New Roman"/>
              </w:rPr>
            </w:pPr>
            <w:r w:rsidRPr="009F1F63">
              <w:rPr>
                <w:rFonts w:ascii="Times New Roman" w:hAnsi="Times New Roman" w:cs="Times New Roman"/>
              </w:rPr>
              <w:t>15.</w:t>
            </w:r>
          </w:p>
        </w:tc>
        <w:tc>
          <w:tcPr>
            <w:tcW w:w="1276" w:type="dxa"/>
          </w:tcPr>
          <w:p w:rsidR="000125E5" w:rsidRPr="009F1F63" w:rsidRDefault="000125E5" w:rsidP="00E4328A">
            <w:pPr>
              <w:rPr>
                <w:rFonts w:ascii="Times New Roman" w:hAnsi="Times New Roman" w:cs="Times New Roman"/>
              </w:rPr>
            </w:pPr>
            <w:r w:rsidRPr="009F1F63">
              <w:rPr>
                <w:rFonts w:ascii="Times New Roman" w:hAnsi="Times New Roman" w:cs="Times New Roman"/>
              </w:rPr>
              <w:t xml:space="preserve">797 – 1191 </w:t>
            </w:r>
          </w:p>
        </w:tc>
        <w:tc>
          <w:tcPr>
            <w:tcW w:w="1715" w:type="dxa"/>
          </w:tcPr>
          <w:p w:rsidR="000125E5" w:rsidRPr="009F1F63" w:rsidRDefault="000125E5" w:rsidP="00E4328A">
            <w:pPr>
              <w:rPr>
                <w:rFonts w:ascii="Times New Roman" w:hAnsi="Times New Roman" w:cs="Times New Roman"/>
              </w:rPr>
            </w:pPr>
            <w:r w:rsidRPr="009F1F63">
              <w:rPr>
                <w:rFonts w:ascii="Times New Roman" w:hAnsi="Times New Roman" w:cs="Times New Roman"/>
              </w:rPr>
              <w:t xml:space="preserve">5006 – 7878 </w:t>
            </w:r>
          </w:p>
        </w:tc>
        <w:tc>
          <w:tcPr>
            <w:tcW w:w="1318" w:type="dxa"/>
          </w:tcPr>
          <w:p w:rsidR="000125E5" w:rsidRPr="009F1F63" w:rsidRDefault="000125E5" w:rsidP="00E4328A">
            <w:pPr>
              <w:rPr>
                <w:rFonts w:ascii="Times New Roman" w:hAnsi="Times New Roman" w:cs="Times New Roman"/>
              </w:rPr>
            </w:pPr>
            <w:r w:rsidRPr="009F1F63">
              <w:rPr>
                <w:rFonts w:ascii="Times New Roman" w:hAnsi="Times New Roman" w:cs="Times New Roman"/>
              </w:rPr>
              <w:t xml:space="preserve">6295 – 90460 </w:t>
            </w:r>
          </w:p>
        </w:tc>
        <w:tc>
          <w:tcPr>
            <w:tcW w:w="1295" w:type="dxa"/>
          </w:tcPr>
          <w:p w:rsidR="000125E5" w:rsidRPr="009F1F63" w:rsidRDefault="000125E5" w:rsidP="00E4328A">
            <w:pPr>
              <w:rPr>
                <w:rFonts w:ascii="Times New Roman" w:hAnsi="Times New Roman" w:cs="Times New Roman"/>
              </w:rPr>
            </w:pPr>
            <w:r w:rsidRPr="009F1F63">
              <w:rPr>
                <w:rFonts w:ascii="Times New Roman" w:hAnsi="Times New Roman" w:cs="Times New Roman"/>
              </w:rPr>
              <w:t xml:space="preserve">30475 – 60640 </w:t>
            </w:r>
          </w:p>
        </w:tc>
        <w:tc>
          <w:tcPr>
            <w:tcW w:w="1181" w:type="dxa"/>
          </w:tcPr>
          <w:p w:rsidR="000125E5" w:rsidRPr="009F1F63" w:rsidRDefault="000125E5" w:rsidP="00E4328A">
            <w:pPr>
              <w:rPr>
                <w:rFonts w:ascii="Times New Roman" w:hAnsi="Times New Roman" w:cs="Times New Roman"/>
              </w:rPr>
            </w:pPr>
            <w:r w:rsidRPr="009F1F63">
              <w:rPr>
                <w:rFonts w:ascii="Times New Roman" w:hAnsi="Times New Roman" w:cs="Times New Roman"/>
              </w:rPr>
              <w:t xml:space="preserve">2.02 – 3.03 </w:t>
            </w:r>
          </w:p>
        </w:tc>
        <w:tc>
          <w:tcPr>
            <w:tcW w:w="1280" w:type="dxa"/>
          </w:tcPr>
          <w:p w:rsidR="000125E5" w:rsidRPr="009F1F63" w:rsidRDefault="00973E40" w:rsidP="00E4328A">
            <w:pPr>
              <w:jc w:val="center"/>
              <w:rPr>
                <w:rFonts w:ascii="Times New Roman" w:hAnsi="Times New Roman" w:cs="Times New Roman"/>
              </w:rPr>
            </w:pPr>
            <w:r w:rsidRPr="009F1F63">
              <w:rPr>
                <w:rFonts w:ascii="Times New Roman" w:hAnsi="Times New Roman" w:cs="Times New Roman"/>
              </w:rPr>
              <w:t>Swarnkar et al. (</w:t>
            </w:r>
            <w:r w:rsidR="000125E5" w:rsidRPr="009F1F63">
              <w:rPr>
                <w:rFonts w:ascii="Times New Roman" w:hAnsi="Times New Roman" w:cs="Times New Roman"/>
              </w:rPr>
              <w:t>2023</w:t>
            </w:r>
            <w:r w:rsidRPr="009F1F63">
              <w:rPr>
                <w:rFonts w:ascii="Times New Roman" w:hAnsi="Times New Roman" w:cs="Times New Roman"/>
              </w:rPr>
              <w:t>)</w:t>
            </w:r>
          </w:p>
        </w:tc>
      </w:tr>
      <w:tr w:rsidR="000125E5" w:rsidRPr="009F1F63" w:rsidTr="00CF41E4">
        <w:trPr>
          <w:trHeight w:val="145"/>
          <w:jc w:val="center"/>
        </w:trPr>
        <w:tc>
          <w:tcPr>
            <w:tcW w:w="8882" w:type="dxa"/>
            <w:gridSpan w:val="7"/>
            <w:vAlign w:val="center"/>
          </w:tcPr>
          <w:p w:rsidR="000125E5" w:rsidRPr="009F1F63" w:rsidRDefault="000125E5" w:rsidP="00E4328A">
            <w:pPr>
              <w:rPr>
                <w:rFonts w:ascii="Times New Roman" w:hAnsi="Times New Roman" w:cs="Times New Roman"/>
              </w:rPr>
            </w:pPr>
            <w:r w:rsidRPr="009F1F63">
              <w:rPr>
                <w:rFonts w:ascii="Times New Roman" w:hAnsi="Times New Roman" w:cs="Times New Roman"/>
              </w:rPr>
              <w:t>Sunhemp</w:t>
            </w:r>
          </w:p>
        </w:tc>
      </w:tr>
      <w:tr w:rsidR="000125E5" w:rsidRPr="009F1F63" w:rsidTr="00CF41E4">
        <w:trPr>
          <w:trHeight w:val="145"/>
          <w:jc w:val="center"/>
        </w:trPr>
        <w:tc>
          <w:tcPr>
            <w:tcW w:w="817" w:type="dxa"/>
          </w:tcPr>
          <w:p w:rsidR="000125E5" w:rsidRPr="009F1F63" w:rsidRDefault="000125E5" w:rsidP="00E4328A">
            <w:pPr>
              <w:rPr>
                <w:rFonts w:ascii="Times New Roman" w:hAnsi="Times New Roman" w:cs="Times New Roman"/>
              </w:rPr>
            </w:pPr>
          </w:p>
        </w:tc>
        <w:tc>
          <w:tcPr>
            <w:tcW w:w="1276" w:type="dxa"/>
          </w:tcPr>
          <w:p w:rsidR="000125E5" w:rsidRPr="009F1F63" w:rsidRDefault="000125E5" w:rsidP="00E4328A">
            <w:pPr>
              <w:rPr>
                <w:rFonts w:ascii="Times New Roman" w:hAnsi="Times New Roman" w:cs="Times New Roman"/>
              </w:rPr>
            </w:pPr>
            <w:r w:rsidRPr="009F1F63">
              <w:rPr>
                <w:rFonts w:ascii="Times New Roman" w:hAnsi="Times New Roman" w:cs="Times New Roman"/>
              </w:rPr>
              <w:t xml:space="preserve">Seed yield </w:t>
            </w:r>
            <w:r w:rsidRPr="009F1F63">
              <w:rPr>
                <w:rFonts w:ascii="Times New Roman" w:hAnsi="Times New Roman" w:cs="Times New Roman"/>
              </w:rPr>
              <w:lastRenderedPageBreak/>
              <w:t>(kg/ha)</w:t>
            </w:r>
          </w:p>
        </w:tc>
        <w:tc>
          <w:tcPr>
            <w:tcW w:w="1715" w:type="dxa"/>
          </w:tcPr>
          <w:p w:rsidR="000125E5" w:rsidRPr="009F1F63" w:rsidRDefault="000125E5" w:rsidP="00E4328A">
            <w:pPr>
              <w:rPr>
                <w:rFonts w:ascii="Times New Roman" w:hAnsi="Times New Roman" w:cs="Times New Roman"/>
              </w:rPr>
            </w:pPr>
            <w:r w:rsidRPr="009F1F63">
              <w:rPr>
                <w:rFonts w:ascii="Times New Roman" w:hAnsi="Times New Roman" w:cs="Times New Roman"/>
              </w:rPr>
              <w:lastRenderedPageBreak/>
              <w:t xml:space="preserve">Biological yield/ </w:t>
            </w:r>
            <w:r w:rsidRPr="009F1F63">
              <w:rPr>
                <w:rFonts w:ascii="Times New Roman" w:hAnsi="Times New Roman" w:cs="Times New Roman"/>
              </w:rPr>
              <w:lastRenderedPageBreak/>
              <w:t xml:space="preserve">straw yield (kg/ha) </w:t>
            </w:r>
          </w:p>
        </w:tc>
        <w:tc>
          <w:tcPr>
            <w:tcW w:w="1318" w:type="dxa"/>
          </w:tcPr>
          <w:p w:rsidR="000125E5" w:rsidRPr="009F1F63" w:rsidRDefault="000125E5" w:rsidP="00E4328A">
            <w:pPr>
              <w:rPr>
                <w:rFonts w:ascii="Times New Roman" w:hAnsi="Times New Roman" w:cs="Times New Roman"/>
              </w:rPr>
            </w:pPr>
            <w:r w:rsidRPr="009F1F63">
              <w:rPr>
                <w:rFonts w:ascii="Times New Roman" w:hAnsi="Times New Roman" w:cs="Times New Roman"/>
              </w:rPr>
              <w:lastRenderedPageBreak/>
              <w:t xml:space="preserve">Gross </w:t>
            </w:r>
            <w:r w:rsidRPr="009F1F63">
              <w:rPr>
                <w:rFonts w:ascii="Times New Roman" w:hAnsi="Times New Roman" w:cs="Times New Roman"/>
              </w:rPr>
              <w:lastRenderedPageBreak/>
              <w:t xml:space="preserve">returns </w:t>
            </w:r>
          </w:p>
        </w:tc>
        <w:tc>
          <w:tcPr>
            <w:tcW w:w="1295" w:type="dxa"/>
          </w:tcPr>
          <w:p w:rsidR="000125E5" w:rsidRPr="009F1F63" w:rsidRDefault="000125E5" w:rsidP="00E4328A">
            <w:pPr>
              <w:rPr>
                <w:rFonts w:ascii="Times New Roman" w:hAnsi="Times New Roman" w:cs="Times New Roman"/>
              </w:rPr>
            </w:pPr>
            <w:r w:rsidRPr="009F1F63">
              <w:rPr>
                <w:rFonts w:ascii="Times New Roman" w:hAnsi="Times New Roman" w:cs="Times New Roman"/>
              </w:rPr>
              <w:lastRenderedPageBreak/>
              <w:t xml:space="preserve">Net returns </w:t>
            </w:r>
            <w:r w:rsidRPr="009F1F63">
              <w:rPr>
                <w:rFonts w:ascii="Times New Roman" w:hAnsi="Times New Roman" w:cs="Times New Roman"/>
              </w:rPr>
              <w:lastRenderedPageBreak/>
              <w:t>(Rs. × 10</w:t>
            </w:r>
            <w:r w:rsidRPr="009F1F63">
              <w:rPr>
                <w:rFonts w:ascii="Times New Roman" w:hAnsi="Times New Roman" w:cs="Times New Roman"/>
                <w:vertAlign w:val="superscript"/>
              </w:rPr>
              <w:t>3</w:t>
            </w:r>
            <w:r w:rsidRPr="009F1F63">
              <w:rPr>
                <w:rFonts w:ascii="Times New Roman" w:hAnsi="Times New Roman" w:cs="Times New Roman"/>
              </w:rPr>
              <w:t>/ha)</w:t>
            </w:r>
          </w:p>
        </w:tc>
        <w:tc>
          <w:tcPr>
            <w:tcW w:w="1181" w:type="dxa"/>
          </w:tcPr>
          <w:p w:rsidR="000125E5" w:rsidRPr="009F1F63" w:rsidRDefault="000125E5" w:rsidP="00E4328A">
            <w:pPr>
              <w:rPr>
                <w:rFonts w:ascii="Times New Roman" w:hAnsi="Times New Roman" w:cs="Times New Roman"/>
              </w:rPr>
            </w:pPr>
            <w:r w:rsidRPr="009F1F63">
              <w:rPr>
                <w:rFonts w:ascii="Times New Roman" w:hAnsi="Times New Roman" w:cs="Times New Roman"/>
              </w:rPr>
              <w:lastRenderedPageBreak/>
              <w:t>B:C ratio</w:t>
            </w:r>
          </w:p>
        </w:tc>
        <w:tc>
          <w:tcPr>
            <w:tcW w:w="1280" w:type="dxa"/>
          </w:tcPr>
          <w:p w:rsidR="000125E5" w:rsidRPr="009F1F63" w:rsidRDefault="000125E5" w:rsidP="00E4328A">
            <w:pPr>
              <w:rPr>
                <w:rFonts w:ascii="Times New Roman" w:hAnsi="Times New Roman" w:cs="Times New Roman"/>
              </w:rPr>
            </w:pPr>
            <w:r w:rsidRPr="009F1F63">
              <w:rPr>
                <w:rFonts w:ascii="Times New Roman" w:hAnsi="Times New Roman" w:cs="Times New Roman"/>
              </w:rPr>
              <w:t xml:space="preserve">References  </w:t>
            </w:r>
          </w:p>
        </w:tc>
      </w:tr>
      <w:tr w:rsidR="000125E5" w:rsidRPr="009F1F63" w:rsidTr="00CF41E4">
        <w:trPr>
          <w:trHeight w:val="145"/>
          <w:jc w:val="center"/>
        </w:trPr>
        <w:tc>
          <w:tcPr>
            <w:tcW w:w="817" w:type="dxa"/>
          </w:tcPr>
          <w:p w:rsidR="000125E5" w:rsidRPr="009F1F63" w:rsidRDefault="000125E5" w:rsidP="00E4328A">
            <w:pPr>
              <w:rPr>
                <w:rFonts w:ascii="Times New Roman" w:hAnsi="Times New Roman" w:cs="Times New Roman"/>
              </w:rPr>
            </w:pPr>
            <w:r w:rsidRPr="009F1F63">
              <w:rPr>
                <w:rFonts w:ascii="Times New Roman" w:hAnsi="Times New Roman" w:cs="Times New Roman"/>
              </w:rPr>
              <w:lastRenderedPageBreak/>
              <w:t>1.</w:t>
            </w:r>
          </w:p>
        </w:tc>
        <w:tc>
          <w:tcPr>
            <w:tcW w:w="1276" w:type="dxa"/>
          </w:tcPr>
          <w:p w:rsidR="000125E5" w:rsidRPr="009F1F63" w:rsidRDefault="000125E5" w:rsidP="00E4328A">
            <w:pPr>
              <w:rPr>
                <w:rFonts w:ascii="Times New Roman" w:hAnsi="Times New Roman" w:cs="Times New Roman"/>
              </w:rPr>
            </w:pPr>
            <w:r w:rsidRPr="009F1F63">
              <w:rPr>
                <w:rFonts w:ascii="Times New Roman" w:hAnsi="Times New Roman" w:cs="Times New Roman"/>
              </w:rPr>
              <w:t>1180 – 1580 kg ha-1</w:t>
            </w:r>
          </w:p>
        </w:tc>
        <w:tc>
          <w:tcPr>
            <w:tcW w:w="1715" w:type="dxa"/>
          </w:tcPr>
          <w:p w:rsidR="000125E5" w:rsidRPr="009F1F63" w:rsidRDefault="000125E5" w:rsidP="00E4328A">
            <w:pPr>
              <w:rPr>
                <w:rFonts w:ascii="Times New Roman" w:hAnsi="Times New Roman" w:cs="Times New Roman"/>
              </w:rPr>
            </w:pPr>
            <w:r w:rsidRPr="009F1F63">
              <w:rPr>
                <w:rFonts w:ascii="Times New Roman" w:hAnsi="Times New Roman" w:cs="Times New Roman"/>
              </w:rPr>
              <w:t>Stalk yield 5500 – 7878 kg ha-1</w:t>
            </w:r>
          </w:p>
        </w:tc>
        <w:tc>
          <w:tcPr>
            <w:tcW w:w="1318" w:type="dxa"/>
          </w:tcPr>
          <w:p w:rsidR="000125E5" w:rsidRPr="009F1F63" w:rsidRDefault="000125E5" w:rsidP="00E4328A">
            <w:pPr>
              <w:rPr>
                <w:rFonts w:ascii="Times New Roman" w:hAnsi="Times New Roman" w:cs="Times New Roman"/>
              </w:rPr>
            </w:pPr>
            <w:r w:rsidRPr="009F1F63">
              <w:rPr>
                <w:rFonts w:ascii="Times New Roman" w:hAnsi="Times New Roman" w:cs="Times New Roman"/>
              </w:rPr>
              <w:t>-</w:t>
            </w:r>
          </w:p>
        </w:tc>
        <w:tc>
          <w:tcPr>
            <w:tcW w:w="1295" w:type="dxa"/>
          </w:tcPr>
          <w:p w:rsidR="000125E5" w:rsidRPr="009F1F63" w:rsidRDefault="000125E5" w:rsidP="00E4328A">
            <w:pPr>
              <w:rPr>
                <w:rFonts w:ascii="Times New Roman" w:hAnsi="Times New Roman" w:cs="Times New Roman"/>
              </w:rPr>
            </w:pPr>
            <w:r w:rsidRPr="009F1F63">
              <w:rPr>
                <w:rFonts w:ascii="Times New Roman" w:hAnsi="Times New Roman" w:cs="Times New Roman"/>
              </w:rPr>
              <w:t>-</w:t>
            </w:r>
          </w:p>
        </w:tc>
        <w:tc>
          <w:tcPr>
            <w:tcW w:w="1181" w:type="dxa"/>
          </w:tcPr>
          <w:p w:rsidR="000125E5" w:rsidRPr="009F1F63" w:rsidRDefault="000125E5" w:rsidP="00E4328A">
            <w:pPr>
              <w:rPr>
                <w:rFonts w:ascii="Times New Roman" w:hAnsi="Times New Roman" w:cs="Times New Roman"/>
              </w:rPr>
            </w:pPr>
            <w:r w:rsidRPr="009F1F63">
              <w:rPr>
                <w:rFonts w:ascii="Times New Roman" w:hAnsi="Times New Roman" w:cs="Times New Roman"/>
              </w:rPr>
              <w:t>-</w:t>
            </w:r>
          </w:p>
        </w:tc>
        <w:tc>
          <w:tcPr>
            <w:tcW w:w="1280" w:type="dxa"/>
          </w:tcPr>
          <w:p w:rsidR="000125E5" w:rsidRPr="009F1F63" w:rsidRDefault="00973E40" w:rsidP="00E4328A">
            <w:pPr>
              <w:jc w:val="center"/>
              <w:rPr>
                <w:rFonts w:ascii="Times New Roman" w:hAnsi="Times New Roman" w:cs="Times New Roman"/>
              </w:rPr>
            </w:pPr>
            <w:r w:rsidRPr="009F1F63">
              <w:rPr>
                <w:rFonts w:ascii="Times New Roman" w:hAnsi="Times New Roman" w:cs="Times New Roman"/>
              </w:rPr>
              <w:t>Tripathi et al. (</w:t>
            </w:r>
            <w:r w:rsidR="000125E5" w:rsidRPr="009F1F63">
              <w:rPr>
                <w:rFonts w:ascii="Times New Roman" w:hAnsi="Times New Roman" w:cs="Times New Roman"/>
              </w:rPr>
              <w:t>2013</w:t>
            </w:r>
            <w:r w:rsidRPr="009F1F63">
              <w:rPr>
                <w:rFonts w:ascii="Times New Roman" w:hAnsi="Times New Roman" w:cs="Times New Roman"/>
              </w:rPr>
              <w:t>)</w:t>
            </w:r>
          </w:p>
        </w:tc>
      </w:tr>
      <w:tr w:rsidR="000125E5" w:rsidRPr="009F1F63" w:rsidTr="00CF41E4">
        <w:trPr>
          <w:trHeight w:val="145"/>
          <w:jc w:val="center"/>
        </w:trPr>
        <w:tc>
          <w:tcPr>
            <w:tcW w:w="817" w:type="dxa"/>
          </w:tcPr>
          <w:p w:rsidR="000125E5" w:rsidRPr="009F1F63" w:rsidRDefault="000125E5" w:rsidP="00E4328A">
            <w:pPr>
              <w:rPr>
                <w:rFonts w:ascii="Times New Roman" w:hAnsi="Times New Roman" w:cs="Times New Roman"/>
              </w:rPr>
            </w:pPr>
            <w:r w:rsidRPr="009F1F63">
              <w:rPr>
                <w:rFonts w:ascii="Times New Roman" w:hAnsi="Times New Roman" w:cs="Times New Roman"/>
              </w:rPr>
              <w:t>2.</w:t>
            </w:r>
          </w:p>
        </w:tc>
        <w:tc>
          <w:tcPr>
            <w:tcW w:w="1276" w:type="dxa"/>
          </w:tcPr>
          <w:p w:rsidR="000125E5" w:rsidRPr="009F1F63" w:rsidRDefault="000125E5" w:rsidP="00E4328A">
            <w:pPr>
              <w:rPr>
                <w:rFonts w:ascii="Times New Roman" w:hAnsi="Times New Roman" w:cs="Times New Roman"/>
              </w:rPr>
            </w:pPr>
            <w:r w:rsidRPr="009F1F63">
              <w:rPr>
                <w:rFonts w:ascii="Times New Roman" w:hAnsi="Times New Roman" w:cs="Times New Roman"/>
              </w:rPr>
              <w:t>1179 kg ha-1</w:t>
            </w:r>
          </w:p>
        </w:tc>
        <w:tc>
          <w:tcPr>
            <w:tcW w:w="1715" w:type="dxa"/>
          </w:tcPr>
          <w:p w:rsidR="000125E5" w:rsidRPr="009F1F63" w:rsidRDefault="000125E5" w:rsidP="00E4328A">
            <w:pPr>
              <w:rPr>
                <w:rFonts w:ascii="Times New Roman" w:hAnsi="Times New Roman" w:cs="Times New Roman"/>
              </w:rPr>
            </w:pPr>
          </w:p>
        </w:tc>
        <w:tc>
          <w:tcPr>
            <w:tcW w:w="1318" w:type="dxa"/>
          </w:tcPr>
          <w:p w:rsidR="000125E5" w:rsidRPr="009F1F63" w:rsidRDefault="000125E5" w:rsidP="00E4328A">
            <w:pPr>
              <w:rPr>
                <w:rFonts w:ascii="Times New Roman" w:hAnsi="Times New Roman" w:cs="Times New Roman"/>
              </w:rPr>
            </w:pPr>
            <w:r w:rsidRPr="009F1F63">
              <w:rPr>
                <w:rFonts w:ascii="Times New Roman" w:hAnsi="Times New Roman" w:cs="Times New Roman"/>
              </w:rPr>
              <w:t>53055</w:t>
            </w:r>
          </w:p>
        </w:tc>
        <w:tc>
          <w:tcPr>
            <w:tcW w:w="1295" w:type="dxa"/>
          </w:tcPr>
          <w:p w:rsidR="000125E5" w:rsidRPr="009F1F63" w:rsidRDefault="000125E5" w:rsidP="00E4328A">
            <w:pPr>
              <w:rPr>
                <w:rFonts w:ascii="Times New Roman" w:hAnsi="Times New Roman" w:cs="Times New Roman"/>
              </w:rPr>
            </w:pPr>
            <w:r w:rsidRPr="009F1F63">
              <w:rPr>
                <w:rFonts w:ascii="Times New Roman" w:hAnsi="Times New Roman" w:cs="Times New Roman"/>
              </w:rPr>
              <w:t>38055</w:t>
            </w:r>
          </w:p>
        </w:tc>
        <w:tc>
          <w:tcPr>
            <w:tcW w:w="1181" w:type="dxa"/>
          </w:tcPr>
          <w:p w:rsidR="000125E5" w:rsidRPr="009F1F63" w:rsidRDefault="000125E5" w:rsidP="00E4328A">
            <w:pPr>
              <w:rPr>
                <w:rFonts w:ascii="Times New Roman" w:hAnsi="Times New Roman" w:cs="Times New Roman"/>
              </w:rPr>
            </w:pPr>
            <w:r w:rsidRPr="009F1F63">
              <w:rPr>
                <w:rFonts w:ascii="Times New Roman" w:hAnsi="Times New Roman" w:cs="Times New Roman"/>
              </w:rPr>
              <w:t>2.54</w:t>
            </w:r>
          </w:p>
        </w:tc>
        <w:tc>
          <w:tcPr>
            <w:tcW w:w="1280" w:type="dxa"/>
          </w:tcPr>
          <w:p w:rsidR="000125E5" w:rsidRPr="009F1F63" w:rsidRDefault="00973E40" w:rsidP="00E4328A">
            <w:pPr>
              <w:jc w:val="center"/>
              <w:rPr>
                <w:rFonts w:ascii="Times New Roman" w:hAnsi="Times New Roman" w:cs="Times New Roman"/>
              </w:rPr>
            </w:pPr>
            <w:r w:rsidRPr="009F1F63">
              <w:rPr>
                <w:rFonts w:ascii="Times New Roman" w:hAnsi="Times New Roman" w:cs="Times New Roman"/>
              </w:rPr>
              <w:t>Tejeswara Rao et al. (</w:t>
            </w:r>
            <w:r w:rsidR="000125E5" w:rsidRPr="009F1F63">
              <w:rPr>
                <w:rFonts w:ascii="Times New Roman" w:hAnsi="Times New Roman" w:cs="Times New Roman"/>
              </w:rPr>
              <w:t>2022</w:t>
            </w:r>
            <w:r w:rsidRPr="009F1F63">
              <w:rPr>
                <w:rFonts w:ascii="Times New Roman" w:hAnsi="Times New Roman" w:cs="Times New Roman"/>
              </w:rPr>
              <w:t>)</w:t>
            </w:r>
          </w:p>
        </w:tc>
      </w:tr>
      <w:tr w:rsidR="000125E5" w:rsidRPr="009F1F63" w:rsidTr="00CF41E4">
        <w:trPr>
          <w:trHeight w:val="145"/>
          <w:jc w:val="center"/>
        </w:trPr>
        <w:tc>
          <w:tcPr>
            <w:tcW w:w="817" w:type="dxa"/>
          </w:tcPr>
          <w:p w:rsidR="000125E5" w:rsidRPr="009F1F63" w:rsidRDefault="000125E5" w:rsidP="00E4328A">
            <w:pPr>
              <w:rPr>
                <w:rFonts w:ascii="Times New Roman" w:hAnsi="Times New Roman" w:cs="Times New Roman"/>
              </w:rPr>
            </w:pPr>
            <w:r w:rsidRPr="009F1F63">
              <w:rPr>
                <w:rFonts w:ascii="Times New Roman" w:hAnsi="Times New Roman" w:cs="Times New Roman"/>
              </w:rPr>
              <w:t>3.</w:t>
            </w:r>
          </w:p>
        </w:tc>
        <w:tc>
          <w:tcPr>
            <w:tcW w:w="1276" w:type="dxa"/>
          </w:tcPr>
          <w:p w:rsidR="000125E5" w:rsidRPr="009F1F63" w:rsidRDefault="000125E5" w:rsidP="00E4328A">
            <w:pPr>
              <w:rPr>
                <w:rFonts w:ascii="Times New Roman" w:hAnsi="Times New Roman" w:cs="Times New Roman"/>
              </w:rPr>
            </w:pPr>
            <w:r w:rsidRPr="009F1F63">
              <w:rPr>
                <w:rFonts w:ascii="Times New Roman" w:hAnsi="Times New Roman" w:cs="Times New Roman"/>
              </w:rPr>
              <w:t>1140 – 2160 kg ha-1</w:t>
            </w:r>
          </w:p>
        </w:tc>
        <w:tc>
          <w:tcPr>
            <w:tcW w:w="1715" w:type="dxa"/>
          </w:tcPr>
          <w:p w:rsidR="000125E5" w:rsidRPr="009F1F63" w:rsidRDefault="000125E5" w:rsidP="00E4328A">
            <w:pPr>
              <w:rPr>
                <w:rFonts w:ascii="Times New Roman" w:hAnsi="Times New Roman" w:cs="Times New Roman"/>
              </w:rPr>
            </w:pPr>
            <w:r w:rsidRPr="009F1F63">
              <w:rPr>
                <w:rFonts w:ascii="Times New Roman" w:hAnsi="Times New Roman" w:cs="Times New Roman"/>
              </w:rPr>
              <w:t>-</w:t>
            </w:r>
          </w:p>
        </w:tc>
        <w:tc>
          <w:tcPr>
            <w:tcW w:w="1318" w:type="dxa"/>
          </w:tcPr>
          <w:p w:rsidR="000125E5" w:rsidRPr="009F1F63" w:rsidRDefault="000125E5" w:rsidP="00E4328A">
            <w:pPr>
              <w:rPr>
                <w:rFonts w:ascii="Times New Roman" w:hAnsi="Times New Roman" w:cs="Times New Roman"/>
              </w:rPr>
            </w:pPr>
            <w:r w:rsidRPr="009F1F63">
              <w:rPr>
                <w:rFonts w:ascii="Times New Roman" w:hAnsi="Times New Roman" w:cs="Times New Roman"/>
              </w:rPr>
              <w:t>-</w:t>
            </w:r>
          </w:p>
        </w:tc>
        <w:tc>
          <w:tcPr>
            <w:tcW w:w="1295" w:type="dxa"/>
          </w:tcPr>
          <w:p w:rsidR="000125E5" w:rsidRPr="009F1F63" w:rsidRDefault="000125E5" w:rsidP="00E4328A">
            <w:pPr>
              <w:rPr>
                <w:rFonts w:ascii="Times New Roman" w:hAnsi="Times New Roman" w:cs="Times New Roman"/>
              </w:rPr>
            </w:pPr>
            <w:r w:rsidRPr="009F1F63">
              <w:rPr>
                <w:rFonts w:ascii="Times New Roman" w:hAnsi="Times New Roman" w:cs="Times New Roman"/>
              </w:rPr>
              <w:t>-</w:t>
            </w:r>
          </w:p>
        </w:tc>
        <w:tc>
          <w:tcPr>
            <w:tcW w:w="1181" w:type="dxa"/>
          </w:tcPr>
          <w:p w:rsidR="000125E5" w:rsidRPr="009F1F63" w:rsidRDefault="000125E5" w:rsidP="00E4328A">
            <w:pPr>
              <w:rPr>
                <w:rFonts w:ascii="Times New Roman" w:hAnsi="Times New Roman" w:cs="Times New Roman"/>
              </w:rPr>
            </w:pPr>
            <w:r w:rsidRPr="009F1F63">
              <w:rPr>
                <w:rFonts w:ascii="Times New Roman" w:hAnsi="Times New Roman" w:cs="Times New Roman"/>
              </w:rPr>
              <w:t>-</w:t>
            </w:r>
          </w:p>
        </w:tc>
        <w:tc>
          <w:tcPr>
            <w:tcW w:w="1280" w:type="dxa"/>
          </w:tcPr>
          <w:p w:rsidR="000125E5" w:rsidRPr="009F1F63" w:rsidRDefault="00973E40" w:rsidP="00E4328A">
            <w:pPr>
              <w:jc w:val="center"/>
              <w:rPr>
                <w:rFonts w:ascii="Times New Roman" w:hAnsi="Times New Roman" w:cs="Times New Roman"/>
              </w:rPr>
            </w:pPr>
            <w:r w:rsidRPr="009F1F63">
              <w:rPr>
                <w:rFonts w:ascii="Times New Roman" w:hAnsi="Times New Roman" w:cs="Times New Roman"/>
              </w:rPr>
              <w:t>Rajendra Kumar et al. (</w:t>
            </w:r>
            <w:r w:rsidR="000125E5" w:rsidRPr="009F1F63">
              <w:rPr>
                <w:rFonts w:ascii="Times New Roman" w:hAnsi="Times New Roman" w:cs="Times New Roman"/>
              </w:rPr>
              <w:t>2024</w:t>
            </w:r>
            <w:r w:rsidRPr="009F1F63">
              <w:rPr>
                <w:rFonts w:ascii="Times New Roman" w:hAnsi="Times New Roman" w:cs="Times New Roman"/>
              </w:rPr>
              <w:t xml:space="preserve">) </w:t>
            </w:r>
          </w:p>
        </w:tc>
      </w:tr>
    </w:tbl>
    <w:p w:rsidR="000125E5" w:rsidRDefault="000125E5" w:rsidP="001A53D1">
      <w:pPr>
        <w:pStyle w:val="Default"/>
        <w:tabs>
          <w:tab w:val="left" w:pos="1755"/>
        </w:tabs>
        <w:rPr>
          <w:sz w:val="22"/>
          <w:szCs w:val="22"/>
        </w:rPr>
      </w:pPr>
    </w:p>
    <w:p w:rsidR="00EE5936" w:rsidRPr="009F1F63" w:rsidRDefault="00EE5936" w:rsidP="001A53D1">
      <w:pPr>
        <w:pStyle w:val="Default"/>
        <w:tabs>
          <w:tab w:val="left" w:pos="1755"/>
        </w:tabs>
        <w:rPr>
          <w:sz w:val="22"/>
          <w:szCs w:val="22"/>
        </w:rPr>
      </w:pPr>
    </w:p>
    <w:p w:rsidR="001C282C" w:rsidRPr="009F1F63" w:rsidRDefault="00EE5936" w:rsidP="00CF126C">
      <w:pPr>
        <w:pStyle w:val="Default"/>
        <w:rPr>
          <w:sz w:val="22"/>
          <w:szCs w:val="22"/>
        </w:rPr>
      </w:pPr>
      <w:r w:rsidRPr="009F1F63">
        <w:rPr>
          <w:b/>
        </w:rPr>
        <w:t>Table 3.</w:t>
      </w:r>
      <w:r w:rsidRPr="009F1F63">
        <w:t xml:space="preserve"> Effect of green manuring crops on yield, net returns and soil organic carbon and available nitrogen in different crops and cropping system.</w:t>
      </w:r>
    </w:p>
    <w:tbl>
      <w:tblPr>
        <w:tblStyle w:val="TableGrid"/>
        <w:tblW w:w="8954" w:type="dxa"/>
        <w:tblLayout w:type="fixed"/>
        <w:tblLook w:val="04A0"/>
      </w:tblPr>
      <w:tblGrid>
        <w:gridCol w:w="582"/>
        <w:gridCol w:w="978"/>
        <w:gridCol w:w="978"/>
        <w:gridCol w:w="1345"/>
        <w:gridCol w:w="855"/>
        <w:gridCol w:w="1290"/>
        <w:gridCol w:w="915"/>
        <w:gridCol w:w="853"/>
        <w:gridCol w:w="1158"/>
      </w:tblGrid>
      <w:tr w:rsidR="001C6241" w:rsidRPr="009F1F63" w:rsidTr="00D26471">
        <w:trPr>
          <w:trHeight w:val="147"/>
        </w:trPr>
        <w:tc>
          <w:tcPr>
            <w:tcW w:w="8954" w:type="dxa"/>
            <w:gridSpan w:val="9"/>
          </w:tcPr>
          <w:p w:rsidR="00AD6933" w:rsidRPr="009F1F63" w:rsidRDefault="00AD6933" w:rsidP="00462674">
            <w:pPr>
              <w:rPr>
                <w:rFonts w:ascii="Times New Roman" w:hAnsi="Times New Roman" w:cs="Times New Roman"/>
              </w:rPr>
            </w:pPr>
          </w:p>
        </w:tc>
      </w:tr>
      <w:tr w:rsidR="001C6241" w:rsidRPr="009F1F63" w:rsidTr="00D26471">
        <w:trPr>
          <w:trHeight w:val="147"/>
        </w:trPr>
        <w:tc>
          <w:tcPr>
            <w:tcW w:w="582" w:type="dxa"/>
          </w:tcPr>
          <w:p w:rsidR="001C6241" w:rsidRPr="009F1F63" w:rsidRDefault="001C6241" w:rsidP="00AD6933">
            <w:pPr>
              <w:rPr>
                <w:rFonts w:ascii="Times New Roman" w:hAnsi="Times New Roman" w:cs="Times New Roman"/>
              </w:rPr>
            </w:pPr>
          </w:p>
          <w:p w:rsidR="001C6241" w:rsidRPr="009F1F63" w:rsidRDefault="001C6241" w:rsidP="001C6241">
            <w:pPr>
              <w:rPr>
                <w:rFonts w:ascii="Times New Roman" w:hAnsi="Times New Roman" w:cs="Times New Roman"/>
              </w:rPr>
            </w:pPr>
          </w:p>
          <w:p w:rsidR="001C6241" w:rsidRPr="009F1F63" w:rsidRDefault="001C6241" w:rsidP="001C6241">
            <w:pPr>
              <w:rPr>
                <w:rFonts w:ascii="Times New Roman" w:hAnsi="Times New Roman" w:cs="Times New Roman"/>
              </w:rPr>
            </w:pPr>
            <w:r w:rsidRPr="009F1F63">
              <w:rPr>
                <w:rFonts w:ascii="Times New Roman" w:hAnsi="Times New Roman" w:cs="Times New Roman"/>
              </w:rPr>
              <w:t>S. No.</w:t>
            </w:r>
          </w:p>
        </w:tc>
        <w:tc>
          <w:tcPr>
            <w:tcW w:w="978" w:type="dxa"/>
          </w:tcPr>
          <w:p w:rsidR="001C6241" w:rsidRPr="009F1F63" w:rsidRDefault="001C6241" w:rsidP="00AD6933">
            <w:pPr>
              <w:rPr>
                <w:rFonts w:ascii="Times New Roman" w:hAnsi="Times New Roman" w:cs="Times New Roman"/>
              </w:rPr>
            </w:pPr>
            <w:r w:rsidRPr="009F1F63">
              <w:rPr>
                <w:rFonts w:ascii="Times New Roman" w:hAnsi="Times New Roman" w:cs="Times New Roman"/>
              </w:rPr>
              <w:t>Crop</w:t>
            </w:r>
          </w:p>
        </w:tc>
        <w:tc>
          <w:tcPr>
            <w:tcW w:w="978" w:type="dxa"/>
          </w:tcPr>
          <w:p w:rsidR="001C6241" w:rsidRPr="009F1F63" w:rsidRDefault="001C6241" w:rsidP="00AD6933">
            <w:pPr>
              <w:rPr>
                <w:rFonts w:ascii="Times New Roman" w:hAnsi="Times New Roman" w:cs="Times New Roman"/>
              </w:rPr>
            </w:pPr>
            <w:r w:rsidRPr="009F1F63">
              <w:rPr>
                <w:rFonts w:ascii="Times New Roman" w:hAnsi="Times New Roman" w:cs="Times New Roman"/>
              </w:rPr>
              <w:t>Green / brown manuring crop</w:t>
            </w:r>
          </w:p>
        </w:tc>
        <w:tc>
          <w:tcPr>
            <w:tcW w:w="1345" w:type="dxa"/>
          </w:tcPr>
          <w:p w:rsidR="001C6241" w:rsidRPr="009F1F63" w:rsidRDefault="001C6241" w:rsidP="00DE1F1E">
            <w:pPr>
              <w:rPr>
                <w:rFonts w:ascii="Times New Roman" w:hAnsi="Times New Roman" w:cs="Times New Roman"/>
              </w:rPr>
            </w:pPr>
            <w:r w:rsidRPr="009F1F63">
              <w:rPr>
                <w:rFonts w:ascii="Times New Roman" w:hAnsi="Times New Roman" w:cs="Times New Roman"/>
              </w:rPr>
              <w:t xml:space="preserve">Grain yield increase </w:t>
            </w:r>
            <w:r w:rsidR="00DE1F1E" w:rsidRPr="009F1F63">
              <w:rPr>
                <w:rFonts w:ascii="Times New Roman" w:hAnsi="Times New Roman" w:cs="Times New Roman"/>
              </w:rPr>
              <w:t>,</w:t>
            </w:r>
            <w:r w:rsidRPr="009F1F63">
              <w:rPr>
                <w:rFonts w:ascii="Times New Roman" w:hAnsi="Times New Roman" w:cs="Times New Roman"/>
              </w:rPr>
              <w:t>(kg/ha)</w:t>
            </w:r>
          </w:p>
        </w:tc>
        <w:tc>
          <w:tcPr>
            <w:tcW w:w="855" w:type="dxa"/>
          </w:tcPr>
          <w:p w:rsidR="001C6241" w:rsidRPr="009F1F63" w:rsidRDefault="001C6241" w:rsidP="00AD6933">
            <w:pPr>
              <w:rPr>
                <w:rFonts w:ascii="Times New Roman" w:hAnsi="Times New Roman" w:cs="Times New Roman"/>
              </w:rPr>
            </w:pPr>
            <w:r w:rsidRPr="009F1F63">
              <w:rPr>
                <w:rFonts w:ascii="Times New Roman" w:hAnsi="Times New Roman" w:cs="Times New Roman"/>
              </w:rPr>
              <w:t>Straw yield increase (kg/ha)</w:t>
            </w:r>
          </w:p>
        </w:tc>
        <w:tc>
          <w:tcPr>
            <w:tcW w:w="1290" w:type="dxa"/>
          </w:tcPr>
          <w:p w:rsidR="001C6241" w:rsidRPr="009F1F63" w:rsidRDefault="001C6241" w:rsidP="00AD6933">
            <w:pPr>
              <w:rPr>
                <w:rFonts w:ascii="Times New Roman" w:hAnsi="Times New Roman" w:cs="Times New Roman"/>
              </w:rPr>
            </w:pPr>
            <w:r w:rsidRPr="009F1F63">
              <w:rPr>
                <w:rFonts w:ascii="Times New Roman" w:hAnsi="Times New Roman" w:cs="Times New Roman"/>
              </w:rPr>
              <w:t xml:space="preserve">Increase in soil organic carbon/ Soil organic matter (%)  </w:t>
            </w:r>
          </w:p>
        </w:tc>
        <w:tc>
          <w:tcPr>
            <w:tcW w:w="915" w:type="dxa"/>
          </w:tcPr>
          <w:p w:rsidR="001C6241" w:rsidRPr="009F1F63" w:rsidRDefault="001C6241" w:rsidP="00AD6933">
            <w:pPr>
              <w:rPr>
                <w:rFonts w:ascii="Times New Roman" w:hAnsi="Times New Roman" w:cs="Times New Roman"/>
              </w:rPr>
            </w:pPr>
            <w:r w:rsidRPr="009F1F63">
              <w:rPr>
                <w:rFonts w:ascii="Times New Roman" w:hAnsi="Times New Roman" w:cs="Times New Roman"/>
              </w:rPr>
              <w:t>Increase in net returns (Rs./ha)</w:t>
            </w:r>
          </w:p>
        </w:tc>
        <w:tc>
          <w:tcPr>
            <w:tcW w:w="853" w:type="dxa"/>
          </w:tcPr>
          <w:p w:rsidR="001C6241" w:rsidRPr="009F1F63" w:rsidRDefault="001C6241" w:rsidP="00AD6933">
            <w:pPr>
              <w:rPr>
                <w:rFonts w:ascii="Times New Roman" w:hAnsi="Times New Roman" w:cs="Times New Roman"/>
              </w:rPr>
            </w:pPr>
            <w:r w:rsidRPr="009F1F63">
              <w:rPr>
                <w:rFonts w:ascii="Times New Roman" w:hAnsi="Times New Roman" w:cs="Times New Roman"/>
              </w:rPr>
              <w:t>Increase in Soil Avai. N (kg/ha)</w:t>
            </w:r>
          </w:p>
        </w:tc>
        <w:tc>
          <w:tcPr>
            <w:tcW w:w="1158" w:type="dxa"/>
          </w:tcPr>
          <w:p w:rsidR="001C6241" w:rsidRPr="009F1F63" w:rsidRDefault="001C6241" w:rsidP="00AD6933">
            <w:pPr>
              <w:rPr>
                <w:rFonts w:ascii="Times New Roman" w:hAnsi="Times New Roman" w:cs="Times New Roman"/>
              </w:rPr>
            </w:pPr>
            <w:r w:rsidRPr="009F1F63">
              <w:rPr>
                <w:rFonts w:ascii="Times New Roman" w:hAnsi="Times New Roman" w:cs="Times New Roman"/>
              </w:rPr>
              <w:t xml:space="preserve">References </w:t>
            </w:r>
          </w:p>
        </w:tc>
      </w:tr>
      <w:tr w:rsidR="001C6241" w:rsidRPr="009F1F63" w:rsidTr="00D26471">
        <w:trPr>
          <w:trHeight w:val="147"/>
        </w:trPr>
        <w:tc>
          <w:tcPr>
            <w:tcW w:w="582" w:type="dxa"/>
          </w:tcPr>
          <w:p w:rsidR="001C6241" w:rsidRPr="009F1F63" w:rsidRDefault="00D26471" w:rsidP="00AD6933">
            <w:pPr>
              <w:rPr>
                <w:rFonts w:ascii="Times New Roman" w:hAnsi="Times New Roman" w:cs="Times New Roman"/>
              </w:rPr>
            </w:pPr>
            <w:r w:rsidRPr="009F1F63">
              <w:rPr>
                <w:rFonts w:ascii="Times New Roman" w:hAnsi="Times New Roman" w:cs="Times New Roman"/>
              </w:rPr>
              <w:t>1.</w:t>
            </w:r>
          </w:p>
        </w:tc>
        <w:tc>
          <w:tcPr>
            <w:tcW w:w="978" w:type="dxa"/>
          </w:tcPr>
          <w:p w:rsidR="001C6241" w:rsidRPr="009F1F63" w:rsidRDefault="001C6241" w:rsidP="00AD6933">
            <w:pPr>
              <w:rPr>
                <w:rFonts w:ascii="Times New Roman" w:hAnsi="Times New Roman" w:cs="Times New Roman"/>
              </w:rPr>
            </w:pPr>
            <w:r w:rsidRPr="009F1F63">
              <w:rPr>
                <w:rFonts w:ascii="Times New Roman" w:hAnsi="Times New Roman" w:cs="Times New Roman"/>
              </w:rPr>
              <w:t xml:space="preserve">Wheat </w:t>
            </w:r>
          </w:p>
        </w:tc>
        <w:tc>
          <w:tcPr>
            <w:tcW w:w="978" w:type="dxa"/>
          </w:tcPr>
          <w:p w:rsidR="001C6241" w:rsidRPr="009F1F63" w:rsidRDefault="001C6241" w:rsidP="00AD6933">
            <w:pPr>
              <w:rPr>
                <w:rFonts w:ascii="Times New Roman" w:hAnsi="Times New Roman" w:cs="Times New Roman"/>
              </w:rPr>
            </w:pPr>
            <w:r w:rsidRPr="009F1F63">
              <w:rPr>
                <w:rFonts w:ascii="Times New Roman" w:hAnsi="Times New Roman" w:cs="Times New Roman"/>
              </w:rPr>
              <w:t>Dhanicha</w:t>
            </w:r>
          </w:p>
        </w:tc>
        <w:tc>
          <w:tcPr>
            <w:tcW w:w="1345" w:type="dxa"/>
          </w:tcPr>
          <w:p w:rsidR="001C6241" w:rsidRPr="009F1F63" w:rsidRDefault="001C6241" w:rsidP="00AD6933">
            <w:pPr>
              <w:rPr>
                <w:rFonts w:ascii="Times New Roman" w:hAnsi="Times New Roman" w:cs="Times New Roman"/>
              </w:rPr>
            </w:pPr>
            <w:r w:rsidRPr="009F1F63">
              <w:rPr>
                <w:rFonts w:ascii="Times New Roman" w:hAnsi="Times New Roman" w:cs="Times New Roman"/>
              </w:rPr>
              <w:t>983</w:t>
            </w:r>
          </w:p>
        </w:tc>
        <w:tc>
          <w:tcPr>
            <w:tcW w:w="855" w:type="dxa"/>
          </w:tcPr>
          <w:p w:rsidR="001C6241" w:rsidRPr="009F1F63" w:rsidRDefault="001C6241" w:rsidP="00AD6933">
            <w:pPr>
              <w:rPr>
                <w:rFonts w:ascii="Times New Roman" w:hAnsi="Times New Roman" w:cs="Times New Roman"/>
              </w:rPr>
            </w:pPr>
            <w:r w:rsidRPr="009F1F63">
              <w:rPr>
                <w:rFonts w:ascii="Times New Roman" w:hAnsi="Times New Roman" w:cs="Times New Roman"/>
              </w:rPr>
              <w:t>296</w:t>
            </w:r>
          </w:p>
        </w:tc>
        <w:tc>
          <w:tcPr>
            <w:tcW w:w="1290" w:type="dxa"/>
          </w:tcPr>
          <w:p w:rsidR="001C6241" w:rsidRPr="009F1F63" w:rsidRDefault="001C6241" w:rsidP="00AD6933">
            <w:pPr>
              <w:rPr>
                <w:rFonts w:ascii="Times New Roman" w:hAnsi="Times New Roman" w:cs="Times New Roman"/>
              </w:rPr>
            </w:pPr>
            <w:r w:rsidRPr="009F1F63">
              <w:rPr>
                <w:rFonts w:ascii="Times New Roman" w:hAnsi="Times New Roman" w:cs="Times New Roman"/>
              </w:rPr>
              <w:t xml:space="preserve">1.25 % </w:t>
            </w:r>
          </w:p>
        </w:tc>
        <w:tc>
          <w:tcPr>
            <w:tcW w:w="915" w:type="dxa"/>
          </w:tcPr>
          <w:p w:rsidR="001C6241" w:rsidRPr="009F1F63" w:rsidRDefault="001C6241" w:rsidP="00AD6933">
            <w:pPr>
              <w:rPr>
                <w:rFonts w:ascii="Times New Roman" w:hAnsi="Times New Roman" w:cs="Times New Roman"/>
              </w:rPr>
            </w:pPr>
            <w:r w:rsidRPr="009F1F63">
              <w:rPr>
                <w:rFonts w:ascii="Times New Roman" w:hAnsi="Times New Roman" w:cs="Times New Roman"/>
              </w:rPr>
              <w:t>-</w:t>
            </w:r>
          </w:p>
        </w:tc>
        <w:tc>
          <w:tcPr>
            <w:tcW w:w="853" w:type="dxa"/>
          </w:tcPr>
          <w:p w:rsidR="001C6241" w:rsidRPr="009F1F63" w:rsidRDefault="001C6241" w:rsidP="00AD6933">
            <w:pPr>
              <w:rPr>
                <w:rFonts w:ascii="Times New Roman" w:hAnsi="Times New Roman" w:cs="Times New Roman"/>
              </w:rPr>
            </w:pPr>
            <w:r w:rsidRPr="009F1F63">
              <w:rPr>
                <w:rFonts w:ascii="Times New Roman" w:hAnsi="Times New Roman" w:cs="Times New Roman"/>
              </w:rPr>
              <w:t>-</w:t>
            </w:r>
          </w:p>
        </w:tc>
        <w:tc>
          <w:tcPr>
            <w:tcW w:w="1158" w:type="dxa"/>
            <w:vMerge w:val="restart"/>
          </w:tcPr>
          <w:p w:rsidR="001C6241" w:rsidRPr="009F1F63" w:rsidRDefault="001C6241" w:rsidP="00AD6933">
            <w:pPr>
              <w:rPr>
                <w:rFonts w:ascii="Times New Roman" w:hAnsi="Times New Roman" w:cs="Times New Roman"/>
              </w:rPr>
            </w:pPr>
            <w:r w:rsidRPr="009F1F63">
              <w:rPr>
                <w:rFonts w:ascii="Times New Roman" w:hAnsi="Times New Roman" w:cs="Times New Roman"/>
              </w:rPr>
              <w:t>Gautam et al. (2021)</w:t>
            </w:r>
          </w:p>
        </w:tc>
      </w:tr>
      <w:tr w:rsidR="001C6241" w:rsidRPr="009F1F63" w:rsidTr="00D26471">
        <w:trPr>
          <w:trHeight w:val="165"/>
        </w:trPr>
        <w:tc>
          <w:tcPr>
            <w:tcW w:w="582" w:type="dxa"/>
          </w:tcPr>
          <w:p w:rsidR="001C6241" w:rsidRPr="009F1F63" w:rsidRDefault="00D26471" w:rsidP="00AD6933">
            <w:pPr>
              <w:rPr>
                <w:rFonts w:ascii="Times New Roman" w:hAnsi="Times New Roman" w:cs="Times New Roman"/>
              </w:rPr>
            </w:pPr>
            <w:r w:rsidRPr="009F1F63">
              <w:rPr>
                <w:rFonts w:ascii="Times New Roman" w:hAnsi="Times New Roman" w:cs="Times New Roman"/>
              </w:rPr>
              <w:t>2.</w:t>
            </w:r>
          </w:p>
        </w:tc>
        <w:tc>
          <w:tcPr>
            <w:tcW w:w="978" w:type="dxa"/>
          </w:tcPr>
          <w:p w:rsidR="001C6241" w:rsidRPr="009F1F63" w:rsidRDefault="003A2484" w:rsidP="00AD6933">
            <w:pPr>
              <w:rPr>
                <w:rFonts w:ascii="Times New Roman" w:hAnsi="Times New Roman" w:cs="Times New Roman"/>
              </w:rPr>
            </w:pPr>
            <w:r w:rsidRPr="009F1F63">
              <w:rPr>
                <w:rFonts w:ascii="Times New Roman" w:hAnsi="Times New Roman" w:cs="Times New Roman"/>
              </w:rPr>
              <w:t xml:space="preserve">Wheat </w:t>
            </w:r>
          </w:p>
        </w:tc>
        <w:tc>
          <w:tcPr>
            <w:tcW w:w="978" w:type="dxa"/>
          </w:tcPr>
          <w:p w:rsidR="001C6241" w:rsidRPr="009F1F63" w:rsidRDefault="001C6241" w:rsidP="00AD6933">
            <w:pPr>
              <w:rPr>
                <w:rFonts w:ascii="Times New Roman" w:hAnsi="Times New Roman" w:cs="Times New Roman"/>
              </w:rPr>
            </w:pPr>
            <w:r w:rsidRPr="009F1F63">
              <w:rPr>
                <w:rFonts w:ascii="Times New Roman" w:hAnsi="Times New Roman" w:cs="Times New Roman"/>
              </w:rPr>
              <w:t>Sunhemp</w:t>
            </w:r>
          </w:p>
        </w:tc>
        <w:tc>
          <w:tcPr>
            <w:tcW w:w="1345" w:type="dxa"/>
          </w:tcPr>
          <w:p w:rsidR="001C6241" w:rsidRPr="009F1F63" w:rsidRDefault="001C6241" w:rsidP="00AD6933">
            <w:pPr>
              <w:rPr>
                <w:rFonts w:ascii="Times New Roman" w:hAnsi="Times New Roman" w:cs="Times New Roman"/>
              </w:rPr>
            </w:pPr>
            <w:r w:rsidRPr="009F1F63">
              <w:rPr>
                <w:rFonts w:ascii="Times New Roman" w:hAnsi="Times New Roman" w:cs="Times New Roman"/>
              </w:rPr>
              <w:t>1315</w:t>
            </w:r>
          </w:p>
        </w:tc>
        <w:tc>
          <w:tcPr>
            <w:tcW w:w="855" w:type="dxa"/>
          </w:tcPr>
          <w:p w:rsidR="001C6241" w:rsidRPr="009F1F63" w:rsidRDefault="001C6241" w:rsidP="00AD6933">
            <w:pPr>
              <w:rPr>
                <w:rFonts w:ascii="Times New Roman" w:hAnsi="Times New Roman" w:cs="Times New Roman"/>
              </w:rPr>
            </w:pPr>
            <w:r w:rsidRPr="009F1F63">
              <w:rPr>
                <w:rFonts w:ascii="Times New Roman" w:hAnsi="Times New Roman" w:cs="Times New Roman"/>
              </w:rPr>
              <w:t xml:space="preserve">613 </w:t>
            </w:r>
          </w:p>
        </w:tc>
        <w:tc>
          <w:tcPr>
            <w:tcW w:w="1290" w:type="dxa"/>
          </w:tcPr>
          <w:p w:rsidR="001C6241" w:rsidRPr="009F1F63" w:rsidRDefault="001C6241" w:rsidP="00AD6933">
            <w:pPr>
              <w:rPr>
                <w:rFonts w:ascii="Times New Roman" w:hAnsi="Times New Roman" w:cs="Times New Roman"/>
              </w:rPr>
            </w:pPr>
            <w:r w:rsidRPr="009F1F63">
              <w:rPr>
                <w:rFonts w:ascii="Times New Roman" w:hAnsi="Times New Roman" w:cs="Times New Roman"/>
              </w:rPr>
              <w:t>0.39 %</w:t>
            </w:r>
          </w:p>
        </w:tc>
        <w:tc>
          <w:tcPr>
            <w:tcW w:w="915" w:type="dxa"/>
          </w:tcPr>
          <w:p w:rsidR="001C6241" w:rsidRPr="009F1F63" w:rsidRDefault="001C6241" w:rsidP="00AD6933">
            <w:pPr>
              <w:rPr>
                <w:rFonts w:ascii="Times New Roman" w:hAnsi="Times New Roman" w:cs="Times New Roman"/>
              </w:rPr>
            </w:pPr>
            <w:r w:rsidRPr="009F1F63">
              <w:rPr>
                <w:rFonts w:ascii="Times New Roman" w:hAnsi="Times New Roman" w:cs="Times New Roman"/>
              </w:rPr>
              <w:t>-</w:t>
            </w:r>
          </w:p>
        </w:tc>
        <w:tc>
          <w:tcPr>
            <w:tcW w:w="853" w:type="dxa"/>
          </w:tcPr>
          <w:p w:rsidR="001C6241" w:rsidRPr="009F1F63" w:rsidRDefault="001C6241" w:rsidP="00AD6933">
            <w:pPr>
              <w:rPr>
                <w:rFonts w:ascii="Times New Roman" w:hAnsi="Times New Roman" w:cs="Times New Roman"/>
              </w:rPr>
            </w:pPr>
            <w:r w:rsidRPr="009F1F63">
              <w:rPr>
                <w:rFonts w:ascii="Times New Roman" w:hAnsi="Times New Roman" w:cs="Times New Roman"/>
              </w:rPr>
              <w:t>-</w:t>
            </w:r>
          </w:p>
        </w:tc>
        <w:tc>
          <w:tcPr>
            <w:tcW w:w="1158" w:type="dxa"/>
            <w:vMerge/>
          </w:tcPr>
          <w:p w:rsidR="001C6241" w:rsidRPr="009F1F63" w:rsidRDefault="001C6241" w:rsidP="00AD6933">
            <w:pPr>
              <w:rPr>
                <w:rFonts w:ascii="Times New Roman" w:hAnsi="Times New Roman" w:cs="Times New Roman"/>
              </w:rPr>
            </w:pPr>
          </w:p>
        </w:tc>
      </w:tr>
      <w:tr w:rsidR="001C6241" w:rsidRPr="009F1F63" w:rsidTr="00D26471">
        <w:trPr>
          <w:trHeight w:val="147"/>
        </w:trPr>
        <w:tc>
          <w:tcPr>
            <w:tcW w:w="582" w:type="dxa"/>
          </w:tcPr>
          <w:p w:rsidR="001C6241" w:rsidRPr="009F1F63" w:rsidRDefault="00D26471" w:rsidP="00AD6933">
            <w:pPr>
              <w:rPr>
                <w:rFonts w:ascii="Times New Roman" w:hAnsi="Times New Roman" w:cs="Times New Roman"/>
              </w:rPr>
            </w:pPr>
            <w:r w:rsidRPr="009F1F63">
              <w:rPr>
                <w:rFonts w:ascii="Times New Roman" w:hAnsi="Times New Roman" w:cs="Times New Roman"/>
              </w:rPr>
              <w:t>3.</w:t>
            </w:r>
          </w:p>
        </w:tc>
        <w:tc>
          <w:tcPr>
            <w:tcW w:w="978" w:type="dxa"/>
          </w:tcPr>
          <w:p w:rsidR="001C6241" w:rsidRPr="009F1F63" w:rsidRDefault="001C6241" w:rsidP="00AD6933">
            <w:pPr>
              <w:rPr>
                <w:rFonts w:ascii="Times New Roman" w:hAnsi="Times New Roman" w:cs="Times New Roman"/>
              </w:rPr>
            </w:pPr>
            <w:r w:rsidRPr="009F1F63">
              <w:rPr>
                <w:rFonts w:ascii="Times New Roman" w:hAnsi="Times New Roman" w:cs="Times New Roman"/>
              </w:rPr>
              <w:t xml:space="preserve">Rice -  wheat cropping system </w:t>
            </w:r>
          </w:p>
        </w:tc>
        <w:tc>
          <w:tcPr>
            <w:tcW w:w="978" w:type="dxa"/>
          </w:tcPr>
          <w:p w:rsidR="001C6241" w:rsidRPr="009F1F63" w:rsidRDefault="001C6241" w:rsidP="00AD6933">
            <w:pPr>
              <w:rPr>
                <w:rFonts w:ascii="Times New Roman" w:hAnsi="Times New Roman" w:cs="Times New Roman"/>
              </w:rPr>
            </w:pPr>
            <w:r w:rsidRPr="009F1F63">
              <w:rPr>
                <w:rFonts w:ascii="Times New Roman" w:hAnsi="Times New Roman" w:cs="Times New Roman"/>
              </w:rPr>
              <w:t>Dhaincha</w:t>
            </w:r>
          </w:p>
        </w:tc>
        <w:tc>
          <w:tcPr>
            <w:tcW w:w="1345" w:type="dxa"/>
          </w:tcPr>
          <w:p w:rsidR="001C6241" w:rsidRPr="009F1F63" w:rsidRDefault="001C6241" w:rsidP="00AD6933">
            <w:pPr>
              <w:rPr>
                <w:rFonts w:ascii="Times New Roman" w:hAnsi="Times New Roman" w:cs="Times New Roman"/>
              </w:rPr>
            </w:pPr>
            <w:r w:rsidRPr="009F1F63">
              <w:rPr>
                <w:rFonts w:ascii="Times New Roman" w:hAnsi="Times New Roman" w:cs="Times New Roman"/>
              </w:rPr>
              <w:t xml:space="preserve">Rice: 820 kg/ha and wheat: 630 kg/ha. </w:t>
            </w:r>
          </w:p>
        </w:tc>
        <w:tc>
          <w:tcPr>
            <w:tcW w:w="855" w:type="dxa"/>
          </w:tcPr>
          <w:p w:rsidR="001C6241" w:rsidRPr="009F1F63" w:rsidRDefault="001C6241" w:rsidP="00AD6933">
            <w:pPr>
              <w:rPr>
                <w:rFonts w:ascii="Times New Roman" w:hAnsi="Times New Roman" w:cs="Times New Roman"/>
              </w:rPr>
            </w:pPr>
            <w:r w:rsidRPr="009F1F63">
              <w:rPr>
                <w:rFonts w:ascii="Times New Roman" w:hAnsi="Times New Roman" w:cs="Times New Roman"/>
              </w:rPr>
              <w:t>-</w:t>
            </w:r>
          </w:p>
        </w:tc>
        <w:tc>
          <w:tcPr>
            <w:tcW w:w="1290" w:type="dxa"/>
          </w:tcPr>
          <w:p w:rsidR="001C6241" w:rsidRPr="009F1F63" w:rsidRDefault="001C6241" w:rsidP="00AD6933">
            <w:pPr>
              <w:rPr>
                <w:rFonts w:ascii="Times New Roman" w:hAnsi="Times New Roman" w:cs="Times New Roman"/>
              </w:rPr>
            </w:pPr>
            <w:r w:rsidRPr="009F1F63">
              <w:rPr>
                <w:rFonts w:ascii="Times New Roman" w:hAnsi="Times New Roman" w:cs="Times New Roman"/>
              </w:rPr>
              <w:t xml:space="preserve">Rice: 0.15 g/kg and wheat: 0.38 g/kg. </w:t>
            </w:r>
          </w:p>
        </w:tc>
        <w:tc>
          <w:tcPr>
            <w:tcW w:w="915" w:type="dxa"/>
          </w:tcPr>
          <w:p w:rsidR="001C6241" w:rsidRPr="009F1F63" w:rsidRDefault="001C6241" w:rsidP="00AD6933">
            <w:pPr>
              <w:rPr>
                <w:rFonts w:ascii="Times New Roman" w:hAnsi="Times New Roman" w:cs="Times New Roman"/>
              </w:rPr>
            </w:pPr>
            <w:r w:rsidRPr="009F1F63">
              <w:rPr>
                <w:rFonts w:ascii="Times New Roman" w:hAnsi="Times New Roman" w:cs="Times New Roman"/>
              </w:rPr>
              <w:t>-</w:t>
            </w:r>
          </w:p>
        </w:tc>
        <w:tc>
          <w:tcPr>
            <w:tcW w:w="853" w:type="dxa"/>
          </w:tcPr>
          <w:p w:rsidR="001C6241" w:rsidRPr="009F1F63" w:rsidRDefault="001C6241" w:rsidP="00AD6933">
            <w:pPr>
              <w:rPr>
                <w:rFonts w:ascii="Times New Roman" w:hAnsi="Times New Roman" w:cs="Times New Roman"/>
              </w:rPr>
            </w:pPr>
            <w:r w:rsidRPr="009F1F63">
              <w:rPr>
                <w:rFonts w:ascii="Times New Roman" w:hAnsi="Times New Roman" w:cs="Times New Roman"/>
              </w:rPr>
              <w:t>-</w:t>
            </w:r>
          </w:p>
        </w:tc>
        <w:tc>
          <w:tcPr>
            <w:tcW w:w="1158" w:type="dxa"/>
          </w:tcPr>
          <w:p w:rsidR="001C6241" w:rsidRPr="009F1F63" w:rsidRDefault="001C6241" w:rsidP="00AD6933">
            <w:pPr>
              <w:rPr>
                <w:rFonts w:ascii="Times New Roman" w:hAnsi="Times New Roman" w:cs="Times New Roman"/>
              </w:rPr>
            </w:pPr>
            <w:r w:rsidRPr="009F1F63">
              <w:rPr>
                <w:rFonts w:ascii="Times New Roman" w:hAnsi="Times New Roman" w:cs="Times New Roman"/>
              </w:rPr>
              <w:t>Mandal et al. (2003)</w:t>
            </w:r>
          </w:p>
        </w:tc>
      </w:tr>
      <w:tr w:rsidR="001C6241" w:rsidRPr="009F1F63" w:rsidTr="00D26471">
        <w:trPr>
          <w:trHeight w:val="147"/>
        </w:trPr>
        <w:tc>
          <w:tcPr>
            <w:tcW w:w="582" w:type="dxa"/>
          </w:tcPr>
          <w:p w:rsidR="001C6241" w:rsidRPr="009F1F63" w:rsidRDefault="00D26471" w:rsidP="00AD6933">
            <w:pPr>
              <w:rPr>
                <w:rFonts w:ascii="Times New Roman" w:hAnsi="Times New Roman" w:cs="Times New Roman"/>
              </w:rPr>
            </w:pPr>
            <w:r w:rsidRPr="009F1F63">
              <w:rPr>
                <w:rFonts w:ascii="Times New Roman" w:hAnsi="Times New Roman" w:cs="Times New Roman"/>
              </w:rPr>
              <w:t>4.</w:t>
            </w:r>
          </w:p>
        </w:tc>
        <w:tc>
          <w:tcPr>
            <w:tcW w:w="978" w:type="dxa"/>
          </w:tcPr>
          <w:p w:rsidR="001C6241" w:rsidRPr="009F1F63" w:rsidRDefault="001C6241" w:rsidP="00AD6933">
            <w:pPr>
              <w:rPr>
                <w:rFonts w:ascii="Times New Roman" w:hAnsi="Times New Roman" w:cs="Times New Roman"/>
              </w:rPr>
            </w:pPr>
            <w:r w:rsidRPr="009F1F63">
              <w:rPr>
                <w:rFonts w:ascii="Times New Roman" w:hAnsi="Times New Roman" w:cs="Times New Roman"/>
              </w:rPr>
              <w:t xml:space="preserve">Rice-wheat cropping system </w:t>
            </w:r>
          </w:p>
        </w:tc>
        <w:tc>
          <w:tcPr>
            <w:tcW w:w="978" w:type="dxa"/>
          </w:tcPr>
          <w:p w:rsidR="001C6241" w:rsidRPr="009F1F63" w:rsidRDefault="001C6241" w:rsidP="00AD6933">
            <w:pPr>
              <w:rPr>
                <w:rFonts w:ascii="Times New Roman" w:hAnsi="Times New Roman" w:cs="Times New Roman"/>
              </w:rPr>
            </w:pPr>
            <w:r w:rsidRPr="009F1F63">
              <w:rPr>
                <w:rFonts w:ascii="Times New Roman" w:hAnsi="Times New Roman" w:cs="Times New Roman"/>
              </w:rPr>
              <w:t>Dhaincha</w:t>
            </w:r>
          </w:p>
        </w:tc>
        <w:tc>
          <w:tcPr>
            <w:tcW w:w="1345" w:type="dxa"/>
          </w:tcPr>
          <w:p w:rsidR="001C6241" w:rsidRPr="009F1F63" w:rsidRDefault="001C6241" w:rsidP="00AD6933">
            <w:pPr>
              <w:rPr>
                <w:rFonts w:ascii="Times New Roman" w:hAnsi="Times New Roman" w:cs="Times New Roman"/>
              </w:rPr>
            </w:pPr>
            <w:r w:rsidRPr="009F1F63">
              <w:rPr>
                <w:rFonts w:ascii="Times New Roman" w:hAnsi="Times New Roman" w:cs="Times New Roman"/>
              </w:rPr>
              <w:t>Rice: 520 kg/ha and wheat: 390 kg/ha.</w:t>
            </w:r>
          </w:p>
        </w:tc>
        <w:tc>
          <w:tcPr>
            <w:tcW w:w="855" w:type="dxa"/>
          </w:tcPr>
          <w:p w:rsidR="001C6241" w:rsidRPr="009F1F63" w:rsidRDefault="001C6241" w:rsidP="00AD6933">
            <w:pPr>
              <w:rPr>
                <w:rFonts w:ascii="Times New Roman" w:hAnsi="Times New Roman" w:cs="Times New Roman"/>
              </w:rPr>
            </w:pPr>
            <w:r w:rsidRPr="009F1F63">
              <w:rPr>
                <w:rFonts w:ascii="Times New Roman" w:hAnsi="Times New Roman" w:cs="Times New Roman"/>
              </w:rPr>
              <w:t>-</w:t>
            </w:r>
          </w:p>
        </w:tc>
        <w:tc>
          <w:tcPr>
            <w:tcW w:w="1290" w:type="dxa"/>
          </w:tcPr>
          <w:p w:rsidR="001C6241" w:rsidRPr="009F1F63" w:rsidRDefault="001C6241" w:rsidP="00AD6933">
            <w:pPr>
              <w:rPr>
                <w:rFonts w:ascii="Times New Roman" w:hAnsi="Times New Roman" w:cs="Times New Roman"/>
              </w:rPr>
            </w:pPr>
            <w:r w:rsidRPr="009F1F63">
              <w:rPr>
                <w:rFonts w:ascii="Times New Roman" w:hAnsi="Times New Roman" w:cs="Times New Roman"/>
              </w:rPr>
              <w:t>-</w:t>
            </w:r>
          </w:p>
        </w:tc>
        <w:tc>
          <w:tcPr>
            <w:tcW w:w="915" w:type="dxa"/>
          </w:tcPr>
          <w:p w:rsidR="001C6241" w:rsidRPr="009F1F63" w:rsidRDefault="001C6241" w:rsidP="00AD6933">
            <w:pPr>
              <w:rPr>
                <w:rFonts w:ascii="Times New Roman" w:hAnsi="Times New Roman" w:cs="Times New Roman"/>
              </w:rPr>
            </w:pPr>
            <w:r w:rsidRPr="009F1F63">
              <w:rPr>
                <w:rFonts w:ascii="Times New Roman" w:hAnsi="Times New Roman" w:cs="Times New Roman"/>
              </w:rPr>
              <w:t>-</w:t>
            </w:r>
          </w:p>
        </w:tc>
        <w:tc>
          <w:tcPr>
            <w:tcW w:w="853" w:type="dxa"/>
          </w:tcPr>
          <w:p w:rsidR="001C6241" w:rsidRPr="009F1F63" w:rsidRDefault="001C6241" w:rsidP="00AD6933">
            <w:pPr>
              <w:rPr>
                <w:rFonts w:ascii="Times New Roman" w:hAnsi="Times New Roman" w:cs="Times New Roman"/>
              </w:rPr>
            </w:pPr>
            <w:r w:rsidRPr="009F1F63">
              <w:rPr>
                <w:rFonts w:ascii="Times New Roman" w:hAnsi="Times New Roman" w:cs="Times New Roman"/>
              </w:rPr>
              <w:t>-</w:t>
            </w:r>
          </w:p>
        </w:tc>
        <w:tc>
          <w:tcPr>
            <w:tcW w:w="1158" w:type="dxa"/>
          </w:tcPr>
          <w:p w:rsidR="001C6241" w:rsidRPr="009F1F63" w:rsidRDefault="001C6241" w:rsidP="00AD6933">
            <w:pPr>
              <w:rPr>
                <w:rFonts w:ascii="Times New Roman" w:hAnsi="Times New Roman" w:cs="Times New Roman"/>
              </w:rPr>
            </w:pPr>
            <w:r w:rsidRPr="009F1F63">
              <w:rPr>
                <w:rFonts w:ascii="Times New Roman" w:hAnsi="Times New Roman" w:cs="Times New Roman"/>
              </w:rPr>
              <w:t xml:space="preserve">Sharma et al. (2023) </w:t>
            </w:r>
          </w:p>
        </w:tc>
      </w:tr>
      <w:tr w:rsidR="001C6241" w:rsidRPr="009F1F63" w:rsidTr="00D26471">
        <w:trPr>
          <w:trHeight w:val="147"/>
        </w:trPr>
        <w:tc>
          <w:tcPr>
            <w:tcW w:w="582" w:type="dxa"/>
          </w:tcPr>
          <w:p w:rsidR="001C6241" w:rsidRPr="009F1F63" w:rsidRDefault="00D26471" w:rsidP="00AD6933">
            <w:pPr>
              <w:rPr>
                <w:rFonts w:ascii="Times New Roman" w:hAnsi="Times New Roman" w:cs="Times New Roman"/>
              </w:rPr>
            </w:pPr>
            <w:r w:rsidRPr="009F1F63">
              <w:rPr>
                <w:rFonts w:ascii="Times New Roman" w:hAnsi="Times New Roman" w:cs="Times New Roman"/>
              </w:rPr>
              <w:t>5.</w:t>
            </w:r>
          </w:p>
        </w:tc>
        <w:tc>
          <w:tcPr>
            <w:tcW w:w="978" w:type="dxa"/>
          </w:tcPr>
          <w:p w:rsidR="001C6241" w:rsidRPr="009F1F63" w:rsidRDefault="001C6241" w:rsidP="00AD6933">
            <w:pPr>
              <w:rPr>
                <w:rFonts w:ascii="Times New Roman" w:hAnsi="Times New Roman" w:cs="Times New Roman"/>
              </w:rPr>
            </w:pPr>
            <w:r w:rsidRPr="009F1F63">
              <w:rPr>
                <w:rFonts w:ascii="Times New Roman" w:hAnsi="Times New Roman" w:cs="Times New Roman"/>
              </w:rPr>
              <w:t>Maize</w:t>
            </w:r>
          </w:p>
        </w:tc>
        <w:tc>
          <w:tcPr>
            <w:tcW w:w="978" w:type="dxa"/>
          </w:tcPr>
          <w:p w:rsidR="001C6241" w:rsidRPr="009F1F63" w:rsidRDefault="001C6241" w:rsidP="00AD6933">
            <w:pPr>
              <w:rPr>
                <w:rFonts w:ascii="Times New Roman" w:hAnsi="Times New Roman" w:cs="Times New Roman"/>
              </w:rPr>
            </w:pPr>
            <w:r w:rsidRPr="009F1F63">
              <w:rPr>
                <w:rFonts w:ascii="Times New Roman" w:hAnsi="Times New Roman" w:cs="Times New Roman"/>
              </w:rPr>
              <w:t>Dhaincha</w:t>
            </w:r>
          </w:p>
        </w:tc>
        <w:tc>
          <w:tcPr>
            <w:tcW w:w="1345" w:type="dxa"/>
          </w:tcPr>
          <w:p w:rsidR="001C6241" w:rsidRPr="009F1F63" w:rsidRDefault="001C6241" w:rsidP="00AD6933">
            <w:pPr>
              <w:rPr>
                <w:rFonts w:ascii="Times New Roman" w:hAnsi="Times New Roman" w:cs="Times New Roman"/>
              </w:rPr>
            </w:pPr>
            <w:r w:rsidRPr="009F1F63">
              <w:rPr>
                <w:rFonts w:ascii="Times New Roman" w:hAnsi="Times New Roman" w:cs="Times New Roman"/>
              </w:rPr>
              <w:t>1270 kg/ha</w:t>
            </w:r>
          </w:p>
        </w:tc>
        <w:tc>
          <w:tcPr>
            <w:tcW w:w="855" w:type="dxa"/>
          </w:tcPr>
          <w:p w:rsidR="001C6241" w:rsidRPr="009F1F63" w:rsidRDefault="001C6241" w:rsidP="00AD6933">
            <w:pPr>
              <w:rPr>
                <w:rFonts w:ascii="Times New Roman" w:hAnsi="Times New Roman" w:cs="Times New Roman"/>
              </w:rPr>
            </w:pPr>
            <w:r w:rsidRPr="009F1F63">
              <w:rPr>
                <w:rFonts w:ascii="Times New Roman" w:hAnsi="Times New Roman" w:cs="Times New Roman"/>
              </w:rPr>
              <w:t>940 kg/ha</w:t>
            </w:r>
          </w:p>
        </w:tc>
        <w:tc>
          <w:tcPr>
            <w:tcW w:w="1290" w:type="dxa"/>
          </w:tcPr>
          <w:p w:rsidR="001C6241" w:rsidRPr="009F1F63" w:rsidRDefault="001C6241" w:rsidP="00AD6933">
            <w:pPr>
              <w:rPr>
                <w:rFonts w:ascii="Times New Roman" w:hAnsi="Times New Roman" w:cs="Times New Roman"/>
              </w:rPr>
            </w:pPr>
            <w:r w:rsidRPr="009F1F63">
              <w:rPr>
                <w:rFonts w:ascii="Times New Roman" w:hAnsi="Times New Roman" w:cs="Times New Roman"/>
              </w:rPr>
              <w:t>0.11 % OC</w:t>
            </w:r>
          </w:p>
        </w:tc>
        <w:tc>
          <w:tcPr>
            <w:tcW w:w="915" w:type="dxa"/>
          </w:tcPr>
          <w:p w:rsidR="001C6241" w:rsidRPr="009F1F63" w:rsidRDefault="001C6241" w:rsidP="00AD6933">
            <w:pPr>
              <w:rPr>
                <w:rFonts w:ascii="Times New Roman" w:hAnsi="Times New Roman" w:cs="Times New Roman"/>
              </w:rPr>
            </w:pPr>
            <w:r w:rsidRPr="009F1F63">
              <w:rPr>
                <w:rFonts w:ascii="Times New Roman" w:hAnsi="Times New Roman" w:cs="Times New Roman"/>
              </w:rPr>
              <w:t xml:space="preserve">12,692  Rs./ha </w:t>
            </w:r>
          </w:p>
        </w:tc>
        <w:tc>
          <w:tcPr>
            <w:tcW w:w="853" w:type="dxa"/>
          </w:tcPr>
          <w:p w:rsidR="001C6241" w:rsidRPr="009F1F63" w:rsidRDefault="001C6241" w:rsidP="00AD6933">
            <w:pPr>
              <w:rPr>
                <w:rFonts w:ascii="Times New Roman" w:hAnsi="Times New Roman" w:cs="Times New Roman"/>
              </w:rPr>
            </w:pPr>
            <w:r w:rsidRPr="009F1F63">
              <w:rPr>
                <w:rFonts w:ascii="Times New Roman" w:hAnsi="Times New Roman" w:cs="Times New Roman"/>
              </w:rPr>
              <w:t>-</w:t>
            </w:r>
          </w:p>
        </w:tc>
        <w:tc>
          <w:tcPr>
            <w:tcW w:w="1158" w:type="dxa"/>
          </w:tcPr>
          <w:p w:rsidR="001C6241" w:rsidRPr="009F1F63" w:rsidRDefault="0087089C" w:rsidP="00AD6933">
            <w:pPr>
              <w:rPr>
                <w:rFonts w:ascii="Times New Roman" w:hAnsi="Times New Roman" w:cs="Times New Roman"/>
              </w:rPr>
            </w:pPr>
            <w:r w:rsidRPr="009F1F63">
              <w:rPr>
                <w:rFonts w:ascii="Times New Roman" w:hAnsi="Times New Roman" w:cs="Times New Roman"/>
              </w:rPr>
              <w:t>Sandhya Rani et al. (2022</w:t>
            </w:r>
            <w:r w:rsidR="001C6241" w:rsidRPr="009F1F63">
              <w:rPr>
                <w:rFonts w:ascii="Times New Roman" w:hAnsi="Times New Roman" w:cs="Times New Roman"/>
              </w:rPr>
              <w:t xml:space="preserve">) </w:t>
            </w:r>
          </w:p>
        </w:tc>
      </w:tr>
      <w:tr w:rsidR="001C6241" w:rsidRPr="009F1F63" w:rsidTr="00D26471">
        <w:trPr>
          <w:trHeight w:val="147"/>
        </w:trPr>
        <w:tc>
          <w:tcPr>
            <w:tcW w:w="582" w:type="dxa"/>
          </w:tcPr>
          <w:p w:rsidR="001C6241" w:rsidRPr="009F1F63" w:rsidRDefault="00D26471" w:rsidP="00AD6933">
            <w:pPr>
              <w:rPr>
                <w:rFonts w:ascii="Times New Roman" w:hAnsi="Times New Roman" w:cs="Times New Roman"/>
              </w:rPr>
            </w:pPr>
            <w:r w:rsidRPr="009F1F63">
              <w:rPr>
                <w:rFonts w:ascii="Times New Roman" w:hAnsi="Times New Roman" w:cs="Times New Roman"/>
              </w:rPr>
              <w:t>6.</w:t>
            </w:r>
          </w:p>
        </w:tc>
        <w:tc>
          <w:tcPr>
            <w:tcW w:w="978" w:type="dxa"/>
          </w:tcPr>
          <w:p w:rsidR="001C6241" w:rsidRPr="009F1F63" w:rsidRDefault="001C6241" w:rsidP="00AD6933">
            <w:pPr>
              <w:rPr>
                <w:rFonts w:ascii="Times New Roman" w:hAnsi="Times New Roman" w:cs="Times New Roman"/>
              </w:rPr>
            </w:pPr>
            <w:r w:rsidRPr="009F1F63">
              <w:rPr>
                <w:rFonts w:ascii="Times New Roman" w:hAnsi="Times New Roman" w:cs="Times New Roman"/>
              </w:rPr>
              <w:t>Rice</w:t>
            </w:r>
          </w:p>
        </w:tc>
        <w:tc>
          <w:tcPr>
            <w:tcW w:w="978" w:type="dxa"/>
          </w:tcPr>
          <w:p w:rsidR="001C6241" w:rsidRPr="009F1F63" w:rsidRDefault="001C6241" w:rsidP="00AD6933">
            <w:pPr>
              <w:rPr>
                <w:rFonts w:ascii="Times New Roman" w:hAnsi="Times New Roman" w:cs="Times New Roman"/>
              </w:rPr>
            </w:pPr>
            <w:r w:rsidRPr="009F1F63">
              <w:rPr>
                <w:rFonts w:ascii="Times New Roman" w:hAnsi="Times New Roman" w:cs="Times New Roman"/>
              </w:rPr>
              <w:t>Sunhemp</w:t>
            </w:r>
          </w:p>
        </w:tc>
        <w:tc>
          <w:tcPr>
            <w:tcW w:w="1345" w:type="dxa"/>
          </w:tcPr>
          <w:p w:rsidR="001C6241" w:rsidRPr="009F1F63" w:rsidRDefault="001C6241" w:rsidP="00AD6933">
            <w:pPr>
              <w:rPr>
                <w:rFonts w:ascii="Times New Roman" w:hAnsi="Times New Roman" w:cs="Times New Roman"/>
              </w:rPr>
            </w:pPr>
            <w:r w:rsidRPr="009F1F63">
              <w:rPr>
                <w:rFonts w:ascii="Times New Roman" w:hAnsi="Times New Roman" w:cs="Times New Roman"/>
              </w:rPr>
              <w:t>640 kg/ha</w:t>
            </w:r>
          </w:p>
        </w:tc>
        <w:tc>
          <w:tcPr>
            <w:tcW w:w="855" w:type="dxa"/>
          </w:tcPr>
          <w:p w:rsidR="001C6241" w:rsidRPr="009F1F63" w:rsidRDefault="001C6241" w:rsidP="00AD6933">
            <w:pPr>
              <w:rPr>
                <w:rFonts w:ascii="Times New Roman" w:hAnsi="Times New Roman" w:cs="Times New Roman"/>
              </w:rPr>
            </w:pPr>
            <w:r w:rsidRPr="009F1F63">
              <w:rPr>
                <w:rFonts w:ascii="Times New Roman" w:hAnsi="Times New Roman" w:cs="Times New Roman"/>
              </w:rPr>
              <w:t xml:space="preserve">1970 kg/ha (Biological yield) </w:t>
            </w:r>
          </w:p>
        </w:tc>
        <w:tc>
          <w:tcPr>
            <w:tcW w:w="1290" w:type="dxa"/>
          </w:tcPr>
          <w:p w:rsidR="001C6241" w:rsidRPr="009F1F63" w:rsidRDefault="001C6241" w:rsidP="00AD6933">
            <w:pPr>
              <w:rPr>
                <w:rFonts w:ascii="Times New Roman" w:hAnsi="Times New Roman" w:cs="Times New Roman"/>
              </w:rPr>
            </w:pPr>
            <w:r w:rsidRPr="009F1F63">
              <w:rPr>
                <w:rFonts w:ascii="Times New Roman" w:hAnsi="Times New Roman" w:cs="Times New Roman"/>
              </w:rPr>
              <w:t>0.1% OC</w:t>
            </w:r>
          </w:p>
        </w:tc>
        <w:tc>
          <w:tcPr>
            <w:tcW w:w="915" w:type="dxa"/>
          </w:tcPr>
          <w:p w:rsidR="001C6241" w:rsidRPr="009F1F63" w:rsidRDefault="001C6241" w:rsidP="00AD6933">
            <w:pPr>
              <w:rPr>
                <w:rFonts w:ascii="Times New Roman" w:hAnsi="Times New Roman" w:cs="Times New Roman"/>
              </w:rPr>
            </w:pPr>
            <w:r w:rsidRPr="009F1F63">
              <w:rPr>
                <w:rFonts w:ascii="Times New Roman" w:hAnsi="Times New Roman" w:cs="Times New Roman"/>
              </w:rPr>
              <w:t>10,797 Rs./ha</w:t>
            </w:r>
          </w:p>
        </w:tc>
        <w:tc>
          <w:tcPr>
            <w:tcW w:w="853" w:type="dxa"/>
          </w:tcPr>
          <w:p w:rsidR="001C6241" w:rsidRPr="009F1F63" w:rsidRDefault="001C6241" w:rsidP="00AD6933">
            <w:pPr>
              <w:rPr>
                <w:rFonts w:ascii="Times New Roman" w:hAnsi="Times New Roman" w:cs="Times New Roman"/>
              </w:rPr>
            </w:pPr>
            <w:r w:rsidRPr="009F1F63">
              <w:rPr>
                <w:rFonts w:ascii="Times New Roman" w:hAnsi="Times New Roman" w:cs="Times New Roman"/>
              </w:rPr>
              <w:t>44 kg/ha</w:t>
            </w:r>
          </w:p>
        </w:tc>
        <w:tc>
          <w:tcPr>
            <w:tcW w:w="1158" w:type="dxa"/>
          </w:tcPr>
          <w:p w:rsidR="001C6241" w:rsidRPr="009F1F63" w:rsidRDefault="001C6241" w:rsidP="00AD6933">
            <w:pPr>
              <w:rPr>
                <w:rFonts w:ascii="Times New Roman" w:hAnsi="Times New Roman" w:cs="Times New Roman"/>
              </w:rPr>
            </w:pPr>
            <w:r w:rsidRPr="009F1F63">
              <w:rPr>
                <w:rFonts w:ascii="Times New Roman" w:hAnsi="Times New Roman" w:cs="Times New Roman"/>
              </w:rPr>
              <w:t xml:space="preserve">Kumar et al. (2011) </w:t>
            </w:r>
          </w:p>
        </w:tc>
      </w:tr>
      <w:tr w:rsidR="001C6241" w:rsidRPr="009F1F63" w:rsidTr="00D26471">
        <w:trPr>
          <w:trHeight w:val="147"/>
        </w:trPr>
        <w:tc>
          <w:tcPr>
            <w:tcW w:w="582" w:type="dxa"/>
          </w:tcPr>
          <w:p w:rsidR="001C6241" w:rsidRPr="009F1F63" w:rsidRDefault="00D26471" w:rsidP="00AD6933">
            <w:pPr>
              <w:rPr>
                <w:rFonts w:ascii="Times New Roman" w:hAnsi="Times New Roman" w:cs="Times New Roman"/>
              </w:rPr>
            </w:pPr>
            <w:r w:rsidRPr="009F1F63">
              <w:rPr>
                <w:rFonts w:ascii="Times New Roman" w:hAnsi="Times New Roman" w:cs="Times New Roman"/>
              </w:rPr>
              <w:t>7.</w:t>
            </w:r>
          </w:p>
        </w:tc>
        <w:tc>
          <w:tcPr>
            <w:tcW w:w="978" w:type="dxa"/>
          </w:tcPr>
          <w:p w:rsidR="001C6241" w:rsidRPr="009F1F63" w:rsidRDefault="001C6241" w:rsidP="00AD6933">
            <w:pPr>
              <w:rPr>
                <w:rFonts w:ascii="Times New Roman" w:hAnsi="Times New Roman" w:cs="Times New Roman"/>
              </w:rPr>
            </w:pPr>
            <w:r w:rsidRPr="009F1F63">
              <w:rPr>
                <w:rFonts w:ascii="Times New Roman" w:hAnsi="Times New Roman" w:cs="Times New Roman"/>
              </w:rPr>
              <w:t xml:space="preserve">Rice </w:t>
            </w:r>
          </w:p>
        </w:tc>
        <w:tc>
          <w:tcPr>
            <w:tcW w:w="978" w:type="dxa"/>
          </w:tcPr>
          <w:p w:rsidR="001C6241" w:rsidRPr="009F1F63" w:rsidRDefault="001C6241" w:rsidP="00AD6933">
            <w:pPr>
              <w:rPr>
                <w:rFonts w:ascii="Times New Roman" w:hAnsi="Times New Roman" w:cs="Times New Roman"/>
              </w:rPr>
            </w:pPr>
            <w:r w:rsidRPr="009F1F63">
              <w:rPr>
                <w:rFonts w:ascii="Times New Roman" w:hAnsi="Times New Roman" w:cs="Times New Roman"/>
              </w:rPr>
              <w:t>Dhaincha</w:t>
            </w:r>
          </w:p>
        </w:tc>
        <w:tc>
          <w:tcPr>
            <w:tcW w:w="1345" w:type="dxa"/>
          </w:tcPr>
          <w:p w:rsidR="001C6241" w:rsidRPr="009F1F63" w:rsidRDefault="001C6241" w:rsidP="00AD6933">
            <w:pPr>
              <w:rPr>
                <w:rFonts w:ascii="Times New Roman" w:hAnsi="Times New Roman" w:cs="Times New Roman"/>
              </w:rPr>
            </w:pPr>
            <w:r w:rsidRPr="009F1F63">
              <w:rPr>
                <w:rFonts w:ascii="Times New Roman" w:hAnsi="Times New Roman" w:cs="Times New Roman"/>
              </w:rPr>
              <w:t>160 kg/ha</w:t>
            </w:r>
          </w:p>
        </w:tc>
        <w:tc>
          <w:tcPr>
            <w:tcW w:w="855" w:type="dxa"/>
          </w:tcPr>
          <w:p w:rsidR="001C6241" w:rsidRPr="009F1F63" w:rsidRDefault="001C6241" w:rsidP="00AD6933">
            <w:pPr>
              <w:rPr>
                <w:rFonts w:ascii="Times New Roman" w:hAnsi="Times New Roman" w:cs="Times New Roman"/>
              </w:rPr>
            </w:pPr>
            <w:r w:rsidRPr="009F1F63">
              <w:rPr>
                <w:rFonts w:ascii="Times New Roman" w:hAnsi="Times New Roman" w:cs="Times New Roman"/>
              </w:rPr>
              <w:t>160 kg/ha</w:t>
            </w:r>
          </w:p>
        </w:tc>
        <w:tc>
          <w:tcPr>
            <w:tcW w:w="1290" w:type="dxa"/>
          </w:tcPr>
          <w:p w:rsidR="001C6241" w:rsidRPr="009F1F63" w:rsidRDefault="001C6241" w:rsidP="00AD6933">
            <w:pPr>
              <w:rPr>
                <w:rFonts w:ascii="Times New Roman" w:hAnsi="Times New Roman" w:cs="Times New Roman"/>
              </w:rPr>
            </w:pPr>
            <w:r w:rsidRPr="009F1F63">
              <w:rPr>
                <w:rFonts w:ascii="Times New Roman" w:hAnsi="Times New Roman" w:cs="Times New Roman"/>
              </w:rPr>
              <w:t>0.98 g/kg SOC</w:t>
            </w:r>
          </w:p>
        </w:tc>
        <w:tc>
          <w:tcPr>
            <w:tcW w:w="915" w:type="dxa"/>
          </w:tcPr>
          <w:p w:rsidR="001C6241" w:rsidRPr="009F1F63" w:rsidRDefault="001C6241" w:rsidP="00AD6933">
            <w:pPr>
              <w:rPr>
                <w:rFonts w:ascii="Times New Roman" w:hAnsi="Times New Roman" w:cs="Times New Roman"/>
              </w:rPr>
            </w:pPr>
            <w:r w:rsidRPr="009F1F63">
              <w:rPr>
                <w:rFonts w:ascii="Times New Roman" w:hAnsi="Times New Roman" w:cs="Times New Roman"/>
              </w:rPr>
              <w:t xml:space="preserve">2,754 Rs./ha </w:t>
            </w:r>
          </w:p>
        </w:tc>
        <w:tc>
          <w:tcPr>
            <w:tcW w:w="853" w:type="dxa"/>
          </w:tcPr>
          <w:p w:rsidR="001C6241" w:rsidRPr="009F1F63" w:rsidRDefault="001C6241" w:rsidP="00AD6933">
            <w:pPr>
              <w:rPr>
                <w:rFonts w:ascii="Times New Roman" w:hAnsi="Times New Roman" w:cs="Times New Roman"/>
              </w:rPr>
            </w:pPr>
            <w:r w:rsidRPr="009F1F63">
              <w:rPr>
                <w:rFonts w:ascii="Times New Roman" w:hAnsi="Times New Roman" w:cs="Times New Roman"/>
              </w:rPr>
              <w:t>7.26 kg/ha</w:t>
            </w:r>
          </w:p>
        </w:tc>
        <w:tc>
          <w:tcPr>
            <w:tcW w:w="1158" w:type="dxa"/>
          </w:tcPr>
          <w:p w:rsidR="001C6241" w:rsidRPr="009F1F63" w:rsidRDefault="001C6241" w:rsidP="00AD6933">
            <w:pPr>
              <w:rPr>
                <w:rFonts w:ascii="Times New Roman" w:hAnsi="Times New Roman" w:cs="Times New Roman"/>
              </w:rPr>
            </w:pPr>
            <w:r w:rsidRPr="009F1F63">
              <w:rPr>
                <w:rFonts w:ascii="Times New Roman" w:hAnsi="Times New Roman" w:cs="Times New Roman"/>
              </w:rPr>
              <w:t xml:space="preserve">Udgata et al. (2020) </w:t>
            </w:r>
          </w:p>
        </w:tc>
      </w:tr>
      <w:tr w:rsidR="001C6241" w:rsidRPr="009F1F63" w:rsidTr="00D26471">
        <w:trPr>
          <w:trHeight w:val="147"/>
        </w:trPr>
        <w:tc>
          <w:tcPr>
            <w:tcW w:w="582" w:type="dxa"/>
          </w:tcPr>
          <w:p w:rsidR="001C6241" w:rsidRPr="009F1F63" w:rsidRDefault="00D26471" w:rsidP="00AD6933">
            <w:pPr>
              <w:rPr>
                <w:rFonts w:ascii="Times New Roman" w:hAnsi="Times New Roman" w:cs="Times New Roman"/>
              </w:rPr>
            </w:pPr>
            <w:r w:rsidRPr="009F1F63">
              <w:rPr>
                <w:rFonts w:ascii="Times New Roman" w:hAnsi="Times New Roman" w:cs="Times New Roman"/>
              </w:rPr>
              <w:t>8.</w:t>
            </w:r>
          </w:p>
        </w:tc>
        <w:tc>
          <w:tcPr>
            <w:tcW w:w="978" w:type="dxa"/>
          </w:tcPr>
          <w:p w:rsidR="001C6241" w:rsidRPr="009F1F63" w:rsidRDefault="001C6241" w:rsidP="00AD6933">
            <w:pPr>
              <w:rPr>
                <w:rFonts w:ascii="Times New Roman" w:hAnsi="Times New Roman" w:cs="Times New Roman"/>
              </w:rPr>
            </w:pPr>
            <w:r w:rsidRPr="009F1F63">
              <w:rPr>
                <w:rFonts w:ascii="Times New Roman" w:hAnsi="Times New Roman" w:cs="Times New Roman"/>
              </w:rPr>
              <w:t>Maize based cropping system (groundnut-pea; maize-</w:t>
            </w:r>
            <w:r w:rsidRPr="009F1F63">
              <w:rPr>
                <w:rFonts w:ascii="Times New Roman" w:hAnsi="Times New Roman" w:cs="Times New Roman"/>
              </w:rPr>
              <w:lastRenderedPageBreak/>
              <w:t xml:space="preserve">pea and groundnut+maize-pea) (After five year)   </w:t>
            </w:r>
          </w:p>
        </w:tc>
        <w:tc>
          <w:tcPr>
            <w:tcW w:w="978" w:type="dxa"/>
          </w:tcPr>
          <w:p w:rsidR="001C6241" w:rsidRPr="009F1F63" w:rsidRDefault="001C6241" w:rsidP="00EE5936">
            <w:pPr>
              <w:rPr>
                <w:rFonts w:ascii="Times New Roman" w:hAnsi="Times New Roman" w:cs="Times New Roman"/>
              </w:rPr>
            </w:pPr>
            <w:r w:rsidRPr="009F1F63">
              <w:rPr>
                <w:rFonts w:ascii="Times New Roman" w:hAnsi="Times New Roman" w:cs="Times New Roman"/>
              </w:rPr>
              <w:lastRenderedPageBreak/>
              <w:t xml:space="preserve">Green gram, Dhaincha and </w:t>
            </w:r>
            <w:r w:rsidR="00EE5936">
              <w:rPr>
                <w:rFonts w:ascii="Times New Roman" w:hAnsi="Times New Roman" w:cs="Times New Roman"/>
              </w:rPr>
              <w:t>sesbania</w:t>
            </w:r>
          </w:p>
        </w:tc>
        <w:tc>
          <w:tcPr>
            <w:tcW w:w="1345" w:type="dxa"/>
          </w:tcPr>
          <w:p w:rsidR="001C6241" w:rsidRPr="009F1F63" w:rsidRDefault="001C6241" w:rsidP="00AD6933">
            <w:pPr>
              <w:rPr>
                <w:rFonts w:ascii="Times New Roman" w:hAnsi="Times New Roman" w:cs="Times New Roman"/>
              </w:rPr>
            </w:pPr>
            <w:r w:rsidRPr="009F1F63">
              <w:rPr>
                <w:rFonts w:ascii="Times New Roman" w:hAnsi="Times New Roman" w:cs="Times New Roman"/>
              </w:rPr>
              <w:t>1000 kg/ha (MEY)</w:t>
            </w:r>
          </w:p>
        </w:tc>
        <w:tc>
          <w:tcPr>
            <w:tcW w:w="855" w:type="dxa"/>
          </w:tcPr>
          <w:p w:rsidR="001C6241" w:rsidRPr="009F1F63" w:rsidRDefault="001C6241" w:rsidP="00AD6933">
            <w:pPr>
              <w:rPr>
                <w:rFonts w:ascii="Times New Roman" w:hAnsi="Times New Roman" w:cs="Times New Roman"/>
              </w:rPr>
            </w:pPr>
            <w:r w:rsidRPr="009F1F63">
              <w:rPr>
                <w:rFonts w:ascii="Times New Roman" w:hAnsi="Times New Roman" w:cs="Times New Roman"/>
              </w:rPr>
              <w:t>-</w:t>
            </w:r>
          </w:p>
        </w:tc>
        <w:tc>
          <w:tcPr>
            <w:tcW w:w="1290" w:type="dxa"/>
          </w:tcPr>
          <w:p w:rsidR="001C6241" w:rsidRPr="009F1F63" w:rsidRDefault="001C6241" w:rsidP="00AD6933">
            <w:pPr>
              <w:rPr>
                <w:rFonts w:ascii="Times New Roman" w:hAnsi="Times New Roman" w:cs="Times New Roman"/>
              </w:rPr>
            </w:pPr>
            <w:r w:rsidRPr="009F1F63">
              <w:rPr>
                <w:rFonts w:ascii="Times New Roman" w:hAnsi="Times New Roman" w:cs="Times New Roman"/>
              </w:rPr>
              <w:t>2.4 t/ha (TOC)</w:t>
            </w:r>
          </w:p>
        </w:tc>
        <w:tc>
          <w:tcPr>
            <w:tcW w:w="915" w:type="dxa"/>
          </w:tcPr>
          <w:p w:rsidR="001C6241" w:rsidRPr="009F1F63" w:rsidRDefault="001C6241" w:rsidP="00AD6933">
            <w:pPr>
              <w:rPr>
                <w:rFonts w:ascii="Times New Roman" w:hAnsi="Times New Roman" w:cs="Times New Roman"/>
              </w:rPr>
            </w:pPr>
            <w:r w:rsidRPr="009F1F63">
              <w:rPr>
                <w:rFonts w:ascii="Times New Roman" w:hAnsi="Times New Roman" w:cs="Times New Roman"/>
              </w:rPr>
              <w:t>-</w:t>
            </w:r>
          </w:p>
        </w:tc>
        <w:tc>
          <w:tcPr>
            <w:tcW w:w="853" w:type="dxa"/>
          </w:tcPr>
          <w:p w:rsidR="001C6241" w:rsidRPr="009F1F63" w:rsidRDefault="001C6241" w:rsidP="00AD6933">
            <w:pPr>
              <w:rPr>
                <w:rFonts w:ascii="Times New Roman" w:hAnsi="Times New Roman" w:cs="Times New Roman"/>
              </w:rPr>
            </w:pPr>
            <w:r w:rsidRPr="009F1F63">
              <w:rPr>
                <w:rFonts w:ascii="Times New Roman" w:hAnsi="Times New Roman" w:cs="Times New Roman"/>
              </w:rPr>
              <w:t xml:space="preserve">For avail. N: 36.9 kg/ha and DTPA extrac. </w:t>
            </w:r>
            <w:r w:rsidRPr="009F1F63">
              <w:rPr>
                <w:rFonts w:ascii="Times New Roman" w:hAnsi="Times New Roman" w:cs="Times New Roman"/>
              </w:rPr>
              <w:lastRenderedPageBreak/>
              <w:t>Zn: 0.8 ppm</w:t>
            </w:r>
          </w:p>
        </w:tc>
        <w:tc>
          <w:tcPr>
            <w:tcW w:w="1158" w:type="dxa"/>
          </w:tcPr>
          <w:p w:rsidR="001C6241" w:rsidRPr="009F1F63" w:rsidRDefault="001C6241" w:rsidP="00AD6933">
            <w:pPr>
              <w:rPr>
                <w:rFonts w:ascii="Times New Roman" w:hAnsi="Times New Roman" w:cs="Times New Roman"/>
              </w:rPr>
            </w:pPr>
            <w:r w:rsidRPr="009F1F63">
              <w:rPr>
                <w:rFonts w:ascii="Times New Roman" w:hAnsi="Times New Roman" w:cs="Times New Roman"/>
              </w:rPr>
              <w:lastRenderedPageBreak/>
              <w:t>Ansari et al. (2022</w:t>
            </w:r>
            <w:r w:rsidR="0032690F" w:rsidRPr="009F1F63">
              <w:rPr>
                <w:rFonts w:ascii="Times New Roman" w:hAnsi="Times New Roman" w:cs="Times New Roman"/>
              </w:rPr>
              <w:t xml:space="preserve"> and 2022a</w:t>
            </w:r>
            <w:r w:rsidRPr="009F1F63">
              <w:rPr>
                <w:rFonts w:ascii="Times New Roman" w:hAnsi="Times New Roman" w:cs="Times New Roman"/>
              </w:rPr>
              <w:t xml:space="preserve">) </w:t>
            </w:r>
          </w:p>
        </w:tc>
      </w:tr>
      <w:tr w:rsidR="001C6241" w:rsidRPr="009F1F63" w:rsidTr="00D26471">
        <w:trPr>
          <w:trHeight w:val="147"/>
        </w:trPr>
        <w:tc>
          <w:tcPr>
            <w:tcW w:w="582" w:type="dxa"/>
          </w:tcPr>
          <w:p w:rsidR="001C6241" w:rsidRPr="009F1F63" w:rsidRDefault="00D26471" w:rsidP="00AD6933">
            <w:pPr>
              <w:rPr>
                <w:rFonts w:ascii="Times New Roman" w:hAnsi="Times New Roman" w:cs="Times New Roman"/>
              </w:rPr>
            </w:pPr>
            <w:r w:rsidRPr="009F1F63">
              <w:rPr>
                <w:rFonts w:ascii="Times New Roman" w:hAnsi="Times New Roman" w:cs="Times New Roman"/>
              </w:rPr>
              <w:lastRenderedPageBreak/>
              <w:t>9.</w:t>
            </w:r>
          </w:p>
        </w:tc>
        <w:tc>
          <w:tcPr>
            <w:tcW w:w="978" w:type="dxa"/>
          </w:tcPr>
          <w:p w:rsidR="001C6241" w:rsidRPr="009F1F63" w:rsidRDefault="001C6241" w:rsidP="00AD6933">
            <w:pPr>
              <w:rPr>
                <w:rFonts w:ascii="Times New Roman" w:hAnsi="Times New Roman" w:cs="Times New Roman"/>
              </w:rPr>
            </w:pPr>
            <w:r w:rsidRPr="009F1F63">
              <w:rPr>
                <w:rFonts w:ascii="Times New Roman" w:hAnsi="Times New Roman" w:cs="Times New Roman"/>
              </w:rPr>
              <w:t>Cotton</w:t>
            </w:r>
          </w:p>
        </w:tc>
        <w:tc>
          <w:tcPr>
            <w:tcW w:w="978" w:type="dxa"/>
          </w:tcPr>
          <w:p w:rsidR="001C6241" w:rsidRPr="009F1F63" w:rsidRDefault="001C6241" w:rsidP="00AD6933">
            <w:pPr>
              <w:rPr>
                <w:rFonts w:ascii="Times New Roman" w:hAnsi="Times New Roman" w:cs="Times New Roman"/>
              </w:rPr>
            </w:pPr>
            <w:r w:rsidRPr="009F1F63">
              <w:rPr>
                <w:rFonts w:ascii="Times New Roman" w:hAnsi="Times New Roman" w:cs="Times New Roman"/>
              </w:rPr>
              <w:t xml:space="preserve">Dhaincha Vs. Cowpea intercrop in cotton </w:t>
            </w:r>
          </w:p>
        </w:tc>
        <w:tc>
          <w:tcPr>
            <w:tcW w:w="1345" w:type="dxa"/>
          </w:tcPr>
          <w:p w:rsidR="001C6241" w:rsidRPr="009F1F63" w:rsidRDefault="001C6241" w:rsidP="00AD6933">
            <w:pPr>
              <w:rPr>
                <w:rFonts w:ascii="Times New Roman" w:hAnsi="Times New Roman" w:cs="Times New Roman"/>
              </w:rPr>
            </w:pPr>
            <w:r w:rsidRPr="009F1F63">
              <w:rPr>
                <w:rFonts w:ascii="Times New Roman" w:hAnsi="Times New Roman" w:cs="Times New Roman"/>
              </w:rPr>
              <w:t>314 kg seed cotton/ ha.</w:t>
            </w:r>
          </w:p>
        </w:tc>
        <w:tc>
          <w:tcPr>
            <w:tcW w:w="855" w:type="dxa"/>
          </w:tcPr>
          <w:p w:rsidR="001C6241" w:rsidRPr="009F1F63" w:rsidRDefault="001C6241" w:rsidP="00AD6933">
            <w:pPr>
              <w:rPr>
                <w:rFonts w:ascii="Times New Roman" w:hAnsi="Times New Roman" w:cs="Times New Roman"/>
              </w:rPr>
            </w:pPr>
            <w:r w:rsidRPr="009F1F63">
              <w:rPr>
                <w:rFonts w:ascii="Times New Roman" w:hAnsi="Times New Roman" w:cs="Times New Roman"/>
              </w:rPr>
              <w:t>-</w:t>
            </w:r>
          </w:p>
        </w:tc>
        <w:tc>
          <w:tcPr>
            <w:tcW w:w="1290" w:type="dxa"/>
          </w:tcPr>
          <w:p w:rsidR="001C6241" w:rsidRPr="009F1F63" w:rsidRDefault="001C6241" w:rsidP="00AD6933">
            <w:pPr>
              <w:rPr>
                <w:rFonts w:ascii="Times New Roman" w:hAnsi="Times New Roman" w:cs="Times New Roman"/>
              </w:rPr>
            </w:pPr>
            <w:r w:rsidRPr="009F1F63">
              <w:rPr>
                <w:rFonts w:ascii="Times New Roman" w:hAnsi="Times New Roman" w:cs="Times New Roman"/>
              </w:rPr>
              <w:t>-</w:t>
            </w:r>
          </w:p>
        </w:tc>
        <w:tc>
          <w:tcPr>
            <w:tcW w:w="915" w:type="dxa"/>
          </w:tcPr>
          <w:p w:rsidR="001C6241" w:rsidRPr="009F1F63" w:rsidRDefault="001C6241" w:rsidP="00AD6933">
            <w:pPr>
              <w:rPr>
                <w:rFonts w:ascii="Times New Roman" w:hAnsi="Times New Roman" w:cs="Times New Roman"/>
              </w:rPr>
            </w:pPr>
            <w:r w:rsidRPr="009F1F63">
              <w:rPr>
                <w:rFonts w:ascii="Times New Roman" w:hAnsi="Times New Roman" w:cs="Times New Roman"/>
              </w:rPr>
              <w:t xml:space="preserve">15,555 Rs./ha. </w:t>
            </w:r>
          </w:p>
        </w:tc>
        <w:tc>
          <w:tcPr>
            <w:tcW w:w="853" w:type="dxa"/>
          </w:tcPr>
          <w:p w:rsidR="001C6241" w:rsidRPr="009F1F63" w:rsidRDefault="001C6241" w:rsidP="00AD6933">
            <w:pPr>
              <w:rPr>
                <w:rFonts w:ascii="Times New Roman" w:hAnsi="Times New Roman" w:cs="Times New Roman"/>
              </w:rPr>
            </w:pPr>
          </w:p>
        </w:tc>
        <w:tc>
          <w:tcPr>
            <w:tcW w:w="1158" w:type="dxa"/>
          </w:tcPr>
          <w:p w:rsidR="001C6241" w:rsidRPr="009F1F63" w:rsidRDefault="001C6241" w:rsidP="00AD6933">
            <w:pPr>
              <w:rPr>
                <w:rFonts w:ascii="Times New Roman" w:hAnsi="Times New Roman" w:cs="Times New Roman"/>
              </w:rPr>
            </w:pPr>
            <w:r w:rsidRPr="009F1F63">
              <w:rPr>
                <w:rFonts w:ascii="Times New Roman" w:hAnsi="Times New Roman" w:cs="Times New Roman"/>
              </w:rPr>
              <w:t xml:space="preserve">Singh et al. (2022) </w:t>
            </w:r>
          </w:p>
        </w:tc>
      </w:tr>
      <w:tr w:rsidR="001C6241" w:rsidRPr="009F1F63" w:rsidTr="00D26471">
        <w:trPr>
          <w:trHeight w:val="147"/>
        </w:trPr>
        <w:tc>
          <w:tcPr>
            <w:tcW w:w="582" w:type="dxa"/>
          </w:tcPr>
          <w:p w:rsidR="001C6241" w:rsidRPr="009F1F63" w:rsidRDefault="00D26471" w:rsidP="00AD6933">
            <w:pPr>
              <w:rPr>
                <w:rFonts w:ascii="Times New Roman" w:hAnsi="Times New Roman" w:cs="Times New Roman"/>
              </w:rPr>
            </w:pPr>
            <w:r w:rsidRPr="009F1F63">
              <w:rPr>
                <w:rFonts w:ascii="Times New Roman" w:hAnsi="Times New Roman" w:cs="Times New Roman"/>
              </w:rPr>
              <w:t>10.</w:t>
            </w:r>
          </w:p>
        </w:tc>
        <w:tc>
          <w:tcPr>
            <w:tcW w:w="978" w:type="dxa"/>
          </w:tcPr>
          <w:p w:rsidR="001C6241" w:rsidRPr="009F1F63" w:rsidRDefault="001C6241" w:rsidP="00AD6933">
            <w:pPr>
              <w:rPr>
                <w:rFonts w:ascii="Times New Roman" w:hAnsi="Times New Roman" w:cs="Times New Roman"/>
              </w:rPr>
            </w:pPr>
            <w:r w:rsidRPr="009F1F63">
              <w:rPr>
                <w:rFonts w:ascii="Times New Roman" w:hAnsi="Times New Roman" w:cs="Times New Roman"/>
              </w:rPr>
              <w:t>Rice</w:t>
            </w:r>
          </w:p>
        </w:tc>
        <w:tc>
          <w:tcPr>
            <w:tcW w:w="978" w:type="dxa"/>
          </w:tcPr>
          <w:p w:rsidR="001C6241" w:rsidRPr="009F1F63" w:rsidRDefault="001C6241" w:rsidP="00AD6933">
            <w:pPr>
              <w:rPr>
                <w:rFonts w:ascii="Times New Roman" w:hAnsi="Times New Roman" w:cs="Times New Roman"/>
              </w:rPr>
            </w:pPr>
            <w:r w:rsidRPr="009F1F63">
              <w:rPr>
                <w:rFonts w:ascii="Times New Roman" w:hAnsi="Times New Roman" w:cs="Times New Roman"/>
              </w:rPr>
              <w:t>Dhaincha</w:t>
            </w:r>
          </w:p>
        </w:tc>
        <w:tc>
          <w:tcPr>
            <w:tcW w:w="1345" w:type="dxa"/>
          </w:tcPr>
          <w:p w:rsidR="001C6241" w:rsidRPr="009F1F63" w:rsidRDefault="001C6241" w:rsidP="00AD6933">
            <w:pPr>
              <w:rPr>
                <w:rFonts w:ascii="Times New Roman" w:hAnsi="Times New Roman" w:cs="Times New Roman"/>
              </w:rPr>
            </w:pPr>
            <w:r w:rsidRPr="009F1F63">
              <w:rPr>
                <w:rFonts w:ascii="Times New Roman" w:hAnsi="Times New Roman" w:cs="Times New Roman"/>
              </w:rPr>
              <w:t>285.5 kg/ha</w:t>
            </w:r>
          </w:p>
        </w:tc>
        <w:tc>
          <w:tcPr>
            <w:tcW w:w="855" w:type="dxa"/>
          </w:tcPr>
          <w:p w:rsidR="001C6241" w:rsidRPr="009F1F63" w:rsidRDefault="001C6241" w:rsidP="00AD6933">
            <w:pPr>
              <w:rPr>
                <w:rFonts w:ascii="Times New Roman" w:hAnsi="Times New Roman" w:cs="Times New Roman"/>
              </w:rPr>
            </w:pPr>
            <w:r w:rsidRPr="009F1F63">
              <w:rPr>
                <w:rFonts w:ascii="Times New Roman" w:hAnsi="Times New Roman" w:cs="Times New Roman"/>
              </w:rPr>
              <w:t xml:space="preserve">94.5 kg/ha </w:t>
            </w:r>
          </w:p>
        </w:tc>
        <w:tc>
          <w:tcPr>
            <w:tcW w:w="1290" w:type="dxa"/>
          </w:tcPr>
          <w:p w:rsidR="001C6241" w:rsidRPr="009F1F63" w:rsidRDefault="001C6241" w:rsidP="00AD6933">
            <w:pPr>
              <w:rPr>
                <w:rFonts w:ascii="Times New Roman" w:hAnsi="Times New Roman" w:cs="Times New Roman"/>
              </w:rPr>
            </w:pPr>
            <w:r w:rsidRPr="009F1F63">
              <w:rPr>
                <w:rFonts w:ascii="Times New Roman" w:hAnsi="Times New Roman" w:cs="Times New Roman"/>
              </w:rPr>
              <w:t>-</w:t>
            </w:r>
          </w:p>
        </w:tc>
        <w:tc>
          <w:tcPr>
            <w:tcW w:w="915" w:type="dxa"/>
          </w:tcPr>
          <w:p w:rsidR="001C6241" w:rsidRPr="009F1F63" w:rsidRDefault="001C6241" w:rsidP="00AD6933">
            <w:pPr>
              <w:rPr>
                <w:rFonts w:ascii="Times New Roman" w:hAnsi="Times New Roman" w:cs="Times New Roman"/>
              </w:rPr>
            </w:pPr>
            <w:r w:rsidRPr="009F1F63">
              <w:rPr>
                <w:rFonts w:ascii="Times New Roman" w:hAnsi="Times New Roman" w:cs="Times New Roman"/>
              </w:rPr>
              <w:t>-</w:t>
            </w:r>
          </w:p>
        </w:tc>
        <w:tc>
          <w:tcPr>
            <w:tcW w:w="853" w:type="dxa"/>
          </w:tcPr>
          <w:p w:rsidR="001C6241" w:rsidRPr="009F1F63" w:rsidRDefault="001C6241" w:rsidP="00AD6933">
            <w:pPr>
              <w:rPr>
                <w:rFonts w:ascii="Times New Roman" w:hAnsi="Times New Roman" w:cs="Times New Roman"/>
              </w:rPr>
            </w:pPr>
            <w:r w:rsidRPr="009F1F63">
              <w:rPr>
                <w:rFonts w:ascii="Times New Roman" w:hAnsi="Times New Roman" w:cs="Times New Roman"/>
              </w:rPr>
              <w:t>-</w:t>
            </w:r>
          </w:p>
        </w:tc>
        <w:tc>
          <w:tcPr>
            <w:tcW w:w="1158" w:type="dxa"/>
          </w:tcPr>
          <w:p w:rsidR="001C6241" w:rsidRPr="009F1F63" w:rsidRDefault="001C6241" w:rsidP="00AD6933">
            <w:pPr>
              <w:rPr>
                <w:rFonts w:ascii="Times New Roman" w:hAnsi="Times New Roman" w:cs="Times New Roman"/>
              </w:rPr>
            </w:pPr>
            <w:r w:rsidRPr="009F1F63">
              <w:rPr>
                <w:rFonts w:ascii="Times New Roman" w:hAnsi="Times New Roman" w:cs="Times New Roman"/>
              </w:rPr>
              <w:t xml:space="preserve">Mangaraj et al. (2022) </w:t>
            </w:r>
          </w:p>
        </w:tc>
      </w:tr>
      <w:tr w:rsidR="00495984" w:rsidRPr="009F1F63" w:rsidTr="00D26471">
        <w:trPr>
          <w:trHeight w:val="147"/>
        </w:trPr>
        <w:tc>
          <w:tcPr>
            <w:tcW w:w="582" w:type="dxa"/>
          </w:tcPr>
          <w:p w:rsidR="00495984" w:rsidRPr="009F1F63" w:rsidRDefault="00495984" w:rsidP="00AD6933">
            <w:pPr>
              <w:rPr>
                <w:rFonts w:ascii="Times New Roman" w:hAnsi="Times New Roman" w:cs="Times New Roman"/>
              </w:rPr>
            </w:pPr>
            <w:r w:rsidRPr="009F1F63">
              <w:rPr>
                <w:rFonts w:ascii="Times New Roman" w:hAnsi="Times New Roman" w:cs="Times New Roman"/>
              </w:rPr>
              <w:t>11.</w:t>
            </w:r>
          </w:p>
        </w:tc>
        <w:tc>
          <w:tcPr>
            <w:tcW w:w="978" w:type="dxa"/>
          </w:tcPr>
          <w:p w:rsidR="00495984" w:rsidRPr="009F1F63" w:rsidRDefault="00495984" w:rsidP="00C128C6">
            <w:pPr>
              <w:rPr>
                <w:rFonts w:ascii="Times New Roman" w:hAnsi="Times New Roman" w:cs="Times New Roman"/>
              </w:rPr>
            </w:pPr>
            <w:r w:rsidRPr="009F1F63">
              <w:rPr>
                <w:rFonts w:ascii="Times New Roman" w:hAnsi="Times New Roman" w:cs="Times New Roman"/>
              </w:rPr>
              <w:t>Rice-Baby corn</w:t>
            </w:r>
          </w:p>
        </w:tc>
        <w:tc>
          <w:tcPr>
            <w:tcW w:w="978" w:type="dxa"/>
          </w:tcPr>
          <w:p w:rsidR="00495984" w:rsidRPr="009F1F63" w:rsidRDefault="00495984" w:rsidP="00C128C6">
            <w:pPr>
              <w:rPr>
                <w:rFonts w:ascii="Times New Roman" w:hAnsi="Times New Roman" w:cs="Times New Roman"/>
              </w:rPr>
            </w:pPr>
            <w:r w:rsidRPr="009F1F63">
              <w:rPr>
                <w:rFonts w:ascii="Times New Roman" w:hAnsi="Times New Roman" w:cs="Times New Roman"/>
              </w:rPr>
              <w:t>Dhaincha</w:t>
            </w:r>
          </w:p>
        </w:tc>
        <w:tc>
          <w:tcPr>
            <w:tcW w:w="1345" w:type="dxa"/>
          </w:tcPr>
          <w:p w:rsidR="00495984" w:rsidRPr="009F1F63" w:rsidRDefault="00495984" w:rsidP="00C128C6">
            <w:pPr>
              <w:rPr>
                <w:rFonts w:ascii="Times New Roman" w:hAnsi="Times New Roman" w:cs="Times New Roman"/>
              </w:rPr>
            </w:pPr>
            <w:r w:rsidRPr="009F1F63">
              <w:rPr>
                <w:rFonts w:ascii="Times New Roman" w:hAnsi="Times New Roman" w:cs="Times New Roman"/>
              </w:rPr>
              <w:t>Rice: 1880 kg/ha and baby corn: 410 kg/ha</w:t>
            </w:r>
          </w:p>
        </w:tc>
        <w:tc>
          <w:tcPr>
            <w:tcW w:w="855" w:type="dxa"/>
          </w:tcPr>
          <w:p w:rsidR="00495984" w:rsidRPr="009F1F63" w:rsidRDefault="00495984" w:rsidP="00C128C6">
            <w:pPr>
              <w:rPr>
                <w:rFonts w:ascii="Times New Roman" w:hAnsi="Times New Roman" w:cs="Times New Roman"/>
              </w:rPr>
            </w:pPr>
            <w:r w:rsidRPr="009F1F63">
              <w:rPr>
                <w:rFonts w:ascii="Times New Roman" w:hAnsi="Times New Roman" w:cs="Times New Roman"/>
              </w:rPr>
              <w:t xml:space="preserve">Rice: 2430 kg/ha and baby corn: 6330  kg/ha  </w:t>
            </w:r>
          </w:p>
        </w:tc>
        <w:tc>
          <w:tcPr>
            <w:tcW w:w="1290" w:type="dxa"/>
          </w:tcPr>
          <w:p w:rsidR="00495984" w:rsidRPr="009F1F63" w:rsidRDefault="00495984" w:rsidP="00C128C6">
            <w:pPr>
              <w:rPr>
                <w:rFonts w:ascii="Times New Roman" w:hAnsi="Times New Roman" w:cs="Times New Roman"/>
              </w:rPr>
            </w:pPr>
          </w:p>
        </w:tc>
        <w:tc>
          <w:tcPr>
            <w:tcW w:w="915" w:type="dxa"/>
          </w:tcPr>
          <w:p w:rsidR="00495984" w:rsidRPr="009F1F63" w:rsidRDefault="00495984" w:rsidP="00C128C6">
            <w:pPr>
              <w:rPr>
                <w:rFonts w:ascii="Times New Roman" w:hAnsi="Times New Roman" w:cs="Times New Roman"/>
              </w:rPr>
            </w:pPr>
            <w:r w:rsidRPr="009F1F63">
              <w:rPr>
                <w:rFonts w:ascii="Times New Roman" w:hAnsi="Times New Roman" w:cs="Times New Roman"/>
              </w:rPr>
              <w:t>1488 US$/ha</w:t>
            </w:r>
          </w:p>
        </w:tc>
        <w:tc>
          <w:tcPr>
            <w:tcW w:w="853" w:type="dxa"/>
          </w:tcPr>
          <w:p w:rsidR="00495984" w:rsidRPr="009F1F63" w:rsidRDefault="00495984" w:rsidP="00C128C6">
            <w:pPr>
              <w:rPr>
                <w:rFonts w:ascii="Times New Roman" w:hAnsi="Times New Roman" w:cs="Times New Roman"/>
              </w:rPr>
            </w:pPr>
            <w:r w:rsidRPr="009F1F63">
              <w:rPr>
                <w:rFonts w:ascii="Times New Roman" w:hAnsi="Times New Roman" w:cs="Times New Roman"/>
              </w:rPr>
              <w:t>-</w:t>
            </w:r>
          </w:p>
        </w:tc>
        <w:tc>
          <w:tcPr>
            <w:tcW w:w="1158" w:type="dxa"/>
          </w:tcPr>
          <w:p w:rsidR="00495984" w:rsidRPr="009F1F63" w:rsidRDefault="00495984" w:rsidP="00C128C6">
            <w:pPr>
              <w:rPr>
                <w:rFonts w:ascii="Times New Roman" w:hAnsi="Times New Roman" w:cs="Times New Roman"/>
              </w:rPr>
            </w:pPr>
            <w:r w:rsidRPr="009F1F63">
              <w:rPr>
                <w:rFonts w:ascii="Times New Roman" w:hAnsi="Times New Roman" w:cs="Times New Roman"/>
              </w:rPr>
              <w:t xml:space="preserve">Kumar et al. (2022) </w:t>
            </w:r>
          </w:p>
        </w:tc>
      </w:tr>
      <w:tr w:rsidR="00495984" w:rsidRPr="009F1F63" w:rsidTr="00D26471">
        <w:trPr>
          <w:trHeight w:val="147"/>
        </w:trPr>
        <w:tc>
          <w:tcPr>
            <w:tcW w:w="582" w:type="dxa"/>
          </w:tcPr>
          <w:p w:rsidR="00495984" w:rsidRPr="009F1F63" w:rsidRDefault="00495984" w:rsidP="00AD6933">
            <w:pPr>
              <w:rPr>
                <w:rFonts w:ascii="Times New Roman" w:hAnsi="Times New Roman" w:cs="Times New Roman"/>
              </w:rPr>
            </w:pPr>
            <w:r w:rsidRPr="009F1F63">
              <w:rPr>
                <w:rFonts w:ascii="Times New Roman" w:hAnsi="Times New Roman" w:cs="Times New Roman"/>
              </w:rPr>
              <w:t>12.</w:t>
            </w:r>
          </w:p>
        </w:tc>
        <w:tc>
          <w:tcPr>
            <w:tcW w:w="978" w:type="dxa"/>
          </w:tcPr>
          <w:p w:rsidR="00495984" w:rsidRPr="009F1F63" w:rsidRDefault="00495984" w:rsidP="00C128C6">
            <w:pPr>
              <w:rPr>
                <w:rFonts w:ascii="Times New Roman" w:hAnsi="Times New Roman" w:cs="Times New Roman"/>
              </w:rPr>
            </w:pPr>
            <w:r w:rsidRPr="009F1F63">
              <w:rPr>
                <w:rFonts w:ascii="Times New Roman" w:hAnsi="Times New Roman" w:cs="Times New Roman"/>
              </w:rPr>
              <w:t>Rice</w:t>
            </w:r>
          </w:p>
        </w:tc>
        <w:tc>
          <w:tcPr>
            <w:tcW w:w="978" w:type="dxa"/>
          </w:tcPr>
          <w:p w:rsidR="00495984" w:rsidRPr="009F1F63" w:rsidRDefault="00495984" w:rsidP="00C128C6">
            <w:pPr>
              <w:rPr>
                <w:rFonts w:ascii="Times New Roman" w:hAnsi="Times New Roman" w:cs="Times New Roman"/>
              </w:rPr>
            </w:pPr>
            <w:r w:rsidRPr="009F1F63">
              <w:rPr>
                <w:rFonts w:ascii="Times New Roman" w:hAnsi="Times New Roman" w:cs="Times New Roman"/>
              </w:rPr>
              <w:t xml:space="preserve">Rice bean </w:t>
            </w:r>
          </w:p>
        </w:tc>
        <w:tc>
          <w:tcPr>
            <w:tcW w:w="1345" w:type="dxa"/>
          </w:tcPr>
          <w:p w:rsidR="00495984" w:rsidRPr="009F1F63" w:rsidRDefault="00495984" w:rsidP="00C128C6">
            <w:pPr>
              <w:rPr>
                <w:rFonts w:ascii="Times New Roman" w:hAnsi="Times New Roman" w:cs="Times New Roman"/>
              </w:rPr>
            </w:pPr>
            <w:r w:rsidRPr="009F1F63">
              <w:rPr>
                <w:rFonts w:ascii="Times New Roman" w:hAnsi="Times New Roman" w:cs="Times New Roman"/>
              </w:rPr>
              <w:t>350 kg/ha</w:t>
            </w:r>
          </w:p>
        </w:tc>
        <w:tc>
          <w:tcPr>
            <w:tcW w:w="855" w:type="dxa"/>
          </w:tcPr>
          <w:p w:rsidR="00495984" w:rsidRPr="009F1F63" w:rsidRDefault="00495984" w:rsidP="00C128C6">
            <w:pPr>
              <w:rPr>
                <w:rFonts w:ascii="Times New Roman" w:hAnsi="Times New Roman" w:cs="Times New Roman"/>
              </w:rPr>
            </w:pPr>
            <w:r w:rsidRPr="009F1F63">
              <w:rPr>
                <w:rFonts w:ascii="Times New Roman" w:hAnsi="Times New Roman" w:cs="Times New Roman"/>
              </w:rPr>
              <w:t>-</w:t>
            </w:r>
          </w:p>
        </w:tc>
        <w:tc>
          <w:tcPr>
            <w:tcW w:w="1290" w:type="dxa"/>
          </w:tcPr>
          <w:p w:rsidR="00495984" w:rsidRPr="009F1F63" w:rsidRDefault="00495984" w:rsidP="00C128C6">
            <w:pPr>
              <w:rPr>
                <w:rFonts w:ascii="Times New Roman" w:hAnsi="Times New Roman" w:cs="Times New Roman"/>
              </w:rPr>
            </w:pPr>
            <w:r w:rsidRPr="009F1F63">
              <w:rPr>
                <w:rFonts w:ascii="Times New Roman" w:hAnsi="Times New Roman" w:cs="Times New Roman"/>
              </w:rPr>
              <w:t>-</w:t>
            </w:r>
          </w:p>
        </w:tc>
        <w:tc>
          <w:tcPr>
            <w:tcW w:w="915" w:type="dxa"/>
          </w:tcPr>
          <w:p w:rsidR="00495984" w:rsidRPr="009F1F63" w:rsidRDefault="00495984" w:rsidP="00C128C6">
            <w:pPr>
              <w:rPr>
                <w:rFonts w:ascii="Times New Roman" w:hAnsi="Times New Roman" w:cs="Times New Roman"/>
              </w:rPr>
            </w:pPr>
            <w:r w:rsidRPr="009F1F63">
              <w:rPr>
                <w:rFonts w:ascii="Times New Roman" w:hAnsi="Times New Roman" w:cs="Times New Roman"/>
              </w:rPr>
              <w:t xml:space="preserve">4660 Rs./ha </w:t>
            </w:r>
          </w:p>
        </w:tc>
        <w:tc>
          <w:tcPr>
            <w:tcW w:w="853" w:type="dxa"/>
          </w:tcPr>
          <w:p w:rsidR="00495984" w:rsidRPr="009F1F63" w:rsidRDefault="00495984" w:rsidP="00C128C6">
            <w:pPr>
              <w:rPr>
                <w:rFonts w:ascii="Times New Roman" w:hAnsi="Times New Roman" w:cs="Times New Roman"/>
              </w:rPr>
            </w:pPr>
            <w:r w:rsidRPr="009F1F63">
              <w:rPr>
                <w:rFonts w:ascii="Times New Roman" w:hAnsi="Times New Roman" w:cs="Times New Roman"/>
              </w:rPr>
              <w:t>-</w:t>
            </w:r>
          </w:p>
        </w:tc>
        <w:tc>
          <w:tcPr>
            <w:tcW w:w="1158" w:type="dxa"/>
          </w:tcPr>
          <w:p w:rsidR="00495984" w:rsidRPr="009F1F63" w:rsidRDefault="00495984" w:rsidP="00C128C6">
            <w:pPr>
              <w:rPr>
                <w:rFonts w:ascii="Times New Roman" w:hAnsi="Times New Roman" w:cs="Times New Roman"/>
              </w:rPr>
            </w:pPr>
            <w:r w:rsidRPr="009F1F63">
              <w:rPr>
                <w:rFonts w:ascii="Times New Roman" w:hAnsi="Times New Roman" w:cs="Times New Roman"/>
              </w:rPr>
              <w:t>Raddy et al. (2021)</w:t>
            </w:r>
          </w:p>
        </w:tc>
      </w:tr>
      <w:tr w:rsidR="00495984" w:rsidRPr="009F1F63" w:rsidTr="00D26471">
        <w:trPr>
          <w:trHeight w:val="147"/>
        </w:trPr>
        <w:tc>
          <w:tcPr>
            <w:tcW w:w="582" w:type="dxa"/>
          </w:tcPr>
          <w:p w:rsidR="00495984" w:rsidRPr="009F1F63" w:rsidRDefault="00495984" w:rsidP="00AD6933">
            <w:pPr>
              <w:rPr>
                <w:rFonts w:ascii="Times New Roman" w:hAnsi="Times New Roman" w:cs="Times New Roman"/>
              </w:rPr>
            </w:pPr>
            <w:r w:rsidRPr="009F1F63">
              <w:rPr>
                <w:rFonts w:ascii="Times New Roman" w:hAnsi="Times New Roman" w:cs="Times New Roman"/>
              </w:rPr>
              <w:t>13.</w:t>
            </w:r>
          </w:p>
        </w:tc>
        <w:tc>
          <w:tcPr>
            <w:tcW w:w="978" w:type="dxa"/>
          </w:tcPr>
          <w:p w:rsidR="00495984" w:rsidRPr="009F1F63" w:rsidRDefault="00495984" w:rsidP="00C128C6">
            <w:pPr>
              <w:rPr>
                <w:rFonts w:ascii="Times New Roman" w:hAnsi="Times New Roman" w:cs="Times New Roman"/>
              </w:rPr>
            </w:pPr>
            <w:r w:rsidRPr="009F1F63">
              <w:rPr>
                <w:rFonts w:ascii="Times New Roman" w:hAnsi="Times New Roman" w:cs="Times New Roman"/>
              </w:rPr>
              <w:t>Rice</w:t>
            </w:r>
          </w:p>
        </w:tc>
        <w:tc>
          <w:tcPr>
            <w:tcW w:w="978" w:type="dxa"/>
          </w:tcPr>
          <w:p w:rsidR="00495984" w:rsidRPr="009F1F63" w:rsidRDefault="00495984" w:rsidP="00C128C6">
            <w:pPr>
              <w:rPr>
                <w:rFonts w:ascii="Times New Roman" w:hAnsi="Times New Roman" w:cs="Times New Roman"/>
              </w:rPr>
            </w:pPr>
            <w:r w:rsidRPr="009F1F63">
              <w:rPr>
                <w:rFonts w:ascii="Times New Roman" w:hAnsi="Times New Roman" w:cs="Times New Roman"/>
                <w:i/>
              </w:rPr>
              <w:t>Sesbania aculeate</w:t>
            </w:r>
            <w:r w:rsidRPr="009F1F63">
              <w:rPr>
                <w:rFonts w:ascii="Times New Roman" w:hAnsi="Times New Roman" w:cs="Times New Roman"/>
              </w:rPr>
              <w:t xml:space="preserve"> and </w:t>
            </w:r>
            <w:r w:rsidRPr="009F1F63">
              <w:rPr>
                <w:rFonts w:ascii="Times New Roman" w:hAnsi="Times New Roman" w:cs="Times New Roman"/>
                <w:i/>
              </w:rPr>
              <w:t>Crotalaria juncea</w:t>
            </w:r>
          </w:p>
        </w:tc>
        <w:tc>
          <w:tcPr>
            <w:tcW w:w="1345" w:type="dxa"/>
          </w:tcPr>
          <w:p w:rsidR="00495984" w:rsidRPr="009F1F63" w:rsidRDefault="00495984" w:rsidP="00C128C6">
            <w:pPr>
              <w:rPr>
                <w:rFonts w:ascii="Times New Roman" w:hAnsi="Times New Roman" w:cs="Times New Roman"/>
              </w:rPr>
            </w:pPr>
            <w:r w:rsidRPr="009F1F63">
              <w:rPr>
                <w:rFonts w:ascii="Times New Roman" w:hAnsi="Times New Roman" w:cs="Times New Roman"/>
              </w:rPr>
              <w:t xml:space="preserve">1.56 t ha-1 due to </w:t>
            </w:r>
            <w:r w:rsidRPr="009F1F63">
              <w:rPr>
                <w:rFonts w:ascii="Times New Roman" w:hAnsi="Times New Roman" w:cs="Times New Roman"/>
                <w:i/>
              </w:rPr>
              <w:t>S. aculata</w:t>
            </w:r>
            <w:r w:rsidRPr="009F1F63">
              <w:rPr>
                <w:rFonts w:ascii="Times New Roman" w:hAnsi="Times New Roman" w:cs="Times New Roman"/>
              </w:rPr>
              <w:t xml:space="preserve"> and 1.34 t ha-1 due to </w:t>
            </w:r>
            <w:r w:rsidRPr="009F1F63">
              <w:rPr>
                <w:rFonts w:ascii="Times New Roman" w:hAnsi="Times New Roman" w:cs="Times New Roman"/>
                <w:i/>
              </w:rPr>
              <w:t>C. juncea</w:t>
            </w:r>
          </w:p>
        </w:tc>
        <w:tc>
          <w:tcPr>
            <w:tcW w:w="855" w:type="dxa"/>
          </w:tcPr>
          <w:p w:rsidR="00495984" w:rsidRPr="009F1F63" w:rsidRDefault="00495984" w:rsidP="00C128C6">
            <w:pPr>
              <w:rPr>
                <w:rFonts w:ascii="Times New Roman" w:hAnsi="Times New Roman" w:cs="Times New Roman"/>
              </w:rPr>
            </w:pPr>
            <w:r w:rsidRPr="009F1F63">
              <w:rPr>
                <w:rFonts w:ascii="Times New Roman" w:hAnsi="Times New Roman" w:cs="Times New Roman"/>
              </w:rPr>
              <w:t xml:space="preserve">264 g m-2 due to </w:t>
            </w:r>
            <w:r w:rsidRPr="009F1F63">
              <w:rPr>
                <w:rFonts w:ascii="Times New Roman" w:hAnsi="Times New Roman" w:cs="Times New Roman"/>
                <w:i/>
              </w:rPr>
              <w:t>S. aculata</w:t>
            </w:r>
            <w:r w:rsidRPr="009F1F63">
              <w:rPr>
                <w:rFonts w:ascii="Times New Roman" w:hAnsi="Times New Roman" w:cs="Times New Roman"/>
              </w:rPr>
              <w:t xml:space="preserve"> and 230 g m-2 due to </w:t>
            </w:r>
            <w:r w:rsidRPr="009F1F63">
              <w:rPr>
                <w:rFonts w:ascii="Times New Roman" w:hAnsi="Times New Roman" w:cs="Times New Roman"/>
                <w:i/>
              </w:rPr>
              <w:t>C. juncea</w:t>
            </w:r>
            <w:r w:rsidRPr="009F1F63">
              <w:rPr>
                <w:rFonts w:ascii="Times New Roman" w:hAnsi="Times New Roman" w:cs="Times New Roman"/>
              </w:rPr>
              <w:t>(total above gorund biomass at 110 DAS)</w:t>
            </w:r>
          </w:p>
        </w:tc>
        <w:tc>
          <w:tcPr>
            <w:tcW w:w="1290" w:type="dxa"/>
          </w:tcPr>
          <w:p w:rsidR="00495984" w:rsidRPr="009F1F63" w:rsidRDefault="00495984" w:rsidP="00C128C6">
            <w:pPr>
              <w:rPr>
                <w:rFonts w:ascii="Times New Roman" w:hAnsi="Times New Roman" w:cs="Times New Roman"/>
              </w:rPr>
            </w:pPr>
            <w:r w:rsidRPr="009F1F63">
              <w:rPr>
                <w:rFonts w:ascii="Times New Roman" w:hAnsi="Times New Roman" w:cs="Times New Roman"/>
              </w:rPr>
              <w:t xml:space="preserve">0.02 % due to </w:t>
            </w:r>
            <w:r w:rsidRPr="009F1F63">
              <w:rPr>
                <w:rFonts w:ascii="Times New Roman" w:hAnsi="Times New Roman" w:cs="Times New Roman"/>
                <w:i/>
              </w:rPr>
              <w:t>S. aculata</w:t>
            </w:r>
            <w:r w:rsidRPr="009F1F63">
              <w:rPr>
                <w:rFonts w:ascii="Times New Roman" w:hAnsi="Times New Roman" w:cs="Times New Roman"/>
              </w:rPr>
              <w:t xml:space="preserve"> and 0.08 % due to </w:t>
            </w:r>
            <w:r w:rsidRPr="009F1F63">
              <w:rPr>
                <w:rFonts w:ascii="Times New Roman" w:hAnsi="Times New Roman" w:cs="Times New Roman"/>
                <w:i/>
              </w:rPr>
              <w:t>C. juncea</w:t>
            </w:r>
          </w:p>
          <w:p w:rsidR="00495984" w:rsidRPr="009F1F63" w:rsidRDefault="00495984" w:rsidP="00C128C6">
            <w:pPr>
              <w:rPr>
                <w:rFonts w:ascii="Times New Roman" w:hAnsi="Times New Roman" w:cs="Times New Roman"/>
              </w:rPr>
            </w:pPr>
          </w:p>
          <w:p w:rsidR="00495984" w:rsidRPr="009F1F63" w:rsidRDefault="00495984" w:rsidP="00C128C6">
            <w:pPr>
              <w:rPr>
                <w:rFonts w:ascii="Times New Roman" w:hAnsi="Times New Roman" w:cs="Times New Roman"/>
              </w:rPr>
            </w:pPr>
          </w:p>
          <w:p w:rsidR="00495984" w:rsidRPr="009F1F63" w:rsidRDefault="00495984" w:rsidP="00C128C6">
            <w:pPr>
              <w:rPr>
                <w:rFonts w:ascii="Times New Roman" w:hAnsi="Times New Roman" w:cs="Times New Roman"/>
              </w:rPr>
            </w:pPr>
          </w:p>
          <w:p w:rsidR="00495984" w:rsidRPr="009F1F63" w:rsidRDefault="00495984" w:rsidP="00C128C6">
            <w:pPr>
              <w:rPr>
                <w:rFonts w:ascii="Times New Roman" w:hAnsi="Times New Roman" w:cs="Times New Roman"/>
              </w:rPr>
            </w:pPr>
          </w:p>
        </w:tc>
        <w:tc>
          <w:tcPr>
            <w:tcW w:w="915" w:type="dxa"/>
          </w:tcPr>
          <w:p w:rsidR="00495984" w:rsidRPr="009F1F63" w:rsidRDefault="00495984" w:rsidP="00C128C6">
            <w:pPr>
              <w:rPr>
                <w:rFonts w:ascii="Times New Roman" w:hAnsi="Times New Roman" w:cs="Times New Roman"/>
              </w:rPr>
            </w:pPr>
            <w:r w:rsidRPr="009F1F63">
              <w:rPr>
                <w:rFonts w:ascii="Times New Roman" w:hAnsi="Times New Roman" w:cs="Times New Roman"/>
              </w:rPr>
              <w:t>-</w:t>
            </w:r>
          </w:p>
          <w:p w:rsidR="00495984" w:rsidRPr="009F1F63" w:rsidRDefault="00495984" w:rsidP="00C128C6">
            <w:pPr>
              <w:rPr>
                <w:rFonts w:ascii="Times New Roman" w:hAnsi="Times New Roman" w:cs="Times New Roman"/>
              </w:rPr>
            </w:pPr>
          </w:p>
        </w:tc>
        <w:tc>
          <w:tcPr>
            <w:tcW w:w="853" w:type="dxa"/>
          </w:tcPr>
          <w:p w:rsidR="00495984" w:rsidRPr="009F1F63" w:rsidRDefault="00495984" w:rsidP="00C128C6">
            <w:pPr>
              <w:rPr>
                <w:rFonts w:ascii="Times New Roman" w:hAnsi="Times New Roman" w:cs="Times New Roman"/>
              </w:rPr>
            </w:pPr>
            <w:r w:rsidRPr="009F1F63">
              <w:rPr>
                <w:rFonts w:ascii="Times New Roman" w:hAnsi="Times New Roman" w:cs="Times New Roman"/>
              </w:rPr>
              <w:t xml:space="preserve">0.018 % due to </w:t>
            </w:r>
            <w:r w:rsidRPr="009F1F63">
              <w:rPr>
                <w:rFonts w:ascii="Times New Roman" w:hAnsi="Times New Roman" w:cs="Times New Roman"/>
                <w:i/>
              </w:rPr>
              <w:t>S. aculata</w:t>
            </w:r>
            <w:r w:rsidRPr="009F1F63">
              <w:rPr>
                <w:rFonts w:ascii="Times New Roman" w:hAnsi="Times New Roman" w:cs="Times New Roman"/>
              </w:rPr>
              <w:t xml:space="preserve"> and 0.014 % due to </w:t>
            </w:r>
            <w:r w:rsidRPr="009F1F63">
              <w:rPr>
                <w:rFonts w:ascii="Times New Roman" w:hAnsi="Times New Roman" w:cs="Times New Roman"/>
                <w:i/>
              </w:rPr>
              <w:t>C. juncea</w:t>
            </w:r>
          </w:p>
        </w:tc>
        <w:tc>
          <w:tcPr>
            <w:tcW w:w="1158" w:type="dxa"/>
          </w:tcPr>
          <w:p w:rsidR="00495984" w:rsidRPr="009F1F63" w:rsidRDefault="00A70431" w:rsidP="00C128C6">
            <w:pPr>
              <w:rPr>
                <w:rFonts w:ascii="Times New Roman" w:hAnsi="Times New Roman" w:cs="Times New Roman"/>
              </w:rPr>
            </w:pPr>
            <w:r w:rsidRPr="009F1F63">
              <w:rPr>
                <w:rFonts w:ascii="Times New Roman" w:hAnsi="Times New Roman" w:cs="Times New Roman"/>
              </w:rPr>
              <w:t>Islam et al. (</w:t>
            </w:r>
            <w:r w:rsidR="00495984" w:rsidRPr="009F1F63">
              <w:rPr>
                <w:rFonts w:ascii="Times New Roman" w:hAnsi="Times New Roman" w:cs="Times New Roman"/>
              </w:rPr>
              <w:t>2019</w:t>
            </w:r>
            <w:r w:rsidRPr="009F1F63">
              <w:rPr>
                <w:rFonts w:ascii="Times New Roman" w:hAnsi="Times New Roman" w:cs="Times New Roman"/>
              </w:rPr>
              <w:t xml:space="preserve">) </w:t>
            </w:r>
          </w:p>
        </w:tc>
      </w:tr>
    </w:tbl>
    <w:p w:rsidR="00425DC1" w:rsidRPr="009F1F63" w:rsidRDefault="00425DC1" w:rsidP="00425DC1">
      <w:pPr>
        <w:spacing w:after="0" w:line="360" w:lineRule="atLeast"/>
        <w:jc w:val="both"/>
        <w:rPr>
          <w:rFonts w:ascii="Times New Roman" w:hAnsi="Times New Roman" w:cs="Times New Roman"/>
        </w:rPr>
      </w:pPr>
    </w:p>
    <w:p w:rsidR="008663AF" w:rsidRPr="009F1F63" w:rsidRDefault="00961875" w:rsidP="00961875">
      <w:pPr>
        <w:spacing w:after="0" w:line="240" w:lineRule="auto"/>
        <w:rPr>
          <w:rFonts w:ascii="Times New Roman" w:hAnsi="Times New Roman" w:cs="Times New Roman"/>
          <w:b/>
        </w:rPr>
      </w:pPr>
      <w:r w:rsidRPr="009F1F63">
        <w:rPr>
          <w:rFonts w:ascii="Times New Roman" w:hAnsi="Times New Roman" w:cs="Times New Roman"/>
          <w:b/>
        </w:rPr>
        <w:t>References:</w:t>
      </w:r>
    </w:p>
    <w:p w:rsidR="006B7F8C" w:rsidRPr="009F1F63" w:rsidRDefault="006B7F8C" w:rsidP="006B7F8C">
      <w:pPr>
        <w:spacing w:after="0" w:line="240" w:lineRule="auto"/>
        <w:ind w:left="567" w:hanging="567"/>
        <w:jc w:val="both"/>
        <w:rPr>
          <w:rFonts w:ascii="Times New Roman" w:hAnsi="Times New Roman" w:cs="Times New Roman"/>
        </w:rPr>
      </w:pPr>
    </w:p>
    <w:p w:rsidR="006B7F8C" w:rsidRPr="009F1F63" w:rsidRDefault="009429E0" w:rsidP="0012335B">
      <w:pPr>
        <w:pStyle w:val="Default"/>
        <w:ind w:left="567" w:hanging="567"/>
        <w:jc w:val="both"/>
        <w:rPr>
          <w:sz w:val="22"/>
          <w:szCs w:val="22"/>
        </w:rPr>
      </w:pPr>
      <w:r w:rsidRPr="009F1F63">
        <w:rPr>
          <w:sz w:val="22"/>
          <w:szCs w:val="22"/>
        </w:rPr>
        <w:t>Agarwal, D., &amp;</w:t>
      </w:r>
      <w:r w:rsidR="006B7F8C" w:rsidRPr="009F1F63">
        <w:rPr>
          <w:sz w:val="22"/>
          <w:szCs w:val="22"/>
        </w:rPr>
        <w:t xml:space="preserve">Devra, S.J. </w:t>
      </w:r>
      <w:r w:rsidRPr="009F1F63">
        <w:rPr>
          <w:sz w:val="22"/>
          <w:szCs w:val="22"/>
        </w:rPr>
        <w:t>(</w:t>
      </w:r>
      <w:r w:rsidR="006B7F8C" w:rsidRPr="009F1F63">
        <w:rPr>
          <w:sz w:val="22"/>
          <w:szCs w:val="22"/>
        </w:rPr>
        <w:t>2024</w:t>
      </w:r>
      <w:r w:rsidRPr="009F1F63">
        <w:rPr>
          <w:sz w:val="22"/>
          <w:szCs w:val="22"/>
        </w:rPr>
        <w:t>)</w:t>
      </w:r>
      <w:r w:rsidR="006B7F8C" w:rsidRPr="009F1F63">
        <w:rPr>
          <w:sz w:val="22"/>
          <w:szCs w:val="22"/>
        </w:rPr>
        <w:t xml:space="preserve">. Pulses in India: Comprehensive analysis of production, challenges, and strategic vision for 2030. </w:t>
      </w:r>
      <w:r w:rsidR="006B7F8C" w:rsidRPr="009F1F63">
        <w:rPr>
          <w:i/>
          <w:sz w:val="22"/>
          <w:szCs w:val="22"/>
        </w:rPr>
        <w:t>Journal of Experimental Agriculture International</w:t>
      </w:r>
      <w:r w:rsidR="00BD1407" w:rsidRPr="009F1F63">
        <w:rPr>
          <w:sz w:val="22"/>
          <w:szCs w:val="22"/>
        </w:rPr>
        <w:t xml:space="preserve">, </w:t>
      </w:r>
      <w:r w:rsidR="00BD1407" w:rsidRPr="009F1F63">
        <w:rPr>
          <w:i/>
          <w:sz w:val="22"/>
          <w:szCs w:val="22"/>
        </w:rPr>
        <w:t>46</w:t>
      </w:r>
      <w:r w:rsidR="00BD1407" w:rsidRPr="009F1F63">
        <w:rPr>
          <w:sz w:val="22"/>
          <w:szCs w:val="22"/>
        </w:rPr>
        <w:t>(11), 293–</w:t>
      </w:r>
      <w:r w:rsidR="006B7F8C" w:rsidRPr="009F1F63">
        <w:rPr>
          <w:sz w:val="22"/>
          <w:szCs w:val="22"/>
        </w:rPr>
        <w:t>304.</w:t>
      </w:r>
    </w:p>
    <w:p w:rsidR="006B7F8C" w:rsidRPr="009F1F63" w:rsidRDefault="006B7F8C" w:rsidP="0012335B">
      <w:pPr>
        <w:pStyle w:val="Default"/>
        <w:ind w:left="567" w:hanging="567"/>
        <w:jc w:val="both"/>
        <w:rPr>
          <w:sz w:val="22"/>
          <w:szCs w:val="22"/>
        </w:rPr>
      </w:pPr>
      <w:r w:rsidRPr="009F1F63">
        <w:rPr>
          <w:sz w:val="22"/>
          <w:szCs w:val="22"/>
        </w:rPr>
        <w:t xml:space="preserve">Akchaya, K., Parasuraman, P., Pandian, K., Vijayakumar, S., Thirukumaran, K., Mustaffa, M.R.A.F., </w:t>
      </w:r>
      <w:r w:rsidR="003F255B" w:rsidRPr="009F1F63">
        <w:rPr>
          <w:sz w:val="22"/>
          <w:szCs w:val="22"/>
        </w:rPr>
        <w:t>et al.(</w:t>
      </w:r>
      <w:r w:rsidRPr="009F1F63">
        <w:rPr>
          <w:sz w:val="22"/>
          <w:szCs w:val="22"/>
        </w:rPr>
        <w:t>2025</w:t>
      </w:r>
      <w:r w:rsidR="003F255B" w:rsidRPr="009F1F63">
        <w:rPr>
          <w:sz w:val="22"/>
          <w:szCs w:val="22"/>
        </w:rPr>
        <w:t>)</w:t>
      </w:r>
      <w:r w:rsidRPr="009F1F63">
        <w:rPr>
          <w:sz w:val="22"/>
          <w:szCs w:val="22"/>
        </w:rPr>
        <w:t xml:space="preserve">. Boosting resource use efficiency, soil fertility, food security, ecosystem services, and climate resilience with legume intercropping: a review. </w:t>
      </w:r>
      <w:r w:rsidRPr="009F1F63">
        <w:rPr>
          <w:i/>
          <w:sz w:val="22"/>
          <w:szCs w:val="22"/>
        </w:rPr>
        <w:t>Frontiers in Sustainable Food Systems</w:t>
      </w:r>
      <w:r w:rsidRPr="009F1F63">
        <w:rPr>
          <w:sz w:val="22"/>
          <w:szCs w:val="22"/>
        </w:rPr>
        <w:t xml:space="preserve">, </w:t>
      </w:r>
      <w:r w:rsidRPr="009F1F63">
        <w:rPr>
          <w:i/>
          <w:sz w:val="22"/>
          <w:szCs w:val="22"/>
        </w:rPr>
        <w:t>9</w:t>
      </w:r>
      <w:r w:rsidRPr="009F1F63">
        <w:rPr>
          <w:sz w:val="22"/>
          <w:szCs w:val="22"/>
        </w:rPr>
        <w:t xml:space="preserve">, p.1527256. </w:t>
      </w:r>
      <w:hyperlink r:id="rId7" w:history="1">
        <w:r w:rsidRPr="009F1F63">
          <w:rPr>
            <w:rStyle w:val="Hyperlink"/>
            <w:sz w:val="22"/>
            <w:szCs w:val="22"/>
          </w:rPr>
          <w:t>https://doi.org/10.3389/fsufs.2025.1527256</w:t>
        </w:r>
      </w:hyperlink>
      <w:r w:rsidRPr="009F1F63">
        <w:rPr>
          <w:sz w:val="22"/>
          <w:szCs w:val="22"/>
        </w:rPr>
        <w:t>.</w:t>
      </w:r>
    </w:p>
    <w:p w:rsidR="006B7F8C" w:rsidRPr="009F1F63" w:rsidRDefault="006B7F8C" w:rsidP="0012335B">
      <w:pPr>
        <w:pStyle w:val="Default"/>
        <w:ind w:left="567" w:hanging="567"/>
        <w:jc w:val="both"/>
        <w:rPr>
          <w:sz w:val="22"/>
          <w:szCs w:val="22"/>
        </w:rPr>
      </w:pPr>
      <w:r w:rsidRPr="009F1F63">
        <w:rPr>
          <w:sz w:val="22"/>
          <w:szCs w:val="22"/>
        </w:rPr>
        <w:lastRenderedPageBreak/>
        <w:t xml:space="preserve">Anonymous </w:t>
      </w:r>
      <w:r w:rsidR="003F255B" w:rsidRPr="009F1F63">
        <w:rPr>
          <w:sz w:val="22"/>
          <w:szCs w:val="22"/>
        </w:rPr>
        <w:t>(</w:t>
      </w:r>
      <w:r w:rsidRPr="009F1F63">
        <w:rPr>
          <w:sz w:val="22"/>
          <w:szCs w:val="22"/>
        </w:rPr>
        <w:t>2025</w:t>
      </w:r>
      <w:r w:rsidR="003F255B" w:rsidRPr="009F1F63">
        <w:rPr>
          <w:sz w:val="22"/>
          <w:szCs w:val="22"/>
        </w:rPr>
        <w:t>)</w:t>
      </w:r>
      <w:r w:rsidRPr="009F1F63">
        <w:rPr>
          <w:sz w:val="22"/>
          <w:szCs w:val="22"/>
        </w:rPr>
        <w:t xml:space="preserve">. Statistical appendix, economic survey 2024-25, Economic Division Department of Economic Affairs, Ministry of Finance, Government of India New Delhi-110001 Available online on: </w:t>
      </w:r>
      <w:hyperlink r:id="rId8" w:history="1">
        <w:r w:rsidRPr="009F1F63">
          <w:rPr>
            <w:rStyle w:val="Hyperlink"/>
            <w:sz w:val="22"/>
            <w:szCs w:val="22"/>
          </w:rPr>
          <w:t>https://www.indiabudget.gov.in/economicsurvey/doc/echapter.pdf</w:t>
        </w:r>
      </w:hyperlink>
      <w:r w:rsidRPr="009F1F63">
        <w:rPr>
          <w:sz w:val="22"/>
          <w:szCs w:val="22"/>
        </w:rPr>
        <w:t>. Accessed on 16</w:t>
      </w:r>
      <w:r w:rsidRPr="009F1F63">
        <w:rPr>
          <w:sz w:val="22"/>
          <w:szCs w:val="22"/>
          <w:vertAlign w:val="superscript"/>
        </w:rPr>
        <w:t>th</w:t>
      </w:r>
      <w:r w:rsidRPr="009F1F63">
        <w:rPr>
          <w:sz w:val="22"/>
          <w:szCs w:val="22"/>
        </w:rPr>
        <w:t xml:space="preserve"> September, 2025. </w:t>
      </w:r>
    </w:p>
    <w:p w:rsidR="006B7F8C" w:rsidRPr="009F1F63" w:rsidRDefault="006B7F8C" w:rsidP="003F255B">
      <w:pPr>
        <w:pStyle w:val="Default"/>
        <w:ind w:left="567" w:hanging="567"/>
        <w:jc w:val="both"/>
        <w:rPr>
          <w:sz w:val="22"/>
          <w:szCs w:val="22"/>
        </w:rPr>
      </w:pPr>
      <w:r w:rsidRPr="009F1F63">
        <w:rPr>
          <w:sz w:val="22"/>
          <w:szCs w:val="22"/>
        </w:rPr>
        <w:t>Ansari</w:t>
      </w:r>
      <w:r w:rsidR="003F255B" w:rsidRPr="009F1F63">
        <w:rPr>
          <w:sz w:val="22"/>
          <w:szCs w:val="22"/>
        </w:rPr>
        <w:t>,</w:t>
      </w:r>
      <w:r w:rsidRPr="009F1F63">
        <w:rPr>
          <w:sz w:val="22"/>
          <w:szCs w:val="22"/>
        </w:rPr>
        <w:t xml:space="preserve"> M</w:t>
      </w:r>
      <w:r w:rsidR="003F255B" w:rsidRPr="009F1F63">
        <w:rPr>
          <w:sz w:val="22"/>
          <w:szCs w:val="22"/>
        </w:rPr>
        <w:t>.</w:t>
      </w:r>
      <w:r w:rsidRPr="009F1F63">
        <w:rPr>
          <w:sz w:val="22"/>
          <w:szCs w:val="22"/>
        </w:rPr>
        <w:t>A</w:t>
      </w:r>
      <w:r w:rsidR="003F255B" w:rsidRPr="009F1F63">
        <w:rPr>
          <w:sz w:val="22"/>
          <w:szCs w:val="22"/>
        </w:rPr>
        <w:t>.</w:t>
      </w:r>
      <w:r w:rsidRPr="009F1F63">
        <w:rPr>
          <w:sz w:val="22"/>
          <w:szCs w:val="22"/>
        </w:rPr>
        <w:t>, Babu</w:t>
      </w:r>
      <w:r w:rsidR="003F255B" w:rsidRPr="009F1F63">
        <w:rPr>
          <w:sz w:val="22"/>
          <w:szCs w:val="22"/>
        </w:rPr>
        <w:t>,</w:t>
      </w:r>
      <w:r w:rsidRPr="009F1F63">
        <w:rPr>
          <w:sz w:val="22"/>
          <w:szCs w:val="22"/>
        </w:rPr>
        <w:t xml:space="preserve"> S</w:t>
      </w:r>
      <w:r w:rsidR="003F255B" w:rsidRPr="009F1F63">
        <w:rPr>
          <w:sz w:val="22"/>
          <w:szCs w:val="22"/>
        </w:rPr>
        <w:t>.</w:t>
      </w:r>
      <w:r w:rsidRPr="009F1F63">
        <w:rPr>
          <w:sz w:val="22"/>
          <w:szCs w:val="22"/>
        </w:rPr>
        <w:t>, Choudhary</w:t>
      </w:r>
      <w:r w:rsidR="003F255B" w:rsidRPr="009F1F63">
        <w:rPr>
          <w:sz w:val="22"/>
          <w:szCs w:val="22"/>
        </w:rPr>
        <w:t>,</w:t>
      </w:r>
      <w:r w:rsidRPr="009F1F63">
        <w:rPr>
          <w:sz w:val="22"/>
          <w:szCs w:val="22"/>
        </w:rPr>
        <w:t xml:space="preserve"> J</w:t>
      </w:r>
      <w:r w:rsidR="003F255B" w:rsidRPr="009F1F63">
        <w:rPr>
          <w:sz w:val="22"/>
          <w:szCs w:val="22"/>
        </w:rPr>
        <w:t>.</w:t>
      </w:r>
      <w:r w:rsidRPr="009F1F63">
        <w:rPr>
          <w:sz w:val="22"/>
          <w:szCs w:val="22"/>
        </w:rPr>
        <w:t>, Ravisankar</w:t>
      </w:r>
      <w:r w:rsidR="003F255B" w:rsidRPr="009F1F63">
        <w:rPr>
          <w:sz w:val="22"/>
          <w:szCs w:val="22"/>
        </w:rPr>
        <w:t>,</w:t>
      </w:r>
      <w:r w:rsidRPr="009F1F63">
        <w:rPr>
          <w:sz w:val="22"/>
          <w:szCs w:val="22"/>
        </w:rPr>
        <w:t xml:space="preserve"> N</w:t>
      </w:r>
      <w:r w:rsidR="003F255B" w:rsidRPr="009F1F63">
        <w:rPr>
          <w:sz w:val="22"/>
          <w:szCs w:val="22"/>
        </w:rPr>
        <w:t>., &amp;</w:t>
      </w:r>
      <w:r w:rsidRPr="009F1F63">
        <w:rPr>
          <w:sz w:val="22"/>
          <w:szCs w:val="22"/>
        </w:rPr>
        <w:t>Panwar</w:t>
      </w:r>
      <w:r w:rsidR="003F255B" w:rsidRPr="009F1F63">
        <w:rPr>
          <w:sz w:val="22"/>
          <w:szCs w:val="22"/>
        </w:rPr>
        <w:t>,</w:t>
      </w:r>
      <w:r w:rsidRPr="009F1F63">
        <w:rPr>
          <w:sz w:val="22"/>
          <w:szCs w:val="22"/>
        </w:rPr>
        <w:t xml:space="preserve"> A</w:t>
      </w:r>
      <w:r w:rsidR="003F255B" w:rsidRPr="009F1F63">
        <w:rPr>
          <w:sz w:val="22"/>
          <w:szCs w:val="22"/>
        </w:rPr>
        <w:t>.</w:t>
      </w:r>
      <w:r w:rsidRPr="009F1F63">
        <w:rPr>
          <w:sz w:val="22"/>
          <w:szCs w:val="22"/>
        </w:rPr>
        <w:t>S</w:t>
      </w:r>
      <w:r w:rsidR="003F255B" w:rsidRPr="009F1F63">
        <w:rPr>
          <w:sz w:val="22"/>
          <w:szCs w:val="22"/>
        </w:rPr>
        <w:t>.</w:t>
      </w:r>
      <w:r w:rsidRPr="009F1F63">
        <w:rPr>
          <w:sz w:val="22"/>
          <w:szCs w:val="22"/>
        </w:rPr>
        <w:t xml:space="preserve"> (2022), Soil quality restoration and yield stabilization in acidic soils of north eastern Himalayas: Five years impact of green manuring and crop residue management. </w:t>
      </w:r>
      <w:r w:rsidRPr="009F1F63">
        <w:rPr>
          <w:i/>
          <w:sz w:val="22"/>
          <w:szCs w:val="22"/>
        </w:rPr>
        <w:t>Front</w:t>
      </w:r>
      <w:r w:rsidR="00CF2F2A" w:rsidRPr="009F1F63">
        <w:rPr>
          <w:i/>
          <w:sz w:val="22"/>
          <w:szCs w:val="22"/>
        </w:rPr>
        <w:t>iers in</w:t>
      </w:r>
      <w:r w:rsidRPr="009F1F63">
        <w:rPr>
          <w:i/>
          <w:sz w:val="22"/>
          <w:szCs w:val="22"/>
        </w:rPr>
        <w:t xml:space="preserve"> Environ</w:t>
      </w:r>
      <w:r w:rsidR="00CF2F2A" w:rsidRPr="009F1F63">
        <w:rPr>
          <w:i/>
          <w:sz w:val="22"/>
          <w:szCs w:val="22"/>
        </w:rPr>
        <w:t>ment</w:t>
      </w:r>
      <w:r w:rsidRPr="009F1F63">
        <w:rPr>
          <w:i/>
          <w:sz w:val="22"/>
          <w:szCs w:val="22"/>
        </w:rPr>
        <w:t xml:space="preserve"> Sci</w:t>
      </w:r>
      <w:r w:rsidR="00CF2F2A" w:rsidRPr="009F1F63">
        <w:rPr>
          <w:i/>
          <w:sz w:val="22"/>
          <w:szCs w:val="22"/>
        </w:rPr>
        <w:t>ence</w:t>
      </w:r>
      <w:r w:rsidR="00CF2F2A" w:rsidRPr="009F1F63">
        <w:rPr>
          <w:sz w:val="22"/>
          <w:szCs w:val="22"/>
        </w:rPr>
        <w:t>,</w:t>
      </w:r>
      <w:r w:rsidRPr="009F1F63">
        <w:rPr>
          <w:i/>
          <w:sz w:val="22"/>
          <w:szCs w:val="22"/>
        </w:rPr>
        <w:t>10</w:t>
      </w:r>
      <w:r w:rsidR="00BD1407" w:rsidRPr="009F1F63">
        <w:rPr>
          <w:sz w:val="22"/>
          <w:szCs w:val="22"/>
        </w:rPr>
        <w:t xml:space="preserve">, </w:t>
      </w:r>
      <w:r w:rsidRPr="009F1F63">
        <w:rPr>
          <w:sz w:val="22"/>
          <w:szCs w:val="22"/>
        </w:rPr>
        <w:t>940349.</w:t>
      </w:r>
    </w:p>
    <w:p w:rsidR="006B7F8C" w:rsidRPr="009F1F63" w:rsidRDefault="006B7F8C" w:rsidP="0012335B">
      <w:pPr>
        <w:pStyle w:val="Default"/>
        <w:ind w:left="567" w:hanging="567"/>
        <w:jc w:val="both"/>
        <w:rPr>
          <w:sz w:val="22"/>
          <w:szCs w:val="22"/>
        </w:rPr>
      </w:pPr>
      <w:r w:rsidRPr="009F1F63">
        <w:rPr>
          <w:sz w:val="22"/>
          <w:szCs w:val="22"/>
        </w:rPr>
        <w:t>Ansari</w:t>
      </w:r>
      <w:r w:rsidR="003F255B" w:rsidRPr="009F1F63">
        <w:rPr>
          <w:sz w:val="22"/>
          <w:szCs w:val="22"/>
        </w:rPr>
        <w:t>,</w:t>
      </w:r>
      <w:r w:rsidRPr="009F1F63">
        <w:rPr>
          <w:sz w:val="22"/>
          <w:szCs w:val="22"/>
        </w:rPr>
        <w:t xml:space="preserve"> M</w:t>
      </w:r>
      <w:r w:rsidR="003F255B" w:rsidRPr="009F1F63">
        <w:rPr>
          <w:sz w:val="22"/>
          <w:szCs w:val="22"/>
        </w:rPr>
        <w:t>.</w:t>
      </w:r>
      <w:r w:rsidRPr="009F1F63">
        <w:rPr>
          <w:sz w:val="22"/>
          <w:szCs w:val="22"/>
        </w:rPr>
        <w:t>A</w:t>
      </w:r>
      <w:r w:rsidR="003F255B" w:rsidRPr="009F1F63">
        <w:rPr>
          <w:sz w:val="22"/>
          <w:szCs w:val="22"/>
        </w:rPr>
        <w:t>.</w:t>
      </w:r>
      <w:r w:rsidRPr="009F1F63">
        <w:rPr>
          <w:sz w:val="22"/>
          <w:szCs w:val="22"/>
        </w:rPr>
        <w:t>, Choudhury</w:t>
      </w:r>
      <w:r w:rsidR="003F255B" w:rsidRPr="009F1F63">
        <w:rPr>
          <w:sz w:val="22"/>
          <w:szCs w:val="22"/>
        </w:rPr>
        <w:t>,</w:t>
      </w:r>
      <w:r w:rsidRPr="009F1F63">
        <w:rPr>
          <w:sz w:val="22"/>
          <w:szCs w:val="22"/>
        </w:rPr>
        <w:t xml:space="preserve"> B</w:t>
      </w:r>
      <w:r w:rsidR="003F255B" w:rsidRPr="009F1F63">
        <w:rPr>
          <w:sz w:val="22"/>
          <w:szCs w:val="22"/>
        </w:rPr>
        <w:t>.</w:t>
      </w:r>
      <w:r w:rsidRPr="009F1F63">
        <w:rPr>
          <w:sz w:val="22"/>
          <w:szCs w:val="22"/>
        </w:rPr>
        <w:t>U</w:t>
      </w:r>
      <w:r w:rsidR="003F255B" w:rsidRPr="009F1F63">
        <w:rPr>
          <w:sz w:val="22"/>
          <w:szCs w:val="22"/>
        </w:rPr>
        <w:t>.</w:t>
      </w:r>
      <w:r w:rsidRPr="009F1F63">
        <w:rPr>
          <w:sz w:val="22"/>
          <w:szCs w:val="22"/>
        </w:rPr>
        <w:t>, Layak</w:t>
      </w:r>
      <w:r w:rsidR="003F255B" w:rsidRPr="009F1F63">
        <w:rPr>
          <w:sz w:val="22"/>
          <w:szCs w:val="22"/>
        </w:rPr>
        <w:t>,</w:t>
      </w:r>
      <w:r w:rsidRPr="009F1F63">
        <w:rPr>
          <w:sz w:val="22"/>
          <w:szCs w:val="22"/>
        </w:rPr>
        <w:t xml:space="preserve"> J</w:t>
      </w:r>
      <w:r w:rsidR="003F255B" w:rsidRPr="009F1F63">
        <w:rPr>
          <w:sz w:val="22"/>
          <w:szCs w:val="22"/>
        </w:rPr>
        <w:t>.</w:t>
      </w:r>
      <w:r w:rsidRPr="009F1F63">
        <w:rPr>
          <w:sz w:val="22"/>
          <w:szCs w:val="22"/>
        </w:rPr>
        <w:t>, Das</w:t>
      </w:r>
      <w:r w:rsidR="003F255B" w:rsidRPr="009F1F63">
        <w:rPr>
          <w:sz w:val="22"/>
          <w:szCs w:val="22"/>
        </w:rPr>
        <w:t>,</w:t>
      </w:r>
      <w:r w:rsidRPr="009F1F63">
        <w:rPr>
          <w:sz w:val="22"/>
          <w:szCs w:val="22"/>
        </w:rPr>
        <w:t xml:space="preserve"> A</w:t>
      </w:r>
      <w:r w:rsidR="003F255B" w:rsidRPr="009F1F63">
        <w:rPr>
          <w:sz w:val="22"/>
          <w:szCs w:val="22"/>
        </w:rPr>
        <w:t>.</w:t>
      </w:r>
      <w:r w:rsidRPr="009F1F63">
        <w:rPr>
          <w:sz w:val="22"/>
          <w:szCs w:val="22"/>
        </w:rPr>
        <w:t>, Lal</w:t>
      </w:r>
      <w:r w:rsidR="003F255B" w:rsidRPr="009F1F63">
        <w:rPr>
          <w:sz w:val="22"/>
          <w:szCs w:val="22"/>
        </w:rPr>
        <w:t>,</w:t>
      </w:r>
      <w:r w:rsidRPr="009F1F63">
        <w:rPr>
          <w:sz w:val="22"/>
          <w:szCs w:val="22"/>
        </w:rPr>
        <w:t xml:space="preserve"> R</w:t>
      </w:r>
      <w:r w:rsidR="003F255B" w:rsidRPr="009F1F63">
        <w:rPr>
          <w:sz w:val="22"/>
          <w:szCs w:val="22"/>
        </w:rPr>
        <w:t>.</w:t>
      </w:r>
      <w:r w:rsidRPr="009F1F63">
        <w:rPr>
          <w:sz w:val="22"/>
          <w:szCs w:val="22"/>
        </w:rPr>
        <w:t xml:space="preserve">, </w:t>
      </w:r>
      <w:r w:rsidR="003F255B" w:rsidRPr="009F1F63">
        <w:rPr>
          <w:sz w:val="22"/>
          <w:szCs w:val="22"/>
        </w:rPr>
        <w:t>&amp;</w:t>
      </w:r>
      <w:r w:rsidRPr="009F1F63">
        <w:rPr>
          <w:sz w:val="22"/>
          <w:szCs w:val="22"/>
        </w:rPr>
        <w:t>Mishra</w:t>
      </w:r>
      <w:r w:rsidR="003F255B" w:rsidRPr="009F1F63">
        <w:rPr>
          <w:sz w:val="22"/>
          <w:szCs w:val="22"/>
        </w:rPr>
        <w:t>,</w:t>
      </w:r>
      <w:r w:rsidRPr="009F1F63">
        <w:rPr>
          <w:sz w:val="22"/>
          <w:szCs w:val="22"/>
        </w:rPr>
        <w:t xml:space="preserve"> V</w:t>
      </w:r>
      <w:r w:rsidR="003F255B" w:rsidRPr="009F1F63">
        <w:rPr>
          <w:sz w:val="22"/>
          <w:szCs w:val="22"/>
        </w:rPr>
        <w:t>.</w:t>
      </w:r>
      <w:r w:rsidRPr="009F1F63">
        <w:rPr>
          <w:sz w:val="22"/>
          <w:szCs w:val="22"/>
        </w:rPr>
        <w:t xml:space="preserve">K. </w:t>
      </w:r>
      <w:r w:rsidR="003F255B" w:rsidRPr="009F1F63">
        <w:rPr>
          <w:sz w:val="22"/>
          <w:szCs w:val="22"/>
        </w:rPr>
        <w:t>(</w:t>
      </w:r>
      <w:r w:rsidRPr="009F1F63">
        <w:rPr>
          <w:sz w:val="22"/>
          <w:szCs w:val="22"/>
        </w:rPr>
        <w:t>2022a</w:t>
      </w:r>
      <w:r w:rsidR="003F255B" w:rsidRPr="009F1F63">
        <w:rPr>
          <w:sz w:val="22"/>
          <w:szCs w:val="22"/>
        </w:rPr>
        <w:t>)</w:t>
      </w:r>
      <w:r w:rsidRPr="009F1F63">
        <w:rPr>
          <w:sz w:val="22"/>
          <w:szCs w:val="22"/>
        </w:rPr>
        <w:t xml:space="preserve">. Green manuring and crop residue management: Effect on soil organic carbon stock, aggregation, and system productivity in the foothills of Eastern Himalaya (India). </w:t>
      </w:r>
      <w:r w:rsidRPr="009F1F63">
        <w:rPr>
          <w:i/>
          <w:sz w:val="22"/>
          <w:szCs w:val="22"/>
        </w:rPr>
        <w:t>Soil and Tillage Research</w:t>
      </w:r>
      <w:r w:rsidR="00CF2F2A" w:rsidRPr="009F1F63">
        <w:rPr>
          <w:sz w:val="22"/>
          <w:szCs w:val="22"/>
        </w:rPr>
        <w:t>,</w:t>
      </w:r>
      <w:r w:rsidRPr="009F1F63">
        <w:rPr>
          <w:i/>
          <w:sz w:val="22"/>
          <w:szCs w:val="22"/>
        </w:rPr>
        <w:t>218</w:t>
      </w:r>
      <w:r w:rsidR="00BD1407" w:rsidRPr="009F1F63">
        <w:rPr>
          <w:i/>
          <w:sz w:val="22"/>
          <w:szCs w:val="22"/>
        </w:rPr>
        <w:t>,</w:t>
      </w:r>
      <w:r w:rsidRPr="009F1F63">
        <w:rPr>
          <w:sz w:val="22"/>
          <w:szCs w:val="22"/>
        </w:rPr>
        <w:t xml:space="preserve"> 105318; </w:t>
      </w:r>
      <w:hyperlink r:id="rId9" w:history="1">
        <w:r w:rsidRPr="009F1F63">
          <w:rPr>
            <w:rStyle w:val="Hyperlink"/>
            <w:sz w:val="22"/>
            <w:szCs w:val="22"/>
          </w:rPr>
          <w:t>https://doi.org/10.1016/j.still.2022.105318</w:t>
        </w:r>
      </w:hyperlink>
      <w:r w:rsidRPr="009F1F63">
        <w:rPr>
          <w:sz w:val="22"/>
          <w:szCs w:val="22"/>
        </w:rPr>
        <w:t xml:space="preserve">. </w:t>
      </w:r>
    </w:p>
    <w:p w:rsidR="006B7F8C" w:rsidRPr="009F1F63" w:rsidRDefault="006B7F8C" w:rsidP="0012335B">
      <w:pPr>
        <w:pStyle w:val="Default"/>
        <w:ind w:left="567" w:hanging="567"/>
        <w:jc w:val="both"/>
        <w:rPr>
          <w:sz w:val="22"/>
          <w:szCs w:val="22"/>
        </w:rPr>
      </w:pPr>
      <w:r w:rsidRPr="009F1F63">
        <w:rPr>
          <w:sz w:val="22"/>
          <w:szCs w:val="22"/>
        </w:rPr>
        <w:t>Bhatt, R., Kukal, S.S., Busari, M.A., Arora, S.</w:t>
      </w:r>
      <w:r w:rsidR="00BA78B0" w:rsidRPr="009F1F63">
        <w:rPr>
          <w:sz w:val="22"/>
          <w:szCs w:val="22"/>
        </w:rPr>
        <w:t>, &amp; Yadav, M. (</w:t>
      </w:r>
      <w:r w:rsidRPr="009F1F63">
        <w:rPr>
          <w:sz w:val="22"/>
          <w:szCs w:val="22"/>
        </w:rPr>
        <w:t>2016</w:t>
      </w:r>
      <w:r w:rsidR="00BA78B0" w:rsidRPr="009F1F63">
        <w:rPr>
          <w:sz w:val="22"/>
          <w:szCs w:val="22"/>
        </w:rPr>
        <w:t>)</w:t>
      </w:r>
      <w:r w:rsidRPr="009F1F63">
        <w:rPr>
          <w:sz w:val="22"/>
          <w:szCs w:val="22"/>
        </w:rPr>
        <w:t xml:space="preserve">. Sustainability issues on rice–wheat cropping system. </w:t>
      </w:r>
      <w:r w:rsidRPr="009F1F63">
        <w:rPr>
          <w:i/>
          <w:sz w:val="22"/>
          <w:szCs w:val="22"/>
        </w:rPr>
        <w:t>International Soil and Water Conservation Research</w:t>
      </w:r>
      <w:r w:rsidRPr="009F1F63">
        <w:rPr>
          <w:sz w:val="22"/>
          <w:szCs w:val="22"/>
        </w:rPr>
        <w:t xml:space="preserve">, </w:t>
      </w:r>
      <w:r w:rsidRPr="009F1F63">
        <w:rPr>
          <w:i/>
          <w:sz w:val="22"/>
          <w:szCs w:val="22"/>
        </w:rPr>
        <w:t>4</w:t>
      </w:r>
      <w:r w:rsidR="00BD1407" w:rsidRPr="009F1F63">
        <w:rPr>
          <w:sz w:val="22"/>
          <w:szCs w:val="22"/>
        </w:rPr>
        <w:t xml:space="preserve">(1), </w:t>
      </w:r>
      <w:r w:rsidRPr="009F1F63">
        <w:rPr>
          <w:sz w:val="22"/>
          <w:szCs w:val="22"/>
        </w:rPr>
        <w:t>64</w:t>
      </w:r>
      <w:r w:rsidR="00BD1407" w:rsidRPr="009F1F63">
        <w:rPr>
          <w:sz w:val="22"/>
          <w:szCs w:val="22"/>
        </w:rPr>
        <w:t>–</w:t>
      </w:r>
      <w:r w:rsidRPr="009F1F63">
        <w:rPr>
          <w:sz w:val="22"/>
          <w:szCs w:val="22"/>
        </w:rPr>
        <w:t xml:space="preserve">74. </w:t>
      </w:r>
      <w:hyperlink r:id="rId10" w:history="1">
        <w:r w:rsidRPr="009F1F63">
          <w:rPr>
            <w:rStyle w:val="Hyperlink"/>
            <w:sz w:val="22"/>
            <w:szCs w:val="22"/>
          </w:rPr>
          <w:t>https://doi.org/10.1016/j.iswcr.2015.12.001</w:t>
        </w:r>
      </w:hyperlink>
      <w:r w:rsidRPr="009F1F63">
        <w:rPr>
          <w:sz w:val="22"/>
          <w:szCs w:val="22"/>
        </w:rPr>
        <w:t xml:space="preserve">. </w:t>
      </w:r>
    </w:p>
    <w:p w:rsidR="006B7F8C" w:rsidRPr="009F1F63" w:rsidRDefault="006B7F8C" w:rsidP="0012335B">
      <w:pPr>
        <w:tabs>
          <w:tab w:val="left" w:pos="6795"/>
        </w:tabs>
        <w:spacing w:after="0" w:line="240" w:lineRule="auto"/>
        <w:ind w:left="567" w:hanging="567"/>
        <w:jc w:val="both"/>
        <w:rPr>
          <w:rFonts w:ascii="Times New Roman" w:hAnsi="Times New Roman" w:cs="Times New Roman"/>
        </w:rPr>
      </w:pPr>
      <w:r w:rsidRPr="009F1F63">
        <w:rPr>
          <w:rFonts w:ascii="Times New Roman" w:hAnsi="Times New Roman" w:cs="Times New Roman"/>
        </w:rPr>
        <w:t>Bhuker</w:t>
      </w:r>
      <w:r w:rsidR="008B0FEE" w:rsidRPr="009F1F63">
        <w:rPr>
          <w:rFonts w:ascii="Times New Roman" w:hAnsi="Times New Roman" w:cs="Times New Roman"/>
        </w:rPr>
        <w:t>,</w:t>
      </w:r>
      <w:r w:rsidRPr="009F1F63">
        <w:rPr>
          <w:rFonts w:ascii="Times New Roman" w:hAnsi="Times New Roman" w:cs="Times New Roman"/>
        </w:rPr>
        <w:t xml:space="preserve"> A</w:t>
      </w:r>
      <w:r w:rsidR="008B0FEE" w:rsidRPr="009F1F63">
        <w:rPr>
          <w:rFonts w:ascii="Times New Roman" w:hAnsi="Times New Roman" w:cs="Times New Roman"/>
        </w:rPr>
        <w:t>.</w:t>
      </w:r>
      <w:r w:rsidRPr="009F1F63">
        <w:rPr>
          <w:rFonts w:ascii="Times New Roman" w:hAnsi="Times New Roman" w:cs="Times New Roman"/>
        </w:rPr>
        <w:t>, Singh</w:t>
      </w:r>
      <w:r w:rsidR="008B0FEE" w:rsidRPr="009F1F63">
        <w:rPr>
          <w:rFonts w:ascii="Times New Roman" w:hAnsi="Times New Roman" w:cs="Times New Roman"/>
        </w:rPr>
        <w:t>,</w:t>
      </w:r>
      <w:r w:rsidRPr="009F1F63">
        <w:rPr>
          <w:rFonts w:ascii="Times New Roman" w:hAnsi="Times New Roman" w:cs="Times New Roman"/>
        </w:rPr>
        <w:t xml:space="preserve"> N</w:t>
      </w:r>
      <w:r w:rsidR="008B0FEE" w:rsidRPr="009F1F63">
        <w:rPr>
          <w:rFonts w:ascii="Times New Roman" w:hAnsi="Times New Roman" w:cs="Times New Roman"/>
        </w:rPr>
        <w:t>.</w:t>
      </w:r>
      <w:r w:rsidRPr="009F1F63">
        <w:rPr>
          <w:rFonts w:ascii="Times New Roman" w:hAnsi="Times New Roman" w:cs="Times New Roman"/>
        </w:rPr>
        <w:t>, Malik</w:t>
      </w:r>
      <w:r w:rsidR="008B0FEE" w:rsidRPr="009F1F63">
        <w:rPr>
          <w:rFonts w:ascii="Times New Roman" w:hAnsi="Times New Roman" w:cs="Times New Roman"/>
        </w:rPr>
        <w:t>,</w:t>
      </w:r>
      <w:r w:rsidRPr="009F1F63">
        <w:rPr>
          <w:rFonts w:ascii="Times New Roman" w:hAnsi="Times New Roman" w:cs="Times New Roman"/>
        </w:rPr>
        <w:t xml:space="preserve"> A</w:t>
      </w:r>
      <w:r w:rsidR="008B0FEE" w:rsidRPr="009F1F63">
        <w:rPr>
          <w:rFonts w:ascii="Times New Roman" w:hAnsi="Times New Roman" w:cs="Times New Roman"/>
        </w:rPr>
        <w:t>.</w:t>
      </w:r>
      <w:r w:rsidRPr="009F1F63">
        <w:rPr>
          <w:rFonts w:ascii="Times New Roman" w:hAnsi="Times New Roman" w:cs="Times New Roman"/>
        </w:rPr>
        <w:t>, Mor</w:t>
      </w:r>
      <w:r w:rsidR="008B0FEE" w:rsidRPr="009F1F63">
        <w:rPr>
          <w:rFonts w:ascii="Times New Roman" w:hAnsi="Times New Roman" w:cs="Times New Roman"/>
        </w:rPr>
        <w:t>,</w:t>
      </w:r>
      <w:r w:rsidRPr="009F1F63">
        <w:rPr>
          <w:rFonts w:ascii="Times New Roman" w:hAnsi="Times New Roman" w:cs="Times New Roman"/>
        </w:rPr>
        <w:t xml:space="preserve"> V</w:t>
      </w:r>
      <w:r w:rsidR="008B0FEE" w:rsidRPr="009F1F63">
        <w:rPr>
          <w:rFonts w:ascii="Times New Roman" w:hAnsi="Times New Roman" w:cs="Times New Roman"/>
        </w:rPr>
        <w:t>.</w:t>
      </w:r>
      <w:r w:rsidRPr="009F1F63">
        <w:rPr>
          <w:rFonts w:ascii="Times New Roman" w:hAnsi="Times New Roman" w:cs="Times New Roman"/>
        </w:rPr>
        <w:t>S</w:t>
      </w:r>
      <w:r w:rsidR="008B0FEE" w:rsidRPr="009F1F63">
        <w:rPr>
          <w:rFonts w:ascii="Times New Roman" w:hAnsi="Times New Roman" w:cs="Times New Roman"/>
        </w:rPr>
        <w:t>., &amp;</w:t>
      </w:r>
      <w:r w:rsidRPr="009F1F63">
        <w:rPr>
          <w:rFonts w:ascii="Times New Roman" w:hAnsi="Times New Roman" w:cs="Times New Roman"/>
        </w:rPr>
        <w:t>Bishnoi</w:t>
      </w:r>
      <w:r w:rsidR="008B0FEE" w:rsidRPr="009F1F63">
        <w:rPr>
          <w:rFonts w:ascii="Times New Roman" w:hAnsi="Times New Roman" w:cs="Times New Roman"/>
        </w:rPr>
        <w:t>,</w:t>
      </w:r>
      <w:r w:rsidRPr="009F1F63">
        <w:rPr>
          <w:rFonts w:ascii="Times New Roman" w:hAnsi="Times New Roman" w:cs="Times New Roman"/>
        </w:rPr>
        <w:t xml:space="preserve"> D. </w:t>
      </w:r>
      <w:r w:rsidR="008B0FEE" w:rsidRPr="009F1F63">
        <w:rPr>
          <w:rFonts w:ascii="Times New Roman" w:hAnsi="Times New Roman" w:cs="Times New Roman"/>
        </w:rPr>
        <w:t>(</w:t>
      </w:r>
      <w:r w:rsidRPr="009F1F63">
        <w:rPr>
          <w:rFonts w:ascii="Times New Roman" w:hAnsi="Times New Roman" w:cs="Times New Roman"/>
        </w:rPr>
        <w:t>2019</w:t>
      </w:r>
      <w:r w:rsidR="008B0FEE" w:rsidRPr="009F1F63">
        <w:rPr>
          <w:rFonts w:ascii="Times New Roman" w:hAnsi="Times New Roman" w:cs="Times New Roman"/>
        </w:rPr>
        <w:t>)</w:t>
      </w:r>
      <w:r w:rsidRPr="009F1F63">
        <w:rPr>
          <w:rFonts w:ascii="Times New Roman" w:hAnsi="Times New Roman" w:cs="Times New Roman"/>
        </w:rPr>
        <w:t>. Effect of pinching and foliar sprays on seed yield and quality of Dhaincha (</w:t>
      </w:r>
      <w:r w:rsidRPr="009F1F63">
        <w:rPr>
          <w:rFonts w:ascii="Times New Roman" w:hAnsi="Times New Roman" w:cs="Times New Roman"/>
          <w:i/>
        </w:rPr>
        <w:t>Sesbaniaaculeate</w:t>
      </w:r>
      <w:r w:rsidRPr="009F1F63">
        <w:rPr>
          <w:rFonts w:ascii="Times New Roman" w:hAnsi="Times New Roman" w:cs="Times New Roman"/>
        </w:rPr>
        <w:t xml:space="preserve">). </w:t>
      </w:r>
      <w:r w:rsidRPr="009F1F63">
        <w:rPr>
          <w:rFonts w:ascii="Times New Roman" w:hAnsi="Times New Roman" w:cs="Times New Roman"/>
          <w:i/>
        </w:rPr>
        <w:t>Agronomy New Zealand</w:t>
      </w:r>
      <w:r w:rsidR="00CF2F2A" w:rsidRPr="009F1F63">
        <w:rPr>
          <w:rFonts w:ascii="Times New Roman" w:hAnsi="Times New Roman" w:cs="Times New Roman"/>
        </w:rPr>
        <w:t>,</w:t>
      </w:r>
      <w:r w:rsidR="00BD3516" w:rsidRPr="009F1F63">
        <w:rPr>
          <w:rFonts w:ascii="Times New Roman" w:hAnsi="Times New Roman" w:cs="Times New Roman"/>
          <w:i/>
        </w:rPr>
        <w:t>49</w:t>
      </w:r>
      <w:r w:rsidR="00BD3516" w:rsidRPr="009F1F63">
        <w:rPr>
          <w:rFonts w:ascii="Times New Roman" w:hAnsi="Times New Roman" w:cs="Times New Roman"/>
        </w:rPr>
        <w:t>, 17–</w:t>
      </w:r>
      <w:r w:rsidRPr="009F1F63">
        <w:rPr>
          <w:rFonts w:ascii="Times New Roman" w:hAnsi="Times New Roman" w:cs="Times New Roman"/>
        </w:rPr>
        <w:t>23.</w:t>
      </w:r>
    </w:p>
    <w:p w:rsidR="006B7F8C" w:rsidRPr="009F1F63" w:rsidRDefault="006B7F8C" w:rsidP="0012335B">
      <w:pPr>
        <w:pStyle w:val="Default"/>
        <w:ind w:left="567" w:hanging="567"/>
        <w:jc w:val="both"/>
        <w:rPr>
          <w:sz w:val="22"/>
          <w:szCs w:val="22"/>
        </w:rPr>
      </w:pPr>
      <w:r w:rsidRPr="009F1F63">
        <w:rPr>
          <w:sz w:val="22"/>
          <w:szCs w:val="22"/>
        </w:rPr>
        <w:t xml:space="preserve">Chimonyo, V.G.P., Govender, L., Nyathi, M., Scheelbeek, P.F.D., Choruma, D.J., Mustafa, M., </w:t>
      </w:r>
      <w:r w:rsidR="00431654" w:rsidRPr="009F1F63">
        <w:rPr>
          <w:sz w:val="22"/>
          <w:szCs w:val="22"/>
        </w:rPr>
        <w:t>et al.(</w:t>
      </w:r>
      <w:r w:rsidRPr="009F1F63">
        <w:rPr>
          <w:sz w:val="22"/>
          <w:szCs w:val="22"/>
        </w:rPr>
        <w:t>2023</w:t>
      </w:r>
      <w:r w:rsidR="00431654" w:rsidRPr="009F1F63">
        <w:rPr>
          <w:sz w:val="22"/>
          <w:szCs w:val="22"/>
        </w:rPr>
        <w:t>)</w:t>
      </w:r>
      <w:r w:rsidRPr="009F1F63">
        <w:rPr>
          <w:sz w:val="22"/>
          <w:szCs w:val="22"/>
        </w:rPr>
        <w:t>. Can cereal-legume intercrop systems contribute to household nutrition in semi-arid environments: A systematic review a</w:t>
      </w:r>
      <w:r w:rsidR="00162A29" w:rsidRPr="009F1F63">
        <w:rPr>
          <w:sz w:val="22"/>
          <w:szCs w:val="22"/>
        </w:rPr>
        <w:t xml:space="preserve">nd meta-analysis. </w:t>
      </w:r>
      <w:r w:rsidR="00162A29" w:rsidRPr="009F1F63">
        <w:rPr>
          <w:i/>
          <w:sz w:val="22"/>
          <w:szCs w:val="22"/>
        </w:rPr>
        <w:t>Frontiers in N</w:t>
      </w:r>
      <w:r w:rsidRPr="009F1F63">
        <w:rPr>
          <w:i/>
          <w:sz w:val="22"/>
          <w:szCs w:val="22"/>
        </w:rPr>
        <w:t>utrition</w:t>
      </w:r>
      <w:r w:rsidRPr="009F1F63">
        <w:rPr>
          <w:sz w:val="22"/>
          <w:szCs w:val="22"/>
        </w:rPr>
        <w:t xml:space="preserve">, </w:t>
      </w:r>
      <w:r w:rsidRPr="009F1F63">
        <w:rPr>
          <w:i/>
          <w:sz w:val="22"/>
          <w:szCs w:val="22"/>
        </w:rPr>
        <w:t>10</w:t>
      </w:r>
      <w:r w:rsidRPr="009F1F63">
        <w:rPr>
          <w:sz w:val="22"/>
          <w:szCs w:val="22"/>
        </w:rPr>
        <w:t xml:space="preserve">, p.1060246. </w:t>
      </w:r>
      <w:hyperlink r:id="rId11" w:history="1">
        <w:r w:rsidRPr="009F1F63">
          <w:rPr>
            <w:rStyle w:val="Hyperlink"/>
            <w:sz w:val="22"/>
            <w:szCs w:val="22"/>
          </w:rPr>
          <w:t>https://doi.org/10.3389/fnut.2023.1060246</w:t>
        </w:r>
      </w:hyperlink>
      <w:r w:rsidRPr="009F1F63">
        <w:rPr>
          <w:sz w:val="22"/>
          <w:szCs w:val="22"/>
        </w:rPr>
        <w:t xml:space="preserve">. </w:t>
      </w:r>
    </w:p>
    <w:p w:rsidR="006B7F8C" w:rsidRPr="009F1F63" w:rsidRDefault="006B7F8C" w:rsidP="0012335B">
      <w:pPr>
        <w:pStyle w:val="Default"/>
        <w:ind w:left="567" w:hanging="567"/>
        <w:jc w:val="both"/>
        <w:rPr>
          <w:sz w:val="22"/>
          <w:szCs w:val="22"/>
        </w:rPr>
      </w:pPr>
      <w:r w:rsidRPr="009F1F63">
        <w:rPr>
          <w:sz w:val="22"/>
          <w:szCs w:val="22"/>
        </w:rPr>
        <w:t>Costerousse, B., Quattrin</w:t>
      </w:r>
      <w:r w:rsidR="00FF7425" w:rsidRPr="009F1F63">
        <w:rPr>
          <w:sz w:val="22"/>
          <w:szCs w:val="22"/>
        </w:rPr>
        <w:t>i, J., Grüter, R., Frossard, E., &amp;Thonar, C.(</w:t>
      </w:r>
      <w:r w:rsidRPr="009F1F63">
        <w:rPr>
          <w:sz w:val="22"/>
          <w:szCs w:val="22"/>
        </w:rPr>
        <w:t>2021</w:t>
      </w:r>
      <w:r w:rsidR="00FF7425" w:rsidRPr="009F1F63">
        <w:rPr>
          <w:sz w:val="22"/>
          <w:szCs w:val="22"/>
        </w:rPr>
        <w:t>)</w:t>
      </w:r>
      <w:r w:rsidRPr="009F1F63">
        <w:rPr>
          <w:sz w:val="22"/>
          <w:szCs w:val="22"/>
        </w:rPr>
        <w:t>. Green manure effect on the ability of native and inoculated soil bacteria to mobilize zinc for wheat uptake (</w:t>
      </w:r>
      <w:r w:rsidRPr="009F1F63">
        <w:rPr>
          <w:i/>
          <w:sz w:val="22"/>
          <w:szCs w:val="22"/>
        </w:rPr>
        <w:t>Triticumaestivum</w:t>
      </w:r>
      <w:r w:rsidRPr="009F1F63">
        <w:rPr>
          <w:sz w:val="22"/>
          <w:szCs w:val="22"/>
        </w:rPr>
        <w:t xml:space="preserve"> L.). </w:t>
      </w:r>
      <w:r w:rsidRPr="009F1F63">
        <w:rPr>
          <w:i/>
          <w:sz w:val="22"/>
          <w:szCs w:val="22"/>
        </w:rPr>
        <w:t>Plant and Soil</w:t>
      </w:r>
      <w:r w:rsidR="00A944EB" w:rsidRPr="009F1F63">
        <w:rPr>
          <w:sz w:val="22"/>
          <w:szCs w:val="22"/>
        </w:rPr>
        <w:t xml:space="preserve">, </w:t>
      </w:r>
      <w:r w:rsidR="00A944EB" w:rsidRPr="009F1F63">
        <w:rPr>
          <w:i/>
          <w:sz w:val="22"/>
          <w:szCs w:val="22"/>
        </w:rPr>
        <w:t>467</w:t>
      </w:r>
      <w:r w:rsidR="00A944EB" w:rsidRPr="009F1F63">
        <w:rPr>
          <w:sz w:val="22"/>
          <w:szCs w:val="22"/>
        </w:rPr>
        <w:t xml:space="preserve">(1), </w:t>
      </w:r>
      <w:r w:rsidRPr="009F1F63">
        <w:rPr>
          <w:sz w:val="22"/>
          <w:szCs w:val="22"/>
        </w:rPr>
        <w:t>287</w:t>
      </w:r>
      <w:r w:rsidR="00A944EB" w:rsidRPr="009F1F63">
        <w:rPr>
          <w:sz w:val="22"/>
          <w:szCs w:val="22"/>
        </w:rPr>
        <w:t>–</w:t>
      </w:r>
      <w:r w:rsidRPr="009F1F63">
        <w:rPr>
          <w:sz w:val="22"/>
          <w:szCs w:val="22"/>
        </w:rPr>
        <w:t xml:space="preserve">309. </w:t>
      </w:r>
      <w:hyperlink r:id="rId12" w:history="1">
        <w:r w:rsidRPr="009F1F63">
          <w:rPr>
            <w:rStyle w:val="Hyperlink"/>
            <w:sz w:val="22"/>
            <w:szCs w:val="22"/>
          </w:rPr>
          <w:t>https://doi.org/10.1007/s11104-021-05078-6</w:t>
        </w:r>
      </w:hyperlink>
      <w:r w:rsidRPr="009F1F63">
        <w:rPr>
          <w:sz w:val="22"/>
          <w:szCs w:val="22"/>
        </w:rPr>
        <w:t xml:space="preserve">. </w:t>
      </w:r>
    </w:p>
    <w:p w:rsidR="006B7F8C" w:rsidRPr="009F1F63" w:rsidRDefault="006B7F8C" w:rsidP="0012335B">
      <w:pPr>
        <w:pStyle w:val="Default"/>
        <w:ind w:left="567" w:hanging="567"/>
        <w:jc w:val="both"/>
        <w:rPr>
          <w:sz w:val="22"/>
          <w:szCs w:val="22"/>
        </w:rPr>
      </w:pPr>
      <w:r w:rsidRPr="009F1F63">
        <w:rPr>
          <w:sz w:val="22"/>
          <w:szCs w:val="22"/>
        </w:rPr>
        <w:t>Davari</w:t>
      </w:r>
      <w:r w:rsidR="00CE3892" w:rsidRPr="009F1F63">
        <w:rPr>
          <w:sz w:val="22"/>
          <w:szCs w:val="22"/>
        </w:rPr>
        <w:t>, M.R., &amp; Mirzakhani, M. (</w:t>
      </w:r>
      <w:r w:rsidRPr="009F1F63">
        <w:rPr>
          <w:sz w:val="22"/>
          <w:szCs w:val="22"/>
        </w:rPr>
        <w:t>2009</w:t>
      </w:r>
      <w:r w:rsidR="00CE3892" w:rsidRPr="009F1F63">
        <w:rPr>
          <w:sz w:val="22"/>
          <w:szCs w:val="22"/>
        </w:rPr>
        <w:t>)</w:t>
      </w:r>
      <w:r w:rsidRPr="009F1F63">
        <w:rPr>
          <w:sz w:val="22"/>
          <w:szCs w:val="22"/>
        </w:rPr>
        <w:t xml:space="preserve">. Integrated nutrient management towards sustainable production of oilseeds and pulses. </w:t>
      </w:r>
      <w:r w:rsidRPr="009F1F63">
        <w:rPr>
          <w:i/>
          <w:sz w:val="22"/>
          <w:szCs w:val="22"/>
        </w:rPr>
        <w:t>International Journal of Agriculture and Crop Science</w:t>
      </w:r>
      <w:r w:rsidRPr="009F1F63">
        <w:rPr>
          <w:sz w:val="22"/>
          <w:szCs w:val="22"/>
        </w:rPr>
        <w:t xml:space="preserve">, </w:t>
      </w:r>
      <w:r w:rsidRPr="009F1F63">
        <w:rPr>
          <w:i/>
          <w:sz w:val="22"/>
          <w:szCs w:val="22"/>
        </w:rPr>
        <w:t>1</w:t>
      </w:r>
      <w:r w:rsidR="00A944EB" w:rsidRPr="009F1F63">
        <w:rPr>
          <w:sz w:val="22"/>
          <w:szCs w:val="22"/>
        </w:rPr>
        <w:t xml:space="preserve">(1), </w:t>
      </w:r>
      <w:r w:rsidRPr="009F1F63">
        <w:rPr>
          <w:sz w:val="22"/>
          <w:szCs w:val="22"/>
        </w:rPr>
        <w:t>24</w:t>
      </w:r>
      <w:r w:rsidR="00A944EB" w:rsidRPr="009F1F63">
        <w:rPr>
          <w:sz w:val="22"/>
          <w:szCs w:val="22"/>
        </w:rPr>
        <w:t>–</w:t>
      </w:r>
      <w:r w:rsidRPr="009F1F63">
        <w:rPr>
          <w:sz w:val="22"/>
          <w:szCs w:val="22"/>
        </w:rPr>
        <w:t>32.</w:t>
      </w:r>
    </w:p>
    <w:p w:rsidR="006B7F8C" w:rsidRPr="009F1F63" w:rsidRDefault="006B7F8C" w:rsidP="0012335B">
      <w:pPr>
        <w:tabs>
          <w:tab w:val="left" w:pos="6795"/>
        </w:tabs>
        <w:spacing w:after="0" w:line="240" w:lineRule="auto"/>
        <w:ind w:left="567" w:hanging="567"/>
        <w:jc w:val="both"/>
        <w:rPr>
          <w:rFonts w:ascii="Times New Roman" w:hAnsi="Times New Roman" w:cs="Times New Roman"/>
        </w:rPr>
      </w:pPr>
      <w:r w:rsidRPr="009F1F63">
        <w:rPr>
          <w:rFonts w:ascii="Times New Roman" w:hAnsi="Times New Roman" w:cs="Times New Roman"/>
        </w:rPr>
        <w:t>Dhaka</w:t>
      </w:r>
      <w:r w:rsidR="00C128C6" w:rsidRPr="009F1F63">
        <w:rPr>
          <w:rFonts w:ascii="Times New Roman" w:hAnsi="Times New Roman" w:cs="Times New Roman"/>
        </w:rPr>
        <w:t>,</w:t>
      </w:r>
      <w:r w:rsidRPr="009F1F63">
        <w:rPr>
          <w:rFonts w:ascii="Times New Roman" w:hAnsi="Times New Roman" w:cs="Times New Roman"/>
        </w:rPr>
        <w:t xml:space="preserve"> A</w:t>
      </w:r>
      <w:r w:rsidR="00C128C6" w:rsidRPr="009F1F63">
        <w:rPr>
          <w:rFonts w:ascii="Times New Roman" w:hAnsi="Times New Roman" w:cs="Times New Roman"/>
        </w:rPr>
        <w:t>.</w:t>
      </w:r>
      <w:r w:rsidRPr="009F1F63">
        <w:rPr>
          <w:rFonts w:ascii="Times New Roman" w:hAnsi="Times New Roman" w:cs="Times New Roman"/>
        </w:rPr>
        <w:t>K</w:t>
      </w:r>
      <w:r w:rsidR="00C128C6" w:rsidRPr="009F1F63">
        <w:rPr>
          <w:rFonts w:ascii="Times New Roman" w:hAnsi="Times New Roman" w:cs="Times New Roman"/>
        </w:rPr>
        <w:t>.</w:t>
      </w:r>
      <w:r w:rsidRPr="009F1F63">
        <w:rPr>
          <w:rFonts w:ascii="Times New Roman" w:hAnsi="Times New Roman" w:cs="Times New Roman"/>
        </w:rPr>
        <w:t>, Pannu</w:t>
      </w:r>
      <w:r w:rsidR="00C128C6" w:rsidRPr="009F1F63">
        <w:rPr>
          <w:rFonts w:ascii="Times New Roman" w:hAnsi="Times New Roman" w:cs="Times New Roman"/>
        </w:rPr>
        <w:t>,</w:t>
      </w:r>
      <w:r w:rsidRPr="009F1F63">
        <w:rPr>
          <w:rFonts w:ascii="Times New Roman" w:hAnsi="Times New Roman" w:cs="Times New Roman"/>
        </w:rPr>
        <w:t xml:space="preserve"> R</w:t>
      </w:r>
      <w:r w:rsidR="00C128C6" w:rsidRPr="009F1F63">
        <w:rPr>
          <w:rFonts w:ascii="Times New Roman" w:hAnsi="Times New Roman" w:cs="Times New Roman"/>
        </w:rPr>
        <w:t>.</w:t>
      </w:r>
      <w:r w:rsidRPr="009F1F63">
        <w:rPr>
          <w:rFonts w:ascii="Times New Roman" w:hAnsi="Times New Roman" w:cs="Times New Roman"/>
        </w:rPr>
        <w:t>K</w:t>
      </w:r>
      <w:r w:rsidR="00C128C6" w:rsidRPr="009F1F63">
        <w:rPr>
          <w:rFonts w:ascii="Times New Roman" w:hAnsi="Times New Roman" w:cs="Times New Roman"/>
        </w:rPr>
        <w:t>.</w:t>
      </w:r>
      <w:r w:rsidRPr="009F1F63">
        <w:rPr>
          <w:rFonts w:ascii="Times New Roman" w:hAnsi="Times New Roman" w:cs="Times New Roman"/>
        </w:rPr>
        <w:t>, Kumar</w:t>
      </w:r>
      <w:r w:rsidR="00C128C6" w:rsidRPr="009F1F63">
        <w:rPr>
          <w:rFonts w:ascii="Times New Roman" w:hAnsi="Times New Roman" w:cs="Times New Roman"/>
        </w:rPr>
        <w:t>,</w:t>
      </w:r>
      <w:r w:rsidRPr="009F1F63">
        <w:rPr>
          <w:rFonts w:ascii="Times New Roman" w:hAnsi="Times New Roman" w:cs="Times New Roman"/>
        </w:rPr>
        <w:t xml:space="preserve"> S</w:t>
      </w:r>
      <w:r w:rsidR="00C128C6" w:rsidRPr="009F1F63">
        <w:rPr>
          <w:rFonts w:ascii="Times New Roman" w:hAnsi="Times New Roman" w:cs="Times New Roman"/>
        </w:rPr>
        <w:t>.</w:t>
      </w:r>
      <w:r w:rsidRPr="009F1F63">
        <w:rPr>
          <w:rFonts w:ascii="Times New Roman" w:hAnsi="Times New Roman" w:cs="Times New Roman"/>
        </w:rPr>
        <w:t>, Poddar</w:t>
      </w:r>
      <w:r w:rsidR="00C128C6" w:rsidRPr="009F1F63">
        <w:rPr>
          <w:rFonts w:ascii="Times New Roman" w:hAnsi="Times New Roman" w:cs="Times New Roman"/>
        </w:rPr>
        <w:t>,</w:t>
      </w:r>
      <w:r w:rsidRPr="009F1F63">
        <w:rPr>
          <w:rFonts w:ascii="Times New Roman" w:hAnsi="Times New Roman" w:cs="Times New Roman"/>
        </w:rPr>
        <w:t xml:space="preserve"> R</w:t>
      </w:r>
      <w:r w:rsidR="00C128C6" w:rsidRPr="009F1F63">
        <w:rPr>
          <w:rFonts w:ascii="Times New Roman" w:hAnsi="Times New Roman" w:cs="Times New Roman"/>
        </w:rPr>
        <w:t>.</w:t>
      </w:r>
      <w:r w:rsidRPr="009F1F63">
        <w:rPr>
          <w:rFonts w:ascii="Times New Roman" w:hAnsi="Times New Roman" w:cs="Times New Roman"/>
        </w:rPr>
        <w:t>, Singh</w:t>
      </w:r>
      <w:r w:rsidR="00C128C6" w:rsidRPr="009F1F63">
        <w:rPr>
          <w:rFonts w:ascii="Times New Roman" w:hAnsi="Times New Roman" w:cs="Times New Roman"/>
        </w:rPr>
        <w:t>,</w:t>
      </w:r>
      <w:r w:rsidRPr="009F1F63">
        <w:rPr>
          <w:rFonts w:ascii="Times New Roman" w:hAnsi="Times New Roman" w:cs="Times New Roman"/>
        </w:rPr>
        <w:t xml:space="preserve"> B</w:t>
      </w:r>
      <w:r w:rsidR="00C128C6" w:rsidRPr="009F1F63">
        <w:rPr>
          <w:rFonts w:ascii="Times New Roman" w:hAnsi="Times New Roman" w:cs="Times New Roman"/>
        </w:rPr>
        <w:t>., &amp;</w:t>
      </w:r>
      <w:r w:rsidRPr="009F1F63">
        <w:rPr>
          <w:rFonts w:ascii="Times New Roman" w:hAnsi="Times New Roman" w:cs="Times New Roman"/>
        </w:rPr>
        <w:t>Dhindwal</w:t>
      </w:r>
      <w:r w:rsidR="00C128C6" w:rsidRPr="009F1F63">
        <w:rPr>
          <w:rFonts w:ascii="Times New Roman" w:hAnsi="Times New Roman" w:cs="Times New Roman"/>
        </w:rPr>
        <w:t>,</w:t>
      </w:r>
      <w:r w:rsidRPr="009F1F63">
        <w:rPr>
          <w:rFonts w:ascii="Times New Roman" w:hAnsi="Times New Roman" w:cs="Times New Roman"/>
        </w:rPr>
        <w:t xml:space="preserve"> A</w:t>
      </w:r>
      <w:r w:rsidR="00C128C6" w:rsidRPr="009F1F63">
        <w:rPr>
          <w:rFonts w:ascii="Times New Roman" w:hAnsi="Times New Roman" w:cs="Times New Roman"/>
        </w:rPr>
        <w:t>.</w:t>
      </w:r>
      <w:r w:rsidRPr="009F1F63">
        <w:rPr>
          <w:rFonts w:ascii="Times New Roman" w:hAnsi="Times New Roman" w:cs="Times New Roman"/>
        </w:rPr>
        <w:t xml:space="preserve">S. </w:t>
      </w:r>
      <w:r w:rsidR="00C128C6" w:rsidRPr="009F1F63">
        <w:rPr>
          <w:rFonts w:ascii="Times New Roman" w:hAnsi="Times New Roman" w:cs="Times New Roman"/>
        </w:rPr>
        <w:t>(</w:t>
      </w:r>
      <w:r w:rsidRPr="009F1F63">
        <w:rPr>
          <w:rFonts w:ascii="Times New Roman" w:hAnsi="Times New Roman" w:cs="Times New Roman"/>
        </w:rPr>
        <w:t>2014</w:t>
      </w:r>
      <w:r w:rsidR="00C128C6" w:rsidRPr="009F1F63">
        <w:rPr>
          <w:rFonts w:ascii="Times New Roman" w:hAnsi="Times New Roman" w:cs="Times New Roman"/>
        </w:rPr>
        <w:t>)</w:t>
      </w:r>
      <w:r w:rsidRPr="009F1F63">
        <w:rPr>
          <w:rFonts w:ascii="Times New Roman" w:hAnsi="Times New Roman" w:cs="Times New Roman"/>
        </w:rPr>
        <w:t>. Performance of seed crop of prickly sesban</w:t>
      </w:r>
      <w:r w:rsidR="008567DA" w:rsidRPr="009F1F63">
        <w:rPr>
          <w:rFonts w:ascii="Times New Roman" w:hAnsi="Times New Roman" w:cs="Times New Roman"/>
        </w:rPr>
        <w:t>ia</w:t>
      </w:r>
      <w:r w:rsidRPr="009F1F63">
        <w:rPr>
          <w:rFonts w:ascii="Times New Roman" w:hAnsi="Times New Roman" w:cs="Times New Roman"/>
        </w:rPr>
        <w:t xml:space="preserve"> or dhaincha (</w:t>
      </w:r>
      <w:r w:rsidRPr="009F1F63">
        <w:rPr>
          <w:rFonts w:ascii="Times New Roman" w:hAnsi="Times New Roman" w:cs="Times New Roman"/>
          <w:i/>
        </w:rPr>
        <w:t>Sesbaniaaculeata</w:t>
      </w:r>
      <w:r w:rsidRPr="009F1F63">
        <w:rPr>
          <w:rFonts w:ascii="Times New Roman" w:hAnsi="Times New Roman" w:cs="Times New Roman"/>
        </w:rPr>
        <w:t>) when intercropped with pearl millet (</w:t>
      </w:r>
      <w:r w:rsidRPr="009F1F63">
        <w:rPr>
          <w:rFonts w:ascii="Times New Roman" w:hAnsi="Times New Roman" w:cs="Times New Roman"/>
          <w:i/>
        </w:rPr>
        <w:t>Pennisetumglaucum</w:t>
      </w:r>
      <w:r w:rsidRPr="009F1F63">
        <w:rPr>
          <w:rFonts w:ascii="Times New Roman" w:hAnsi="Times New Roman" w:cs="Times New Roman"/>
        </w:rPr>
        <w:t xml:space="preserve">). </w:t>
      </w:r>
      <w:r w:rsidRPr="009F1F63">
        <w:rPr>
          <w:rFonts w:ascii="Times New Roman" w:hAnsi="Times New Roman" w:cs="Times New Roman"/>
          <w:i/>
        </w:rPr>
        <w:t>Indian Journal of Agronomy</w:t>
      </w:r>
      <w:r w:rsidR="00CF2F2A" w:rsidRPr="009F1F63">
        <w:rPr>
          <w:rFonts w:ascii="Times New Roman" w:hAnsi="Times New Roman" w:cs="Times New Roman"/>
        </w:rPr>
        <w:t>,</w:t>
      </w:r>
      <w:r w:rsidR="00A944EB" w:rsidRPr="009F1F63">
        <w:rPr>
          <w:rFonts w:ascii="Times New Roman" w:hAnsi="Times New Roman" w:cs="Times New Roman"/>
          <w:i/>
        </w:rPr>
        <w:t>59</w:t>
      </w:r>
      <w:r w:rsidR="00A944EB" w:rsidRPr="009F1F63">
        <w:rPr>
          <w:rFonts w:ascii="Times New Roman" w:hAnsi="Times New Roman" w:cs="Times New Roman"/>
        </w:rPr>
        <w:t>(1),</w:t>
      </w:r>
      <w:r w:rsidRPr="009F1F63">
        <w:rPr>
          <w:rFonts w:ascii="Times New Roman" w:hAnsi="Times New Roman" w:cs="Times New Roman"/>
        </w:rPr>
        <w:t xml:space="preserve"> 70–75. </w:t>
      </w:r>
    </w:p>
    <w:p w:rsidR="006B7F8C" w:rsidRPr="009F1F63" w:rsidRDefault="006B7F8C" w:rsidP="0012335B">
      <w:pPr>
        <w:spacing w:after="0" w:line="240" w:lineRule="auto"/>
        <w:ind w:left="567" w:hanging="567"/>
        <w:jc w:val="both"/>
        <w:rPr>
          <w:rFonts w:ascii="Times New Roman" w:hAnsi="Times New Roman" w:cs="Times New Roman"/>
        </w:rPr>
      </w:pPr>
      <w:r w:rsidRPr="009F1F63">
        <w:rPr>
          <w:rFonts w:ascii="Times New Roman" w:hAnsi="Times New Roman" w:cs="Times New Roman"/>
        </w:rPr>
        <w:t>Dhaka</w:t>
      </w:r>
      <w:r w:rsidR="00C128C6" w:rsidRPr="009F1F63">
        <w:rPr>
          <w:rFonts w:ascii="Times New Roman" w:hAnsi="Times New Roman" w:cs="Times New Roman"/>
        </w:rPr>
        <w:t>,</w:t>
      </w:r>
      <w:r w:rsidRPr="009F1F63">
        <w:rPr>
          <w:rFonts w:ascii="Times New Roman" w:hAnsi="Times New Roman" w:cs="Times New Roman"/>
        </w:rPr>
        <w:t xml:space="preserve"> A</w:t>
      </w:r>
      <w:r w:rsidR="00C128C6" w:rsidRPr="009F1F63">
        <w:rPr>
          <w:rFonts w:ascii="Times New Roman" w:hAnsi="Times New Roman" w:cs="Times New Roman"/>
        </w:rPr>
        <w:t>.</w:t>
      </w:r>
      <w:r w:rsidRPr="009F1F63">
        <w:rPr>
          <w:rFonts w:ascii="Times New Roman" w:hAnsi="Times New Roman" w:cs="Times New Roman"/>
        </w:rPr>
        <w:t>K</w:t>
      </w:r>
      <w:r w:rsidR="00C128C6" w:rsidRPr="009F1F63">
        <w:rPr>
          <w:rFonts w:ascii="Times New Roman" w:hAnsi="Times New Roman" w:cs="Times New Roman"/>
        </w:rPr>
        <w:t>.</w:t>
      </w:r>
      <w:r w:rsidRPr="009F1F63">
        <w:rPr>
          <w:rFonts w:ascii="Times New Roman" w:hAnsi="Times New Roman" w:cs="Times New Roman"/>
        </w:rPr>
        <w:t>, Pannu</w:t>
      </w:r>
      <w:r w:rsidR="00C128C6" w:rsidRPr="009F1F63">
        <w:rPr>
          <w:rFonts w:ascii="Times New Roman" w:hAnsi="Times New Roman" w:cs="Times New Roman"/>
        </w:rPr>
        <w:t>,</w:t>
      </w:r>
      <w:r w:rsidRPr="009F1F63">
        <w:rPr>
          <w:rFonts w:ascii="Times New Roman" w:hAnsi="Times New Roman" w:cs="Times New Roman"/>
        </w:rPr>
        <w:t xml:space="preserve"> R</w:t>
      </w:r>
      <w:r w:rsidR="00C128C6" w:rsidRPr="009F1F63">
        <w:rPr>
          <w:rFonts w:ascii="Times New Roman" w:hAnsi="Times New Roman" w:cs="Times New Roman"/>
        </w:rPr>
        <w:t>.</w:t>
      </w:r>
      <w:r w:rsidRPr="009F1F63">
        <w:rPr>
          <w:rFonts w:ascii="Times New Roman" w:hAnsi="Times New Roman" w:cs="Times New Roman"/>
        </w:rPr>
        <w:t>K</w:t>
      </w:r>
      <w:r w:rsidR="00C128C6" w:rsidRPr="009F1F63">
        <w:rPr>
          <w:rFonts w:ascii="Times New Roman" w:hAnsi="Times New Roman" w:cs="Times New Roman"/>
        </w:rPr>
        <w:t>.</w:t>
      </w:r>
      <w:r w:rsidRPr="009F1F63">
        <w:rPr>
          <w:rFonts w:ascii="Times New Roman" w:hAnsi="Times New Roman" w:cs="Times New Roman"/>
        </w:rPr>
        <w:t>, Kumar</w:t>
      </w:r>
      <w:r w:rsidR="00C128C6" w:rsidRPr="009F1F63">
        <w:rPr>
          <w:rFonts w:ascii="Times New Roman" w:hAnsi="Times New Roman" w:cs="Times New Roman"/>
        </w:rPr>
        <w:t>,</w:t>
      </w:r>
      <w:r w:rsidRPr="009F1F63">
        <w:rPr>
          <w:rFonts w:ascii="Times New Roman" w:hAnsi="Times New Roman" w:cs="Times New Roman"/>
        </w:rPr>
        <w:t xml:space="preserve"> S., Malik</w:t>
      </w:r>
      <w:r w:rsidR="00C128C6" w:rsidRPr="009F1F63">
        <w:rPr>
          <w:rFonts w:ascii="Times New Roman" w:hAnsi="Times New Roman" w:cs="Times New Roman"/>
        </w:rPr>
        <w:t>,</w:t>
      </w:r>
      <w:r w:rsidRPr="009F1F63">
        <w:rPr>
          <w:rFonts w:ascii="Times New Roman" w:hAnsi="Times New Roman" w:cs="Times New Roman"/>
        </w:rPr>
        <w:t xml:space="preserve"> K</w:t>
      </w:r>
      <w:r w:rsidR="00C128C6" w:rsidRPr="009F1F63">
        <w:rPr>
          <w:rFonts w:ascii="Times New Roman" w:hAnsi="Times New Roman" w:cs="Times New Roman"/>
        </w:rPr>
        <w:t>., &amp;</w:t>
      </w:r>
      <w:r w:rsidRPr="009F1F63">
        <w:rPr>
          <w:rFonts w:ascii="Times New Roman" w:hAnsi="Times New Roman" w:cs="Times New Roman"/>
        </w:rPr>
        <w:t>Singh</w:t>
      </w:r>
      <w:r w:rsidR="00C128C6" w:rsidRPr="009F1F63">
        <w:rPr>
          <w:rFonts w:ascii="Times New Roman" w:hAnsi="Times New Roman" w:cs="Times New Roman"/>
        </w:rPr>
        <w:t>,</w:t>
      </w:r>
      <w:r w:rsidRPr="009F1F63">
        <w:rPr>
          <w:rFonts w:ascii="Times New Roman" w:hAnsi="Times New Roman" w:cs="Times New Roman"/>
        </w:rPr>
        <w:t xml:space="preserve"> B. </w:t>
      </w:r>
      <w:r w:rsidR="00C128C6" w:rsidRPr="009F1F63">
        <w:rPr>
          <w:rFonts w:ascii="Times New Roman" w:hAnsi="Times New Roman" w:cs="Times New Roman"/>
        </w:rPr>
        <w:t>(</w:t>
      </w:r>
      <w:r w:rsidRPr="009F1F63">
        <w:rPr>
          <w:rFonts w:ascii="Times New Roman" w:hAnsi="Times New Roman" w:cs="Times New Roman"/>
        </w:rPr>
        <w:t>2015</w:t>
      </w:r>
      <w:r w:rsidR="00C128C6" w:rsidRPr="009F1F63">
        <w:rPr>
          <w:rFonts w:ascii="Times New Roman" w:hAnsi="Times New Roman" w:cs="Times New Roman"/>
        </w:rPr>
        <w:t>)</w:t>
      </w:r>
      <w:r w:rsidRPr="009F1F63">
        <w:rPr>
          <w:rFonts w:ascii="Times New Roman" w:hAnsi="Times New Roman" w:cs="Times New Roman"/>
        </w:rPr>
        <w:t>. Biological feasibility, economic viability and energy efficiency of intercropping fodder sorghum (</w:t>
      </w:r>
      <w:r w:rsidRPr="009F1F63">
        <w:rPr>
          <w:rFonts w:ascii="Times New Roman" w:hAnsi="Times New Roman" w:cs="Times New Roman"/>
          <w:i/>
        </w:rPr>
        <w:t>Sorghum bicolor</w:t>
      </w:r>
      <w:r w:rsidRPr="009F1F63">
        <w:rPr>
          <w:rFonts w:ascii="Times New Roman" w:hAnsi="Times New Roman" w:cs="Times New Roman"/>
        </w:rPr>
        <w:t>) in seed crop of dhaincha (</w:t>
      </w:r>
      <w:r w:rsidRPr="009F1F63">
        <w:rPr>
          <w:rFonts w:ascii="Times New Roman" w:hAnsi="Times New Roman" w:cs="Times New Roman"/>
          <w:i/>
        </w:rPr>
        <w:t>Sesbaniaaculeata</w:t>
      </w:r>
      <w:r w:rsidRPr="009F1F63">
        <w:rPr>
          <w:rFonts w:ascii="Times New Roman" w:hAnsi="Times New Roman" w:cs="Times New Roman"/>
        </w:rPr>
        <w:t xml:space="preserve">). </w:t>
      </w:r>
      <w:r w:rsidRPr="009F1F63">
        <w:rPr>
          <w:rFonts w:ascii="Times New Roman" w:hAnsi="Times New Roman" w:cs="Times New Roman"/>
          <w:i/>
        </w:rPr>
        <w:t>Indian Journal of Agricultural Sciences</w:t>
      </w:r>
      <w:r w:rsidR="00CF2F2A" w:rsidRPr="009F1F63">
        <w:rPr>
          <w:rFonts w:ascii="Times New Roman" w:hAnsi="Times New Roman" w:cs="Times New Roman"/>
        </w:rPr>
        <w:t>,</w:t>
      </w:r>
      <w:r w:rsidR="00A944EB" w:rsidRPr="009F1F63">
        <w:rPr>
          <w:rFonts w:ascii="Times New Roman" w:hAnsi="Times New Roman" w:cs="Times New Roman"/>
          <w:i/>
        </w:rPr>
        <w:t>85</w:t>
      </w:r>
      <w:r w:rsidR="00A944EB" w:rsidRPr="009F1F63">
        <w:rPr>
          <w:rFonts w:ascii="Times New Roman" w:hAnsi="Times New Roman" w:cs="Times New Roman"/>
        </w:rPr>
        <w:t>(1),</w:t>
      </w:r>
      <w:r w:rsidRPr="009F1F63">
        <w:rPr>
          <w:rFonts w:ascii="Times New Roman" w:hAnsi="Times New Roman" w:cs="Times New Roman"/>
        </w:rPr>
        <w:t xml:space="preserve"> 20–27, </w:t>
      </w:r>
      <w:hyperlink r:id="rId13" w:history="1">
        <w:r w:rsidRPr="009F1F63">
          <w:rPr>
            <w:rStyle w:val="Hyperlink"/>
            <w:rFonts w:ascii="Times New Roman" w:hAnsi="Times New Roman" w:cs="Times New Roman"/>
          </w:rPr>
          <w:t>https://doi.org/10.56093/ijas.v85i1.45945</w:t>
        </w:r>
      </w:hyperlink>
      <w:r w:rsidRPr="009F1F63">
        <w:rPr>
          <w:rFonts w:ascii="Times New Roman" w:hAnsi="Times New Roman" w:cs="Times New Roman"/>
        </w:rPr>
        <w:t xml:space="preserve">. </w:t>
      </w:r>
    </w:p>
    <w:p w:rsidR="006B7F8C" w:rsidRPr="009F1F63" w:rsidRDefault="006B7F8C" w:rsidP="0012335B">
      <w:pPr>
        <w:tabs>
          <w:tab w:val="left" w:pos="6795"/>
        </w:tabs>
        <w:spacing w:after="0" w:line="240" w:lineRule="auto"/>
        <w:ind w:left="567" w:hanging="567"/>
        <w:jc w:val="both"/>
        <w:rPr>
          <w:rFonts w:ascii="Times New Roman" w:hAnsi="Times New Roman" w:cs="Times New Roman"/>
        </w:rPr>
      </w:pPr>
      <w:r w:rsidRPr="009F1F63">
        <w:rPr>
          <w:rFonts w:ascii="Times New Roman" w:hAnsi="Times New Roman" w:cs="Times New Roman"/>
        </w:rPr>
        <w:t>Dhedhi</w:t>
      </w:r>
      <w:r w:rsidR="00C128C6" w:rsidRPr="009F1F63">
        <w:rPr>
          <w:rFonts w:ascii="Times New Roman" w:hAnsi="Times New Roman" w:cs="Times New Roman"/>
        </w:rPr>
        <w:t>,</w:t>
      </w:r>
      <w:r w:rsidRPr="009F1F63">
        <w:rPr>
          <w:rFonts w:ascii="Times New Roman" w:hAnsi="Times New Roman" w:cs="Times New Roman"/>
        </w:rPr>
        <w:t xml:space="preserve"> K</w:t>
      </w:r>
      <w:r w:rsidR="00C128C6" w:rsidRPr="009F1F63">
        <w:rPr>
          <w:rFonts w:ascii="Times New Roman" w:hAnsi="Times New Roman" w:cs="Times New Roman"/>
        </w:rPr>
        <w:t>.K.,</w:t>
      </w:r>
      <w:r w:rsidRPr="009F1F63">
        <w:rPr>
          <w:rFonts w:ascii="Times New Roman" w:hAnsi="Times New Roman" w:cs="Times New Roman"/>
        </w:rPr>
        <w:t>Patoliya</w:t>
      </w:r>
      <w:r w:rsidR="00C128C6" w:rsidRPr="009F1F63">
        <w:rPr>
          <w:rFonts w:ascii="Times New Roman" w:hAnsi="Times New Roman" w:cs="Times New Roman"/>
        </w:rPr>
        <w:t>,</w:t>
      </w:r>
      <w:r w:rsidRPr="009F1F63">
        <w:rPr>
          <w:rFonts w:ascii="Times New Roman" w:hAnsi="Times New Roman" w:cs="Times New Roman"/>
        </w:rPr>
        <w:t xml:space="preserve"> B</w:t>
      </w:r>
      <w:r w:rsidR="00C128C6" w:rsidRPr="009F1F63">
        <w:rPr>
          <w:rFonts w:ascii="Times New Roman" w:hAnsi="Times New Roman" w:cs="Times New Roman"/>
        </w:rPr>
        <w:t>.</w:t>
      </w:r>
      <w:r w:rsidRPr="009F1F63">
        <w:rPr>
          <w:rFonts w:ascii="Times New Roman" w:hAnsi="Times New Roman" w:cs="Times New Roman"/>
        </w:rPr>
        <w:t>V</w:t>
      </w:r>
      <w:r w:rsidR="00C128C6" w:rsidRPr="009F1F63">
        <w:rPr>
          <w:rFonts w:ascii="Times New Roman" w:hAnsi="Times New Roman" w:cs="Times New Roman"/>
        </w:rPr>
        <w:t>.</w:t>
      </w:r>
      <w:r w:rsidRPr="009F1F63">
        <w:rPr>
          <w:rFonts w:ascii="Times New Roman" w:hAnsi="Times New Roman" w:cs="Times New Roman"/>
        </w:rPr>
        <w:t>, Detroja</w:t>
      </w:r>
      <w:r w:rsidR="00C128C6" w:rsidRPr="009F1F63">
        <w:rPr>
          <w:rFonts w:ascii="Times New Roman" w:hAnsi="Times New Roman" w:cs="Times New Roman"/>
        </w:rPr>
        <w:t>,</w:t>
      </w:r>
      <w:r w:rsidRPr="009F1F63">
        <w:rPr>
          <w:rFonts w:ascii="Times New Roman" w:hAnsi="Times New Roman" w:cs="Times New Roman"/>
        </w:rPr>
        <w:t xml:space="preserve"> A</w:t>
      </w:r>
      <w:r w:rsidR="00C128C6" w:rsidRPr="009F1F63">
        <w:rPr>
          <w:rFonts w:ascii="Times New Roman" w:hAnsi="Times New Roman" w:cs="Times New Roman"/>
        </w:rPr>
        <w:t>.</w:t>
      </w:r>
      <w:r w:rsidRPr="009F1F63">
        <w:rPr>
          <w:rFonts w:ascii="Times New Roman" w:hAnsi="Times New Roman" w:cs="Times New Roman"/>
        </w:rPr>
        <w:t>C</w:t>
      </w:r>
      <w:r w:rsidR="00C128C6" w:rsidRPr="009F1F63">
        <w:rPr>
          <w:rFonts w:ascii="Times New Roman" w:hAnsi="Times New Roman" w:cs="Times New Roman"/>
        </w:rPr>
        <w:t>.</w:t>
      </w:r>
      <w:r w:rsidRPr="009F1F63">
        <w:rPr>
          <w:rFonts w:ascii="Times New Roman" w:hAnsi="Times New Roman" w:cs="Times New Roman"/>
        </w:rPr>
        <w:t>, Sorathiya</w:t>
      </w:r>
      <w:r w:rsidR="00C128C6" w:rsidRPr="009F1F63">
        <w:rPr>
          <w:rFonts w:ascii="Times New Roman" w:hAnsi="Times New Roman" w:cs="Times New Roman"/>
        </w:rPr>
        <w:t>,</w:t>
      </w:r>
      <w:r w:rsidRPr="009F1F63">
        <w:rPr>
          <w:rFonts w:ascii="Times New Roman" w:hAnsi="Times New Roman" w:cs="Times New Roman"/>
        </w:rPr>
        <w:t xml:space="preserve"> J</w:t>
      </w:r>
      <w:r w:rsidR="00C128C6" w:rsidRPr="009F1F63">
        <w:rPr>
          <w:rFonts w:ascii="Times New Roman" w:hAnsi="Times New Roman" w:cs="Times New Roman"/>
        </w:rPr>
        <w:t>.</w:t>
      </w:r>
      <w:r w:rsidRPr="009F1F63">
        <w:rPr>
          <w:rFonts w:ascii="Times New Roman" w:hAnsi="Times New Roman" w:cs="Times New Roman"/>
        </w:rPr>
        <w:t>S</w:t>
      </w:r>
      <w:r w:rsidR="00C128C6" w:rsidRPr="009F1F63">
        <w:rPr>
          <w:rFonts w:ascii="Times New Roman" w:hAnsi="Times New Roman" w:cs="Times New Roman"/>
        </w:rPr>
        <w:t>., &amp;</w:t>
      </w:r>
      <w:r w:rsidRPr="009F1F63">
        <w:rPr>
          <w:rFonts w:ascii="Times New Roman" w:hAnsi="Times New Roman" w:cs="Times New Roman"/>
        </w:rPr>
        <w:t>Khanpara</w:t>
      </w:r>
      <w:r w:rsidR="00C128C6" w:rsidRPr="009F1F63">
        <w:rPr>
          <w:rFonts w:ascii="Times New Roman" w:hAnsi="Times New Roman" w:cs="Times New Roman"/>
        </w:rPr>
        <w:t>,</w:t>
      </w:r>
      <w:r w:rsidRPr="009F1F63">
        <w:rPr>
          <w:rFonts w:ascii="Times New Roman" w:hAnsi="Times New Roman" w:cs="Times New Roman"/>
        </w:rPr>
        <w:t xml:space="preserve"> M</w:t>
      </w:r>
      <w:r w:rsidR="00C128C6" w:rsidRPr="009F1F63">
        <w:rPr>
          <w:rFonts w:ascii="Times New Roman" w:hAnsi="Times New Roman" w:cs="Times New Roman"/>
        </w:rPr>
        <w:t>.</w:t>
      </w:r>
      <w:r w:rsidRPr="009F1F63">
        <w:rPr>
          <w:rFonts w:ascii="Times New Roman" w:hAnsi="Times New Roman" w:cs="Times New Roman"/>
        </w:rPr>
        <w:t xml:space="preserve">D. </w:t>
      </w:r>
      <w:r w:rsidR="00C128C6" w:rsidRPr="009F1F63">
        <w:rPr>
          <w:rFonts w:ascii="Times New Roman" w:hAnsi="Times New Roman" w:cs="Times New Roman"/>
        </w:rPr>
        <w:t>(</w:t>
      </w:r>
      <w:r w:rsidRPr="009F1F63">
        <w:rPr>
          <w:rFonts w:ascii="Times New Roman" w:hAnsi="Times New Roman" w:cs="Times New Roman"/>
        </w:rPr>
        <w:t>2017</w:t>
      </w:r>
      <w:r w:rsidR="00C128C6" w:rsidRPr="009F1F63">
        <w:rPr>
          <w:rFonts w:ascii="Times New Roman" w:hAnsi="Times New Roman" w:cs="Times New Roman"/>
        </w:rPr>
        <w:t>)</w:t>
      </w:r>
      <w:r w:rsidRPr="009F1F63">
        <w:rPr>
          <w:rFonts w:ascii="Times New Roman" w:hAnsi="Times New Roman" w:cs="Times New Roman"/>
        </w:rPr>
        <w:t>. Influence of pinching and foliar application of nutrients on seed yield and quality of Dhaincha (</w:t>
      </w:r>
      <w:r w:rsidRPr="009F1F63">
        <w:rPr>
          <w:rFonts w:ascii="Times New Roman" w:hAnsi="Times New Roman" w:cs="Times New Roman"/>
          <w:i/>
        </w:rPr>
        <w:t>Sesbaniaaculeata</w:t>
      </w:r>
      <w:r w:rsidRPr="009F1F63">
        <w:rPr>
          <w:rFonts w:ascii="Times New Roman" w:hAnsi="Times New Roman" w:cs="Times New Roman"/>
        </w:rPr>
        <w:t xml:space="preserve">). </w:t>
      </w:r>
      <w:r w:rsidRPr="009F1F63">
        <w:rPr>
          <w:rFonts w:ascii="Times New Roman" w:hAnsi="Times New Roman" w:cs="Times New Roman"/>
          <w:i/>
        </w:rPr>
        <w:t>Advance Research Journal crop Improvement</w:t>
      </w:r>
      <w:r w:rsidR="00CF2F2A" w:rsidRPr="009F1F63">
        <w:rPr>
          <w:rFonts w:ascii="Times New Roman" w:hAnsi="Times New Roman" w:cs="Times New Roman"/>
        </w:rPr>
        <w:t>,</w:t>
      </w:r>
      <w:r w:rsidR="00A944EB" w:rsidRPr="009F1F63">
        <w:rPr>
          <w:rFonts w:ascii="Times New Roman" w:hAnsi="Times New Roman" w:cs="Times New Roman"/>
          <w:i/>
        </w:rPr>
        <w:t>8</w:t>
      </w:r>
      <w:r w:rsidR="00A944EB" w:rsidRPr="009F1F63">
        <w:rPr>
          <w:rFonts w:ascii="Times New Roman" w:hAnsi="Times New Roman" w:cs="Times New Roman"/>
        </w:rPr>
        <w:t>(2), 140–144.</w:t>
      </w:r>
      <w:r w:rsidRPr="009F1F63">
        <w:rPr>
          <w:rFonts w:ascii="Times New Roman" w:hAnsi="Times New Roman" w:cs="Times New Roman"/>
        </w:rPr>
        <w:t xml:space="preserve"> DOI: 10.15740/HAS/ARJCI/8.2/140-144. </w:t>
      </w:r>
    </w:p>
    <w:p w:rsidR="006B7F8C" w:rsidRPr="009F1F63" w:rsidRDefault="00C128C6" w:rsidP="0012335B">
      <w:pPr>
        <w:pStyle w:val="Default"/>
        <w:ind w:left="567" w:hanging="567"/>
        <w:jc w:val="both"/>
        <w:rPr>
          <w:sz w:val="22"/>
          <w:szCs w:val="22"/>
        </w:rPr>
      </w:pPr>
      <w:r w:rsidRPr="009F1F63">
        <w:rPr>
          <w:sz w:val="22"/>
          <w:szCs w:val="22"/>
        </w:rPr>
        <w:t>Duchene, O., Vian, J.F., &amp;Celette, F. (</w:t>
      </w:r>
      <w:r w:rsidR="006B7F8C" w:rsidRPr="009F1F63">
        <w:rPr>
          <w:sz w:val="22"/>
          <w:szCs w:val="22"/>
        </w:rPr>
        <w:t>2017</w:t>
      </w:r>
      <w:r w:rsidRPr="009F1F63">
        <w:rPr>
          <w:sz w:val="22"/>
          <w:szCs w:val="22"/>
        </w:rPr>
        <w:t>)</w:t>
      </w:r>
      <w:r w:rsidR="006B7F8C" w:rsidRPr="009F1F63">
        <w:rPr>
          <w:sz w:val="22"/>
          <w:szCs w:val="22"/>
        </w:rPr>
        <w:t xml:space="preserve">. Intercropping with legume for agroecological cropping systems: Complementarity and facilitation processes and the importance of soil microorganisms. A review. </w:t>
      </w:r>
      <w:r w:rsidR="006B7F8C" w:rsidRPr="009F1F63">
        <w:rPr>
          <w:i/>
          <w:sz w:val="22"/>
          <w:szCs w:val="22"/>
        </w:rPr>
        <w:t>Agriculture, Ecosystems &amp; Environment</w:t>
      </w:r>
      <w:r w:rsidR="00932ED1" w:rsidRPr="009F1F63">
        <w:rPr>
          <w:sz w:val="22"/>
          <w:szCs w:val="22"/>
        </w:rPr>
        <w:t xml:space="preserve">, </w:t>
      </w:r>
      <w:r w:rsidR="00932ED1" w:rsidRPr="009F1F63">
        <w:rPr>
          <w:i/>
          <w:sz w:val="22"/>
          <w:szCs w:val="22"/>
        </w:rPr>
        <w:t>240</w:t>
      </w:r>
      <w:r w:rsidR="00932ED1" w:rsidRPr="009F1F63">
        <w:rPr>
          <w:sz w:val="22"/>
          <w:szCs w:val="22"/>
        </w:rPr>
        <w:t>, 148–</w:t>
      </w:r>
      <w:r w:rsidR="006B7F8C" w:rsidRPr="009F1F63">
        <w:rPr>
          <w:sz w:val="22"/>
          <w:szCs w:val="22"/>
        </w:rPr>
        <w:t xml:space="preserve">161. </w:t>
      </w:r>
      <w:hyperlink r:id="rId14" w:history="1">
        <w:r w:rsidR="006B7F8C" w:rsidRPr="009F1F63">
          <w:rPr>
            <w:rStyle w:val="Hyperlink"/>
            <w:sz w:val="22"/>
            <w:szCs w:val="22"/>
          </w:rPr>
          <w:t>https://doi.org/10.1016/j.agee.2017.02.019</w:t>
        </w:r>
      </w:hyperlink>
      <w:r w:rsidR="006B7F8C" w:rsidRPr="009F1F63">
        <w:rPr>
          <w:sz w:val="22"/>
          <w:szCs w:val="22"/>
        </w:rPr>
        <w:t xml:space="preserve">. </w:t>
      </w:r>
    </w:p>
    <w:p w:rsidR="006B7F8C" w:rsidRPr="009F1F63" w:rsidRDefault="006B7F8C" w:rsidP="0012335B">
      <w:pPr>
        <w:tabs>
          <w:tab w:val="left" w:pos="6795"/>
        </w:tabs>
        <w:spacing w:after="0" w:line="240" w:lineRule="auto"/>
        <w:ind w:left="567" w:hanging="567"/>
        <w:jc w:val="both"/>
        <w:rPr>
          <w:rFonts w:ascii="Times New Roman" w:hAnsi="Times New Roman" w:cs="Times New Roman"/>
        </w:rPr>
      </w:pPr>
      <w:r w:rsidRPr="009F1F63">
        <w:rPr>
          <w:rFonts w:ascii="Times New Roman" w:hAnsi="Times New Roman" w:cs="Times New Roman"/>
        </w:rPr>
        <w:t>Dwibedi</w:t>
      </w:r>
      <w:r w:rsidR="00C128C6" w:rsidRPr="009F1F63">
        <w:rPr>
          <w:rFonts w:ascii="Times New Roman" w:hAnsi="Times New Roman" w:cs="Times New Roman"/>
        </w:rPr>
        <w:t>,</w:t>
      </w:r>
      <w:r w:rsidRPr="009F1F63">
        <w:rPr>
          <w:rFonts w:ascii="Times New Roman" w:hAnsi="Times New Roman" w:cs="Times New Roman"/>
        </w:rPr>
        <w:t xml:space="preserve"> S</w:t>
      </w:r>
      <w:r w:rsidR="00C128C6" w:rsidRPr="009F1F63">
        <w:rPr>
          <w:rFonts w:ascii="Times New Roman" w:hAnsi="Times New Roman" w:cs="Times New Roman"/>
        </w:rPr>
        <w:t>.</w:t>
      </w:r>
      <w:r w:rsidRPr="009F1F63">
        <w:rPr>
          <w:rFonts w:ascii="Times New Roman" w:hAnsi="Times New Roman" w:cs="Times New Roman"/>
        </w:rPr>
        <w:t>, Behera</w:t>
      </w:r>
      <w:r w:rsidR="00C128C6" w:rsidRPr="009F1F63">
        <w:rPr>
          <w:rFonts w:ascii="Times New Roman" w:hAnsi="Times New Roman" w:cs="Times New Roman"/>
        </w:rPr>
        <w:t>,</w:t>
      </w:r>
      <w:r w:rsidRPr="009F1F63">
        <w:rPr>
          <w:rFonts w:ascii="Times New Roman" w:hAnsi="Times New Roman" w:cs="Times New Roman"/>
        </w:rPr>
        <w:t xml:space="preserve"> B</w:t>
      </w:r>
      <w:r w:rsidR="00C128C6" w:rsidRPr="009F1F63">
        <w:rPr>
          <w:rFonts w:ascii="Times New Roman" w:hAnsi="Times New Roman" w:cs="Times New Roman"/>
        </w:rPr>
        <w:t>.</w:t>
      </w:r>
      <w:r w:rsidRPr="009F1F63">
        <w:rPr>
          <w:rFonts w:ascii="Times New Roman" w:hAnsi="Times New Roman" w:cs="Times New Roman"/>
        </w:rPr>
        <w:t>, Dwibed</w:t>
      </w:r>
      <w:r w:rsidR="00C128C6" w:rsidRPr="009F1F63">
        <w:rPr>
          <w:rFonts w:ascii="Times New Roman" w:hAnsi="Times New Roman" w:cs="Times New Roman"/>
        </w:rPr>
        <w:t>,</w:t>
      </w:r>
      <w:r w:rsidRPr="009F1F63">
        <w:rPr>
          <w:rFonts w:ascii="Times New Roman" w:hAnsi="Times New Roman" w:cs="Times New Roman"/>
        </w:rPr>
        <w:t xml:space="preserve"> S</w:t>
      </w:r>
      <w:r w:rsidR="00C128C6" w:rsidRPr="009F1F63">
        <w:rPr>
          <w:rFonts w:ascii="Times New Roman" w:hAnsi="Times New Roman" w:cs="Times New Roman"/>
        </w:rPr>
        <w:t>.</w:t>
      </w:r>
      <w:r w:rsidRPr="009F1F63">
        <w:rPr>
          <w:rFonts w:ascii="Times New Roman" w:hAnsi="Times New Roman" w:cs="Times New Roman"/>
        </w:rPr>
        <w:t>K</w:t>
      </w:r>
      <w:r w:rsidR="00C128C6" w:rsidRPr="009F1F63">
        <w:rPr>
          <w:rFonts w:ascii="Times New Roman" w:hAnsi="Times New Roman" w:cs="Times New Roman"/>
        </w:rPr>
        <w:t>., &amp;Behera,</w:t>
      </w:r>
      <w:r w:rsidRPr="009F1F63">
        <w:rPr>
          <w:rFonts w:ascii="Times New Roman" w:hAnsi="Times New Roman" w:cs="Times New Roman"/>
        </w:rPr>
        <w:t xml:space="preserve"> S</w:t>
      </w:r>
      <w:r w:rsidR="00C128C6" w:rsidRPr="009F1F63">
        <w:rPr>
          <w:rFonts w:ascii="Times New Roman" w:hAnsi="Times New Roman" w:cs="Times New Roman"/>
        </w:rPr>
        <w:t>.</w:t>
      </w:r>
      <w:r w:rsidRPr="009F1F63">
        <w:rPr>
          <w:rFonts w:ascii="Times New Roman" w:hAnsi="Times New Roman" w:cs="Times New Roman"/>
        </w:rPr>
        <w:t xml:space="preserve">D. </w:t>
      </w:r>
      <w:r w:rsidR="00C128C6" w:rsidRPr="009F1F63">
        <w:rPr>
          <w:rFonts w:ascii="Times New Roman" w:hAnsi="Times New Roman" w:cs="Times New Roman"/>
        </w:rPr>
        <w:t>(</w:t>
      </w:r>
      <w:r w:rsidRPr="009F1F63">
        <w:rPr>
          <w:rFonts w:ascii="Times New Roman" w:hAnsi="Times New Roman" w:cs="Times New Roman"/>
        </w:rPr>
        <w:t>2021</w:t>
      </w:r>
      <w:r w:rsidR="00C128C6" w:rsidRPr="009F1F63">
        <w:rPr>
          <w:rFonts w:ascii="Times New Roman" w:hAnsi="Times New Roman" w:cs="Times New Roman"/>
        </w:rPr>
        <w:t>)</w:t>
      </w:r>
      <w:r w:rsidRPr="009F1F63">
        <w:rPr>
          <w:rFonts w:ascii="Times New Roman" w:hAnsi="Times New Roman" w:cs="Times New Roman"/>
        </w:rPr>
        <w:t>. Productivity and profitability of seed dhaincha (</w:t>
      </w:r>
      <w:r w:rsidRPr="009F1F63">
        <w:rPr>
          <w:rFonts w:ascii="Times New Roman" w:hAnsi="Times New Roman" w:cs="Times New Roman"/>
          <w:i/>
        </w:rPr>
        <w:t>Sesbaniacannabina</w:t>
      </w:r>
      <w:r w:rsidRPr="009F1F63">
        <w:rPr>
          <w:rFonts w:ascii="Times New Roman" w:hAnsi="Times New Roman" w:cs="Times New Roman"/>
        </w:rPr>
        <w:t>) + relay yard long bean (</w:t>
      </w:r>
      <w:r w:rsidRPr="009F1F63">
        <w:rPr>
          <w:rFonts w:ascii="Times New Roman" w:hAnsi="Times New Roman" w:cs="Times New Roman"/>
          <w:i/>
        </w:rPr>
        <w:t>Vignaunguiculata</w:t>
      </w:r>
      <w:r w:rsidRPr="009F1F63">
        <w:rPr>
          <w:rFonts w:ascii="Times New Roman" w:hAnsi="Times New Roman" w:cs="Times New Roman"/>
        </w:rPr>
        <w:t xml:space="preserve"> subsp. </w:t>
      </w:r>
      <w:r w:rsidRPr="009F1F63">
        <w:rPr>
          <w:rFonts w:ascii="Times New Roman" w:hAnsi="Times New Roman" w:cs="Times New Roman"/>
          <w:i/>
        </w:rPr>
        <w:t>sesquipedalis</w:t>
      </w:r>
      <w:r w:rsidRPr="009F1F63">
        <w:rPr>
          <w:rFonts w:ascii="Times New Roman" w:hAnsi="Times New Roman" w:cs="Times New Roman"/>
        </w:rPr>
        <w:t xml:space="preserve">) under different date of planting and row spacing. </w:t>
      </w:r>
      <w:r w:rsidRPr="009F1F63">
        <w:rPr>
          <w:rFonts w:ascii="Times New Roman" w:hAnsi="Times New Roman" w:cs="Times New Roman"/>
          <w:i/>
        </w:rPr>
        <w:t>Indian Journal of Agronomy</w:t>
      </w:r>
      <w:r w:rsidR="00CF2F2A" w:rsidRPr="009F1F63">
        <w:rPr>
          <w:rFonts w:ascii="Times New Roman" w:hAnsi="Times New Roman" w:cs="Times New Roman"/>
        </w:rPr>
        <w:t>,</w:t>
      </w:r>
      <w:r w:rsidRPr="009F1F63">
        <w:rPr>
          <w:rFonts w:ascii="Times New Roman" w:hAnsi="Times New Roman" w:cs="Times New Roman"/>
          <w:i/>
        </w:rPr>
        <w:t>66</w:t>
      </w:r>
      <w:r w:rsidRPr="009F1F63">
        <w:rPr>
          <w:rFonts w:ascii="Times New Roman" w:hAnsi="Times New Roman" w:cs="Times New Roman"/>
        </w:rPr>
        <w:t>(1): 122–117.</w:t>
      </w:r>
    </w:p>
    <w:p w:rsidR="006B7F8C" w:rsidRPr="009F1F63" w:rsidRDefault="006B7F8C" w:rsidP="0012335B">
      <w:pPr>
        <w:pStyle w:val="Default"/>
        <w:ind w:left="567" w:hanging="567"/>
        <w:jc w:val="both"/>
        <w:rPr>
          <w:sz w:val="22"/>
          <w:szCs w:val="22"/>
        </w:rPr>
      </w:pPr>
      <w:r w:rsidRPr="009F1F63">
        <w:rPr>
          <w:sz w:val="22"/>
          <w:szCs w:val="22"/>
        </w:rPr>
        <w:t>Farooq, M., Ullah, N., Nadeem, F., Nawaz, A.</w:t>
      </w:r>
      <w:r w:rsidR="00C128C6" w:rsidRPr="009F1F63">
        <w:rPr>
          <w:sz w:val="22"/>
          <w:szCs w:val="22"/>
        </w:rPr>
        <w:t>, &amp;</w:t>
      </w:r>
      <w:r w:rsidRPr="009F1F63">
        <w:rPr>
          <w:sz w:val="22"/>
          <w:szCs w:val="22"/>
        </w:rPr>
        <w:t xml:space="preserve"> Sidd</w:t>
      </w:r>
      <w:r w:rsidR="00C128C6" w:rsidRPr="009F1F63">
        <w:rPr>
          <w:sz w:val="22"/>
          <w:szCs w:val="22"/>
        </w:rPr>
        <w:t>ique, K.H.(</w:t>
      </w:r>
      <w:r w:rsidRPr="009F1F63">
        <w:rPr>
          <w:sz w:val="22"/>
          <w:szCs w:val="22"/>
        </w:rPr>
        <w:t>2021</w:t>
      </w:r>
      <w:r w:rsidR="00C128C6" w:rsidRPr="009F1F63">
        <w:rPr>
          <w:sz w:val="22"/>
          <w:szCs w:val="22"/>
        </w:rPr>
        <w:t>)</w:t>
      </w:r>
      <w:r w:rsidRPr="009F1F63">
        <w:rPr>
          <w:sz w:val="22"/>
          <w:szCs w:val="22"/>
        </w:rPr>
        <w:t xml:space="preserve">. Sesbania brown manuring improves soil health, productivity, and profitability of post-rice bread wheat and chickpea. </w:t>
      </w:r>
      <w:r w:rsidRPr="009F1F63">
        <w:rPr>
          <w:i/>
          <w:sz w:val="22"/>
          <w:szCs w:val="22"/>
        </w:rPr>
        <w:t>Experimental Agriculture</w:t>
      </w:r>
      <w:r w:rsidR="00AE0AEA" w:rsidRPr="009F1F63">
        <w:rPr>
          <w:sz w:val="22"/>
          <w:szCs w:val="22"/>
        </w:rPr>
        <w:t xml:space="preserve">, </w:t>
      </w:r>
      <w:r w:rsidR="00AE0AEA" w:rsidRPr="009F1F63">
        <w:rPr>
          <w:i/>
          <w:sz w:val="22"/>
          <w:szCs w:val="22"/>
        </w:rPr>
        <w:t>57</w:t>
      </w:r>
      <w:r w:rsidR="00AE0AEA" w:rsidRPr="009F1F63">
        <w:rPr>
          <w:sz w:val="22"/>
          <w:szCs w:val="22"/>
        </w:rPr>
        <w:t xml:space="preserve">(3), </w:t>
      </w:r>
      <w:r w:rsidRPr="009F1F63">
        <w:rPr>
          <w:sz w:val="22"/>
          <w:szCs w:val="22"/>
        </w:rPr>
        <w:t>145</w:t>
      </w:r>
      <w:r w:rsidR="00AE0AEA" w:rsidRPr="009F1F63">
        <w:rPr>
          <w:sz w:val="22"/>
          <w:szCs w:val="22"/>
        </w:rPr>
        <w:t>–</w:t>
      </w:r>
      <w:r w:rsidRPr="009F1F63">
        <w:rPr>
          <w:sz w:val="22"/>
          <w:szCs w:val="22"/>
        </w:rPr>
        <w:t xml:space="preserve">162. </w:t>
      </w:r>
      <w:r w:rsidR="00AE0AEA" w:rsidRPr="009F1F63">
        <w:rPr>
          <w:sz w:val="22"/>
          <w:szCs w:val="22"/>
        </w:rPr>
        <w:t>DOI</w:t>
      </w:r>
      <w:r w:rsidRPr="009F1F63">
        <w:rPr>
          <w:sz w:val="22"/>
          <w:szCs w:val="22"/>
        </w:rPr>
        <w:t>:10.1017/S0014479721000090.</w:t>
      </w:r>
    </w:p>
    <w:p w:rsidR="006B7F8C" w:rsidRPr="009F1F63" w:rsidRDefault="00037431" w:rsidP="0012335B">
      <w:pPr>
        <w:pStyle w:val="Default"/>
        <w:ind w:left="567" w:hanging="567"/>
        <w:jc w:val="both"/>
        <w:rPr>
          <w:sz w:val="22"/>
          <w:szCs w:val="22"/>
        </w:rPr>
      </w:pPr>
      <w:r w:rsidRPr="009F1F63">
        <w:rPr>
          <w:sz w:val="22"/>
          <w:szCs w:val="22"/>
        </w:rPr>
        <w:t>Gangaiah, B., &amp;Babu, M.B.B. (</w:t>
      </w:r>
      <w:r w:rsidR="006B7F8C" w:rsidRPr="009F1F63">
        <w:rPr>
          <w:sz w:val="22"/>
          <w:szCs w:val="22"/>
        </w:rPr>
        <w:t>2016</w:t>
      </w:r>
      <w:r w:rsidRPr="009F1F63">
        <w:rPr>
          <w:sz w:val="22"/>
          <w:szCs w:val="22"/>
        </w:rPr>
        <w:t>)</w:t>
      </w:r>
      <w:r w:rsidR="006B7F8C" w:rsidRPr="009F1F63">
        <w:rPr>
          <w:sz w:val="22"/>
          <w:szCs w:val="22"/>
        </w:rPr>
        <w:t xml:space="preserve">. Brown manuring as a tool of weed management and contributor to nitrogen nutrition of direct wet seeded rice. </w:t>
      </w:r>
      <w:r w:rsidR="006B7F8C" w:rsidRPr="009F1F63">
        <w:rPr>
          <w:i/>
          <w:sz w:val="22"/>
          <w:szCs w:val="22"/>
        </w:rPr>
        <w:t>Oryza-An International Journal on Rice</w:t>
      </w:r>
      <w:r w:rsidR="006B7F8C" w:rsidRPr="009F1F63">
        <w:rPr>
          <w:sz w:val="22"/>
          <w:szCs w:val="22"/>
        </w:rPr>
        <w:t xml:space="preserve">, </w:t>
      </w:r>
      <w:r w:rsidR="006B7F8C" w:rsidRPr="009F1F63">
        <w:rPr>
          <w:i/>
          <w:sz w:val="22"/>
          <w:szCs w:val="22"/>
        </w:rPr>
        <w:t>53</w:t>
      </w:r>
      <w:r w:rsidR="00CA4392" w:rsidRPr="009F1F63">
        <w:rPr>
          <w:sz w:val="22"/>
          <w:szCs w:val="22"/>
        </w:rPr>
        <w:t>(4), 415–</w:t>
      </w:r>
      <w:r w:rsidR="006B7F8C" w:rsidRPr="009F1F63">
        <w:rPr>
          <w:sz w:val="22"/>
          <w:szCs w:val="22"/>
        </w:rPr>
        <w:t>421.</w:t>
      </w:r>
    </w:p>
    <w:p w:rsidR="006B7F8C" w:rsidRPr="009F1F63" w:rsidRDefault="006B7F8C" w:rsidP="0012335B">
      <w:pPr>
        <w:spacing w:after="0" w:line="240" w:lineRule="auto"/>
        <w:ind w:left="567" w:hanging="567"/>
        <w:jc w:val="both"/>
        <w:rPr>
          <w:rFonts w:ascii="Times New Roman" w:hAnsi="Times New Roman" w:cs="Times New Roman"/>
          <w:color w:val="000000"/>
        </w:rPr>
      </w:pPr>
      <w:r w:rsidRPr="009F1F63">
        <w:rPr>
          <w:rFonts w:ascii="Times New Roman" w:hAnsi="Times New Roman" w:cs="Times New Roman"/>
          <w:color w:val="000000"/>
        </w:rPr>
        <w:t>Gautam, R., Shriwastav, C.P., Lamichhane, S.</w:t>
      </w:r>
      <w:r w:rsidR="0096242A" w:rsidRPr="009F1F63">
        <w:rPr>
          <w:rFonts w:ascii="Times New Roman" w:hAnsi="Times New Roman" w:cs="Times New Roman"/>
          <w:color w:val="000000"/>
        </w:rPr>
        <w:t>, &amp;</w:t>
      </w:r>
      <w:r w:rsidRPr="009F1F63">
        <w:rPr>
          <w:rFonts w:ascii="Times New Roman" w:hAnsi="Times New Roman" w:cs="Times New Roman"/>
          <w:color w:val="000000"/>
        </w:rPr>
        <w:t xml:space="preserve">Baral, B.R., </w:t>
      </w:r>
      <w:r w:rsidR="0096242A" w:rsidRPr="009F1F63">
        <w:rPr>
          <w:rFonts w:ascii="Times New Roman" w:hAnsi="Times New Roman" w:cs="Times New Roman"/>
          <w:color w:val="000000"/>
        </w:rPr>
        <w:t>(</w:t>
      </w:r>
      <w:r w:rsidRPr="009F1F63">
        <w:rPr>
          <w:rFonts w:ascii="Times New Roman" w:hAnsi="Times New Roman" w:cs="Times New Roman"/>
          <w:color w:val="000000"/>
        </w:rPr>
        <w:t>2021</w:t>
      </w:r>
      <w:r w:rsidR="0096242A" w:rsidRPr="009F1F63">
        <w:rPr>
          <w:rFonts w:ascii="Times New Roman" w:hAnsi="Times New Roman" w:cs="Times New Roman"/>
          <w:color w:val="000000"/>
        </w:rPr>
        <w:t>)</w:t>
      </w:r>
      <w:r w:rsidRPr="009F1F63">
        <w:rPr>
          <w:rFonts w:ascii="Times New Roman" w:hAnsi="Times New Roman" w:cs="Times New Roman"/>
          <w:color w:val="000000"/>
        </w:rPr>
        <w:t>. The residual effect of pre‐rice green manuring on a succeeding wheat crop (</w:t>
      </w:r>
      <w:r w:rsidRPr="009F1F63">
        <w:rPr>
          <w:rFonts w:ascii="Times New Roman" w:hAnsi="Times New Roman" w:cs="Times New Roman"/>
          <w:i/>
          <w:color w:val="000000"/>
        </w:rPr>
        <w:t>Triticumaestivum</w:t>
      </w:r>
      <w:r w:rsidRPr="009F1F63">
        <w:rPr>
          <w:rFonts w:ascii="Times New Roman" w:hAnsi="Times New Roman" w:cs="Times New Roman"/>
          <w:color w:val="000000"/>
        </w:rPr>
        <w:t xml:space="preserve"> L.) in the rice‐wheat cropping </w:t>
      </w:r>
      <w:r w:rsidRPr="009F1F63">
        <w:rPr>
          <w:rFonts w:ascii="Times New Roman" w:hAnsi="Times New Roman" w:cs="Times New Roman"/>
          <w:color w:val="000000"/>
        </w:rPr>
        <w:lastRenderedPageBreak/>
        <w:t xml:space="preserve">system in Banke, Nepal. </w:t>
      </w:r>
      <w:r w:rsidRPr="009F1F63">
        <w:rPr>
          <w:rFonts w:ascii="Times New Roman" w:hAnsi="Times New Roman" w:cs="Times New Roman"/>
          <w:i/>
          <w:color w:val="000000"/>
        </w:rPr>
        <w:t>International Journal of Agronomy</w:t>
      </w:r>
      <w:r w:rsidRPr="009F1F63">
        <w:rPr>
          <w:rFonts w:ascii="Times New Roman" w:hAnsi="Times New Roman" w:cs="Times New Roman"/>
          <w:color w:val="000000"/>
        </w:rPr>
        <w:t xml:space="preserve">, 2021(1), p.4142743. </w:t>
      </w:r>
      <w:hyperlink r:id="rId15" w:history="1">
        <w:r w:rsidRPr="009F1F63">
          <w:rPr>
            <w:rStyle w:val="Hyperlink"/>
            <w:rFonts w:ascii="Times New Roman" w:hAnsi="Times New Roman" w:cs="Times New Roman"/>
          </w:rPr>
          <w:t>https://doi.org/10.1155/2021/4142743</w:t>
        </w:r>
      </w:hyperlink>
      <w:r w:rsidRPr="009F1F63">
        <w:rPr>
          <w:rFonts w:ascii="Times New Roman" w:hAnsi="Times New Roman" w:cs="Times New Roman"/>
          <w:color w:val="000000"/>
        </w:rPr>
        <w:t xml:space="preserve">. </w:t>
      </w:r>
    </w:p>
    <w:p w:rsidR="006B7F8C" w:rsidRPr="009F1F63" w:rsidRDefault="00EA24B2" w:rsidP="0012335B">
      <w:pPr>
        <w:pStyle w:val="Default"/>
        <w:ind w:left="567" w:hanging="567"/>
        <w:jc w:val="both"/>
        <w:rPr>
          <w:sz w:val="22"/>
          <w:szCs w:val="22"/>
        </w:rPr>
      </w:pPr>
      <w:r w:rsidRPr="009F1F63">
        <w:rPr>
          <w:sz w:val="22"/>
          <w:szCs w:val="22"/>
        </w:rPr>
        <w:t>Hariprasanna, K. (</w:t>
      </w:r>
      <w:r w:rsidR="006B7F8C" w:rsidRPr="009F1F63">
        <w:rPr>
          <w:sz w:val="22"/>
          <w:szCs w:val="22"/>
        </w:rPr>
        <w:t>2022</w:t>
      </w:r>
      <w:r w:rsidRPr="009F1F63">
        <w:rPr>
          <w:sz w:val="22"/>
          <w:szCs w:val="22"/>
        </w:rPr>
        <w:t>)</w:t>
      </w:r>
      <w:r w:rsidR="006B7F8C" w:rsidRPr="009F1F63">
        <w:rPr>
          <w:sz w:val="22"/>
          <w:szCs w:val="22"/>
        </w:rPr>
        <w:t>. Biofortified millets to support national nutrition mission. In: Nagaraja, T.E., Deepak, C.A., Sukanya, T.S., Shadakshari, Y.G., Tonapi, V.A., Prasad, S.R. (Eds.), Finger Millet: Nature’s Master Grain-A Souvenir. International conference on harnessing the potential of finger millet for achieving food and nutritional security: Challenges and Prospects, January 19–22, 2022, pp. 93–101.</w:t>
      </w:r>
    </w:p>
    <w:p w:rsidR="006B7F8C" w:rsidRPr="009F1F63" w:rsidRDefault="006B7F8C" w:rsidP="0012335B">
      <w:pPr>
        <w:pStyle w:val="Default"/>
        <w:ind w:left="567" w:hanging="567"/>
        <w:jc w:val="both"/>
        <w:rPr>
          <w:sz w:val="22"/>
          <w:szCs w:val="22"/>
        </w:rPr>
      </w:pPr>
      <w:r w:rsidRPr="009F1F63">
        <w:rPr>
          <w:sz w:val="22"/>
          <w:szCs w:val="22"/>
        </w:rPr>
        <w:t>Havemeier, S., Erickson, J.</w:t>
      </w:r>
      <w:r w:rsidR="00EA24B2" w:rsidRPr="009F1F63">
        <w:rPr>
          <w:sz w:val="22"/>
          <w:szCs w:val="22"/>
        </w:rPr>
        <w:t>,&amp;Slavin, J. (</w:t>
      </w:r>
      <w:r w:rsidRPr="009F1F63">
        <w:rPr>
          <w:sz w:val="22"/>
          <w:szCs w:val="22"/>
        </w:rPr>
        <w:t>2017</w:t>
      </w:r>
      <w:r w:rsidR="00EA24B2" w:rsidRPr="009F1F63">
        <w:rPr>
          <w:sz w:val="22"/>
          <w:szCs w:val="22"/>
        </w:rPr>
        <w:t>)</w:t>
      </w:r>
      <w:r w:rsidRPr="009F1F63">
        <w:rPr>
          <w:sz w:val="22"/>
          <w:szCs w:val="22"/>
        </w:rPr>
        <w:t xml:space="preserve">. Dietary guidance for pulses: The challenge and opportunity to be part of both the vegetable and protein food groups. </w:t>
      </w:r>
      <w:r w:rsidRPr="009F1F63">
        <w:rPr>
          <w:i/>
          <w:sz w:val="22"/>
          <w:szCs w:val="22"/>
        </w:rPr>
        <w:t>Annals of the New York Academy of Sciences</w:t>
      </w:r>
      <w:r w:rsidR="00CA4392" w:rsidRPr="009F1F63">
        <w:rPr>
          <w:sz w:val="22"/>
          <w:szCs w:val="22"/>
        </w:rPr>
        <w:t xml:space="preserve">, </w:t>
      </w:r>
      <w:r w:rsidR="00CA4392" w:rsidRPr="009F1F63">
        <w:rPr>
          <w:i/>
          <w:sz w:val="22"/>
          <w:szCs w:val="22"/>
        </w:rPr>
        <w:t>1392</w:t>
      </w:r>
      <w:r w:rsidR="00CA4392" w:rsidRPr="009F1F63">
        <w:rPr>
          <w:sz w:val="22"/>
          <w:szCs w:val="22"/>
        </w:rPr>
        <w:t>(1), 58–</w:t>
      </w:r>
      <w:r w:rsidRPr="009F1F63">
        <w:rPr>
          <w:sz w:val="22"/>
          <w:szCs w:val="22"/>
        </w:rPr>
        <w:t xml:space="preserve">66. </w:t>
      </w:r>
      <w:hyperlink r:id="rId16" w:history="1">
        <w:r w:rsidRPr="009F1F63">
          <w:rPr>
            <w:rStyle w:val="Hyperlink"/>
            <w:sz w:val="22"/>
            <w:szCs w:val="22"/>
          </w:rPr>
          <w:t>https://doi.org/10.1111/nyas.13308</w:t>
        </w:r>
      </w:hyperlink>
      <w:r w:rsidRPr="009F1F63">
        <w:rPr>
          <w:sz w:val="22"/>
          <w:szCs w:val="22"/>
        </w:rPr>
        <w:t xml:space="preserve">. </w:t>
      </w:r>
    </w:p>
    <w:p w:rsidR="006B7F8C" w:rsidRPr="009F1F63" w:rsidRDefault="006B7F8C" w:rsidP="0012335B">
      <w:pPr>
        <w:pStyle w:val="Default"/>
        <w:ind w:left="567" w:hanging="567"/>
        <w:jc w:val="both"/>
        <w:rPr>
          <w:sz w:val="22"/>
          <w:szCs w:val="22"/>
        </w:rPr>
      </w:pPr>
      <w:r w:rsidRPr="009F1F63">
        <w:rPr>
          <w:sz w:val="22"/>
          <w:szCs w:val="22"/>
        </w:rPr>
        <w:t>Ibrahim, A.A., Abd-Ellatif, S., Abdel Razik, E</w:t>
      </w:r>
      <w:r w:rsidR="00EA24B2" w:rsidRPr="009F1F63">
        <w:rPr>
          <w:sz w:val="22"/>
          <w:szCs w:val="22"/>
        </w:rPr>
        <w:t>.</w:t>
      </w:r>
      <w:r w:rsidRPr="009F1F63">
        <w:rPr>
          <w:sz w:val="22"/>
          <w:szCs w:val="22"/>
        </w:rPr>
        <w:t xml:space="preserve">S.S., </w:t>
      </w:r>
      <w:r w:rsidR="00EA24B2" w:rsidRPr="009F1F63">
        <w:rPr>
          <w:sz w:val="22"/>
          <w:szCs w:val="22"/>
        </w:rPr>
        <w:t>&amp;</w:t>
      </w:r>
      <w:r w:rsidRPr="009F1F63">
        <w:rPr>
          <w:sz w:val="22"/>
          <w:szCs w:val="22"/>
        </w:rPr>
        <w:t xml:space="preserve">Salem, K.F.M. (2024). Biodiversity of </w:t>
      </w:r>
      <w:r w:rsidR="008567DA" w:rsidRPr="009F1F63">
        <w:rPr>
          <w:sz w:val="22"/>
          <w:szCs w:val="22"/>
        </w:rPr>
        <w:t>cereal crops and utilization in food and nutritional security</w:t>
      </w:r>
      <w:r w:rsidRPr="009F1F63">
        <w:rPr>
          <w:sz w:val="22"/>
          <w:szCs w:val="22"/>
        </w:rPr>
        <w:t xml:space="preserve">. In: Al-Khayri, J.M., Jain, S.M., </w:t>
      </w:r>
      <w:r w:rsidR="008567DA" w:rsidRPr="009F1F63">
        <w:rPr>
          <w:sz w:val="22"/>
          <w:szCs w:val="22"/>
        </w:rPr>
        <w:t>&amp;</w:t>
      </w:r>
      <w:r w:rsidRPr="009F1F63">
        <w:rPr>
          <w:sz w:val="22"/>
          <w:szCs w:val="22"/>
        </w:rPr>
        <w:t>Penna, S. (eds</w:t>
      </w:r>
      <w:r w:rsidR="008567DA" w:rsidRPr="009F1F63">
        <w:rPr>
          <w:sz w:val="22"/>
          <w:szCs w:val="22"/>
        </w:rPr>
        <w:t>.</w:t>
      </w:r>
      <w:r w:rsidRPr="009F1F63">
        <w:rPr>
          <w:sz w:val="22"/>
          <w:szCs w:val="22"/>
        </w:rPr>
        <w:t xml:space="preserve">) Sustainable </w:t>
      </w:r>
      <w:r w:rsidR="008567DA" w:rsidRPr="009F1F63">
        <w:rPr>
          <w:sz w:val="22"/>
          <w:szCs w:val="22"/>
        </w:rPr>
        <w:t>utilization and conservation of plant genetic diversit</w:t>
      </w:r>
      <w:r w:rsidRPr="009F1F63">
        <w:rPr>
          <w:sz w:val="22"/>
          <w:szCs w:val="22"/>
        </w:rPr>
        <w:t xml:space="preserve">y. Sustainable Development and Biodiversity, vol 35. Springer, Singapore. </w:t>
      </w:r>
      <w:hyperlink r:id="rId17" w:history="1">
        <w:r w:rsidRPr="009F1F63">
          <w:rPr>
            <w:rStyle w:val="Hyperlink"/>
            <w:sz w:val="22"/>
            <w:szCs w:val="22"/>
          </w:rPr>
          <w:t>https://doi.org/10.1007/978-981-99-5245-8_2</w:t>
        </w:r>
      </w:hyperlink>
      <w:r w:rsidRPr="009F1F63">
        <w:rPr>
          <w:sz w:val="22"/>
          <w:szCs w:val="22"/>
        </w:rPr>
        <w:t xml:space="preserve">. </w:t>
      </w:r>
    </w:p>
    <w:p w:rsidR="006B7F8C" w:rsidRPr="009F1F63" w:rsidRDefault="00EA24B2" w:rsidP="0012335B">
      <w:pPr>
        <w:pStyle w:val="Default"/>
        <w:ind w:left="567" w:hanging="567"/>
        <w:jc w:val="both"/>
        <w:rPr>
          <w:sz w:val="22"/>
          <w:szCs w:val="22"/>
        </w:rPr>
      </w:pPr>
      <w:r w:rsidRPr="009F1F63">
        <w:rPr>
          <w:sz w:val="22"/>
          <w:szCs w:val="22"/>
        </w:rPr>
        <w:t>Iderawumi, A.M., &amp; Kamal, T.O.(</w:t>
      </w:r>
      <w:r w:rsidR="006B7F8C" w:rsidRPr="009F1F63">
        <w:rPr>
          <w:sz w:val="22"/>
          <w:szCs w:val="22"/>
        </w:rPr>
        <w:t>2022</w:t>
      </w:r>
      <w:r w:rsidRPr="009F1F63">
        <w:rPr>
          <w:sz w:val="22"/>
          <w:szCs w:val="22"/>
        </w:rPr>
        <w:t>)</w:t>
      </w:r>
      <w:r w:rsidR="006B7F8C" w:rsidRPr="009F1F63">
        <w:rPr>
          <w:sz w:val="22"/>
          <w:szCs w:val="22"/>
        </w:rPr>
        <w:t xml:space="preserve">. Green manure for agricultural sustainability and improvement of soil fertility. </w:t>
      </w:r>
      <w:r w:rsidR="006B7F8C" w:rsidRPr="009F1F63">
        <w:rPr>
          <w:i/>
          <w:sz w:val="22"/>
          <w:szCs w:val="22"/>
        </w:rPr>
        <w:t>Farming and Management</w:t>
      </w:r>
      <w:r w:rsidR="006B7F8C" w:rsidRPr="009F1F63">
        <w:rPr>
          <w:sz w:val="22"/>
          <w:szCs w:val="22"/>
        </w:rPr>
        <w:t xml:space="preserve">, </w:t>
      </w:r>
      <w:r w:rsidR="006B7F8C" w:rsidRPr="009F1F63">
        <w:rPr>
          <w:i/>
          <w:sz w:val="22"/>
          <w:szCs w:val="22"/>
        </w:rPr>
        <w:t>7</w:t>
      </w:r>
      <w:r w:rsidR="006B7F8C" w:rsidRPr="009F1F63">
        <w:rPr>
          <w:sz w:val="22"/>
          <w:szCs w:val="22"/>
        </w:rPr>
        <w:t xml:space="preserve">(1), </w:t>
      </w:r>
      <w:r w:rsidR="00CA4392" w:rsidRPr="009F1F63">
        <w:rPr>
          <w:sz w:val="22"/>
          <w:szCs w:val="22"/>
        </w:rPr>
        <w:t>1–8. DOI</w:t>
      </w:r>
      <w:r w:rsidR="006B7F8C" w:rsidRPr="009F1F63">
        <w:rPr>
          <w:sz w:val="22"/>
          <w:szCs w:val="22"/>
        </w:rPr>
        <w:t xml:space="preserve">: 10.31830/2456-8724.2022.FM-101. </w:t>
      </w:r>
    </w:p>
    <w:p w:rsidR="006B7F8C" w:rsidRPr="009F1F63" w:rsidRDefault="006B7F8C" w:rsidP="0012335B">
      <w:pPr>
        <w:pStyle w:val="Default"/>
        <w:ind w:left="567" w:hanging="567"/>
        <w:jc w:val="both"/>
        <w:rPr>
          <w:sz w:val="22"/>
          <w:szCs w:val="22"/>
        </w:rPr>
      </w:pPr>
      <w:r w:rsidRPr="009F1F63">
        <w:rPr>
          <w:sz w:val="22"/>
          <w:szCs w:val="22"/>
        </w:rPr>
        <w:t>Irin</w:t>
      </w:r>
      <w:r w:rsidR="00EA24B2" w:rsidRPr="009F1F63">
        <w:rPr>
          <w:sz w:val="22"/>
          <w:szCs w:val="22"/>
        </w:rPr>
        <w:t>,</w:t>
      </w:r>
      <w:r w:rsidRPr="009F1F63">
        <w:rPr>
          <w:sz w:val="22"/>
          <w:szCs w:val="22"/>
        </w:rPr>
        <w:t xml:space="preserve"> I</w:t>
      </w:r>
      <w:r w:rsidR="00EA24B2" w:rsidRPr="009F1F63">
        <w:rPr>
          <w:sz w:val="22"/>
          <w:szCs w:val="22"/>
        </w:rPr>
        <w:t>.</w:t>
      </w:r>
      <w:r w:rsidRPr="009F1F63">
        <w:rPr>
          <w:sz w:val="22"/>
          <w:szCs w:val="22"/>
        </w:rPr>
        <w:t>J</w:t>
      </w:r>
      <w:r w:rsidR="00EA24B2" w:rsidRPr="009F1F63">
        <w:rPr>
          <w:sz w:val="22"/>
          <w:szCs w:val="22"/>
        </w:rPr>
        <w:t>.</w:t>
      </w:r>
      <w:r w:rsidRPr="009F1F63">
        <w:rPr>
          <w:sz w:val="22"/>
          <w:szCs w:val="22"/>
        </w:rPr>
        <w:t>, Biswas</w:t>
      </w:r>
      <w:r w:rsidR="00EA24B2" w:rsidRPr="009F1F63">
        <w:rPr>
          <w:sz w:val="22"/>
          <w:szCs w:val="22"/>
        </w:rPr>
        <w:t>,</w:t>
      </w:r>
      <w:r w:rsidRPr="009F1F63">
        <w:rPr>
          <w:sz w:val="22"/>
          <w:szCs w:val="22"/>
        </w:rPr>
        <w:t xml:space="preserve"> P</w:t>
      </w:r>
      <w:r w:rsidR="00EA24B2" w:rsidRPr="009F1F63">
        <w:rPr>
          <w:sz w:val="22"/>
          <w:szCs w:val="22"/>
        </w:rPr>
        <w:t>.</w:t>
      </w:r>
      <w:r w:rsidRPr="009F1F63">
        <w:rPr>
          <w:sz w:val="22"/>
          <w:szCs w:val="22"/>
        </w:rPr>
        <w:t>K</w:t>
      </w:r>
      <w:r w:rsidR="00EA24B2" w:rsidRPr="009F1F63">
        <w:rPr>
          <w:sz w:val="22"/>
          <w:szCs w:val="22"/>
        </w:rPr>
        <w:t>.</w:t>
      </w:r>
      <w:r w:rsidRPr="009F1F63">
        <w:rPr>
          <w:sz w:val="22"/>
          <w:szCs w:val="22"/>
        </w:rPr>
        <w:t>, Ullah</w:t>
      </w:r>
      <w:r w:rsidR="00EA24B2" w:rsidRPr="009F1F63">
        <w:rPr>
          <w:sz w:val="22"/>
          <w:szCs w:val="22"/>
        </w:rPr>
        <w:t>,</w:t>
      </w:r>
      <w:r w:rsidRPr="009F1F63">
        <w:rPr>
          <w:sz w:val="22"/>
          <w:szCs w:val="22"/>
        </w:rPr>
        <w:t xml:space="preserve"> M</w:t>
      </w:r>
      <w:r w:rsidR="00EA24B2" w:rsidRPr="009F1F63">
        <w:rPr>
          <w:sz w:val="22"/>
          <w:szCs w:val="22"/>
        </w:rPr>
        <w:t>.</w:t>
      </w:r>
      <w:r w:rsidRPr="009F1F63">
        <w:rPr>
          <w:sz w:val="22"/>
          <w:szCs w:val="22"/>
        </w:rPr>
        <w:t>J</w:t>
      </w:r>
      <w:r w:rsidR="00EA24B2" w:rsidRPr="009F1F63">
        <w:rPr>
          <w:sz w:val="22"/>
          <w:szCs w:val="22"/>
        </w:rPr>
        <w:t>.</w:t>
      </w:r>
      <w:r w:rsidRPr="009F1F63">
        <w:rPr>
          <w:sz w:val="22"/>
          <w:szCs w:val="22"/>
        </w:rPr>
        <w:t>, Roy</w:t>
      </w:r>
      <w:r w:rsidR="00EA24B2" w:rsidRPr="009F1F63">
        <w:rPr>
          <w:sz w:val="22"/>
          <w:szCs w:val="22"/>
        </w:rPr>
        <w:t>,</w:t>
      </w:r>
      <w:r w:rsidRPr="009F1F63">
        <w:rPr>
          <w:sz w:val="22"/>
          <w:szCs w:val="22"/>
        </w:rPr>
        <w:t xml:space="preserve"> T</w:t>
      </w:r>
      <w:r w:rsidR="00EA24B2" w:rsidRPr="009F1F63">
        <w:rPr>
          <w:sz w:val="22"/>
          <w:szCs w:val="22"/>
        </w:rPr>
        <w:t>.</w:t>
      </w:r>
      <w:r w:rsidRPr="009F1F63">
        <w:rPr>
          <w:sz w:val="22"/>
          <w:szCs w:val="22"/>
        </w:rPr>
        <w:t>S</w:t>
      </w:r>
      <w:r w:rsidR="00EA24B2" w:rsidRPr="009F1F63">
        <w:rPr>
          <w:sz w:val="22"/>
          <w:szCs w:val="22"/>
        </w:rPr>
        <w:t>., &amp;</w:t>
      </w:r>
      <w:r w:rsidRPr="009F1F63">
        <w:rPr>
          <w:sz w:val="22"/>
          <w:szCs w:val="22"/>
        </w:rPr>
        <w:t xml:space="preserve"> Khan</w:t>
      </w:r>
      <w:r w:rsidR="00EA24B2" w:rsidRPr="009F1F63">
        <w:rPr>
          <w:sz w:val="22"/>
          <w:szCs w:val="22"/>
        </w:rPr>
        <w:t>,</w:t>
      </w:r>
      <w:r w:rsidRPr="009F1F63">
        <w:rPr>
          <w:sz w:val="22"/>
          <w:szCs w:val="22"/>
        </w:rPr>
        <w:t xml:space="preserve"> M</w:t>
      </w:r>
      <w:r w:rsidR="00EA24B2" w:rsidRPr="009F1F63">
        <w:rPr>
          <w:sz w:val="22"/>
          <w:szCs w:val="22"/>
        </w:rPr>
        <w:t>.</w:t>
      </w:r>
      <w:r w:rsidRPr="009F1F63">
        <w:rPr>
          <w:sz w:val="22"/>
          <w:szCs w:val="22"/>
        </w:rPr>
        <w:t xml:space="preserve">A. </w:t>
      </w:r>
      <w:r w:rsidR="00EA24B2" w:rsidRPr="009F1F63">
        <w:rPr>
          <w:sz w:val="22"/>
          <w:szCs w:val="22"/>
        </w:rPr>
        <w:t>(</w:t>
      </w:r>
      <w:r w:rsidRPr="009F1F63">
        <w:rPr>
          <w:sz w:val="22"/>
          <w:szCs w:val="22"/>
        </w:rPr>
        <w:t>2019</w:t>
      </w:r>
      <w:r w:rsidR="00EA24B2" w:rsidRPr="009F1F63">
        <w:rPr>
          <w:sz w:val="22"/>
          <w:szCs w:val="22"/>
        </w:rPr>
        <w:t>). I</w:t>
      </w:r>
      <w:r w:rsidRPr="009F1F63">
        <w:rPr>
          <w:sz w:val="22"/>
          <w:szCs w:val="22"/>
        </w:rPr>
        <w:t xml:space="preserve">nfluence of green manuring crops on dry matter production and soil health improvement. </w:t>
      </w:r>
      <w:r w:rsidRPr="009F1F63">
        <w:rPr>
          <w:i/>
          <w:sz w:val="22"/>
          <w:szCs w:val="22"/>
        </w:rPr>
        <w:t>Bangladesh Agronomy Journal</w:t>
      </w:r>
      <w:r w:rsidR="00CF2F2A" w:rsidRPr="009F1F63">
        <w:rPr>
          <w:sz w:val="22"/>
          <w:szCs w:val="22"/>
        </w:rPr>
        <w:t>,</w:t>
      </w:r>
      <w:r w:rsidRPr="009F1F63">
        <w:rPr>
          <w:sz w:val="22"/>
          <w:szCs w:val="22"/>
        </w:rPr>
        <w:t xml:space="preserve"> 22(1): 39 – 45.  </w:t>
      </w:r>
    </w:p>
    <w:p w:rsidR="006B7F8C" w:rsidRPr="009F1F63" w:rsidRDefault="006B7F8C" w:rsidP="0012335B">
      <w:pPr>
        <w:pStyle w:val="Default"/>
        <w:ind w:left="567" w:hanging="567"/>
        <w:jc w:val="both"/>
        <w:rPr>
          <w:sz w:val="22"/>
          <w:szCs w:val="22"/>
        </w:rPr>
      </w:pPr>
      <w:r w:rsidRPr="009F1F63">
        <w:rPr>
          <w:sz w:val="22"/>
          <w:szCs w:val="22"/>
        </w:rPr>
        <w:t>Islam Md. M., Urmi</w:t>
      </w:r>
      <w:r w:rsidR="00EA24B2" w:rsidRPr="009F1F63">
        <w:rPr>
          <w:sz w:val="22"/>
          <w:szCs w:val="22"/>
        </w:rPr>
        <w:t>,</w:t>
      </w:r>
      <w:r w:rsidRPr="009F1F63">
        <w:rPr>
          <w:sz w:val="22"/>
          <w:szCs w:val="22"/>
        </w:rPr>
        <w:t xml:space="preserve"> T</w:t>
      </w:r>
      <w:r w:rsidR="00EA24B2" w:rsidRPr="009F1F63">
        <w:rPr>
          <w:sz w:val="22"/>
          <w:szCs w:val="22"/>
        </w:rPr>
        <w:t>.</w:t>
      </w:r>
      <w:r w:rsidRPr="009F1F63">
        <w:rPr>
          <w:sz w:val="22"/>
          <w:szCs w:val="22"/>
        </w:rPr>
        <w:t>A</w:t>
      </w:r>
      <w:r w:rsidR="00EA24B2" w:rsidRPr="009F1F63">
        <w:rPr>
          <w:sz w:val="22"/>
          <w:szCs w:val="22"/>
        </w:rPr>
        <w:t>.</w:t>
      </w:r>
      <w:r w:rsidRPr="009F1F63">
        <w:rPr>
          <w:sz w:val="22"/>
          <w:szCs w:val="22"/>
        </w:rPr>
        <w:t>, Rana Md. S., Alam</w:t>
      </w:r>
      <w:r w:rsidR="00EA24B2" w:rsidRPr="009F1F63">
        <w:rPr>
          <w:sz w:val="22"/>
          <w:szCs w:val="22"/>
        </w:rPr>
        <w:t>,</w:t>
      </w:r>
      <w:r w:rsidRPr="009F1F63">
        <w:rPr>
          <w:sz w:val="22"/>
          <w:szCs w:val="22"/>
        </w:rPr>
        <w:t xml:space="preserve"> M</w:t>
      </w:r>
      <w:r w:rsidR="00EA24B2" w:rsidRPr="009F1F63">
        <w:rPr>
          <w:sz w:val="22"/>
          <w:szCs w:val="22"/>
        </w:rPr>
        <w:t>.</w:t>
      </w:r>
      <w:r w:rsidRPr="009F1F63">
        <w:rPr>
          <w:sz w:val="22"/>
          <w:szCs w:val="22"/>
        </w:rPr>
        <w:t>S</w:t>
      </w:r>
      <w:r w:rsidR="00EA24B2" w:rsidRPr="009F1F63">
        <w:rPr>
          <w:sz w:val="22"/>
          <w:szCs w:val="22"/>
        </w:rPr>
        <w:t>., &amp;</w:t>
      </w:r>
      <w:r w:rsidRPr="009F1F63">
        <w:rPr>
          <w:sz w:val="22"/>
          <w:szCs w:val="22"/>
        </w:rPr>
        <w:t>Haque</w:t>
      </w:r>
      <w:r w:rsidR="00EA24B2" w:rsidRPr="009F1F63">
        <w:rPr>
          <w:sz w:val="22"/>
          <w:szCs w:val="22"/>
        </w:rPr>
        <w:t>,</w:t>
      </w:r>
      <w:r w:rsidRPr="009F1F63">
        <w:rPr>
          <w:sz w:val="22"/>
          <w:szCs w:val="22"/>
        </w:rPr>
        <w:t xml:space="preserve"> M</w:t>
      </w:r>
      <w:r w:rsidR="00EA24B2" w:rsidRPr="009F1F63">
        <w:rPr>
          <w:sz w:val="22"/>
          <w:szCs w:val="22"/>
        </w:rPr>
        <w:t>.</w:t>
      </w:r>
      <w:r w:rsidRPr="009F1F63">
        <w:rPr>
          <w:sz w:val="22"/>
          <w:szCs w:val="22"/>
        </w:rPr>
        <w:t xml:space="preserve">M. </w:t>
      </w:r>
      <w:r w:rsidR="00EA24B2" w:rsidRPr="009F1F63">
        <w:rPr>
          <w:sz w:val="22"/>
          <w:szCs w:val="22"/>
        </w:rPr>
        <w:t>(</w:t>
      </w:r>
      <w:r w:rsidRPr="009F1F63">
        <w:rPr>
          <w:sz w:val="22"/>
          <w:szCs w:val="22"/>
        </w:rPr>
        <w:t>2019</w:t>
      </w:r>
      <w:r w:rsidR="00EA24B2" w:rsidRPr="009F1F63">
        <w:rPr>
          <w:sz w:val="22"/>
          <w:szCs w:val="22"/>
        </w:rPr>
        <w:t>)</w:t>
      </w:r>
      <w:r w:rsidRPr="009F1F63">
        <w:rPr>
          <w:sz w:val="22"/>
          <w:szCs w:val="22"/>
        </w:rPr>
        <w:t xml:space="preserve">. Green manuring effects on crop morpho-physiological characters, rice yield and soil properties. </w:t>
      </w:r>
      <w:r w:rsidR="00CF2F2A" w:rsidRPr="009F1F63">
        <w:rPr>
          <w:i/>
          <w:sz w:val="22"/>
          <w:szCs w:val="22"/>
        </w:rPr>
        <w:t>Physiology and Molecular Biology of Plants</w:t>
      </w:r>
      <w:r w:rsidR="00CF2F2A" w:rsidRPr="009F1F63">
        <w:rPr>
          <w:sz w:val="22"/>
          <w:szCs w:val="22"/>
        </w:rPr>
        <w:t xml:space="preserve">, </w:t>
      </w:r>
      <w:r w:rsidR="00CA4392" w:rsidRPr="009F1F63">
        <w:rPr>
          <w:i/>
          <w:sz w:val="22"/>
          <w:szCs w:val="22"/>
        </w:rPr>
        <w:t>25</w:t>
      </w:r>
      <w:r w:rsidR="00CA4392" w:rsidRPr="009F1F63">
        <w:rPr>
          <w:sz w:val="22"/>
          <w:szCs w:val="22"/>
        </w:rPr>
        <w:t xml:space="preserve">(1), </w:t>
      </w:r>
      <w:r w:rsidRPr="009F1F63">
        <w:rPr>
          <w:sz w:val="22"/>
          <w:szCs w:val="22"/>
        </w:rPr>
        <w:t xml:space="preserve">303–312; </w:t>
      </w:r>
      <w:hyperlink r:id="rId18" w:history="1">
        <w:r w:rsidRPr="009F1F63">
          <w:rPr>
            <w:rStyle w:val="Hyperlink"/>
            <w:sz w:val="22"/>
            <w:szCs w:val="22"/>
          </w:rPr>
          <w:t>https://doi.org/10.1007/s12298-018-0624-2</w:t>
        </w:r>
      </w:hyperlink>
      <w:r w:rsidRPr="009F1F63">
        <w:rPr>
          <w:sz w:val="22"/>
          <w:szCs w:val="22"/>
        </w:rPr>
        <w:t xml:space="preserve">. </w:t>
      </w:r>
    </w:p>
    <w:p w:rsidR="006B7F8C" w:rsidRPr="009F1F63" w:rsidRDefault="006B7F8C" w:rsidP="0012335B">
      <w:pPr>
        <w:pStyle w:val="Default"/>
        <w:ind w:left="567" w:hanging="567"/>
        <w:jc w:val="both"/>
        <w:rPr>
          <w:sz w:val="22"/>
          <w:szCs w:val="22"/>
        </w:rPr>
      </w:pPr>
      <w:r w:rsidRPr="009F1F63">
        <w:rPr>
          <w:sz w:val="22"/>
          <w:szCs w:val="22"/>
        </w:rPr>
        <w:t xml:space="preserve">Jain, D., Jain, P., Bhojiya, A.A., Jain, R.K., Choudhary, R., Sharma, S.K., </w:t>
      </w:r>
      <w:r w:rsidR="00EA24B2" w:rsidRPr="009F1F63">
        <w:rPr>
          <w:sz w:val="22"/>
          <w:szCs w:val="22"/>
        </w:rPr>
        <w:t>et al. (</w:t>
      </w:r>
      <w:r w:rsidRPr="009F1F63">
        <w:rPr>
          <w:sz w:val="22"/>
          <w:szCs w:val="22"/>
        </w:rPr>
        <w:t>2021</w:t>
      </w:r>
      <w:r w:rsidR="00EA24B2" w:rsidRPr="009F1F63">
        <w:rPr>
          <w:sz w:val="22"/>
          <w:szCs w:val="22"/>
        </w:rPr>
        <w:t>)</w:t>
      </w:r>
      <w:r w:rsidRPr="009F1F63">
        <w:rPr>
          <w:sz w:val="22"/>
          <w:szCs w:val="22"/>
        </w:rPr>
        <w:t xml:space="preserve">. Microbiological and enzymatic properties of diverse JaivikKrishi inputs used in organic farming. </w:t>
      </w:r>
      <w:r w:rsidRPr="009F1F63">
        <w:rPr>
          <w:i/>
          <w:sz w:val="22"/>
          <w:szCs w:val="22"/>
        </w:rPr>
        <w:t>Indian Journal</w:t>
      </w:r>
      <w:r w:rsidR="00CF2F2A" w:rsidRPr="009F1F63">
        <w:rPr>
          <w:i/>
          <w:sz w:val="22"/>
          <w:szCs w:val="22"/>
        </w:rPr>
        <w:t xml:space="preserve"> of Traditional Knowledge</w:t>
      </w:r>
      <w:r w:rsidR="00CA4392" w:rsidRPr="009F1F63">
        <w:rPr>
          <w:sz w:val="22"/>
          <w:szCs w:val="22"/>
        </w:rPr>
        <w:t xml:space="preserve">, </w:t>
      </w:r>
      <w:r w:rsidR="00CA4392" w:rsidRPr="009F1F63">
        <w:rPr>
          <w:i/>
          <w:sz w:val="22"/>
          <w:szCs w:val="22"/>
        </w:rPr>
        <w:t>20</w:t>
      </w:r>
      <w:r w:rsidR="00CA4392" w:rsidRPr="009F1F63">
        <w:rPr>
          <w:sz w:val="22"/>
          <w:szCs w:val="22"/>
        </w:rPr>
        <w:t>(1) 237–</w:t>
      </w:r>
      <w:r w:rsidRPr="009F1F63">
        <w:rPr>
          <w:sz w:val="22"/>
          <w:szCs w:val="22"/>
        </w:rPr>
        <w:t xml:space="preserve">243. </w:t>
      </w:r>
    </w:p>
    <w:p w:rsidR="006B7F8C" w:rsidRPr="009F1F63" w:rsidRDefault="006B7F8C" w:rsidP="0012335B">
      <w:pPr>
        <w:pStyle w:val="Default"/>
        <w:ind w:left="567" w:hanging="567"/>
        <w:jc w:val="both"/>
        <w:rPr>
          <w:sz w:val="22"/>
          <w:szCs w:val="22"/>
        </w:rPr>
      </w:pPr>
      <w:r w:rsidRPr="009F1F63">
        <w:rPr>
          <w:sz w:val="22"/>
          <w:szCs w:val="22"/>
        </w:rPr>
        <w:t>Jat</w:t>
      </w:r>
      <w:r w:rsidR="00EA24B2" w:rsidRPr="009F1F63">
        <w:rPr>
          <w:sz w:val="22"/>
          <w:szCs w:val="22"/>
        </w:rPr>
        <w:t>,</w:t>
      </w:r>
      <w:r w:rsidRPr="009F1F63">
        <w:rPr>
          <w:sz w:val="22"/>
          <w:szCs w:val="22"/>
        </w:rPr>
        <w:t xml:space="preserve"> S</w:t>
      </w:r>
      <w:r w:rsidR="00EA24B2" w:rsidRPr="009F1F63">
        <w:rPr>
          <w:sz w:val="22"/>
          <w:szCs w:val="22"/>
        </w:rPr>
        <w:t>.</w:t>
      </w:r>
      <w:r w:rsidRPr="009F1F63">
        <w:rPr>
          <w:sz w:val="22"/>
          <w:szCs w:val="22"/>
        </w:rPr>
        <w:t>L</w:t>
      </w:r>
      <w:r w:rsidR="00EA24B2" w:rsidRPr="009F1F63">
        <w:rPr>
          <w:sz w:val="22"/>
          <w:szCs w:val="22"/>
        </w:rPr>
        <w:t>.</w:t>
      </w:r>
      <w:r w:rsidRPr="009F1F63">
        <w:rPr>
          <w:sz w:val="22"/>
          <w:szCs w:val="22"/>
        </w:rPr>
        <w:t>, Shivay</w:t>
      </w:r>
      <w:r w:rsidR="00EA24B2" w:rsidRPr="009F1F63">
        <w:rPr>
          <w:sz w:val="22"/>
          <w:szCs w:val="22"/>
        </w:rPr>
        <w:t>,</w:t>
      </w:r>
      <w:r w:rsidRPr="009F1F63">
        <w:rPr>
          <w:sz w:val="22"/>
          <w:szCs w:val="22"/>
        </w:rPr>
        <w:t xml:space="preserve"> Y</w:t>
      </w:r>
      <w:r w:rsidR="00EA24B2" w:rsidRPr="009F1F63">
        <w:rPr>
          <w:sz w:val="22"/>
          <w:szCs w:val="22"/>
        </w:rPr>
        <w:t>.</w:t>
      </w:r>
      <w:r w:rsidRPr="009F1F63">
        <w:rPr>
          <w:sz w:val="22"/>
          <w:szCs w:val="22"/>
        </w:rPr>
        <w:t>S</w:t>
      </w:r>
      <w:r w:rsidR="00EA24B2" w:rsidRPr="009F1F63">
        <w:rPr>
          <w:sz w:val="22"/>
          <w:szCs w:val="22"/>
        </w:rPr>
        <w:t xml:space="preserve">., </w:t>
      </w:r>
      <w:r w:rsidRPr="009F1F63">
        <w:rPr>
          <w:sz w:val="22"/>
          <w:szCs w:val="22"/>
        </w:rPr>
        <w:t>Parihar</w:t>
      </w:r>
      <w:r w:rsidR="00EA24B2" w:rsidRPr="009F1F63">
        <w:rPr>
          <w:sz w:val="22"/>
          <w:szCs w:val="22"/>
        </w:rPr>
        <w:t>,</w:t>
      </w:r>
      <w:r w:rsidRPr="009F1F63">
        <w:rPr>
          <w:sz w:val="22"/>
          <w:szCs w:val="22"/>
        </w:rPr>
        <w:t xml:space="preserve"> C</w:t>
      </w:r>
      <w:r w:rsidR="00EA24B2" w:rsidRPr="009F1F63">
        <w:rPr>
          <w:sz w:val="22"/>
          <w:szCs w:val="22"/>
        </w:rPr>
        <w:t>.</w:t>
      </w:r>
      <w:r w:rsidRPr="009F1F63">
        <w:rPr>
          <w:sz w:val="22"/>
          <w:szCs w:val="22"/>
        </w:rPr>
        <w:t>M</w:t>
      </w:r>
      <w:r w:rsidR="00EA24B2" w:rsidRPr="009F1F63">
        <w:rPr>
          <w:sz w:val="22"/>
          <w:szCs w:val="22"/>
        </w:rPr>
        <w:t>.(</w:t>
      </w:r>
      <w:r w:rsidRPr="009F1F63">
        <w:rPr>
          <w:sz w:val="22"/>
          <w:szCs w:val="22"/>
        </w:rPr>
        <w:t>2012</w:t>
      </w:r>
      <w:r w:rsidR="00EA24B2" w:rsidRPr="009F1F63">
        <w:rPr>
          <w:sz w:val="22"/>
          <w:szCs w:val="22"/>
        </w:rPr>
        <w:t>)</w:t>
      </w:r>
      <w:r w:rsidRPr="009F1F63">
        <w:rPr>
          <w:sz w:val="22"/>
          <w:szCs w:val="22"/>
        </w:rPr>
        <w:t>. Effect of dual-purpose summer legumes and zinc fertilization on system productivity, economics and nutrient use-efficiencies of rice (</w:t>
      </w:r>
      <w:r w:rsidRPr="009F1F63">
        <w:rPr>
          <w:i/>
          <w:sz w:val="22"/>
          <w:szCs w:val="22"/>
        </w:rPr>
        <w:t>Oryzasativa</w:t>
      </w:r>
      <w:r w:rsidRPr="009F1F63">
        <w:rPr>
          <w:sz w:val="22"/>
          <w:szCs w:val="22"/>
        </w:rPr>
        <w:t>)– wheat (</w:t>
      </w:r>
      <w:r w:rsidRPr="009F1F63">
        <w:rPr>
          <w:i/>
          <w:sz w:val="22"/>
          <w:szCs w:val="22"/>
        </w:rPr>
        <w:t>Triticumaestivum</w:t>
      </w:r>
      <w:r w:rsidRPr="009F1F63">
        <w:rPr>
          <w:sz w:val="22"/>
          <w:szCs w:val="22"/>
        </w:rPr>
        <w:t xml:space="preserve">) cropping system. </w:t>
      </w:r>
      <w:r w:rsidRPr="009F1F63">
        <w:rPr>
          <w:i/>
          <w:sz w:val="22"/>
          <w:szCs w:val="22"/>
        </w:rPr>
        <w:t>Indian Journal of Agricultural Sciences</w:t>
      </w:r>
      <w:r w:rsidR="00CF2F2A" w:rsidRPr="009F1F63">
        <w:rPr>
          <w:sz w:val="22"/>
          <w:szCs w:val="22"/>
        </w:rPr>
        <w:t>,</w:t>
      </w:r>
      <w:r w:rsidRPr="009F1F63">
        <w:rPr>
          <w:i/>
          <w:sz w:val="22"/>
          <w:szCs w:val="22"/>
        </w:rPr>
        <w:t>84</w:t>
      </w:r>
      <w:r w:rsidR="00CA4392" w:rsidRPr="009F1F63">
        <w:rPr>
          <w:sz w:val="22"/>
          <w:szCs w:val="22"/>
        </w:rPr>
        <w:t>(8),</w:t>
      </w:r>
      <w:r w:rsidRPr="009F1F63">
        <w:rPr>
          <w:sz w:val="22"/>
          <w:szCs w:val="22"/>
        </w:rPr>
        <w:t xml:space="preserve"> 942–</w:t>
      </w:r>
      <w:r w:rsidR="00CA4392" w:rsidRPr="009F1F63">
        <w:rPr>
          <w:sz w:val="22"/>
          <w:szCs w:val="22"/>
        </w:rPr>
        <w:t>94</w:t>
      </w:r>
      <w:r w:rsidRPr="009F1F63">
        <w:rPr>
          <w:sz w:val="22"/>
          <w:szCs w:val="22"/>
        </w:rPr>
        <w:t xml:space="preserve">5. </w:t>
      </w:r>
    </w:p>
    <w:p w:rsidR="006B7F8C" w:rsidRPr="009F1F63" w:rsidRDefault="006B7F8C" w:rsidP="0012335B">
      <w:pPr>
        <w:pStyle w:val="Default"/>
        <w:ind w:left="567" w:hanging="567"/>
        <w:jc w:val="both"/>
        <w:rPr>
          <w:sz w:val="22"/>
          <w:szCs w:val="22"/>
        </w:rPr>
      </w:pPr>
      <w:r w:rsidRPr="009F1F63">
        <w:rPr>
          <w:sz w:val="22"/>
          <w:szCs w:val="22"/>
        </w:rPr>
        <w:t>Jensen, E.S., Carlsson, G.</w:t>
      </w:r>
      <w:r w:rsidR="00EA24B2" w:rsidRPr="009F1F63">
        <w:rPr>
          <w:sz w:val="22"/>
          <w:szCs w:val="22"/>
        </w:rPr>
        <w:t>,</w:t>
      </w:r>
      <w:r w:rsidRPr="009F1F63">
        <w:rPr>
          <w:sz w:val="22"/>
          <w:szCs w:val="22"/>
        </w:rPr>
        <w:t xml:space="preserve">&amp;Hauggaard-Nielsen, H. </w:t>
      </w:r>
      <w:r w:rsidR="00EA24B2" w:rsidRPr="009F1F63">
        <w:rPr>
          <w:sz w:val="22"/>
          <w:szCs w:val="22"/>
        </w:rPr>
        <w:t>(</w:t>
      </w:r>
      <w:r w:rsidRPr="009F1F63">
        <w:rPr>
          <w:sz w:val="22"/>
          <w:szCs w:val="22"/>
        </w:rPr>
        <w:t>2020</w:t>
      </w:r>
      <w:r w:rsidR="00EA24B2" w:rsidRPr="009F1F63">
        <w:rPr>
          <w:sz w:val="22"/>
          <w:szCs w:val="22"/>
        </w:rPr>
        <w:t>)</w:t>
      </w:r>
      <w:r w:rsidRPr="009F1F63">
        <w:rPr>
          <w:sz w:val="22"/>
          <w:szCs w:val="22"/>
        </w:rPr>
        <w:t xml:space="preserve">. Intercropping of grain legumes and cereals improves the use of soil N resources and reduces the requirement for synthetic fertilizer N: A global-scale analysis. </w:t>
      </w:r>
      <w:r w:rsidRPr="009F1F63">
        <w:rPr>
          <w:i/>
          <w:sz w:val="22"/>
          <w:szCs w:val="22"/>
        </w:rPr>
        <w:t>Agron</w:t>
      </w:r>
      <w:r w:rsidR="00D23425" w:rsidRPr="009F1F63">
        <w:rPr>
          <w:i/>
          <w:sz w:val="22"/>
          <w:szCs w:val="22"/>
        </w:rPr>
        <w:t>omy for</w:t>
      </w:r>
      <w:r w:rsidRPr="009F1F63">
        <w:rPr>
          <w:i/>
          <w:sz w:val="22"/>
          <w:szCs w:val="22"/>
        </w:rPr>
        <w:t xml:space="preserve"> Sustain</w:t>
      </w:r>
      <w:r w:rsidR="00D23425" w:rsidRPr="009F1F63">
        <w:rPr>
          <w:i/>
          <w:sz w:val="22"/>
          <w:szCs w:val="22"/>
        </w:rPr>
        <w:t>able Development</w:t>
      </w:r>
      <w:r w:rsidR="00D23425" w:rsidRPr="009F1F63">
        <w:rPr>
          <w:sz w:val="22"/>
          <w:szCs w:val="22"/>
        </w:rPr>
        <w:t>,</w:t>
      </w:r>
      <w:r w:rsidRPr="009F1F63">
        <w:rPr>
          <w:i/>
          <w:sz w:val="22"/>
          <w:szCs w:val="22"/>
        </w:rPr>
        <w:t>40</w:t>
      </w:r>
      <w:r w:rsidRPr="009F1F63">
        <w:rPr>
          <w:sz w:val="22"/>
          <w:szCs w:val="22"/>
        </w:rPr>
        <w:t xml:space="preserve">, 5; </w:t>
      </w:r>
      <w:hyperlink r:id="rId19" w:history="1">
        <w:r w:rsidRPr="009F1F63">
          <w:rPr>
            <w:rStyle w:val="Hyperlink"/>
            <w:sz w:val="22"/>
            <w:szCs w:val="22"/>
          </w:rPr>
          <w:t>https://doi.org/10.1007/s13593-020-0607-x</w:t>
        </w:r>
      </w:hyperlink>
      <w:r w:rsidRPr="009F1F63">
        <w:rPr>
          <w:sz w:val="22"/>
          <w:szCs w:val="22"/>
        </w:rPr>
        <w:t>.</w:t>
      </w:r>
    </w:p>
    <w:p w:rsidR="006B7F8C" w:rsidRPr="009F1F63" w:rsidRDefault="006B7F8C" w:rsidP="0012335B">
      <w:pPr>
        <w:tabs>
          <w:tab w:val="left" w:pos="6795"/>
        </w:tabs>
        <w:spacing w:after="0" w:line="240" w:lineRule="auto"/>
        <w:ind w:left="567" w:hanging="567"/>
        <w:jc w:val="both"/>
        <w:rPr>
          <w:rFonts w:ascii="Times New Roman" w:hAnsi="Times New Roman" w:cs="Times New Roman"/>
        </w:rPr>
      </w:pPr>
      <w:r w:rsidRPr="009F1F63">
        <w:rPr>
          <w:rFonts w:ascii="Times New Roman" w:hAnsi="Times New Roman" w:cs="Times New Roman"/>
        </w:rPr>
        <w:t>Kathiresan</w:t>
      </w:r>
      <w:r w:rsidR="00EA24B2" w:rsidRPr="009F1F63">
        <w:rPr>
          <w:rFonts w:ascii="Times New Roman" w:hAnsi="Times New Roman" w:cs="Times New Roman"/>
        </w:rPr>
        <w:t>,</w:t>
      </w:r>
      <w:r w:rsidRPr="009F1F63">
        <w:rPr>
          <w:rFonts w:ascii="Times New Roman" w:hAnsi="Times New Roman" w:cs="Times New Roman"/>
        </w:rPr>
        <w:t xml:space="preserve"> G.</w:t>
      </w:r>
      <w:r w:rsidR="00EA24B2" w:rsidRPr="009F1F63">
        <w:rPr>
          <w:rFonts w:ascii="Times New Roman" w:hAnsi="Times New Roman" w:cs="Times New Roman"/>
        </w:rPr>
        <w:t>, &amp;</w:t>
      </w:r>
      <w:r w:rsidRPr="009F1F63">
        <w:rPr>
          <w:rFonts w:ascii="Times New Roman" w:hAnsi="Times New Roman" w:cs="Times New Roman"/>
        </w:rPr>
        <w:t>Duraisamy</w:t>
      </w:r>
      <w:r w:rsidR="00EA24B2" w:rsidRPr="009F1F63">
        <w:rPr>
          <w:rFonts w:ascii="Times New Roman" w:hAnsi="Times New Roman" w:cs="Times New Roman"/>
        </w:rPr>
        <w:t>,</w:t>
      </w:r>
      <w:r w:rsidRPr="009F1F63">
        <w:rPr>
          <w:rFonts w:ascii="Times New Roman" w:hAnsi="Times New Roman" w:cs="Times New Roman"/>
        </w:rPr>
        <w:t xml:space="preserve"> K. </w:t>
      </w:r>
      <w:r w:rsidR="00EA24B2" w:rsidRPr="009F1F63">
        <w:rPr>
          <w:rFonts w:ascii="Times New Roman" w:hAnsi="Times New Roman" w:cs="Times New Roman"/>
        </w:rPr>
        <w:t>(</w:t>
      </w:r>
      <w:r w:rsidRPr="009F1F63">
        <w:rPr>
          <w:rFonts w:ascii="Times New Roman" w:hAnsi="Times New Roman" w:cs="Times New Roman"/>
        </w:rPr>
        <w:t>2001</w:t>
      </w:r>
      <w:r w:rsidR="00EA24B2" w:rsidRPr="009F1F63">
        <w:rPr>
          <w:rFonts w:ascii="Times New Roman" w:hAnsi="Times New Roman" w:cs="Times New Roman"/>
        </w:rPr>
        <w:t>)</w:t>
      </w:r>
      <w:r w:rsidRPr="009F1F63">
        <w:rPr>
          <w:rFonts w:ascii="Times New Roman" w:hAnsi="Times New Roman" w:cs="Times New Roman"/>
        </w:rPr>
        <w:t>. Effect of clipping and diammonium phosphate spray on growth and seed yield of dhaincha (</w:t>
      </w:r>
      <w:r w:rsidRPr="009F1F63">
        <w:rPr>
          <w:rFonts w:ascii="Times New Roman" w:hAnsi="Times New Roman" w:cs="Times New Roman"/>
          <w:i/>
        </w:rPr>
        <w:t>Sesbaniaaculeata</w:t>
      </w:r>
      <w:r w:rsidRPr="009F1F63">
        <w:rPr>
          <w:rFonts w:ascii="Times New Roman" w:hAnsi="Times New Roman" w:cs="Times New Roman"/>
        </w:rPr>
        <w:t xml:space="preserve">). </w:t>
      </w:r>
      <w:r w:rsidRPr="009F1F63">
        <w:rPr>
          <w:rFonts w:ascii="Times New Roman" w:hAnsi="Times New Roman" w:cs="Times New Roman"/>
          <w:i/>
        </w:rPr>
        <w:t>Indian Journal of Agronomy</w:t>
      </w:r>
      <w:r w:rsidR="00D23425" w:rsidRPr="009F1F63">
        <w:rPr>
          <w:rFonts w:ascii="Times New Roman" w:hAnsi="Times New Roman" w:cs="Times New Roman"/>
        </w:rPr>
        <w:t>,</w:t>
      </w:r>
      <w:r w:rsidR="002643E9" w:rsidRPr="009F1F63">
        <w:rPr>
          <w:rFonts w:ascii="Times New Roman" w:hAnsi="Times New Roman" w:cs="Times New Roman"/>
          <w:i/>
        </w:rPr>
        <w:t>46</w:t>
      </w:r>
      <w:r w:rsidR="002643E9" w:rsidRPr="009F1F63">
        <w:rPr>
          <w:rFonts w:ascii="Times New Roman" w:hAnsi="Times New Roman" w:cs="Times New Roman"/>
        </w:rPr>
        <w:t>(3),</w:t>
      </w:r>
      <w:r w:rsidRPr="009F1F63">
        <w:rPr>
          <w:rFonts w:ascii="Times New Roman" w:hAnsi="Times New Roman" w:cs="Times New Roman"/>
        </w:rPr>
        <w:t xml:space="preserve"> 568–572.</w:t>
      </w:r>
    </w:p>
    <w:p w:rsidR="006B7F8C" w:rsidRPr="009F1F63" w:rsidRDefault="006B7F8C" w:rsidP="0012335B">
      <w:pPr>
        <w:pStyle w:val="Default"/>
        <w:ind w:left="567" w:hanging="567"/>
        <w:jc w:val="both"/>
        <w:rPr>
          <w:sz w:val="22"/>
          <w:szCs w:val="22"/>
        </w:rPr>
      </w:pPr>
      <w:r w:rsidRPr="009F1F63">
        <w:rPr>
          <w:sz w:val="22"/>
          <w:szCs w:val="22"/>
        </w:rPr>
        <w:t>Kebede,</w:t>
      </w:r>
      <w:r w:rsidR="00EA24B2" w:rsidRPr="009F1F63">
        <w:rPr>
          <w:sz w:val="22"/>
          <w:szCs w:val="22"/>
        </w:rPr>
        <w:t xml:space="preserve"> E.(</w:t>
      </w:r>
      <w:r w:rsidRPr="009F1F63">
        <w:rPr>
          <w:sz w:val="22"/>
          <w:szCs w:val="22"/>
        </w:rPr>
        <w:t>2021</w:t>
      </w:r>
      <w:r w:rsidR="00EA24B2" w:rsidRPr="009F1F63">
        <w:rPr>
          <w:sz w:val="22"/>
          <w:szCs w:val="22"/>
        </w:rPr>
        <w:t>)</w:t>
      </w:r>
      <w:r w:rsidRPr="009F1F63">
        <w:rPr>
          <w:sz w:val="22"/>
          <w:szCs w:val="22"/>
        </w:rPr>
        <w:t xml:space="preserve">. Contribution, utilization, and improvement of legumes-driven biological nitrogen fixation in agricultural systems. </w:t>
      </w:r>
      <w:r w:rsidRPr="009F1F63">
        <w:rPr>
          <w:i/>
          <w:sz w:val="22"/>
          <w:szCs w:val="22"/>
        </w:rPr>
        <w:t>Frontiers in Sustainable Food Systems</w:t>
      </w:r>
      <w:r w:rsidRPr="009F1F63">
        <w:rPr>
          <w:sz w:val="22"/>
          <w:szCs w:val="22"/>
        </w:rPr>
        <w:t xml:space="preserve">, </w:t>
      </w:r>
      <w:r w:rsidRPr="009F1F63">
        <w:rPr>
          <w:i/>
          <w:sz w:val="22"/>
          <w:szCs w:val="22"/>
        </w:rPr>
        <w:t>5</w:t>
      </w:r>
      <w:r w:rsidRPr="009F1F63">
        <w:rPr>
          <w:sz w:val="22"/>
          <w:szCs w:val="22"/>
        </w:rPr>
        <w:t xml:space="preserve">, p.767998. </w:t>
      </w:r>
      <w:hyperlink r:id="rId20" w:history="1">
        <w:r w:rsidRPr="009F1F63">
          <w:rPr>
            <w:rStyle w:val="Hyperlink"/>
            <w:sz w:val="22"/>
            <w:szCs w:val="22"/>
          </w:rPr>
          <w:t>https://doi.org/10.3389/fsufs.2021.767998</w:t>
        </w:r>
      </w:hyperlink>
      <w:r w:rsidRPr="009F1F63">
        <w:rPr>
          <w:sz w:val="22"/>
          <w:szCs w:val="22"/>
        </w:rPr>
        <w:t xml:space="preserve">. </w:t>
      </w:r>
    </w:p>
    <w:p w:rsidR="006B7F8C" w:rsidRPr="009F1F63" w:rsidRDefault="006B7F8C" w:rsidP="0012335B">
      <w:pPr>
        <w:tabs>
          <w:tab w:val="left" w:pos="6795"/>
        </w:tabs>
        <w:spacing w:after="0" w:line="240" w:lineRule="auto"/>
        <w:ind w:left="567" w:hanging="567"/>
        <w:jc w:val="both"/>
        <w:rPr>
          <w:rFonts w:ascii="Times New Roman" w:hAnsi="Times New Roman" w:cs="Times New Roman"/>
        </w:rPr>
      </w:pPr>
      <w:r w:rsidRPr="009F1F63">
        <w:rPr>
          <w:rFonts w:ascii="Times New Roman" w:hAnsi="Times New Roman" w:cs="Times New Roman"/>
        </w:rPr>
        <w:t>Kumar</w:t>
      </w:r>
      <w:r w:rsidR="00395E6C" w:rsidRPr="009F1F63">
        <w:rPr>
          <w:rFonts w:ascii="Times New Roman" w:hAnsi="Times New Roman" w:cs="Times New Roman"/>
        </w:rPr>
        <w:t>,</w:t>
      </w:r>
      <w:r w:rsidRPr="009F1F63">
        <w:rPr>
          <w:rFonts w:ascii="Times New Roman" w:hAnsi="Times New Roman" w:cs="Times New Roman"/>
        </w:rPr>
        <w:t xml:space="preserve"> S</w:t>
      </w:r>
      <w:r w:rsidR="00395E6C" w:rsidRPr="009F1F63">
        <w:rPr>
          <w:rFonts w:ascii="Times New Roman" w:hAnsi="Times New Roman" w:cs="Times New Roman"/>
        </w:rPr>
        <w:t>.</w:t>
      </w:r>
      <w:r w:rsidRPr="009F1F63">
        <w:rPr>
          <w:rFonts w:ascii="Times New Roman" w:hAnsi="Times New Roman" w:cs="Times New Roman"/>
        </w:rPr>
        <w:t>, Singh</w:t>
      </w:r>
      <w:r w:rsidR="00395E6C" w:rsidRPr="009F1F63">
        <w:rPr>
          <w:rFonts w:ascii="Times New Roman" w:hAnsi="Times New Roman" w:cs="Times New Roman"/>
        </w:rPr>
        <w:t>,</w:t>
      </w:r>
      <w:r w:rsidRPr="009F1F63">
        <w:rPr>
          <w:rFonts w:ascii="Times New Roman" w:hAnsi="Times New Roman" w:cs="Times New Roman"/>
        </w:rPr>
        <w:t xml:space="preserve"> R</w:t>
      </w:r>
      <w:r w:rsidR="00395E6C" w:rsidRPr="009F1F63">
        <w:rPr>
          <w:rFonts w:ascii="Times New Roman" w:hAnsi="Times New Roman" w:cs="Times New Roman"/>
        </w:rPr>
        <w:t>.</w:t>
      </w:r>
      <w:r w:rsidRPr="009F1F63">
        <w:rPr>
          <w:rFonts w:ascii="Times New Roman" w:hAnsi="Times New Roman" w:cs="Times New Roman"/>
        </w:rPr>
        <w:t>C</w:t>
      </w:r>
      <w:r w:rsidR="00395E6C" w:rsidRPr="009F1F63">
        <w:rPr>
          <w:rFonts w:ascii="Times New Roman" w:hAnsi="Times New Roman" w:cs="Times New Roman"/>
        </w:rPr>
        <w:t>., &amp;</w:t>
      </w:r>
      <w:r w:rsidRPr="009F1F63">
        <w:rPr>
          <w:rFonts w:ascii="Times New Roman" w:hAnsi="Times New Roman" w:cs="Times New Roman"/>
        </w:rPr>
        <w:t>Kadian</w:t>
      </w:r>
      <w:r w:rsidR="00395E6C" w:rsidRPr="009F1F63">
        <w:rPr>
          <w:rFonts w:ascii="Times New Roman" w:hAnsi="Times New Roman" w:cs="Times New Roman"/>
        </w:rPr>
        <w:t>,</w:t>
      </w:r>
      <w:r w:rsidRPr="009F1F63">
        <w:rPr>
          <w:rFonts w:ascii="Times New Roman" w:hAnsi="Times New Roman" w:cs="Times New Roman"/>
        </w:rPr>
        <w:t xml:space="preserve"> V</w:t>
      </w:r>
      <w:r w:rsidR="00395E6C" w:rsidRPr="009F1F63">
        <w:rPr>
          <w:rFonts w:ascii="Times New Roman" w:hAnsi="Times New Roman" w:cs="Times New Roman"/>
        </w:rPr>
        <w:t>.</w:t>
      </w:r>
      <w:r w:rsidRPr="009F1F63">
        <w:rPr>
          <w:rFonts w:ascii="Times New Roman" w:hAnsi="Times New Roman" w:cs="Times New Roman"/>
        </w:rPr>
        <w:t xml:space="preserve">C. </w:t>
      </w:r>
      <w:r w:rsidR="00395E6C" w:rsidRPr="009F1F63">
        <w:rPr>
          <w:rFonts w:ascii="Times New Roman" w:hAnsi="Times New Roman" w:cs="Times New Roman"/>
        </w:rPr>
        <w:t>(</w:t>
      </w:r>
      <w:r w:rsidRPr="009F1F63">
        <w:rPr>
          <w:rFonts w:ascii="Times New Roman" w:hAnsi="Times New Roman" w:cs="Times New Roman"/>
        </w:rPr>
        <w:t>2006</w:t>
      </w:r>
      <w:r w:rsidR="00395E6C" w:rsidRPr="009F1F63">
        <w:rPr>
          <w:rFonts w:ascii="Times New Roman" w:hAnsi="Times New Roman" w:cs="Times New Roman"/>
        </w:rPr>
        <w:t>)</w:t>
      </w:r>
      <w:r w:rsidRPr="009F1F63">
        <w:rPr>
          <w:rFonts w:ascii="Times New Roman" w:hAnsi="Times New Roman" w:cs="Times New Roman"/>
        </w:rPr>
        <w:t>. Response of Dhaincha  (</w:t>
      </w:r>
      <w:r w:rsidRPr="009F1F63">
        <w:rPr>
          <w:rFonts w:ascii="Times New Roman" w:hAnsi="Times New Roman" w:cs="Times New Roman"/>
          <w:i/>
        </w:rPr>
        <w:t>Sesbaniaaculata</w:t>
      </w:r>
      <w:r w:rsidRPr="009F1F63">
        <w:rPr>
          <w:rFonts w:ascii="Times New Roman" w:hAnsi="Times New Roman" w:cs="Times New Roman"/>
        </w:rPr>
        <w:t xml:space="preserve">) genotypes to sowing dates and row spacing. </w:t>
      </w:r>
      <w:r w:rsidRPr="009F1F63">
        <w:rPr>
          <w:rFonts w:ascii="Times New Roman" w:hAnsi="Times New Roman" w:cs="Times New Roman"/>
          <w:i/>
        </w:rPr>
        <w:t>Indian Journal of agronomy</w:t>
      </w:r>
      <w:r w:rsidR="00D23425" w:rsidRPr="009F1F63">
        <w:rPr>
          <w:rFonts w:ascii="Times New Roman" w:hAnsi="Times New Roman" w:cs="Times New Roman"/>
        </w:rPr>
        <w:t>,</w:t>
      </w:r>
      <w:r w:rsidRPr="009F1F63">
        <w:rPr>
          <w:rFonts w:ascii="Times New Roman" w:hAnsi="Times New Roman" w:cs="Times New Roman"/>
          <w:i/>
        </w:rPr>
        <w:t>51</w:t>
      </w:r>
      <w:r w:rsidRPr="009F1F63">
        <w:rPr>
          <w:rFonts w:ascii="Times New Roman" w:hAnsi="Times New Roman" w:cs="Times New Roman"/>
        </w:rPr>
        <w:t>(2)</w:t>
      </w:r>
      <w:r w:rsidR="0019078A" w:rsidRPr="009F1F63">
        <w:rPr>
          <w:rFonts w:ascii="Times New Roman" w:hAnsi="Times New Roman" w:cs="Times New Roman"/>
        </w:rPr>
        <w:t>,</w:t>
      </w:r>
      <w:r w:rsidRPr="009F1F63">
        <w:rPr>
          <w:rFonts w:ascii="Times New Roman" w:hAnsi="Times New Roman" w:cs="Times New Roman"/>
        </w:rPr>
        <w:t xml:space="preserve"> 152</w:t>
      </w:r>
      <w:r w:rsidR="0019078A" w:rsidRPr="009F1F63">
        <w:t>–</w:t>
      </w:r>
      <w:r w:rsidRPr="009F1F63">
        <w:rPr>
          <w:rFonts w:ascii="Times New Roman" w:hAnsi="Times New Roman" w:cs="Times New Roman"/>
        </w:rPr>
        <w:t>153.</w:t>
      </w:r>
    </w:p>
    <w:p w:rsidR="006B7F8C" w:rsidRPr="009F1F63" w:rsidRDefault="006B7F8C" w:rsidP="0012335B">
      <w:pPr>
        <w:spacing w:after="0" w:line="240" w:lineRule="auto"/>
        <w:ind w:left="567" w:hanging="567"/>
        <w:jc w:val="both"/>
        <w:rPr>
          <w:rFonts w:ascii="Times New Roman" w:hAnsi="Times New Roman" w:cs="Times New Roman"/>
        </w:rPr>
      </w:pPr>
      <w:r w:rsidRPr="009F1F63">
        <w:rPr>
          <w:rFonts w:ascii="Times New Roman" w:hAnsi="Times New Roman" w:cs="Times New Roman"/>
        </w:rPr>
        <w:t>Kumar, N., Mina, B.L., Chandra, S</w:t>
      </w:r>
      <w:r w:rsidR="00C65426" w:rsidRPr="009F1F63">
        <w:rPr>
          <w:rFonts w:ascii="Times New Roman" w:hAnsi="Times New Roman" w:cs="Times New Roman"/>
        </w:rPr>
        <w:t>., &amp;</w:t>
      </w:r>
      <w:r w:rsidRPr="009F1F63">
        <w:rPr>
          <w:rFonts w:ascii="Times New Roman" w:hAnsi="Times New Roman" w:cs="Times New Roman"/>
        </w:rPr>
        <w:t>Srivastva, A.K.</w:t>
      </w:r>
      <w:r w:rsidR="00C65426" w:rsidRPr="009F1F63">
        <w:rPr>
          <w:rFonts w:ascii="Times New Roman" w:hAnsi="Times New Roman" w:cs="Times New Roman"/>
        </w:rPr>
        <w:t xml:space="preserve"> (</w:t>
      </w:r>
      <w:r w:rsidRPr="009F1F63">
        <w:rPr>
          <w:rFonts w:ascii="Times New Roman" w:hAnsi="Times New Roman" w:cs="Times New Roman"/>
        </w:rPr>
        <w:t>2011</w:t>
      </w:r>
      <w:r w:rsidR="00C65426" w:rsidRPr="009F1F63">
        <w:rPr>
          <w:rFonts w:ascii="Times New Roman" w:hAnsi="Times New Roman" w:cs="Times New Roman"/>
        </w:rPr>
        <w:t>)</w:t>
      </w:r>
      <w:r w:rsidRPr="009F1F63">
        <w:rPr>
          <w:rFonts w:ascii="Times New Roman" w:hAnsi="Times New Roman" w:cs="Times New Roman"/>
        </w:rPr>
        <w:t xml:space="preserve">. In-situ green manuring for enhancing productivity, profitability and sustainability of upland rice. </w:t>
      </w:r>
      <w:r w:rsidRPr="009F1F63">
        <w:rPr>
          <w:rFonts w:ascii="Times New Roman" w:hAnsi="Times New Roman" w:cs="Times New Roman"/>
          <w:i/>
        </w:rPr>
        <w:t>Nutrient Cycling in Agroecosystems</w:t>
      </w:r>
      <w:r w:rsidRPr="009F1F63">
        <w:rPr>
          <w:rFonts w:ascii="Times New Roman" w:hAnsi="Times New Roman" w:cs="Times New Roman"/>
        </w:rPr>
        <w:t xml:space="preserve">, </w:t>
      </w:r>
      <w:r w:rsidRPr="009F1F63">
        <w:rPr>
          <w:rFonts w:ascii="Times New Roman" w:hAnsi="Times New Roman" w:cs="Times New Roman"/>
          <w:i/>
        </w:rPr>
        <w:t>90</w:t>
      </w:r>
      <w:r w:rsidRPr="009F1F63">
        <w:rPr>
          <w:rFonts w:ascii="Times New Roman" w:hAnsi="Times New Roman" w:cs="Times New Roman"/>
        </w:rPr>
        <w:t>(3), 369</w:t>
      </w:r>
      <w:r w:rsidR="0019078A" w:rsidRPr="009F1F63">
        <w:t>–</w:t>
      </w:r>
      <w:r w:rsidRPr="009F1F63">
        <w:rPr>
          <w:rFonts w:ascii="Times New Roman" w:hAnsi="Times New Roman" w:cs="Times New Roman"/>
        </w:rPr>
        <w:t xml:space="preserve">377. </w:t>
      </w:r>
      <w:hyperlink r:id="rId21" w:history="1">
        <w:r w:rsidRPr="009F1F63">
          <w:rPr>
            <w:rStyle w:val="Hyperlink"/>
            <w:rFonts w:ascii="Times New Roman" w:hAnsi="Times New Roman" w:cs="Times New Roman"/>
          </w:rPr>
          <w:t>https://doi.org/10.1007/s10705-011-9438-0</w:t>
        </w:r>
      </w:hyperlink>
      <w:r w:rsidRPr="009F1F63">
        <w:rPr>
          <w:rFonts w:ascii="Times New Roman" w:hAnsi="Times New Roman" w:cs="Times New Roman"/>
        </w:rPr>
        <w:t xml:space="preserve">. </w:t>
      </w:r>
    </w:p>
    <w:p w:rsidR="006B7F8C" w:rsidRPr="009F1F63" w:rsidRDefault="006B7F8C" w:rsidP="0012335B">
      <w:pPr>
        <w:spacing w:after="0" w:line="240" w:lineRule="auto"/>
        <w:ind w:left="567" w:hanging="567"/>
        <w:jc w:val="both"/>
        <w:rPr>
          <w:rFonts w:ascii="Times New Roman" w:hAnsi="Times New Roman" w:cs="Times New Roman"/>
        </w:rPr>
      </w:pPr>
      <w:r w:rsidRPr="009F1F63">
        <w:rPr>
          <w:rFonts w:ascii="Times New Roman" w:hAnsi="Times New Roman" w:cs="Times New Roman"/>
        </w:rPr>
        <w:t>Kumar, V., Singh, M.K., Raghuvanshi, N.</w:t>
      </w:r>
      <w:r w:rsidR="00C65426" w:rsidRPr="009F1F63">
        <w:rPr>
          <w:rFonts w:ascii="Times New Roman" w:hAnsi="Times New Roman" w:cs="Times New Roman"/>
        </w:rPr>
        <w:t>, &amp;Sahoo, M.(</w:t>
      </w:r>
      <w:r w:rsidRPr="009F1F63">
        <w:rPr>
          <w:rFonts w:ascii="Times New Roman" w:hAnsi="Times New Roman" w:cs="Times New Roman"/>
        </w:rPr>
        <w:t>2022</w:t>
      </w:r>
      <w:r w:rsidR="00C65426" w:rsidRPr="009F1F63">
        <w:rPr>
          <w:rFonts w:ascii="Times New Roman" w:hAnsi="Times New Roman" w:cs="Times New Roman"/>
        </w:rPr>
        <w:t>)</w:t>
      </w:r>
      <w:r w:rsidRPr="009F1F63">
        <w:rPr>
          <w:rFonts w:ascii="Times New Roman" w:hAnsi="Times New Roman" w:cs="Times New Roman"/>
        </w:rPr>
        <w:t>. Rice (</w:t>
      </w:r>
      <w:r w:rsidRPr="009F1F63">
        <w:rPr>
          <w:rFonts w:ascii="Times New Roman" w:hAnsi="Times New Roman" w:cs="Times New Roman"/>
          <w:i/>
        </w:rPr>
        <w:t>Oryzasativa</w:t>
      </w:r>
      <w:r w:rsidRPr="009F1F63">
        <w:rPr>
          <w:rFonts w:ascii="Times New Roman" w:hAnsi="Times New Roman" w:cs="Times New Roman"/>
        </w:rPr>
        <w:t xml:space="preserve"> L.)–baby corn (</w:t>
      </w:r>
      <w:r w:rsidRPr="009F1F63">
        <w:rPr>
          <w:rFonts w:ascii="Times New Roman" w:hAnsi="Times New Roman" w:cs="Times New Roman"/>
          <w:i/>
        </w:rPr>
        <w:t>Zea mays</w:t>
      </w:r>
      <w:r w:rsidRPr="009F1F63">
        <w:rPr>
          <w:rFonts w:ascii="Times New Roman" w:hAnsi="Times New Roman" w:cs="Times New Roman"/>
        </w:rPr>
        <w:t xml:space="preserve"> L.) cropping system response to different summer green manuring and nutrientmanagement. </w:t>
      </w:r>
      <w:r w:rsidRPr="009F1F63">
        <w:rPr>
          <w:rFonts w:ascii="Times New Roman" w:hAnsi="Times New Roman" w:cs="Times New Roman"/>
          <w:i/>
        </w:rPr>
        <w:t>Agronomy</w:t>
      </w:r>
      <w:r w:rsidRPr="009F1F63">
        <w:rPr>
          <w:rFonts w:ascii="Times New Roman" w:hAnsi="Times New Roman" w:cs="Times New Roman"/>
        </w:rPr>
        <w:t xml:space="preserve">, </w:t>
      </w:r>
      <w:r w:rsidRPr="009F1F63">
        <w:rPr>
          <w:rFonts w:ascii="Times New Roman" w:hAnsi="Times New Roman" w:cs="Times New Roman"/>
          <w:i/>
        </w:rPr>
        <w:t>12</w:t>
      </w:r>
      <w:r w:rsidRPr="009F1F63">
        <w:rPr>
          <w:rFonts w:ascii="Times New Roman" w:hAnsi="Times New Roman" w:cs="Times New Roman"/>
        </w:rPr>
        <w:t xml:space="preserve">(9), p.2105. </w:t>
      </w:r>
      <w:hyperlink r:id="rId22" w:history="1">
        <w:r w:rsidRPr="009F1F63">
          <w:rPr>
            <w:rStyle w:val="Hyperlink"/>
            <w:rFonts w:ascii="Times New Roman" w:hAnsi="Times New Roman" w:cs="Times New Roman"/>
          </w:rPr>
          <w:t>https://doi.org/10.3390/agronomy12092105</w:t>
        </w:r>
      </w:hyperlink>
      <w:r w:rsidRPr="009F1F63">
        <w:rPr>
          <w:rFonts w:ascii="Times New Roman" w:hAnsi="Times New Roman" w:cs="Times New Roman"/>
        </w:rPr>
        <w:t xml:space="preserve">. </w:t>
      </w:r>
    </w:p>
    <w:p w:rsidR="006B7F8C" w:rsidRPr="009F1F63" w:rsidRDefault="006B7F8C" w:rsidP="0012335B">
      <w:pPr>
        <w:pStyle w:val="Default"/>
        <w:ind w:left="567" w:hanging="567"/>
        <w:jc w:val="both"/>
        <w:rPr>
          <w:sz w:val="22"/>
          <w:szCs w:val="22"/>
        </w:rPr>
      </w:pPr>
      <w:r w:rsidRPr="009F1F63">
        <w:rPr>
          <w:sz w:val="22"/>
          <w:szCs w:val="22"/>
        </w:rPr>
        <w:t xml:space="preserve">Li, P., Jia, L., Chen, Q., Zhang, H., Deng, J., Lu, J., </w:t>
      </w:r>
      <w:r w:rsidR="004D2BD7" w:rsidRPr="009F1F63">
        <w:rPr>
          <w:sz w:val="22"/>
          <w:szCs w:val="22"/>
        </w:rPr>
        <w:t>et al.(</w:t>
      </w:r>
      <w:r w:rsidRPr="009F1F63">
        <w:rPr>
          <w:sz w:val="22"/>
          <w:szCs w:val="22"/>
        </w:rPr>
        <w:t>2024</w:t>
      </w:r>
      <w:r w:rsidR="004D2BD7" w:rsidRPr="009F1F63">
        <w:rPr>
          <w:sz w:val="22"/>
          <w:szCs w:val="22"/>
        </w:rPr>
        <w:t>)</w:t>
      </w:r>
      <w:r w:rsidRPr="009F1F63">
        <w:rPr>
          <w:sz w:val="22"/>
          <w:szCs w:val="22"/>
        </w:rPr>
        <w:t xml:space="preserve">. Adaptive evaluation for agricultural sustainability of different fertilizer management options for a green manure-maize rotation system: Impacts on crop yield, soil biochemical properties and organic carbon fractions. </w:t>
      </w:r>
      <w:r w:rsidRPr="009F1F63">
        <w:rPr>
          <w:i/>
          <w:sz w:val="22"/>
          <w:szCs w:val="22"/>
        </w:rPr>
        <w:t>Science of the Total Environment</w:t>
      </w:r>
      <w:r w:rsidRPr="009F1F63">
        <w:rPr>
          <w:sz w:val="22"/>
          <w:szCs w:val="22"/>
        </w:rPr>
        <w:t xml:space="preserve">, </w:t>
      </w:r>
      <w:r w:rsidRPr="009F1F63">
        <w:rPr>
          <w:i/>
          <w:sz w:val="22"/>
          <w:szCs w:val="22"/>
        </w:rPr>
        <w:t>908</w:t>
      </w:r>
      <w:r w:rsidRPr="009F1F63">
        <w:rPr>
          <w:sz w:val="22"/>
          <w:szCs w:val="22"/>
        </w:rPr>
        <w:t xml:space="preserve">, p.168170.  </w:t>
      </w:r>
      <w:hyperlink r:id="rId23" w:history="1">
        <w:r w:rsidRPr="009F1F63">
          <w:rPr>
            <w:rStyle w:val="Hyperlink"/>
            <w:sz w:val="22"/>
            <w:szCs w:val="22"/>
          </w:rPr>
          <w:t>https://doi.org/10.1016/j.scitotenv.2023.168170</w:t>
        </w:r>
      </w:hyperlink>
      <w:r w:rsidRPr="009F1F63">
        <w:rPr>
          <w:sz w:val="22"/>
          <w:szCs w:val="22"/>
        </w:rPr>
        <w:t xml:space="preserve">. </w:t>
      </w:r>
    </w:p>
    <w:p w:rsidR="006B7F8C" w:rsidRPr="009F1F63" w:rsidRDefault="006B7F8C" w:rsidP="0012335B">
      <w:pPr>
        <w:pStyle w:val="Default"/>
        <w:ind w:left="567" w:hanging="567"/>
        <w:jc w:val="both"/>
        <w:rPr>
          <w:sz w:val="22"/>
          <w:szCs w:val="22"/>
        </w:rPr>
      </w:pPr>
      <w:r w:rsidRPr="009F1F63">
        <w:rPr>
          <w:sz w:val="22"/>
          <w:szCs w:val="22"/>
        </w:rPr>
        <w:lastRenderedPageBreak/>
        <w:t>Li, Y., Zhao, W., Zhu, H.</w:t>
      </w:r>
      <w:r w:rsidR="009033E2" w:rsidRPr="009F1F63">
        <w:rPr>
          <w:sz w:val="22"/>
          <w:szCs w:val="22"/>
        </w:rPr>
        <w:t>, &amp;</w:t>
      </w:r>
      <w:r w:rsidRPr="009F1F63">
        <w:rPr>
          <w:sz w:val="22"/>
          <w:szCs w:val="22"/>
        </w:rPr>
        <w:t xml:space="preserve">Jia, X. </w:t>
      </w:r>
      <w:r w:rsidR="009033E2" w:rsidRPr="009F1F63">
        <w:rPr>
          <w:sz w:val="22"/>
          <w:szCs w:val="22"/>
        </w:rPr>
        <w:t>(</w:t>
      </w:r>
      <w:r w:rsidRPr="009F1F63">
        <w:rPr>
          <w:sz w:val="22"/>
          <w:szCs w:val="22"/>
        </w:rPr>
        <w:t>2024</w:t>
      </w:r>
      <w:r w:rsidR="00556A5B">
        <w:rPr>
          <w:sz w:val="22"/>
          <w:szCs w:val="22"/>
        </w:rPr>
        <w:t>a</w:t>
      </w:r>
      <w:r w:rsidR="009033E2" w:rsidRPr="009F1F63">
        <w:rPr>
          <w:sz w:val="22"/>
          <w:szCs w:val="22"/>
        </w:rPr>
        <w:t>)</w:t>
      </w:r>
      <w:r w:rsidRPr="009F1F63">
        <w:rPr>
          <w:sz w:val="22"/>
          <w:szCs w:val="22"/>
        </w:rPr>
        <w:t xml:space="preserve">. Green manure mediated improvement in saline soils in China: A meta-analysis. </w:t>
      </w:r>
      <w:r w:rsidRPr="009F1F63">
        <w:rPr>
          <w:i/>
          <w:sz w:val="22"/>
          <w:szCs w:val="22"/>
        </w:rPr>
        <w:t>Agronomy</w:t>
      </w:r>
      <w:r w:rsidRPr="009F1F63">
        <w:rPr>
          <w:sz w:val="22"/>
          <w:szCs w:val="22"/>
        </w:rPr>
        <w:t xml:space="preserve">, </w:t>
      </w:r>
      <w:r w:rsidRPr="009F1F63">
        <w:rPr>
          <w:i/>
          <w:sz w:val="22"/>
          <w:szCs w:val="22"/>
        </w:rPr>
        <w:t>14</w:t>
      </w:r>
      <w:r w:rsidRPr="009F1F63">
        <w:rPr>
          <w:sz w:val="22"/>
          <w:szCs w:val="22"/>
        </w:rPr>
        <w:t xml:space="preserve">(9), p.2068. </w:t>
      </w:r>
      <w:hyperlink r:id="rId24" w:history="1">
        <w:r w:rsidRPr="009F1F63">
          <w:rPr>
            <w:rStyle w:val="Hyperlink"/>
            <w:sz w:val="22"/>
            <w:szCs w:val="22"/>
          </w:rPr>
          <w:t>https://doi.org/10.3390/agronomy14092068</w:t>
        </w:r>
      </w:hyperlink>
      <w:r w:rsidRPr="009F1F63">
        <w:rPr>
          <w:sz w:val="22"/>
          <w:szCs w:val="22"/>
        </w:rPr>
        <w:t xml:space="preserve">. </w:t>
      </w:r>
    </w:p>
    <w:p w:rsidR="006B7F8C" w:rsidRPr="009F1F63" w:rsidRDefault="006B7F8C" w:rsidP="0012335B">
      <w:pPr>
        <w:spacing w:after="0" w:line="240" w:lineRule="auto"/>
        <w:ind w:left="567" w:hanging="567"/>
        <w:jc w:val="both"/>
        <w:rPr>
          <w:rFonts w:ascii="Times New Roman" w:hAnsi="Times New Roman" w:cs="Times New Roman"/>
        </w:rPr>
      </w:pPr>
      <w:r w:rsidRPr="009F1F63">
        <w:rPr>
          <w:rFonts w:ascii="Times New Roman" w:hAnsi="Times New Roman" w:cs="Times New Roman"/>
        </w:rPr>
        <w:t>Liu</w:t>
      </w:r>
      <w:r w:rsidR="009033E2" w:rsidRPr="009F1F63">
        <w:rPr>
          <w:rFonts w:ascii="Times New Roman" w:hAnsi="Times New Roman" w:cs="Times New Roman"/>
        </w:rPr>
        <w:t>,</w:t>
      </w:r>
      <w:r w:rsidRPr="009F1F63">
        <w:rPr>
          <w:rFonts w:ascii="Times New Roman" w:hAnsi="Times New Roman" w:cs="Times New Roman"/>
        </w:rPr>
        <w:t xml:space="preserve"> Q., Yao</w:t>
      </w:r>
      <w:r w:rsidR="009033E2" w:rsidRPr="009F1F63">
        <w:rPr>
          <w:rFonts w:ascii="Times New Roman" w:hAnsi="Times New Roman" w:cs="Times New Roman"/>
        </w:rPr>
        <w:t>,</w:t>
      </w:r>
      <w:r w:rsidRPr="009F1F63">
        <w:rPr>
          <w:rFonts w:ascii="Times New Roman" w:hAnsi="Times New Roman" w:cs="Times New Roman"/>
        </w:rPr>
        <w:t xml:space="preserve"> W., Zhou</w:t>
      </w:r>
      <w:r w:rsidR="009033E2" w:rsidRPr="009F1F63">
        <w:rPr>
          <w:rFonts w:ascii="Times New Roman" w:hAnsi="Times New Roman" w:cs="Times New Roman"/>
        </w:rPr>
        <w:t>,</w:t>
      </w:r>
      <w:r w:rsidRPr="009F1F63">
        <w:rPr>
          <w:rFonts w:ascii="Times New Roman" w:hAnsi="Times New Roman" w:cs="Times New Roman"/>
        </w:rPr>
        <w:t xml:space="preserve"> J., Peixoto</w:t>
      </w:r>
      <w:r w:rsidR="009033E2" w:rsidRPr="009F1F63">
        <w:rPr>
          <w:rFonts w:ascii="Times New Roman" w:hAnsi="Times New Roman" w:cs="Times New Roman"/>
        </w:rPr>
        <w:t>,</w:t>
      </w:r>
      <w:r w:rsidRPr="009F1F63">
        <w:rPr>
          <w:rFonts w:ascii="Times New Roman" w:hAnsi="Times New Roman" w:cs="Times New Roman"/>
        </w:rPr>
        <w:t xml:space="preserve"> L., Qi</w:t>
      </w:r>
      <w:r w:rsidR="009033E2" w:rsidRPr="009F1F63">
        <w:rPr>
          <w:rFonts w:ascii="Times New Roman" w:hAnsi="Times New Roman" w:cs="Times New Roman"/>
        </w:rPr>
        <w:t>,</w:t>
      </w:r>
      <w:r w:rsidRPr="009F1F63">
        <w:rPr>
          <w:rFonts w:ascii="Times New Roman" w:hAnsi="Times New Roman" w:cs="Times New Roman"/>
        </w:rPr>
        <w:t xml:space="preserve"> Z., Mganga</w:t>
      </w:r>
      <w:r w:rsidR="009033E2" w:rsidRPr="009F1F63">
        <w:rPr>
          <w:rFonts w:ascii="Times New Roman" w:hAnsi="Times New Roman" w:cs="Times New Roman"/>
        </w:rPr>
        <w:t>,</w:t>
      </w:r>
      <w:r w:rsidRPr="009F1F63">
        <w:rPr>
          <w:rFonts w:ascii="Times New Roman" w:hAnsi="Times New Roman" w:cs="Times New Roman"/>
        </w:rPr>
        <w:t xml:space="preserve"> K</w:t>
      </w:r>
      <w:r w:rsidR="009033E2" w:rsidRPr="009F1F63">
        <w:rPr>
          <w:rFonts w:ascii="Times New Roman" w:hAnsi="Times New Roman" w:cs="Times New Roman"/>
        </w:rPr>
        <w:t>.</w:t>
      </w:r>
      <w:r w:rsidRPr="009F1F63">
        <w:rPr>
          <w:rFonts w:ascii="Times New Roman" w:hAnsi="Times New Roman" w:cs="Times New Roman"/>
        </w:rPr>
        <w:t xml:space="preserve">Z., </w:t>
      </w:r>
      <w:r w:rsidR="009033E2" w:rsidRPr="009F1F63">
        <w:rPr>
          <w:rFonts w:ascii="Times New Roman" w:hAnsi="Times New Roman" w:cs="Times New Roman"/>
        </w:rPr>
        <w:t>et al.(</w:t>
      </w:r>
      <w:r w:rsidRPr="009F1F63">
        <w:rPr>
          <w:rFonts w:ascii="Times New Roman" w:hAnsi="Times New Roman" w:cs="Times New Roman"/>
        </w:rPr>
        <w:t>2025</w:t>
      </w:r>
      <w:r w:rsidR="009033E2" w:rsidRPr="009F1F63">
        <w:rPr>
          <w:rFonts w:ascii="Times New Roman" w:hAnsi="Times New Roman" w:cs="Times New Roman"/>
        </w:rPr>
        <w:t>)</w:t>
      </w:r>
      <w:r w:rsidRPr="009F1F63">
        <w:rPr>
          <w:rFonts w:ascii="Times New Roman" w:hAnsi="Times New Roman" w:cs="Times New Roman"/>
        </w:rPr>
        <w:t xml:space="preserve">. Winter green manure cultivation benefits soil quality and ecosystem multifunctionality under upland paddy rotations in tropics. </w:t>
      </w:r>
      <w:r w:rsidRPr="009F1F63">
        <w:rPr>
          <w:rFonts w:ascii="Times New Roman" w:hAnsi="Times New Roman" w:cs="Times New Roman"/>
          <w:i/>
        </w:rPr>
        <w:t xml:space="preserve">Plant and </w:t>
      </w:r>
      <w:r w:rsidR="00D23425" w:rsidRPr="009F1F63">
        <w:rPr>
          <w:rFonts w:ascii="Times New Roman" w:hAnsi="Times New Roman" w:cs="Times New Roman"/>
          <w:i/>
        </w:rPr>
        <w:t>S</w:t>
      </w:r>
      <w:r w:rsidRPr="009F1F63">
        <w:rPr>
          <w:rFonts w:ascii="Times New Roman" w:hAnsi="Times New Roman" w:cs="Times New Roman"/>
          <w:i/>
        </w:rPr>
        <w:t>oil</w:t>
      </w:r>
      <w:r w:rsidR="00D23425" w:rsidRPr="009F1F63">
        <w:rPr>
          <w:rFonts w:ascii="Times New Roman" w:hAnsi="Times New Roman" w:cs="Times New Roman"/>
        </w:rPr>
        <w:t>,</w:t>
      </w:r>
      <w:r w:rsidRPr="009F1F63">
        <w:rPr>
          <w:rFonts w:ascii="Times New Roman" w:hAnsi="Times New Roman" w:cs="Times New Roman"/>
          <w:i/>
        </w:rPr>
        <w:t>511</w:t>
      </w:r>
      <w:r w:rsidR="0019078A" w:rsidRPr="009F1F63">
        <w:rPr>
          <w:rFonts w:ascii="Times New Roman" w:hAnsi="Times New Roman" w:cs="Times New Roman"/>
        </w:rPr>
        <w:t xml:space="preserve">, </w:t>
      </w:r>
      <w:r w:rsidRPr="009F1F63">
        <w:rPr>
          <w:rFonts w:ascii="Times New Roman" w:hAnsi="Times New Roman" w:cs="Times New Roman"/>
        </w:rPr>
        <w:t xml:space="preserve">395–407; </w:t>
      </w:r>
      <w:hyperlink r:id="rId25" w:history="1">
        <w:r w:rsidRPr="009F1F63">
          <w:rPr>
            <w:rStyle w:val="Hyperlink"/>
            <w:rFonts w:ascii="Times New Roman" w:hAnsi="Times New Roman" w:cs="Times New Roman"/>
          </w:rPr>
          <w:t>https://doi.org/10.1007/s11104-024-06991-2</w:t>
        </w:r>
      </w:hyperlink>
      <w:r w:rsidRPr="009F1F63">
        <w:rPr>
          <w:rFonts w:ascii="Times New Roman" w:hAnsi="Times New Roman" w:cs="Times New Roman"/>
        </w:rPr>
        <w:t xml:space="preserve">. </w:t>
      </w:r>
    </w:p>
    <w:p w:rsidR="006B7F8C" w:rsidRPr="009F1F63" w:rsidRDefault="006B7F8C" w:rsidP="0012335B">
      <w:pPr>
        <w:pStyle w:val="Default"/>
        <w:ind w:left="567" w:hanging="567"/>
        <w:jc w:val="both"/>
        <w:rPr>
          <w:sz w:val="22"/>
          <w:szCs w:val="22"/>
        </w:rPr>
      </w:pPr>
      <w:r w:rsidRPr="009F1F63">
        <w:rPr>
          <w:sz w:val="22"/>
          <w:szCs w:val="22"/>
        </w:rPr>
        <w:t xml:space="preserve">Lyu, H., Li, Y., Wang, Y., Wang, P., Shang, Y., Yang, X., </w:t>
      </w:r>
      <w:r w:rsidR="009033E2" w:rsidRPr="009F1F63">
        <w:rPr>
          <w:sz w:val="22"/>
          <w:szCs w:val="22"/>
        </w:rPr>
        <w:t>et al. (</w:t>
      </w:r>
      <w:r w:rsidRPr="009F1F63">
        <w:rPr>
          <w:sz w:val="22"/>
          <w:szCs w:val="22"/>
        </w:rPr>
        <w:t>2024</w:t>
      </w:r>
      <w:r w:rsidR="009033E2" w:rsidRPr="009F1F63">
        <w:rPr>
          <w:sz w:val="22"/>
          <w:szCs w:val="22"/>
        </w:rPr>
        <w:t>)</w:t>
      </w:r>
      <w:r w:rsidRPr="009F1F63">
        <w:rPr>
          <w:sz w:val="22"/>
          <w:szCs w:val="22"/>
        </w:rPr>
        <w:t xml:space="preserve">. Drive soil nitrogen transformation and improve crop nitrogen absorption and utilization-a review of green manure applications. </w:t>
      </w:r>
      <w:r w:rsidRPr="009F1F63">
        <w:rPr>
          <w:i/>
          <w:sz w:val="22"/>
          <w:szCs w:val="22"/>
        </w:rPr>
        <w:t>Frontiers in Plant Science</w:t>
      </w:r>
      <w:r w:rsidR="0019078A" w:rsidRPr="009F1F63">
        <w:rPr>
          <w:sz w:val="22"/>
          <w:szCs w:val="22"/>
        </w:rPr>
        <w:t xml:space="preserve">, </w:t>
      </w:r>
      <w:r w:rsidRPr="009F1F63">
        <w:rPr>
          <w:i/>
          <w:sz w:val="22"/>
          <w:szCs w:val="22"/>
        </w:rPr>
        <w:t>14</w:t>
      </w:r>
      <w:r w:rsidRPr="009F1F63">
        <w:rPr>
          <w:sz w:val="22"/>
          <w:szCs w:val="22"/>
        </w:rPr>
        <w:t xml:space="preserve">, p.1305600. </w:t>
      </w:r>
      <w:hyperlink r:id="rId26" w:history="1">
        <w:r w:rsidRPr="009F1F63">
          <w:rPr>
            <w:rStyle w:val="Hyperlink"/>
            <w:sz w:val="22"/>
            <w:szCs w:val="22"/>
          </w:rPr>
          <w:t>https://doi.org/10.3389/fpls.2023.1305600</w:t>
        </w:r>
      </w:hyperlink>
      <w:r w:rsidRPr="009F1F63">
        <w:rPr>
          <w:sz w:val="22"/>
          <w:szCs w:val="22"/>
        </w:rPr>
        <w:t xml:space="preserve">. </w:t>
      </w:r>
    </w:p>
    <w:p w:rsidR="006B7F8C" w:rsidRPr="009F1F63" w:rsidRDefault="006B7F8C" w:rsidP="0012335B">
      <w:pPr>
        <w:pStyle w:val="Default"/>
        <w:ind w:left="567" w:hanging="567"/>
        <w:jc w:val="both"/>
        <w:rPr>
          <w:sz w:val="22"/>
          <w:szCs w:val="22"/>
        </w:rPr>
      </w:pPr>
      <w:r w:rsidRPr="009F1F63">
        <w:rPr>
          <w:sz w:val="22"/>
          <w:szCs w:val="22"/>
        </w:rPr>
        <w:t>Maity</w:t>
      </w:r>
      <w:r w:rsidR="009033E2" w:rsidRPr="009F1F63">
        <w:rPr>
          <w:sz w:val="22"/>
          <w:szCs w:val="22"/>
        </w:rPr>
        <w:t>,</w:t>
      </w:r>
      <w:r w:rsidRPr="009F1F63">
        <w:rPr>
          <w:sz w:val="22"/>
          <w:szCs w:val="22"/>
        </w:rPr>
        <w:t xml:space="preserve"> S</w:t>
      </w:r>
      <w:r w:rsidR="009033E2" w:rsidRPr="009F1F63">
        <w:rPr>
          <w:sz w:val="22"/>
          <w:szCs w:val="22"/>
        </w:rPr>
        <w:t>.</w:t>
      </w:r>
      <w:r w:rsidRPr="009F1F63">
        <w:rPr>
          <w:sz w:val="22"/>
          <w:szCs w:val="22"/>
        </w:rPr>
        <w:t>K.</w:t>
      </w:r>
      <w:r w:rsidR="009033E2" w:rsidRPr="009F1F63">
        <w:rPr>
          <w:sz w:val="22"/>
          <w:szCs w:val="22"/>
        </w:rPr>
        <w:t>, &amp;</w:t>
      </w:r>
      <w:r w:rsidRPr="009F1F63">
        <w:rPr>
          <w:sz w:val="22"/>
          <w:szCs w:val="22"/>
        </w:rPr>
        <w:t>Mukherjee</w:t>
      </w:r>
      <w:r w:rsidR="009033E2" w:rsidRPr="009F1F63">
        <w:rPr>
          <w:sz w:val="22"/>
          <w:szCs w:val="22"/>
        </w:rPr>
        <w:t xml:space="preserve">, </w:t>
      </w:r>
      <w:r w:rsidRPr="009F1F63">
        <w:rPr>
          <w:sz w:val="22"/>
          <w:szCs w:val="22"/>
        </w:rPr>
        <w:t>P</w:t>
      </w:r>
      <w:r w:rsidR="009033E2" w:rsidRPr="009F1F63">
        <w:rPr>
          <w:sz w:val="22"/>
          <w:szCs w:val="22"/>
        </w:rPr>
        <w:t>.</w:t>
      </w:r>
      <w:r w:rsidRPr="009F1F63">
        <w:rPr>
          <w:sz w:val="22"/>
          <w:szCs w:val="22"/>
        </w:rPr>
        <w:t>K.</w:t>
      </w:r>
      <w:r w:rsidR="009033E2" w:rsidRPr="009F1F63">
        <w:rPr>
          <w:sz w:val="22"/>
          <w:szCs w:val="22"/>
        </w:rPr>
        <w:t xml:space="preserve"> (</w:t>
      </w:r>
      <w:r w:rsidRPr="009F1F63">
        <w:rPr>
          <w:sz w:val="22"/>
          <w:szCs w:val="22"/>
        </w:rPr>
        <w:t>2009</w:t>
      </w:r>
      <w:r w:rsidR="009033E2" w:rsidRPr="009F1F63">
        <w:rPr>
          <w:sz w:val="22"/>
          <w:szCs w:val="22"/>
        </w:rPr>
        <w:t>)</w:t>
      </w:r>
      <w:r w:rsidRPr="009F1F63">
        <w:rPr>
          <w:sz w:val="22"/>
          <w:szCs w:val="22"/>
        </w:rPr>
        <w:t>. Effect of brown manuring on grain yield and partial factor productivity of nutrients in dry direct seeded summer rice (</w:t>
      </w:r>
      <w:r w:rsidRPr="009F1F63">
        <w:rPr>
          <w:i/>
          <w:sz w:val="22"/>
          <w:szCs w:val="22"/>
        </w:rPr>
        <w:t>Oryzasativa</w:t>
      </w:r>
      <w:r w:rsidRPr="009F1F63">
        <w:rPr>
          <w:sz w:val="22"/>
          <w:szCs w:val="22"/>
        </w:rPr>
        <w:t xml:space="preserve"> L.) under Teraiagro-ecological region of West Bengal. </w:t>
      </w:r>
      <w:r w:rsidRPr="009F1F63">
        <w:rPr>
          <w:i/>
          <w:sz w:val="22"/>
          <w:szCs w:val="22"/>
        </w:rPr>
        <w:t>Journal of Crop and Weed</w:t>
      </w:r>
      <w:r w:rsidR="0019481F" w:rsidRPr="009F1F63">
        <w:rPr>
          <w:sz w:val="22"/>
          <w:szCs w:val="22"/>
        </w:rPr>
        <w:t xml:space="preserve">, </w:t>
      </w:r>
      <w:r w:rsidR="0019481F" w:rsidRPr="009F1F63">
        <w:rPr>
          <w:i/>
          <w:sz w:val="22"/>
          <w:szCs w:val="22"/>
        </w:rPr>
        <w:t>5</w:t>
      </w:r>
      <w:r w:rsidR="0019481F" w:rsidRPr="009F1F63">
        <w:rPr>
          <w:sz w:val="22"/>
          <w:szCs w:val="22"/>
        </w:rPr>
        <w:t>(2), 31–</w:t>
      </w:r>
      <w:r w:rsidRPr="009F1F63">
        <w:rPr>
          <w:sz w:val="22"/>
          <w:szCs w:val="22"/>
        </w:rPr>
        <w:t>35.</w:t>
      </w:r>
    </w:p>
    <w:p w:rsidR="006B7F8C" w:rsidRPr="009F1F63" w:rsidRDefault="006B7F8C" w:rsidP="0012335B">
      <w:pPr>
        <w:tabs>
          <w:tab w:val="left" w:pos="6795"/>
        </w:tabs>
        <w:spacing w:after="0" w:line="240" w:lineRule="auto"/>
        <w:ind w:left="567" w:hanging="567"/>
        <w:jc w:val="both"/>
        <w:rPr>
          <w:rFonts w:ascii="Times New Roman" w:hAnsi="Times New Roman" w:cs="Times New Roman"/>
        </w:rPr>
      </w:pPr>
      <w:r w:rsidRPr="009F1F63">
        <w:rPr>
          <w:rFonts w:ascii="Times New Roman" w:hAnsi="Times New Roman" w:cs="Times New Roman"/>
        </w:rPr>
        <w:t>Mandal</w:t>
      </w:r>
      <w:r w:rsidR="009033E2" w:rsidRPr="009F1F63">
        <w:rPr>
          <w:rFonts w:ascii="Times New Roman" w:hAnsi="Times New Roman" w:cs="Times New Roman"/>
        </w:rPr>
        <w:t>,</w:t>
      </w:r>
      <w:r w:rsidRPr="009F1F63">
        <w:rPr>
          <w:rFonts w:ascii="Times New Roman" w:hAnsi="Times New Roman" w:cs="Times New Roman"/>
        </w:rPr>
        <w:t xml:space="preserve"> U</w:t>
      </w:r>
      <w:r w:rsidR="009033E2" w:rsidRPr="009F1F63">
        <w:rPr>
          <w:rFonts w:ascii="Times New Roman" w:hAnsi="Times New Roman" w:cs="Times New Roman"/>
        </w:rPr>
        <w:t>.</w:t>
      </w:r>
      <w:r w:rsidRPr="009F1F63">
        <w:rPr>
          <w:rFonts w:ascii="Times New Roman" w:hAnsi="Times New Roman" w:cs="Times New Roman"/>
        </w:rPr>
        <w:t>K</w:t>
      </w:r>
      <w:r w:rsidR="009033E2" w:rsidRPr="009F1F63">
        <w:rPr>
          <w:rFonts w:ascii="Times New Roman" w:hAnsi="Times New Roman" w:cs="Times New Roman"/>
        </w:rPr>
        <w:t>.</w:t>
      </w:r>
      <w:r w:rsidRPr="009F1F63">
        <w:rPr>
          <w:rFonts w:ascii="Times New Roman" w:hAnsi="Times New Roman" w:cs="Times New Roman"/>
        </w:rPr>
        <w:t>, Singh</w:t>
      </w:r>
      <w:r w:rsidR="009033E2" w:rsidRPr="009F1F63">
        <w:rPr>
          <w:rFonts w:ascii="Times New Roman" w:hAnsi="Times New Roman" w:cs="Times New Roman"/>
        </w:rPr>
        <w:t>,</w:t>
      </w:r>
      <w:r w:rsidRPr="009F1F63">
        <w:rPr>
          <w:rFonts w:ascii="Times New Roman" w:hAnsi="Times New Roman" w:cs="Times New Roman"/>
        </w:rPr>
        <w:t xml:space="preserve"> G</w:t>
      </w:r>
      <w:r w:rsidR="009033E2" w:rsidRPr="009F1F63">
        <w:rPr>
          <w:rFonts w:ascii="Times New Roman" w:hAnsi="Times New Roman" w:cs="Times New Roman"/>
        </w:rPr>
        <w:t>.</w:t>
      </w:r>
      <w:r w:rsidRPr="009F1F63">
        <w:rPr>
          <w:rFonts w:ascii="Times New Roman" w:hAnsi="Times New Roman" w:cs="Times New Roman"/>
        </w:rPr>
        <w:t>, Victor</w:t>
      </w:r>
      <w:r w:rsidR="009033E2" w:rsidRPr="009F1F63">
        <w:rPr>
          <w:rFonts w:ascii="Times New Roman" w:hAnsi="Times New Roman" w:cs="Times New Roman"/>
        </w:rPr>
        <w:t>,</w:t>
      </w:r>
      <w:r w:rsidRPr="009F1F63">
        <w:rPr>
          <w:rFonts w:ascii="Times New Roman" w:hAnsi="Times New Roman" w:cs="Times New Roman"/>
        </w:rPr>
        <w:t xml:space="preserve"> U</w:t>
      </w:r>
      <w:r w:rsidR="009033E2" w:rsidRPr="009F1F63">
        <w:rPr>
          <w:rFonts w:ascii="Times New Roman" w:hAnsi="Times New Roman" w:cs="Times New Roman"/>
        </w:rPr>
        <w:t>.</w:t>
      </w:r>
      <w:r w:rsidRPr="009F1F63">
        <w:rPr>
          <w:rFonts w:ascii="Times New Roman" w:hAnsi="Times New Roman" w:cs="Times New Roman"/>
        </w:rPr>
        <w:t>S</w:t>
      </w:r>
      <w:r w:rsidR="009033E2" w:rsidRPr="009F1F63">
        <w:rPr>
          <w:rFonts w:ascii="Times New Roman" w:hAnsi="Times New Roman" w:cs="Times New Roman"/>
        </w:rPr>
        <w:t>., &amp;</w:t>
      </w:r>
      <w:r w:rsidRPr="009F1F63">
        <w:rPr>
          <w:rFonts w:ascii="Times New Roman" w:hAnsi="Times New Roman" w:cs="Times New Roman"/>
        </w:rPr>
        <w:t xml:space="preserve"> Sharma</w:t>
      </w:r>
      <w:r w:rsidR="009033E2" w:rsidRPr="009F1F63">
        <w:rPr>
          <w:rFonts w:ascii="Times New Roman" w:hAnsi="Times New Roman" w:cs="Times New Roman"/>
        </w:rPr>
        <w:t>,</w:t>
      </w:r>
      <w:r w:rsidRPr="009F1F63">
        <w:rPr>
          <w:rFonts w:ascii="Times New Roman" w:hAnsi="Times New Roman" w:cs="Times New Roman"/>
        </w:rPr>
        <w:t xml:space="preserve"> K</w:t>
      </w:r>
      <w:r w:rsidR="009033E2" w:rsidRPr="009F1F63">
        <w:rPr>
          <w:rFonts w:ascii="Times New Roman" w:hAnsi="Times New Roman" w:cs="Times New Roman"/>
        </w:rPr>
        <w:t>.</w:t>
      </w:r>
      <w:r w:rsidRPr="009F1F63">
        <w:rPr>
          <w:rFonts w:ascii="Times New Roman" w:hAnsi="Times New Roman" w:cs="Times New Roman"/>
        </w:rPr>
        <w:t>L</w:t>
      </w:r>
      <w:r w:rsidR="009033E2" w:rsidRPr="009F1F63">
        <w:rPr>
          <w:rFonts w:ascii="Times New Roman" w:hAnsi="Times New Roman" w:cs="Times New Roman"/>
        </w:rPr>
        <w:t>.(</w:t>
      </w:r>
      <w:r w:rsidRPr="009F1F63">
        <w:rPr>
          <w:rFonts w:ascii="Times New Roman" w:hAnsi="Times New Roman" w:cs="Times New Roman"/>
        </w:rPr>
        <w:t>2003</w:t>
      </w:r>
      <w:r w:rsidR="009033E2" w:rsidRPr="009F1F63">
        <w:rPr>
          <w:rFonts w:ascii="Times New Roman" w:hAnsi="Times New Roman" w:cs="Times New Roman"/>
        </w:rPr>
        <w:t>)</w:t>
      </w:r>
      <w:r w:rsidRPr="009F1F63">
        <w:rPr>
          <w:rFonts w:ascii="Times New Roman" w:hAnsi="Times New Roman" w:cs="Times New Roman"/>
        </w:rPr>
        <w:t xml:space="preserve">. Green manuring: its effect on soil properties and crop growth under rice-wheat cropping system. </w:t>
      </w:r>
      <w:r w:rsidRPr="009F1F63">
        <w:rPr>
          <w:rFonts w:ascii="Times New Roman" w:hAnsi="Times New Roman" w:cs="Times New Roman"/>
          <w:i/>
        </w:rPr>
        <w:t>European Journal of Agronomy</w:t>
      </w:r>
      <w:r w:rsidR="00D23425" w:rsidRPr="009F1F63">
        <w:rPr>
          <w:rFonts w:ascii="Times New Roman" w:hAnsi="Times New Roman" w:cs="Times New Roman"/>
        </w:rPr>
        <w:t>,</w:t>
      </w:r>
      <w:r w:rsidRPr="009F1F63">
        <w:rPr>
          <w:rFonts w:ascii="Times New Roman" w:hAnsi="Times New Roman" w:cs="Times New Roman"/>
          <w:i/>
        </w:rPr>
        <w:t>19</w:t>
      </w:r>
      <w:r w:rsidR="0019481F" w:rsidRPr="009F1F63">
        <w:rPr>
          <w:rFonts w:ascii="Times New Roman" w:hAnsi="Times New Roman" w:cs="Times New Roman"/>
        </w:rPr>
        <w:t>, 225–</w:t>
      </w:r>
      <w:r w:rsidRPr="009F1F63">
        <w:rPr>
          <w:rFonts w:ascii="Times New Roman" w:hAnsi="Times New Roman" w:cs="Times New Roman"/>
        </w:rPr>
        <w:t xml:space="preserve">237.  </w:t>
      </w:r>
    </w:p>
    <w:p w:rsidR="006B7F8C" w:rsidRPr="009F1F63" w:rsidRDefault="006B7F8C" w:rsidP="0012335B">
      <w:pPr>
        <w:pStyle w:val="Default"/>
        <w:ind w:left="567" w:hanging="567"/>
        <w:jc w:val="both"/>
        <w:rPr>
          <w:sz w:val="22"/>
          <w:szCs w:val="22"/>
        </w:rPr>
      </w:pPr>
      <w:r w:rsidRPr="009F1F63">
        <w:rPr>
          <w:sz w:val="22"/>
          <w:szCs w:val="22"/>
        </w:rPr>
        <w:t xml:space="preserve">Mandi, S., Shivay, Y.S., Prasanna, R., Kumar, D., Purakayastha, T.J., Pooniya, V., </w:t>
      </w:r>
      <w:r w:rsidR="009033E2" w:rsidRPr="009F1F63">
        <w:rPr>
          <w:sz w:val="22"/>
          <w:szCs w:val="22"/>
        </w:rPr>
        <w:t>et al. (</w:t>
      </w:r>
      <w:r w:rsidRPr="009F1F63">
        <w:rPr>
          <w:sz w:val="22"/>
          <w:szCs w:val="22"/>
        </w:rPr>
        <w:t>2022</w:t>
      </w:r>
      <w:r w:rsidR="009033E2" w:rsidRPr="009F1F63">
        <w:rPr>
          <w:sz w:val="22"/>
          <w:szCs w:val="22"/>
        </w:rPr>
        <w:t>)</w:t>
      </w:r>
      <w:r w:rsidRPr="009F1F63">
        <w:rPr>
          <w:sz w:val="22"/>
          <w:szCs w:val="22"/>
        </w:rPr>
        <w:t>. Improving micronutrient density in basmati rice and durum wheat through summer green manuring and</w:t>
      </w:r>
      <w:r w:rsidR="001A7532" w:rsidRPr="009F1F63">
        <w:rPr>
          <w:sz w:val="22"/>
          <w:szCs w:val="22"/>
        </w:rPr>
        <w:t xml:space="preserve"> elemental sulfur fertilisation</w:t>
      </w:r>
      <w:r w:rsidRPr="009F1F63">
        <w:rPr>
          <w:sz w:val="22"/>
          <w:szCs w:val="22"/>
        </w:rPr>
        <w:t xml:space="preserve">. </w:t>
      </w:r>
      <w:r w:rsidR="008567DA" w:rsidRPr="009F1F63">
        <w:rPr>
          <w:i/>
          <w:sz w:val="22"/>
          <w:szCs w:val="22"/>
        </w:rPr>
        <w:t>Crop and Pasture Science</w:t>
      </w:r>
      <w:r w:rsidR="00D23425" w:rsidRPr="009F1F63">
        <w:rPr>
          <w:sz w:val="22"/>
          <w:szCs w:val="22"/>
        </w:rPr>
        <w:t>,</w:t>
      </w:r>
      <w:r w:rsidR="008567DA" w:rsidRPr="009F1F63">
        <w:rPr>
          <w:sz w:val="22"/>
          <w:szCs w:val="22"/>
        </w:rPr>
        <w:t xml:space="preserve"> 73,</w:t>
      </w:r>
      <w:r w:rsidR="0019481F" w:rsidRPr="009F1F63">
        <w:rPr>
          <w:sz w:val="22"/>
          <w:szCs w:val="22"/>
        </w:rPr>
        <w:t xml:space="preserve"> 804–816.</w:t>
      </w:r>
      <w:hyperlink r:id="rId27" w:history="1">
        <w:r w:rsidRPr="009F1F63">
          <w:rPr>
            <w:rStyle w:val="Hyperlink"/>
            <w:sz w:val="22"/>
            <w:szCs w:val="22"/>
          </w:rPr>
          <w:t>https://doi.org/10.1071/CP21313</w:t>
        </w:r>
      </w:hyperlink>
      <w:r w:rsidRPr="009F1F63">
        <w:rPr>
          <w:sz w:val="22"/>
          <w:szCs w:val="22"/>
        </w:rPr>
        <w:t>.</w:t>
      </w:r>
    </w:p>
    <w:p w:rsidR="006B7F8C" w:rsidRPr="009F1F63" w:rsidRDefault="006B7F8C" w:rsidP="0012335B">
      <w:pPr>
        <w:spacing w:after="0" w:line="240" w:lineRule="auto"/>
        <w:ind w:left="567" w:hanging="567"/>
        <w:jc w:val="both"/>
        <w:rPr>
          <w:rFonts w:ascii="Times New Roman" w:hAnsi="Times New Roman" w:cs="Times New Roman"/>
        </w:rPr>
      </w:pPr>
      <w:r w:rsidRPr="009F1F63">
        <w:rPr>
          <w:rFonts w:ascii="Times New Roman" w:hAnsi="Times New Roman" w:cs="Times New Roman"/>
        </w:rPr>
        <w:t xml:space="preserve">Mangaraj, S., Paikaray, R.K., Maitra, S., Pradhan, S.R., Garnayak, L.M., Satapathy, M., </w:t>
      </w:r>
      <w:r w:rsidR="004F36DF" w:rsidRPr="009F1F63">
        <w:rPr>
          <w:rFonts w:ascii="Times New Roman" w:hAnsi="Times New Roman" w:cs="Times New Roman"/>
        </w:rPr>
        <w:t>et al. (</w:t>
      </w:r>
      <w:r w:rsidRPr="009F1F63">
        <w:rPr>
          <w:rFonts w:ascii="Times New Roman" w:hAnsi="Times New Roman" w:cs="Times New Roman"/>
        </w:rPr>
        <w:t>2022</w:t>
      </w:r>
      <w:r w:rsidR="004F36DF" w:rsidRPr="009F1F63">
        <w:rPr>
          <w:rFonts w:ascii="Times New Roman" w:hAnsi="Times New Roman" w:cs="Times New Roman"/>
        </w:rPr>
        <w:t>)</w:t>
      </w:r>
      <w:r w:rsidRPr="009F1F63">
        <w:rPr>
          <w:rFonts w:ascii="Times New Roman" w:hAnsi="Times New Roman" w:cs="Times New Roman"/>
        </w:rPr>
        <w:t xml:space="preserve">. Integrated nutrient management improves the growth and yield of rice and greengram in a rice—greengram cropping system under the coastal plain agro-climatic condition. </w:t>
      </w:r>
      <w:r w:rsidRPr="009F1F63">
        <w:rPr>
          <w:rFonts w:ascii="Times New Roman" w:hAnsi="Times New Roman" w:cs="Times New Roman"/>
          <w:i/>
        </w:rPr>
        <w:t>Plants</w:t>
      </w:r>
      <w:r w:rsidRPr="009F1F63">
        <w:rPr>
          <w:rFonts w:ascii="Times New Roman" w:hAnsi="Times New Roman" w:cs="Times New Roman"/>
        </w:rPr>
        <w:t xml:space="preserve">, </w:t>
      </w:r>
      <w:r w:rsidRPr="009F1F63">
        <w:rPr>
          <w:rFonts w:ascii="Times New Roman" w:hAnsi="Times New Roman" w:cs="Times New Roman"/>
          <w:i/>
        </w:rPr>
        <w:t>11</w:t>
      </w:r>
      <w:r w:rsidRPr="009F1F63">
        <w:rPr>
          <w:rFonts w:ascii="Times New Roman" w:hAnsi="Times New Roman" w:cs="Times New Roman"/>
        </w:rPr>
        <w:t xml:space="preserve">(1), 142. </w:t>
      </w:r>
      <w:hyperlink r:id="rId28" w:history="1">
        <w:r w:rsidRPr="009F1F63">
          <w:rPr>
            <w:rStyle w:val="Hyperlink"/>
            <w:rFonts w:ascii="Times New Roman" w:hAnsi="Times New Roman" w:cs="Times New Roman"/>
          </w:rPr>
          <w:t>https://doi.org/10.3390/plants11010142</w:t>
        </w:r>
      </w:hyperlink>
      <w:r w:rsidRPr="009F1F63">
        <w:rPr>
          <w:rFonts w:ascii="Times New Roman" w:hAnsi="Times New Roman" w:cs="Times New Roman"/>
        </w:rPr>
        <w:t xml:space="preserve">. </w:t>
      </w:r>
    </w:p>
    <w:p w:rsidR="006B7F8C" w:rsidRPr="009F1F63" w:rsidRDefault="006B7F8C" w:rsidP="0012335B">
      <w:pPr>
        <w:pStyle w:val="Default"/>
        <w:ind w:left="567" w:hanging="567"/>
        <w:jc w:val="both"/>
        <w:rPr>
          <w:sz w:val="22"/>
          <w:szCs w:val="22"/>
        </w:rPr>
      </w:pPr>
      <w:r w:rsidRPr="009F1F63">
        <w:rPr>
          <w:sz w:val="22"/>
          <w:szCs w:val="22"/>
        </w:rPr>
        <w:t>Narayanan, S.</w:t>
      </w:r>
      <w:r w:rsidR="00E14F0F" w:rsidRPr="009F1F63">
        <w:rPr>
          <w:sz w:val="22"/>
          <w:szCs w:val="22"/>
        </w:rPr>
        <w:t>,&amp; Narayanan, S. (</w:t>
      </w:r>
      <w:r w:rsidRPr="009F1F63">
        <w:rPr>
          <w:sz w:val="22"/>
          <w:szCs w:val="22"/>
        </w:rPr>
        <w:t>2005</w:t>
      </w:r>
      <w:r w:rsidR="00E14F0F" w:rsidRPr="009F1F63">
        <w:rPr>
          <w:sz w:val="22"/>
          <w:szCs w:val="22"/>
        </w:rPr>
        <w:t>)</w:t>
      </w:r>
      <w:r w:rsidRPr="009F1F63">
        <w:rPr>
          <w:sz w:val="22"/>
          <w:szCs w:val="22"/>
        </w:rPr>
        <w:t>. Organic farming in India: relevance, problems and constraints. Occasional paper-38, Department of Economic Analysis and Research, National Bonk for Agriculture and Rural Development, Mumbai, India. Available online on: https://www.nabard.org/auth/writereaddata/tender/1804183733OC%2038.pdf. Accessed on 18</w:t>
      </w:r>
      <w:r w:rsidRPr="009F1F63">
        <w:rPr>
          <w:sz w:val="22"/>
          <w:szCs w:val="22"/>
          <w:vertAlign w:val="superscript"/>
        </w:rPr>
        <w:t>th</w:t>
      </w:r>
      <w:r w:rsidRPr="009F1F63">
        <w:rPr>
          <w:sz w:val="22"/>
          <w:szCs w:val="22"/>
        </w:rPr>
        <w:t xml:space="preserve"> September, 2025. </w:t>
      </w:r>
    </w:p>
    <w:p w:rsidR="006B7F8C" w:rsidRPr="009F1F63" w:rsidRDefault="006B7F8C" w:rsidP="0012335B">
      <w:pPr>
        <w:pStyle w:val="Default"/>
        <w:ind w:left="567" w:hanging="567"/>
        <w:jc w:val="both"/>
        <w:rPr>
          <w:sz w:val="22"/>
          <w:szCs w:val="22"/>
        </w:rPr>
      </w:pPr>
      <w:r w:rsidRPr="009F1F63">
        <w:rPr>
          <w:sz w:val="22"/>
          <w:szCs w:val="22"/>
        </w:rPr>
        <w:t xml:space="preserve">Naz, A., Rebi, A., Naz, R., Akbar, M.U., Aslam, A., Kalsom, A., </w:t>
      </w:r>
      <w:r w:rsidR="00E14F0F" w:rsidRPr="009F1F63">
        <w:rPr>
          <w:sz w:val="22"/>
          <w:szCs w:val="22"/>
        </w:rPr>
        <w:t>et al.(</w:t>
      </w:r>
      <w:r w:rsidRPr="009F1F63">
        <w:rPr>
          <w:sz w:val="22"/>
          <w:szCs w:val="22"/>
        </w:rPr>
        <w:t>2023</w:t>
      </w:r>
      <w:r w:rsidR="00E14F0F" w:rsidRPr="009F1F63">
        <w:rPr>
          <w:sz w:val="22"/>
          <w:szCs w:val="22"/>
        </w:rPr>
        <w:t>)</w:t>
      </w:r>
      <w:r w:rsidRPr="009F1F63">
        <w:rPr>
          <w:sz w:val="22"/>
          <w:szCs w:val="22"/>
        </w:rPr>
        <w:t xml:space="preserve">. Impact of green manuring on health of low fertility calcareous soils. </w:t>
      </w:r>
      <w:r w:rsidRPr="009F1F63">
        <w:rPr>
          <w:i/>
          <w:sz w:val="22"/>
          <w:szCs w:val="22"/>
        </w:rPr>
        <w:t>Land</w:t>
      </w:r>
      <w:r w:rsidRPr="009F1F63">
        <w:rPr>
          <w:sz w:val="22"/>
          <w:szCs w:val="22"/>
        </w:rPr>
        <w:t xml:space="preserve">, </w:t>
      </w:r>
      <w:r w:rsidRPr="009F1F63">
        <w:rPr>
          <w:i/>
          <w:sz w:val="22"/>
          <w:szCs w:val="22"/>
        </w:rPr>
        <w:t>12</w:t>
      </w:r>
      <w:r w:rsidRPr="009F1F63">
        <w:rPr>
          <w:sz w:val="22"/>
          <w:szCs w:val="22"/>
        </w:rPr>
        <w:t xml:space="preserve">(3), p.546. </w:t>
      </w:r>
      <w:hyperlink r:id="rId29" w:history="1">
        <w:r w:rsidRPr="009F1F63">
          <w:rPr>
            <w:rStyle w:val="Hyperlink"/>
            <w:sz w:val="22"/>
            <w:szCs w:val="22"/>
          </w:rPr>
          <w:t>https://doi.org/10.3390/land12030546</w:t>
        </w:r>
      </w:hyperlink>
      <w:r w:rsidRPr="009F1F63">
        <w:rPr>
          <w:sz w:val="22"/>
          <w:szCs w:val="22"/>
        </w:rPr>
        <w:t xml:space="preserve">.  </w:t>
      </w:r>
    </w:p>
    <w:p w:rsidR="006B7F8C" w:rsidRPr="009F1F63" w:rsidRDefault="006B7F8C" w:rsidP="0012335B">
      <w:pPr>
        <w:spacing w:after="0" w:line="240" w:lineRule="auto"/>
        <w:ind w:left="567" w:hanging="567"/>
        <w:jc w:val="both"/>
        <w:rPr>
          <w:rFonts w:ascii="Times New Roman" w:hAnsi="Times New Roman" w:cs="Times New Roman"/>
        </w:rPr>
      </w:pPr>
      <w:r w:rsidRPr="009F1F63">
        <w:rPr>
          <w:rFonts w:ascii="Times New Roman" w:hAnsi="Times New Roman" w:cs="Times New Roman"/>
        </w:rPr>
        <w:t xml:space="preserve">Ozbolat, O., Sánchez-Navarro, V., Zornoza, R., Egea-Cortines, M., Cuartero, J., Ros, M., </w:t>
      </w:r>
      <w:r w:rsidR="009919B4" w:rsidRPr="009F1F63">
        <w:rPr>
          <w:rFonts w:ascii="Times New Roman" w:hAnsi="Times New Roman" w:cs="Times New Roman"/>
        </w:rPr>
        <w:t>et al.(</w:t>
      </w:r>
      <w:r w:rsidRPr="009F1F63">
        <w:rPr>
          <w:rFonts w:ascii="Times New Roman" w:hAnsi="Times New Roman" w:cs="Times New Roman"/>
        </w:rPr>
        <w:t>2023</w:t>
      </w:r>
      <w:r w:rsidR="009919B4" w:rsidRPr="009F1F63">
        <w:rPr>
          <w:rFonts w:ascii="Times New Roman" w:hAnsi="Times New Roman" w:cs="Times New Roman"/>
        </w:rPr>
        <w:t>)</w:t>
      </w:r>
      <w:r w:rsidRPr="009F1F63">
        <w:rPr>
          <w:rFonts w:ascii="Times New Roman" w:hAnsi="Times New Roman" w:cs="Times New Roman"/>
        </w:rPr>
        <w:t>. Long-term adoption of reduced tillage and green manure improves soil physicochemical properties and increases the abundance of beneficial bacteria in a Mediterranean rainfed almond orchard.</w:t>
      </w:r>
      <w:r w:rsidRPr="009F1F63">
        <w:rPr>
          <w:rFonts w:ascii="Times New Roman" w:hAnsi="Times New Roman" w:cs="Times New Roman"/>
          <w:i/>
        </w:rPr>
        <w:t>Geoderma</w:t>
      </w:r>
      <w:r w:rsidRPr="009F1F63">
        <w:rPr>
          <w:rFonts w:ascii="Times New Roman" w:hAnsi="Times New Roman" w:cs="Times New Roman"/>
        </w:rPr>
        <w:t xml:space="preserve">, </w:t>
      </w:r>
      <w:r w:rsidRPr="009F1F63">
        <w:rPr>
          <w:rFonts w:ascii="Times New Roman" w:hAnsi="Times New Roman" w:cs="Times New Roman"/>
          <w:i/>
        </w:rPr>
        <w:t>429</w:t>
      </w:r>
      <w:r w:rsidRPr="009F1F63">
        <w:rPr>
          <w:rFonts w:ascii="Times New Roman" w:hAnsi="Times New Roman" w:cs="Times New Roman"/>
        </w:rPr>
        <w:t xml:space="preserve">, p.116218. </w:t>
      </w:r>
      <w:hyperlink r:id="rId30" w:history="1">
        <w:r w:rsidRPr="009F1F63">
          <w:rPr>
            <w:rStyle w:val="Hyperlink"/>
            <w:rFonts w:ascii="Times New Roman" w:hAnsi="Times New Roman" w:cs="Times New Roman"/>
          </w:rPr>
          <w:t>https://doi.org/10.1016/j.geoderma.2022.116218</w:t>
        </w:r>
      </w:hyperlink>
      <w:r w:rsidRPr="009F1F63">
        <w:rPr>
          <w:rFonts w:ascii="Times New Roman" w:hAnsi="Times New Roman" w:cs="Times New Roman"/>
        </w:rPr>
        <w:t xml:space="preserve">. </w:t>
      </w:r>
    </w:p>
    <w:p w:rsidR="006B7F8C" w:rsidRPr="009F1F63" w:rsidRDefault="009919B4" w:rsidP="0012335B">
      <w:pPr>
        <w:pStyle w:val="Default"/>
        <w:ind w:left="567" w:hanging="567"/>
        <w:jc w:val="both"/>
        <w:rPr>
          <w:sz w:val="22"/>
          <w:szCs w:val="22"/>
        </w:rPr>
      </w:pPr>
      <w:r w:rsidRPr="009F1F63">
        <w:rPr>
          <w:sz w:val="22"/>
          <w:szCs w:val="22"/>
        </w:rPr>
        <w:t>Pandey, J., &amp;</w:t>
      </w:r>
      <w:r w:rsidR="006B7F8C" w:rsidRPr="009F1F63">
        <w:rPr>
          <w:sz w:val="22"/>
          <w:szCs w:val="22"/>
        </w:rPr>
        <w:t>Singh</w:t>
      </w:r>
      <w:r w:rsidRPr="009F1F63">
        <w:rPr>
          <w:sz w:val="22"/>
          <w:szCs w:val="22"/>
        </w:rPr>
        <w:t>,</w:t>
      </w:r>
      <w:r w:rsidR="006B7F8C" w:rsidRPr="009F1F63">
        <w:rPr>
          <w:sz w:val="22"/>
          <w:szCs w:val="22"/>
        </w:rPr>
        <w:t xml:space="preserve"> A. </w:t>
      </w:r>
      <w:r w:rsidRPr="009F1F63">
        <w:rPr>
          <w:sz w:val="22"/>
          <w:szCs w:val="22"/>
        </w:rPr>
        <w:t xml:space="preserve">(2012). </w:t>
      </w:r>
      <w:r w:rsidR="006B7F8C" w:rsidRPr="009F1F63">
        <w:rPr>
          <w:sz w:val="22"/>
          <w:szCs w:val="22"/>
        </w:rPr>
        <w:t xml:space="preserve">Opportunities and constraints in organic </w:t>
      </w:r>
      <w:r w:rsidRPr="009F1F63">
        <w:rPr>
          <w:sz w:val="22"/>
          <w:szCs w:val="22"/>
        </w:rPr>
        <w:t>farming: an Indian perspective.</w:t>
      </w:r>
      <w:r w:rsidR="006B7F8C" w:rsidRPr="009F1F63">
        <w:rPr>
          <w:i/>
          <w:sz w:val="22"/>
          <w:szCs w:val="22"/>
        </w:rPr>
        <w:t>Journal of Scientific Research</w:t>
      </w:r>
      <w:r w:rsidR="00D23425" w:rsidRPr="009F1F63">
        <w:rPr>
          <w:sz w:val="22"/>
          <w:szCs w:val="22"/>
        </w:rPr>
        <w:t>,</w:t>
      </w:r>
      <w:r w:rsidR="0019481F" w:rsidRPr="009F1F63">
        <w:rPr>
          <w:i/>
          <w:sz w:val="22"/>
          <w:szCs w:val="22"/>
        </w:rPr>
        <w:t>56</w:t>
      </w:r>
      <w:r w:rsidR="0019481F" w:rsidRPr="009F1F63">
        <w:rPr>
          <w:sz w:val="22"/>
          <w:szCs w:val="22"/>
        </w:rPr>
        <w:t>(</w:t>
      </w:r>
      <w:r w:rsidR="006B7F8C" w:rsidRPr="009F1F63">
        <w:rPr>
          <w:sz w:val="22"/>
          <w:szCs w:val="22"/>
        </w:rPr>
        <w:t>1</w:t>
      </w:r>
      <w:r w:rsidR="0019481F" w:rsidRPr="009F1F63">
        <w:rPr>
          <w:sz w:val="22"/>
          <w:szCs w:val="22"/>
        </w:rPr>
        <w:t>), 47–</w:t>
      </w:r>
      <w:r w:rsidR="006B7F8C" w:rsidRPr="009F1F63">
        <w:rPr>
          <w:sz w:val="22"/>
          <w:szCs w:val="22"/>
        </w:rPr>
        <w:t xml:space="preserve">72.  </w:t>
      </w:r>
    </w:p>
    <w:p w:rsidR="006B7F8C" w:rsidRPr="009F1F63" w:rsidRDefault="006B7F8C" w:rsidP="0012335B">
      <w:pPr>
        <w:tabs>
          <w:tab w:val="left" w:pos="6795"/>
        </w:tabs>
        <w:spacing w:after="0" w:line="240" w:lineRule="auto"/>
        <w:ind w:left="567" w:hanging="567"/>
        <w:jc w:val="both"/>
        <w:rPr>
          <w:rFonts w:ascii="Times New Roman" w:hAnsi="Times New Roman" w:cs="Times New Roman"/>
        </w:rPr>
      </w:pPr>
      <w:r w:rsidRPr="009F1F63">
        <w:rPr>
          <w:rFonts w:ascii="Times New Roman" w:hAnsi="Times New Roman" w:cs="Times New Roman"/>
        </w:rPr>
        <w:t>Parlawar</w:t>
      </w:r>
      <w:r w:rsidR="009919B4" w:rsidRPr="009F1F63">
        <w:rPr>
          <w:rFonts w:ascii="Times New Roman" w:hAnsi="Times New Roman" w:cs="Times New Roman"/>
        </w:rPr>
        <w:t>,</w:t>
      </w:r>
      <w:r w:rsidRPr="009F1F63">
        <w:rPr>
          <w:rFonts w:ascii="Times New Roman" w:hAnsi="Times New Roman" w:cs="Times New Roman"/>
        </w:rPr>
        <w:t xml:space="preserve"> N</w:t>
      </w:r>
      <w:r w:rsidR="009919B4" w:rsidRPr="009F1F63">
        <w:rPr>
          <w:rFonts w:ascii="Times New Roman" w:hAnsi="Times New Roman" w:cs="Times New Roman"/>
        </w:rPr>
        <w:t>.</w:t>
      </w:r>
      <w:r w:rsidRPr="009F1F63">
        <w:rPr>
          <w:rFonts w:ascii="Times New Roman" w:hAnsi="Times New Roman" w:cs="Times New Roman"/>
        </w:rPr>
        <w:t>D</w:t>
      </w:r>
      <w:r w:rsidR="009919B4" w:rsidRPr="009F1F63">
        <w:rPr>
          <w:rFonts w:ascii="Times New Roman" w:hAnsi="Times New Roman" w:cs="Times New Roman"/>
        </w:rPr>
        <w:t>.</w:t>
      </w:r>
      <w:r w:rsidRPr="009F1F63">
        <w:rPr>
          <w:rFonts w:ascii="Times New Roman" w:hAnsi="Times New Roman" w:cs="Times New Roman"/>
        </w:rPr>
        <w:t>, Giri</w:t>
      </w:r>
      <w:r w:rsidR="009919B4" w:rsidRPr="009F1F63">
        <w:rPr>
          <w:rFonts w:ascii="Times New Roman" w:hAnsi="Times New Roman" w:cs="Times New Roman"/>
        </w:rPr>
        <w:t>,</w:t>
      </w:r>
      <w:r w:rsidRPr="009F1F63">
        <w:rPr>
          <w:rFonts w:ascii="Times New Roman" w:hAnsi="Times New Roman" w:cs="Times New Roman"/>
        </w:rPr>
        <w:t xml:space="preserve"> D</w:t>
      </w:r>
      <w:r w:rsidR="009919B4" w:rsidRPr="009F1F63">
        <w:rPr>
          <w:rFonts w:ascii="Times New Roman" w:hAnsi="Times New Roman" w:cs="Times New Roman"/>
        </w:rPr>
        <w:t>.</w:t>
      </w:r>
      <w:r w:rsidRPr="009F1F63">
        <w:rPr>
          <w:rFonts w:ascii="Times New Roman" w:hAnsi="Times New Roman" w:cs="Times New Roman"/>
        </w:rPr>
        <w:t>G</w:t>
      </w:r>
      <w:r w:rsidR="009919B4" w:rsidRPr="009F1F63">
        <w:rPr>
          <w:rFonts w:ascii="Times New Roman" w:hAnsi="Times New Roman" w:cs="Times New Roman"/>
        </w:rPr>
        <w:t>.</w:t>
      </w:r>
      <w:r w:rsidRPr="009F1F63">
        <w:rPr>
          <w:rFonts w:ascii="Times New Roman" w:hAnsi="Times New Roman" w:cs="Times New Roman"/>
        </w:rPr>
        <w:t>, Adpawar</w:t>
      </w:r>
      <w:r w:rsidR="009919B4" w:rsidRPr="009F1F63">
        <w:rPr>
          <w:rFonts w:ascii="Times New Roman" w:hAnsi="Times New Roman" w:cs="Times New Roman"/>
        </w:rPr>
        <w:t>,</w:t>
      </w:r>
      <w:r w:rsidRPr="009F1F63">
        <w:rPr>
          <w:rFonts w:ascii="Times New Roman" w:hAnsi="Times New Roman" w:cs="Times New Roman"/>
        </w:rPr>
        <w:t xml:space="preserve"> R</w:t>
      </w:r>
      <w:r w:rsidR="009919B4" w:rsidRPr="009F1F63">
        <w:rPr>
          <w:rFonts w:ascii="Times New Roman" w:hAnsi="Times New Roman" w:cs="Times New Roman"/>
        </w:rPr>
        <w:t>.</w:t>
      </w:r>
      <w:r w:rsidRPr="009F1F63">
        <w:rPr>
          <w:rFonts w:ascii="Times New Roman" w:hAnsi="Times New Roman" w:cs="Times New Roman"/>
        </w:rPr>
        <w:t>M</w:t>
      </w:r>
      <w:r w:rsidR="009919B4" w:rsidRPr="009F1F63">
        <w:rPr>
          <w:rFonts w:ascii="Times New Roman" w:hAnsi="Times New Roman" w:cs="Times New Roman"/>
        </w:rPr>
        <w:t>., &amp;</w:t>
      </w:r>
      <w:r w:rsidRPr="009F1F63">
        <w:rPr>
          <w:rFonts w:ascii="Times New Roman" w:hAnsi="Times New Roman" w:cs="Times New Roman"/>
        </w:rPr>
        <w:t>Yadgirwar</w:t>
      </w:r>
      <w:r w:rsidR="009919B4" w:rsidRPr="009F1F63">
        <w:rPr>
          <w:rFonts w:ascii="Times New Roman" w:hAnsi="Times New Roman" w:cs="Times New Roman"/>
        </w:rPr>
        <w:t>,</w:t>
      </w:r>
      <w:r w:rsidRPr="009F1F63">
        <w:rPr>
          <w:rFonts w:ascii="Times New Roman" w:hAnsi="Times New Roman" w:cs="Times New Roman"/>
        </w:rPr>
        <w:t xml:space="preserve"> P</w:t>
      </w:r>
      <w:r w:rsidR="009919B4" w:rsidRPr="009F1F63">
        <w:rPr>
          <w:rFonts w:ascii="Times New Roman" w:hAnsi="Times New Roman" w:cs="Times New Roman"/>
        </w:rPr>
        <w:t>.</w:t>
      </w:r>
      <w:r w:rsidRPr="009F1F63">
        <w:rPr>
          <w:rFonts w:ascii="Times New Roman" w:hAnsi="Times New Roman" w:cs="Times New Roman"/>
        </w:rPr>
        <w:t xml:space="preserve">V. </w:t>
      </w:r>
      <w:r w:rsidR="009919B4" w:rsidRPr="009F1F63">
        <w:rPr>
          <w:rFonts w:ascii="Times New Roman" w:hAnsi="Times New Roman" w:cs="Times New Roman"/>
        </w:rPr>
        <w:t>(</w:t>
      </w:r>
      <w:r w:rsidRPr="009F1F63">
        <w:rPr>
          <w:rFonts w:ascii="Times New Roman" w:hAnsi="Times New Roman" w:cs="Times New Roman"/>
        </w:rPr>
        <w:t>2001</w:t>
      </w:r>
      <w:r w:rsidR="009919B4" w:rsidRPr="009F1F63">
        <w:rPr>
          <w:rFonts w:ascii="Times New Roman" w:hAnsi="Times New Roman" w:cs="Times New Roman"/>
        </w:rPr>
        <w:t>)</w:t>
      </w:r>
      <w:r w:rsidRPr="009F1F63">
        <w:rPr>
          <w:rFonts w:ascii="Times New Roman" w:hAnsi="Times New Roman" w:cs="Times New Roman"/>
        </w:rPr>
        <w:t xml:space="preserve">. Influence of seed rate, row spacing and phosphorus level </w:t>
      </w:r>
      <w:r w:rsidR="002D79A3" w:rsidRPr="009F1F63">
        <w:rPr>
          <w:rFonts w:ascii="Times New Roman" w:hAnsi="Times New Roman" w:cs="Times New Roman"/>
        </w:rPr>
        <w:t>on seed yield and economics of</w:t>
      </w:r>
      <w:r w:rsidRPr="009F1F63">
        <w:rPr>
          <w:rFonts w:ascii="Times New Roman" w:hAnsi="Times New Roman" w:cs="Times New Roman"/>
        </w:rPr>
        <w:t>Dhaincha (</w:t>
      </w:r>
      <w:r w:rsidRPr="009F1F63">
        <w:rPr>
          <w:rFonts w:ascii="Times New Roman" w:hAnsi="Times New Roman" w:cs="Times New Roman"/>
          <w:i/>
        </w:rPr>
        <w:t>Sesbaniaaculata</w:t>
      </w:r>
      <w:r w:rsidRPr="009F1F63">
        <w:rPr>
          <w:rFonts w:ascii="Times New Roman" w:hAnsi="Times New Roman" w:cs="Times New Roman"/>
        </w:rPr>
        <w:t xml:space="preserve">). </w:t>
      </w:r>
      <w:r w:rsidRPr="009F1F63">
        <w:rPr>
          <w:rFonts w:ascii="Times New Roman" w:hAnsi="Times New Roman" w:cs="Times New Roman"/>
          <w:i/>
        </w:rPr>
        <w:t>PKV Research Journal</w:t>
      </w:r>
      <w:r w:rsidR="00D23425" w:rsidRPr="009F1F63">
        <w:rPr>
          <w:rFonts w:ascii="Times New Roman" w:hAnsi="Times New Roman" w:cs="Times New Roman"/>
        </w:rPr>
        <w:t>,</w:t>
      </w:r>
      <w:r w:rsidR="0019481F" w:rsidRPr="009F1F63">
        <w:rPr>
          <w:rFonts w:ascii="Times New Roman" w:hAnsi="Times New Roman" w:cs="Times New Roman"/>
          <w:i/>
        </w:rPr>
        <w:t>25</w:t>
      </w:r>
      <w:r w:rsidR="0019481F" w:rsidRPr="009F1F63">
        <w:rPr>
          <w:rFonts w:ascii="Times New Roman" w:hAnsi="Times New Roman" w:cs="Times New Roman"/>
        </w:rPr>
        <w:t>(2),</w:t>
      </w:r>
      <w:r w:rsidRPr="009F1F63">
        <w:rPr>
          <w:rFonts w:ascii="Times New Roman" w:hAnsi="Times New Roman" w:cs="Times New Roman"/>
        </w:rPr>
        <w:t xml:space="preserve"> 68</w:t>
      </w:r>
      <w:r w:rsidR="0019481F" w:rsidRPr="009F1F63">
        <w:t>–</w:t>
      </w:r>
      <w:r w:rsidRPr="009F1F63">
        <w:rPr>
          <w:rFonts w:ascii="Times New Roman" w:hAnsi="Times New Roman" w:cs="Times New Roman"/>
        </w:rPr>
        <w:t xml:space="preserve">72. </w:t>
      </w:r>
    </w:p>
    <w:p w:rsidR="006B7F8C" w:rsidRPr="009F1F63" w:rsidRDefault="006B7F8C" w:rsidP="0012335B">
      <w:pPr>
        <w:spacing w:after="0" w:line="240" w:lineRule="auto"/>
        <w:ind w:left="567" w:hanging="567"/>
        <w:jc w:val="both"/>
        <w:rPr>
          <w:rFonts w:ascii="Times New Roman" w:hAnsi="Times New Roman" w:cs="Times New Roman"/>
        </w:rPr>
      </w:pPr>
      <w:r w:rsidRPr="009F1F63">
        <w:rPr>
          <w:rFonts w:ascii="Times New Roman" w:hAnsi="Times New Roman" w:cs="Times New Roman"/>
        </w:rPr>
        <w:t>Qaswar</w:t>
      </w:r>
      <w:r w:rsidR="00006281" w:rsidRPr="009F1F63">
        <w:rPr>
          <w:rFonts w:ascii="Times New Roman" w:hAnsi="Times New Roman" w:cs="Times New Roman"/>
        </w:rPr>
        <w:t>,</w:t>
      </w:r>
      <w:r w:rsidRPr="009F1F63">
        <w:rPr>
          <w:rFonts w:ascii="Times New Roman" w:hAnsi="Times New Roman" w:cs="Times New Roman"/>
        </w:rPr>
        <w:t xml:space="preserve"> M., Huang</w:t>
      </w:r>
      <w:r w:rsidR="00FD0801" w:rsidRPr="009F1F63">
        <w:rPr>
          <w:rFonts w:ascii="Times New Roman" w:hAnsi="Times New Roman" w:cs="Times New Roman"/>
        </w:rPr>
        <w:t>,</w:t>
      </w:r>
      <w:r w:rsidRPr="009F1F63">
        <w:rPr>
          <w:rFonts w:ascii="Times New Roman" w:hAnsi="Times New Roman" w:cs="Times New Roman"/>
        </w:rPr>
        <w:t xml:space="preserve"> J., Ahmed</w:t>
      </w:r>
      <w:r w:rsidR="00FD0801" w:rsidRPr="009F1F63">
        <w:rPr>
          <w:rFonts w:ascii="Times New Roman" w:hAnsi="Times New Roman" w:cs="Times New Roman"/>
        </w:rPr>
        <w:t>,</w:t>
      </w:r>
      <w:r w:rsidRPr="009F1F63">
        <w:rPr>
          <w:rFonts w:ascii="Times New Roman" w:hAnsi="Times New Roman" w:cs="Times New Roman"/>
        </w:rPr>
        <w:t xml:space="preserve"> W., Li</w:t>
      </w:r>
      <w:r w:rsidR="00FD0801" w:rsidRPr="009F1F63">
        <w:rPr>
          <w:rFonts w:ascii="Times New Roman" w:hAnsi="Times New Roman" w:cs="Times New Roman"/>
        </w:rPr>
        <w:t>,</w:t>
      </w:r>
      <w:r w:rsidRPr="009F1F63">
        <w:rPr>
          <w:rFonts w:ascii="Times New Roman" w:hAnsi="Times New Roman" w:cs="Times New Roman"/>
        </w:rPr>
        <w:t xml:space="preserve"> D., Liu</w:t>
      </w:r>
      <w:r w:rsidR="00FD0801" w:rsidRPr="009F1F63">
        <w:rPr>
          <w:rFonts w:ascii="Times New Roman" w:hAnsi="Times New Roman" w:cs="Times New Roman"/>
        </w:rPr>
        <w:t>,</w:t>
      </w:r>
      <w:r w:rsidRPr="009F1F63">
        <w:rPr>
          <w:rFonts w:ascii="Times New Roman" w:hAnsi="Times New Roman" w:cs="Times New Roman"/>
        </w:rPr>
        <w:t xml:space="preserve"> S., Ali</w:t>
      </w:r>
      <w:r w:rsidR="00FD0801" w:rsidRPr="009F1F63">
        <w:rPr>
          <w:rFonts w:ascii="Times New Roman" w:hAnsi="Times New Roman" w:cs="Times New Roman"/>
        </w:rPr>
        <w:t>,</w:t>
      </w:r>
      <w:r w:rsidRPr="009F1F63">
        <w:rPr>
          <w:rFonts w:ascii="Times New Roman" w:hAnsi="Times New Roman" w:cs="Times New Roman"/>
        </w:rPr>
        <w:t xml:space="preserve"> S., </w:t>
      </w:r>
      <w:r w:rsidR="00006281" w:rsidRPr="009F1F63">
        <w:rPr>
          <w:rFonts w:ascii="Times New Roman" w:hAnsi="Times New Roman" w:cs="Times New Roman"/>
        </w:rPr>
        <w:t>et al.(</w:t>
      </w:r>
      <w:r w:rsidRPr="009F1F63">
        <w:rPr>
          <w:rFonts w:ascii="Times New Roman" w:hAnsi="Times New Roman" w:cs="Times New Roman"/>
        </w:rPr>
        <w:t>2019</w:t>
      </w:r>
      <w:r w:rsidR="00006281" w:rsidRPr="009F1F63">
        <w:rPr>
          <w:rFonts w:ascii="Times New Roman" w:hAnsi="Times New Roman" w:cs="Times New Roman"/>
        </w:rPr>
        <w:t>)</w:t>
      </w:r>
      <w:r w:rsidRPr="009F1F63">
        <w:rPr>
          <w:rFonts w:ascii="Times New Roman" w:hAnsi="Times New Roman" w:cs="Times New Roman"/>
        </w:rPr>
        <w:t xml:space="preserve">. Long-term green manure rotations improve soil biochemical properties, yield sustainability and nutrient balances in acidic paddy soil under a rice-based cropping system. </w:t>
      </w:r>
      <w:r w:rsidRPr="009F1F63">
        <w:rPr>
          <w:rFonts w:ascii="Times New Roman" w:hAnsi="Times New Roman" w:cs="Times New Roman"/>
          <w:i/>
        </w:rPr>
        <w:t>Agronomy</w:t>
      </w:r>
      <w:r w:rsidR="00D23425" w:rsidRPr="009F1F63">
        <w:rPr>
          <w:rFonts w:ascii="Times New Roman" w:hAnsi="Times New Roman" w:cs="Times New Roman"/>
        </w:rPr>
        <w:t>,</w:t>
      </w:r>
      <w:r w:rsidRPr="009F1F63">
        <w:rPr>
          <w:rFonts w:ascii="Times New Roman" w:hAnsi="Times New Roman" w:cs="Times New Roman"/>
          <w:i/>
        </w:rPr>
        <w:t>9</w:t>
      </w:r>
      <w:r w:rsidRPr="009F1F63">
        <w:rPr>
          <w:rFonts w:ascii="Times New Roman" w:hAnsi="Times New Roman" w:cs="Times New Roman"/>
        </w:rPr>
        <w:t>, 780</w:t>
      </w:r>
      <w:r w:rsidR="0019481F" w:rsidRPr="009F1F63">
        <w:rPr>
          <w:rFonts w:ascii="Times New Roman" w:hAnsi="Times New Roman" w:cs="Times New Roman"/>
        </w:rPr>
        <w:t>,DOI</w:t>
      </w:r>
      <w:r w:rsidRPr="009F1F63">
        <w:rPr>
          <w:rFonts w:ascii="Times New Roman" w:hAnsi="Times New Roman" w:cs="Times New Roman"/>
        </w:rPr>
        <w:t>:10.3390/agronomy9120780.</w:t>
      </w:r>
    </w:p>
    <w:p w:rsidR="006B7F8C" w:rsidRPr="009F1F63" w:rsidRDefault="006B7F8C" w:rsidP="0012335B">
      <w:pPr>
        <w:spacing w:after="0" w:line="240" w:lineRule="auto"/>
        <w:ind w:left="567" w:hanging="567"/>
        <w:jc w:val="both"/>
        <w:rPr>
          <w:rFonts w:ascii="Times New Roman" w:hAnsi="Times New Roman" w:cs="Times New Roman"/>
        </w:rPr>
      </w:pPr>
      <w:r w:rsidRPr="009F1F63">
        <w:rPr>
          <w:rFonts w:ascii="Times New Roman" w:hAnsi="Times New Roman" w:cs="Times New Roman"/>
        </w:rPr>
        <w:t>Rajendra Kumar</w:t>
      </w:r>
      <w:r w:rsidR="00006281" w:rsidRPr="009F1F63">
        <w:rPr>
          <w:rFonts w:ascii="Times New Roman" w:hAnsi="Times New Roman" w:cs="Times New Roman"/>
        </w:rPr>
        <w:t>,</w:t>
      </w:r>
      <w:r w:rsidRPr="009F1F63">
        <w:rPr>
          <w:rFonts w:ascii="Times New Roman" w:hAnsi="Times New Roman" w:cs="Times New Roman"/>
        </w:rPr>
        <w:t xml:space="preserve"> B</w:t>
      </w:r>
      <w:r w:rsidR="00006281" w:rsidRPr="009F1F63">
        <w:rPr>
          <w:rFonts w:ascii="Times New Roman" w:hAnsi="Times New Roman" w:cs="Times New Roman"/>
        </w:rPr>
        <w:t>.</w:t>
      </w:r>
      <w:r w:rsidRPr="009F1F63">
        <w:rPr>
          <w:rFonts w:ascii="Times New Roman" w:hAnsi="Times New Roman" w:cs="Times New Roman"/>
        </w:rPr>
        <w:t>, Srinivasa Rao</w:t>
      </w:r>
      <w:r w:rsidR="00006281" w:rsidRPr="009F1F63">
        <w:rPr>
          <w:rFonts w:ascii="Times New Roman" w:hAnsi="Times New Roman" w:cs="Times New Roman"/>
        </w:rPr>
        <w:t xml:space="preserve">, M.,&amp; Ramesh, </w:t>
      </w:r>
      <w:r w:rsidRPr="009F1F63">
        <w:rPr>
          <w:rFonts w:ascii="Times New Roman" w:hAnsi="Times New Roman" w:cs="Times New Roman"/>
        </w:rPr>
        <w:t xml:space="preserve">G. </w:t>
      </w:r>
      <w:r w:rsidR="00006281" w:rsidRPr="009F1F63">
        <w:rPr>
          <w:rFonts w:ascii="Times New Roman" w:hAnsi="Times New Roman" w:cs="Times New Roman"/>
        </w:rPr>
        <w:t>(</w:t>
      </w:r>
      <w:r w:rsidRPr="009F1F63">
        <w:rPr>
          <w:rFonts w:ascii="Times New Roman" w:hAnsi="Times New Roman" w:cs="Times New Roman"/>
        </w:rPr>
        <w:t>2024</w:t>
      </w:r>
      <w:r w:rsidR="00006281" w:rsidRPr="009F1F63">
        <w:rPr>
          <w:rFonts w:ascii="Times New Roman" w:hAnsi="Times New Roman" w:cs="Times New Roman"/>
        </w:rPr>
        <w:t>)</w:t>
      </w:r>
      <w:r w:rsidRPr="009F1F63">
        <w:rPr>
          <w:rFonts w:ascii="Times New Roman" w:hAnsi="Times New Roman" w:cs="Times New Roman"/>
        </w:rPr>
        <w:t xml:space="preserve">. Effect of varieties and date of sowing on seed yield of sunhemp. </w:t>
      </w:r>
      <w:r w:rsidRPr="009F1F63">
        <w:rPr>
          <w:rFonts w:ascii="Times New Roman" w:hAnsi="Times New Roman" w:cs="Times New Roman"/>
          <w:i/>
        </w:rPr>
        <w:t>Journal of Experimental Agriculture International</w:t>
      </w:r>
      <w:r w:rsidR="00D23425" w:rsidRPr="009F1F63">
        <w:rPr>
          <w:rFonts w:ascii="Times New Roman" w:hAnsi="Times New Roman" w:cs="Times New Roman"/>
        </w:rPr>
        <w:t>,</w:t>
      </w:r>
      <w:r w:rsidRPr="009F1F63">
        <w:rPr>
          <w:rFonts w:ascii="Times New Roman" w:hAnsi="Times New Roman" w:cs="Times New Roman"/>
          <w:i/>
        </w:rPr>
        <w:t>46</w:t>
      </w:r>
      <w:r w:rsidR="0019481F" w:rsidRPr="009F1F63">
        <w:rPr>
          <w:rFonts w:ascii="Times New Roman" w:hAnsi="Times New Roman" w:cs="Times New Roman"/>
        </w:rPr>
        <w:t>(6),</w:t>
      </w:r>
      <w:r w:rsidRPr="009F1F63">
        <w:rPr>
          <w:rFonts w:ascii="Times New Roman" w:hAnsi="Times New Roman" w:cs="Times New Roman"/>
        </w:rPr>
        <w:t xml:space="preserve"> 60</w:t>
      </w:r>
      <w:r w:rsidR="0019481F" w:rsidRPr="009F1F63">
        <w:rPr>
          <w:rFonts w:ascii="Times New Roman" w:hAnsi="Times New Roman" w:cs="Times New Roman"/>
        </w:rPr>
        <w:t>5–</w:t>
      </w:r>
      <w:r w:rsidRPr="009F1F63">
        <w:rPr>
          <w:rFonts w:ascii="Times New Roman" w:hAnsi="Times New Roman" w:cs="Times New Roman"/>
        </w:rPr>
        <w:t xml:space="preserve">609. </w:t>
      </w:r>
    </w:p>
    <w:p w:rsidR="006B7F8C" w:rsidRPr="009F1F63" w:rsidRDefault="006B7F8C" w:rsidP="0012335B">
      <w:pPr>
        <w:tabs>
          <w:tab w:val="left" w:pos="6795"/>
        </w:tabs>
        <w:spacing w:after="0" w:line="240" w:lineRule="auto"/>
        <w:ind w:left="567" w:hanging="567"/>
        <w:jc w:val="both"/>
        <w:rPr>
          <w:rFonts w:ascii="Times New Roman" w:hAnsi="Times New Roman" w:cs="Times New Roman"/>
        </w:rPr>
      </w:pPr>
      <w:r w:rsidRPr="009F1F63">
        <w:rPr>
          <w:rFonts w:ascii="Times New Roman" w:hAnsi="Times New Roman" w:cs="Times New Roman"/>
        </w:rPr>
        <w:t>Rajesh</w:t>
      </w:r>
      <w:r w:rsidR="00006281" w:rsidRPr="009F1F63">
        <w:rPr>
          <w:rFonts w:ascii="Times New Roman" w:hAnsi="Times New Roman" w:cs="Times New Roman"/>
        </w:rPr>
        <w:t>,</w:t>
      </w:r>
      <w:r w:rsidRPr="009F1F63">
        <w:rPr>
          <w:rFonts w:ascii="Times New Roman" w:hAnsi="Times New Roman" w:cs="Times New Roman"/>
        </w:rPr>
        <w:t xml:space="preserve"> P</w:t>
      </w:r>
      <w:r w:rsidR="00006281" w:rsidRPr="009F1F63">
        <w:rPr>
          <w:rFonts w:ascii="Times New Roman" w:hAnsi="Times New Roman" w:cs="Times New Roman"/>
        </w:rPr>
        <w:t>.</w:t>
      </w:r>
      <w:r w:rsidRPr="009F1F63">
        <w:rPr>
          <w:rFonts w:ascii="Times New Roman" w:hAnsi="Times New Roman" w:cs="Times New Roman"/>
        </w:rPr>
        <w:t>, SundersinghRajapandian</w:t>
      </w:r>
      <w:r w:rsidR="00006281" w:rsidRPr="009F1F63">
        <w:rPr>
          <w:rFonts w:ascii="Times New Roman" w:hAnsi="Times New Roman" w:cs="Times New Roman"/>
        </w:rPr>
        <w:t>,</w:t>
      </w:r>
      <w:r w:rsidRPr="009F1F63">
        <w:rPr>
          <w:rFonts w:ascii="Times New Roman" w:hAnsi="Times New Roman" w:cs="Times New Roman"/>
        </w:rPr>
        <w:t xml:space="preserve"> J</w:t>
      </w:r>
      <w:r w:rsidR="00006281" w:rsidRPr="009F1F63">
        <w:rPr>
          <w:rFonts w:ascii="Times New Roman" w:hAnsi="Times New Roman" w:cs="Times New Roman"/>
        </w:rPr>
        <w:t>.</w:t>
      </w:r>
      <w:r w:rsidRPr="009F1F63">
        <w:rPr>
          <w:rFonts w:ascii="Times New Roman" w:hAnsi="Times New Roman" w:cs="Times New Roman"/>
        </w:rPr>
        <w:t>, Sharmili</w:t>
      </w:r>
      <w:r w:rsidR="00006281" w:rsidRPr="009F1F63">
        <w:rPr>
          <w:rFonts w:ascii="Times New Roman" w:hAnsi="Times New Roman" w:cs="Times New Roman"/>
        </w:rPr>
        <w:t>,</w:t>
      </w:r>
      <w:r w:rsidRPr="009F1F63">
        <w:rPr>
          <w:rFonts w:ascii="Times New Roman" w:hAnsi="Times New Roman" w:cs="Times New Roman"/>
        </w:rPr>
        <w:t xml:space="preserve"> K</w:t>
      </w:r>
      <w:r w:rsidR="00006281" w:rsidRPr="009F1F63">
        <w:rPr>
          <w:rFonts w:ascii="Times New Roman" w:hAnsi="Times New Roman" w:cs="Times New Roman"/>
        </w:rPr>
        <w:t>.</w:t>
      </w:r>
      <w:r w:rsidRPr="009F1F63">
        <w:rPr>
          <w:rFonts w:ascii="Times New Roman" w:hAnsi="Times New Roman" w:cs="Times New Roman"/>
        </w:rPr>
        <w:t>, Marimuthu</w:t>
      </w:r>
      <w:r w:rsidR="00006281" w:rsidRPr="009F1F63">
        <w:rPr>
          <w:rFonts w:ascii="Times New Roman" w:hAnsi="Times New Roman" w:cs="Times New Roman"/>
        </w:rPr>
        <w:t>,</w:t>
      </w:r>
      <w:r w:rsidRPr="009F1F63">
        <w:rPr>
          <w:rFonts w:ascii="Times New Roman" w:hAnsi="Times New Roman" w:cs="Times New Roman"/>
        </w:rPr>
        <w:t xml:space="preserve"> S</w:t>
      </w:r>
      <w:r w:rsidR="00006281" w:rsidRPr="009F1F63">
        <w:rPr>
          <w:rFonts w:ascii="Times New Roman" w:hAnsi="Times New Roman" w:cs="Times New Roman"/>
        </w:rPr>
        <w:t>., &amp;</w:t>
      </w:r>
      <w:r w:rsidRPr="009F1F63">
        <w:rPr>
          <w:rFonts w:ascii="Times New Roman" w:hAnsi="Times New Roman" w:cs="Times New Roman"/>
        </w:rPr>
        <w:t>Suresh Kumar</w:t>
      </w:r>
      <w:r w:rsidR="00006281" w:rsidRPr="009F1F63">
        <w:rPr>
          <w:rFonts w:ascii="Times New Roman" w:hAnsi="Times New Roman" w:cs="Times New Roman"/>
        </w:rPr>
        <w:t>,</w:t>
      </w:r>
      <w:r w:rsidRPr="009F1F63">
        <w:rPr>
          <w:rFonts w:ascii="Times New Roman" w:hAnsi="Times New Roman" w:cs="Times New Roman"/>
        </w:rPr>
        <w:t xml:space="preserve"> R. </w:t>
      </w:r>
      <w:r w:rsidR="00006281" w:rsidRPr="009F1F63">
        <w:rPr>
          <w:rFonts w:ascii="Times New Roman" w:hAnsi="Times New Roman" w:cs="Times New Roman"/>
        </w:rPr>
        <w:t>(</w:t>
      </w:r>
      <w:r w:rsidRPr="009F1F63">
        <w:rPr>
          <w:rFonts w:ascii="Times New Roman" w:hAnsi="Times New Roman" w:cs="Times New Roman"/>
        </w:rPr>
        <w:t>2017</w:t>
      </w:r>
      <w:r w:rsidR="00006281" w:rsidRPr="009F1F63">
        <w:rPr>
          <w:rFonts w:ascii="Times New Roman" w:hAnsi="Times New Roman" w:cs="Times New Roman"/>
        </w:rPr>
        <w:t>)</w:t>
      </w:r>
      <w:r w:rsidRPr="009F1F63">
        <w:rPr>
          <w:rFonts w:ascii="Times New Roman" w:hAnsi="Times New Roman" w:cs="Times New Roman"/>
        </w:rPr>
        <w:t>. Effect of spacing and fertilizer level on yield attributes of Dhaincha (</w:t>
      </w:r>
      <w:r w:rsidRPr="009F1F63">
        <w:rPr>
          <w:rFonts w:ascii="Times New Roman" w:hAnsi="Times New Roman" w:cs="Times New Roman"/>
          <w:i/>
        </w:rPr>
        <w:t>Sesbaniaaculeata</w:t>
      </w:r>
      <w:r w:rsidRPr="009F1F63">
        <w:rPr>
          <w:rFonts w:ascii="Times New Roman" w:hAnsi="Times New Roman" w:cs="Times New Roman"/>
        </w:rPr>
        <w:t xml:space="preserve">). </w:t>
      </w:r>
      <w:r w:rsidRPr="009F1F63">
        <w:rPr>
          <w:rFonts w:ascii="Times New Roman" w:hAnsi="Times New Roman" w:cs="Times New Roman"/>
          <w:i/>
        </w:rPr>
        <w:t>Legume Research</w:t>
      </w:r>
      <w:r w:rsidRPr="009F1F63">
        <w:rPr>
          <w:rFonts w:ascii="Times New Roman" w:hAnsi="Times New Roman" w:cs="Times New Roman"/>
        </w:rPr>
        <w:t xml:space="preserve">, </w:t>
      </w:r>
      <w:r w:rsidRPr="009F1F63">
        <w:rPr>
          <w:rFonts w:ascii="Times New Roman" w:hAnsi="Times New Roman" w:cs="Times New Roman"/>
          <w:i/>
        </w:rPr>
        <w:t>40</w:t>
      </w:r>
      <w:r w:rsidR="00894CA6" w:rsidRPr="009F1F63">
        <w:rPr>
          <w:rFonts w:ascii="Times New Roman" w:hAnsi="Times New Roman" w:cs="Times New Roman"/>
        </w:rPr>
        <w:t>(6): 1136</w:t>
      </w:r>
      <w:r w:rsidR="00894CA6" w:rsidRPr="009F1F63">
        <w:t>–</w:t>
      </w:r>
      <w:r w:rsidRPr="009F1F63">
        <w:rPr>
          <w:rFonts w:ascii="Times New Roman" w:hAnsi="Times New Roman" w:cs="Times New Roman"/>
        </w:rPr>
        <w:t xml:space="preserve">1138. DOI: 10.18805/LR-3564. </w:t>
      </w:r>
    </w:p>
    <w:p w:rsidR="006B7F8C" w:rsidRPr="009F1F63" w:rsidRDefault="006B7F8C" w:rsidP="0012335B">
      <w:pPr>
        <w:pStyle w:val="Default"/>
        <w:ind w:left="567" w:hanging="567"/>
        <w:jc w:val="both"/>
        <w:rPr>
          <w:sz w:val="22"/>
          <w:szCs w:val="22"/>
        </w:rPr>
      </w:pPr>
      <w:r w:rsidRPr="009F1F63">
        <w:rPr>
          <w:sz w:val="22"/>
          <w:szCs w:val="22"/>
        </w:rPr>
        <w:t xml:space="preserve">Ramashia, S.E., Anyasi, T.A., Gwata, E.T., Meddows-Taylor, S., </w:t>
      </w:r>
      <w:r w:rsidR="00006281" w:rsidRPr="009F1F63">
        <w:rPr>
          <w:sz w:val="22"/>
          <w:szCs w:val="22"/>
        </w:rPr>
        <w:t>&amp;</w:t>
      </w:r>
      <w:r w:rsidRPr="009F1F63">
        <w:rPr>
          <w:sz w:val="22"/>
          <w:szCs w:val="22"/>
        </w:rPr>
        <w:t>Jideani, A.I.O.</w:t>
      </w:r>
      <w:r w:rsidR="00006281" w:rsidRPr="009F1F63">
        <w:rPr>
          <w:sz w:val="22"/>
          <w:szCs w:val="22"/>
        </w:rPr>
        <w:t xml:space="preserve"> (</w:t>
      </w:r>
      <w:r w:rsidRPr="009F1F63">
        <w:rPr>
          <w:sz w:val="22"/>
          <w:szCs w:val="22"/>
        </w:rPr>
        <w:t>2019</w:t>
      </w:r>
      <w:r w:rsidR="00006281" w:rsidRPr="009F1F63">
        <w:rPr>
          <w:sz w:val="22"/>
          <w:szCs w:val="22"/>
        </w:rPr>
        <w:t>)</w:t>
      </w:r>
      <w:r w:rsidRPr="009F1F63">
        <w:rPr>
          <w:sz w:val="22"/>
          <w:szCs w:val="22"/>
        </w:rPr>
        <w:t xml:space="preserve">. Processing, nutritional composition and health benefits of finger millet in sub-Saharan Africa. </w:t>
      </w:r>
      <w:r w:rsidR="00D23425" w:rsidRPr="009F1F63">
        <w:rPr>
          <w:i/>
          <w:sz w:val="22"/>
          <w:szCs w:val="22"/>
        </w:rPr>
        <w:t>Food Science and Nutrition</w:t>
      </w:r>
      <w:r w:rsidR="00D23425" w:rsidRPr="009F1F63">
        <w:rPr>
          <w:sz w:val="22"/>
          <w:szCs w:val="22"/>
        </w:rPr>
        <w:t>,</w:t>
      </w:r>
      <w:r w:rsidRPr="009F1F63">
        <w:rPr>
          <w:i/>
          <w:sz w:val="22"/>
          <w:szCs w:val="22"/>
        </w:rPr>
        <w:t>39</w:t>
      </w:r>
      <w:r w:rsidRPr="009F1F63">
        <w:rPr>
          <w:sz w:val="22"/>
          <w:szCs w:val="22"/>
        </w:rPr>
        <w:t xml:space="preserve">(2), 253–266. </w:t>
      </w:r>
      <w:hyperlink r:id="rId31" w:history="1">
        <w:r w:rsidRPr="009F1F63">
          <w:rPr>
            <w:rStyle w:val="Hyperlink"/>
            <w:sz w:val="22"/>
            <w:szCs w:val="22"/>
          </w:rPr>
          <w:t>https://doi.org/10.1590/fst.25017</w:t>
        </w:r>
      </w:hyperlink>
      <w:r w:rsidRPr="009F1F63">
        <w:rPr>
          <w:sz w:val="22"/>
          <w:szCs w:val="22"/>
        </w:rPr>
        <w:t>.</w:t>
      </w:r>
    </w:p>
    <w:p w:rsidR="006B7F8C" w:rsidRPr="009F1F63" w:rsidRDefault="006B7F8C" w:rsidP="0012335B">
      <w:pPr>
        <w:pStyle w:val="Default"/>
        <w:ind w:left="567" w:hanging="567"/>
        <w:jc w:val="both"/>
        <w:rPr>
          <w:sz w:val="22"/>
          <w:szCs w:val="22"/>
        </w:rPr>
      </w:pPr>
      <w:r w:rsidRPr="009F1F63">
        <w:rPr>
          <w:sz w:val="22"/>
          <w:szCs w:val="22"/>
        </w:rPr>
        <w:t>Ramesh, K.</w:t>
      </w:r>
      <w:r w:rsidR="00006281" w:rsidRPr="009F1F63">
        <w:rPr>
          <w:sz w:val="22"/>
          <w:szCs w:val="22"/>
        </w:rPr>
        <w:t>,</w:t>
      </w:r>
      <w:r w:rsidR="007A1680" w:rsidRPr="009F1F63">
        <w:rPr>
          <w:sz w:val="22"/>
          <w:szCs w:val="22"/>
        </w:rPr>
        <w:t>&amp;</w:t>
      </w:r>
      <w:r w:rsidRPr="009F1F63">
        <w:rPr>
          <w:sz w:val="22"/>
          <w:szCs w:val="22"/>
        </w:rPr>
        <w:t>Reddy, D.</w:t>
      </w:r>
      <w:r w:rsidR="007A1680" w:rsidRPr="009F1F63">
        <w:rPr>
          <w:sz w:val="22"/>
          <w:szCs w:val="22"/>
        </w:rPr>
        <w:t>D. (</w:t>
      </w:r>
      <w:r w:rsidRPr="009F1F63">
        <w:rPr>
          <w:sz w:val="22"/>
          <w:szCs w:val="22"/>
        </w:rPr>
        <w:t>2011</w:t>
      </w:r>
      <w:r w:rsidR="007A1680" w:rsidRPr="009F1F63">
        <w:rPr>
          <w:sz w:val="22"/>
          <w:szCs w:val="22"/>
        </w:rPr>
        <w:t>)</w:t>
      </w:r>
      <w:r w:rsidRPr="009F1F63">
        <w:rPr>
          <w:sz w:val="22"/>
          <w:szCs w:val="22"/>
        </w:rPr>
        <w:t xml:space="preserve">. Zeolites and their potential uses in agriculture. </w:t>
      </w:r>
      <w:r w:rsidR="002D79A3" w:rsidRPr="009F1F63">
        <w:rPr>
          <w:i/>
          <w:sz w:val="22"/>
          <w:szCs w:val="22"/>
        </w:rPr>
        <w:t>Advances in A</w:t>
      </w:r>
      <w:r w:rsidRPr="009F1F63">
        <w:rPr>
          <w:i/>
          <w:sz w:val="22"/>
          <w:szCs w:val="22"/>
        </w:rPr>
        <w:t>gronomy</w:t>
      </w:r>
      <w:r w:rsidRPr="009F1F63">
        <w:rPr>
          <w:sz w:val="22"/>
          <w:szCs w:val="22"/>
        </w:rPr>
        <w:t xml:space="preserve">, </w:t>
      </w:r>
      <w:r w:rsidRPr="009F1F63">
        <w:rPr>
          <w:i/>
          <w:sz w:val="22"/>
          <w:szCs w:val="22"/>
        </w:rPr>
        <w:t>113</w:t>
      </w:r>
      <w:r w:rsidR="006F6074" w:rsidRPr="009F1F63">
        <w:rPr>
          <w:sz w:val="22"/>
          <w:szCs w:val="22"/>
        </w:rPr>
        <w:t>, 219–</w:t>
      </w:r>
      <w:r w:rsidRPr="009F1F63">
        <w:rPr>
          <w:sz w:val="22"/>
          <w:szCs w:val="22"/>
        </w:rPr>
        <w:t xml:space="preserve">241. </w:t>
      </w:r>
      <w:hyperlink r:id="rId32" w:history="1">
        <w:r w:rsidRPr="009F1F63">
          <w:rPr>
            <w:rStyle w:val="Hyperlink"/>
            <w:sz w:val="22"/>
            <w:szCs w:val="22"/>
          </w:rPr>
          <w:t>https://doi.org/10.1016/B978-0-12-386473-4.00004-X</w:t>
        </w:r>
      </w:hyperlink>
      <w:r w:rsidRPr="009F1F63">
        <w:rPr>
          <w:sz w:val="22"/>
          <w:szCs w:val="22"/>
        </w:rPr>
        <w:t xml:space="preserve">. </w:t>
      </w:r>
    </w:p>
    <w:p w:rsidR="006B7F8C" w:rsidRPr="009F1F63" w:rsidRDefault="006B7F8C" w:rsidP="0012335B">
      <w:pPr>
        <w:spacing w:after="0" w:line="240" w:lineRule="auto"/>
        <w:ind w:left="567" w:hanging="567"/>
        <w:jc w:val="both"/>
        <w:rPr>
          <w:rFonts w:ascii="Times New Roman" w:hAnsi="Times New Roman" w:cs="Times New Roman"/>
        </w:rPr>
      </w:pPr>
      <w:r w:rsidRPr="009F1F63">
        <w:rPr>
          <w:rFonts w:ascii="Times New Roman" w:hAnsi="Times New Roman" w:cs="Times New Roman"/>
        </w:rPr>
        <w:lastRenderedPageBreak/>
        <w:t>Reddy</w:t>
      </w:r>
      <w:r w:rsidR="007A1680" w:rsidRPr="009F1F63">
        <w:rPr>
          <w:rFonts w:ascii="Times New Roman" w:hAnsi="Times New Roman" w:cs="Times New Roman"/>
        </w:rPr>
        <w:t>,</w:t>
      </w:r>
      <w:r w:rsidRPr="009F1F63">
        <w:rPr>
          <w:rFonts w:ascii="Times New Roman" w:hAnsi="Times New Roman" w:cs="Times New Roman"/>
        </w:rPr>
        <w:t xml:space="preserve"> C</w:t>
      </w:r>
      <w:r w:rsidR="007A1680" w:rsidRPr="009F1F63">
        <w:rPr>
          <w:rFonts w:ascii="Times New Roman" w:hAnsi="Times New Roman" w:cs="Times New Roman"/>
        </w:rPr>
        <w:t>.</w:t>
      </w:r>
      <w:r w:rsidRPr="009F1F63">
        <w:rPr>
          <w:rFonts w:ascii="Times New Roman" w:hAnsi="Times New Roman" w:cs="Times New Roman"/>
        </w:rPr>
        <w:t>V</w:t>
      </w:r>
      <w:r w:rsidR="007A1680" w:rsidRPr="009F1F63">
        <w:rPr>
          <w:rFonts w:ascii="Times New Roman" w:hAnsi="Times New Roman" w:cs="Times New Roman"/>
        </w:rPr>
        <w:t>.</w:t>
      </w:r>
      <w:r w:rsidRPr="009F1F63">
        <w:rPr>
          <w:rFonts w:ascii="Times New Roman" w:hAnsi="Times New Roman" w:cs="Times New Roman"/>
        </w:rPr>
        <w:t>K</w:t>
      </w:r>
      <w:r w:rsidR="007A1680" w:rsidRPr="009F1F63">
        <w:rPr>
          <w:rFonts w:ascii="Times New Roman" w:hAnsi="Times New Roman" w:cs="Times New Roman"/>
        </w:rPr>
        <w:t>.</w:t>
      </w:r>
      <w:r w:rsidRPr="009F1F63">
        <w:rPr>
          <w:rFonts w:ascii="Times New Roman" w:hAnsi="Times New Roman" w:cs="Times New Roman"/>
        </w:rPr>
        <w:t>, ReddiRamu</w:t>
      </w:r>
      <w:r w:rsidR="007A1680" w:rsidRPr="009F1F63">
        <w:rPr>
          <w:rFonts w:ascii="Times New Roman" w:hAnsi="Times New Roman" w:cs="Times New Roman"/>
        </w:rPr>
        <w:t>,</w:t>
      </w:r>
      <w:r w:rsidRPr="009F1F63">
        <w:rPr>
          <w:rFonts w:ascii="Times New Roman" w:hAnsi="Times New Roman" w:cs="Times New Roman"/>
        </w:rPr>
        <w:t xml:space="preserve"> Y</w:t>
      </w:r>
      <w:r w:rsidR="007A1680" w:rsidRPr="009F1F63">
        <w:rPr>
          <w:rFonts w:ascii="Times New Roman" w:hAnsi="Times New Roman" w:cs="Times New Roman"/>
        </w:rPr>
        <w:t>.</w:t>
      </w:r>
      <w:r w:rsidRPr="009F1F63">
        <w:rPr>
          <w:rFonts w:ascii="Times New Roman" w:hAnsi="Times New Roman" w:cs="Times New Roman"/>
        </w:rPr>
        <w:t>, Krishna Reddy</w:t>
      </w:r>
      <w:r w:rsidR="007A1680" w:rsidRPr="009F1F63">
        <w:rPr>
          <w:rFonts w:ascii="Times New Roman" w:hAnsi="Times New Roman" w:cs="Times New Roman"/>
        </w:rPr>
        <w:t>,</w:t>
      </w:r>
      <w:r w:rsidRPr="009F1F63">
        <w:rPr>
          <w:rFonts w:ascii="Times New Roman" w:hAnsi="Times New Roman" w:cs="Times New Roman"/>
        </w:rPr>
        <w:t xml:space="preserve"> G</w:t>
      </w:r>
      <w:r w:rsidR="007A1680" w:rsidRPr="009F1F63">
        <w:rPr>
          <w:rFonts w:ascii="Times New Roman" w:hAnsi="Times New Roman" w:cs="Times New Roman"/>
        </w:rPr>
        <w:t>.</w:t>
      </w:r>
      <w:r w:rsidRPr="009F1F63">
        <w:rPr>
          <w:rFonts w:ascii="Times New Roman" w:hAnsi="Times New Roman" w:cs="Times New Roman"/>
        </w:rPr>
        <w:t>, Sudhakar</w:t>
      </w:r>
      <w:r w:rsidR="007A1680" w:rsidRPr="009F1F63">
        <w:rPr>
          <w:rFonts w:ascii="Times New Roman" w:hAnsi="Times New Roman" w:cs="Times New Roman"/>
        </w:rPr>
        <w:t>,</w:t>
      </w:r>
      <w:r w:rsidRPr="009F1F63">
        <w:rPr>
          <w:rFonts w:ascii="Times New Roman" w:hAnsi="Times New Roman" w:cs="Times New Roman"/>
        </w:rPr>
        <w:t xml:space="preserve"> P</w:t>
      </w:r>
      <w:r w:rsidR="007A1680" w:rsidRPr="009F1F63">
        <w:rPr>
          <w:rFonts w:ascii="Times New Roman" w:hAnsi="Times New Roman" w:cs="Times New Roman"/>
        </w:rPr>
        <w:t>., &amp;</w:t>
      </w:r>
      <w:r w:rsidRPr="009F1F63">
        <w:rPr>
          <w:rFonts w:ascii="Times New Roman" w:hAnsi="Times New Roman" w:cs="Times New Roman"/>
        </w:rPr>
        <w:t>Prabhakara Reddy</w:t>
      </w:r>
      <w:r w:rsidR="007A1680" w:rsidRPr="009F1F63">
        <w:rPr>
          <w:rFonts w:ascii="Times New Roman" w:hAnsi="Times New Roman" w:cs="Times New Roman"/>
        </w:rPr>
        <w:t>,</w:t>
      </w:r>
      <w:r w:rsidRPr="009F1F63">
        <w:rPr>
          <w:rFonts w:ascii="Times New Roman" w:hAnsi="Times New Roman" w:cs="Times New Roman"/>
        </w:rPr>
        <w:t xml:space="preserve"> G. </w:t>
      </w:r>
      <w:r w:rsidR="007A1680" w:rsidRPr="009F1F63">
        <w:rPr>
          <w:rFonts w:ascii="Times New Roman" w:hAnsi="Times New Roman" w:cs="Times New Roman"/>
        </w:rPr>
        <w:t>(</w:t>
      </w:r>
      <w:r w:rsidRPr="009F1F63">
        <w:rPr>
          <w:rFonts w:ascii="Times New Roman" w:hAnsi="Times New Roman" w:cs="Times New Roman"/>
        </w:rPr>
        <w:t>2015</w:t>
      </w:r>
      <w:r w:rsidR="007A1680" w:rsidRPr="009F1F63">
        <w:rPr>
          <w:rFonts w:ascii="Times New Roman" w:hAnsi="Times New Roman" w:cs="Times New Roman"/>
        </w:rPr>
        <w:t>)</w:t>
      </w:r>
      <w:r w:rsidRPr="009F1F63">
        <w:rPr>
          <w:rFonts w:ascii="Times New Roman" w:hAnsi="Times New Roman" w:cs="Times New Roman"/>
        </w:rPr>
        <w:t>. Yield and economics of dhaincha [</w:t>
      </w:r>
      <w:r w:rsidRPr="009F1F63">
        <w:rPr>
          <w:rFonts w:ascii="Times New Roman" w:hAnsi="Times New Roman" w:cs="Times New Roman"/>
          <w:i/>
        </w:rPr>
        <w:t>Sesbaniaaculeata</w:t>
      </w:r>
      <w:r w:rsidRPr="009F1F63">
        <w:rPr>
          <w:rFonts w:ascii="Times New Roman" w:hAnsi="Times New Roman" w:cs="Times New Roman"/>
        </w:rPr>
        <w:t xml:space="preserve"> (wills.) poir] as influenced by time of sowing and phosphorus fertilization. </w:t>
      </w:r>
      <w:r w:rsidRPr="009F1F63">
        <w:rPr>
          <w:rFonts w:ascii="Times New Roman" w:hAnsi="Times New Roman" w:cs="Times New Roman"/>
          <w:i/>
        </w:rPr>
        <w:t>Andhra Pradesh Journal of Agricultural Sciences</w:t>
      </w:r>
      <w:r w:rsidR="00D23425" w:rsidRPr="009F1F63">
        <w:rPr>
          <w:rFonts w:ascii="Times New Roman" w:hAnsi="Times New Roman" w:cs="Times New Roman"/>
        </w:rPr>
        <w:t>,</w:t>
      </w:r>
      <w:r w:rsidR="006F6074" w:rsidRPr="009F1F63">
        <w:rPr>
          <w:rFonts w:ascii="Times New Roman" w:hAnsi="Times New Roman" w:cs="Times New Roman"/>
          <w:i/>
        </w:rPr>
        <w:t>1</w:t>
      </w:r>
      <w:r w:rsidR="006F6074" w:rsidRPr="009F1F63">
        <w:rPr>
          <w:rFonts w:ascii="Times New Roman" w:hAnsi="Times New Roman" w:cs="Times New Roman"/>
        </w:rPr>
        <w:t>(4),</w:t>
      </w:r>
      <w:r w:rsidRPr="009F1F63">
        <w:rPr>
          <w:rFonts w:ascii="Times New Roman" w:hAnsi="Times New Roman" w:cs="Times New Roman"/>
        </w:rPr>
        <w:t xml:space="preserve"> 90</w:t>
      </w:r>
      <w:r w:rsidR="006F6074" w:rsidRPr="009F1F63">
        <w:t>–</w:t>
      </w:r>
      <w:r w:rsidRPr="009F1F63">
        <w:rPr>
          <w:rFonts w:ascii="Times New Roman" w:hAnsi="Times New Roman" w:cs="Times New Roman"/>
        </w:rPr>
        <w:t>93</w:t>
      </w:r>
      <w:r w:rsidR="006F6074" w:rsidRPr="009F1F63">
        <w:rPr>
          <w:rFonts w:ascii="Times New Roman" w:hAnsi="Times New Roman" w:cs="Times New Roman"/>
        </w:rPr>
        <w:t>.</w:t>
      </w:r>
    </w:p>
    <w:p w:rsidR="006B7F8C" w:rsidRPr="009F1F63" w:rsidRDefault="006B7F8C" w:rsidP="0012335B">
      <w:pPr>
        <w:spacing w:after="0" w:line="240" w:lineRule="auto"/>
        <w:ind w:left="567" w:hanging="567"/>
        <w:jc w:val="both"/>
        <w:rPr>
          <w:rFonts w:ascii="Times New Roman" w:hAnsi="Times New Roman" w:cs="Times New Roman"/>
        </w:rPr>
      </w:pPr>
      <w:r w:rsidRPr="009F1F63">
        <w:rPr>
          <w:rFonts w:ascii="Times New Roman" w:hAnsi="Times New Roman" w:cs="Times New Roman"/>
        </w:rPr>
        <w:t>Reddy, V., Rathore, S.S., Babu, S., Shekhawat, K.</w:t>
      </w:r>
      <w:r w:rsidR="007A1680" w:rsidRPr="009F1F63">
        <w:rPr>
          <w:rFonts w:ascii="Times New Roman" w:hAnsi="Times New Roman" w:cs="Times New Roman"/>
        </w:rPr>
        <w:t>, &amp; Singh, V.K.(</w:t>
      </w:r>
      <w:r w:rsidRPr="009F1F63">
        <w:rPr>
          <w:rFonts w:ascii="Times New Roman" w:hAnsi="Times New Roman" w:cs="Times New Roman"/>
        </w:rPr>
        <w:t>2021</w:t>
      </w:r>
      <w:r w:rsidR="007A1680" w:rsidRPr="009F1F63">
        <w:rPr>
          <w:rFonts w:ascii="Times New Roman" w:hAnsi="Times New Roman" w:cs="Times New Roman"/>
        </w:rPr>
        <w:t>)</w:t>
      </w:r>
      <w:r w:rsidRPr="009F1F63">
        <w:rPr>
          <w:rFonts w:ascii="Times New Roman" w:hAnsi="Times New Roman" w:cs="Times New Roman"/>
        </w:rPr>
        <w:t>. In-situ green-manuring for enhanced rice (</w:t>
      </w:r>
      <w:r w:rsidRPr="009F1F63">
        <w:rPr>
          <w:rFonts w:ascii="Times New Roman" w:hAnsi="Times New Roman" w:cs="Times New Roman"/>
          <w:i/>
        </w:rPr>
        <w:t>Oryzasativa</w:t>
      </w:r>
      <w:r w:rsidRPr="009F1F63">
        <w:rPr>
          <w:rFonts w:ascii="Times New Roman" w:hAnsi="Times New Roman" w:cs="Times New Roman"/>
        </w:rPr>
        <w:t xml:space="preserve">) productivity under north eastern hill region. </w:t>
      </w:r>
      <w:r w:rsidRPr="009F1F63">
        <w:rPr>
          <w:rFonts w:ascii="Times New Roman" w:hAnsi="Times New Roman" w:cs="Times New Roman"/>
          <w:i/>
        </w:rPr>
        <w:t>Indian Journal of Agronomy</w:t>
      </w:r>
      <w:r w:rsidRPr="009F1F63">
        <w:rPr>
          <w:rFonts w:ascii="Times New Roman" w:hAnsi="Times New Roman" w:cs="Times New Roman"/>
        </w:rPr>
        <w:t xml:space="preserve">, </w:t>
      </w:r>
      <w:r w:rsidRPr="009F1F63">
        <w:rPr>
          <w:rFonts w:ascii="Times New Roman" w:hAnsi="Times New Roman" w:cs="Times New Roman"/>
          <w:i/>
        </w:rPr>
        <w:t>66</w:t>
      </w:r>
      <w:r w:rsidRPr="009F1F63">
        <w:rPr>
          <w:rFonts w:ascii="Times New Roman" w:hAnsi="Times New Roman" w:cs="Times New Roman"/>
        </w:rPr>
        <w:t>(3), 370</w:t>
      </w:r>
      <w:r w:rsidR="006F6074" w:rsidRPr="009F1F63">
        <w:t>–</w:t>
      </w:r>
      <w:r w:rsidRPr="009F1F63">
        <w:rPr>
          <w:rFonts w:ascii="Times New Roman" w:hAnsi="Times New Roman" w:cs="Times New Roman"/>
        </w:rPr>
        <w:t>372.</w:t>
      </w:r>
    </w:p>
    <w:p w:rsidR="006B7F8C" w:rsidRPr="009F1F63" w:rsidRDefault="00AD4743" w:rsidP="0012335B">
      <w:pPr>
        <w:pStyle w:val="Default"/>
        <w:ind w:left="567" w:hanging="567"/>
        <w:jc w:val="both"/>
        <w:rPr>
          <w:sz w:val="22"/>
          <w:szCs w:val="22"/>
        </w:rPr>
      </w:pPr>
      <w:r w:rsidRPr="009F1F63">
        <w:rPr>
          <w:sz w:val="22"/>
          <w:szCs w:val="22"/>
        </w:rPr>
        <w:t>Robinson, G.H.J., Balk, J., &amp;Domoney, C.(</w:t>
      </w:r>
      <w:r w:rsidR="006B7F8C" w:rsidRPr="009F1F63">
        <w:rPr>
          <w:sz w:val="22"/>
          <w:szCs w:val="22"/>
        </w:rPr>
        <w:t>2019</w:t>
      </w:r>
      <w:r w:rsidRPr="009F1F63">
        <w:rPr>
          <w:sz w:val="22"/>
          <w:szCs w:val="22"/>
        </w:rPr>
        <w:t>)</w:t>
      </w:r>
      <w:r w:rsidR="006B7F8C" w:rsidRPr="009F1F63">
        <w:rPr>
          <w:sz w:val="22"/>
          <w:szCs w:val="22"/>
        </w:rPr>
        <w:t xml:space="preserve">. Improving pulse crops as a source of protein, starch and micronutrients. </w:t>
      </w:r>
      <w:r w:rsidR="006B7F8C" w:rsidRPr="009F1F63">
        <w:rPr>
          <w:i/>
          <w:sz w:val="22"/>
          <w:szCs w:val="22"/>
        </w:rPr>
        <w:t xml:space="preserve">Nutrition </w:t>
      </w:r>
      <w:r w:rsidR="007F45D1" w:rsidRPr="009F1F63">
        <w:rPr>
          <w:i/>
          <w:sz w:val="22"/>
          <w:szCs w:val="22"/>
        </w:rPr>
        <w:t>B</w:t>
      </w:r>
      <w:r w:rsidR="006B7F8C" w:rsidRPr="009F1F63">
        <w:rPr>
          <w:i/>
          <w:sz w:val="22"/>
          <w:szCs w:val="22"/>
        </w:rPr>
        <w:t>ulletin</w:t>
      </w:r>
      <w:r w:rsidR="006B7F8C" w:rsidRPr="009F1F63">
        <w:rPr>
          <w:sz w:val="22"/>
          <w:szCs w:val="22"/>
        </w:rPr>
        <w:t xml:space="preserve">, </w:t>
      </w:r>
      <w:r w:rsidR="006B7F8C" w:rsidRPr="009F1F63">
        <w:rPr>
          <w:i/>
          <w:sz w:val="22"/>
          <w:szCs w:val="22"/>
        </w:rPr>
        <w:t>44</w:t>
      </w:r>
      <w:r w:rsidR="006B7F8C" w:rsidRPr="009F1F63">
        <w:rPr>
          <w:sz w:val="22"/>
          <w:szCs w:val="22"/>
        </w:rPr>
        <w:t xml:space="preserve">(3), </w:t>
      </w:r>
      <w:r w:rsidR="006F6074" w:rsidRPr="009F1F63">
        <w:rPr>
          <w:sz w:val="22"/>
          <w:szCs w:val="22"/>
        </w:rPr>
        <w:t>202–</w:t>
      </w:r>
      <w:r w:rsidR="006B7F8C" w:rsidRPr="009F1F63">
        <w:rPr>
          <w:sz w:val="22"/>
          <w:szCs w:val="22"/>
        </w:rPr>
        <w:t xml:space="preserve">215. </w:t>
      </w:r>
      <w:hyperlink r:id="rId33" w:history="1">
        <w:r w:rsidR="006B7F8C" w:rsidRPr="009F1F63">
          <w:rPr>
            <w:rStyle w:val="Hyperlink"/>
            <w:sz w:val="22"/>
            <w:szCs w:val="22"/>
          </w:rPr>
          <w:t>https://doi.org/10.1111/nbu.12399</w:t>
        </w:r>
      </w:hyperlink>
      <w:r w:rsidR="006B7F8C" w:rsidRPr="009F1F63">
        <w:rPr>
          <w:sz w:val="22"/>
          <w:szCs w:val="22"/>
        </w:rPr>
        <w:t xml:space="preserve">. </w:t>
      </w:r>
    </w:p>
    <w:p w:rsidR="006B7F8C" w:rsidRPr="009F1F63" w:rsidRDefault="006B7F8C" w:rsidP="0012335B">
      <w:pPr>
        <w:spacing w:after="0" w:line="240" w:lineRule="auto"/>
        <w:ind w:left="567" w:hanging="567"/>
        <w:jc w:val="both"/>
        <w:rPr>
          <w:rFonts w:ascii="Times New Roman" w:hAnsi="Times New Roman" w:cs="Times New Roman"/>
        </w:rPr>
      </w:pPr>
      <w:r w:rsidRPr="009F1F63">
        <w:rPr>
          <w:rFonts w:ascii="Times New Roman" w:hAnsi="Times New Roman" w:cs="Times New Roman"/>
        </w:rPr>
        <w:t>Sandhya Rani, Y., Jamuna, P.,  Triveni U., Patro, T.S.S.</w:t>
      </w:r>
      <w:r w:rsidR="00AD4743" w:rsidRPr="009F1F63">
        <w:rPr>
          <w:rFonts w:ascii="Times New Roman" w:hAnsi="Times New Roman" w:cs="Times New Roman"/>
        </w:rPr>
        <w:t>K., &amp;</w:t>
      </w:r>
      <w:r w:rsidRPr="009F1F63">
        <w:rPr>
          <w:rFonts w:ascii="Times New Roman" w:hAnsi="Times New Roman" w:cs="Times New Roman"/>
        </w:rPr>
        <w:t>Anuradha, N. (2022)</w:t>
      </w:r>
      <w:r w:rsidR="00AD4743" w:rsidRPr="009F1F63">
        <w:rPr>
          <w:rFonts w:ascii="Times New Roman" w:hAnsi="Times New Roman" w:cs="Times New Roman"/>
        </w:rPr>
        <w:t>.</w:t>
      </w:r>
      <w:r w:rsidRPr="009F1F63">
        <w:rPr>
          <w:rFonts w:ascii="Times New Roman" w:hAnsi="Times New Roman" w:cs="Times New Roman"/>
        </w:rPr>
        <w:t xml:space="preserve"> Effect of in situ incorporation of legume green manure crops on nutrient bioavailability, p</w:t>
      </w:r>
      <w:r w:rsidR="007F45D1" w:rsidRPr="009F1F63">
        <w:rPr>
          <w:rFonts w:ascii="Times New Roman" w:hAnsi="Times New Roman" w:cs="Times New Roman"/>
        </w:rPr>
        <w:t>roductivity and uptake of maize.</w:t>
      </w:r>
      <w:r w:rsidRPr="009F1F63">
        <w:rPr>
          <w:rFonts w:ascii="Times New Roman" w:hAnsi="Times New Roman" w:cs="Times New Roman"/>
          <w:i/>
        </w:rPr>
        <w:t>Journal of Plant Nutrition</w:t>
      </w:r>
      <w:r w:rsidR="006F6074" w:rsidRPr="009F1F63">
        <w:rPr>
          <w:rFonts w:ascii="Times New Roman" w:hAnsi="Times New Roman" w:cs="Times New Roman"/>
        </w:rPr>
        <w:t xml:space="preserve">, </w:t>
      </w:r>
      <w:r w:rsidR="006F6074" w:rsidRPr="009F1F63">
        <w:rPr>
          <w:rFonts w:ascii="Times New Roman" w:hAnsi="Times New Roman" w:cs="Times New Roman"/>
          <w:i/>
        </w:rPr>
        <w:t>45</w:t>
      </w:r>
      <w:r w:rsidR="006F6074" w:rsidRPr="009F1F63">
        <w:rPr>
          <w:rFonts w:ascii="Times New Roman" w:hAnsi="Times New Roman" w:cs="Times New Roman"/>
        </w:rPr>
        <w:t xml:space="preserve">, </w:t>
      </w:r>
      <w:r w:rsidRPr="009F1F63">
        <w:rPr>
          <w:rFonts w:ascii="Times New Roman" w:hAnsi="Times New Roman" w:cs="Times New Roman"/>
        </w:rPr>
        <w:t>7, 1004</w:t>
      </w:r>
      <w:r w:rsidR="006F6074" w:rsidRPr="009F1F63">
        <w:t>–</w:t>
      </w:r>
      <w:r w:rsidRPr="009F1F63">
        <w:rPr>
          <w:rFonts w:ascii="Times New Roman" w:hAnsi="Times New Roman" w:cs="Times New Roman"/>
        </w:rPr>
        <w:t xml:space="preserve">1016. </w:t>
      </w:r>
      <w:hyperlink r:id="rId34" w:history="1">
        <w:r w:rsidRPr="009F1F63">
          <w:rPr>
            <w:rStyle w:val="Hyperlink"/>
            <w:rFonts w:ascii="Times New Roman" w:hAnsi="Times New Roman" w:cs="Times New Roman"/>
          </w:rPr>
          <w:t>https://doi.org/10.1080/01904167.2021.2005802</w:t>
        </w:r>
      </w:hyperlink>
      <w:r w:rsidRPr="009F1F63">
        <w:rPr>
          <w:rFonts w:ascii="Times New Roman" w:hAnsi="Times New Roman" w:cs="Times New Roman"/>
        </w:rPr>
        <w:t xml:space="preserve">. </w:t>
      </w:r>
    </w:p>
    <w:p w:rsidR="006B7F8C" w:rsidRPr="009F1F63" w:rsidRDefault="006B7F8C" w:rsidP="0012335B">
      <w:pPr>
        <w:pStyle w:val="Default"/>
        <w:ind w:left="567" w:hanging="567"/>
        <w:jc w:val="both"/>
        <w:rPr>
          <w:sz w:val="22"/>
          <w:szCs w:val="22"/>
        </w:rPr>
      </w:pPr>
      <w:r w:rsidRPr="009F1F63">
        <w:rPr>
          <w:sz w:val="22"/>
          <w:szCs w:val="22"/>
        </w:rPr>
        <w:t>Shahane</w:t>
      </w:r>
      <w:r w:rsidR="00AD4743" w:rsidRPr="009F1F63">
        <w:rPr>
          <w:sz w:val="22"/>
          <w:szCs w:val="22"/>
        </w:rPr>
        <w:t>,</w:t>
      </w:r>
      <w:r w:rsidRPr="009F1F63">
        <w:rPr>
          <w:sz w:val="22"/>
          <w:szCs w:val="22"/>
        </w:rPr>
        <w:t xml:space="preserve"> A</w:t>
      </w:r>
      <w:r w:rsidR="00AD4743" w:rsidRPr="009F1F63">
        <w:rPr>
          <w:sz w:val="22"/>
          <w:szCs w:val="22"/>
        </w:rPr>
        <w:t>.</w:t>
      </w:r>
      <w:r w:rsidRPr="009F1F63">
        <w:rPr>
          <w:sz w:val="22"/>
          <w:szCs w:val="22"/>
        </w:rPr>
        <w:t>A</w:t>
      </w:r>
      <w:r w:rsidR="00AD4743" w:rsidRPr="009F1F63">
        <w:rPr>
          <w:sz w:val="22"/>
          <w:szCs w:val="22"/>
        </w:rPr>
        <w:t>., &amp;</w:t>
      </w:r>
      <w:r w:rsidRPr="009F1F63">
        <w:rPr>
          <w:sz w:val="22"/>
          <w:szCs w:val="22"/>
        </w:rPr>
        <w:t>Shivay</w:t>
      </w:r>
      <w:r w:rsidR="00AD4743" w:rsidRPr="009F1F63">
        <w:rPr>
          <w:sz w:val="22"/>
          <w:szCs w:val="22"/>
        </w:rPr>
        <w:t>,</w:t>
      </w:r>
      <w:r w:rsidRPr="009F1F63">
        <w:rPr>
          <w:sz w:val="22"/>
          <w:szCs w:val="22"/>
        </w:rPr>
        <w:t xml:space="preserve"> Y</w:t>
      </w:r>
      <w:r w:rsidR="00AD4743" w:rsidRPr="009F1F63">
        <w:rPr>
          <w:sz w:val="22"/>
          <w:szCs w:val="22"/>
        </w:rPr>
        <w:t>.</w:t>
      </w:r>
      <w:r w:rsidRPr="009F1F63">
        <w:rPr>
          <w:sz w:val="22"/>
          <w:szCs w:val="22"/>
        </w:rPr>
        <w:t xml:space="preserve">S. </w:t>
      </w:r>
      <w:r w:rsidR="00AD4743" w:rsidRPr="009F1F63">
        <w:rPr>
          <w:sz w:val="22"/>
          <w:szCs w:val="22"/>
        </w:rPr>
        <w:t>(</w:t>
      </w:r>
      <w:r w:rsidRPr="009F1F63">
        <w:rPr>
          <w:sz w:val="22"/>
          <w:szCs w:val="22"/>
        </w:rPr>
        <w:t>2024</w:t>
      </w:r>
      <w:r w:rsidR="00AD4743" w:rsidRPr="009F1F63">
        <w:rPr>
          <w:sz w:val="22"/>
          <w:szCs w:val="22"/>
        </w:rPr>
        <w:t>)</w:t>
      </w:r>
      <w:r w:rsidRPr="009F1F63">
        <w:rPr>
          <w:sz w:val="22"/>
          <w:szCs w:val="22"/>
        </w:rPr>
        <w:t xml:space="preserve">. Cereal crops: A valid option for bio-fortification and development of nutrient-dense food in developing and developed countries in Asia and Africa. </w:t>
      </w:r>
      <w:r w:rsidRPr="009F1F63">
        <w:rPr>
          <w:i/>
          <w:sz w:val="22"/>
          <w:szCs w:val="22"/>
        </w:rPr>
        <w:t>Advances in Agronomy</w:t>
      </w:r>
      <w:r w:rsidR="006F6074" w:rsidRPr="009F1F63">
        <w:rPr>
          <w:sz w:val="22"/>
          <w:szCs w:val="22"/>
        </w:rPr>
        <w:t xml:space="preserve">, </w:t>
      </w:r>
      <w:r w:rsidR="006F6074" w:rsidRPr="009F1F63">
        <w:rPr>
          <w:i/>
          <w:sz w:val="22"/>
          <w:szCs w:val="22"/>
        </w:rPr>
        <w:t>186</w:t>
      </w:r>
      <w:r w:rsidR="006F6074" w:rsidRPr="009F1F63">
        <w:rPr>
          <w:sz w:val="22"/>
          <w:szCs w:val="22"/>
        </w:rPr>
        <w:t>, 205–</w:t>
      </w:r>
      <w:r w:rsidRPr="009F1F63">
        <w:rPr>
          <w:sz w:val="22"/>
          <w:szCs w:val="22"/>
        </w:rPr>
        <w:t xml:space="preserve">276; </w:t>
      </w:r>
      <w:hyperlink r:id="rId35" w:history="1">
        <w:r w:rsidRPr="009F1F63">
          <w:rPr>
            <w:rStyle w:val="Hyperlink"/>
            <w:sz w:val="22"/>
            <w:szCs w:val="22"/>
          </w:rPr>
          <w:t>https://doi.org/10.1016/bs.agron.2024.02.010</w:t>
        </w:r>
      </w:hyperlink>
      <w:r w:rsidRPr="009F1F63">
        <w:rPr>
          <w:sz w:val="22"/>
          <w:szCs w:val="22"/>
        </w:rPr>
        <w:t xml:space="preserve">.  </w:t>
      </w:r>
    </w:p>
    <w:p w:rsidR="006B7F8C" w:rsidRPr="009F1F63" w:rsidRDefault="006B7F8C" w:rsidP="0012335B">
      <w:pPr>
        <w:pStyle w:val="Default"/>
        <w:ind w:left="567" w:hanging="567"/>
        <w:jc w:val="both"/>
        <w:rPr>
          <w:sz w:val="22"/>
          <w:szCs w:val="22"/>
        </w:rPr>
      </w:pPr>
      <w:r w:rsidRPr="009F1F63">
        <w:rPr>
          <w:sz w:val="22"/>
          <w:szCs w:val="22"/>
        </w:rPr>
        <w:t xml:space="preserve">Shahane, A.A., Shivay, Y.S., Kumar, D., </w:t>
      </w:r>
      <w:r w:rsidR="00AD4743" w:rsidRPr="009F1F63">
        <w:rPr>
          <w:sz w:val="22"/>
          <w:szCs w:val="22"/>
        </w:rPr>
        <w:t>&amp;</w:t>
      </w:r>
      <w:r w:rsidRPr="009F1F63">
        <w:rPr>
          <w:sz w:val="22"/>
          <w:szCs w:val="22"/>
        </w:rPr>
        <w:t xml:space="preserve">Prasanna, R. </w:t>
      </w:r>
      <w:r w:rsidR="00AD4743" w:rsidRPr="009F1F63">
        <w:rPr>
          <w:sz w:val="22"/>
          <w:szCs w:val="22"/>
        </w:rPr>
        <w:t>(</w:t>
      </w:r>
      <w:r w:rsidRPr="009F1F63">
        <w:rPr>
          <w:sz w:val="22"/>
          <w:szCs w:val="22"/>
        </w:rPr>
        <w:t>2017</w:t>
      </w:r>
      <w:r w:rsidR="00AD4743" w:rsidRPr="009F1F63">
        <w:rPr>
          <w:sz w:val="22"/>
          <w:szCs w:val="22"/>
        </w:rPr>
        <w:t>)</w:t>
      </w:r>
      <w:r w:rsidRPr="009F1F63">
        <w:rPr>
          <w:sz w:val="22"/>
          <w:szCs w:val="22"/>
        </w:rPr>
        <w:t>. Contribution of microbial inoculations and zinc fertilization to growth and yield of rice (</w:t>
      </w:r>
      <w:r w:rsidRPr="009F1F63">
        <w:rPr>
          <w:i/>
          <w:sz w:val="22"/>
          <w:szCs w:val="22"/>
        </w:rPr>
        <w:t>Oryzasativa</w:t>
      </w:r>
      <w:r w:rsidRPr="009F1F63">
        <w:rPr>
          <w:sz w:val="22"/>
          <w:szCs w:val="22"/>
        </w:rPr>
        <w:t xml:space="preserve">) under different cultivation methods in a sub-tropical and semi-arid type climate. </w:t>
      </w:r>
      <w:r w:rsidRPr="009F1F63">
        <w:rPr>
          <w:i/>
          <w:sz w:val="22"/>
          <w:szCs w:val="22"/>
        </w:rPr>
        <w:t>Indian Journal of Agronomy</w:t>
      </w:r>
      <w:r w:rsidR="00D23425" w:rsidRPr="009F1F63">
        <w:rPr>
          <w:sz w:val="22"/>
          <w:szCs w:val="22"/>
        </w:rPr>
        <w:t>,</w:t>
      </w:r>
      <w:r w:rsidRPr="009F1F63">
        <w:rPr>
          <w:i/>
          <w:sz w:val="22"/>
          <w:szCs w:val="22"/>
        </w:rPr>
        <w:t>62</w:t>
      </w:r>
      <w:r w:rsidRPr="009F1F63">
        <w:rPr>
          <w:sz w:val="22"/>
          <w:szCs w:val="22"/>
        </w:rPr>
        <w:t xml:space="preserve">(3), 301–306. </w:t>
      </w:r>
    </w:p>
    <w:p w:rsidR="006B7F8C" w:rsidRPr="009F1F63" w:rsidRDefault="006B7F8C" w:rsidP="0012335B">
      <w:pPr>
        <w:pStyle w:val="Default"/>
        <w:ind w:left="567" w:hanging="567"/>
        <w:jc w:val="both"/>
        <w:rPr>
          <w:sz w:val="22"/>
          <w:szCs w:val="22"/>
        </w:rPr>
      </w:pPr>
      <w:r w:rsidRPr="009F1F63">
        <w:rPr>
          <w:sz w:val="22"/>
          <w:szCs w:val="22"/>
        </w:rPr>
        <w:t xml:space="preserve">Shahane, A.A., Shivay, Y.S., Kumar, D., </w:t>
      </w:r>
      <w:r w:rsidR="00720514" w:rsidRPr="009F1F63">
        <w:rPr>
          <w:sz w:val="22"/>
          <w:szCs w:val="22"/>
        </w:rPr>
        <w:t>&amp;</w:t>
      </w:r>
      <w:r w:rsidRPr="009F1F63">
        <w:rPr>
          <w:sz w:val="22"/>
          <w:szCs w:val="22"/>
        </w:rPr>
        <w:t>Pra</w:t>
      </w:r>
      <w:r w:rsidR="00720514" w:rsidRPr="009F1F63">
        <w:rPr>
          <w:sz w:val="22"/>
          <w:szCs w:val="22"/>
        </w:rPr>
        <w:t>sanna, R.(</w:t>
      </w:r>
      <w:r w:rsidRPr="009F1F63">
        <w:rPr>
          <w:sz w:val="22"/>
          <w:szCs w:val="22"/>
        </w:rPr>
        <w:t>2017</w:t>
      </w:r>
      <w:r w:rsidR="00AD4743" w:rsidRPr="009F1F63">
        <w:rPr>
          <w:sz w:val="22"/>
          <w:szCs w:val="22"/>
        </w:rPr>
        <w:t>a</w:t>
      </w:r>
      <w:r w:rsidR="00720514" w:rsidRPr="009F1F63">
        <w:rPr>
          <w:sz w:val="22"/>
          <w:szCs w:val="22"/>
        </w:rPr>
        <w:t>)</w:t>
      </w:r>
      <w:r w:rsidRPr="009F1F63">
        <w:rPr>
          <w:sz w:val="22"/>
          <w:szCs w:val="22"/>
        </w:rPr>
        <w:t>. Quantifying the contribution of microbial inoculation and zinc fertilization to growth, yield and economics of wheat (</w:t>
      </w:r>
      <w:r w:rsidRPr="009F1F63">
        <w:rPr>
          <w:i/>
          <w:sz w:val="22"/>
          <w:szCs w:val="22"/>
        </w:rPr>
        <w:t>Triticumaestivum</w:t>
      </w:r>
      <w:r w:rsidRPr="009F1F63">
        <w:rPr>
          <w:sz w:val="22"/>
          <w:szCs w:val="22"/>
        </w:rPr>
        <w:t xml:space="preserve">) in different methods of cultivation. </w:t>
      </w:r>
      <w:r w:rsidRPr="009F1F63">
        <w:rPr>
          <w:i/>
          <w:sz w:val="22"/>
          <w:szCs w:val="22"/>
        </w:rPr>
        <w:t>Indian Journal of Agricultural Sciences</w:t>
      </w:r>
      <w:r w:rsidRPr="009F1F63">
        <w:rPr>
          <w:sz w:val="22"/>
          <w:szCs w:val="22"/>
        </w:rPr>
        <w:t xml:space="preserve">, </w:t>
      </w:r>
      <w:r w:rsidRPr="009F1F63">
        <w:rPr>
          <w:i/>
          <w:sz w:val="22"/>
          <w:szCs w:val="22"/>
        </w:rPr>
        <w:t>87</w:t>
      </w:r>
      <w:r w:rsidRPr="009F1F63">
        <w:rPr>
          <w:sz w:val="22"/>
          <w:szCs w:val="22"/>
        </w:rPr>
        <w:t xml:space="preserve">(8), 1066–1072. </w:t>
      </w:r>
    </w:p>
    <w:p w:rsidR="006B7F8C" w:rsidRPr="009F1F63" w:rsidRDefault="006B7F8C" w:rsidP="0012335B">
      <w:pPr>
        <w:pStyle w:val="Default"/>
        <w:ind w:left="567" w:hanging="567"/>
        <w:jc w:val="both"/>
        <w:rPr>
          <w:sz w:val="22"/>
          <w:szCs w:val="22"/>
        </w:rPr>
      </w:pPr>
      <w:r w:rsidRPr="009F1F63">
        <w:rPr>
          <w:sz w:val="22"/>
          <w:szCs w:val="22"/>
        </w:rPr>
        <w:t>Sharma, S., Padbhushan, R.</w:t>
      </w:r>
      <w:r w:rsidR="00720514" w:rsidRPr="009F1F63">
        <w:rPr>
          <w:sz w:val="22"/>
          <w:szCs w:val="22"/>
        </w:rPr>
        <w:t>, &amp; Kumar, U. (</w:t>
      </w:r>
      <w:r w:rsidRPr="009F1F63">
        <w:rPr>
          <w:sz w:val="22"/>
          <w:szCs w:val="22"/>
        </w:rPr>
        <w:t>2019</w:t>
      </w:r>
      <w:r w:rsidR="00720514" w:rsidRPr="009F1F63">
        <w:rPr>
          <w:sz w:val="22"/>
          <w:szCs w:val="22"/>
        </w:rPr>
        <w:t>)</w:t>
      </w:r>
      <w:r w:rsidRPr="009F1F63">
        <w:rPr>
          <w:sz w:val="22"/>
          <w:szCs w:val="22"/>
        </w:rPr>
        <w:t xml:space="preserve">. Integrated nutrient management in rice–wheat cropping system: an evidence on sustainability in the Indian subcontinent through meta-analysis. </w:t>
      </w:r>
      <w:r w:rsidRPr="009F1F63">
        <w:rPr>
          <w:i/>
          <w:sz w:val="22"/>
          <w:szCs w:val="22"/>
        </w:rPr>
        <w:t>Agronomy</w:t>
      </w:r>
      <w:r w:rsidRPr="009F1F63">
        <w:rPr>
          <w:sz w:val="22"/>
          <w:szCs w:val="22"/>
        </w:rPr>
        <w:t xml:space="preserve">, </w:t>
      </w:r>
      <w:r w:rsidRPr="009F1F63">
        <w:rPr>
          <w:i/>
          <w:sz w:val="22"/>
          <w:szCs w:val="22"/>
        </w:rPr>
        <w:t>9</w:t>
      </w:r>
      <w:r w:rsidRPr="009F1F63">
        <w:rPr>
          <w:sz w:val="22"/>
          <w:szCs w:val="22"/>
        </w:rPr>
        <w:t xml:space="preserve">(2), p.71. </w:t>
      </w:r>
      <w:hyperlink r:id="rId36" w:history="1">
        <w:r w:rsidRPr="009F1F63">
          <w:rPr>
            <w:rStyle w:val="Hyperlink"/>
            <w:sz w:val="22"/>
            <w:szCs w:val="22"/>
          </w:rPr>
          <w:t>https://doi.org/10.3390/agronomy9020071</w:t>
        </w:r>
      </w:hyperlink>
      <w:r w:rsidRPr="009F1F63">
        <w:rPr>
          <w:sz w:val="22"/>
          <w:szCs w:val="22"/>
        </w:rPr>
        <w:t xml:space="preserve">. </w:t>
      </w:r>
    </w:p>
    <w:p w:rsidR="006B7F8C" w:rsidRPr="009F1F63" w:rsidRDefault="006B7F8C" w:rsidP="0012335B">
      <w:pPr>
        <w:spacing w:after="0" w:line="240" w:lineRule="auto"/>
        <w:ind w:left="567" w:hanging="567"/>
        <w:jc w:val="both"/>
        <w:rPr>
          <w:rFonts w:ascii="Times New Roman" w:hAnsi="Times New Roman" w:cs="Times New Roman"/>
        </w:rPr>
      </w:pPr>
      <w:r w:rsidRPr="009F1F63">
        <w:rPr>
          <w:rFonts w:ascii="Times New Roman" w:hAnsi="Times New Roman" w:cs="Times New Roman"/>
        </w:rPr>
        <w:t>Sharma, S., Singh, P., Ali, H.M., Siddiqui, M.H.</w:t>
      </w:r>
      <w:r w:rsidR="00720514" w:rsidRPr="009F1F63">
        <w:rPr>
          <w:rFonts w:ascii="Times New Roman" w:hAnsi="Times New Roman" w:cs="Times New Roman"/>
        </w:rPr>
        <w:t>, &amp; Iqbal, J. (</w:t>
      </w:r>
      <w:r w:rsidRPr="009F1F63">
        <w:rPr>
          <w:rFonts w:ascii="Times New Roman" w:hAnsi="Times New Roman" w:cs="Times New Roman"/>
        </w:rPr>
        <w:t>2023</w:t>
      </w:r>
      <w:r w:rsidR="00720514" w:rsidRPr="009F1F63">
        <w:rPr>
          <w:rFonts w:ascii="Times New Roman" w:hAnsi="Times New Roman" w:cs="Times New Roman"/>
        </w:rPr>
        <w:t>)</w:t>
      </w:r>
      <w:r w:rsidRPr="009F1F63">
        <w:rPr>
          <w:rFonts w:ascii="Times New Roman" w:hAnsi="Times New Roman" w:cs="Times New Roman"/>
        </w:rPr>
        <w:t xml:space="preserve">. Tillage, green manuring and crop residue management impacts on crop productivity, potassium use efficiency and potassium fractions under rice-wheat system. </w:t>
      </w:r>
      <w:r w:rsidRPr="009F1F63">
        <w:rPr>
          <w:rFonts w:ascii="Times New Roman" w:hAnsi="Times New Roman" w:cs="Times New Roman"/>
          <w:i/>
        </w:rPr>
        <w:t>Heliyon</w:t>
      </w:r>
      <w:r w:rsidRPr="009F1F63">
        <w:rPr>
          <w:rFonts w:ascii="Times New Roman" w:hAnsi="Times New Roman" w:cs="Times New Roman"/>
        </w:rPr>
        <w:t xml:space="preserve">, </w:t>
      </w:r>
      <w:r w:rsidRPr="009F1F63">
        <w:rPr>
          <w:rFonts w:ascii="Times New Roman" w:hAnsi="Times New Roman" w:cs="Times New Roman"/>
          <w:i/>
        </w:rPr>
        <w:t>9</w:t>
      </w:r>
      <w:r w:rsidRPr="009F1F63">
        <w:rPr>
          <w:rFonts w:ascii="Times New Roman" w:hAnsi="Times New Roman" w:cs="Times New Roman"/>
        </w:rPr>
        <w:t>(7)</w:t>
      </w:r>
      <w:r w:rsidR="006F6074" w:rsidRPr="009F1F63">
        <w:rPr>
          <w:rFonts w:ascii="Times New Roman" w:hAnsi="Times New Roman" w:cs="Times New Roman"/>
        </w:rPr>
        <w:t>,</w:t>
      </w:r>
      <w:r w:rsidRPr="009F1F63">
        <w:rPr>
          <w:rFonts w:ascii="Times New Roman" w:hAnsi="Times New Roman" w:cs="Times New Roman"/>
        </w:rPr>
        <w:t xml:space="preserve"> e17828; </w:t>
      </w:r>
      <w:hyperlink r:id="rId37" w:history="1">
        <w:r w:rsidRPr="009F1F63">
          <w:rPr>
            <w:rStyle w:val="Hyperlink"/>
            <w:rFonts w:ascii="Times New Roman" w:hAnsi="Times New Roman" w:cs="Times New Roman"/>
          </w:rPr>
          <w:t>https://doi.org/10.1016/j.heliyon.2023.e17828</w:t>
        </w:r>
      </w:hyperlink>
      <w:r w:rsidRPr="009F1F63">
        <w:rPr>
          <w:rFonts w:ascii="Times New Roman" w:hAnsi="Times New Roman" w:cs="Times New Roman"/>
        </w:rPr>
        <w:t xml:space="preserve">. </w:t>
      </w:r>
    </w:p>
    <w:p w:rsidR="006B7F8C" w:rsidRPr="009F1F63" w:rsidRDefault="006B7F8C" w:rsidP="0012335B">
      <w:pPr>
        <w:tabs>
          <w:tab w:val="left" w:pos="6795"/>
        </w:tabs>
        <w:spacing w:after="0" w:line="240" w:lineRule="auto"/>
        <w:ind w:left="567" w:hanging="567"/>
        <w:jc w:val="both"/>
        <w:rPr>
          <w:rFonts w:ascii="Times New Roman" w:hAnsi="Times New Roman" w:cs="Times New Roman"/>
        </w:rPr>
      </w:pPr>
      <w:r w:rsidRPr="009F1F63">
        <w:rPr>
          <w:rFonts w:ascii="Times New Roman" w:hAnsi="Times New Roman" w:cs="Times New Roman"/>
        </w:rPr>
        <w:t>Shinde</w:t>
      </w:r>
      <w:r w:rsidR="00720514" w:rsidRPr="009F1F63">
        <w:rPr>
          <w:rFonts w:ascii="Times New Roman" w:hAnsi="Times New Roman" w:cs="Times New Roman"/>
        </w:rPr>
        <w:t>,</w:t>
      </w:r>
      <w:r w:rsidRPr="009F1F63">
        <w:rPr>
          <w:rFonts w:ascii="Times New Roman" w:hAnsi="Times New Roman" w:cs="Times New Roman"/>
        </w:rPr>
        <w:t xml:space="preserve"> A</w:t>
      </w:r>
      <w:r w:rsidR="00720514" w:rsidRPr="009F1F63">
        <w:rPr>
          <w:rFonts w:ascii="Times New Roman" w:hAnsi="Times New Roman" w:cs="Times New Roman"/>
        </w:rPr>
        <w:t>.</w:t>
      </w:r>
      <w:r w:rsidRPr="009F1F63">
        <w:rPr>
          <w:rFonts w:ascii="Times New Roman" w:hAnsi="Times New Roman" w:cs="Times New Roman"/>
        </w:rPr>
        <w:t>J</w:t>
      </w:r>
      <w:r w:rsidR="00720514" w:rsidRPr="009F1F63">
        <w:rPr>
          <w:rFonts w:ascii="Times New Roman" w:hAnsi="Times New Roman" w:cs="Times New Roman"/>
        </w:rPr>
        <w:t>.</w:t>
      </w:r>
      <w:r w:rsidRPr="009F1F63">
        <w:rPr>
          <w:rFonts w:ascii="Times New Roman" w:hAnsi="Times New Roman" w:cs="Times New Roman"/>
        </w:rPr>
        <w:t>, Mankar</w:t>
      </w:r>
      <w:r w:rsidR="00720514" w:rsidRPr="009F1F63">
        <w:rPr>
          <w:rFonts w:ascii="Times New Roman" w:hAnsi="Times New Roman" w:cs="Times New Roman"/>
        </w:rPr>
        <w:t>,</w:t>
      </w:r>
      <w:r w:rsidRPr="009F1F63">
        <w:rPr>
          <w:rFonts w:ascii="Times New Roman" w:hAnsi="Times New Roman" w:cs="Times New Roman"/>
        </w:rPr>
        <w:t xml:space="preserve"> D</w:t>
      </w:r>
      <w:r w:rsidR="00720514" w:rsidRPr="009F1F63">
        <w:rPr>
          <w:rFonts w:ascii="Times New Roman" w:hAnsi="Times New Roman" w:cs="Times New Roman"/>
        </w:rPr>
        <w:t>.</w:t>
      </w:r>
      <w:r w:rsidRPr="009F1F63">
        <w:rPr>
          <w:rFonts w:ascii="Times New Roman" w:hAnsi="Times New Roman" w:cs="Times New Roman"/>
        </w:rPr>
        <w:t>D</w:t>
      </w:r>
      <w:r w:rsidR="00720514" w:rsidRPr="009F1F63">
        <w:rPr>
          <w:rFonts w:ascii="Times New Roman" w:hAnsi="Times New Roman" w:cs="Times New Roman"/>
        </w:rPr>
        <w:t>.</w:t>
      </w:r>
      <w:r w:rsidRPr="009F1F63">
        <w:rPr>
          <w:rFonts w:ascii="Times New Roman" w:hAnsi="Times New Roman" w:cs="Times New Roman"/>
        </w:rPr>
        <w:t>, Ambore</w:t>
      </w:r>
      <w:r w:rsidR="00720514" w:rsidRPr="009F1F63">
        <w:rPr>
          <w:rFonts w:ascii="Times New Roman" w:hAnsi="Times New Roman" w:cs="Times New Roman"/>
        </w:rPr>
        <w:t>,</w:t>
      </w:r>
      <w:r w:rsidRPr="009F1F63">
        <w:rPr>
          <w:rFonts w:ascii="Times New Roman" w:hAnsi="Times New Roman" w:cs="Times New Roman"/>
        </w:rPr>
        <w:t xml:space="preserve"> S</w:t>
      </w:r>
      <w:r w:rsidR="00720514" w:rsidRPr="009F1F63">
        <w:rPr>
          <w:rFonts w:ascii="Times New Roman" w:hAnsi="Times New Roman" w:cs="Times New Roman"/>
        </w:rPr>
        <w:t>.</w:t>
      </w:r>
      <w:r w:rsidRPr="009F1F63">
        <w:rPr>
          <w:rFonts w:ascii="Times New Roman" w:hAnsi="Times New Roman" w:cs="Times New Roman"/>
        </w:rPr>
        <w:t>A</w:t>
      </w:r>
      <w:r w:rsidR="00720514" w:rsidRPr="009F1F63">
        <w:rPr>
          <w:rFonts w:ascii="Times New Roman" w:hAnsi="Times New Roman" w:cs="Times New Roman"/>
        </w:rPr>
        <w:t>.</w:t>
      </w:r>
      <w:r w:rsidRPr="009F1F63">
        <w:rPr>
          <w:rFonts w:ascii="Times New Roman" w:hAnsi="Times New Roman" w:cs="Times New Roman"/>
        </w:rPr>
        <w:t>, Patil</w:t>
      </w:r>
      <w:r w:rsidR="00720514" w:rsidRPr="009F1F63">
        <w:rPr>
          <w:rFonts w:ascii="Times New Roman" w:hAnsi="Times New Roman" w:cs="Times New Roman"/>
        </w:rPr>
        <w:t>,</w:t>
      </w:r>
      <w:r w:rsidRPr="009F1F63">
        <w:rPr>
          <w:rFonts w:ascii="Times New Roman" w:hAnsi="Times New Roman" w:cs="Times New Roman"/>
        </w:rPr>
        <w:t xml:space="preserve"> S</w:t>
      </w:r>
      <w:r w:rsidR="00720514" w:rsidRPr="009F1F63">
        <w:rPr>
          <w:rFonts w:ascii="Times New Roman" w:hAnsi="Times New Roman" w:cs="Times New Roman"/>
        </w:rPr>
        <w:t>.</w:t>
      </w:r>
      <w:r w:rsidRPr="009F1F63">
        <w:rPr>
          <w:rFonts w:ascii="Times New Roman" w:hAnsi="Times New Roman" w:cs="Times New Roman"/>
        </w:rPr>
        <w:t>S</w:t>
      </w:r>
      <w:r w:rsidR="00720514" w:rsidRPr="009F1F63">
        <w:rPr>
          <w:rFonts w:ascii="Times New Roman" w:hAnsi="Times New Roman" w:cs="Times New Roman"/>
        </w:rPr>
        <w:t>., &amp;</w:t>
      </w:r>
      <w:r w:rsidRPr="009F1F63">
        <w:rPr>
          <w:rFonts w:ascii="Times New Roman" w:hAnsi="Times New Roman" w:cs="Times New Roman"/>
        </w:rPr>
        <w:t>Yelne</w:t>
      </w:r>
      <w:r w:rsidR="00720514" w:rsidRPr="009F1F63">
        <w:rPr>
          <w:rFonts w:ascii="Times New Roman" w:hAnsi="Times New Roman" w:cs="Times New Roman"/>
        </w:rPr>
        <w:t>,</w:t>
      </w:r>
      <w:r w:rsidRPr="009F1F63">
        <w:rPr>
          <w:rFonts w:ascii="Times New Roman" w:hAnsi="Times New Roman" w:cs="Times New Roman"/>
        </w:rPr>
        <w:t xml:space="preserve"> A</w:t>
      </w:r>
      <w:r w:rsidR="00720514" w:rsidRPr="009F1F63">
        <w:rPr>
          <w:rFonts w:ascii="Times New Roman" w:hAnsi="Times New Roman" w:cs="Times New Roman"/>
        </w:rPr>
        <w:t>.</w:t>
      </w:r>
      <w:r w:rsidRPr="009F1F63">
        <w:rPr>
          <w:rFonts w:ascii="Times New Roman" w:hAnsi="Times New Roman" w:cs="Times New Roman"/>
        </w:rPr>
        <w:t xml:space="preserve">J. </w:t>
      </w:r>
      <w:r w:rsidR="00720514" w:rsidRPr="009F1F63">
        <w:rPr>
          <w:rFonts w:ascii="Times New Roman" w:hAnsi="Times New Roman" w:cs="Times New Roman"/>
        </w:rPr>
        <w:t>(</w:t>
      </w:r>
      <w:r w:rsidRPr="009F1F63">
        <w:rPr>
          <w:rFonts w:ascii="Times New Roman" w:hAnsi="Times New Roman" w:cs="Times New Roman"/>
        </w:rPr>
        <w:t>2020</w:t>
      </w:r>
      <w:r w:rsidR="00720514" w:rsidRPr="009F1F63">
        <w:rPr>
          <w:rFonts w:ascii="Times New Roman" w:hAnsi="Times New Roman" w:cs="Times New Roman"/>
        </w:rPr>
        <w:t>)</w:t>
      </w:r>
      <w:r w:rsidRPr="009F1F63">
        <w:rPr>
          <w:rFonts w:ascii="Times New Roman" w:hAnsi="Times New Roman" w:cs="Times New Roman"/>
        </w:rPr>
        <w:t xml:space="preserve">. Growth, yield and economics of dhaincha as influenced by spacing and detopping practices. </w:t>
      </w:r>
      <w:r w:rsidRPr="009F1F63">
        <w:rPr>
          <w:rFonts w:ascii="Times New Roman" w:hAnsi="Times New Roman" w:cs="Times New Roman"/>
          <w:i/>
        </w:rPr>
        <w:t>Journal of Pharmacognosy and Phytochemistry</w:t>
      </w:r>
      <w:r w:rsidR="00D23425" w:rsidRPr="009F1F63">
        <w:rPr>
          <w:rFonts w:ascii="Times New Roman" w:hAnsi="Times New Roman" w:cs="Times New Roman"/>
        </w:rPr>
        <w:t>,</w:t>
      </w:r>
      <w:r w:rsidRPr="009F1F63">
        <w:rPr>
          <w:rFonts w:ascii="Times New Roman" w:hAnsi="Times New Roman" w:cs="Times New Roman"/>
        </w:rPr>
        <w:t xml:space="preserve"> Sp. </w:t>
      </w:r>
      <w:r w:rsidRPr="009F1F63">
        <w:rPr>
          <w:rFonts w:ascii="Times New Roman" w:hAnsi="Times New Roman" w:cs="Times New Roman"/>
          <w:i/>
        </w:rPr>
        <w:t>9</w:t>
      </w:r>
      <w:r w:rsidR="006F6074" w:rsidRPr="009F1F63">
        <w:rPr>
          <w:rFonts w:ascii="Times New Roman" w:hAnsi="Times New Roman" w:cs="Times New Roman"/>
        </w:rPr>
        <w:t>(5), 728–</w:t>
      </w:r>
      <w:r w:rsidRPr="009F1F63">
        <w:rPr>
          <w:rFonts w:ascii="Times New Roman" w:hAnsi="Times New Roman" w:cs="Times New Roman"/>
        </w:rPr>
        <w:t>730.</w:t>
      </w:r>
    </w:p>
    <w:p w:rsidR="006B7F8C" w:rsidRPr="009F1F63" w:rsidRDefault="006B7F8C" w:rsidP="0012335B">
      <w:pPr>
        <w:tabs>
          <w:tab w:val="left" w:pos="6795"/>
        </w:tabs>
        <w:spacing w:after="0" w:line="240" w:lineRule="auto"/>
        <w:ind w:left="567" w:hanging="567"/>
        <w:jc w:val="both"/>
        <w:rPr>
          <w:rFonts w:ascii="Times New Roman" w:hAnsi="Times New Roman" w:cs="Times New Roman"/>
        </w:rPr>
      </w:pPr>
      <w:r w:rsidRPr="009F1F63">
        <w:rPr>
          <w:rFonts w:ascii="Times New Roman" w:hAnsi="Times New Roman" w:cs="Times New Roman"/>
        </w:rPr>
        <w:t>Singh</w:t>
      </w:r>
      <w:r w:rsidR="00720514" w:rsidRPr="009F1F63">
        <w:rPr>
          <w:rFonts w:ascii="Times New Roman" w:hAnsi="Times New Roman" w:cs="Times New Roman"/>
        </w:rPr>
        <w:t>,</w:t>
      </w:r>
      <w:r w:rsidRPr="009F1F63">
        <w:rPr>
          <w:rFonts w:ascii="Times New Roman" w:hAnsi="Times New Roman" w:cs="Times New Roman"/>
        </w:rPr>
        <w:t xml:space="preserve"> H.</w:t>
      </w:r>
      <w:r w:rsidR="00720514" w:rsidRPr="009F1F63">
        <w:rPr>
          <w:rFonts w:ascii="Times New Roman" w:hAnsi="Times New Roman" w:cs="Times New Roman"/>
        </w:rPr>
        <w:t>, &amp;</w:t>
      </w:r>
      <w:r w:rsidRPr="009F1F63">
        <w:rPr>
          <w:rFonts w:ascii="Times New Roman" w:hAnsi="Times New Roman" w:cs="Times New Roman"/>
        </w:rPr>
        <w:t>Gangaiah</w:t>
      </w:r>
      <w:r w:rsidR="00720514" w:rsidRPr="009F1F63">
        <w:rPr>
          <w:rFonts w:ascii="Times New Roman" w:hAnsi="Times New Roman" w:cs="Times New Roman"/>
        </w:rPr>
        <w:t>,</w:t>
      </w:r>
      <w:r w:rsidRPr="009F1F63">
        <w:rPr>
          <w:rFonts w:ascii="Times New Roman" w:hAnsi="Times New Roman" w:cs="Times New Roman"/>
        </w:rPr>
        <w:t xml:space="preserve"> B. </w:t>
      </w:r>
      <w:r w:rsidR="00720514" w:rsidRPr="009F1F63">
        <w:rPr>
          <w:rFonts w:ascii="Times New Roman" w:hAnsi="Times New Roman" w:cs="Times New Roman"/>
        </w:rPr>
        <w:t>(</w:t>
      </w:r>
      <w:r w:rsidRPr="009F1F63">
        <w:rPr>
          <w:rFonts w:ascii="Times New Roman" w:hAnsi="Times New Roman" w:cs="Times New Roman"/>
        </w:rPr>
        <w:t>2012</w:t>
      </w:r>
      <w:r w:rsidR="00720514" w:rsidRPr="009F1F63">
        <w:rPr>
          <w:rFonts w:ascii="Times New Roman" w:hAnsi="Times New Roman" w:cs="Times New Roman"/>
        </w:rPr>
        <w:t>)</w:t>
      </w:r>
      <w:r w:rsidRPr="009F1F63">
        <w:rPr>
          <w:rFonts w:ascii="Times New Roman" w:hAnsi="Times New Roman" w:cs="Times New Roman"/>
        </w:rPr>
        <w:t>. Seed production of dhaincha (</w:t>
      </w:r>
      <w:r w:rsidRPr="009F1F63">
        <w:rPr>
          <w:rFonts w:ascii="Times New Roman" w:hAnsi="Times New Roman" w:cs="Times New Roman"/>
          <w:i/>
        </w:rPr>
        <w:t>Sesbaniaaculeata</w:t>
      </w:r>
      <w:r w:rsidRPr="009F1F63">
        <w:rPr>
          <w:rFonts w:ascii="Times New Roman" w:hAnsi="Times New Roman" w:cs="Times New Roman"/>
        </w:rPr>
        <w:t xml:space="preserve">) as influenced by nitrogen and phosphorus fertilization. </w:t>
      </w:r>
      <w:r w:rsidRPr="009F1F63">
        <w:rPr>
          <w:rFonts w:ascii="Times New Roman" w:hAnsi="Times New Roman" w:cs="Times New Roman"/>
          <w:i/>
        </w:rPr>
        <w:t>Indian Journal of Agronomy</w:t>
      </w:r>
      <w:r w:rsidR="00D23425" w:rsidRPr="009F1F63">
        <w:rPr>
          <w:rFonts w:ascii="Times New Roman" w:hAnsi="Times New Roman" w:cs="Times New Roman"/>
        </w:rPr>
        <w:t>,</w:t>
      </w:r>
      <w:r w:rsidR="006F6074" w:rsidRPr="009F1F63">
        <w:rPr>
          <w:rFonts w:ascii="Times New Roman" w:hAnsi="Times New Roman" w:cs="Times New Roman"/>
          <w:i/>
        </w:rPr>
        <w:t>57</w:t>
      </w:r>
      <w:r w:rsidR="006F6074" w:rsidRPr="009F1F63">
        <w:rPr>
          <w:rFonts w:ascii="Times New Roman" w:hAnsi="Times New Roman" w:cs="Times New Roman"/>
        </w:rPr>
        <w:t>(4),</w:t>
      </w:r>
      <w:r w:rsidRPr="009F1F63">
        <w:rPr>
          <w:rFonts w:ascii="Times New Roman" w:hAnsi="Times New Roman" w:cs="Times New Roman"/>
        </w:rPr>
        <w:t xml:space="preserve"> 397</w:t>
      </w:r>
      <w:r w:rsidR="006F6074" w:rsidRPr="009F1F63">
        <w:rPr>
          <w:rFonts w:ascii="Times New Roman" w:hAnsi="Times New Roman" w:cs="Times New Roman"/>
        </w:rPr>
        <w:t>–</w:t>
      </w:r>
      <w:r w:rsidRPr="009F1F63">
        <w:rPr>
          <w:rFonts w:ascii="Times New Roman" w:hAnsi="Times New Roman" w:cs="Times New Roman"/>
        </w:rPr>
        <w:t xml:space="preserve">402. </w:t>
      </w:r>
    </w:p>
    <w:p w:rsidR="006B7F8C" w:rsidRPr="009F1F63" w:rsidRDefault="006B7F8C" w:rsidP="0012335B">
      <w:pPr>
        <w:pStyle w:val="Default"/>
        <w:ind w:left="567" w:hanging="567"/>
        <w:jc w:val="both"/>
        <w:rPr>
          <w:sz w:val="22"/>
          <w:szCs w:val="22"/>
        </w:rPr>
      </w:pPr>
      <w:r w:rsidRPr="009F1F63">
        <w:rPr>
          <w:sz w:val="22"/>
          <w:szCs w:val="22"/>
        </w:rPr>
        <w:t>Singh</w:t>
      </w:r>
      <w:r w:rsidR="00720514" w:rsidRPr="009F1F63">
        <w:rPr>
          <w:sz w:val="22"/>
          <w:szCs w:val="22"/>
        </w:rPr>
        <w:t>,</w:t>
      </w:r>
      <w:r w:rsidRPr="009F1F63">
        <w:rPr>
          <w:sz w:val="22"/>
          <w:szCs w:val="22"/>
        </w:rPr>
        <w:t xml:space="preserve"> S</w:t>
      </w:r>
      <w:r w:rsidR="00720514" w:rsidRPr="009F1F63">
        <w:rPr>
          <w:sz w:val="22"/>
          <w:szCs w:val="22"/>
        </w:rPr>
        <w:t>.</w:t>
      </w:r>
      <w:r w:rsidRPr="009F1F63">
        <w:rPr>
          <w:sz w:val="22"/>
          <w:szCs w:val="22"/>
        </w:rPr>
        <w:t>, Ladha</w:t>
      </w:r>
      <w:r w:rsidR="00720514" w:rsidRPr="009F1F63">
        <w:rPr>
          <w:sz w:val="22"/>
          <w:szCs w:val="22"/>
        </w:rPr>
        <w:t>,</w:t>
      </w:r>
      <w:r w:rsidRPr="009F1F63">
        <w:rPr>
          <w:sz w:val="22"/>
          <w:szCs w:val="22"/>
        </w:rPr>
        <w:t xml:space="preserve"> J</w:t>
      </w:r>
      <w:r w:rsidR="00720514" w:rsidRPr="009F1F63">
        <w:rPr>
          <w:sz w:val="22"/>
          <w:szCs w:val="22"/>
        </w:rPr>
        <w:t>.</w:t>
      </w:r>
      <w:r w:rsidRPr="009F1F63">
        <w:rPr>
          <w:sz w:val="22"/>
          <w:szCs w:val="22"/>
        </w:rPr>
        <w:t>K</w:t>
      </w:r>
      <w:r w:rsidR="00720514" w:rsidRPr="009F1F63">
        <w:rPr>
          <w:sz w:val="22"/>
          <w:szCs w:val="22"/>
        </w:rPr>
        <w:t>.</w:t>
      </w:r>
      <w:r w:rsidRPr="009F1F63">
        <w:rPr>
          <w:sz w:val="22"/>
          <w:szCs w:val="22"/>
        </w:rPr>
        <w:t>, Gupta</w:t>
      </w:r>
      <w:r w:rsidR="00720514" w:rsidRPr="009F1F63">
        <w:rPr>
          <w:sz w:val="22"/>
          <w:szCs w:val="22"/>
        </w:rPr>
        <w:t>,</w:t>
      </w:r>
      <w:r w:rsidRPr="009F1F63">
        <w:rPr>
          <w:sz w:val="22"/>
          <w:szCs w:val="22"/>
        </w:rPr>
        <w:t xml:space="preserve"> R</w:t>
      </w:r>
      <w:r w:rsidR="00720514" w:rsidRPr="009F1F63">
        <w:rPr>
          <w:sz w:val="22"/>
          <w:szCs w:val="22"/>
        </w:rPr>
        <w:t>.</w:t>
      </w:r>
      <w:r w:rsidRPr="009F1F63">
        <w:rPr>
          <w:sz w:val="22"/>
          <w:szCs w:val="22"/>
        </w:rPr>
        <w:t>K</w:t>
      </w:r>
      <w:r w:rsidR="00720514" w:rsidRPr="009F1F63">
        <w:rPr>
          <w:sz w:val="22"/>
          <w:szCs w:val="22"/>
        </w:rPr>
        <w:t>.</w:t>
      </w:r>
      <w:r w:rsidRPr="009F1F63">
        <w:rPr>
          <w:sz w:val="22"/>
          <w:szCs w:val="22"/>
        </w:rPr>
        <w:t>, Bhushan</w:t>
      </w:r>
      <w:r w:rsidR="00720514" w:rsidRPr="009F1F63">
        <w:rPr>
          <w:sz w:val="22"/>
          <w:szCs w:val="22"/>
        </w:rPr>
        <w:t>,</w:t>
      </w:r>
      <w:r w:rsidRPr="009F1F63">
        <w:rPr>
          <w:sz w:val="22"/>
          <w:szCs w:val="22"/>
        </w:rPr>
        <w:t xml:space="preserve"> L</w:t>
      </w:r>
      <w:r w:rsidR="00720514" w:rsidRPr="009F1F63">
        <w:rPr>
          <w:sz w:val="22"/>
          <w:szCs w:val="22"/>
        </w:rPr>
        <w:t>.</w:t>
      </w:r>
      <w:r w:rsidRPr="009F1F63">
        <w:rPr>
          <w:sz w:val="22"/>
          <w:szCs w:val="22"/>
        </w:rPr>
        <w:t>, Rao</w:t>
      </w:r>
      <w:r w:rsidR="00720514" w:rsidRPr="009F1F63">
        <w:rPr>
          <w:sz w:val="22"/>
          <w:szCs w:val="22"/>
        </w:rPr>
        <w:t>,</w:t>
      </w:r>
      <w:r w:rsidRPr="009F1F63">
        <w:rPr>
          <w:sz w:val="22"/>
          <w:szCs w:val="22"/>
        </w:rPr>
        <w:t xml:space="preserve"> A</w:t>
      </w:r>
      <w:r w:rsidR="00720514" w:rsidRPr="009F1F63">
        <w:rPr>
          <w:sz w:val="22"/>
          <w:szCs w:val="22"/>
        </w:rPr>
        <w:t>.</w:t>
      </w:r>
      <w:r w:rsidRPr="009F1F63">
        <w:rPr>
          <w:sz w:val="22"/>
          <w:szCs w:val="22"/>
        </w:rPr>
        <w:t>N</w:t>
      </w:r>
      <w:r w:rsidR="00720514" w:rsidRPr="009F1F63">
        <w:rPr>
          <w:sz w:val="22"/>
          <w:szCs w:val="22"/>
        </w:rPr>
        <w:t>.</w:t>
      </w:r>
      <w:r w:rsidRPr="009F1F63">
        <w:rPr>
          <w:sz w:val="22"/>
          <w:szCs w:val="22"/>
        </w:rPr>
        <w:t>, Sivaprasad</w:t>
      </w:r>
      <w:r w:rsidR="00720514" w:rsidRPr="009F1F63">
        <w:rPr>
          <w:sz w:val="22"/>
          <w:szCs w:val="22"/>
        </w:rPr>
        <w:t>,</w:t>
      </w:r>
      <w:r w:rsidRPr="009F1F63">
        <w:rPr>
          <w:sz w:val="22"/>
          <w:szCs w:val="22"/>
        </w:rPr>
        <w:t xml:space="preserve"> B</w:t>
      </w:r>
      <w:r w:rsidR="00556A5B">
        <w:rPr>
          <w:sz w:val="22"/>
          <w:szCs w:val="22"/>
        </w:rPr>
        <w:t>.</w:t>
      </w:r>
      <w:r w:rsidR="00720514" w:rsidRPr="009F1F63">
        <w:rPr>
          <w:sz w:val="22"/>
          <w:szCs w:val="22"/>
        </w:rPr>
        <w:t>et al.(</w:t>
      </w:r>
      <w:r w:rsidRPr="009F1F63">
        <w:rPr>
          <w:sz w:val="22"/>
          <w:szCs w:val="22"/>
        </w:rPr>
        <w:t>2007</w:t>
      </w:r>
      <w:r w:rsidR="00720514" w:rsidRPr="009F1F63">
        <w:rPr>
          <w:sz w:val="22"/>
          <w:szCs w:val="22"/>
        </w:rPr>
        <w:t>)</w:t>
      </w:r>
      <w:r w:rsidRPr="009F1F63">
        <w:rPr>
          <w:sz w:val="22"/>
          <w:szCs w:val="22"/>
        </w:rPr>
        <w:t>. Evaluation of mulching, intercropping with Sesbania and herbicide use for weed management in dry-seeded rice (</w:t>
      </w:r>
      <w:r w:rsidRPr="009F1F63">
        <w:rPr>
          <w:i/>
          <w:sz w:val="22"/>
          <w:szCs w:val="22"/>
        </w:rPr>
        <w:t>Oryzasativa</w:t>
      </w:r>
      <w:r w:rsidRPr="009F1F63">
        <w:rPr>
          <w:sz w:val="22"/>
          <w:szCs w:val="22"/>
        </w:rPr>
        <w:t xml:space="preserve"> L.). </w:t>
      </w:r>
      <w:r w:rsidRPr="009F1F63">
        <w:rPr>
          <w:i/>
          <w:sz w:val="22"/>
          <w:szCs w:val="22"/>
        </w:rPr>
        <w:t>Crop Protection</w:t>
      </w:r>
      <w:r w:rsidR="00D23425" w:rsidRPr="009F1F63">
        <w:rPr>
          <w:sz w:val="22"/>
          <w:szCs w:val="22"/>
        </w:rPr>
        <w:t>,</w:t>
      </w:r>
      <w:r w:rsidRPr="009F1F63">
        <w:rPr>
          <w:sz w:val="22"/>
          <w:szCs w:val="22"/>
        </w:rPr>
        <w:t xml:space="preserve"> 26</w:t>
      </w:r>
      <w:r w:rsidR="006F6074" w:rsidRPr="009F1F63">
        <w:rPr>
          <w:sz w:val="22"/>
          <w:szCs w:val="22"/>
        </w:rPr>
        <w:t>,</w:t>
      </w:r>
      <w:r w:rsidRPr="009F1F63">
        <w:rPr>
          <w:sz w:val="22"/>
          <w:szCs w:val="22"/>
        </w:rPr>
        <w:t xml:space="preserve"> 518–524. doi:10.1016/j.cropro.2006.04.024.</w:t>
      </w:r>
    </w:p>
    <w:p w:rsidR="006B7F8C" w:rsidRPr="009F1F63" w:rsidRDefault="006B7F8C" w:rsidP="0012335B">
      <w:pPr>
        <w:spacing w:after="0" w:line="240" w:lineRule="auto"/>
        <w:ind w:left="567" w:hanging="567"/>
        <w:jc w:val="both"/>
        <w:rPr>
          <w:rFonts w:ascii="Times New Roman" w:hAnsi="Times New Roman" w:cs="Times New Roman"/>
        </w:rPr>
      </w:pPr>
      <w:r w:rsidRPr="009F1F63">
        <w:rPr>
          <w:rFonts w:ascii="Times New Roman" w:hAnsi="Times New Roman" w:cs="Times New Roman"/>
        </w:rPr>
        <w:t xml:space="preserve">Singh, B., Meena, R.N., Meena, A.K., </w:t>
      </w:r>
      <w:r w:rsidR="00720514" w:rsidRPr="009F1F63">
        <w:rPr>
          <w:rFonts w:ascii="Times New Roman" w:hAnsi="Times New Roman" w:cs="Times New Roman"/>
        </w:rPr>
        <w:t>Meena, K., Akash, A., Meena, R., et al. (</w:t>
      </w:r>
      <w:r w:rsidRPr="009F1F63">
        <w:rPr>
          <w:rFonts w:ascii="Times New Roman" w:hAnsi="Times New Roman" w:cs="Times New Roman"/>
        </w:rPr>
        <w:t>2022</w:t>
      </w:r>
      <w:r w:rsidR="00720514" w:rsidRPr="009F1F63">
        <w:rPr>
          <w:rFonts w:ascii="Times New Roman" w:hAnsi="Times New Roman" w:cs="Times New Roman"/>
        </w:rPr>
        <w:t>)</w:t>
      </w:r>
      <w:r w:rsidRPr="009F1F63">
        <w:rPr>
          <w:rFonts w:ascii="Times New Roman" w:hAnsi="Times New Roman" w:cs="Times New Roman"/>
        </w:rPr>
        <w:t>. Effect of sowing date and inter-row annual legume green-manuring on growth, yield and quality of desi cotton (</w:t>
      </w:r>
      <w:r w:rsidRPr="009F1F63">
        <w:rPr>
          <w:rFonts w:ascii="Times New Roman" w:hAnsi="Times New Roman" w:cs="Times New Roman"/>
          <w:i/>
        </w:rPr>
        <w:t>Gossypiumarboreum</w:t>
      </w:r>
      <w:r w:rsidRPr="009F1F63">
        <w:rPr>
          <w:rFonts w:ascii="Times New Roman" w:hAnsi="Times New Roman" w:cs="Times New Roman"/>
        </w:rPr>
        <w:t xml:space="preserve">). </w:t>
      </w:r>
      <w:r w:rsidRPr="009F1F63">
        <w:rPr>
          <w:rFonts w:ascii="Times New Roman" w:hAnsi="Times New Roman" w:cs="Times New Roman"/>
          <w:i/>
        </w:rPr>
        <w:t>Indian Journal of Agronomy</w:t>
      </w:r>
      <w:r w:rsidRPr="009F1F63">
        <w:rPr>
          <w:rFonts w:ascii="Times New Roman" w:hAnsi="Times New Roman" w:cs="Times New Roman"/>
        </w:rPr>
        <w:t xml:space="preserve">, </w:t>
      </w:r>
      <w:r w:rsidRPr="009F1F63">
        <w:rPr>
          <w:rFonts w:ascii="Times New Roman" w:hAnsi="Times New Roman" w:cs="Times New Roman"/>
          <w:i/>
        </w:rPr>
        <w:t>67</w:t>
      </w:r>
      <w:r w:rsidRPr="009F1F63">
        <w:rPr>
          <w:rFonts w:ascii="Times New Roman" w:hAnsi="Times New Roman" w:cs="Times New Roman"/>
        </w:rPr>
        <w:t>(3), 324</w:t>
      </w:r>
      <w:r w:rsidR="006F6074" w:rsidRPr="009F1F63">
        <w:t>–</w:t>
      </w:r>
      <w:r w:rsidRPr="009F1F63">
        <w:rPr>
          <w:rFonts w:ascii="Times New Roman" w:hAnsi="Times New Roman" w:cs="Times New Roman"/>
        </w:rPr>
        <w:t xml:space="preserve">326. </w:t>
      </w:r>
    </w:p>
    <w:p w:rsidR="006B7F8C" w:rsidRPr="009F1F63" w:rsidRDefault="006B7F8C" w:rsidP="0012335B">
      <w:pPr>
        <w:pStyle w:val="Default"/>
        <w:ind w:left="567" w:hanging="567"/>
        <w:jc w:val="both"/>
        <w:rPr>
          <w:sz w:val="22"/>
          <w:szCs w:val="22"/>
        </w:rPr>
      </w:pPr>
      <w:r w:rsidRPr="009F1F63">
        <w:rPr>
          <w:sz w:val="22"/>
          <w:szCs w:val="22"/>
        </w:rPr>
        <w:t xml:space="preserve">Singh, R., Das, R., Sangwan, S., Rohatgi, B., Khanam, R., Peera, S.P.G., </w:t>
      </w:r>
      <w:r w:rsidR="00DB7C9F" w:rsidRPr="009F1F63">
        <w:rPr>
          <w:sz w:val="22"/>
          <w:szCs w:val="22"/>
        </w:rPr>
        <w:t>et al. (</w:t>
      </w:r>
      <w:r w:rsidRPr="009F1F63">
        <w:rPr>
          <w:sz w:val="22"/>
          <w:szCs w:val="22"/>
        </w:rPr>
        <w:t>2021</w:t>
      </w:r>
      <w:r w:rsidR="00DB7C9F" w:rsidRPr="009F1F63">
        <w:rPr>
          <w:sz w:val="22"/>
          <w:szCs w:val="22"/>
        </w:rPr>
        <w:t>)</w:t>
      </w:r>
      <w:r w:rsidRPr="009F1F63">
        <w:rPr>
          <w:sz w:val="22"/>
          <w:szCs w:val="22"/>
        </w:rPr>
        <w:t xml:space="preserve">. Utilisation of agro-industrial waste for sustainable green production: a review. </w:t>
      </w:r>
      <w:r w:rsidRPr="009F1F63">
        <w:rPr>
          <w:i/>
          <w:sz w:val="22"/>
          <w:szCs w:val="22"/>
        </w:rPr>
        <w:t>Environmental Sustainability</w:t>
      </w:r>
      <w:r w:rsidRPr="009F1F63">
        <w:rPr>
          <w:sz w:val="22"/>
          <w:szCs w:val="22"/>
        </w:rPr>
        <w:t xml:space="preserve">, </w:t>
      </w:r>
      <w:r w:rsidRPr="009F1F63">
        <w:rPr>
          <w:i/>
          <w:sz w:val="22"/>
          <w:szCs w:val="22"/>
        </w:rPr>
        <w:t>4</w:t>
      </w:r>
      <w:r w:rsidRPr="009F1F63">
        <w:rPr>
          <w:sz w:val="22"/>
          <w:szCs w:val="22"/>
        </w:rPr>
        <w:t>(4), 619</w:t>
      </w:r>
      <w:r w:rsidR="006F6074" w:rsidRPr="009F1F63">
        <w:rPr>
          <w:sz w:val="22"/>
          <w:szCs w:val="22"/>
        </w:rPr>
        <w:t>–</w:t>
      </w:r>
      <w:r w:rsidRPr="009F1F63">
        <w:rPr>
          <w:sz w:val="22"/>
          <w:szCs w:val="22"/>
        </w:rPr>
        <w:t xml:space="preserve">636. </w:t>
      </w:r>
      <w:hyperlink r:id="rId38" w:history="1">
        <w:r w:rsidRPr="009F1F63">
          <w:rPr>
            <w:rStyle w:val="Hyperlink"/>
            <w:sz w:val="22"/>
            <w:szCs w:val="22"/>
          </w:rPr>
          <w:t>https://doi.org/10.1007/s42398-021-00200-x</w:t>
        </w:r>
      </w:hyperlink>
      <w:r w:rsidRPr="009F1F63">
        <w:rPr>
          <w:sz w:val="22"/>
          <w:szCs w:val="22"/>
        </w:rPr>
        <w:t xml:space="preserve">.  </w:t>
      </w:r>
    </w:p>
    <w:p w:rsidR="006B7F8C" w:rsidRPr="009F1F63" w:rsidRDefault="006B7F8C" w:rsidP="0012335B">
      <w:pPr>
        <w:tabs>
          <w:tab w:val="left" w:pos="6795"/>
        </w:tabs>
        <w:spacing w:after="0" w:line="240" w:lineRule="auto"/>
        <w:ind w:left="567" w:hanging="567"/>
        <w:jc w:val="both"/>
        <w:rPr>
          <w:rFonts w:ascii="Times New Roman" w:hAnsi="Times New Roman" w:cs="Times New Roman"/>
        </w:rPr>
      </w:pPr>
      <w:r w:rsidRPr="009F1F63">
        <w:rPr>
          <w:rFonts w:ascii="Times New Roman" w:hAnsi="Times New Roman" w:cs="Times New Roman"/>
        </w:rPr>
        <w:t>Srinivasa Rao</w:t>
      </w:r>
      <w:r w:rsidR="00DB7C9F" w:rsidRPr="009F1F63">
        <w:rPr>
          <w:rFonts w:ascii="Times New Roman" w:hAnsi="Times New Roman" w:cs="Times New Roman"/>
        </w:rPr>
        <w:t>,</w:t>
      </w:r>
      <w:r w:rsidRPr="009F1F63">
        <w:rPr>
          <w:rFonts w:ascii="Times New Roman" w:hAnsi="Times New Roman" w:cs="Times New Roman"/>
        </w:rPr>
        <w:t xml:space="preserve"> M</w:t>
      </w:r>
      <w:r w:rsidR="00DB7C9F" w:rsidRPr="009F1F63">
        <w:rPr>
          <w:rFonts w:ascii="Times New Roman" w:hAnsi="Times New Roman" w:cs="Times New Roman"/>
        </w:rPr>
        <w:t>.</w:t>
      </w:r>
      <w:r w:rsidRPr="009F1F63">
        <w:rPr>
          <w:rFonts w:ascii="Times New Roman" w:hAnsi="Times New Roman" w:cs="Times New Roman"/>
        </w:rPr>
        <w:t>M</w:t>
      </w:r>
      <w:r w:rsidR="00DB7C9F" w:rsidRPr="009F1F63">
        <w:rPr>
          <w:rFonts w:ascii="Times New Roman" w:hAnsi="Times New Roman" w:cs="Times New Roman"/>
        </w:rPr>
        <w:t>.</w:t>
      </w:r>
      <w:r w:rsidRPr="009F1F63">
        <w:rPr>
          <w:rFonts w:ascii="Times New Roman" w:hAnsi="Times New Roman" w:cs="Times New Roman"/>
        </w:rPr>
        <w:t>V</w:t>
      </w:r>
      <w:r w:rsidR="00DB7C9F" w:rsidRPr="009F1F63">
        <w:rPr>
          <w:rFonts w:ascii="Times New Roman" w:hAnsi="Times New Roman" w:cs="Times New Roman"/>
        </w:rPr>
        <w:t>.</w:t>
      </w:r>
      <w:r w:rsidRPr="009F1F63">
        <w:rPr>
          <w:rFonts w:ascii="Times New Roman" w:hAnsi="Times New Roman" w:cs="Times New Roman"/>
        </w:rPr>
        <w:t>, Roy</w:t>
      </w:r>
      <w:r w:rsidR="00DB7C9F" w:rsidRPr="009F1F63">
        <w:rPr>
          <w:rFonts w:ascii="Times New Roman" w:hAnsi="Times New Roman" w:cs="Times New Roman"/>
        </w:rPr>
        <w:t>,</w:t>
      </w:r>
      <w:r w:rsidRPr="009F1F63">
        <w:rPr>
          <w:rFonts w:ascii="Times New Roman" w:hAnsi="Times New Roman" w:cs="Times New Roman"/>
        </w:rPr>
        <w:t xml:space="preserve"> G</w:t>
      </w:r>
      <w:r w:rsidR="00DB7C9F" w:rsidRPr="009F1F63">
        <w:rPr>
          <w:rFonts w:ascii="Times New Roman" w:hAnsi="Times New Roman" w:cs="Times New Roman"/>
        </w:rPr>
        <w:t>.</w:t>
      </w:r>
      <w:r w:rsidRPr="009F1F63">
        <w:rPr>
          <w:rFonts w:ascii="Times New Roman" w:hAnsi="Times New Roman" w:cs="Times New Roman"/>
        </w:rPr>
        <w:t>S</w:t>
      </w:r>
      <w:r w:rsidR="00DB7C9F" w:rsidRPr="009F1F63">
        <w:rPr>
          <w:rFonts w:ascii="Times New Roman" w:hAnsi="Times New Roman" w:cs="Times New Roman"/>
        </w:rPr>
        <w:t>.</w:t>
      </w:r>
      <w:r w:rsidRPr="009F1F63">
        <w:rPr>
          <w:rFonts w:ascii="Times New Roman" w:hAnsi="Times New Roman" w:cs="Times New Roman"/>
        </w:rPr>
        <w:t>, Seentharamu</w:t>
      </w:r>
      <w:r w:rsidR="00DB7C9F" w:rsidRPr="009F1F63">
        <w:rPr>
          <w:rFonts w:ascii="Times New Roman" w:hAnsi="Times New Roman" w:cs="Times New Roman"/>
        </w:rPr>
        <w:t>,</w:t>
      </w:r>
      <w:r w:rsidRPr="009F1F63">
        <w:rPr>
          <w:rFonts w:ascii="Times New Roman" w:hAnsi="Times New Roman" w:cs="Times New Roman"/>
        </w:rPr>
        <w:t xml:space="preserve"> P</w:t>
      </w:r>
      <w:r w:rsidR="00DB7C9F" w:rsidRPr="009F1F63">
        <w:rPr>
          <w:rFonts w:ascii="Times New Roman" w:hAnsi="Times New Roman" w:cs="Times New Roman"/>
        </w:rPr>
        <w:t>., &amp;</w:t>
      </w:r>
      <w:r w:rsidRPr="009F1F63">
        <w:rPr>
          <w:rFonts w:ascii="Times New Roman" w:hAnsi="Times New Roman" w:cs="Times New Roman"/>
        </w:rPr>
        <w:t xml:space="preserve"> Lakshmana</w:t>
      </w:r>
      <w:r w:rsidR="00DB7C9F" w:rsidRPr="009F1F63">
        <w:rPr>
          <w:rFonts w:ascii="Times New Roman" w:hAnsi="Times New Roman" w:cs="Times New Roman"/>
        </w:rPr>
        <w:t>,</w:t>
      </w:r>
      <w:r w:rsidRPr="009F1F63">
        <w:rPr>
          <w:rFonts w:ascii="Times New Roman" w:hAnsi="Times New Roman" w:cs="Times New Roman"/>
        </w:rPr>
        <w:t xml:space="preserve"> K. </w:t>
      </w:r>
      <w:r w:rsidR="00DB7C9F" w:rsidRPr="009F1F63">
        <w:rPr>
          <w:rFonts w:ascii="Times New Roman" w:hAnsi="Times New Roman" w:cs="Times New Roman"/>
        </w:rPr>
        <w:t>(</w:t>
      </w:r>
      <w:r w:rsidRPr="009F1F63">
        <w:rPr>
          <w:rFonts w:ascii="Times New Roman" w:hAnsi="Times New Roman" w:cs="Times New Roman"/>
        </w:rPr>
        <w:t>2021</w:t>
      </w:r>
      <w:r w:rsidR="00DB7C9F" w:rsidRPr="009F1F63">
        <w:rPr>
          <w:rFonts w:ascii="Times New Roman" w:hAnsi="Times New Roman" w:cs="Times New Roman"/>
        </w:rPr>
        <w:t>)</w:t>
      </w:r>
      <w:r w:rsidRPr="009F1F63">
        <w:rPr>
          <w:rFonts w:ascii="Times New Roman" w:hAnsi="Times New Roman" w:cs="Times New Roman"/>
        </w:rPr>
        <w:t>. Performance and evaluation of seed production of green manure crops Sunhemp (</w:t>
      </w:r>
      <w:r w:rsidRPr="009F1F63">
        <w:rPr>
          <w:rFonts w:ascii="Times New Roman" w:hAnsi="Times New Roman" w:cs="Times New Roman"/>
          <w:i/>
        </w:rPr>
        <w:t>Crotalaria juncea</w:t>
      </w:r>
      <w:r w:rsidRPr="009F1F63">
        <w:rPr>
          <w:rFonts w:ascii="Times New Roman" w:hAnsi="Times New Roman" w:cs="Times New Roman"/>
        </w:rPr>
        <w:t xml:space="preserve"> L.) and Dhaincha (</w:t>
      </w:r>
      <w:r w:rsidRPr="009F1F63">
        <w:rPr>
          <w:rFonts w:ascii="Times New Roman" w:hAnsi="Times New Roman" w:cs="Times New Roman"/>
          <w:i/>
        </w:rPr>
        <w:t>Sesbaniaaculeata</w:t>
      </w:r>
      <w:r w:rsidRPr="009F1F63">
        <w:rPr>
          <w:rFonts w:ascii="Times New Roman" w:hAnsi="Times New Roman" w:cs="Times New Roman"/>
        </w:rPr>
        <w:t xml:space="preserve"> L.) in rice fallow situation.  </w:t>
      </w:r>
      <w:r w:rsidRPr="009F1F63">
        <w:rPr>
          <w:rFonts w:ascii="Times New Roman" w:hAnsi="Times New Roman" w:cs="Times New Roman"/>
          <w:i/>
        </w:rPr>
        <w:t>The Pharma Innovation Journal</w:t>
      </w:r>
      <w:r w:rsidR="00D23425" w:rsidRPr="009F1F63">
        <w:rPr>
          <w:rFonts w:ascii="Times New Roman" w:hAnsi="Times New Roman" w:cs="Times New Roman"/>
        </w:rPr>
        <w:t>,</w:t>
      </w:r>
      <w:r w:rsidR="006F6074" w:rsidRPr="009F1F63">
        <w:rPr>
          <w:rFonts w:ascii="Times New Roman" w:hAnsi="Times New Roman" w:cs="Times New Roman"/>
          <w:i/>
        </w:rPr>
        <w:t>10</w:t>
      </w:r>
      <w:r w:rsidR="006F6074" w:rsidRPr="009F1F63">
        <w:rPr>
          <w:rFonts w:ascii="Times New Roman" w:hAnsi="Times New Roman" w:cs="Times New Roman"/>
        </w:rPr>
        <w:t>(7),</w:t>
      </w:r>
      <w:r w:rsidRPr="009F1F63">
        <w:rPr>
          <w:rFonts w:ascii="Times New Roman" w:hAnsi="Times New Roman" w:cs="Times New Roman"/>
        </w:rPr>
        <w:t xml:space="preserve"> 1657</w:t>
      </w:r>
      <w:r w:rsidR="006F6074" w:rsidRPr="009F1F63">
        <w:t>–</w:t>
      </w:r>
      <w:r w:rsidRPr="009F1F63">
        <w:rPr>
          <w:rFonts w:ascii="Times New Roman" w:hAnsi="Times New Roman" w:cs="Times New Roman"/>
        </w:rPr>
        <w:t xml:space="preserve">1660. </w:t>
      </w:r>
    </w:p>
    <w:p w:rsidR="006B7F8C" w:rsidRPr="009F1F63" w:rsidRDefault="006B7F8C" w:rsidP="0012335B">
      <w:pPr>
        <w:tabs>
          <w:tab w:val="left" w:pos="6795"/>
        </w:tabs>
        <w:spacing w:after="0" w:line="240" w:lineRule="auto"/>
        <w:ind w:left="567" w:hanging="567"/>
        <w:jc w:val="both"/>
        <w:rPr>
          <w:rFonts w:ascii="Times New Roman" w:hAnsi="Times New Roman" w:cs="Times New Roman"/>
        </w:rPr>
      </w:pPr>
      <w:r w:rsidRPr="009F1F63">
        <w:rPr>
          <w:rFonts w:ascii="Times New Roman" w:hAnsi="Times New Roman" w:cs="Times New Roman"/>
        </w:rPr>
        <w:t>Swarnkar</w:t>
      </w:r>
      <w:r w:rsidR="00DB7C9F" w:rsidRPr="009F1F63">
        <w:rPr>
          <w:rFonts w:ascii="Times New Roman" w:hAnsi="Times New Roman" w:cs="Times New Roman"/>
        </w:rPr>
        <w:t>,</w:t>
      </w:r>
      <w:r w:rsidRPr="009F1F63">
        <w:rPr>
          <w:rFonts w:ascii="Times New Roman" w:hAnsi="Times New Roman" w:cs="Times New Roman"/>
        </w:rPr>
        <w:t xml:space="preserve"> V</w:t>
      </w:r>
      <w:r w:rsidR="00DB7C9F" w:rsidRPr="009F1F63">
        <w:rPr>
          <w:rFonts w:ascii="Times New Roman" w:hAnsi="Times New Roman" w:cs="Times New Roman"/>
        </w:rPr>
        <w:t>.</w:t>
      </w:r>
      <w:r w:rsidRPr="009F1F63">
        <w:rPr>
          <w:rFonts w:ascii="Times New Roman" w:hAnsi="Times New Roman" w:cs="Times New Roman"/>
        </w:rPr>
        <w:t>K</w:t>
      </w:r>
      <w:r w:rsidR="00DB7C9F" w:rsidRPr="009F1F63">
        <w:rPr>
          <w:rFonts w:ascii="Times New Roman" w:hAnsi="Times New Roman" w:cs="Times New Roman"/>
        </w:rPr>
        <w:t>.</w:t>
      </w:r>
      <w:r w:rsidRPr="009F1F63">
        <w:rPr>
          <w:rFonts w:ascii="Times New Roman" w:hAnsi="Times New Roman" w:cs="Times New Roman"/>
        </w:rPr>
        <w:t>, Sonboir</w:t>
      </w:r>
      <w:r w:rsidR="00DB7C9F" w:rsidRPr="009F1F63">
        <w:rPr>
          <w:rFonts w:ascii="Times New Roman" w:hAnsi="Times New Roman" w:cs="Times New Roman"/>
        </w:rPr>
        <w:t>,</w:t>
      </w:r>
      <w:r w:rsidRPr="009F1F63">
        <w:rPr>
          <w:rFonts w:ascii="Times New Roman" w:hAnsi="Times New Roman" w:cs="Times New Roman"/>
        </w:rPr>
        <w:t xml:space="preserve"> H</w:t>
      </w:r>
      <w:r w:rsidR="00DB7C9F" w:rsidRPr="009F1F63">
        <w:rPr>
          <w:rFonts w:ascii="Times New Roman" w:hAnsi="Times New Roman" w:cs="Times New Roman"/>
        </w:rPr>
        <w:t>.</w:t>
      </w:r>
      <w:r w:rsidRPr="009F1F63">
        <w:rPr>
          <w:rFonts w:ascii="Times New Roman" w:hAnsi="Times New Roman" w:cs="Times New Roman"/>
        </w:rPr>
        <w:t>L</w:t>
      </w:r>
      <w:r w:rsidR="00DB7C9F" w:rsidRPr="009F1F63">
        <w:rPr>
          <w:rFonts w:ascii="Times New Roman" w:hAnsi="Times New Roman" w:cs="Times New Roman"/>
        </w:rPr>
        <w:t>., &amp;</w:t>
      </w:r>
      <w:r w:rsidRPr="009F1F63">
        <w:rPr>
          <w:rFonts w:ascii="Times New Roman" w:hAnsi="Times New Roman" w:cs="Times New Roman"/>
        </w:rPr>
        <w:t>Verma</w:t>
      </w:r>
      <w:r w:rsidR="00DB7C9F" w:rsidRPr="009F1F63">
        <w:rPr>
          <w:rFonts w:ascii="Times New Roman" w:hAnsi="Times New Roman" w:cs="Times New Roman"/>
        </w:rPr>
        <w:t>,</w:t>
      </w:r>
      <w:r w:rsidRPr="009F1F63">
        <w:rPr>
          <w:rFonts w:ascii="Times New Roman" w:hAnsi="Times New Roman" w:cs="Times New Roman"/>
        </w:rPr>
        <w:t xml:space="preserve"> N. </w:t>
      </w:r>
      <w:r w:rsidR="00DB7C9F" w:rsidRPr="009F1F63">
        <w:rPr>
          <w:rFonts w:ascii="Times New Roman" w:hAnsi="Times New Roman" w:cs="Times New Roman"/>
        </w:rPr>
        <w:t>(</w:t>
      </w:r>
      <w:r w:rsidRPr="009F1F63">
        <w:rPr>
          <w:rFonts w:ascii="Times New Roman" w:hAnsi="Times New Roman" w:cs="Times New Roman"/>
        </w:rPr>
        <w:t>2023</w:t>
      </w:r>
      <w:r w:rsidR="00DB7C9F" w:rsidRPr="009F1F63">
        <w:rPr>
          <w:rFonts w:ascii="Times New Roman" w:hAnsi="Times New Roman" w:cs="Times New Roman"/>
        </w:rPr>
        <w:t>)</w:t>
      </w:r>
      <w:r w:rsidRPr="009F1F63">
        <w:rPr>
          <w:rFonts w:ascii="Times New Roman" w:hAnsi="Times New Roman" w:cs="Times New Roman"/>
        </w:rPr>
        <w:t xml:space="preserve">. Effect of sowing time and spacing on yield and seed quality of dhaincha (Sesbaniaaculeata (Willd.) Pers.) during post rainy season. </w:t>
      </w:r>
      <w:r w:rsidRPr="009F1F63">
        <w:rPr>
          <w:rFonts w:ascii="Times New Roman" w:hAnsi="Times New Roman" w:cs="Times New Roman"/>
          <w:i/>
        </w:rPr>
        <w:t>The Pharma Innovation Journal</w:t>
      </w:r>
      <w:r w:rsidR="00D23425" w:rsidRPr="009F1F63">
        <w:rPr>
          <w:rFonts w:ascii="Times New Roman" w:hAnsi="Times New Roman" w:cs="Times New Roman"/>
        </w:rPr>
        <w:t>,</w:t>
      </w:r>
      <w:r w:rsidRPr="009F1F63">
        <w:rPr>
          <w:rFonts w:ascii="Times New Roman" w:hAnsi="Times New Roman" w:cs="Times New Roman"/>
          <w:i/>
        </w:rPr>
        <w:t>12</w:t>
      </w:r>
      <w:r w:rsidRPr="009F1F63">
        <w:rPr>
          <w:rFonts w:ascii="Times New Roman" w:hAnsi="Times New Roman" w:cs="Times New Roman"/>
        </w:rPr>
        <w:t>(11)</w:t>
      </w:r>
      <w:r w:rsidR="00730414" w:rsidRPr="009F1F63">
        <w:rPr>
          <w:rFonts w:ascii="Times New Roman" w:hAnsi="Times New Roman" w:cs="Times New Roman"/>
        </w:rPr>
        <w:t>,</w:t>
      </w:r>
      <w:r w:rsidRPr="009F1F63">
        <w:rPr>
          <w:rFonts w:ascii="Times New Roman" w:hAnsi="Times New Roman" w:cs="Times New Roman"/>
        </w:rPr>
        <w:t xml:space="preserve"> 810</w:t>
      </w:r>
      <w:r w:rsidR="00730414" w:rsidRPr="009F1F63">
        <w:t>–</w:t>
      </w:r>
      <w:r w:rsidRPr="009F1F63">
        <w:rPr>
          <w:rFonts w:ascii="Times New Roman" w:hAnsi="Times New Roman" w:cs="Times New Roman"/>
        </w:rPr>
        <w:t>817.</w:t>
      </w:r>
    </w:p>
    <w:p w:rsidR="006B7F8C" w:rsidRPr="009F1F63" w:rsidRDefault="006B7F8C" w:rsidP="0012335B">
      <w:pPr>
        <w:spacing w:after="0" w:line="240" w:lineRule="auto"/>
        <w:ind w:left="567" w:hanging="567"/>
        <w:jc w:val="both"/>
        <w:rPr>
          <w:rFonts w:ascii="Times New Roman" w:hAnsi="Times New Roman" w:cs="Times New Roman"/>
        </w:rPr>
      </w:pPr>
      <w:r w:rsidRPr="009F1F63">
        <w:rPr>
          <w:rFonts w:ascii="Times New Roman" w:hAnsi="Times New Roman" w:cs="Times New Roman"/>
        </w:rPr>
        <w:lastRenderedPageBreak/>
        <w:t>Tejeswara Rao</w:t>
      </w:r>
      <w:r w:rsidR="00DB7C9F" w:rsidRPr="009F1F63">
        <w:rPr>
          <w:rFonts w:ascii="Times New Roman" w:hAnsi="Times New Roman" w:cs="Times New Roman"/>
        </w:rPr>
        <w:t>, K.,</w:t>
      </w:r>
      <w:r w:rsidRPr="009F1F63">
        <w:rPr>
          <w:rFonts w:ascii="Times New Roman" w:hAnsi="Times New Roman" w:cs="Times New Roman"/>
        </w:rPr>
        <w:t xml:space="preserve"> Uma MaheswaraRoa</w:t>
      </w:r>
      <w:r w:rsidR="00DB7C9F" w:rsidRPr="009F1F63">
        <w:rPr>
          <w:rFonts w:ascii="Times New Roman" w:hAnsi="Times New Roman" w:cs="Times New Roman"/>
        </w:rPr>
        <w:t>,</w:t>
      </w:r>
      <w:r w:rsidRPr="009F1F63">
        <w:rPr>
          <w:rFonts w:ascii="Times New Roman" w:hAnsi="Times New Roman" w:cs="Times New Roman"/>
        </w:rPr>
        <w:t xml:space="preserve"> D</w:t>
      </w:r>
      <w:r w:rsidR="00DB7C9F" w:rsidRPr="009F1F63">
        <w:rPr>
          <w:rFonts w:ascii="Times New Roman" w:hAnsi="Times New Roman" w:cs="Times New Roman"/>
        </w:rPr>
        <w:t>., &amp;</w:t>
      </w:r>
      <w:r w:rsidRPr="009F1F63">
        <w:rPr>
          <w:rFonts w:ascii="Times New Roman" w:hAnsi="Times New Roman" w:cs="Times New Roman"/>
        </w:rPr>
        <w:t>Pradeep Kumar</w:t>
      </w:r>
      <w:r w:rsidR="00DB7C9F" w:rsidRPr="009F1F63">
        <w:rPr>
          <w:rFonts w:ascii="Times New Roman" w:hAnsi="Times New Roman" w:cs="Times New Roman"/>
        </w:rPr>
        <w:t>,</w:t>
      </w:r>
      <w:r w:rsidRPr="009F1F63">
        <w:rPr>
          <w:rFonts w:ascii="Times New Roman" w:hAnsi="Times New Roman" w:cs="Times New Roman"/>
        </w:rPr>
        <w:t xml:space="preserve"> P</w:t>
      </w:r>
      <w:r w:rsidR="00DB7C9F" w:rsidRPr="009F1F63">
        <w:rPr>
          <w:rFonts w:ascii="Times New Roman" w:hAnsi="Times New Roman" w:cs="Times New Roman"/>
        </w:rPr>
        <w:t>.</w:t>
      </w:r>
      <w:r w:rsidRPr="009F1F63">
        <w:rPr>
          <w:rFonts w:ascii="Times New Roman" w:hAnsi="Times New Roman" w:cs="Times New Roman"/>
        </w:rPr>
        <w:t xml:space="preserve">B. </w:t>
      </w:r>
      <w:r w:rsidR="00DB7C9F" w:rsidRPr="009F1F63">
        <w:rPr>
          <w:rFonts w:ascii="Times New Roman" w:hAnsi="Times New Roman" w:cs="Times New Roman"/>
        </w:rPr>
        <w:t>(</w:t>
      </w:r>
      <w:r w:rsidRPr="009F1F63">
        <w:rPr>
          <w:rFonts w:ascii="Times New Roman" w:hAnsi="Times New Roman" w:cs="Times New Roman"/>
        </w:rPr>
        <w:t>2022</w:t>
      </w:r>
      <w:r w:rsidR="00DB7C9F" w:rsidRPr="009F1F63">
        <w:rPr>
          <w:rFonts w:ascii="Times New Roman" w:hAnsi="Times New Roman" w:cs="Times New Roman"/>
        </w:rPr>
        <w:t>)</w:t>
      </w:r>
      <w:r w:rsidRPr="009F1F63">
        <w:rPr>
          <w:rFonts w:ascii="Times New Roman" w:hAnsi="Times New Roman" w:cs="Times New Roman"/>
        </w:rPr>
        <w:t>. Performance and evaluation of seed production of green manure crop Sunhemp (</w:t>
      </w:r>
      <w:r w:rsidRPr="009F1F63">
        <w:rPr>
          <w:rFonts w:ascii="Times New Roman" w:hAnsi="Times New Roman" w:cs="Times New Roman"/>
          <w:i/>
        </w:rPr>
        <w:t>Crotalariajuncea</w:t>
      </w:r>
      <w:r w:rsidRPr="009F1F63">
        <w:rPr>
          <w:rFonts w:ascii="Times New Roman" w:hAnsi="Times New Roman" w:cs="Times New Roman"/>
        </w:rPr>
        <w:t xml:space="preserve"> L.) in rice fallow situation. </w:t>
      </w:r>
      <w:r w:rsidRPr="009F1F63">
        <w:rPr>
          <w:rFonts w:ascii="Times New Roman" w:hAnsi="Times New Roman" w:cs="Times New Roman"/>
          <w:i/>
        </w:rPr>
        <w:t>International Journal of Agricultural Sciences</w:t>
      </w:r>
      <w:r w:rsidR="00D23425" w:rsidRPr="009F1F63">
        <w:rPr>
          <w:rFonts w:ascii="Times New Roman" w:hAnsi="Times New Roman" w:cs="Times New Roman"/>
        </w:rPr>
        <w:t>,</w:t>
      </w:r>
      <w:r w:rsidRPr="009F1F63">
        <w:rPr>
          <w:rFonts w:ascii="Times New Roman" w:hAnsi="Times New Roman" w:cs="Times New Roman"/>
          <w:i/>
        </w:rPr>
        <w:t>18</w:t>
      </w:r>
      <w:r w:rsidRPr="009F1F63">
        <w:rPr>
          <w:rFonts w:ascii="Times New Roman" w:hAnsi="Times New Roman" w:cs="Times New Roman"/>
        </w:rPr>
        <w:t>(2)</w:t>
      </w:r>
      <w:r w:rsidR="00730414" w:rsidRPr="009F1F63">
        <w:rPr>
          <w:rFonts w:ascii="Times New Roman" w:hAnsi="Times New Roman" w:cs="Times New Roman"/>
        </w:rPr>
        <w:t>,</w:t>
      </w:r>
      <w:r w:rsidRPr="009F1F63">
        <w:rPr>
          <w:rFonts w:ascii="Times New Roman" w:hAnsi="Times New Roman" w:cs="Times New Roman"/>
        </w:rPr>
        <w:t xml:space="preserve"> 721–724.</w:t>
      </w:r>
    </w:p>
    <w:p w:rsidR="006B7F8C" w:rsidRPr="009F1F63" w:rsidRDefault="006B7F8C" w:rsidP="0012335B">
      <w:pPr>
        <w:pStyle w:val="Default"/>
        <w:ind w:left="567" w:hanging="567"/>
        <w:jc w:val="both"/>
        <w:rPr>
          <w:sz w:val="22"/>
          <w:szCs w:val="22"/>
        </w:rPr>
      </w:pPr>
      <w:r w:rsidRPr="009F1F63">
        <w:rPr>
          <w:sz w:val="22"/>
          <w:szCs w:val="22"/>
        </w:rPr>
        <w:t xml:space="preserve">Timsina, J. </w:t>
      </w:r>
      <w:r w:rsidR="00DB7C9F" w:rsidRPr="009F1F63">
        <w:rPr>
          <w:sz w:val="22"/>
          <w:szCs w:val="22"/>
        </w:rPr>
        <w:t>(</w:t>
      </w:r>
      <w:r w:rsidRPr="009F1F63">
        <w:rPr>
          <w:sz w:val="22"/>
          <w:szCs w:val="22"/>
        </w:rPr>
        <w:t>2018</w:t>
      </w:r>
      <w:r w:rsidR="00DB7C9F" w:rsidRPr="009F1F63">
        <w:rPr>
          <w:sz w:val="22"/>
          <w:szCs w:val="22"/>
        </w:rPr>
        <w:t>)</w:t>
      </w:r>
      <w:r w:rsidRPr="009F1F63">
        <w:rPr>
          <w:sz w:val="22"/>
          <w:szCs w:val="22"/>
        </w:rPr>
        <w:t>. Can organic sources of nutrients increase crop yields to meet</w:t>
      </w:r>
      <w:r w:rsidR="007F45D1" w:rsidRPr="009F1F63">
        <w:rPr>
          <w:sz w:val="22"/>
          <w:szCs w:val="22"/>
        </w:rPr>
        <w:t xml:space="preserve"> global food demand?</w:t>
      </w:r>
      <w:r w:rsidRPr="009F1F63">
        <w:rPr>
          <w:i/>
          <w:sz w:val="22"/>
          <w:szCs w:val="22"/>
        </w:rPr>
        <w:t>Agronomy</w:t>
      </w:r>
      <w:r w:rsidR="007F45D1" w:rsidRPr="009F1F63">
        <w:rPr>
          <w:sz w:val="22"/>
          <w:szCs w:val="22"/>
        </w:rPr>
        <w:t>,</w:t>
      </w:r>
      <w:r w:rsidR="00730414" w:rsidRPr="009F1F63">
        <w:rPr>
          <w:i/>
          <w:sz w:val="22"/>
          <w:szCs w:val="22"/>
        </w:rPr>
        <w:t>8</w:t>
      </w:r>
      <w:r w:rsidR="00730414" w:rsidRPr="009F1F63">
        <w:rPr>
          <w:sz w:val="22"/>
          <w:szCs w:val="22"/>
        </w:rPr>
        <w:t xml:space="preserve">(10), </w:t>
      </w:r>
      <w:r w:rsidRPr="009F1F63">
        <w:rPr>
          <w:sz w:val="22"/>
          <w:szCs w:val="22"/>
        </w:rPr>
        <w:t xml:space="preserve">214. </w:t>
      </w:r>
      <w:hyperlink r:id="rId39" w:history="1">
        <w:r w:rsidRPr="009F1F63">
          <w:rPr>
            <w:rStyle w:val="Hyperlink"/>
            <w:sz w:val="22"/>
            <w:szCs w:val="22"/>
          </w:rPr>
          <w:t>https://doi.org/10.3390/agronomy8100214</w:t>
        </w:r>
      </w:hyperlink>
      <w:r w:rsidRPr="009F1F63">
        <w:rPr>
          <w:sz w:val="22"/>
          <w:szCs w:val="22"/>
        </w:rPr>
        <w:t xml:space="preserve">. </w:t>
      </w:r>
    </w:p>
    <w:p w:rsidR="006B7F8C" w:rsidRPr="009F1F63" w:rsidRDefault="006B7F8C" w:rsidP="0012335B">
      <w:pPr>
        <w:spacing w:after="0" w:line="240" w:lineRule="auto"/>
        <w:ind w:left="567" w:hanging="567"/>
        <w:jc w:val="both"/>
        <w:rPr>
          <w:rFonts w:ascii="Times New Roman" w:hAnsi="Times New Roman" w:cs="Times New Roman"/>
        </w:rPr>
      </w:pPr>
      <w:r w:rsidRPr="009F1F63">
        <w:rPr>
          <w:rFonts w:ascii="Times New Roman" w:hAnsi="Times New Roman" w:cs="Times New Roman"/>
        </w:rPr>
        <w:t>Tripathi</w:t>
      </w:r>
      <w:r w:rsidR="00DB7C9F" w:rsidRPr="009F1F63">
        <w:rPr>
          <w:rFonts w:ascii="Times New Roman" w:hAnsi="Times New Roman" w:cs="Times New Roman"/>
        </w:rPr>
        <w:t>,</w:t>
      </w:r>
      <w:r w:rsidRPr="009F1F63">
        <w:rPr>
          <w:rFonts w:ascii="Times New Roman" w:hAnsi="Times New Roman" w:cs="Times New Roman"/>
        </w:rPr>
        <w:t xml:space="preserve"> M</w:t>
      </w:r>
      <w:r w:rsidR="00DB7C9F" w:rsidRPr="009F1F63">
        <w:rPr>
          <w:rFonts w:ascii="Times New Roman" w:hAnsi="Times New Roman" w:cs="Times New Roman"/>
        </w:rPr>
        <w:t>.</w:t>
      </w:r>
      <w:r w:rsidRPr="009F1F63">
        <w:rPr>
          <w:rFonts w:ascii="Times New Roman" w:hAnsi="Times New Roman" w:cs="Times New Roman"/>
        </w:rPr>
        <w:t>K</w:t>
      </w:r>
      <w:r w:rsidR="00DB7C9F" w:rsidRPr="009F1F63">
        <w:rPr>
          <w:rFonts w:ascii="Times New Roman" w:hAnsi="Times New Roman" w:cs="Times New Roman"/>
        </w:rPr>
        <w:t>.</w:t>
      </w:r>
      <w:r w:rsidRPr="009F1F63">
        <w:rPr>
          <w:rFonts w:ascii="Times New Roman" w:hAnsi="Times New Roman" w:cs="Times New Roman"/>
        </w:rPr>
        <w:t>, Chaudhary</w:t>
      </w:r>
      <w:r w:rsidR="00DB7C9F" w:rsidRPr="009F1F63">
        <w:rPr>
          <w:rFonts w:ascii="Times New Roman" w:hAnsi="Times New Roman" w:cs="Times New Roman"/>
        </w:rPr>
        <w:t>,</w:t>
      </w:r>
      <w:r w:rsidRPr="009F1F63">
        <w:rPr>
          <w:rFonts w:ascii="Times New Roman" w:hAnsi="Times New Roman" w:cs="Times New Roman"/>
        </w:rPr>
        <w:t xml:space="preserve"> B</w:t>
      </w:r>
      <w:r w:rsidR="00DB7C9F" w:rsidRPr="009F1F63">
        <w:rPr>
          <w:rFonts w:ascii="Times New Roman" w:hAnsi="Times New Roman" w:cs="Times New Roman"/>
        </w:rPr>
        <w:t>.</w:t>
      </w:r>
      <w:r w:rsidRPr="009F1F63">
        <w:rPr>
          <w:rFonts w:ascii="Times New Roman" w:hAnsi="Times New Roman" w:cs="Times New Roman"/>
        </w:rPr>
        <w:t>, Singh</w:t>
      </w:r>
      <w:r w:rsidR="00DB7C9F" w:rsidRPr="009F1F63">
        <w:rPr>
          <w:rFonts w:ascii="Times New Roman" w:hAnsi="Times New Roman" w:cs="Times New Roman"/>
        </w:rPr>
        <w:t>,</w:t>
      </w:r>
      <w:r w:rsidRPr="009F1F63">
        <w:rPr>
          <w:rFonts w:ascii="Times New Roman" w:hAnsi="Times New Roman" w:cs="Times New Roman"/>
        </w:rPr>
        <w:t xml:space="preserve"> S</w:t>
      </w:r>
      <w:r w:rsidR="00DB7C9F" w:rsidRPr="009F1F63">
        <w:rPr>
          <w:rFonts w:ascii="Times New Roman" w:hAnsi="Times New Roman" w:cs="Times New Roman"/>
        </w:rPr>
        <w:t>.</w:t>
      </w:r>
      <w:r w:rsidRPr="009F1F63">
        <w:rPr>
          <w:rFonts w:ascii="Times New Roman" w:hAnsi="Times New Roman" w:cs="Times New Roman"/>
        </w:rPr>
        <w:t>R</w:t>
      </w:r>
      <w:r w:rsidR="00DB7C9F" w:rsidRPr="009F1F63">
        <w:rPr>
          <w:rFonts w:ascii="Times New Roman" w:hAnsi="Times New Roman" w:cs="Times New Roman"/>
        </w:rPr>
        <w:t>., &amp;</w:t>
      </w:r>
      <w:r w:rsidRPr="009F1F63">
        <w:rPr>
          <w:rFonts w:ascii="Times New Roman" w:hAnsi="Times New Roman" w:cs="Times New Roman"/>
        </w:rPr>
        <w:t>Bhandari</w:t>
      </w:r>
      <w:r w:rsidR="00DB7C9F" w:rsidRPr="009F1F63">
        <w:rPr>
          <w:rFonts w:ascii="Times New Roman" w:hAnsi="Times New Roman" w:cs="Times New Roman"/>
        </w:rPr>
        <w:t>,</w:t>
      </w:r>
      <w:r w:rsidRPr="009F1F63">
        <w:rPr>
          <w:rFonts w:ascii="Times New Roman" w:hAnsi="Times New Roman" w:cs="Times New Roman"/>
        </w:rPr>
        <w:t xml:space="preserve"> H</w:t>
      </w:r>
      <w:r w:rsidR="00DB7C9F" w:rsidRPr="009F1F63">
        <w:rPr>
          <w:rFonts w:ascii="Times New Roman" w:hAnsi="Times New Roman" w:cs="Times New Roman"/>
        </w:rPr>
        <w:t>.</w:t>
      </w:r>
      <w:r w:rsidRPr="009F1F63">
        <w:rPr>
          <w:rFonts w:ascii="Times New Roman" w:hAnsi="Times New Roman" w:cs="Times New Roman"/>
        </w:rPr>
        <w:t xml:space="preserve">R. </w:t>
      </w:r>
      <w:r w:rsidR="00DB7C9F" w:rsidRPr="009F1F63">
        <w:rPr>
          <w:rFonts w:ascii="Times New Roman" w:hAnsi="Times New Roman" w:cs="Times New Roman"/>
        </w:rPr>
        <w:t>(</w:t>
      </w:r>
      <w:r w:rsidRPr="009F1F63">
        <w:rPr>
          <w:rFonts w:ascii="Times New Roman" w:hAnsi="Times New Roman" w:cs="Times New Roman"/>
        </w:rPr>
        <w:t>2013</w:t>
      </w:r>
      <w:r w:rsidR="00DB7C9F" w:rsidRPr="009F1F63">
        <w:rPr>
          <w:rFonts w:ascii="Times New Roman" w:hAnsi="Times New Roman" w:cs="Times New Roman"/>
        </w:rPr>
        <w:t>)</w:t>
      </w:r>
      <w:r w:rsidRPr="009F1F63">
        <w:rPr>
          <w:rFonts w:ascii="Times New Roman" w:hAnsi="Times New Roman" w:cs="Times New Roman"/>
        </w:rPr>
        <w:t>. Growth and yield of sunhemp (C</w:t>
      </w:r>
      <w:r w:rsidRPr="009F1F63">
        <w:rPr>
          <w:rFonts w:ascii="Times New Roman" w:hAnsi="Times New Roman" w:cs="Times New Roman"/>
          <w:i/>
        </w:rPr>
        <w:t>rotolariajuncea L</w:t>
      </w:r>
      <w:r w:rsidRPr="009F1F63">
        <w:rPr>
          <w:rFonts w:ascii="Times New Roman" w:hAnsi="Times New Roman" w:cs="Times New Roman"/>
        </w:rPr>
        <w:t xml:space="preserve">.) as influences by spacing and topping practices. </w:t>
      </w:r>
      <w:r w:rsidRPr="009F1F63">
        <w:rPr>
          <w:rFonts w:ascii="Times New Roman" w:hAnsi="Times New Roman" w:cs="Times New Roman"/>
          <w:i/>
        </w:rPr>
        <w:t>African Journal of Agricultural Research</w:t>
      </w:r>
      <w:r w:rsidR="007F45D1" w:rsidRPr="009F1F63">
        <w:rPr>
          <w:rFonts w:ascii="Times New Roman" w:hAnsi="Times New Roman" w:cs="Times New Roman"/>
        </w:rPr>
        <w:t>,</w:t>
      </w:r>
      <w:r w:rsidRPr="009F1F63">
        <w:rPr>
          <w:rFonts w:ascii="Times New Roman" w:hAnsi="Times New Roman" w:cs="Times New Roman"/>
          <w:i/>
        </w:rPr>
        <w:t>8</w:t>
      </w:r>
      <w:r w:rsidR="00730414" w:rsidRPr="009F1F63">
        <w:rPr>
          <w:rFonts w:ascii="Times New Roman" w:hAnsi="Times New Roman" w:cs="Times New Roman"/>
        </w:rPr>
        <w:t>(28), 3744–</w:t>
      </w:r>
      <w:r w:rsidRPr="009F1F63">
        <w:rPr>
          <w:rFonts w:ascii="Times New Roman" w:hAnsi="Times New Roman" w:cs="Times New Roman"/>
        </w:rPr>
        <w:t xml:space="preserve">3749. DOI: 10.5897/AJAR12.6919. </w:t>
      </w:r>
    </w:p>
    <w:p w:rsidR="006B7F8C" w:rsidRPr="009F1F63" w:rsidRDefault="006B7F8C" w:rsidP="0012335B">
      <w:pPr>
        <w:spacing w:after="0" w:line="240" w:lineRule="auto"/>
        <w:ind w:left="567" w:hanging="567"/>
        <w:jc w:val="both"/>
        <w:rPr>
          <w:rFonts w:ascii="Times New Roman" w:hAnsi="Times New Roman" w:cs="Times New Roman"/>
          <w:color w:val="000000"/>
        </w:rPr>
      </w:pPr>
      <w:r w:rsidRPr="009F1F63">
        <w:rPr>
          <w:rFonts w:ascii="Times New Roman" w:hAnsi="Times New Roman" w:cs="Times New Roman"/>
          <w:color w:val="000000"/>
        </w:rPr>
        <w:t xml:space="preserve">Udgata, J., Barik, M., Phonglosa, A., Joshi, S.K., Mishra, P.J., Rahman, F.H., </w:t>
      </w:r>
      <w:r w:rsidR="006A3365" w:rsidRPr="009F1F63">
        <w:rPr>
          <w:rFonts w:ascii="Times New Roman" w:hAnsi="Times New Roman" w:cs="Times New Roman"/>
          <w:color w:val="000000"/>
        </w:rPr>
        <w:t>et al.(</w:t>
      </w:r>
      <w:r w:rsidRPr="009F1F63">
        <w:rPr>
          <w:rFonts w:ascii="Times New Roman" w:hAnsi="Times New Roman" w:cs="Times New Roman"/>
          <w:color w:val="000000"/>
        </w:rPr>
        <w:t>2020</w:t>
      </w:r>
      <w:r w:rsidR="006A3365" w:rsidRPr="009F1F63">
        <w:rPr>
          <w:rFonts w:ascii="Times New Roman" w:hAnsi="Times New Roman" w:cs="Times New Roman"/>
          <w:color w:val="000000"/>
        </w:rPr>
        <w:t>)</w:t>
      </w:r>
      <w:r w:rsidRPr="009F1F63">
        <w:rPr>
          <w:rFonts w:ascii="Times New Roman" w:hAnsi="Times New Roman" w:cs="Times New Roman"/>
          <w:color w:val="000000"/>
        </w:rPr>
        <w:t>. Assessment of balance nutrition (N, P, K, Zn and B) and green manuring on yield, nutrient uptake, economics and soil fertility of rainfed rice (</w:t>
      </w:r>
      <w:r w:rsidRPr="009F1F63">
        <w:rPr>
          <w:rFonts w:ascii="Times New Roman" w:hAnsi="Times New Roman" w:cs="Times New Roman"/>
          <w:i/>
          <w:color w:val="000000"/>
        </w:rPr>
        <w:t>Oryzasativa</w:t>
      </w:r>
      <w:r w:rsidRPr="009F1F63">
        <w:rPr>
          <w:rFonts w:ascii="Times New Roman" w:hAnsi="Times New Roman" w:cs="Times New Roman"/>
          <w:color w:val="000000"/>
        </w:rPr>
        <w:t xml:space="preserve"> L.) in drought prone areas of Odisha. </w:t>
      </w:r>
      <w:r w:rsidRPr="009F1F63">
        <w:rPr>
          <w:rFonts w:ascii="Times New Roman" w:hAnsi="Times New Roman" w:cs="Times New Roman"/>
          <w:i/>
          <w:color w:val="000000"/>
        </w:rPr>
        <w:t>Current Journal of Applied Science and Technology</w:t>
      </w:r>
      <w:r w:rsidRPr="009F1F63">
        <w:rPr>
          <w:rFonts w:ascii="Times New Roman" w:hAnsi="Times New Roman" w:cs="Times New Roman"/>
          <w:color w:val="000000"/>
        </w:rPr>
        <w:t xml:space="preserve">, </w:t>
      </w:r>
      <w:r w:rsidRPr="009F1F63">
        <w:rPr>
          <w:rFonts w:ascii="Times New Roman" w:hAnsi="Times New Roman" w:cs="Times New Roman"/>
          <w:i/>
          <w:color w:val="000000"/>
        </w:rPr>
        <w:t>39</w:t>
      </w:r>
      <w:r w:rsidRPr="009F1F63">
        <w:rPr>
          <w:rFonts w:ascii="Times New Roman" w:hAnsi="Times New Roman" w:cs="Times New Roman"/>
          <w:color w:val="000000"/>
        </w:rPr>
        <w:t>(27), 10</w:t>
      </w:r>
      <w:r w:rsidR="00730414" w:rsidRPr="009F1F63">
        <w:t>–</w:t>
      </w:r>
      <w:r w:rsidRPr="009F1F63">
        <w:rPr>
          <w:rFonts w:ascii="Times New Roman" w:hAnsi="Times New Roman" w:cs="Times New Roman"/>
          <w:color w:val="000000"/>
        </w:rPr>
        <w:t xml:space="preserve">19. </w:t>
      </w:r>
    </w:p>
    <w:p w:rsidR="006B7F8C" w:rsidRPr="009F1F63" w:rsidRDefault="006B7F8C" w:rsidP="0012335B">
      <w:pPr>
        <w:pStyle w:val="Default"/>
        <w:ind w:left="567" w:hanging="567"/>
        <w:jc w:val="both"/>
        <w:rPr>
          <w:sz w:val="22"/>
          <w:szCs w:val="22"/>
        </w:rPr>
      </w:pPr>
      <w:r w:rsidRPr="009F1F63">
        <w:rPr>
          <w:sz w:val="22"/>
          <w:szCs w:val="22"/>
        </w:rPr>
        <w:t>Valizadeh</w:t>
      </w:r>
      <w:r w:rsidR="006A3365" w:rsidRPr="009F1F63">
        <w:rPr>
          <w:sz w:val="22"/>
          <w:szCs w:val="22"/>
        </w:rPr>
        <w:t>,</w:t>
      </w:r>
      <w:r w:rsidRPr="009F1F63">
        <w:rPr>
          <w:sz w:val="22"/>
          <w:szCs w:val="22"/>
        </w:rPr>
        <w:t xml:space="preserve"> N., Jalilian</w:t>
      </w:r>
      <w:r w:rsidR="006A3365" w:rsidRPr="009F1F63">
        <w:rPr>
          <w:sz w:val="22"/>
          <w:szCs w:val="22"/>
        </w:rPr>
        <w:t>,</w:t>
      </w:r>
      <w:r w:rsidRPr="009F1F63">
        <w:rPr>
          <w:sz w:val="22"/>
          <w:szCs w:val="22"/>
        </w:rPr>
        <w:t xml:space="preserve"> S</w:t>
      </w:r>
      <w:r w:rsidR="006A3365" w:rsidRPr="009F1F63">
        <w:rPr>
          <w:sz w:val="22"/>
          <w:szCs w:val="22"/>
        </w:rPr>
        <w:t>.</w:t>
      </w:r>
      <w:r w:rsidRPr="009F1F63">
        <w:rPr>
          <w:sz w:val="22"/>
          <w:szCs w:val="22"/>
        </w:rPr>
        <w:t>, Hallaj</w:t>
      </w:r>
      <w:r w:rsidR="006A3365" w:rsidRPr="009F1F63">
        <w:rPr>
          <w:sz w:val="22"/>
          <w:szCs w:val="22"/>
        </w:rPr>
        <w:t>,</w:t>
      </w:r>
      <w:r w:rsidRPr="009F1F63">
        <w:rPr>
          <w:sz w:val="22"/>
          <w:szCs w:val="22"/>
        </w:rPr>
        <w:t xml:space="preserve"> Z., Bayat</w:t>
      </w:r>
      <w:r w:rsidR="006A3365" w:rsidRPr="009F1F63">
        <w:rPr>
          <w:sz w:val="22"/>
          <w:szCs w:val="22"/>
        </w:rPr>
        <w:t>,</w:t>
      </w:r>
      <w:r w:rsidRPr="009F1F63">
        <w:rPr>
          <w:sz w:val="22"/>
          <w:szCs w:val="22"/>
        </w:rPr>
        <w:t xml:space="preserve"> S</w:t>
      </w:r>
      <w:r w:rsidR="006A3365" w:rsidRPr="009F1F63">
        <w:rPr>
          <w:sz w:val="22"/>
          <w:szCs w:val="22"/>
        </w:rPr>
        <w:t>.</w:t>
      </w:r>
      <w:r w:rsidRPr="009F1F63">
        <w:rPr>
          <w:sz w:val="22"/>
          <w:szCs w:val="22"/>
        </w:rPr>
        <w:t>E</w:t>
      </w:r>
      <w:r w:rsidR="006A3365" w:rsidRPr="009F1F63">
        <w:rPr>
          <w:sz w:val="22"/>
          <w:szCs w:val="22"/>
        </w:rPr>
        <w:t>.</w:t>
      </w:r>
      <w:r w:rsidRPr="009F1F63">
        <w:rPr>
          <w:sz w:val="22"/>
          <w:szCs w:val="22"/>
        </w:rPr>
        <w:t>, Hayati</w:t>
      </w:r>
      <w:r w:rsidR="006A3365" w:rsidRPr="009F1F63">
        <w:rPr>
          <w:sz w:val="22"/>
          <w:szCs w:val="22"/>
        </w:rPr>
        <w:t>,</w:t>
      </w:r>
      <w:r w:rsidRPr="009F1F63">
        <w:rPr>
          <w:sz w:val="22"/>
          <w:szCs w:val="22"/>
        </w:rPr>
        <w:t xml:space="preserve"> D</w:t>
      </w:r>
      <w:r w:rsidR="006A3365" w:rsidRPr="009F1F63">
        <w:rPr>
          <w:sz w:val="22"/>
          <w:szCs w:val="22"/>
        </w:rPr>
        <w:t>.</w:t>
      </w:r>
      <w:r w:rsidRPr="009F1F63">
        <w:rPr>
          <w:sz w:val="22"/>
          <w:szCs w:val="22"/>
        </w:rPr>
        <w:t>, Bazrafkan</w:t>
      </w:r>
      <w:r w:rsidR="006A3365" w:rsidRPr="009F1F63">
        <w:rPr>
          <w:sz w:val="22"/>
          <w:szCs w:val="22"/>
        </w:rPr>
        <w:t>, K., et al. (</w:t>
      </w:r>
      <w:r w:rsidRPr="009F1F63">
        <w:rPr>
          <w:sz w:val="22"/>
          <w:szCs w:val="22"/>
        </w:rPr>
        <w:t>2023</w:t>
      </w:r>
      <w:r w:rsidR="006A3365" w:rsidRPr="009F1F63">
        <w:rPr>
          <w:sz w:val="22"/>
          <w:szCs w:val="22"/>
        </w:rPr>
        <w:t>)</w:t>
      </w:r>
      <w:r w:rsidRPr="009F1F63">
        <w:rPr>
          <w:sz w:val="22"/>
          <w:szCs w:val="22"/>
        </w:rPr>
        <w:t xml:space="preserve">. Encouraging adoption of green manure technology to produce clean rice product. </w:t>
      </w:r>
      <w:r w:rsidRPr="009F1F63">
        <w:rPr>
          <w:i/>
          <w:sz w:val="22"/>
          <w:szCs w:val="22"/>
        </w:rPr>
        <w:t>Scientific Report</w:t>
      </w:r>
      <w:r w:rsidRPr="009F1F63">
        <w:rPr>
          <w:sz w:val="22"/>
          <w:szCs w:val="22"/>
        </w:rPr>
        <w:t xml:space="preserve">, </w:t>
      </w:r>
      <w:r w:rsidRPr="009F1F63">
        <w:rPr>
          <w:i/>
          <w:sz w:val="22"/>
          <w:szCs w:val="22"/>
        </w:rPr>
        <w:t>13</w:t>
      </w:r>
      <w:r w:rsidR="00730414" w:rsidRPr="009F1F63">
        <w:rPr>
          <w:sz w:val="22"/>
          <w:szCs w:val="22"/>
        </w:rPr>
        <w:t xml:space="preserve">, </w:t>
      </w:r>
      <w:r w:rsidRPr="009F1F63">
        <w:rPr>
          <w:sz w:val="22"/>
          <w:szCs w:val="22"/>
        </w:rPr>
        <w:t xml:space="preserve">8690; </w:t>
      </w:r>
      <w:hyperlink r:id="rId40" w:history="1">
        <w:r w:rsidRPr="009F1F63">
          <w:rPr>
            <w:rStyle w:val="Hyperlink"/>
            <w:sz w:val="22"/>
            <w:szCs w:val="22"/>
          </w:rPr>
          <w:t>https://doi.org/10.1038/s41598-023-35964-1</w:t>
        </w:r>
      </w:hyperlink>
      <w:r w:rsidRPr="009F1F63">
        <w:rPr>
          <w:sz w:val="22"/>
          <w:szCs w:val="22"/>
        </w:rPr>
        <w:t>.</w:t>
      </w:r>
    </w:p>
    <w:p w:rsidR="006B7F8C" w:rsidRPr="009F1F63" w:rsidRDefault="006B7F8C" w:rsidP="0012335B">
      <w:pPr>
        <w:tabs>
          <w:tab w:val="left" w:pos="6795"/>
        </w:tabs>
        <w:spacing w:after="0" w:line="240" w:lineRule="auto"/>
        <w:ind w:left="567" w:hanging="567"/>
        <w:jc w:val="both"/>
        <w:rPr>
          <w:rFonts w:ascii="Times New Roman" w:hAnsi="Times New Roman" w:cs="Times New Roman"/>
        </w:rPr>
      </w:pPr>
      <w:r w:rsidRPr="009F1F63">
        <w:rPr>
          <w:rFonts w:ascii="Times New Roman" w:hAnsi="Times New Roman" w:cs="Times New Roman"/>
        </w:rPr>
        <w:t>Venkanna</w:t>
      </w:r>
      <w:r w:rsidR="006A3365" w:rsidRPr="009F1F63">
        <w:rPr>
          <w:rFonts w:ascii="Times New Roman" w:hAnsi="Times New Roman" w:cs="Times New Roman"/>
        </w:rPr>
        <w:t>,</w:t>
      </w:r>
      <w:r w:rsidRPr="009F1F63">
        <w:rPr>
          <w:rFonts w:ascii="Times New Roman" w:hAnsi="Times New Roman" w:cs="Times New Roman"/>
        </w:rPr>
        <w:t xml:space="preserve"> B</w:t>
      </w:r>
      <w:r w:rsidR="006A3365" w:rsidRPr="009F1F63">
        <w:rPr>
          <w:rFonts w:ascii="Times New Roman" w:hAnsi="Times New Roman" w:cs="Times New Roman"/>
        </w:rPr>
        <w:t>.</w:t>
      </w:r>
      <w:r w:rsidRPr="009F1F63">
        <w:rPr>
          <w:rFonts w:ascii="Times New Roman" w:hAnsi="Times New Roman" w:cs="Times New Roman"/>
        </w:rPr>
        <w:t>, Joseph</w:t>
      </w:r>
      <w:r w:rsidR="006A3365" w:rsidRPr="009F1F63">
        <w:rPr>
          <w:rFonts w:ascii="Times New Roman" w:hAnsi="Times New Roman" w:cs="Times New Roman"/>
        </w:rPr>
        <w:t>,</w:t>
      </w:r>
      <w:r w:rsidRPr="009F1F63">
        <w:rPr>
          <w:rFonts w:ascii="Times New Roman" w:hAnsi="Times New Roman" w:cs="Times New Roman"/>
        </w:rPr>
        <w:t xml:space="preserve"> B</w:t>
      </w:r>
      <w:r w:rsidR="006A3365" w:rsidRPr="009F1F63">
        <w:rPr>
          <w:rFonts w:ascii="Times New Roman" w:hAnsi="Times New Roman" w:cs="Times New Roman"/>
        </w:rPr>
        <w:t>.</w:t>
      </w:r>
      <w:r w:rsidRPr="009F1F63">
        <w:rPr>
          <w:rFonts w:ascii="Times New Roman" w:hAnsi="Times New Roman" w:cs="Times New Roman"/>
        </w:rPr>
        <w:t>, Suneetha Devi</w:t>
      </w:r>
      <w:r w:rsidR="006A3365" w:rsidRPr="009F1F63">
        <w:rPr>
          <w:rFonts w:ascii="Times New Roman" w:hAnsi="Times New Roman" w:cs="Times New Roman"/>
        </w:rPr>
        <w:t>,</w:t>
      </w:r>
      <w:r w:rsidRPr="009F1F63">
        <w:rPr>
          <w:rFonts w:ascii="Times New Roman" w:hAnsi="Times New Roman" w:cs="Times New Roman"/>
        </w:rPr>
        <w:t xml:space="preserve"> K</w:t>
      </w:r>
      <w:r w:rsidR="006A3365" w:rsidRPr="009F1F63">
        <w:rPr>
          <w:rFonts w:ascii="Times New Roman" w:hAnsi="Times New Roman" w:cs="Times New Roman"/>
        </w:rPr>
        <w:t>.</w:t>
      </w:r>
      <w:r w:rsidRPr="009F1F63">
        <w:rPr>
          <w:rFonts w:ascii="Times New Roman" w:hAnsi="Times New Roman" w:cs="Times New Roman"/>
        </w:rPr>
        <w:t>B</w:t>
      </w:r>
      <w:r w:rsidR="006A3365" w:rsidRPr="009F1F63">
        <w:rPr>
          <w:rFonts w:ascii="Times New Roman" w:hAnsi="Times New Roman" w:cs="Times New Roman"/>
        </w:rPr>
        <w:t>., &amp;</w:t>
      </w:r>
      <w:r w:rsidRPr="009F1F63">
        <w:rPr>
          <w:rFonts w:ascii="Times New Roman" w:hAnsi="Times New Roman" w:cs="Times New Roman"/>
        </w:rPr>
        <w:t xml:space="preserve"> Siva Sankar</w:t>
      </w:r>
      <w:r w:rsidR="006A3365" w:rsidRPr="009F1F63">
        <w:rPr>
          <w:rFonts w:ascii="Times New Roman" w:hAnsi="Times New Roman" w:cs="Times New Roman"/>
        </w:rPr>
        <w:t>,</w:t>
      </w:r>
      <w:r w:rsidRPr="009F1F63">
        <w:rPr>
          <w:rFonts w:ascii="Times New Roman" w:hAnsi="Times New Roman" w:cs="Times New Roman"/>
        </w:rPr>
        <w:t xml:space="preserve"> A. </w:t>
      </w:r>
      <w:r w:rsidR="006A3365" w:rsidRPr="009F1F63">
        <w:rPr>
          <w:rFonts w:ascii="Times New Roman" w:hAnsi="Times New Roman" w:cs="Times New Roman"/>
        </w:rPr>
        <w:t>(</w:t>
      </w:r>
      <w:r w:rsidRPr="009F1F63">
        <w:rPr>
          <w:rFonts w:ascii="Times New Roman" w:hAnsi="Times New Roman" w:cs="Times New Roman"/>
        </w:rPr>
        <w:t>2018</w:t>
      </w:r>
      <w:r w:rsidR="006A3365" w:rsidRPr="009F1F63">
        <w:rPr>
          <w:rFonts w:ascii="Times New Roman" w:hAnsi="Times New Roman" w:cs="Times New Roman"/>
        </w:rPr>
        <w:t>)</w:t>
      </w:r>
      <w:r w:rsidRPr="009F1F63">
        <w:rPr>
          <w:rFonts w:ascii="Times New Roman" w:hAnsi="Times New Roman" w:cs="Times New Roman"/>
        </w:rPr>
        <w:t xml:space="preserve">. Influence of row spacing and phosphorus levels on seed production of </w:t>
      </w:r>
      <w:r w:rsidR="007F45D1" w:rsidRPr="009F1F63">
        <w:rPr>
          <w:rFonts w:ascii="Times New Roman" w:hAnsi="Times New Roman" w:cs="Times New Roman"/>
        </w:rPr>
        <w:t>D</w:t>
      </w:r>
      <w:r w:rsidRPr="009F1F63">
        <w:rPr>
          <w:rFonts w:ascii="Times New Roman" w:hAnsi="Times New Roman" w:cs="Times New Roman"/>
        </w:rPr>
        <w:t>haincha (</w:t>
      </w:r>
      <w:r w:rsidRPr="009F1F63">
        <w:rPr>
          <w:rFonts w:ascii="Times New Roman" w:hAnsi="Times New Roman" w:cs="Times New Roman"/>
          <w:i/>
        </w:rPr>
        <w:t>Sesbaniaaculeata</w:t>
      </w:r>
      <w:r w:rsidR="007F45D1" w:rsidRPr="009F1F63">
        <w:rPr>
          <w:rFonts w:ascii="Times New Roman" w:hAnsi="Times New Roman" w:cs="Times New Roman"/>
        </w:rPr>
        <w:t xml:space="preserve">). </w:t>
      </w:r>
      <w:r w:rsidRPr="009F1F63">
        <w:rPr>
          <w:rFonts w:ascii="Times New Roman" w:hAnsi="Times New Roman" w:cs="Times New Roman"/>
          <w:i/>
        </w:rPr>
        <w:t>J</w:t>
      </w:r>
      <w:r w:rsidR="00D23425" w:rsidRPr="009F1F63">
        <w:rPr>
          <w:rFonts w:ascii="Times New Roman" w:hAnsi="Times New Roman" w:cs="Times New Roman"/>
          <w:i/>
        </w:rPr>
        <w:t xml:space="preserve">ournal of </w:t>
      </w:r>
      <w:r w:rsidRPr="009F1F63">
        <w:rPr>
          <w:rFonts w:ascii="Times New Roman" w:hAnsi="Times New Roman" w:cs="Times New Roman"/>
          <w:i/>
        </w:rPr>
        <w:t>Res</w:t>
      </w:r>
      <w:r w:rsidR="00D23425" w:rsidRPr="009F1F63">
        <w:rPr>
          <w:rFonts w:ascii="Times New Roman" w:hAnsi="Times New Roman" w:cs="Times New Roman"/>
          <w:i/>
        </w:rPr>
        <w:t>earch</w:t>
      </w:r>
      <w:r w:rsidRPr="009F1F63">
        <w:rPr>
          <w:rFonts w:ascii="Times New Roman" w:hAnsi="Times New Roman" w:cs="Times New Roman"/>
          <w:i/>
        </w:rPr>
        <w:t xml:space="preserve"> ANGRAU</w:t>
      </w:r>
      <w:r w:rsidR="00D23425" w:rsidRPr="009F1F63">
        <w:rPr>
          <w:rFonts w:ascii="Times New Roman" w:hAnsi="Times New Roman" w:cs="Times New Roman"/>
        </w:rPr>
        <w:t>,</w:t>
      </w:r>
      <w:r w:rsidRPr="009F1F63">
        <w:rPr>
          <w:rFonts w:ascii="Times New Roman" w:hAnsi="Times New Roman" w:cs="Times New Roman"/>
          <w:i/>
        </w:rPr>
        <w:t>41</w:t>
      </w:r>
      <w:r w:rsidRPr="009F1F63">
        <w:rPr>
          <w:rFonts w:ascii="Times New Roman" w:hAnsi="Times New Roman" w:cs="Times New Roman"/>
        </w:rPr>
        <w:t>(3)</w:t>
      </w:r>
      <w:r w:rsidR="00730414" w:rsidRPr="009F1F63">
        <w:rPr>
          <w:rFonts w:ascii="Times New Roman" w:hAnsi="Times New Roman" w:cs="Times New Roman"/>
        </w:rPr>
        <w:t>,</w:t>
      </w:r>
      <w:r w:rsidRPr="009F1F63">
        <w:rPr>
          <w:rFonts w:ascii="Times New Roman" w:hAnsi="Times New Roman" w:cs="Times New Roman"/>
        </w:rPr>
        <w:t xml:space="preserve"> 124</w:t>
      </w:r>
      <w:r w:rsidR="00730414" w:rsidRPr="009F1F63">
        <w:t>–</w:t>
      </w:r>
      <w:r w:rsidRPr="009F1F63">
        <w:rPr>
          <w:rFonts w:ascii="Times New Roman" w:hAnsi="Times New Roman" w:cs="Times New Roman"/>
        </w:rPr>
        <w:t xml:space="preserve">126. </w:t>
      </w:r>
    </w:p>
    <w:p w:rsidR="006B7F8C" w:rsidRPr="009F1F63" w:rsidRDefault="006B7F8C" w:rsidP="0012335B">
      <w:pPr>
        <w:pStyle w:val="Default"/>
        <w:ind w:left="567" w:hanging="567"/>
        <w:jc w:val="both"/>
        <w:rPr>
          <w:sz w:val="22"/>
          <w:szCs w:val="22"/>
        </w:rPr>
      </w:pPr>
      <w:r w:rsidRPr="009F1F63">
        <w:rPr>
          <w:sz w:val="22"/>
          <w:szCs w:val="22"/>
        </w:rPr>
        <w:t>Verma, R., Chauhan, N., Bhat, F.M., Anand, A.</w:t>
      </w:r>
      <w:r w:rsidR="00F61507" w:rsidRPr="009F1F63">
        <w:rPr>
          <w:sz w:val="22"/>
          <w:szCs w:val="22"/>
        </w:rPr>
        <w:t>,&amp; Dhaliwal, Y.S. (</w:t>
      </w:r>
      <w:r w:rsidRPr="009F1F63">
        <w:rPr>
          <w:sz w:val="22"/>
          <w:szCs w:val="22"/>
        </w:rPr>
        <w:t>2023</w:t>
      </w:r>
      <w:r w:rsidR="00F61507" w:rsidRPr="009F1F63">
        <w:rPr>
          <w:sz w:val="22"/>
          <w:szCs w:val="22"/>
        </w:rPr>
        <w:t>)</w:t>
      </w:r>
      <w:r w:rsidRPr="009F1F63">
        <w:rPr>
          <w:sz w:val="22"/>
          <w:szCs w:val="22"/>
        </w:rPr>
        <w:t>. Role of cereals in food security. In Cereal Grains (pp. 15</w:t>
      </w:r>
      <w:r w:rsidR="00730414" w:rsidRPr="009F1F63">
        <w:rPr>
          <w:sz w:val="22"/>
          <w:szCs w:val="22"/>
        </w:rPr>
        <w:t>–</w:t>
      </w:r>
      <w:r w:rsidRPr="009F1F63">
        <w:rPr>
          <w:sz w:val="22"/>
          <w:szCs w:val="22"/>
        </w:rPr>
        <w:t xml:space="preserve">24). CRC Press. </w:t>
      </w:r>
      <w:hyperlink r:id="rId41" w:history="1">
        <w:r w:rsidRPr="009F1F63">
          <w:rPr>
            <w:rStyle w:val="Hyperlink"/>
            <w:sz w:val="22"/>
            <w:szCs w:val="22"/>
          </w:rPr>
          <w:t>https://www.taylorfrancis.com/chapters/edit/10.1201/9781003252023-2/role-cereals-food-security-ranjana-verma-nilakshi-chauhan-farhan-bhat-abha-anand-dhaliwal</w:t>
        </w:r>
      </w:hyperlink>
      <w:r w:rsidRPr="009F1F63">
        <w:rPr>
          <w:sz w:val="22"/>
          <w:szCs w:val="22"/>
        </w:rPr>
        <w:t xml:space="preserve">. </w:t>
      </w:r>
    </w:p>
    <w:p w:rsidR="006B7F8C" w:rsidRPr="009F1F63" w:rsidRDefault="006B7F8C" w:rsidP="0012335B">
      <w:pPr>
        <w:pStyle w:val="Default"/>
        <w:ind w:left="567" w:hanging="567"/>
        <w:jc w:val="both"/>
        <w:rPr>
          <w:sz w:val="22"/>
          <w:szCs w:val="22"/>
        </w:rPr>
      </w:pPr>
      <w:r w:rsidRPr="009F1F63">
        <w:rPr>
          <w:sz w:val="22"/>
          <w:szCs w:val="22"/>
        </w:rPr>
        <w:t>Ward, C.R., Chadwick, D.R.</w:t>
      </w:r>
      <w:r w:rsidR="00F61507" w:rsidRPr="009F1F63">
        <w:rPr>
          <w:sz w:val="22"/>
          <w:szCs w:val="22"/>
        </w:rPr>
        <w:t>, &amp; Hill, P.W.(</w:t>
      </w:r>
      <w:r w:rsidRPr="009F1F63">
        <w:rPr>
          <w:sz w:val="22"/>
          <w:szCs w:val="22"/>
        </w:rPr>
        <w:t>2023</w:t>
      </w:r>
      <w:r w:rsidR="00F61507" w:rsidRPr="009F1F63">
        <w:rPr>
          <w:sz w:val="22"/>
          <w:szCs w:val="22"/>
        </w:rPr>
        <w:t>)</w:t>
      </w:r>
      <w:r w:rsidRPr="009F1F63">
        <w:rPr>
          <w:sz w:val="22"/>
          <w:szCs w:val="22"/>
        </w:rPr>
        <w:t xml:space="preserve">. Potential to improve nitrogen use efficiency (NUE) by use of perennial mobile green manures. </w:t>
      </w:r>
      <w:r w:rsidRPr="009F1F63">
        <w:rPr>
          <w:i/>
          <w:sz w:val="22"/>
          <w:szCs w:val="22"/>
        </w:rPr>
        <w:t>Nutrient Cycling in Agroecosystems</w:t>
      </w:r>
      <w:r w:rsidRPr="009F1F63">
        <w:rPr>
          <w:sz w:val="22"/>
          <w:szCs w:val="22"/>
        </w:rPr>
        <w:t xml:space="preserve">, </w:t>
      </w:r>
      <w:r w:rsidRPr="009F1F63">
        <w:rPr>
          <w:i/>
          <w:sz w:val="22"/>
          <w:szCs w:val="22"/>
        </w:rPr>
        <w:t>125</w:t>
      </w:r>
      <w:r w:rsidR="00730414" w:rsidRPr="009F1F63">
        <w:rPr>
          <w:sz w:val="22"/>
          <w:szCs w:val="22"/>
        </w:rPr>
        <w:t xml:space="preserve">(1), </w:t>
      </w:r>
      <w:r w:rsidRPr="009F1F63">
        <w:rPr>
          <w:sz w:val="22"/>
          <w:szCs w:val="22"/>
        </w:rPr>
        <w:t>43</w:t>
      </w:r>
      <w:r w:rsidR="00730414" w:rsidRPr="009F1F63">
        <w:rPr>
          <w:sz w:val="22"/>
          <w:szCs w:val="22"/>
        </w:rPr>
        <w:t>–</w:t>
      </w:r>
      <w:r w:rsidRPr="009F1F63">
        <w:rPr>
          <w:sz w:val="22"/>
          <w:szCs w:val="22"/>
        </w:rPr>
        <w:t xml:space="preserve">62. </w:t>
      </w:r>
      <w:hyperlink r:id="rId42" w:history="1">
        <w:r w:rsidRPr="009F1F63">
          <w:rPr>
            <w:rStyle w:val="Hyperlink"/>
            <w:sz w:val="22"/>
            <w:szCs w:val="22"/>
          </w:rPr>
          <w:t>https://doi.org/10.1007/s10705-022-10253-x</w:t>
        </w:r>
      </w:hyperlink>
      <w:r w:rsidRPr="009F1F63">
        <w:rPr>
          <w:sz w:val="22"/>
          <w:szCs w:val="22"/>
        </w:rPr>
        <w:t>.</w:t>
      </w:r>
    </w:p>
    <w:p w:rsidR="006B7F8C" w:rsidRPr="009F1F63" w:rsidRDefault="006B7F8C" w:rsidP="0012335B">
      <w:pPr>
        <w:spacing w:after="0" w:line="240" w:lineRule="auto"/>
        <w:ind w:left="567" w:hanging="567"/>
        <w:jc w:val="both"/>
        <w:rPr>
          <w:rFonts w:ascii="Times New Roman" w:hAnsi="Times New Roman" w:cs="Times New Roman"/>
        </w:rPr>
      </w:pPr>
      <w:r w:rsidRPr="009F1F63">
        <w:rPr>
          <w:rFonts w:ascii="Times New Roman" w:hAnsi="Times New Roman" w:cs="Times New Roman"/>
        </w:rPr>
        <w:t>Xu</w:t>
      </w:r>
      <w:r w:rsidR="00F61507" w:rsidRPr="009F1F63">
        <w:rPr>
          <w:rFonts w:ascii="Times New Roman" w:hAnsi="Times New Roman" w:cs="Times New Roman"/>
        </w:rPr>
        <w:t>,</w:t>
      </w:r>
      <w:r w:rsidRPr="009F1F63">
        <w:rPr>
          <w:rFonts w:ascii="Times New Roman" w:hAnsi="Times New Roman" w:cs="Times New Roman"/>
        </w:rPr>
        <w:t xml:space="preserve"> J</w:t>
      </w:r>
      <w:r w:rsidR="00F61507" w:rsidRPr="009F1F63">
        <w:rPr>
          <w:rFonts w:ascii="Times New Roman" w:hAnsi="Times New Roman" w:cs="Times New Roman"/>
        </w:rPr>
        <w:t>.</w:t>
      </w:r>
      <w:r w:rsidRPr="009F1F63">
        <w:rPr>
          <w:rFonts w:ascii="Times New Roman" w:hAnsi="Times New Roman" w:cs="Times New Roman"/>
        </w:rPr>
        <w:t>, Si</w:t>
      </w:r>
      <w:r w:rsidR="00F61507" w:rsidRPr="009F1F63">
        <w:rPr>
          <w:rFonts w:ascii="Times New Roman" w:hAnsi="Times New Roman" w:cs="Times New Roman"/>
        </w:rPr>
        <w:t>,</w:t>
      </w:r>
      <w:r w:rsidRPr="009F1F63">
        <w:rPr>
          <w:rFonts w:ascii="Times New Roman" w:hAnsi="Times New Roman" w:cs="Times New Roman"/>
        </w:rPr>
        <w:t xml:space="preserve"> L</w:t>
      </w:r>
      <w:r w:rsidR="00F61507" w:rsidRPr="009F1F63">
        <w:rPr>
          <w:rFonts w:ascii="Times New Roman" w:hAnsi="Times New Roman" w:cs="Times New Roman"/>
        </w:rPr>
        <w:t>.</w:t>
      </w:r>
      <w:r w:rsidRPr="009F1F63">
        <w:rPr>
          <w:rFonts w:ascii="Times New Roman" w:hAnsi="Times New Roman" w:cs="Times New Roman"/>
        </w:rPr>
        <w:t>, Zhang</w:t>
      </w:r>
      <w:r w:rsidR="00F61507" w:rsidRPr="009F1F63">
        <w:rPr>
          <w:rFonts w:ascii="Times New Roman" w:hAnsi="Times New Roman" w:cs="Times New Roman"/>
        </w:rPr>
        <w:t>,</w:t>
      </w:r>
      <w:r w:rsidRPr="009F1F63">
        <w:rPr>
          <w:rFonts w:ascii="Times New Roman" w:hAnsi="Times New Roman" w:cs="Times New Roman"/>
        </w:rPr>
        <w:t xml:space="preserve"> X</w:t>
      </w:r>
      <w:r w:rsidR="00F61507" w:rsidRPr="009F1F63">
        <w:rPr>
          <w:rFonts w:ascii="Times New Roman" w:hAnsi="Times New Roman" w:cs="Times New Roman"/>
        </w:rPr>
        <w:t>.</w:t>
      </w:r>
      <w:r w:rsidRPr="009F1F63">
        <w:rPr>
          <w:rFonts w:ascii="Times New Roman" w:hAnsi="Times New Roman" w:cs="Times New Roman"/>
        </w:rPr>
        <w:t>, Cao</w:t>
      </w:r>
      <w:r w:rsidR="00F61507" w:rsidRPr="009F1F63">
        <w:rPr>
          <w:rFonts w:ascii="Times New Roman" w:hAnsi="Times New Roman" w:cs="Times New Roman"/>
        </w:rPr>
        <w:t>,</w:t>
      </w:r>
      <w:r w:rsidRPr="009F1F63">
        <w:rPr>
          <w:rFonts w:ascii="Times New Roman" w:hAnsi="Times New Roman" w:cs="Times New Roman"/>
        </w:rPr>
        <w:t xml:space="preserve"> K</w:t>
      </w:r>
      <w:r w:rsidR="00F61507" w:rsidRPr="009F1F63">
        <w:rPr>
          <w:rFonts w:ascii="Times New Roman" w:hAnsi="Times New Roman" w:cs="Times New Roman"/>
        </w:rPr>
        <w:t>., &amp;</w:t>
      </w:r>
      <w:r w:rsidRPr="009F1F63">
        <w:rPr>
          <w:rFonts w:ascii="Times New Roman" w:hAnsi="Times New Roman" w:cs="Times New Roman"/>
        </w:rPr>
        <w:t>Wang</w:t>
      </w:r>
      <w:r w:rsidR="00F61507" w:rsidRPr="009F1F63">
        <w:rPr>
          <w:rFonts w:ascii="Times New Roman" w:hAnsi="Times New Roman" w:cs="Times New Roman"/>
        </w:rPr>
        <w:t>,</w:t>
      </w:r>
      <w:r w:rsidRPr="009F1F63">
        <w:rPr>
          <w:rFonts w:ascii="Times New Roman" w:hAnsi="Times New Roman" w:cs="Times New Roman"/>
        </w:rPr>
        <w:t xml:space="preserve"> J</w:t>
      </w:r>
      <w:r w:rsidR="00F61507" w:rsidRPr="009F1F63">
        <w:rPr>
          <w:rFonts w:ascii="Times New Roman" w:hAnsi="Times New Roman" w:cs="Times New Roman"/>
        </w:rPr>
        <w:t>.</w:t>
      </w:r>
      <w:r w:rsidRPr="009F1F63">
        <w:rPr>
          <w:rFonts w:ascii="Times New Roman" w:hAnsi="Times New Roman" w:cs="Times New Roman"/>
        </w:rPr>
        <w:t xml:space="preserve"> (2023)</w:t>
      </w:r>
      <w:r w:rsidR="00F61507" w:rsidRPr="009F1F63">
        <w:rPr>
          <w:rFonts w:ascii="Times New Roman" w:hAnsi="Times New Roman" w:cs="Times New Roman"/>
        </w:rPr>
        <w:t>,</w:t>
      </w:r>
      <w:r w:rsidRPr="009F1F63">
        <w:rPr>
          <w:rFonts w:ascii="Times New Roman" w:hAnsi="Times New Roman" w:cs="Times New Roman"/>
        </w:rPr>
        <w:t xml:space="preserve"> Various green manure-fertilizer combinations affect the soil microbial community and function in immature red soil. </w:t>
      </w:r>
      <w:r w:rsidRPr="009F1F63">
        <w:rPr>
          <w:rFonts w:ascii="Times New Roman" w:hAnsi="Times New Roman" w:cs="Times New Roman"/>
          <w:i/>
        </w:rPr>
        <w:t>Front</w:t>
      </w:r>
      <w:r w:rsidR="00D23425" w:rsidRPr="009F1F63">
        <w:rPr>
          <w:rFonts w:ascii="Times New Roman" w:hAnsi="Times New Roman" w:cs="Times New Roman"/>
          <w:i/>
        </w:rPr>
        <w:t>iers in</w:t>
      </w:r>
      <w:r w:rsidRPr="009F1F63">
        <w:rPr>
          <w:rFonts w:ascii="Times New Roman" w:hAnsi="Times New Roman" w:cs="Times New Roman"/>
          <w:i/>
        </w:rPr>
        <w:t xml:space="preserve"> Microbiol</w:t>
      </w:r>
      <w:r w:rsidR="00D23425" w:rsidRPr="009F1F63">
        <w:rPr>
          <w:rFonts w:ascii="Times New Roman" w:hAnsi="Times New Roman" w:cs="Times New Roman"/>
          <w:i/>
        </w:rPr>
        <w:t>ogy</w:t>
      </w:r>
      <w:r w:rsidR="00D23425" w:rsidRPr="009F1F63">
        <w:rPr>
          <w:rFonts w:ascii="Times New Roman" w:hAnsi="Times New Roman" w:cs="Times New Roman"/>
        </w:rPr>
        <w:t>,</w:t>
      </w:r>
      <w:r w:rsidRPr="009F1F63">
        <w:rPr>
          <w:rFonts w:ascii="Times New Roman" w:hAnsi="Times New Roman" w:cs="Times New Roman"/>
          <w:i/>
        </w:rPr>
        <w:t>14</w:t>
      </w:r>
      <w:r w:rsidR="00730414" w:rsidRPr="009F1F63">
        <w:rPr>
          <w:rFonts w:ascii="Times New Roman" w:hAnsi="Times New Roman" w:cs="Times New Roman"/>
        </w:rPr>
        <w:t xml:space="preserve">, </w:t>
      </w:r>
      <w:r w:rsidRPr="009F1F63">
        <w:rPr>
          <w:rFonts w:ascii="Times New Roman" w:hAnsi="Times New Roman" w:cs="Times New Roman"/>
        </w:rPr>
        <w:t xml:space="preserve">1255056. </w:t>
      </w:r>
      <w:r w:rsidR="00730414" w:rsidRPr="009F1F63">
        <w:rPr>
          <w:rFonts w:ascii="Times New Roman" w:hAnsi="Times New Roman" w:cs="Times New Roman"/>
        </w:rPr>
        <w:t>DOI</w:t>
      </w:r>
      <w:r w:rsidRPr="009F1F63">
        <w:rPr>
          <w:rFonts w:ascii="Times New Roman" w:hAnsi="Times New Roman" w:cs="Times New Roman"/>
        </w:rPr>
        <w:t xml:space="preserve">: 10.3389/fmicb.2023.1255056. </w:t>
      </w:r>
    </w:p>
    <w:p w:rsidR="006B7F8C" w:rsidRPr="009F1F63" w:rsidRDefault="006B7F8C" w:rsidP="0012335B">
      <w:pPr>
        <w:pStyle w:val="Default"/>
        <w:ind w:left="567" w:hanging="567"/>
        <w:jc w:val="both"/>
        <w:rPr>
          <w:sz w:val="22"/>
          <w:szCs w:val="22"/>
        </w:rPr>
      </w:pPr>
      <w:r w:rsidRPr="009F1F63">
        <w:rPr>
          <w:sz w:val="22"/>
          <w:szCs w:val="22"/>
        </w:rPr>
        <w:t>Yang</w:t>
      </w:r>
      <w:r w:rsidR="00F61507" w:rsidRPr="009F1F63">
        <w:rPr>
          <w:sz w:val="22"/>
          <w:szCs w:val="22"/>
        </w:rPr>
        <w:t>,</w:t>
      </w:r>
      <w:r w:rsidRPr="009F1F63">
        <w:rPr>
          <w:sz w:val="22"/>
          <w:szCs w:val="22"/>
        </w:rPr>
        <w:t xml:space="preserve"> L., Bai</w:t>
      </w:r>
      <w:r w:rsidR="00F61507" w:rsidRPr="009F1F63">
        <w:rPr>
          <w:sz w:val="22"/>
          <w:szCs w:val="22"/>
        </w:rPr>
        <w:t>,</w:t>
      </w:r>
      <w:r w:rsidRPr="009F1F63">
        <w:rPr>
          <w:sz w:val="22"/>
          <w:szCs w:val="22"/>
        </w:rPr>
        <w:t xml:space="preserve"> J., Liu</w:t>
      </w:r>
      <w:r w:rsidR="00F61507" w:rsidRPr="009F1F63">
        <w:rPr>
          <w:sz w:val="22"/>
          <w:szCs w:val="22"/>
        </w:rPr>
        <w:t>,</w:t>
      </w:r>
      <w:r w:rsidRPr="009F1F63">
        <w:rPr>
          <w:sz w:val="22"/>
          <w:szCs w:val="22"/>
        </w:rPr>
        <w:t xml:space="preserve"> J., Zeng</w:t>
      </w:r>
      <w:r w:rsidR="00F61507" w:rsidRPr="009F1F63">
        <w:rPr>
          <w:sz w:val="22"/>
          <w:szCs w:val="22"/>
        </w:rPr>
        <w:t>,</w:t>
      </w:r>
      <w:r w:rsidRPr="009F1F63">
        <w:rPr>
          <w:sz w:val="22"/>
          <w:szCs w:val="22"/>
        </w:rPr>
        <w:t xml:space="preserve"> N</w:t>
      </w:r>
      <w:r w:rsidR="00F61507" w:rsidRPr="009F1F63">
        <w:rPr>
          <w:sz w:val="22"/>
          <w:szCs w:val="22"/>
        </w:rPr>
        <w:t>.,&amp;</w:t>
      </w:r>
      <w:r w:rsidRPr="009F1F63">
        <w:rPr>
          <w:sz w:val="22"/>
          <w:szCs w:val="22"/>
        </w:rPr>
        <w:t xml:space="preserve"> Cao</w:t>
      </w:r>
      <w:r w:rsidR="00F61507" w:rsidRPr="009F1F63">
        <w:rPr>
          <w:sz w:val="22"/>
          <w:szCs w:val="22"/>
        </w:rPr>
        <w:t>,</w:t>
      </w:r>
      <w:r w:rsidRPr="009F1F63">
        <w:rPr>
          <w:sz w:val="22"/>
          <w:szCs w:val="22"/>
        </w:rPr>
        <w:t xml:space="preserve"> W. </w:t>
      </w:r>
      <w:r w:rsidR="00F61507" w:rsidRPr="009F1F63">
        <w:rPr>
          <w:sz w:val="22"/>
          <w:szCs w:val="22"/>
        </w:rPr>
        <w:t>(</w:t>
      </w:r>
      <w:r w:rsidRPr="009F1F63">
        <w:rPr>
          <w:sz w:val="22"/>
          <w:szCs w:val="22"/>
        </w:rPr>
        <w:t>2018</w:t>
      </w:r>
      <w:r w:rsidR="00F61507" w:rsidRPr="009F1F63">
        <w:rPr>
          <w:sz w:val="22"/>
          <w:szCs w:val="22"/>
        </w:rPr>
        <w:t>)</w:t>
      </w:r>
      <w:r w:rsidRPr="009F1F63">
        <w:rPr>
          <w:sz w:val="22"/>
          <w:szCs w:val="22"/>
        </w:rPr>
        <w:t xml:space="preserve">. Green Manuring effect on changes of soil nitrogen fractions, maize growth, and nutrient uptake. </w:t>
      </w:r>
      <w:r w:rsidRPr="009F1F63">
        <w:rPr>
          <w:i/>
          <w:sz w:val="22"/>
          <w:szCs w:val="22"/>
        </w:rPr>
        <w:t>Agronomy</w:t>
      </w:r>
      <w:r w:rsidR="00775C3E" w:rsidRPr="009F1F63">
        <w:rPr>
          <w:sz w:val="22"/>
          <w:szCs w:val="22"/>
        </w:rPr>
        <w:t>,</w:t>
      </w:r>
      <w:r w:rsidRPr="009F1F63">
        <w:rPr>
          <w:i/>
          <w:sz w:val="22"/>
          <w:szCs w:val="22"/>
        </w:rPr>
        <w:t>8</w:t>
      </w:r>
      <w:r w:rsidR="00730414" w:rsidRPr="009F1F63">
        <w:rPr>
          <w:sz w:val="22"/>
          <w:szCs w:val="22"/>
        </w:rPr>
        <w:t>, 261,DOI</w:t>
      </w:r>
      <w:r w:rsidRPr="009F1F63">
        <w:rPr>
          <w:sz w:val="22"/>
          <w:szCs w:val="22"/>
        </w:rPr>
        <w:t xml:space="preserve">:10.3390/agronomy8110261. </w:t>
      </w:r>
    </w:p>
    <w:p w:rsidR="006B7F8C" w:rsidRPr="009F1F63" w:rsidRDefault="006B7F8C" w:rsidP="0012335B">
      <w:pPr>
        <w:spacing w:after="0" w:line="240" w:lineRule="auto"/>
        <w:ind w:left="567" w:hanging="567"/>
        <w:jc w:val="both"/>
        <w:rPr>
          <w:rFonts w:ascii="Times New Roman" w:hAnsi="Times New Roman" w:cs="Times New Roman"/>
        </w:rPr>
      </w:pPr>
      <w:r w:rsidRPr="009F1F63">
        <w:rPr>
          <w:rFonts w:ascii="Times New Roman" w:hAnsi="Times New Roman" w:cs="Times New Roman"/>
        </w:rPr>
        <w:t>Yuan</w:t>
      </w:r>
      <w:r w:rsidR="00F61507" w:rsidRPr="009F1F63">
        <w:rPr>
          <w:rFonts w:ascii="Times New Roman" w:hAnsi="Times New Roman" w:cs="Times New Roman"/>
        </w:rPr>
        <w:t>,</w:t>
      </w:r>
      <w:r w:rsidRPr="009F1F63">
        <w:rPr>
          <w:rFonts w:ascii="Times New Roman" w:hAnsi="Times New Roman" w:cs="Times New Roman"/>
        </w:rPr>
        <w:t xml:space="preserve"> B</w:t>
      </w:r>
      <w:r w:rsidR="00F61507" w:rsidRPr="009F1F63">
        <w:rPr>
          <w:rFonts w:ascii="Times New Roman" w:hAnsi="Times New Roman" w:cs="Times New Roman"/>
        </w:rPr>
        <w:t>.</w:t>
      </w:r>
      <w:r w:rsidRPr="009F1F63">
        <w:rPr>
          <w:rFonts w:ascii="Times New Roman" w:hAnsi="Times New Roman" w:cs="Times New Roman"/>
        </w:rPr>
        <w:t>, Yu</w:t>
      </w:r>
      <w:r w:rsidR="00F61507" w:rsidRPr="009F1F63">
        <w:rPr>
          <w:rFonts w:ascii="Times New Roman" w:hAnsi="Times New Roman" w:cs="Times New Roman"/>
        </w:rPr>
        <w:t>,</w:t>
      </w:r>
      <w:r w:rsidRPr="009F1F63">
        <w:rPr>
          <w:rFonts w:ascii="Times New Roman" w:hAnsi="Times New Roman" w:cs="Times New Roman"/>
        </w:rPr>
        <w:t xml:space="preserve"> D</w:t>
      </w:r>
      <w:r w:rsidR="00F61507" w:rsidRPr="009F1F63">
        <w:rPr>
          <w:rFonts w:ascii="Times New Roman" w:hAnsi="Times New Roman" w:cs="Times New Roman"/>
        </w:rPr>
        <w:t>.</w:t>
      </w:r>
      <w:r w:rsidRPr="009F1F63">
        <w:rPr>
          <w:rFonts w:ascii="Times New Roman" w:hAnsi="Times New Roman" w:cs="Times New Roman"/>
        </w:rPr>
        <w:t>, Hu</w:t>
      </w:r>
      <w:r w:rsidR="00F61507" w:rsidRPr="009F1F63">
        <w:rPr>
          <w:rFonts w:ascii="Times New Roman" w:hAnsi="Times New Roman" w:cs="Times New Roman"/>
        </w:rPr>
        <w:t>,</w:t>
      </w:r>
      <w:r w:rsidRPr="009F1F63">
        <w:rPr>
          <w:rFonts w:ascii="Times New Roman" w:hAnsi="Times New Roman" w:cs="Times New Roman"/>
        </w:rPr>
        <w:t xml:space="preserve"> A</w:t>
      </w:r>
      <w:r w:rsidR="00F61507" w:rsidRPr="009F1F63">
        <w:rPr>
          <w:rFonts w:ascii="Times New Roman" w:hAnsi="Times New Roman" w:cs="Times New Roman"/>
        </w:rPr>
        <w:t>.</w:t>
      </w:r>
      <w:r w:rsidRPr="009F1F63">
        <w:rPr>
          <w:rFonts w:ascii="Times New Roman" w:hAnsi="Times New Roman" w:cs="Times New Roman"/>
        </w:rPr>
        <w:t>, Wang</w:t>
      </w:r>
      <w:r w:rsidR="00F61507" w:rsidRPr="009F1F63">
        <w:rPr>
          <w:rFonts w:ascii="Times New Roman" w:hAnsi="Times New Roman" w:cs="Times New Roman"/>
        </w:rPr>
        <w:t>,</w:t>
      </w:r>
      <w:r w:rsidRPr="009F1F63">
        <w:rPr>
          <w:rFonts w:ascii="Times New Roman" w:hAnsi="Times New Roman" w:cs="Times New Roman"/>
        </w:rPr>
        <w:t xml:space="preserve"> Y</w:t>
      </w:r>
      <w:r w:rsidR="00F61507" w:rsidRPr="009F1F63">
        <w:rPr>
          <w:rFonts w:ascii="Times New Roman" w:hAnsi="Times New Roman" w:cs="Times New Roman"/>
        </w:rPr>
        <w:t>.</w:t>
      </w:r>
      <w:r w:rsidRPr="009F1F63">
        <w:rPr>
          <w:rFonts w:ascii="Times New Roman" w:hAnsi="Times New Roman" w:cs="Times New Roman"/>
        </w:rPr>
        <w:t>, Sun</w:t>
      </w:r>
      <w:r w:rsidR="00F61507" w:rsidRPr="009F1F63">
        <w:rPr>
          <w:rFonts w:ascii="Times New Roman" w:hAnsi="Times New Roman" w:cs="Times New Roman"/>
        </w:rPr>
        <w:t>,</w:t>
      </w:r>
      <w:r w:rsidRPr="009F1F63">
        <w:rPr>
          <w:rFonts w:ascii="Times New Roman" w:hAnsi="Times New Roman" w:cs="Times New Roman"/>
        </w:rPr>
        <w:t xml:space="preserve"> Y</w:t>
      </w:r>
      <w:r w:rsidR="00F61507" w:rsidRPr="009F1F63">
        <w:rPr>
          <w:rFonts w:ascii="Times New Roman" w:hAnsi="Times New Roman" w:cs="Times New Roman"/>
        </w:rPr>
        <w:t>., &amp;</w:t>
      </w:r>
      <w:r w:rsidRPr="009F1F63">
        <w:rPr>
          <w:rFonts w:ascii="Times New Roman" w:hAnsi="Times New Roman" w:cs="Times New Roman"/>
        </w:rPr>
        <w:t xml:space="preserve"> Li</w:t>
      </w:r>
      <w:r w:rsidR="00F61507" w:rsidRPr="009F1F63">
        <w:rPr>
          <w:rFonts w:ascii="Times New Roman" w:hAnsi="Times New Roman" w:cs="Times New Roman"/>
        </w:rPr>
        <w:t>,</w:t>
      </w:r>
      <w:r w:rsidRPr="009F1F63">
        <w:rPr>
          <w:rFonts w:ascii="Times New Roman" w:hAnsi="Times New Roman" w:cs="Times New Roman"/>
        </w:rPr>
        <w:t xml:space="preserve"> C</w:t>
      </w:r>
      <w:r w:rsidR="00F61507" w:rsidRPr="009F1F63">
        <w:rPr>
          <w:rFonts w:ascii="Times New Roman" w:hAnsi="Times New Roman" w:cs="Times New Roman"/>
        </w:rPr>
        <w:t>.</w:t>
      </w:r>
      <w:r w:rsidRPr="009F1F63">
        <w:rPr>
          <w:rFonts w:ascii="Times New Roman" w:hAnsi="Times New Roman" w:cs="Times New Roman"/>
        </w:rPr>
        <w:t xml:space="preserve"> (2023), Effects of green manure intercropping on soil nutrient content and bacterial community structure in </w:t>
      </w:r>
      <w:r w:rsidR="00775C3E" w:rsidRPr="009F1F63">
        <w:rPr>
          <w:rFonts w:ascii="Times New Roman" w:hAnsi="Times New Roman" w:cs="Times New Roman"/>
        </w:rPr>
        <w:t xml:space="preserve">litchi orchards in China. </w:t>
      </w:r>
      <w:r w:rsidR="00775C3E" w:rsidRPr="009F1F63">
        <w:rPr>
          <w:rFonts w:ascii="Times New Roman" w:hAnsi="Times New Roman" w:cs="Times New Roman"/>
          <w:i/>
        </w:rPr>
        <w:t>Frontiers in</w:t>
      </w:r>
      <w:r w:rsidRPr="009F1F63">
        <w:rPr>
          <w:rFonts w:ascii="Times New Roman" w:hAnsi="Times New Roman" w:cs="Times New Roman"/>
          <w:i/>
        </w:rPr>
        <w:t xml:space="preserve"> Environ</w:t>
      </w:r>
      <w:r w:rsidR="00775C3E" w:rsidRPr="009F1F63">
        <w:rPr>
          <w:rFonts w:ascii="Times New Roman" w:hAnsi="Times New Roman" w:cs="Times New Roman"/>
          <w:i/>
        </w:rPr>
        <w:t>mental</w:t>
      </w:r>
      <w:r w:rsidRPr="009F1F63">
        <w:rPr>
          <w:rFonts w:ascii="Times New Roman" w:hAnsi="Times New Roman" w:cs="Times New Roman"/>
          <w:i/>
        </w:rPr>
        <w:t xml:space="preserve"> Sci</w:t>
      </w:r>
      <w:r w:rsidR="00775C3E" w:rsidRPr="009F1F63">
        <w:rPr>
          <w:rFonts w:ascii="Times New Roman" w:hAnsi="Times New Roman" w:cs="Times New Roman"/>
          <w:i/>
        </w:rPr>
        <w:t>ences</w:t>
      </w:r>
      <w:r w:rsidR="00775C3E" w:rsidRPr="009F1F63">
        <w:rPr>
          <w:rFonts w:ascii="Times New Roman" w:hAnsi="Times New Roman" w:cs="Times New Roman"/>
        </w:rPr>
        <w:t>,</w:t>
      </w:r>
      <w:r w:rsidRPr="009F1F63">
        <w:rPr>
          <w:rFonts w:ascii="Times New Roman" w:hAnsi="Times New Roman" w:cs="Times New Roman"/>
          <w:i/>
        </w:rPr>
        <w:t>10</w:t>
      </w:r>
      <w:r w:rsidR="00730414" w:rsidRPr="009F1F63">
        <w:rPr>
          <w:rFonts w:ascii="Times New Roman" w:hAnsi="Times New Roman" w:cs="Times New Roman"/>
        </w:rPr>
        <w:t xml:space="preserve">, </w:t>
      </w:r>
      <w:r w:rsidRPr="009F1F63">
        <w:rPr>
          <w:rFonts w:ascii="Times New Roman" w:hAnsi="Times New Roman" w:cs="Times New Roman"/>
        </w:rPr>
        <w:t>1059800. doi: 10.3389/fenvs.2022.1059800.</w:t>
      </w:r>
    </w:p>
    <w:p w:rsidR="009514C9" w:rsidRPr="009F1F63" w:rsidRDefault="009514C9" w:rsidP="00BC136E">
      <w:pPr>
        <w:spacing w:after="0" w:line="240" w:lineRule="auto"/>
        <w:ind w:left="567" w:hanging="567"/>
        <w:jc w:val="both"/>
        <w:rPr>
          <w:rFonts w:ascii="Times New Roman" w:hAnsi="Times New Roman" w:cs="Times New Roman"/>
        </w:rPr>
      </w:pPr>
    </w:p>
    <w:p w:rsidR="00862BD1" w:rsidRPr="009F1F63" w:rsidRDefault="00B1078F" w:rsidP="002774BA">
      <w:pPr>
        <w:autoSpaceDE w:val="0"/>
        <w:autoSpaceDN w:val="0"/>
        <w:adjustRightInd w:val="0"/>
        <w:spacing w:after="0" w:line="240" w:lineRule="auto"/>
        <w:jc w:val="center"/>
        <w:rPr>
          <w:rFonts w:ascii="Times New Roman" w:hAnsi="Times New Roman" w:cs="Times New Roman"/>
          <w:color w:val="000000"/>
          <w:sz w:val="24"/>
          <w:szCs w:val="24"/>
        </w:rPr>
      </w:pPr>
      <w:r w:rsidRPr="009F1F63">
        <w:rPr>
          <w:rFonts w:ascii="Times New Roman" w:hAnsi="Times New Roman" w:cs="Times New Roman"/>
          <w:color w:val="000000"/>
          <w:sz w:val="24"/>
          <w:szCs w:val="24"/>
        </w:rPr>
        <w:t>(…………………)</w:t>
      </w:r>
    </w:p>
    <w:p w:rsidR="00F8489E" w:rsidRPr="009F1F63" w:rsidRDefault="00F8489E" w:rsidP="00F8489E"/>
    <w:p w:rsidR="00F8489E" w:rsidRPr="009F1F63" w:rsidRDefault="00F8489E" w:rsidP="00F8489E"/>
    <w:p w:rsidR="005B78E5" w:rsidRPr="009F1F63" w:rsidRDefault="005B78E5" w:rsidP="00F8489E"/>
    <w:p w:rsidR="005B78E5" w:rsidRPr="009F1F63" w:rsidRDefault="005B78E5" w:rsidP="00F8489E"/>
    <w:p w:rsidR="005B78E5" w:rsidRPr="009F1F63" w:rsidRDefault="005B78E5" w:rsidP="00F8489E"/>
    <w:p w:rsidR="005B78E5" w:rsidRPr="009F1F63" w:rsidRDefault="005B78E5" w:rsidP="00F8489E"/>
    <w:p w:rsidR="005B78E5" w:rsidRPr="009F1F63" w:rsidRDefault="005B78E5" w:rsidP="00F8489E"/>
    <w:p w:rsidR="005B78E5" w:rsidRPr="009F1F63" w:rsidRDefault="005B78E5" w:rsidP="00F8489E"/>
    <w:p w:rsidR="005B78E5" w:rsidRPr="009F1F63" w:rsidRDefault="005B78E5" w:rsidP="00F8489E"/>
    <w:p w:rsidR="005B78E5" w:rsidRPr="009F1F63" w:rsidRDefault="005B78E5" w:rsidP="00F8489E"/>
    <w:p w:rsidR="005B78E5" w:rsidRPr="009F1F63" w:rsidRDefault="005B78E5" w:rsidP="00F8489E">
      <w:pPr>
        <w:sectPr w:rsidR="005B78E5" w:rsidRPr="009F1F63" w:rsidSect="00037431">
          <w:headerReference w:type="even" r:id="rId43"/>
          <w:headerReference w:type="default" r:id="rId44"/>
          <w:footerReference w:type="even" r:id="rId45"/>
          <w:footerReference w:type="default" r:id="rId46"/>
          <w:headerReference w:type="first" r:id="rId47"/>
          <w:footerReference w:type="first" r:id="rId48"/>
          <w:pgSz w:w="11906" w:h="16838"/>
          <w:pgMar w:top="1440" w:right="1440" w:bottom="1440" w:left="1440" w:header="709" w:footer="709" w:gutter="0"/>
          <w:cols w:space="708"/>
          <w:docGrid w:linePitch="360"/>
        </w:sectPr>
      </w:pPr>
    </w:p>
    <w:p w:rsidR="00F8489E" w:rsidRPr="009F1F63" w:rsidRDefault="000264F2" w:rsidP="00F8489E">
      <w:r w:rsidRPr="000264F2">
        <w:rPr>
          <w:rFonts w:ascii="Times New Roman" w:hAnsi="Times New Roman" w:cs="Times New Roman"/>
          <w:b/>
          <w:noProof/>
          <w:color w:val="222222"/>
          <w:lang w:eastAsia="en-IN"/>
        </w:rPr>
        <w:lastRenderedPageBreak/>
        <w:pict>
          <v:group id="Group 1" o:spid="_x0000_s1026" style="position:absolute;margin-left:72.85pt;margin-top:19pt;width:458.85pt;height:354.15pt;z-index:251661312;mso-width-relative:margin;mso-height-relative:margin" coordorigin="2837" coordsize="60786,48040"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">
            <v:group id="Group 325" o:spid="_x0000_s1027" style="position:absolute;left:4256;width:59368;height:48040" coordsize="59367,48040"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">
              <v:shapetype id="_x0000_t32" coordsize="21600,21600" o:spt="32" o:oned="t" path="m,l21600,21600e" filled="f">
                <v:path arrowok="t" fillok="f" o:connecttype="none"/>
                <o:lock v:ext="edit" shapetype="t"/>
              </v:shapetype>
              <v:shape id="Straight Arrow Connector 1" o:spid="_x0000_s1028" type="#_x0000_t32" style="position:absolute;left:19106;top:17742;width:2540;height:2260;flip:x y;visibility:visible" o:connectortype="straight"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" strokecolor="#0070c0" strokeweight="3pt">
                <v:stroke endarrow="block"/>
                <v:shadow color="#622423 [1605]" offset="1pt"/>
                <o:lock v:ext="edit" shapetype="f"/>
              </v:shape>
              <v:shapetype id="_x0000_t202" coordsize="21600,21600" o:spt="202" path="m,l,21600r21600,l21600,xe">
                <v:stroke joinstyle="miter"/>
                <v:path gradientshapeok="t" o:connecttype="rect"/>
              </v:shapetype>
              <v:shape id="Text Box 2" o:spid="_x0000_s1029" type="#_x0000_t202" style="position:absolute;left:1091;top:31116;width:17418;height:5187;visibility:visible" fillcolor="white [3201]" strokecolor="#b2a1c7 [1943]" strokeweight="1pt">
                <v:fill color2="#ccc0d9 [1303]" focus="100%" type="gradient"/>
                <v:shadow on="t" color="#3f3151 [1607]" opacity=".5" offset="1pt"/>
                <v:path arrowok="t"/>
                <v:textbox>
                  <w:txbxContent>
                    <w:p w:rsidR="00DE38C1" w:rsidRPr="000271E5" w:rsidRDefault="00DE38C1" w:rsidP="005B78E5">
                      <w:pPr>
                        <w:jc w:val="center"/>
                        <w:rPr>
                          <w:rFonts w:asciiTheme="majorHAnsi" w:hAnsiTheme="majorHAnsi" w:cs="Times New Roman"/>
                          <w:b/>
                          <w:sz w:val="24"/>
                          <w:szCs w:val="24"/>
                        </w:rPr>
                      </w:pPr>
                      <w:r>
                        <w:rPr>
                          <w:rFonts w:asciiTheme="majorHAnsi" w:hAnsiTheme="majorHAnsi" w:cs="Times New Roman"/>
                          <w:b/>
                          <w:sz w:val="24"/>
                          <w:szCs w:val="24"/>
                        </w:rPr>
                        <w:t xml:space="preserve">Off-season utilization of moisture </w:t>
                      </w:r>
                    </w:p>
                  </w:txbxContent>
                </v:textbox>
              </v:shape>
              <v:shape id="Straight Arrow Connector 3" o:spid="_x0000_s1030" type="#_x0000_t32" style="position:absolute;left:18970;top:28796;width:2451;height:2451;flip:x;visibility:visible" o:connectortype="straight" strokecolor="#7030a0" strokeweight="3pt">
                <v:stroke endarrow="block"/>
                <v:shadow color="#622423 [1605]" offset="1pt"/>
                <o:lock v:ext="edit" shapetype="f"/>
              </v:shape>
              <v:shape id="Text Box 5" o:spid="_x0000_s1031" type="#_x0000_t202" style="position:absolute;left:36848;top:33437;width:16193;height:5048;visibility:visibl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" fillcolor="white [3201]" strokecolor="#c2d69b [1942]" strokeweight="1pt">
                <v:fill color2="#d6e3bc [1302]" focus="100%" type="gradient"/>
                <v:shadow on="t" color="#4e6128 [1606]" opacity=".5" offset="1pt"/>
                <v:path arrowok="t"/>
                <v:textbox>
                  <w:txbxContent>
                    <w:p w:rsidR="00DE38C1" w:rsidRPr="000271E5" w:rsidRDefault="00DE38C1" w:rsidP="005B78E5">
                      <w:pPr>
                        <w:spacing w:after="0" w:line="360" w:lineRule="auto"/>
                        <w:jc w:val="center"/>
                        <w:rPr>
                          <w:rFonts w:asciiTheme="majorHAnsi" w:hAnsiTheme="majorHAnsi" w:cs="Times New Roman"/>
                          <w:b/>
                          <w:sz w:val="24"/>
                          <w:szCs w:val="24"/>
                        </w:rPr>
                      </w:pPr>
                      <w:r>
                        <w:rPr>
                          <w:rFonts w:asciiTheme="majorHAnsi" w:hAnsiTheme="majorHAnsi" w:cs="Times New Roman"/>
                          <w:b/>
                          <w:sz w:val="24"/>
                          <w:szCs w:val="24"/>
                        </w:rPr>
                        <w:t xml:space="preserve">Soil fertility </w:t>
                      </w:r>
                    </w:p>
                  </w:txbxContent>
                </v:textbox>
              </v:shape>
              <v:shape id="Text Box 6" o:spid="_x0000_s1032" type="#_x0000_t202" style="position:absolute;left:36303;top:11327;width:16097;height:5594;visibility:visibl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" fillcolor="white [3201]" strokecolor="#fabf8f [1945]" strokeweight="1pt">
                <v:fill color2="#fbd4b4 [1305]" focus="100%" type="gradient"/>
                <v:shadow on="t" color="#974706 [1609]" opacity=".5" offset="1pt"/>
                <v:path arrowok="t"/>
                <v:textbox>
                  <w:txbxContent>
                    <w:p w:rsidR="00DE38C1" w:rsidRPr="000271E5" w:rsidRDefault="00DE38C1" w:rsidP="005B78E5">
                      <w:pPr>
                        <w:spacing w:after="0" w:line="360" w:lineRule="auto"/>
                        <w:jc w:val="center"/>
                        <w:rPr>
                          <w:rFonts w:asciiTheme="majorHAnsi" w:hAnsiTheme="majorHAnsi" w:cs="Times New Roman"/>
                          <w:b/>
                          <w:sz w:val="24"/>
                          <w:szCs w:val="24"/>
                        </w:rPr>
                      </w:pPr>
                      <w:r>
                        <w:rPr>
                          <w:rFonts w:asciiTheme="majorHAnsi" w:hAnsiTheme="majorHAnsi" w:cs="Times New Roman"/>
                          <w:b/>
                          <w:sz w:val="24"/>
                          <w:szCs w:val="24"/>
                        </w:rPr>
                        <w:t xml:space="preserve">Soil biological properties </w:t>
                      </w:r>
                    </w:p>
                  </w:txbxContent>
                </v:textbox>
              </v:shape>
              <v:shape id="Text Box 8" o:spid="_x0000_s1033" type="#_x0000_t202" style="position:absolute;left:4094;top:12419;width:14960;height:4502;visibility:visibl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" fillcolor="white [3201]" strokecolor="#92cddc [1944]" strokeweight="1pt">
                <v:fill color2="#b6dde8 [1304]" focus="100%" type="gradient"/>
                <v:shadow on="t" color="#205867 [1608]" opacity=".5" offset="1pt"/>
                <v:path arrowok="t"/>
                <v:textbox>
                  <w:txbxContent>
                    <w:p w:rsidR="00DE38C1" w:rsidRPr="000271E5" w:rsidRDefault="00DE38C1" w:rsidP="005B78E5">
                      <w:pPr>
                        <w:spacing w:after="0" w:line="360" w:lineRule="auto"/>
                        <w:jc w:val="center"/>
                        <w:rPr>
                          <w:rFonts w:asciiTheme="majorHAnsi" w:hAnsiTheme="majorHAnsi" w:cs="Times New Roman"/>
                          <w:b/>
                          <w:sz w:val="24"/>
                          <w:szCs w:val="24"/>
                        </w:rPr>
                      </w:pPr>
                      <w:r>
                        <w:rPr>
                          <w:rFonts w:asciiTheme="majorHAnsi" w:hAnsiTheme="majorHAnsi" w:cs="Times New Roman"/>
                          <w:b/>
                          <w:sz w:val="24"/>
                          <w:szCs w:val="24"/>
                        </w:rPr>
                        <w:t xml:space="preserve">Plant diversity  </w:t>
                      </w:r>
                    </w:p>
                  </w:txbxContent>
                </v:textbox>
              </v:shape>
              <v:shape id="Straight Arrow Connector 9" o:spid="_x0000_s1034" type="#_x0000_t32" style="position:absolute;left:32891;top:16923;width:3270;height:2489;flip:y;visibility:visible" o:connectortype="straight"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" strokecolor="#c0504d [3205]" strokeweight="3pt">
                <v:stroke endarrow="block"/>
                <v:shadow color="#622423 [1605]" offset="1pt"/>
                <o:lock v:ext="edit" shapetype="f"/>
              </v:shape>
              <v:shape id="Straight Arrow Connector 10" o:spid="_x0000_s1035" type="#_x0000_t32" style="position:absolute;left:33846;top:30570;width:2997;height:2864;visibility:visible" o:connectortype="straight" strokecolor="#00b050" strokeweight="3pt">
                <v:stroke endarrow="block"/>
                <v:shadow color="#622423 [1605]" offset="1pt"/>
                <o:lock v:ext="edit" shapetype="f"/>
              </v:shape>
              <v:shape id="Straight Arrow Connector 11" o:spid="_x0000_s1036" type="#_x0000_t32" style="position:absolute;left:15558;top:6414;width:8681;height:11405;flip:x y;visibility:visible" o:connectortype="straight"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" strokecolor="#0070c0" strokeweight="3pt">
                <v:stroke endarrow="block"/>
                <v:shadow color="#622423 [1605]" offset="1pt"/>
                <o:lock v:ext="edit" shapetype="f"/>
              </v:shape>
              <v:shape id="Text Box 14" o:spid="_x0000_s1037" type="#_x0000_t202" style="position:absolute;width:14960;height:6414;visibility:visibl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" fillcolor="#215a69 [1640]" strokecolor="#40a7c2 [3048]">
                <v:fill color2="#3da5c1 [3016]" rotate="t" angle="180" colors="0 #2787a0;52429f #36b1d2;1 #34b3d6" focus="100%" type="gradient">
                  <o:fill v:ext="view" type="gradientUnscaled"/>
                </v:fill>
                <v:shadow on="t" color="black" opacity="22937f" origin=",.5" offset="0,.63889mm"/>
                <v:path arrowok="t"/>
                <v:textbox>
                  <w:txbxContent>
                    <w:p w:rsidR="00DE38C1" w:rsidRPr="000271E5" w:rsidRDefault="00DE38C1" w:rsidP="005B78E5">
                      <w:pPr>
                        <w:spacing w:after="0" w:line="360" w:lineRule="auto"/>
                        <w:jc w:val="center"/>
                        <w:rPr>
                          <w:rFonts w:asciiTheme="majorHAnsi" w:hAnsiTheme="majorHAnsi" w:cs="Times New Roman"/>
                          <w:b/>
                          <w:sz w:val="24"/>
                          <w:szCs w:val="24"/>
                        </w:rPr>
                      </w:pPr>
                      <w:r>
                        <w:rPr>
                          <w:rFonts w:asciiTheme="majorHAnsi" w:hAnsiTheme="majorHAnsi" w:cs="Times New Roman"/>
                          <w:b/>
                          <w:sz w:val="24"/>
                          <w:szCs w:val="24"/>
                        </w:rPr>
                        <w:t xml:space="preserve">Seed production in NF/ OF  </w:t>
                      </w:r>
                    </w:p>
                  </w:txbxContent>
                </v:textbox>
              </v:shape>
              <v:shape id="Straight Arrow Connector 15" o:spid="_x0000_s1038" type="#_x0000_t32" style="position:absolute;left:30570;top:5186;width:8053;height:12725;flip:y;visibility:visible" o:connectortype="straight"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" strokecolor="#c0504d [3205]" strokeweight="3pt">
                <v:stroke endarrow="block"/>
                <v:shadow color="#622423 [1605]" offset="1pt"/>
                <o:lock v:ext="edit" shapetype="f"/>
              </v:shape>
              <v:shape id="Text Box 16" o:spid="_x0000_s1039" type="#_x0000_t202" style="position:absolute;left:38623;width:16097;height:5594;visibility:visibl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" fillcolor="#652523 [1637]" strokecolor="#bc4542 [3045]">
                <v:fill color2="#ba4442 [3013]" rotate="t" angle="180" colors="0 #9b2d2a;52429f #cb3d3a;1 #ce3b37" focus="100%" type="gradient">
                  <o:fill v:ext="view" type="gradientUnscaled"/>
                </v:fill>
                <v:shadow on="t" color="black" opacity="22937f" origin=",.5" offset="0,.63889mm"/>
                <v:path arrowok="t"/>
                <v:textbox>
                  <w:txbxContent>
                    <w:p w:rsidR="00DE38C1" w:rsidRPr="000271E5" w:rsidRDefault="00DE38C1" w:rsidP="005B78E5">
                      <w:pPr>
                        <w:spacing w:after="0" w:line="360" w:lineRule="auto"/>
                        <w:jc w:val="center"/>
                        <w:rPr>
                          <w:rFonts w:asciiTheme="majorHAnsi" w:hAnsiTheme="majorHAnsi" w:cs="Times New Roman"/>
                          <w:b/>
                          <w:sz w:val="24"/>
                          <w:szCs w:val="24"/>
                        </w:rPr>
                      </w:pPr>
                      <w:r>
                        <w:rPr>
                          <w:rFonts w:asciiTheme="majorHAnsi" w:hAnsiTheme="majorHAnsi" w:cs="Times New Roman"/>
                          <w:b/>
                          <w:sz w:val="24"/>
                          <w:szCs w:val="24"/>
                        </w:rPr>
                        <w:t xml:space="preserve">Testing &amp; validation  </w:t>
                      </w:r>
                    </w:p>
                  </w:txbxContent>
                </v:textbox>
              </v:shape>
              <v:shape id="Straight Arrow Connector 17" o:spid="_x0000_s1040" type="#_x0000_t32" style="position:absolute;left:15012;top:31662;width:8636;height:10097;flip:x;visibility:visible" o:connectortype="straight"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" strokecolor="#7030a0" strokeweight="3pt">
                <v:stroke endarrow="block"/>
                <v:shadow color="#622423 [1605]" offset="1pt"/>
                <o:lock v:ext="edit" shapetype="f"/>
              </v:shape>
              <v:shape id="Straight Arrow Connector 20" o:spid="_x0000_s1041" type="#_x0000_t32" style="position:absolute;left:31116;top:31662;width:7506;height:10097;visibility:visible" o:connectortype="straight" strokecolor="#00b050" strokeweight="3pt">
                <v:stroke endarrow="block"/>
                <v:shadow color="#622423 [1605]" offset="1pt"/>
                <o:lock v:ext="edit" shapetype="f"/>
              </v:shape>
              <v:shape id="Text Box 21" o:spid="_x0000_s1042" type="#_x0000_t202" style="position:absolute;left:38623;top:41625;width:20744;height:6415;visibility:visible" fillcolor="#506329 [1638]" strokecolor="#94b64e [3046]">
                <v:fill color2="#93b64c [3014]" rotate="t" angle="180" colors="0 #769535;52429f #9bc348;1 #9cc746" focus="100%" type="gradient">
                  <o:fill v:ext="view" type="gradientUnscaled"/>
                </v:fill>
                <v:shadow on="t" color="black" opacity="22937f" origin=",.5" offset="0,.63889mm"/>
                <v:path arrowok="t"/>
                <v:textbox>
                  <w:txbxContent>
                    <w:p w:rsidR="00DE38C1" w:rsidRPr="000271E5" w:rsidRDefault="00DE38C1" w:rsidP="005B78E5">
                      <w:pPr>
                        <w:spacing w:after="0" w:line="360" w:lineRule="auto"/>
                        <w:jc w:val="center"/>
                        <w:rPr>
                          <w:rFonts w:asciiTheme="majorHAnsi" w:hAnsiTheme="majorHAnsi" w:cs="Times New Roman"/>
                          <w:b/>
                          <w:sz w:val="24"/>
                          <w:szCs w:val="24"/>
                        </w:rPr>
                      </w:pPr>
                      <w:r>
                        <w:rPr>
                          <w:rFonts w:asciiTheme="majorHAnsi" w:hAnsiTheme="majorHAnsi" w:cs="Times New Roman"/>
                          <w:b/>
                          <w:sz w:val="24"/>
                          <w:szCs w:val="24"/>
                        </w:rPr>
                        <w:t>Generating scientific information for GM in NF</w:t>
                      </w:r>
                    </w:p>
                  </w:txbxContent>
                </v:textbox>
              </v:shape>
            </v:group>
            <v:shape id="Text Box 19" o:spid="_x0000_s1043" type="#_x0000_t202" style="position:absolute;left:2837;top:40988;width:14580;height:5181;visibility:visibl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" fillcolor="#413253 [1639]" strokecolor="#795d9b [3047]">
              <v:fill color2="#775c99 [3015]" rotate="t" angle="180" colors="0 #5d417e;52429f #7b58a6;1 #7b57a8" focus="100%" type="gradient">
                <o:fill v:ext="view" type="gradientUnscaled"/>
              </v:fill>
              <v:shadow on="t" color="black" opacity="22937f" origin=",.5" offset="0,.63889mm"/>
              <v:path arrowok="t"/>
              <v:textbox>
                <w:txbxContent>
                  <w:p w:rsidR="00DE38C1" w:rsidRPr="000271E5" w:rsidRDefault="00DE38C1" w:rsidP="005B78E5">
                    <w:pPr>
                      <w:jc w:val="center"/>
                      <w:rPr>
                        <w:rFonts w:asciiTheme="majorHAnsi" w:hAnsiTheme="majorHAnsi" w:cs="Times New Roman"/>
                        <w:b/>
                        <w:sz w:val="24"/>
                        <w:szCs w:val="24"/>
                      </w:rPr>
                    </w:pPr>
                    <w:r>
                      <w:rPr>
                        <w:rFonts w:asciiTheme="majorHAnsi" w:hAnsiTheme="majorHAnsi" w:cs="Times New Roman"/>
                        <w:b/>
                        <w:sz w:val="24"/>
                        <w:szCs w:val="24"/>
                      </w:rPr>
                      <w:t xml:space="preserve">Promotion &amp; awareness  </w:t>
                    </w:r>
                  </w:p>
                </w:txbxContent>
              </v:textbox>
            </v:shape>
          </v:group>
        </w:pict>
      </w:r>
      <w:r w:rsidR="005B78E5" w:rsidRPr="009F1F63">
        <w:rPr>
          <w:rFonts w:ascii="Times New Roman" w:hAnsi="Times New Roman" w:cs="Times New Roman"/>
          <w:b/>
          <w:noProof/>
          <w:color w:val="222222"/>
          <w:shd w:val="clear" w:color="auto" w:fill="FFFFFF"/>
          <w:lang w:val="en-US"/>
        </w:rPr>
        <w:drawing>
          <wp:inline distT="0" distB="0" distL="0" distR="0">
            <wp:extent cx="7252138" cy="4903075"/>
            <wp:effectExtent l="0" t="0" r="0" b="0"/>
            <wp:docPr id="7"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9" r:lo="rId50" r:qs="rId51" r:cs="rId52"/>
              </a:graphicData>
            </a:graphic>
          </wp:inline>
        </w:drawing>
      </w:r>
    </w:p>
    <w:p w:rsidR="005B78E5" w:rsidRPr="005B78E5" w:rsidRDefault="005B78E5" w:rsidP="005B78E5">
      <w:pPr>
        <w:jc w:val="center"/>
        <w:rPr>
          <w:rFonts w:ascii="Times New Roman" w:hAnsi="Times New Roman" w:cs="Times New Roman"/>
        </w:rPr>
      </w:pPr>
      <w:r w:rsidRPr="009F1F63">
        <w:rPr>
          <w:rFonts w:ascii="Times New Roman" w:hAnsi="Times New Roman" w:cs="Times New Roman"/>
        </w:rPr>
        <w:t>Figure 1. Potential role and prospects of green manuring crops in natural and organic farming</w:t>
      </w:r>
    </w:p>
    <w:sectPr w:rsidR="005B78E5" w:rsidRPr="005B78E5" w:rsidSect="005B78E5">
      <w:pgSz w:w="16838" w:h="11906" w:orient="landscape"/>
      <w:pgMar w:top="1440" w:right="1440" w:bottom="1440" w:left="1440" w:header="709" w:footer="709"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E640A31" w15:done="0"/>
  <w15:commentEx w15:paraId="1EE7C0C3" w15:done="0"/>
  <w15:commentEx w15:paraId="3BDAACD7" w15:done="0"/>
  <w15:commentEx w15:paraId="4F259031" w15:done="0"/>
  <w15:commentEx w15:paraId="6F198AB4" w15:done="0"/>
  <w15:commentEx w15:paraId="41EB129A" w15:done="0"/>
  <w15:commentEx w15:paraId="7235777B" w15:done="0"/>
  <w15:commentEx w15:paraId="0835AC36" w15:done="0"/>
  <w15:commentEx w15:paraId="0E1C5722" w15:done="0"/>
  <w15:commentEx w15:paraId="704759B6" w15:done="0"/>
  <w15:commentEx w15:paraId="7C499B51" w15:done="0"/>
  <w15:commentEx w15:paraId="2ED86A8A" w15:done="0"/>
  <w15:commentEx w15:paraId="3F7BEA34" w15:done="0"/>
  <w15:commentEx w15:paraId="0FD49DF7" w15:done="0"/>
  <w15:commentEx w15:paraId="6ABCD4BC" w15:done="0"/>
  <w15:commentEx w15:paraId="693A1F7D" w15:done="0"/>
  <w15:commentEx w15:paraId="75D6ED87" w15:done="0"/>
  <w15:commentEx w15:paraId="51633C3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E640A31" w16cid:durableId="34995B28"/>
  <w16cid:commentId w16cid:paraId="1EE7C0C3" w16cid:durableId="7A4AD383"/>
  <w16cid:commentId w16cid:paraId="3BDAACD7" w16cid:durableId="23A13B75"/>
  <w16cid:commentId w16cid:paraId="4F259031" w16cid:durableId="7B72BC82"/>
  <w16cid:commentId w16cid:paraId="6F198AB4" w16cid:durableId="7BB6D297"/>
  <w16cid:commentId w16cid:paraId="41EB129A" w16cid:durableId="2FB9E55D"/>
  <w16cid:commentId w16cid:paraId="7235777B" w16cid:durableId="09A0FA07"/>
  <w16cid:commentId w16cid:paraId="0835AC36" w16cid:durableId="7FA49ED4"/>
  <w16cid:commentId w16cid:paraId="0E1C5722" w16cid:durableId="696E255F"/>
  <w16cid:commentId w16cid:paraId="704759B6" w16cid:durableId="419C9F2E"/>
  <w16cid:commentId w16cid:paraId="7C499B51" w16cid:durableId="3093703E"/>
  <w16cid:commentId w16cid:paraId="2ED86A8A" w16cid:durableId="2345CDC5"/>
  <w16cid:commentId w16cid:paraId="3F7BEA34" w16cid:durableId="47F3D0D6"/>
  <w16cid:commentId w16cid:paraId="0FD49DF7" w16cid:durableId="6F9F8C83"/>
  <w16cid:commentId w16cid:paraId="6ABCD4BC" w16cid:durableId="56DE7792"/>
  <w16cid:commentId w16cid:paraId="693A1F7D" w16cid:durableId="2F9E1127"/>
  <w16cid:commentId w16cid:paraId="75D6ED87" w16cid:durableId="5E04DB56"/>
  <w16cid:commentId w16cid:paraId="51633C31" w16cid:durableId="7B5F47BB"/>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D0974" w:rsidRDefault="007D0974" w:rsidP="00880B35">
      <w:pPr>
        <w:spacing w:after="0" w:line="240" w:lineRule="auto"/>
      </w:pPr>
      <w:r>
        <w:separator/>
      </w:r>
    </w:p>
  </w:endnote>
  <w:endnote w:type="continuationSeparator" w:id="1">
    <w:p w:rsidR="007D0974" w:rsidRDefault="007D0974" w:rsidP="00880B3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38C1" w:rsidRDefault="00DE38C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88446333"/>
      <w:docPartObj>
        <w:docPartGallery w:val="Page Numbers (Bottom of Page)"/>
        <w:docPartUnique/>
      </w:docPartObj>
    </w:sdtPr>
    <w:sdtEndPr>
      <w:rPr>
        <w:noProof/>
      </w:rPr>
    </w:sdtEndPr>
    <w:sdtContent>
      <w:p w:rsidR="00DE38C1" w:rsidRDefault="000264F2">
        <w:pPr>
          <w:pStyle w:val="Footer"/>
          <w:jc w:val="center"/>
        </w:pPr>
        <w:r>
          <w:fldChar w:fldCharType="begin"/>
        </w:r>
        <w:r w:rsidR="00DE38C1">
          <w:instrText xml:space="preserve"> PAGE   \* MERGEFORMAT </w:instrText>
        </w:r>
        <w:r>
          <w:fldChar w:fldCharType="separate"/>
        </w:r>
        <w:r w:rsidR="008C173A">
          <w:rPr>
            <w:noProof/>
          </w:rPr>
          <w:t>1</w:t>
        </w:r>
        <w:r>
          <w:rPr>
            <w:noProof/>
          </w:rPr>
          <w:fldChar w:fldCharType="end"/>
        </w:r>
      </w:p>
    </w:sdtContent>
  </w:sdt>
  <w:p w:rsidR="00DE38C1" w:rsidRDefault="00DE38C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38C1" w:rsidRDefault="00DE38C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D0974" w:rsidRDefault="007D0974" w:rsidP="00880B35">
      <w:pPr>
        <w:spacing w:after="0" w:line="240" w:lineRule="auto"/>
      </w:pPr>
      <w:r>
        <w:separator/>
      </w:r>
    </w:p>
  </w:footnote>
  <w:footnote w:type="continuationSeparator" w:id="1">
    <w:p w:rsidR="007D0974" w:rsidRDefault="007D0974" w:rsidP="00880B3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38C1" w:rsidRDefault="000264F2">
    <w:pPr>
      <w:pStyle w:val="Header"/>
    </w:pPr>
    <w:r w:rsidRPr="000264F2">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0522079" o:spid="_x0000_s4099" type="#_x0000_t136" style="position:absolute;margin-left:0;margin-top:0;width:535.8pt;height:100.45pt;rotation:315;z-index:-25165977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38C1" w:rsidRDefault="000264F2">
    <w:pPr>
      <w:pStyle w:val="Header"/>
    </w:pPr>
    <w:r w:rsidRPr="000264F2">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0522080" o:spid="_x0000_s4098" type="#_x0000_t136" style="position:absolute;margin-left:0;margin-top:0;width:535.8pt;height:100.45pt;rotation:315;z-index:-25165875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38C1" w:rsidRDefault="000264F2">
    <w:pPr>
      <w:pStyle w:val="Header"/>
    </w:pPr>
    <w:r w:rsidRPr="000264F2">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0522078" o:spid="_x0000_s4097" type="#_x0000_t136" style="position:absolute;margin-left:0;margin-top:0;width:535.8pt;height:100.45pt;rotation:315;z-index:-25165772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20"/>
  <w:characterSpacingControl w:val="doNotCompress"/>
  <w:hdrShapeDefaults>
    <o:shapedefaults v:ext="edit" spidmax="5122"/>
    <o:shapelayout v:ext="edit">
      <o:idmap v:ext="edit" data="4"/>
    </o:shapelayout>
  </w:hdrShapeDefaults>
  <w:footnotePr>
    <w:footnote w:id="0"/>
    <w:footnote w:id="1"/>
  </w:footnotePr>
  <w:endnotePr>
    <w:endnote w:id="0"/>
    <w:endnote w:id="1"/>
  </w:endnotePr>
  <w:compat/>
  <w:rsids>
    <w:rsidRoot w:val="00FC30CC"/>
    <w:rsid w:val="000022CC"/>
    <w:rsid w:val="000038F1"/>
    <w:rsid w:val="0000494F"/>
    <w:rsid w:val="00006208"/>
    <w:rsid w:val="00006281"/>
    <w:rsid w:val="000116FD"/>
    <w:rsid w:val="000125E5"/>
    <w:rsid w:val="00015FCA"/>
    <w:rsid w:val="000160A0"/>
    <w:rsid w:val="00016DDC"/>
    <w:rsid w:val="000208C9"/>
    <w:rsid w:val="00022C63"/>
    <w:rsid w:val="00025B48"/>
    <w:rsid w:val="000264F2"/>
    <w:rsid w:val="00033692"/>
    <w:rsid w:val="00035924"/>
    <w:rsid w:val="00035BBB"/>
    <w:rsid w:val="00036F56"/>
    <w:rsid w:val="00037431"/>
    <w:rsid w:val="00037BE7"/>
    <w:rsid w:val="00041E70"/>
    <w:rsid w:val="00044355"/>
    <w:rsid w:val="0005299C"/>
    <w:rsid w:val="00052B41"/>
    <w:rsid w:val="00054172"/>
    <w:rsid w:val="00055181"/>
    <w:rsid w:val="0005676B"/>
    <w:rsid w:val="00057B1C"/>
    <w:rsid w:val="00057EA7"/>
    <w:rsid w:val="00060B69"/>
    <w:rsid w:val="0006107F"/>
    <w:rsid w:val="0006112B"/>
    <w:rsid w:val="0006184F"/>
    <w:rsid w:val="00065BBE"/>
    <w:rsid w:val="00073F73"/>
    <w:rsid w:val="00076A09"/>
    <w:rsid w:val="000803F1"/>
    <w:rsid w:val="000815C3"/>
    <w:rsid w:val="000830F1"/>
    <w:rsid w:val="000836A5"/>
    <w:rsid w:val="0008715C"/>
    <w:rsid w:val="00087F75"/>
    <w:rsid w:val="00094654"/>
    <w:rsid w:val="000A03CF"/>
    <w:rsid w:val="000A27E0"/>
    <w:rsid w:val="000B0A77"/>
    <w:rsid w:val="000B184C"/>
    <w:rsid w:val="000B615C"/>
    <w:rsid w:val="000B7FAD"/>
    <w:rsid w:val="000C121F"/>
    <w:rsid w:val="000C24AA"/>
    <w:rsid w:val="000C39C2"/>
    <w:rsid w:val="000C5E6E"/>
    <w:rsid w:val="000D0ED4"/>
    <w:rsid w:val="000D1E06"/>
    <w:rsid w:val="000D2E31"/>
    <w:rsid w:val="000D3516"/>
    <w:rsid w:val="000D37FF"/>
    <w:rsid w:val="000D43F5"/>
    <w:rsid w:val="000E55AF"/>
    <w:rsid w:val="000F7321"/>
    <w:rsid w:val="000F7BC3"/>
    <w:rsid w:val="001029E5"/>
    <w:rsid w:val="001044DB"/>
    <w:rsid w:val="00104C45"/>
    <w:rsid w:val="00106C1D"/>
    <w:rsid w:val="00110614"/>
    <w:rsid w:val="00111784"/>
    <w:rsid w:val="00113372"/>
    <w:rsid w:val="0011772C"/>
    <w:rsid w:val="00117858"/>
    <w:rsid w:val="001231B0"/>
    <w:rsid w:val="0012335B"/>
    <w:rsid w:val="00125237"/>
    <w:rsid w:val="001301C8"/>
    <w:rsid w:val="00131A6F"/>
    <w:rsid w:val="00132122"/>
    <w:rsid w:val="0013450E"/>
    <w:rsid w:val="00134ABF"/>
    <w:rsid w:val="00135D03"/>
    <w:rsid w:val="001474B9"/>
    <w:rsid w:val="0014792B"/>
    <w:rsid w:val="00151637"/>
    <w:rsid w:val="00151859"/>
    <w:rsid w:val="00157D13"/>
    <w:rsid w:val="001626CA"/>
    <w:rsid w:val="00162A29"/>
    <w:rsid w:val="0016551E"/>
    <w:rsid w:val="00165CD0"/>
    <w:rsid w:val="00166EA0"/>
    <w:rsid w:val="00167748"/>
    <w:rsid w:val="00170AB7"/>
    <w:rsid w:val="001721C7"/>
    <w:rsid w:val="0017298F"/>
    <w:rsid w:val="0017406B"/>
    <w:rsid w:val="00176AD4"/>
    <w:rsid w:val="00177BA5"/>
    <w:rsid w:val="00180943"/>
    <w:rsid w:val="001850FE"/>
    <w:rsid w:val="0019078A"/>
    <w:rsid w:val="0019481F"/>
    <w:rsid w:val="00197ED5"/>
    <w:rsid w:val="001A193E"/>
    <w:rsid w:val="001A301A"/>
    <w:rsid w:val="001A4C2D"/>
    <w:rsid w:val="001A4FB7"/>
    <w:rsid w:val="001A506F"/>
    <w:rsid w:val="001A53D1"/>
    <w:rsid w:val="001A6D82"/>
    <w:rsid w:val="001A7532"/>
    <w:rsid w:val="001B0052"/>
    <w:rsid w:val="001B036D"/>
    <w:rsid w:val="001B1401"/>
    <w:rsid w:val="001B18B6"/>
    <w:rsid w:val="001B1CBA"/>
    <w:rsid w:val="001B7E6B"/>
    <w:rsid w:val="001C1A19"/>
    <w:rsid w:val="001C1C2F"/>
    <w:rsid w:val="001C282C"/>
    <w:rsid w:val="001C47CA"/>
    <w:rsid w:val="001C4A13"/>
    <w:rsid w:val="001C56B7"/>
    <w:rsid w:val="001C6241"/>
    <w:rsid w:val="001C6743"/>
    <w:rsid w:val="001D6422"/>
    <w:rsid w:val="001D70EF"/>
    <w:rsid w:val="001E1229"/>
    <w:rsid w:val="001E5E03"/>
    <w:rsid w:val="001E7928"/>
    <w:rsid w:val="001F235A"/>
    <w:rsid w:val="001F33B1"/>
    <w:rsid w:val="001F43A8"/>
    <w:rsid w:val="001F4733"/>
    <w:rsid w:val="001F71C9"/>
    <w:rsid w:val="0020410D"/>
    <w:rsid w:val="00210C11"/>
    <w:rsid w:val="00210F0A"/>
    <w:rsid w:val="002118A0"/>
    <w:rsid w:val="002137F8"/>
    <w:rsid w:val="00214B28"/>
    <w:rsid w:val="00216F25"/>
    <w:rsid w:val="00217EBD"/>
    <w:rsid w:val="00227DBC"/>
    <w:rsid w:val="002306F6"/>
    <w:rsid w:val="00232B65"/>
    <w:rsid w:val="002334B3"/>
    <w:rsid w:val="00233E05"/>
    <w:rsid w:val="002355A4"/>
    <w:rsid w:val="00237F8B"/>
    <w:rsid w:val="00240EED"/>
    <w:rsid w:val="00243732"/>
    <w:rsid w:val="002456E7"/>
    <w:rsid w:val="0024709A"/>
    <w:rsid w:val="002501AE"/>
    <w:rsid w:val="00251BA8"/>
    <w:rsid w:val="00253EFF"/>
    <w:rsid w:val="002613C5"/>
    <w:rsid w:val="002627D7"/>
    <w:rsid w:val="00262E17"/>
    <w:rsid w:val="0026321B"/>
    <w:rsid w:val="0026360F"/>
    <w:rsid w:val="00263E43"/>
    <w:rsid w:val="00264108"/>
    <w:rsid w:val="002643E9"/>
    <w:rsid w:val="00264B90"/>
    <w:rsid w:val="00267072"/>
    <w:rsid w:val="00267160"/>
    <w:rsid w:val="002713F9"/>
    <w:rsid w:val="00276B44"/>
    <w:rsid w:val="0027745C"/>
    <w:rsid w:val="002774BA"/>
    <w:rsid w:val="00282A27"/>
    <w:rsid w:val="002831EC"/>
    <w:rsid w:val="002852B7"/>
    <w:rsid w:val="00285E1B"/>
    <w:rsid w:val="00286B89"/>
    <w:rsid w:val="00291128"/>
    <w:rsid w:val="002A2FFE"/>
    <w:rsid w:val="002A43E4"/>
    <w:rsid w:val="002A61ED"/>
    <w:rsid w:val="002B2398"/>
    <w:rsid w:val="002B2659"/>
    <w:rsid w:val="002C239B"/>
    <w:rsid w:val="002C5294"/>
    <w:rsid w:val="002C575A"/>
    <w:rsid w:val="002D085B"/>
    <w:rsid w:val="002D664D"/>
    <w:rsid w:val="002D75D9"/>
    <w:rsid w:val="002D79A3"/>
    <w:rsid w:val="002E195D"/>
    <w:rsid w:val="002E2C85"/>
    <w:rsid w:val="002E342B"/>
    <w:rsid w:val="002E63FC"/>
    <w:rsid w:val="002E78A8"/>
    <w:rsid w:val="002F1013"/>
    <w:rsid w:val="002F43E5"/>
    <w:rsid w:val="002F71C0"/>
    <w:rsid w:val="003008A6"/>
    <w:rsid w:val="003016C1"/>
    <w:rsid w:val="003061E1"/>
    <w:rsid w:val="00307995"/>
    <w:rsid w:val="003106A5"/>
    <w:rsid w:val="00312555"/>
    <w:rsid w:val="00316245"/>
    <w:rsid w:val="00324215"/>
    <w:rsid w:val="0032690F"/>
    <w:rsid w:val="0032786F"/>
    <w:rsid w:val="00330A3C"/>
    <w:rsid w:val="00331CE3"/>
    <w:rsid w:val="00344A09"/>
    <w:rsid w:val="0034612D"/>
    <w:rsid w:val="00346421"/>
    <w:rsid w:val="003465CD"/>
    <w:rsid w:val="0034665B"/>
    <w:rsid w:val="00347330"/>
    <w:rsid w:val="00351E1D"/>
    <w:rsid w:val="00355D95"/>
    <w:rsid w:val="00355F9F"/>
    <w:rsid w:val="00364C45"/>
    <w:rsid w:val="0036510F"/>
    <w:rsid w:val="00365125"/>
    <w:rsid w:val="003708D3"/>
    <w:rsid w:val="00375AE5"/>
    <w:rsid w:val="00381180"/>
    <w:rsid w:val="0038166C"/>
    <w:rsid w:val="0038346A"/>
    <w:rsid w:val="003835DA"/>
    <w:rsid w:val="00385AC3"/>
    <w:rsid w:val="003878EF"/>
    <w:rsid w:val="0039326F"/>
    <w:rsid w:val="003932D0"/>
    <w:rsid w:val="0039591C"/>
    <w:rsid w:val="00395E6C"/>
    <w:rsid w:val="003A2484"/>
    <w:rsid w:val="003A46D7"/>
    <w:rsid w:val="003A6951"/>
    <w:rsid w:val="003A7779"/>
    <w:rsid w:val="003B06C8"/>
    <w:rsid w:val="003B3612"/>
    <w:rsid w:val="003B4734"/>
    <w:rsid w:val="003B54DE"/>
    <w:rsid w:val="003B71CA"/>
    <w:rsid w:val="003C0276"/>
    <w:rsid w:val="003C1834"/>
    <w:rsid w:val="003C31A4"/>
    <w:rsid w:val="003D0858"/>
    <w:rsid w:val="003D0BBA"/>
    <w:rsid w:val="003D158F"/>
    <w:rsid w:val="003D2D0F"/>
    <w:rsid w:val="003D3A19"/>
    <w:rsid w:val="003D7528"/>
    <w:rsid w:val="003E06CB"/>
    <w:rsid w:val="003E1DEC"/>
    <w:rsid w:val="003E2EB9"/>
    <w:rsid w:val="003F0332"/>
    <w:rsid w:val="003F168D"/>
    <w:rsid w:val="003F255B"/>
    <w:rsid w:val="003F65B0"/>
    <w:rsid w:val="00403016"/>
    <w:rsid w:val="0040459A"/>
    <w:rsid w:val="00405C13"/>
    <w:rsid w:val="00406295"/>
    <w:rsid w:val="00410EAB"/>
    <w:rsid w:val="0041131A"/>
    <w:rsid w:val="00415772"/>
    <w:rsid w:val="00416F77"/>
    <w:rsid w:val="0042462C"/>
    <w:rsid w:val="0042502C"/>
    <w:rsid w:val="00425DC1"/>
    <w:rsid w:val="00425F04"/>
    <w:rsid w:val="004300BD"/>
    <w:rsid w:val="00430920"/>
    <w:rsid w:val="00431654"/>
    <w:rsid w:val="00431EA2"/>
    <w:rsid w:val="00434ED6"/>
    <w:rsid w:val="00435341"/>
    <w:rsid w:val="00435CF2"/>
    <w:rsid w:val="00436030"/>
    <w:rsid w:val="00442295"/>
    <w:rsid w:val="00451710"/>
    <w:rsid w:val="00451D8E"/>
    <w:rsid w:val="00451EEE"/>
    <w:rsid w:val="00453793"/>
    <w:rsid w:val="0045541A"/>
    <w:rsid w:val="00457C13"/>
    <w:rsid w:val="00462674"/>
    <w:rsid w:val="00466E58"/>
    <w:rsid w:val="00471C98"/>
    <w:rsid w:val="00473122"/>
    <w:rsid w:val="00474114"/>
    <w:rsid w:val="00474268"/>
    <w:rsid w:val="0048652C"/>
    <w:rsid w:val="00487084"/>
    <w:rsid w:val="00487A84"/>
    <w:rsid w:val="00491E46"/>
    <w:rsid w:val="00493104"/>
    <w:rsid w:val="00493B84"/>
    <w:rsid w:val="00493BF1"/>
    <w:rsid w:val="00495984"/>
    <w:rsid w:val="0049707F"/>
    <w:rsid w:val="004971FA"/>
    <w:rsid w:val="00497A36"/>
    <w:rsid w:val="00497A47"/>
    <w:rsid w:val="004A3764"/>
    <w:rsid w:val="004A6D60"/>
    <w:rsid w:val="004A6F09"/>
    <w:rsid w:val="004A6FD0"/>
    <w:rsid w:val="004B1394"/>
    <w:rsid w:val="004B2349"/>
    <w:rsid w:val="004B2649"/>
    <w:rsid w:val="004B605C"/>
    <w:rsid w:val="004B777B"/>
    <w:rsid w:val="004C143A"/>
    <w:rsid w:val="004C4C29"/>
    <w:rsid w:val="004D2BD7"/>
    <w:rsid w:val="004D2FAC"/>
    <w:rsid w:val="004D44DB"/>
    <w:rsid w:val="004D594F"/>
    <w:rsid w:val="004E0584"/>
    <w:rsid w:val="004E2CDC"/>
    <w:rsid w:val="004F0BEE"/>
    <w:rsid w:val="004F24D3"/>
    <w:rsid w:val="004F36DF"/>
    <w:rsid w:val="004F3F86"/>
    <w:rsid w:val="004F434B"/>
    <w:rsid w:val="00501BA4"/>
    <w:rsid w:val="005058CB"/>
    <w:rsid w:val="005065F8"/>
    <w:rsid w:val="00507D96"/>
    <w:rsid w:val="005159EA"/>
    <w:rsid w:val="00521E22"/>
    <w:rsid w:val="005251DC"/>
    <w:rsid w:val="0052530F"/>
    <w:rsid w:val="00525C64"/>
    <w:rsid w:val="0052708C"/>
    <w:rsid w:val="00531666"/>
    <w:rsid w:val="00532B56"/>
    <w:rsid w:val="00535301"/>
    <w:rsid w:val="005402BA"/>
    <w:rsid w:val="00542064"/>
    <w:rsid w:val="00546FDD"/>
    <w:rsid w:val="005476C2"/>
    <w:rsid w:val="00551642"/>
    <w:rsid w:val="00551EAB"/>
    <w:rsid w:val="00553007"/>
    <w:rsid w:val="005547CF"/>
    <w:rsid w:val="00556A5B"/>
    <w:rsid w:val="00563E2D"/>
    <w:rsid w:val="005662FA"/>
    <w:rsid w:val="005709AE"/>
    <w:rsid w:val="00572235"/>
    <w:rsid w:val="00573499"/>
    <w:rsid w:val="00576107"/>
    <w:rsid w:val="005821F6"/>
    <w:rsid w:val="005839D9"/>
    <w:rsid w:val="0058491D"/>
    <w:rsid w:val="00586146"/>
    <w:rsid w:val="0059062D"/>
    <w:rsid w:val="005916BD"/>
    <w:rsid w:val="00593F39"/>
    <w:rsid w:val="00595F06"/>
    <w:rsid w:val="005A4DCC"/>
    <w:rsid w:val="005A531F"/>
    <w:rsid w:val="005A6B7E"/>
    <w:rsid w:val="005A6C72"/>
    <w:rsid w:val="005A733C"/>
    <w:rsid w:val="005B0139"/>
    <w:rsid w:val="005B330C"/>
    <w:rsid w:val="005B453D"/>
    <w:rsid w:val="005B5645"/>
    <w:rsid w:val="005B78E5"/>
    <w:rsid w:val="005C2534"/>
    <w:rsid w:val="005C403A"/>
    <w:rsid w:val="005C53C5"/>
    <w:rsid w:val="005D1705"/>
    <w:rsid w:val="005D6612"/>
    <w:rsid w:val="005E1912"/>
    <w:rsid w:val="005E1F64"/>
    <w:rsid w:val="005E2AFD"/>
    <w:rsid w:val="005E5E71"/>
    <w:rsid w:val="005E6AF4"/>
    <w:rsid w:val="005F254F"/>
    <w:rsid w:val="005F26D9"/>
    <w:rsid w:val="005F2D69"/>
    <w:rsid w:val="006004D8"/>
    <w:rsid w:val="00600EED"/>
    <w:rsid w:val="006028C8"/>
    <w:rsid w:val="00602E8D"/>
    <w:rsid w:val="006044B5"/>
    <w:rsid w:val="00605BF5"/>
    <w:rsid w:val="006113CD"/>
    <w:rsid w:val="00611C03"/>
    <w:rsid w:val="0062100B"/>
    <w:rsid w:val="006215B4"/>
    <w:rsid w:val="00622398"/>
    <w:rsid w:val="006235FE"/>
    <w:rsid w:val="006256D6"/>
    <w:rsid w:val="0062768E"/>
    <w:rsid w:val="00630F3F"/>
    <w:rsid w:val="00633EA1"/>
    <w:rsid w:val="00635906"/>
    <w:rsid w:val="00637FE1"/>
    <w:rsid w:val="0064291E"/>
    <w:rsid w:val="006516CA"/>
    <w:rsid w:val="00651A53"/>
    <w:rsid w:val="00652AAB"/>
    <w:rsid w:val="006551BF"/>
    <w:rsid w:val="00661B61"/>
    <w:rsid w:val="00665F04"/>
    <w:rsid w:val="006662D2"/>
    <w:rsid w:val="00666EAC"/>
    <w:rsid w:val="0067427F"/>
    <w:rsid w:val="006805B3"/>
    <w:rsid w:val="00685E5B"/>
    <w:rsid w:val="00686B20"/>
    <w:rsid w:val="006872CA"/>
    <w:rsid w:val="00687A27"/>
    <w:rsid w:val="00687F2E"/>
    <w:rsid w:val="00694C9C"/>
    <w:rsid w:val="00694E46"/>
    <w:rsid w:val="00694F08"/>
    <w:rsid w:val="00696EEB"/>
    <w:rsid w:val="006A18D0"/>
    <w:rsid w:val="006A3365"/>
    <w:rsid w:val="006B555C"/>
    <w:rsid w:val="006B7F8C"/>
    <w:rsid w:val="006C2503"/>
    <w:rsid w:val="006C38D5"/>
    <w:rsid w:val="006C4FC1"/>
    <w:rsid w:val="006C68D8"/>
    <w:rsid w:val="006D10B1"/>
    <w:rsid w:val="006D178D"/>
    <w:rsid w:val="006D5A58"/>
    <w:rsid w:val="006D6016"/>
    <w:rsid w:val="006E0BD7"/>
    <w:rsid w:val="006E3E91"/>
    <w:rsid w:val="006E445D"/>
    <w:rsid w:val="006E7D3E"/>
    <w:rsid w:val="006F1115"/>
    <w:rsid w:val="006F1E60"/>
    <w:rsid w:val="006F6074"/>
    <w:rsid w:val="006F698C"/>
    <w:rsid w:val="007119B0"/>
    <w:rsid w:val="00714E30"/>
    <w:rsid w:val="0071581F"/>
    <w:rsid w:val="00716370"/>
    <w:rsid w:val="00720514"/>
    <w:rsid w:val="00722C21"/>
    <w:rsid w:val="00723721"/>
    <w:rsid w:val="007256C1"/>
    <w:rsid w:val="00730414"/>
    <w:rsid w:val="00731E08"/>
    <w:rsid w:val="007320CF"/>
    <w:rsid w:val="00734A62"/>
    <w:rsid w:val="00735377"/>
    <w:rsid w:val="007356A6"/>
    <w:rsid w:val="007366EC"/>
    <w:rsid w:val="0074202C"/>
    <w:rsid w:val="00743423"/>
    <w:rsid w:val="0074415C"/>
    <w:rsid w:val="00750147"/>
    <w:rsid w:val="007506E7"/>
    <w:rsid w:val="00750C73"/>
    <w:rsid w:val="00750CD9"/>
    <w:rsid w:val="00750E9B"/>
    <w:rsid w:val="00756F1A"/>
    <w:rsid w:val="00762A8A"/>
    <w:rsid w:val="00764A0C"/>
    <w:rsid w:val="00773FE1"/>
    <w:rsid w:val="00775C3E"/>
    <w:rsid w:val="00776EEF"/>
    <w:rsid w:val="00777FD7"/>
    <w:rsid w:val="0078474D"/>
    <w:rsid w:val="00785B88"/>
    <w:rsid w:val="00786986"/>
    <w:rsid w:val="00790613"/>
    <w:rsid w:val="00790888"/>
    <w:rsid w:val="00792107"/>
    <w:rsid w:val="0079244D"/>
    <w:rsid w:val="007924DB"/>
    <w:rsid w:val="0079294E"/>
    <w:rsid w:val="007930F1"/>
    <w:rsid w:val="00797D8F"/>
    <w:rsid w:val="007A1680"/>
    <w:rsid w:val="007A1D00"/>
    <w:rsid w:val="007A1F10"/>
    <w:rsid w:val="007A4671"/>
    <w:rsid w:val="007B1AF0"/>
    <w:rsid w:val="007B49C1"/>
    <w:rsid w:val="007B58E4"/>
    <w:rsid w:val="007C5EB8"/>
    <w:rsid w:val="007D0974"/>
    <w:rsid w:val="007D5B0F"/>
    <w:rsid w:val="007D5E35"/>
    <w:rsid w:val="007D682E"/>
    <w:rsid w:val="007E143F"/>
    <w:rsid w:val="007E2215"/>
    <w:rsid w:val="007E7609"/>
    <w:rsid w:val="007E7A2C"/>
    <w:rsid w:val="007E7D8F"/>
    <w:rsid w:val="007F1DFC"/>
    <w:rsid w:val="007F22A0"/>
    <w:rsid w:val="007F45D1"/>
    <w:rsid w:val="007F45DC"/>
    <w:rsid w:val="00801116"/>
    <w:rsid w:val="00804E93"/>
    <w:rsid w:val="008067BF"/>
    <w:rsid w:val="00820493"/>
    <w:rsid w:val="00822F46"/>
    <w:rsid w:val="008250EA"/>
    <w:rsid w:val="00825B3B"/>
    <w:rsid w:val="00825F00"/>
    <w:rsid w:val="0083283F"/>
    <w:rsid w:val="00837D0C"/>
    <w:rsid w:val="00840B02"/>
    <w:rsid w:val="00840F27"/>
    <w:rsid w:val="00847A81"/>
    <w:rsid w:val="0085229E"/>
    <w:rsid w:val="00852C4F"/>
    <w:rsid w:val="00855C17"/>
    <w:rsid w:val="00855C76"/>
    <w:rsid w:val="008562DA"/>
    <w:rsid w:val="008567DA"/>
    <w:rsid w:val="008579EC"/>
    <w:rsid w:val="00862BD1"/>
    <w:rsid w:val="008663AF"/>
    <w:rsid w:val="00867E10"/>
    <w:rsid w:val="0087089C"/>
    <w:rsid w:val="00875B7E"/>
    <w:rsid w:val="00875D91"/>
    <w:rsid w:val="00876CFF"/>
    <w:rsid w:val="00880B35"/>
    <w:rsid w:val="00880C50"/>
    <w:rsid w:val="008833F9"/>
    <w:rsid w:val="00884FBE"/>
    <w:rsid w:val="00892BE4"/>
    <w:rsid w:val="00893CE4"/>
    <w:rsid w:val="0089478F"/>
    <w:rsid w:val="00894CA6"/>
    <w:rsid w:val="008B0FEE"/>
    <w:rsid w:val="008B1904"/>
    <w:rsid w:val="008B465F"/>
    <w:rsid w:val="008B4D06"/>
    <w:rsid w:val="008B6311"/>
    <w:rsid w:val="008C173A"/>
    <w:rsid w:val="008C1C35"/>
    <w:rsid w:val="008C25C3"/>
    <w:rsid w:val="008C5455"/>
    <w:rsid w:val="008C777B"/>
    <w:rsid w:val="008C7AF0"/>
    <w:rsid w:val="008D1B10"/>
    <w:rsid w:val="008D3CD2"/>
    <w:rsid w:val="008D531B"/>
    <w:rsid w:val="008D74AF"/>
    <w:rsid w:val="008D7E29"/>
    <w:rsid w:val="008E3F3B"/>
    <w:rsid w:val="008F3285"/>
    <w:rsid w:val="008F45B8"/>
    <w:rsid w:val="008F5FFE"/>
    <w:rsid w:val="008F7666"/>
    <w:rsid w:val="00900EEC"/>
    <w:rsid w:val="00901B16"/>
    <w:rsid w:val="009030BA"/>
    <w:rsid w:val="009033E2"/>
    <w:rsid w:val="009052E6"/>
    <w:rsid w:val="00910BEF"/>
    <w:rsid w:val="00912F29"/>
    <w:rsid w:val="00913C78"/>
    <w:rsid w:val="00914B20"/>
    <w:rsid w:val="00920EBF"/>
    <w:rsid w:val="00921A3E"/>
    <w:rsid w:val="00924EAA"/>
    <w:rsid w:val="009260A1"/>
    <w:rsid w:val="009300C0"/>
    <w:rsid w:val="00931DC1"/>
    <w:rsid w:val="00932ED1"/>
    <w:rsid w:val="00934C9F"/>
    <w:rsid w:val="009366C1"/>
    <w:rsid w:val="00937486"/>
    <w:rsid w:val="00940DD5"/>
    <w:rsid w:val="009412A0"/>
    <w:rsid w:val="00942583"/>
    <w:rsid w:val="009429E0"/>
    <w:rsid w:val="00944BD8"/>
    <w:rsid w:val="00944C15"/>
    <w:rsid w:val="00947D2A"/>
    <w:rsid w:val="0095141B"/>
    <w:rsid w:val="009514C9"/>
    <w:rsid w:val="00952AD1"/>
    <w:rsid w:val="00952C8B"/>
    <w:rsid w:val="00954FBA"/>
    <w:rsid w:val="0095675B"/>
    <w:rsid w:val="009577E6"/>
    <w:rsid w:val="00960102"/>
    <w:rsid w:val="00961205"/>
    <w:rsid w:val="00961875"/>
    <w:rsid w:val="0096242A"/>
    <w:rsid w:val="00962FE8"/>
    <w:rsid w:val="00965780"/>
    <w:rsid w:val="00971546"/>
    <w:rsid w:val="00973E40"/>
    <w:rsid w:val="00974222"/>
    <w:rsid w:val="00974318"/>
    <w:rsid w:val="00976508"/>
    <w:rsid w:val="00977248"/>
    <w:rsid w:val="00977D1A"/>
    <w:rsid w:val="009818E3"/>
    <w:rsid w:val="009826FC"/>
    <w:rsid w:val="00985E02"/>
    <w:rsid w:val="00986909"/>
    <w:rsid w:val="00986DAC"/>
    <w:rsid w:val="00986E87"/>
    <w:rsid w:val="0099090E"/>
    <w:rsid w:val="00991889"/>
    <w:rsid w:val="009919B4"/>
    <w:rsid w:val="00995C49"/>
    <w:rsid w:val="00995FF6"/>
    <w:rsid w:val="009979CE"/>
    <w:rsid w:val="009A0AA1"/>
    <w:rsid w:val="009A0E2A"/>
    <w:rsid w:val="009A242E"/>
    <w:rsid w:val="009A7D3E"/>
    <w:rsid w:val="009B2280"/>
    <w:rsid w:val="009B25DE"/>
    <w:rsid w:val="009B47CF"/>
    <w:rsid w:val="009B51B0"/>
    <w:rsid w:val="009B61FB"/>
    <w:rsid w:val="009B63F7"/>
    <w:rsid w:val="009C013F"/>
    <w:rsid w:val="009C0EF7"/>
    <w:rsid w:val="009C1A9F"/>
    <w:rsid w:val="009C27A2"/>
    <w:rsid w:val="009C2F43"/>
    <w:rsid w:val="009C3C12"/>
    <w:rsid w:val="009C4729"/>
    <w:rsid w:val="009D02AC"/>
    <w:rsid w:val="009D0AFA"/>
    <w:rsid w:val="009D1DF3"/>
    <w:rsid w:val="009D4122"/>
    <w:rsid w:val="009D53DD"/>
    <w:rsid w:val="009D6108"/>
    <w:rsid w:val="009D71AF"/>
    <w:rsid w:val="009D7A65"/>
    <w:rsid w:val="009E2B8B"/>
    <w:rsid w:val="009E3B02"/>
    <w:rsid w:val="009E51B6"/>
    <w:rsid w:val="009E6800"/>
    <w:rsid w:val="009E7FEE"/>
    <w:rsid w:val="009F1BCB"/>
    <w:rsid w:val="009F1F63"/>
    <w:rsid w:val="009F240F"/>
    <w:rsid w:val="009F3821"/>
    <w:rsid w:val="009F55F0"/>
    <w:rsid w:val="009F5903"/>
    <w:rsid w:val="00A001C5"/>
    <w:rsid w:val="00A03689"/>
    <w:rsid w:val="00A0536F"/>
    <w:rsid w:val="00A0554C"/>
    <w:rsid w:val="00A067A9"/>
    <w:rsid w:val="00A07532"/>
    <w:rsid w:val="00A10937"/>
    <w:rsid w:val="00A135A6"/>
    <w:rsid w:val="00A17A2F"/>
    <w:rsid w:val="00A20740"/>
    <w:rsid w:val="00A211DB"/>
    <w:rsid w:val="00A24648"/>
    <w:rsid w:val="00A24702"/>
    <w:rsid w:val="00A2521B"/>
    <w:rsid w:val="00A25C51"/>
    <w:rsid w:val="00A276EF"/>
    <w:rsid w:val="00A367BD"/>
    <w:rsid w:val="00A37CA0"/>
    <w:rsid w:val="00A403DF"/>
    <w:rsid w:val="00A40A83"/>
    <w:rsid w:val="00A429F9"/>
    <w:rsid w:val="00A42E4B"/>
    <w:rsid w:val="00A51193"/>
    <w:rsid w:val="00A511F8"/>
    <w:rsid w:val="00A51BB0"/>
    <w:rsid w:val="00A51CFA"/>
    <w:rsid w:val="00A60C8F"/>
    <w:rsid w:val="00A63E58"/>
    <w:rsid w:val="00A66589"/>
    <w:rsid w:val="00A70431"/>
    <w:rsid w:val="00A72860"/>
    <w:rsid w:val="00A745C0"/>
    <w:rsid w:val="00A74CCF"/>
    <w:rsid w:val="00A758C5"/>
    <w:rsid w:val="00A75CF0"/>
    <w:rsid w:val="00A944EB"/>
    <w:rsid w:val="00A945E4"/>
    <w:rsid w:val="00A97AC8"/>
    <w:rsid w:val="00AA2EB9"/>
    <w:rsid w:val="00AA576C"/>
    <w:rsid w:val="00AB06EE"/>
    <w:rsid w:val="00AB079B"/>
    <w:rsid w:val="00AB0BE0"/>
    <w:rsid w:val="00AB77C5"/>
    <w:rsid w:val="00AC07EB"/>
    <w:rsid w:val="00AC4942"/>
    <w:rsid w:val="00AC7C92"/>
    <w:rsid w:val="00AD2188"/>
    <w:rsid w:val="00AD2E92"/>
    <w:rsid w:val="00AD4743"/>
    <w:rsid w:val="00AD4E2B"/>
    <w:rsid w:val="00AD582D"/>
    <w:rsid w:val="00AD6933"/>
    <w:rsid w:val="00AE07BF"/>
    <w:rsid w:val="00AE0AEA"/>
    <w:rsid w:val="00AE148E"/>
    <w:rsid w:val="00AE1824"/>
    <w:rsid w:val="00AE3C12"/>
    <w:rsid w:val="00AE6625"/>
    <w:rsid w:val="00AF054D"/>
    <w:rsid w:val="00AF5440"/>
    <w:rsid w:val="00AF590B"/>
    <w:rsid w:val="00AF7AC2"/>
    <w:rsid w:val="00AF7AED"/>
    <w:rsid w:val="00B00823"/>
    <w:rsid w:val="00B02C52"/>
    <w:rsid w:val="00B0370B"/>
    <w:rsid w:val="00B04A4E"/>
    <w:rsid w:val="00B057A6"/>
    <w:rsid w:val="00B1078F"/>
    <w:rsid w:val="00B14262"/>
    <w:rsid w:val="00B155A0"/>
    <w:rsid w:val="00B16DF3"/>
    <w:rsid w:val="00B20625"/>
    <w:rsid w:val="00B2154B"/>
    <w:rsid w:val="00B23782"/>
    <w:rsid w:val="00B26E07"/>
    <w:rsid w:val="00B271DD"/>
    <w:rsid w:val="00B3092A"/>
    <w:rsid w:val="00B313E2"/>
    <w:rsid w:val="00B31F7F"/>
    <w:rsid w:val="00B32479"/>
    <w:rsid w:val="00B3362C"/>
    <w:rsid w:val="00B37594"/>
    <w:rsid w:val="00B55C51"/>
    <w:rsid w:val="00B57595"/>
    <w:rsid w:val="00B5779A"/>
    <w:rsid w:val="00B651DA"/>
    <w:rsid w:val="00B6554A"/>
    <w:rsid w:val="00B66F70"/>
    <w:rsid w:val="00B714FF"/>
    <w:rsid w:val="00B75554"/>
    <w:rsid w:val="00B81775"/>
    <w:rsid w:val="00B82E46"/>
    <w:rsid w:val="00B86FF4"/>
    <w:rsid w:val="00B87AA3"/>
    <w:rsid w:val="00B90675"/>
    <w:rsid w:val="00B93B41"/>
    <w:rsid w:val="00B950DF"/>
    <w:rsid w:val="00BA3190"/>
    <w:rsid w:val="00BA6F12"/>
    <w:rsid w:val="00BA78B0"/>
    <w:rsid w:val="00BB050A"/>
    <w:rsid w:val="00BB334E"/>
    <w:rsid w:val="00BB43DA"/>
    <w:rsid w:val="00BB5257"/>
    <w:rsid w:val="00BB6AA6"/>
    <w:rsid w:val="00BC0BD1"/>
    <w:rsid w:val="00BC136E"/>
    <w:rsid w:val="00BC2C58"/>
    <w:rsid w:val="00BC3D5D"/>
    <w:rsid w:val="00BC56A9"/>
    <w:rsid w:val="00BC6EEA"/>
    <w:rsid w:val="00BD1281"/>
    <w:rsid w:val="00BD1407"/>
    <w:rsid w:val="00BD20B7"/>
    <w:rsid w:val="00BD2AA0"/>
    <w:rsid w:val="00BD3145"/>
    <w:rsid w:val="00BD3516"/>
    <w:rsid w:val="00BD3AFE"/>
    <w:rsid w:val="00BE3A4D"/>
    <w:rsid w:val="00BE6279"/>
    <w:rsid w:val="00BF5062"/>
    <w:rsid w:val="00BF7069"/>
    <w:rsid w:val="00C0386D"/>
    <w:rsid w:val="00C03D6B"/>
    <w:rsid w:val="00C05ED2"/>
    <w:rsid w:val="00C06D7A"/>
    <w:rsid w:val="00C07ED9"/>
    <w:rsid w:val="00C1107E"/>
    <w:rsid w:val="00C112DF"/>
    <w:rsid w:val="00C128C6"/>
    <w:rsid w:val="00C12E5C"/>
    <w:rsid w:val="00C164F9"/>
    <w:rsid w:val="00C2006E"/>
    <w:rsid w:val="00C232D2"/>
    <w:rsid w:val="00C24833"/>
    <w:rsid w:val="00C24946"/>
    <w:rsid w:val="00C2496E"/>
    <w:rsid w:val="00C25692"/>
    <w:rsid w:val="00C27278"/>
    <w:rsid w:val="00C27DC7"/>
    <w:rsid w:val="00C3275F"/>
    <w:rsid w:val="00C44426"/>
    <w:rsid w:val="00C44AE4"/>
    <w:rsid w:val="00C450D2"/>
    <w:rsid w:val="00C45AF0"/>
    <w:rsid w:val="00C4613B"/>
    <w:rsid w:val="00C465BD"/>
    <w:rsid w:val="00C47E07"/>
    <w:rsid w:val="00C53BA4"/>
    <w:rsid w:val="00C570D4"/>
    <w:rsid w:val="00C57CBE"/>
    <w:rsid w:val="00C60276"/>
    <w:rsid w:val="00C62871"/>
    <w:rsid w:val="00C65426"/>
    <w:rsid w:val="00C65869"/>
    <w:rsid w:val="00C66308"/>
    <w:rsid w:val="00C73FB0"/>
    <w:rsid w:val="00C765BA"/>
    <w:rsid w:val="00C8101A"/>
    <w:rsid w:val="00C8473A"/>
    <w:rsid w:val="00C865FE"/>
    <w:rsid w:val="00C90AE5"/>
    <w:rsid w:val="00C91E47"/>
    <w:rsid w:val="00CA150B"/>
    <w:rsid w:val="00CA1701"/>
    <w:rsid w:val="00CA233B"/>
    <w:rsid w:val="00CA2466"/>
    <w:rsid w:val="00CA4392"/>
    <w:rsid w:val="00CA7FC1"/>
    <w:rsid w:val="00CB1D4B"/>
    <w:rsid w:val="00CB3041"/>
    <w:rsid w:val="00CB4C48"/>
    <w:rsid w:val="00CB4D96"/>
    <w:rsid w:val="00CB5370"/>
    <w:rsid w:val="00CB5806"/>
    <w:rsid w:val="00CC4494"/>
    <w:rsid w:val="00CC5014"/>
    <w:rsid w:val="00CD0520"/>
    <w:rsid w:val="00CD2FB8"/>
    <w:rsid w:val="00CD41EF"/>
    <w:rsid w:val="00CD704A"/>
    <w:rsid w:val="00CE1E15"/>
    <w:rsid w:val="00CE3892"/>
    <w:rsid w:val="00CE4399"/>
    <w:rsid w:val="00CE4BB8"/>
    <w:rsid w:val="00CE5581"/>
    <w:rsid w:val="00CE5C81"/>
    <w:rsid w:val="00CE7D78"/>
    <w:rsid w:val="00CF126C"/>
    <w:rsid w:val="00CF1502"/>
    <w:rsid w:val="00CF1D3A"/>
    <w:rsid w:val="00CF2F2A"/>
    <w:rsid w:val="00CF4016"/>
    <w:rsid w:val="00CF41E4"/>
    <w:rsid w:val="00CF475F"/>
    <w:rsid w:val="00CF5AF1"/>
    <w:rsid w:val="00CF627F"/>
    <w:rsid w:val="00D01BA7"/>
    <w:rsid w:val="00D01CF5"/>
    <w:rsid w:val="00D10266"/>
    <w:rsid w:val="00D108F3"/>
    <w:rsid w:val="00D1138C"/>
    <w:rsid w:val="00D12156"/>
    <w:rsid w:val="00D16728"/>
    <w:rsid w:val="00D23425"/>
    <w:rsid w:val="00D244F0"/>
    <w:rsid w:val="00D26471"/>
    <w:rsid w:val="00D27AD0"/>
    <w:rsid w:val="00D30233"/>
    <w:rsid w:val="00D31BC8"/>
    <w:rsid w:val="00D31F2A"/>
    <w:rsid w:val="00D36907"/>
    <w:rsid w:val="00D373E4"/>
    <w:rsid w:val="00D40FE0"/>
    <w:rsid w:val="00D414CF"/>
    <w:rsid w:val="00D4608F"/>
    <w:rsid w:val="00D4633F"/>
    <w:rsid w:val="00D51D0D"/>
    <w:rsid w:val="00D52226"/>
    <w:rsid w:val="00D52E27"/>
    <w:rsid w:val="00D55135"/>
    <w:rsid w:val="00D60EFE"/>
    <w:rsid w:val="00D61BA2"/>
    <w:rsid w:val="00D6294C"/>
    <w:rsid w:val="00D63081"/>
    <w:rsid w:val="00D643A2"/>
    <w:rsid w:val="00D6507A"/>
    <w:rsid w:val="00D65F9E"/>
    <w:rsid w:val="00D7144B"/>
    <w:rsid w:val="00D74EB4"/>
    <w:rsid w:val="00D756B9"/>
    <w:rsid w:val="00D77A8A"/>
    <w:rsid w:val="00D8305A"/>
    <w:rsid w:val="00D849A7"/>
    <w:rsid w:val="00D85497"/>
    <w:rsid w:val="00D86F07"/>
    <w:rsid w:val="00D87A1A"/>
    <w:rsid w:val="00D92011"/>
    <w:rsid w:val="00D969CC"/>
    <w:rsid w:val="00DA1E6F"/>
    <w:rsid w:val="00DA23C2"/>
    <w:rsid w:val="00DA253A"/>
    <w:rsid w:val="00DA5858"/>
    <w:rsid w:val="00DA62BF"/>
    <w:rsid w:val="00DA6F2A"/>
    <w:rsid w:val="00DB0B30"/>
    <w:rsid w:val="00DB1F5E"/>
    <w:rsid w:val="00DB3D9A"/>
    <w:rsid w:val="00DB4182"/>
    <w:rsid w:val="00DB7C9F"/>
    <w:rsid w:val="00DC2650"/>
    <w:rsid w:val="00DC3412"/>
    <w:rsid w:val="00DC62E4"/>
    <w:rsid w:val="00DC7107"/>
    <w:rsid w:val="00DC79BF"/>
    <w:rsid w:val="00DD0AF0"/>
    <w:rsid w:val="00DD777B"/>
    <w:rsid w:val="00DE1F1E"/>
    <w:rsid w:val="00DE38C1"/>
    <w:rsid w:val="00DE3F07"/>
    <w:rsid w:val="00DE4969"/>
    <w:rsid w:val="00DE6D5F"/>
    <w:rsid w:val="00DF0EF7"/>
    <w:rsid w:val="00DF1217"/>
    <w:rsid w:val="00DF1D83"/>
    <w:rsid w:val="00DF3A65"/>
    <w:rsid w:val="00E00FC5"/>
    <w:rsid w:val="00E03634"/>
    <w:rsid w:val="00E14F0F"/>
    <w:rsid w:val="00E16DFB"/>
    <w:rsid w:val="00E16ED1"/>
    <w:rsid w:val="00E207E7"/>
    <w:rsid w:val="00E311D0"/>
    <w:rsid w:val="00E3309E"/>
    <w:rsid w:val="00E3667B"/>
    <w:rsid w:val="00E42AA7"/>
    <w:rsid w:val="00E43041"/>
    <w:rsid w:val="00E4328A"/>
    <w:rsid w:val="00E4537C"/>
    <w:rsid w:val="00E4711A"/>
    <w:rsid w:val="00E47ABD"/>
    <w:rsid w:val="00E55CC8"/>
    <w:rsid w:val="00E562F4"/>
    <w:rsid w:val="00E63333"/>
    <w:rsid w:val="00E63E2F"/>
    <w:rsid w:val="00E63F36"/>
    <w:rsid w:val="00E64A1C"/>
    <w:rsid w:val="00E65AE9"/>
    <w:rsid w:val="00E66571"/>
    <w:rsid w:val="00E730A3"/>
    <w:rsid w:val="00E741BF"/>
    <w:rsid w:val="00E80956"/>
    <w:rsid w:val="00E827E3"/>
    <w:rsid w:val="00E83951"/>
    <w:rsid w:val="00E84ED5"/>
    <w:rsid w:val="00E85E7B"/>
    <w:rsid w:val="00E86908"/>
    <w:rsid w:val="00E901ED"/>
    <w:rsid w:val="00E91EE0"/>
    <w:rsid w:val="00E94AB6"/>
    <w:rsid w:val="00E973C6"/>
    <w:rsid w:val="00EA107F"/>
    <w:rsid w:val="00EA1FDC"/>
    <w:rsid w:val="00EA24B2"/>
    <w:rsid w:val="00EA5E42"/>
    <w:rsid w:val="00EA6255"/>
    <w:rsid w:val="00EB0F21"/>
    <w:rsid w:val="00EB0F70"/>
    <w:rsid w:val="00EB145F"/>
    <w:rsid w:val="00EB371C"/>
    <w:rsid w:val="00EB4070"/>
    <w:rsid w:val="00EB5D8F"/>
    <w:rsid w:val="00EB7C7B"/>
    <w:rsid w:val="00EC1964"/>
    <w:rsid w:val="00EC1B02"/>
    <w:rsid w:val="00EC1D43"/>
    <w:rsid w:val="00EC26B5"/>
    <w:rsid w:val="00EC3E9F"/>
    <w:rsid w:val="00ED18E1"/>
    <w:rsid w:val="00EE0511"/>
    <w:rsid w:val="00EE439F"/>
    <w:rsid w:val="00EE54A2"/>
    <w:rsid w:val="00EE570E"/>
    <w:rsid w:val="00EE5936"/>
    <w:rsid w:val="00EF1F2C"/>
    <w:rsid w:val="00EF2786"/>
    <w:rsid w:val="00F0238B"/>
    <w:rsid w:val="00F0574A"/>
    <w:rsid w:val="00F059F0"/>
    <w:rsid w:val="00F10DC5"/>
    <w:rsid w:val="00F1362F"/>
    <w:rsid w:val="00F13DBD"/>
    <w:rsid w:val="00F25194"/>
    <w:rsid w:val="00F25879"/>
    <w:rsid w:val="00F3214C"/>
    <w:rsid w:val="00F41487"/>
    <w:rsid w:val="00F43B6B"/>
    <w:rsid w:val="00F45928"/>
    <w:rsid w:val="00F47E60"/>
    <w:rsid w:val="00F51156"/>
    <w:rsid w:val="00F51DA5"/>
    <w:rsid w:val="00F54178"/>
    <w:rsid w:val="00F5422A"/>
    <w:rsid w:val="00F5785F"/>
    <w:rsid w:val="00F613D3"/>
    <w:rsid w:val="00F61507"/>
    <w:rsid w:val="00F620C3"/>
    <w:rsid w:val="00F633E0"/>
    <w:rsid w:val="00F66C8F"/>
    <w:rsid w:val="00F671F9"/>
    <w:rsid w:val="00F710B4"/>
    <w:rsid w:val="00F72A1D"/>
    <w:rsid w:val="00F72C19"/>
    <w:rsid w:val="00F73002"/>
    <w:rsid w:val="00F80BC6"/>
    <w:rsid w:val="00F816F4"/>
    <w:rsid w:val="00F8451A"/>
    <w:rsid w:val="00F8489E"/>
    <w:rsid w:val="00F85257"/>
    <w:rsid w:val="00F86E69"/>
    <w:rsid w:val="00F87EF6"/>
    <w:rsid w:val="00F96B5C"/>
    <w:rsid w:val="00F96CE2"/>
    <w:rsid w:val="00F9788F"/>
    <w:rsid w:val="00F97B36"/>
    <w:rsid w:val="00FA07C0"/>
    <w:rsid w:val="00FA147F"/>
    <w:rsid w:val="00FA64D1"/>
    <w:rsid w:val="00FA7E29"/>
    <w:rsid w:val="00FB1E30"/>
    <w:rsid w:val="00FC1F20"/>
    <w:rsid w:val="00FC30CC"/>
    <w:rsid w:val="00FC3DE0"/>
    <w:rsid w:val="00FD0801"/>
    <w:rsid w:val="00FD2CE1"/>
    <w:rsid w:val="00FD7803"/>
    <w:rsid w:val="00FE1274"/>
    <w:rsid w:val="00FE439B"/>
    <w:rsid w:val="00FE5A38"/>
    <w:rsid w:val="00FE7752"/>
    <w:rsid w:val="00FE7C7F"/>
    <w:rsid w:val="00FF1141"/>
    <w:rsid w:val="00FF1363"/>
    <w:rsid w:val="00FF4112"/>
    <w:rsid w:val="00FF742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rules v:ext="edit">
        <o:r id="V:Rule1" type="connector" idref="#Straight Arrow Connector 1"/>
        <o:r id="V:Rule2" type="connector" idref="#Straight Arrow Connector 3"/>
        <o:r id="V:Rule3" type="connector" idref="#Straight Arrow Connector 9"/>
        <o:r id="V:Rule4" type="connector" idref="#Straight Arrow Connector 10"/>
        <o:r id="V:Rule5" type="connector" idref="#Straight Arrow Connector 11"/>
        <o:r id="V:Rule6" type="connector" idref="#Straight Arrow Connector 15"/>
        <o:r id="V:Rule7" type="connector" idref="#Straight Arrow Connector 17"/>
        <o:r id="V:Rule8" type="connector" idref="#Straight Arrow Connector 2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334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B3D9A"/>
    <w:pPr>
      <w:spacing w:after="0" w:line="240" w:lineRule="auto"/>
    </w:pPr>
    <w:rPr>
      <w:rFonts w:eastAsiaTheme="minorEastAsia"/>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054172"/>
    <w:rPr>
      <w:color w:val="0000FF" w:themeColor="hyperlink"/>
      <w:u w:val="single"/>
    </w:rPr>
  </w:style>
  <w:style w:type="paragraph" w:styleId="BalloonText">
    <w:name w:val="Balloon Text"/>
    <w:basedOn w:val="Normal"/>
    <w:link w:val="BalloonTextChar"/>
    <w:uiPriority w:val="99"/>
    <w:semiHidden/>
    <w:unhideWhenUsed/>
    <w:rsid w:val="00AB0B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0BE0"/>
    <w:rPr>
      <w:rFonts w:ascii="Tahoma" w:hAnsi="Tahoma" w:cs="Tahoma"/>
      <w:sz w:val="16"/>
      <w:szCs w:val="16"/>
    </w:rPr>
  </w:style>
  <w:style w:type="paragraph" w:customStyle="1" w:styleId="Default">
    <w:name w:val="Default"/>
    <w:rsid w:val="009826FC"/>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1B7E6B"/>
    <w:pPr>
      <w:ind w:left="720"/>
      <w:contextualSpacing/>
    </w:pPr>
  </w:style>
  <w:style w:type="paragraph" w:styleId="Header">
    <w:name w:val="header"/>
    <w:basedOn w:val="Normal"/>
    <w:link w:val="HeaderChar"/>
    <w:uiPriority w:val="99"/>
    <w:unhideWhenUsed/>
    <w:rsid w:val="00880B3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80B35"/>
  </w:style>
  <w:style w:type="paragraph" w:styleId="Footer">
    <w:name w:val="footer"/>
    <w:basedOn w:val="Normal"/>
    <w:link w:val="FooterChar"/>
    <w:uiPriority w:val="99"/>
    <w:unhideWhenUsed/>
    <w:rsid w:val="00880B3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80B35"/>
  </w:style>
  <w:style w:type="character" w:customStyle="1" w:styleId="UnresolvedMention1">
    <w:name w:val="Unresolved Mention1"/>
    <w:basedOn w:val="DefaultParagraphFont"/>
    <w:uiPriority w:val="99"/>
    <w:semiHidden/>
    <w:unhideWhenUsed/>
    <w:rsid w:val="008B1904"/>
    <w:rPr>
      <w:color w:val="605E5C"/>
      <w:shd w:val="clear" w:color="auto" w:fill="E1DFDD"/>
    </w:rPr>
  </w:style>
  <w:style w:type="character" w:styleId="CommentReference">
    <w:name w:val="annotation reference"/>
    <w:basedOn w:val="DefaultParagraphFont"/>
    <w:uiPriority w:val="99"/>
    <w:semiHidden/>
    <w:unhideWhenUsed/>
    <w:rsid w:val="00776EEF"/>
    <w:rPr>
      <w:sz w:val="16"/>
      <w:szCs w:val="16"/>
    </w:rPr>
  </w:style>
  <w:style w:type="paragraph" w:styleId="CommentText">
    <w:name w:val="annotation text"/>
    <w:basedOn w:val="Normal"/>
    <w:link w:val="CommentTextChar"/>
    <w:uiPriority w:val="99"/>
    <w:semiHidden/>
    <w:unhideWhenUsed/>
    <w:rsid w:val="00776EEF"/>
    <w:pPr>
      <w:spacing w:line="240" w:lineRule="auto"/>
    </w:pPr>
    <w:rPr>
      <w:sz w:val="20"/>
      <w:szCs w:val="20"/>
    </w:rPr>
  </w:style>
  <w:style w:type="character" w:customStyle="1" w:styleId="CommentTextChar">
    <w:name w:val="Comment Text Char"/>
    <w:basedOn w:val="DefaultParagraphFont"/>
    <w:link w:val="CommentText"/>
    <w:uiPriority w:val="99"/>
    <w:semiHidden/>
    <w:rsid w:val="00776EEF"/>
    <w:rPr>
      <w:sz w:val="20"/>
      <w:szCs w:val="20"/>
    </w:rPr>
  </w:style>
  <w:style w:type="paragraph" w:styleId="CommentSubject">
    <w:name w:val="annotation subject"/>
    <w:basedOn w:val="CommentText"/>
    <w:next w:val="CommentText"/>
    <w:link w:val="CommentSubjectChar"/>
    <w:uiPriority w:val="99"/>
    <w:semiHidden/>
    <w:unhideWhenUsed/>
    <w:rsid w:val="00776EEF"/>
    <w:rPr>
      <w:b/>
      <w:bCs/>
    </w:rPr>
  </w:style>
  <w:style w:type="character" w:customStyle="1" w:styleId="CommentSubjectChar">
    <w:name w:val="Comment Subject Char"/>
    <w:basedOn w:val="CommentTextChar"/>
    <w:link w:val="CommentSubject"/>
    <w:uiPriority w:val="99"/>
    <w:semiHidden/>
    <w:rsid w:val="00776EEF"/>
    <w:rPr>
      <w:b/>
      <w:bCs/>
      <w:sz w:val="20"/>
      <w:szCs w:val="20"/>
    </w:rPr>
  </w:style>
</w:styles>
</file>

<file path=word/webSettings.xml><?xml version="1.0" encoding="utf-8"?>
<w:webSettings xmlns:r="http://schemas.openxmlformats.org/officeDocument/2006/relationships" xmlns:w="http://schemas.openxmlformats.org/wordprocessingml/2006/main">
  <w:divs>
    <w:div w:id="1938054668">
      <w:bodyDiv w:val="1"/>
      <w:marLeft w:val="0"/>
      <w:marRight w:val="0"/>
      <w:marTop w:val="0"/>
      <w:marBottom w:val="0"/>
      <w:divBdr>
        <w:top w:val="none" w:sz="0" w:space="0" w:color="auto"/>
        <w:left w:val="none" w:sz="0" w:space="0" w:color="auto"/>
        <w:bottom w:val="none" w:sz="0" w:space="0" w:color="auto"/>
        <w:right w:val="none" w:sz="0" w:space="0" w:color="auto"/>
      </w:divBdr>
    </w:div>
    <w:div w:id="1974290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56093/ijas.v85i1.45945" TargetMode="External"/><Relationship Id="rId18" Type="http://schemas.openxmlformats.org/officeDocument/2006/relationships/hyperlink" Target="https://doi.org/10.1007/s12298-018-0624-2" TargetMode="External"/><Relationship Id="rId26" Type="http://schemas.openxmlformats.org/officeDocument/2006/relationships/hyperlink" Target="https://doi.org/10.3389/fpls.2023.1305600" TargetMode="External"/><Relationship Id="rId39" Type="http://schemas.openxmlformats.org/officeDocument/2006/relationships/hyperlink" Target="https://doi.org/10.3390/agronomy8100214" TargetMode="External"/><Relationship Id="rId21" Type="http://schemas.openxmlformats.org/officeDocument/2006/relationships/hyperlink" Target="https://doi.org/10.1007/s10705-011-9438-0" TargetMode="External"/><Relationship Id="rId34" Type="http://schemas.openxmlformats.org/officeDocument/2006/relationships/hyperlink" Target="https://doi.org/10.1080/01904167.2021.2005802" TargetMode="External"/><Relationship Id="rId42" Type="http://schemas.openxmlformats.org/officeDocument/2006/relationships/hyperlink" Target="https://doi.org/10.1007/s10705-022-10253-x" TargetMode="External"/><Relationship Id="rId47" Type="http://schemas.openxmlformats.org/officeDocument/2006/relationships/header" Target="header3.xml"/><Relationship Id="rId50" Type="http://schemas.openxmlformats.org/officeDocument/2006/relationships/diagramLayout" Target="diagrams/layout1.xml"/><Relationship Id="rId55" Type="http://schemas.microsoft.com/office/2016/09/relationships/commentsIds" Target="commentsIds.xml"/><Relationship Id="rId7" Type="http://schemas.openxmlformats.org/officeDocument/2006/relationships/hyperlink" Target="https://doi.org/10.3389/fsufs.2025.1527256" TargetMode="External"/><Relationship Id="rId12" Type="http://schemas.openxmlformats.org/officeDocument/2006/relationships/hyperlink" Target="https://doi.org/10.1007/s11104-021-05078-6" TargetMode="External"/><Relationship Id="rId17" Type="http://schemas.openxmlformats.org/officeDocument/2006/relationships/hyperlink" Target="https://doi.org/10.1007/978-981-99-5245-8_2" TargetMode="External"/><Relationship Id="rId25" Type="http://schemas.openxmlformats.org/officeDocument/2006/relationships/hyperlink" Target="https://doi.org/10.1007/s11104-024-06991-2" TargetMode="External"/><Relationship Id="rId33" Type="http://schemas.openxmlformats.org/officeDocument/2006/relationships/hyperlink" Target="https://doi.org/10.1111/nbu.12399" TargetMode="External"/><Relationship Id="rId38" Type="http://schemas.openxmlformats.org/officeDocument/2006/relationships/hyperlink" Target="https://doi.org/10.1007/s42398-021-00200-x" TargetMode="External"/><Relationship Id="rId46"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s://doi.org/10.1111/nyas.13308" TargetMode="External"/><Relationship Id="rId20" Type="http://schemas.openxmlformats.org/officeDocument/2006/relationships/hyperlink" Target="https://doi.org/10.3389/fsufs.2021.767998" TargetMode="External"/><Relationship Id="rId29" Type="http://schemas.openxmlformats.org/officeDocument/2006/relationships/hyperlink" Target="https://doi.org/10.3390/land12030546" TargetMode="External"/><Relationship Id="rId41" Type="http://schemas.openxmlformats.org/officeDocument/2006/relationships/hyperlink" Target="https://www.taylorfrancis.com/chapters/edit/10.1201/9781003252023-2/role-cereals-food-security-ranjana-verma-nilakshi-chauhan-farhan-bhat-abha-anand-dhaliwal"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doi.org/10.3389/fnut.2023.1060246" TargetMode="External"/><Relationship Id="rId24" Type="http://schemas.openxmlformats.org/officeDocument/2006/relationships/hyperlink" Target="https://doi.org/10.3390/agronomy14092068" TargetMode="External"/><Relationship Id="rId32" Type="http://schemas.openxmlformats.org/officeDocument/2006/relationships/hyperlink" Target="https://doi.org/10.1016/B978-0-12-386473-4.00004-X" TargetMode="External"/><Relationship Id="rId37" Type="http://schemas.openxmlformats.org/officeDocument/2006/relationships/hyperlink" Target="https://doi.org/10.1016/j.heliyon.2023.e17828" TargetMode="External"/><Relationship Id="rId40" Type="http://schemas.openxmlformats.org/officeDocument/2006/relationships/hyperlink" Target="https://doi.org/10.1038/s41598-023-35964-1" TargetMode="External"/><Relationship Id="rId45" Type="http://schemas.openxmlformats.org/officeDocument/2006/relationships/footer" Target="footer1.xml"/><Relationship Id="rId53"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doi.org/10.1155/2021/4142743" TargetMode="External"/><Relationship Id="rId23" Type="http://schemas.openxmlformats.org/officeDocument/2006/relationships/hyperlink" Target="https://doi.org/10.1016/j.scitotenv.2023.168170" TargetMode="External"/><Relationship Id="rId28" Type="http://schemas.openxmlformats.org/officeDocument/2006/relationships/hyperlink" Target="https://doi.org/10.3390/plants11010142" TargetMode="External"/><Relationship Id="rId36" Type="http://schemas.openxmlformats.org/officeDocument/2006/relationships/hyperlink" Target="https://doi.org/10.3390/agronomy9020071" TargetMode="External"/><Relationship Id="rId49" Type="http://schemas.openxmlformats.org/officeDocument/2006/relationships/diagramData" Target="diagrams/data1.xml"/><Relationship Id="rId57" Type="http://schemas.microsoft.com/office/2011/relationships/commentsExtended" Target="commentsExtended.xml"/><Relationship Id="rId10" Type="http://schemas.openxmlformats.org/officeDocument/2006/relationships/hyperlink" Target="https://doi.org/10.1016/j.iswcr.2015.12.001" TargetMode="External"/><Relationship Id="rId19" Type="http://schemas.openxmlformats.org/officeDocument/2006/relationships/hyperlink" Target="https://doi.org/10.1007/s13593-020-0607-x" TargetMode="External"/><Relationship Id="rId31" Type="http://schemas.openxmlformats.org/officeDocument/2006/relationships/hyperlink" Target="https://doi.org/10.1590/fst.25017" TargetMode="External"/><Relationship Id="rId44" Type="http://schemas.openxmlformats.org/officeDocument/2006/relationships/header" Target="header2.xml"/><Relationship Id="rId52" Type="http://schemas.openxmlformats.org/officeDocument/2006/relationships/diagramColors" Target="diagrams/colors1.xml"/><Relationship Id="rId4" Type="http://schemas.openxmlformats.org/officeDocument/2006/relationships/webSettings" Target="webSettings.xml"/><Relationship Id="rId9" Type="http://schemas.openxmlformats.org/officeDocument/2006/relationships/hyperlink" Target="https://doi.org/10.1016/j.still.2022.105318" TargetMode="External"/><Relationship Id="rId14" Type="http://schemas.openxmlformats.org/officeDocument/2006/relationships/hyperlink" Target="https://doi.org/10.1016/j.agee.2017.02.019" TargetMode="External"/><Relationship Id="rId22" Type="http://schemas.openxmlformats.org/officeDocument/2006/relationships/hyperlink" Target="https://doi.org/10.3390/agronomy12092105" TargetMode="External"/><Relationship Id="rId27" Type="http://schemas.openxmlformats.org/officeDocument/2006/relationships/hyperlink" Target="https://doi.org/10.1071/CP21313" TargetMode="External"/><Relationship Id="rId30" Type="http://schemas.openxmlformats.org/officeDocument/2006/relationships/hyperlink" Target="https://doi.org/10.1016/j.geoderma.2022.116218" TargetMode="External"/><Relationship Id="rId35" Type="http://schemas.openxmlformats.org/officeDocument/2006/relationships/hyperlink" Target="https://doi.org/10.1016/bs.agron.2024.02.010" TargetMode="External"/><Relationship Id="rId43" Type="http://schemas.openxmlformats.org/officeDocument/2006/relationships/header" Target="header1.xml"/><Relationship Id="rId48" Type="http://schemas.openxmlformats.org/officeDocument/2006/relationships/footer" Target="footer3.xml"/><Relationship Id="rId56" Type="http://schemas.microsoft.com/office/2007/relationships/diagramDrawing" Target="diagrams/drawing1.xml"/><Relationship Id="rId8" Type="http://schemas.openxmlformats.org/officeDocument/2006/relationships/hyperlink" Target="https://www.indiabudget.gov.in/economicsurvey/doc/echapter.pdf" TargetMode="External"/><Relationship Id="rId51" Type="http://schemas.openxmlformats.org/officeDocument/2006/relationships/diagramQuickStyle" Target="diagrams/quickStyle1.xml"/><Relationship Id="rId3" Type="http://schemas.openxmlformats.org/officeDocument/2006/relationships/settings" Target="settings.xml"/></Relationships>
</file>

<file path=word/diagrams/colors1.xml><?xml version="1.0" encoding="utf-8"?>
<dgm:colorsDef xmlns:dgm="http://schemas.openxmlformats.org/drawingml/2006/diagram" xmlns:a="http://schemas.openxmlformats.org/drawingml/2006/main" uniqueId="urn:microsoft.com/office/officeart/2005/8/colors/colorful1#2">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229C997-3B2D-4E34-8788-E40D8D6C95EE}" type="doc">
      <dgm:prSet loTypeId="urn:microsoft.com/office/officeart/2005/8/layout/radial5" loCatId="cycle" qsTypeId="urn:microsoft.com/office/officeart/2005/8/quickstyle/simple1" qsCatId="simple" csTypeId="urn:microsoft.com/office/officeart/2005/8/colors/colorful1#2" csCatId="colorful" phldr="1"/>
      <dgm:spPr/>
      <dgm:t>
        <a:bodyPr/>
        <a:lstStyle/>
        <a:p>
          <a:endParaRPr lang="en-US"/>
        </a:p>
      </dgm:t>
    </dgm:pt>
    <dgm:pt modelId="{30AEB620-5688-49C4-8A12-DB7DD031D623}">
      <dgm:prSet phldrT="[Text]" custT="1"/>
      <dgm:spPr>
        <a:solidFill>
          <a:srgbClr val="000099"/>
        </a:solidFill>
      </dgm:spPr>
      <dgm:t>
        <a:bodyPr/>
        <a:lstStyle/>
        <a:p>
          <a:pPr algn="ctr"/>
          <a:r>
            <a:rPr lang="en-US" sz="1200" b="1">
              <a:latin typeface="+mj-lt"/>
            </a:rPr>
            <a:t>Green Manuring in NF and OF</a:t>
          </a:r>
        </a:p>
      </dgm:t>
    </dgm:pt>
    <dgm:pt modelId="{688A555B-8BD4-4B88-A557-EB65204961CC}" type="parTrans" cxnId="{D57950C5-2563-4BA3-803E-6346C3B2D8F7}">
      <dgm:prSet/>
      <dgm:spPr/>
      <dgm:t>
        <a:bodyPr/>
        <a:lstStyle/>
        <a:p>
          <a:pPr algn="ctr"/>
          <a:endParaRPr lang="en-US"/>
        </a:p>
      </dgm:t>
    </dgm:pt>
    <dgm:pt modelId="{1EB3806A-B8AB-4EB9-8F8F-96D3E4C4D062}" type="sibTrans" cxnId="{D57950C5-2563-4BA3-803E-6346C3B2D8F7}">
      <dgm:prSet/>
      <dgm:spPr/>
      <dgm:t>
        <a:bodyPr/>
        <a:lstStyle/>
        <a:p>
          <a:pPr algn="ctr"/>
          <a:endParaRPr lang="en-US"/>
        </a:p>
      </dgm:t>
    </dgm:pt>
    <dgm:pt modelId="{D2E32B4D-86A0-40D2-B299-F611AE3B5BA6}">
      <dgm:prSet phldrT="[Text]" custT="1">
        <dgm:style>
          <a:lnRef idx="1">
            <a:schemeClr val="accent2"/>
          </a:lnRef>
          <a:fillRef idx="2">
            <a:schemeClr val="accent2"/>
          </a:fillRef>
          <a:effectRef idx="1">
            <a:schemeClr val="accent2"/>
          </a:effectRef>
          <a:fontRef idx="minor">
            <a:schemeClr val="dk1"/>
          </a:fontRef>
        </dgm:style>
      </dgm:prSet>
      <dgm:spPr/>
      <dgm:t>
        <a:bodyPr/>
        <a:lstStyle/>
        <a:p>
          <a:pPr algn="ctr"/>
          <a:r>
            <a:rPr lang="en-US" sz="1200" b="1">
              <a:latin typeface="+mj-lt"/>
            </a:rPr>
            <a:t>As a Mulch</a:t>
          </a:r>
        </a:p>
      </dgm:t>
    </dgm:pt>
    <dgm:pt modelId="{B129CB5B-2910-4508-BFE5-A4E57A915677}" type="parTrans" cxnId="{EA935158-B0BE-4668-8031-EB6B33E89AB7}">
      <dgm:prSet/>
      <dgm:spPr/>
      <dgm:t>
        <a:bodyPr/>
        <a:lstStyle/>
        <a:p>
          <a:pPr algn="ctr"/>
          <a:endParaRPr lang="en-US"/>
        </a:p>
      </dgm:t>
    </dgm:pt>
    <dgm:pt modelId="{6DEE8830-8093-4B53-AC88-3F18C5FF9B1A}" type="sibTrans" cxnId="{EA935158-B0BE-4668-8031-EB6B33E89AB7}">
      <dgm:prSet/>
      <dgm:spPr/>
      <dgm:t>
        <a:bodyPr/>
        <a:lstStyle/>
        <a:p>
          <a:pPr algn="ctr"/>
          <a:endParaRPr lang="en-US"/>
        </a:p>
      </dgm:t>
    </dgm:pt>
    <dgm:pt modelId="{344E366B-3596-4157-9DAB-C6B4C564A3A8}">
      <dgm:prSet phldrT="[Text]" custT="1">
        <dgm:style>
          <a:lnRef idx="1">
            <a:schemeClr val="accent3"/>
          </a:lnRef>
          <a:fillRef idx="2">
            <a:schemeClr val="accent3"/>
          </a:fillRef>
          <a:effectRef idx="1">
            <a:schemeClr val="accent3"/>
          </a:effectRef>
          <a:fontRef idx="minor">
            <a:schemeClr val="dk1"/>
          </a:fontRef>
        </dgm:style>
      </dgm:prSet>
      <dgm:spPr/>
      <dgm:t>
        <a:bodyPr/>
        <a:lstStyle/>
        <a:p>
          <a:pPr algn="ctr"/>
          <a:r>
            <a:rPr lang="en-US" sz="1200" b="1">
              <a:latin typeface="+mj-lt"/>
            </a:rPr>
            <a:t>As manure (Amendment)</a:t>
          </a:r>
        </a:p>
      </dgm:t>
    </dgm:pt>
    <dgm:pt modelId="{2A672B38-8B18-42A9-AC78-533A07468D62}" type="parTrans" cxnId="{D4CDE90B-028D-4E8C-A240-A225A447F3AB}">
      <dgm:prSet/>
      <dgm:spPr/>
      <dgm:t>
        <a:bodyPr/>
        <a:lstStyle/>
        <a:p>
          <a:pPr algn="ctr"/>
          <a:endParaRPr lang="en-US"/>
        </a:p>
      </dgm:t>
    </dgm:pt>
    <dgm:pt modelId="{51F32A07-228C-4DB7-8FFB-2BAB18B19963}" type="sibTrans" cxnId="{D4CDE90B-028D-4E8C-A240-A225A447F3AB}">
      <dgm:prSet/>
      <dgm:spPr/>
      <dgm:t>
        <a:bodyPr/>
        <a:lstStyle/>
        <a:p>
          <a:pPr algn="ctr"/>
          <a:endParaRPr lang="en-US"/>
        </a:p>
      </dgm:t>
    </dgm:pt>
    <dgm:pt modelId="{C74F01C3-7AA9-4385-A991-A8C5B93B4F74}">
      <dgm:prSet phldrT="[Text]" custT="1">
        <dgm:style>
          <a:lnRef idx="1">
            <a:schemeClr val="accent4"/>
          </a:lnRef>
          <a:fillRef idx="2">
            <a:schemeClr val="accent4"/>
          </a:fillRef>
          <a:effectRef idx="1">
            <a:schemeClr val="accent4"/>
          </a:effectRef>
          <a:fontRef idx="minor">
            <a:schemeClr val="dk1"/>
          </a:fontRef>
        </dgm:style>
      </dgm:prSet>
      <dgm:spPr/>
      <dgm:t>
        <a:bodyPr/>
        <a:lstStyle/>
        <a:p>
          <a:pPr algn="ctr"/>
          <a:r>
            <a:rPr lang="en-US" sz="1200" b="1">
              <a:latin typeface="+mj-lt"/>
            </a:rPr>
            <a:t>As feed for animal </a:t>
          </a:r>
        </a:p>
      </dgm:t>
    </dgm:pt>
    <dgm:pt modelId="{1E539F54-A768-45C1-91BB-FE2256FA1556}" type="parTrans" cxnId="{BB9F0EF9-AC8B-4FC5-B37E-FABA95346187}">
      <dgm:prSet/>
      <dgm:spPr/>
      <dgm:t>
        <a:bodyPr/>
        <a:lstStyle/>
        <a:p>
          <a:pPr algn="ctr"/>
          <a:endParaRPr lang="en-US"/>
        </a:p>
      </dgm:t>
    </dgm:pt>
    <dgm:pt modelId="{7A767E96-2ACF-422A-B3C2-5D2DAE451327}" type="sibTrans" cxnId="{BB9F0EF9-AC8B-4FC5-B37E-FABA95346187}">
      <dgm:prSet/>
      <dgm:spPr/>
      <dgm:t>
        <a:bodyPr/>
        <a:lstStyle/>
        <a:p>
          <a:pPr algn="ctr"/>
          <a:endParaRPr lang="en-US"/>
        </a:p>
      </dgm:t>
    </dgm:pt>
    <dgm:pt modelId="{DCDA5D0F-E309-4534-803B-3799EC3D5089}">
      <dgm:prSet phldrT="[Text]" custT="1">
        <dgm:style>
          <a:lnRef idx="1">
            <a:schemeClr val="accent5"/>
          </a:lnRef>
          <a:fillRef idx="2">
            <a:schemeClr val="accent5"/>
          </a:fillRef>
          <a:effectRef idx="1">
            <a:schemeClr val="accent5"/>
          </a:effectRef>
          <a:fontRef idx="minor">
            <a:schemeClr val="dk1"/>
          </a:fontRef>
        </dgm:style>
      </dgm:prSet>
      <dgm:spPr/>
      <dgm:t>
        <a:bodyPr/>
        <a:lstStyle/>
        <a:p>
          <a:pPr algn="ctr"/>
          <a:r>
            <a:rPr lang="en-US" sz="1200" b="1">
              <a:latin typeface="+mj-lt"/>
            </a:rPr>
            <a:t>Weed management</a:t>
          </a:r>
        </a:p>
      </dgm:t>
    </dgm:pt>
    <dgm:pt modelId="{CD59B321-92C7-4D60-BE3B-6D741096FEAC}" type="parTrans" cxnId="{2F3C7F03-A70C-4811-BFA7-721658F77462}">
      <dgm:prSet/>
      <dgm:spPr/>
      <dgm:t>
        <a:bodyPr/>
        <a:lstStyle/>
        <a:p>
          <a:pPr algn="ctr"/>
          <a:endParaRPr lang="en-US"/>
        </a:p>
      </dgm:t>
    </dgm:pt>
    <dgm:pt modelId="{BB4941B9-3A94-4C80-B31D-26C3E6D69C98}" type="sibTrans" cxnId="{2F3C7F03-A70C-4811-BFA7-721658F77462}">
      <dgm:prSet/>
      <dgm:spPr/>
      <dgm:t>
        <a:bodyPr/>
        <a:lstStyle/>
        <a:p>
          <a:pPr algn="ctr"/>
          <a:endParaRPr lang="en-US"/>
        </a:p>
      </dgm:t>
    </dgm:pt>
    <dgm:pt modelId="{0F34BD1B-36F7-46CC-866B-7B56403079FB}" type="pres">
      <dgm:prSet presAssocID="{C229C997-3B2D-4E34-8788-E40D8D6C95EE}" presName="Name0" presStyleCnt="0">
        <dgm:presLayoutVars>
          <dgm:chMax val="1"/>
          <dgm:dir/>
          <dgm:animLvl val="ctr"/>
          <dgm:resizeHandles val="exact"/>
        </dgm:presLayoutVars>
      </dgm:prSet>
      <dgm:spPr/>
      <dgm:t>
        <a:bodyPr/>
        <a:lstStyle/>
        <a:p>
          <a:endParaRPr lang="en-US"/>
        </a:p>
      </dgm:t>
    </dgm:pt>
    <dgm:pt modelId="{85117949-753E-4AE8-B194-75620F44A828}" type="pres">
      <dgm:prSet presAssocID="{30AEB620-5688-49C4-8A12-DB7DD031D623}" presName="centerShape" presStyleLbl="node0" presStyleIdx="0" presStyleCnt="1" custLinFactNeighborX="2464" custLinFactNeighborY="2816"/>
      <dgm:spPr/>
      <dgm:t>
        <a:bodyPr/>
        <a:lstStyle/>
        <a:p>
          <a:endParaRPr lang="en-US"/>
        </a:p>
      </dgm:t>
    </dgm:pt>
    <dgm:pt modelId="{A661DC2B-214B-43C0-BA6B-21D0A31E4341}" type="pres">
      <dgm:prSet presAssocID="{B129CB5B-2910-4508-BFE5-A4E57A915677}" presName="parTrans" presStyleLbl="sibTrans2D1" presStyleIdx="0" presStyleCnt="4"/>
      <dgm:spPr/>
      <dgm:t>
        <a:bodyPr/>
        <a:lstStyle/>
        <a:p>
          <a:endParaRPr lang="en-US"/>
        </a:p>
      </dgm:t>
    </dgm:pt>
    <dgm:pt modelId="{323109CD-C1A6-4069-9885-40FDCA11A3AD}" type="pres">
      <dgm:prSet presAssocID="{B129CB5B-2910-4508-BFE5-A4E57A915677}" presName="connectorText" presStyleLbl="sibTrans2D1" presStyleIdx="0" presStyleCnt="4"/>
      <dgm:spPr/>
      <dgm:t>
        <a:bodyPr/>
        <a:lstStyle/>
        <a:p>
          <a:endParaRPr lang="en-US"/>
        </a:p>
      </dgm:t>
    </dgm:pt>
    <dgm:pt modelId="{B23071A8-4E85-4954-AD3E-7A9DB1CBD5BE}" type="pres">
      <dgm:prSet presAssocID="{D2E32B4D-86A0-40D2-B299-F611AE3B5BA6}" presName="node" presStyleLbl="node1" presStyleIdx="0" presStyleCnt="4" custScaleX="91388" custScaleY="76146" custRadScaleRad="84459" custRadScaleInc="3284">
        <dgm:presLayoutVars>
          <dgm:bulletEnabled val="1"/>
        </dgm:presLayoutVars>
      </dgm:prSet>
      <dgm:spPr/>
      <dgm:t>
        <a:bodyPr/>
        <a:lstStyle/>
        <a:p>
          <a:endParaRPr lang="en-US"/>
        </a:p>
      </dgm:t>
    </dgm:pt>
    <dgm:pt modelId="{829229B2-6441-4541-96CE-BCE7A23B9B7B}" type="pres">
      <dgm:prSet presAssocID="{2A672B38-8B18-42A9-AC78-533A07468D62}" presName="parTrans" presStyleLbl="sibTrans2D1" presStyleIdx="1" presStyleCnt="4"/>
      <dgm:spPr/>
      <dgm:t>
        <a:bodyPr/>
        <a:lstStyle/>
        <a:p>
          <a:endParaRPr lang="en-US"/>
        </a:p>
      </dgm:t>
    </dgm:pt>
    <dgm:pt modelId="{C56BB50E-9644-4792-A953-AA2C6A2F20E3}" type="pres">
      <dgm:prSet presAssocID="{2A672B38-8B18-42A9-AC78-533A07468D62}" presName="connectorText" presStyleLbl="sibTrans2D1" presStyleIdx="1" presStyleCnt="4"/>
      <dgm:spPr/>
      <dgm:t>
        <a:bodyPr/>
        <a:lstStyle/>
        <a:p>
          <a:endParaRPr lang="en-US"/>
        </a:p>
      </dgm:t>
    </dgm:pt>
    <dgm:pt modelId="{F3E65931-E1F6-47DC-B42D-E5E261ECF8E6}" type="pres">
      <dgm:prSet presAssocID="{344E366B-3596-4157-9DAB-C6B4C564A3A8}" presName="node" presStyleLbl="node1" presStyleIdx="1" presStyleCnt="4" custScaleX="126263" custScaleY="75951" custRadScaleRad="111539" custRadScaleInc="1697">
        <dgm:presLayoutVars>
          <dgm:bulletEnabled val="1"/>
        </dgm:presLayoutVars>
      </dgm:prSet>
      <dgm:spPr/>
      <dgm:t>
        <a:bodyPr/>
        <a:lstStyle/>
        <a:p>
          <a:endParaRPr lang="en-US"/>
        </a:p>
      </dgm:t>
    </dgm:pt>
    <dgm:pt modelId="{F0E4C573-7D97-4B4E-9BA5-7A0DD6FFC25E}" type="pres">
      <dgm:prSet presAssocID="{1E539F54-A768-45C1-91BB-FE2256FA1556}" presName="parTrans" presStyleLbl="sibTrans2D1" presStyleIdx="2" presStyleCnt="4"/>
      <dgm:spPr/>
      <dgm:t>
        <a:bodyPr/>
        <a:lstStyle/>
        <a:p>
          <a:endParaRPr lang="en-US"/>
        </a:p>
      </dgm:t>
    </dgm:pt>
    <dgm:pt modelId="{62D857BF-E53C-44C9-99CA-8227A732E7B3}" type="pres">
      <dgm:prSet presAssocID="{1E539F54-A768-45C1-91BB-FE2256FA1556}" presName="connectorText" presStyleLbl="sibTrans2D1" presStyleIdx="2" presStyleCnt="4"/>
      <dgm:spPr/>
      <dgm:t>
        <a:bodyPr/>
        <a:lstStyle/>
        <a:p>
          <a:endParaRPr lang="en-US"/>
        </a:p>
      </dgm:t>
    </dgm:pt>
    <dgm:pt modelId="{26F40588-6D3D-480C-8C7C-C346E2636CED}" type="pres">
      <dgm:prSet presAssocID="{C74F01C3-7AA9-4385-A991-A8C5B93B4F74}" presName="node" presStyleLbl="node1" presStyleIdx="2" presStyleCnt="4" custScaleX="100797" custScaleY="70763" custRadScaleRad="95767" custRadScaleInc="-5975">
        <dgm:presLayoutVars>
          <dgm:bulletEnabled val="1"/>
        </dgm:presLayoutVars>
      </dgm:prSet>
      <dgm:spPr/>
      <dgm:t>
        <a:bodyPr/>
        <a:lstStyle/>
        <a:p>
          <a:endParaRPr lang="en-US"/>
        </a:p>
      </dgm:t>
    </dgm:pt>
    <dgm:pt modelId="{DDBF87F0-BE82-4564-84E5-15A4EBBA8899}" type="pres">
      <dgm:prSet presAssocID="{CD59B321-92C7-4D60-BE3B-6D741096FEAC}" presName="parTrans" presStyleLbl="sibTrans2D1" presStyleIdx="3" presStyleCnt="4"/>
      <dgm:spPr/>
      <dgm:t>
        <a:bodyPr/>
        <a:lstStyle/>
        <a:p>
          <a:endParaRPr lang="en-US"/>
        </a:p>
      </dgm:t>
    </dgm:pt>
    <dgm:pt modelId="{7C97C58A-74D0-4A6C-BCC3-C5DFFCDAE4CE}" type="pres">
      <dgm:prSet presAssocID="{CD59B321-92C7-4D60-BE3B-6D741096FEAC}" presName="connectorText" presStyleLbl="sibTrans2D1" presStyleIdx="3" presStyleCnt="4"/>
      <dgm:spPr/>
      <dgm:t>
        <a:bodyPr/>
        <a:lstStyle/>
        <a:p>
          <a:endParaRPr lang="en-US"/>
        </a:p>
      </dgm:t>
    </dgm:pt>
    <dgm:pt modelId="{CD457DBF-8723-47B5-B008-E6C415D6B7C0}" type="pres">
      <dgm:prSet presAssocID="{DCDA5D0F-E309-4534-803B-3799EC3D5089}" presName="node" presStyleLbl="node1" presStyleIdx="3" presStyleCnt="4" custScaleX="123301" custScaleY="82081" custRadScaleRad="97466" custRadScaleInc="-8107">
        <dgm:presLayoutVars>
          <dgm:bulletEnabled val="1"/>
        </dgm:presLayoutVars>
      </dgm:prSet>
      <dgm:spPr/>
      <dgm:t>
        <a:bodyPr/>
        <a:lstStyle/>
        <a:p>
          <a:endParaRPr lang="en-US"/>
        </a:p>
      </dgm:t>
    </dgm:pt>
  </dgm:ptLst>
  <dgm:cxnLst>
    <dgm:cxn modelId="{0C39FFD2-F4C8-4F41-9113-7228A77FFFBB}" type="presOf" srcId="{B129CB5B-2910-4508-BFE5-A4E57A915677}" destId="{323109CD-C1A6-4069-9885-40FDCA11A3AD}" srcOrd="1" destOrd="0" presId="urn:microsoft.com/office/officeart/2005/8/layout/radial5"/>
    <dgm:cxn modelId="{18402AB2-7688-45E2-B53C-E51FA8C9F752}" type="presOf" srcId="{2A672B38-8B18-42A9-AC78-533A07468D62}" destId="{829229B2-6441-4541-96CE-BCE7A23B9B7B}" srcOrd="0" destOrd="0" presId="urn:microsoft.com/office/officeart/2005/8/layout/radial5"/>
    <dgm:cxn modelId="{BB9F0EF9-AC8B-4FC5-B37E-FABA95346187}" srcId="{30AEB620-5688-49C4-8A12-DB7DD031D623}" destId="{C74F01C3-7AA9-4385-A991-A8C5B93B4F74}" srcOrd="2" destOrd="0" parTransId="{1E539F54-A768-45C1-91BB-FE2256FA1556}" sibTransId="{7A767E96-2ACF-422A-B3C2-5D2DAE451327}"/>
    <dgm:cxn modelId="{7D962594-074E-40CD-ADF6-75D8249FDBCE}" type="presOf" srcId="{C74F01C3-7AA9-4385-A991-A8C5B93B4F74}" destId="{26F40588-6D3D-480C-8C7C-C346E2636CED}" srcOrd="0" destOrd="0" presId="urn:microsoft.com/office/officeart/2005/8/layout/radial5"/>
    <dgm:cxn modelId="{755854BB-9013-4209-A07F-0C89C21192F1}" type="presOf" srcId="{1E539F54-A768-45C1-91BB-FE2256FA1556}" destId="{62D857BF-E53C-44C9-99CA-8227A732E7B3}" srcOrd="1" destOrd="0" presId="urn:microsoft.com/office/officeart/2005/8/layout/radial5"/>
    <dgm:cxn modelId="{F046B698-8C84-49B1-AED0-4BCEC5558B85}" type="presOf" srcId="{D2E32B4D-86A0-40D2-B299-F611AE3B5BA6}" destId="{B23071A8-4E85-4954-AD3E-7A9DB1CBD5BE}" srcOrd="0" destOrd="0" presId="urn:microsoft.com/office/officeart/2005/8/layout/radial5"/>
    <dgm:cxn modelId="{70B9DB2F-210A-412E-9218-A058C1538777}" type="presOf" srcId="{C229C997-3B2D-4E34-8788-E40D8D6C95EE}" destId="{0F34BD1B-36F7-46CC-866B-7B56403079FB}" srcOrd="0" destOrd="0" presId="urn:microsoft.com/office/officeart/2005/8/layout/radial5"/>
    <dgm:cxn modelId="{499A9C8B-C126-42C4-87B4-E98E98758192}" type="presOf" srcId="{30AEB620-5688-49C4-8A12-DB7DD031D623}" destId="{85117949-753E-4AE8-B194-75620F44A828}" srcOrd="0" destOrd="0" presId="urn:microsoft.com/office/officeart/2005/8/layout/radial5"/>
    <dgm:cxn modelId="{D57950C5-2563-4BA3-803E-6346C3B2D8F7}" srcId="{C229C997-3B2D-4E34-8788-E40D8D6C95EE}" destId="{30AEB620-5688-49C4-8A12-DB7DD031D623}" srcOrd="0" destOrd="0" parTransId="{688A555B-8BD4-4B88-A557-EB65204961CC}" sibTransId="{1EB3806A-B8AB-4EB9-8F8F-96D3E4C4D062}"/>
    <dgm:cxn modelId="{4E0E1FE1-2132-4CB2-9C39-F12C7F78504A}" type="presOf" srcId="{2A672B38-8B18-42A9-AC78-533A07468D62}" destId="{C56BB50E-9644-4792-A953-AA2C6A2F20E3}" srcOrd="1" destOrd="0" presId="urn:microsoft.com/office/officeart/2005/8/layout/radial5"/>
    <dgm:cxn modelId="{6FF9A4F6-64DC-41C0-9D19-8FEF3980706D}" type="presOf" srcId="{DCDA5D0F-E309-4534-803B-3799EC3D5089}" destId="{CD457DBF-8723-47B5-B008-E6C415D6B7C0}" srcOrd="0" destOrd="0" presId="urn:microsoft.com/office/officeart/2005/8/layout/radial5"/>
    <dgm:cxn modelId="{F6721C48-4E0C-4C15-9C38-DB4C15456063}" type="presOf" srcId="{CD59B321-92C7-4D60-BE3B-6D741096FEAC}" destId="{DDBF87F0-BE82-4564-84E5-15A4EBBA8899}" srcOrd="0" destOrd="0" presId="urn:microsoft.com/office/officeart/2005/8/layout/radial5"/>
    <dgm:cxn modelId="{6110EC5C-1588-4132-9B29-DAA793DDD26D}" type="presOf" srcId="{CD59B321-92C7-4D60-BE3B-6D741096FEAC}" destId="{7C97C58A-74D0-4A6C-BCC3-C5DFFCDAE4CE}" srcOrd="1" destOrd="0" presId="urn:microsoft.com/office/officeart/2005/8/layout/radial5"/>
    <dgm:cxn modelId="{2F3C7F03-A70C-4811-BFA7-721658F77462}" srcId="{30AEB620-5688-49C4-8A12-DB7DD031D623}" destId="{DCDA5D0F-E309-4534-803B-3799EC3D5089}" srcOrd="3" destOrd="0" parTransId="{CD59B321-92C7-4D60-BE3B-6D741096FEAC}" sibTransId="{BB4941B9-3A94-4C80-B31D-26C3E6D69C98}"/>
    <dgm:cxn modelId="{EA935158-B0BE-4668-8031-EB6B33E89AB7}" srcId="{30AEB620-5688-49C4-8A12-DB7DD031D623}" destId="{D2E32B4D-86A0-40D2-B299-F611AE3B5BA6}" srcOrd="0" destOrd="0" parTransId="{B129CB5B-2910-4508-BFE5-A4E57A915677}" sibTransId="{6DEE8830-8093-4B53-AC88-3F18C5FF9B1A}"/>
    <dgm:cxn modelId="{D4CDE90B-028D-4E8C-A240-A225A447F3AB}" srcId="{30AEB620-5688-49C4-8A12-DB7DD031D623}" destId="{344E366B-3596-4157-9DAB-C6B4C564A3A8}" srcOrd="1" destOrd="0" parTransId="{2A672B38-8B18-42A9-AC78-533A07468D62}" sibTransId="{51F32A07-228C-4DB7-8FFB-2BAB18B19963}"/>
    <dgm:cxn modelId="{0AC246C3-7425-4B59-888A-FED6EEF406A3}" type="presOf" srcId="{1E539F54-A768-45C1-91BB-FE2256FA1556}" destId="{F0E4C573-7D97-4B4E-9BA5-7A0DD6FFC25E}" srcOrd="0" destOrd="0" presId="urn:microsoft.com/office/officeart/2005/8/layout/radial5"/>
    <dgm:cxn modelId="{4369C96D-E0A1-42CF-A8C2-14C54FEE9B98}" type="presOf" srcId="{B129CB5B-2910-4508-BFE5-A4E57A915677}" destId="{A661DC2B-214B-43C0-BA6B-21D0A31E4341}" srcOrd="0" destOrd="0" presId="urn:microsoft.com/office/officeart/2005/8/layout/radial5"/>
    <dgm:cxn modelId="{CE9C1765-C367-4916-A044-25B66A9D22AD}" type="presOf" srcId="{344E366B-3596-4157-9DAB-C6B4C564A3A8}" destId="{F3E65931-E1F6-47DC-B42D-E5E261ECF8E6}" srcOrd="0" destOrd="0" presId="urn:microsoft.com/office/officeart/2005/8/layout/radial5"/>
    <dgm:cxn modelId="{F2D15BBF-DE8A-4BCC-B3EB-E40D50A16D06}" type="presParOf" srcId="{0F34BD1B-36F7-46CC-866B-7B56403079FB}" destId="{85117949-753E-4AE8-B194-75620F44A828}" srcOrd="0" destOrd="0" presId="urn:microsoft.com/office/officeart/2005/8/layout/radial5"/>
    <dgm:cxn modelId="{854353E0-C19F-4249-8F8E-DC7CB48EF376}" type="presParOf" srcId="{0F34BD1B-36F7-46CC-866B-7B56403079FB}" destId="{A661DC2B-214B-43C0-BA6B-21D0A31E4341}" srcOrd="1" destOrd="0" presId="urn:microsoft.com/office/officeart/2005/8/layout/radial5"/>
    <dgm:cxn modelId="{E21C829B-92D4-44D9-BF18-43D48BF06412}" type="presParOf" srcId="{A661DC2B-214B-43C0-BA6B-21D0A31E4341}" destId="{323109CD-C1A6-4069-9885-40FDCA11A3AD}" srcOrd="0" destOrd="0" presId="urn:microsoft.com/office/officeart/2005/8/layout/radial5"/>
    <dgm:cxn modelId="{49512F0C-1DF3-45DE-8B38-A012E133F912}" type="presParOf" srcId="{0F34BD1B-36F7-46CC-866B-7B56403079FB}" destId="{B23071A8-4E85-4954-AD3E-7A9DB1CBD5BE}" srcOrd="2" destOrd="0" presId="urn:microsoft.com/office/officeart/2005/8/layout/radial5"/>
    <dgm:cxn modelId="{63FB241C-860A-495C-9986-962724B39646}" type="presParOf" srcId="{0F34BD1B-36F7-46CC-866B-7B56403079FB}" destId="{829229B2-6441-4541-96CE-BCE7A23B9B7B}" srcOrd="3" destOrd="0" presId="urn:microsoft.com/office/officeart/2005/8/layout/radial5"/>
    <dgm:cxn modelId="{DE93F520-2569-4206-B8E0-E10A53C24C71}" type="presParOf" srcId="{829229B2-6441-4541-96CE-BCE7A23B9B7B}" destId="{C56BB50E-9644-4792-A953-AA2C6A2F20E3}" srcOrd="0" destOrd="0" presId="urn:microsoft.com/office/officeart/2005/8/layout/radial5"/>
    <dgm:cxn modelId="{FC25C872-6033-4D19-A207-5D885BD961AC}" type="presParOf" srcId="{0F34BD1B-36F7-46CC-866B-7B56403079FB}" destId="{F3E65931-E1F6-47DC-B42D-E5E261ECF8E6}" srcOrd="4" destOrd="0" presId="urn:microsoft.com/office/officeart/2005/8/layout/radial5"/>
    <dgm:cxn modelId="{2625DEEF-D9F0-40E3-B8EE-FAFB2478A71A}" type="presParOf" srcId="{0F34BD1B-36F7-46CC-866B-7B56403079FB}" destId="{F0E4C573-7D97-4B4E-9BA5-7A0DD6FFC25E}" srcOrd="5" destOrd="0" presId="urn:microsoft.com/office/officeart/2005/8/layout/radial5"/>
    <dgm:cxn modelId="{D941FD0C-1CBB-40D7-BB90-902E0CA7AAB5}" type="presParOf" srcId="{F0E4C573-7D97-4B4E-9BA5-7A0DD6FFC25E}" destId="{62D857BF-E53C-44C9-99CA-8227A732E7B3}" srcOrd="0" destOrd="0" presId="urn:microsoft.com/office/officeart/2005/8/layout/radial5"/>
    <dgm:cxn modelId="{686BC5D6-042A-47CC-B062-63272AE9EE03}" type="presParOf" srcId="{0F34BD1B-36F7-46CC-866B-7B56403079FB}" destId="{26F40588-6D3D-480C-8C7C-C346E2636CED}" srcOrd="6" destOrd="0" presId="urn:microsoft.com/office/officeart/2005/8/layout/radial5"/>
    <dgm:cxn modelId="{A399E597-1FB2-4CE1-BF6D-56433335D12D}" type="presParOf" srcId="{0F34BD1B-36F7-46CC-866B-7B56403079FB}" destId="{DDBF87F0-BE82-4564-84E5-15A4EBBA8899}" srcOrd="7" destOrd="0" presId="urn:microsoft.com/office/officeart/2005/8/layout/radial5"/>
    <dgm:cxn modelId="{261FCE74-47D1-4FB1-AF44-41082F05662E}" type="presParOf" srcId="{DDBF87F0-BE82-4564-84E5-15A4EBBA8899}" destId="{7C97C58A-74D0-4A6C-BCC3-C5DFFCDAE4CE}" srcOrd="0" destOrd="0" presId="urn:microsoft.com/office/officeart/2005/8/layout/radial5"/>
    <dgm:cxn modelId="{4DF127E3-DBC1-412B-9A45-A96B4538E62D}" type="presParOf" srcId="{0F34BD1B-36F7-46CC-866B-7B56403079FB}" destId="{CD457DBF-8723-47B5-B008-E6C415D6B7C0}" srcOrd="8" destOrd="0" presId="urn:microsoft.com/office/officeart/2005/8/layout/radial5"/>
  </dgm:cxnLst>
  <dgm:bg/>
  <dgm:whole/>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5117949-753E-4AE8-B194-75620F44A828}">
      <dsp:nvSpPr>
        <dsp:cNvPr id="0" name=""/>
        <dsp:cNvSpPr/>
      </dsp:nvSpPr>
      <dsp:spPr>
        <a:xfrm>
          <a:off x="3169568" y="2032320"/>
          <a:ext cx="1073478" cy="1073478"/>
        </a:xfrm>
        <a:prstGeom prst="ellipse">
          <a:avLst/>
        </a:prstGeom>
        <a:solidFill>
          <a:srgbClr val="000099"/>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marL="0" lvl="0" indent="0" algn="ctr" defTabSz="533400">
            <a:lnSpc>
              <a:spcPct val="90000"/>
            </a:lnSpc>
            <a:spcBef>
              <a:spcPct val="0"/>
            </a:spcBef>
            <a:spcAft>
              <a:spcPct val="35000"/>
            </a:spcAft>
            <a:buNone/>
          </a:pPr>
          <a:r>
            <a:rPr lang="en-US" sz="1200" b="1" kern="1200">
              <a:latin typeface="+mj-lt"/>
            </a:rPr>
            <a:t>Green Manuring in NF and OF</a:t>
          </a:r>
        </a:p>
      </dsp:txBody>
      <dsp:txXfrm>
        <a:off x="3326775" y="2189527"/>
        <a:ext cx="759064" cy="759064"/>
      </dsp:txXfrm>
    </dsp:sp>
    <dsp:sp modelId="{A661DC2B-214B-43C0-BA6B-21D0A31E4341}">
      <dsp:nvSpPr>
        <dsp:cNvPr id="0" name=""/>
        <dsp:cNvSpPr/>
      </dsp:nvSpPr>
      <dsp:spPr>
        <a:xfrm rot="16095070">
          <a:off x="3510490" y="1502562"/>
          <a:ext cx="339888" cy="438244"/>
        </a:xfrm>
        <a:prstGeom prst="rightArrow">
          <a:avLst>
            <a:gd name="adj1" fmla="val 60000"/>
            <a:gd name="adj2" fmla="val 50000"/>
          </a:avLst>
        </a:prstGeom>
        <a:solidFill>
          <a:schemeClr val="accent2">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800100">
            <a:lnSpc>
              <a:spcPct val="90000"/>
            </a:lnSpc>
            <a:spcBef>
              <a:spcPct val="0"/>
            </a:spcBef>
            <a:spcAft>
              <a:spcPct val="35000"/>
            </a:spcAft>
            <a:buNone/>
          </a:pPr>
          <a:endParaRPr lang="en-US" sz="1800" kern="1200"/>
        </a:p>
      </dsp:txBody>
      <dsp:txXfrm rot="10800000">
        <a:off x="3563029" y="1641170"/>
        <a:ext cx="237922" cy="262946"/>
      </dsp:txXfrm>
    </dsp:sp>
    <dsp:sp modelId="{B23071A8-4E85-4954-AD3E-7A9DB1CBD5BE}">
      <dsp:nvSpPr>
        <dsp:cNvPr id="0" name=""/>
        <dsp:cNvSpPr/>
      </dsp:nvSpPr>
      <dsp:spPr>
        <a:xfrm>
          <a:off x="3118414" y="494752"/>
          <a:ext cx="1076504" cy="896961"/>
        </a:xfrm>
        <a:prstGeom prst="ellipse">
          <a:avLst/>
        </a:prstGeom>
        <a:gradFill rotWithShape="1">
          <a:gsLst>
            <a:gs pos="0">
              <a:schemeClr val="accent2">
                <a:tint val="50000"/>
                <a:satMod val="300000"/>
              </a:schemeClr>
            </a:gs>
            <a:gs pos="35000">
              <a:schemeClr val="accent2">
                <a:tint val="37000"/>
                <a:satMod val="300000"/>
              </a:schemeClr>
            </a:gs>
            <a:gs pos="100000">
              <a:schemeClr val="accent2">
                <a:tint val="15000"/>
                <a:satMod val="350000"/>
              </a:schemeClr>
            </a:gs>
          </a:gsLst>
          <a:lin ang="16200000" scaled="1"/>
        </a:gradFill>
        <a:ln w="9525" cap="flat" cmpd="sng" algn="ctr">
          <a:solidFill>
            <a:schemeClr val="accent2">
              <a:shade val="95000"/>
              <a:satMod val="105000"/>
            </a:schemeClr>
          </a:solidFill>
          <a:prstDash val="solid"/>
        </a:ln>
        <a:effectLst>
          <a:outerShdw blurRad="40000" dist="20000" dir="5400000" rotWithShape="0">
            <a:srgbClr val="000000">
              <a:alpha val="38000"/>
            </a:srgbClr>
          </a:outerShdw>
        </a:effectLst>
      </dsp:spPr>
      <dsp:style>
        <a:lnRef idx="1">
          <a:schemeClr val="accent2"/>
        </a:lnRef>
        <a:fillRef idx="2">
          <a:schemeClr val="accent2"/>
        </a:fillRef>
        <a:effectRef idx="1">
          <a:schemeClr val="accent2"/>
        </a:effectRef>
        <a:fontRef idx="minor">
          <a:schemeClr val="dk1"/>
        </a:fontRef>
      </dsp:style>
      <dsp:txBody>
        <a:bodyPr spcFirstLastPara="0" vert="horz" wrap="square" lIns="15240" tIns="15240" rIns="15240" bIns="15240" numCol="1" spcCol="1270" anchor="ctr" anchorCtr="0">
          <a:noAutofit/>
        </a:bodyPr>
        <a:lstStyle/>
        <a:p>
          <a:pPr marL="0" lvl="0" indent="0" algn="ctr" defTabSz="533400">
            <a:lnSpc>
              <a:spcPct val="90000"/>
            </a:lnSpc>
            <a:spcBef>
              <a:spcPct val="0"/>
            </a:spcBef>
            <a:spcAft>
              <a:spcPct val="35000"/>
            </a:spcAft>
            <a:buNone/>
          </a:pPr>
          <a:r>
            <a:rPr lang="en-US" sz="1200" b="1" kern="1200">
              <a:latin typeface="+mj-lt"/>
            </a:rPr>
            <a:t>As a Mulch</a:t>
          </a:r>
        </a:p>
      </dsp:txBody>
      <dsp:txXfrm>
        <a:off x="3276064" y="626109"/>
        <a:ext cx="761204" cy="634247"/>
      </dsp:txXfrm>
    </dsp:sp>
    <dsp:sp modelId="{829229B2-6441-4541-96CE-BCE7A23B9B7B}">
      <dsp:nvSpPr>
        <dsp:cNvPr id="0" name=""/>
        <dsp:cNvSpPr/>
      </dsp:nvSpPr>
      <dsp:spPr>
        <a:xfrm rot="21466383">
          <a:off x="4384616" y="2316897"/>
          <a:ext cx="342603" cy="438244"/>
        </a:xfrm>
        <a:prstGeom prst="rightArrow">
          <a:avLst>
            <a:gd name="adj1" fmla="val 60000"/>
            <a:gd name="adj2" fmla="val 50000"/>
          </a:avLst>
        </a:prstGeom>
        <a:solidFill>
          <a:schemeClr val="accent3">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800100">
            <a:lnSpc>
              <a:spcPct val="90000"/>
            </a:lnSpc>
            <a:spcBef>
              <a:spcPct val="0"/>
            </a:spcBef>
            <a:spcAft>
              <a:spcPct val="35000"/>
            </a:spcAft>
            <a:buNone/>
          </a:pPr>
          <a:endParaRPr lang="en-US" sz="1800" kern="1200"/>
        </a:p>
      </dsp:txBody>
      <dsp:txXfrm>
        <a:off x="4384655" y="2406543"/>
        <a:ext cx="239822" cy="262946"/>
      </dsp:txXfrm>
    </dsp:sp>
    <dsp:sp modelId="{F3E65931-E1F6-47DC-B42D-E5E261ECF8E6}">
      <dsp:nvSpPr>
        <dsp:cNvPr id="0" name=""/>
        <dsp:cNvSpPr/>
      </dsp:nvSpPr>
      <dsp:spPr>
        <a:xfrm>
          <a:off x="4887024" y="2046893"/>
          <a:ext cx="1487314" cy="894664"/>
        </a:xfrm>
        <a:prstGeom prst="ellipse">
          <a:avLst/>
        </a:prstGeom>
        <a:gradFill rotWithShape="1">
          <a:gsLst>
            <a:gs pos="0">
              <a:schemeClr val="accent3">
                <a:tint val="50000"/>
                <a:satMod val="300000"/>
              </a:schemeClr>
            </a:gs>
            <a:gs pos="35000">
              <a:schemeClr val="accent3">
                <a:tint val="37000"/>
                <a:satMod val="300000"/>
              </a:schemeClr>
            </a:gs>
            <a:gs pos="100000">
              <a:schemeClr val="accent3">
                <a:tint val="15000"/>
                <a:satMod val="350000"/>
              </a:schemeClr>
            </a:gs>
          </a:gsLst>
          <a:lin ang="16200000" scaled="1"/>
        </a:gradFill>
        <a:ln w="9525" cap="flat" cmpd="sng" algn="ctr">
          <a:solidFill>
            <a:schemeClr val="accent3">
              <a:shade val="95000"/>
              <a:satMod val="105000"/>
            </a:schemeClr>
          </a:solidFill>
          <a:prstDash val="solid"/>
        </a:ln>
        <a:effectLst>
          <a:outerShdw blurRad="40000" dist="20000" dir="5400000" rotWithShape="0">
            <a:srgbClr val="000000">
              <a:alpha val="38000"/>
            </a:srgbClr>
          </a:outerShdw>
        </a:effectLst>
      </dsp:spPr>
      <dsp:style>
        <a:lnRef idx="1">
          <a:schemeClr val="accent3"/>
        </a:lnRef>
        <a:fillRef idx="2">
          <a:schemeClr val="accent3"/>
        </a:fillRef>
        <a:effectRef idx="1">
          <a:schemeClr val="accent3"/>
        </a:effectRef>
        <a:fontRef idx="minor">
          <a:schemeClr val="dk1"/>
        </a:fontRef>
      </dsp:style>
      <dsp:txBody>
        <a:bodyPr spcFirstLastPara="0" vert="horz" wrap="square" lIns="15240" tIns="15240" rIns="15240" bIns="15240" numCol="1" spcCol="1270" anchor="ctr" anchorCtr="0">
          <a:noAutofit/>
        </a:bodyPr>
        <a:lstStyle/>
        <a:p>
          <a:pPr marL="0" lvl="0" indent="0" algn="ctr" defTabSz="533400">
            <a:lnSpc>
              <a:spcPct val="90000"/>
            </a:lnSpc>
            <a:spcBef>
              <a:spcPct val="0"/>
            </a:spcBef>
            <a:spcAft>
              <a:spcPct val="35000"/>
            </a:spcAft>
            <a:buNone/>
          </a:pPr>
          <a:r>
            <a:rPr lang="en-US" sz="1200" b="1" kern="1200">
              <a:latin typeface="+mj-lt"/>
            </a:rPr>
            <a:t>As manure (Amendment)</a:t>
          </a:r>
        </a:p>
      </dsp:txBody>
      <dsp:txXfrm>
        <a:off x="5104836" y="2177914"/>
        <a:ext cx="1051690" cy="632622"/>
      </dsp:txXfrm>
    </dsp:sp>
    <dsp:sp modelId="{F0E4C573-7D97-4B4E-9BA5-7A0DD6FFC25E}">
      <dsp:nvSpPr>
        <dsp:cNvPr id="0" name=""/>
        <dsp:cNvSpPr/>
      </dsp:nvSpPr>
      <dsp:spPr>
        <a:xfrm rot="5416631">
          <a:off x="3524127" y="3212452"/>
          <a:ext cx="356014" cy="438244"/>
        </a:xfrm>
        <a:prstGeom prst="rightArrow">
          <a:avLst>
            <a:gd name="adj1" fmla="val 60000"/>
            <a:gd name="adj2" fmla="val 50000"/>
          </a:avLst>
        </a:prstGeom>
        <a:solidFill>
          <a:schemeClr val="accent4">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800100">
            <a:lnSpc>
              <a:spcPct val="90000"/>
            </a:lnSpc>
            <a:spcBef>
              <a:spcPct val="0"/>
            </a:spcBef>
            <a:spcAft>
              <a:spcPct val="35000"/>
            </a:spcAft>
            <a:buNone/>
          </a:pPr>
          <a:endParaRPr lang="en-US" sz="1800" kern="1200"/>
        </a:p>
      </dsp:txBody>
      <dsp:txXfrm rot="10800000">
        <a:off x="3577787" y="3246700"/>
        <a:ext cx="249210" cy="262946"/>
      </dsp:txXfrm>
    </dsp:sp>
    <dsp:sp modelId="{26F40588-6D3D-480C-8C7C-C346E2636CED}">
      <dsp:nvSpPr>
        <dsp:cNvPr id="0" name=""/>
        <dsp:cNvSpPr/>
      </dsp:nvSpPr>
      <dsp:spPr>
        <a:xfrm>
          <a:off x="3104775" y="3777506"/>
          <a:ext cx="1187337" cy="833552"/>
        </a:xfrm>
        <a:prstGeom prst="ellipse">
          <a:avLst/>
        </a:prstGeom>
        <a:gradFill rotWithShape="1">
          <a:gsLst>
            <a:gs pos="0">
              <a:schemeClr val="accent4">
                <a:tint val="50000"/>
                <a:satMod val="300000"/>
              </a:schemeClr>
            </a:gs>
            <a:gs pos="35000">
              <a:schemeClr val="accent4">
                <a:tint val="37000"/>
                <a:satMod val="300000"/>
              </a:schemeClr>
            </a:gs>
            <a:gs pos="100000">
              <a:schemeClr val="accent4">
                <a:tint val="15000"/>
                <a:satMod val="350000"/>
              </a:schemeClr>
            </a:gs>
          </a:gsLst>
          <a:lin ang="16200000" scaled="1"/>
        </a:gradFill>
        <a:ln w="9525" cap="flat" cmpd="sng" algn="ctr">
          <a:solidFill>
            <a:schemeClr val="accent4">
              <a:shade val="95000"/>
              <a:satMod val="105000"/>
            </a:schemeClr>
          </a:solidFill>
          <a:prstDash val="solid"/>
        </a:ln>
        <a:effectLst>
          <a:outerShdw blurRad="40000" dist="20000" dir="5400000" rotWithShape="0">
            <a:srgbClr val="000000">
              <a:alpha val="38000"/>
            </a:srgbClr>
          </a:outerShdw>
        </a:effectLst>
      </dsp:spPr>
      <dsp:style>
        <a:lnRef idx="1">
          <a:schemeClr val="accent4"/>
        </a:lnRef>
        <a:fillRef idx="2">
          <a:schemeClr val="accent4"/>
        </a:fillRef>
        <a:effectRef idx="1">
          <a:schemeClr val="accent4"/>
        </a:effectRef>
        <a:fontRef idx="minor">
          <a:schemeClr val="dk1"/>
        </a:fontRef>
      </dsp:style>
      <dsp:txBody>
        <a:bodyPr spcFirstLastPara="0" vert="horz" wrap="square" lIns="15240" tIns="15240" rIns="15240" bIns="15240" numCol="1" spcCol="1270" anchor="ctr" anchorCtr="0">
          <a:noAutofit/>
        </a:bodyPr>
        <a:lstStyle/>
        <a:p>
          <a:pPr marL="0" lvl="0" indent="0" algn="ctr" defTabSz="533400">
            <a:lnSpc>
              <a:spcPct val="90000"/>
            </a:lnSpc>
            <a:spcBef>
              <a:spcPct val="0"/>
            </a:spcBef>
            <a:spcAft>
              <a:spcPct val="35000"/>
            </a:spcAft>
            <a:buNone/>
          </a:pPr>
          <a:r>
            <a:rPr lang="en-US" sz="1200" b="1" kern="1200">
              <a:latin typeface="+mj-lt"/>
            </a:rPr>
            <a:t>As feed for animal </a:t>
          </a:r>
        </a:p>
      </dsp:txBody>
      <dsp:txXfrm>
        <a:off x="3278656" y="3899577"/>
        <a:ext cx="839575" cy="589410"/>
      </dsp:txXfrm>
    </dsp:sp>
    <dsp:sp modelId="{DDBF87F0-BE82-4564-84E5-15A4EBBA8899}">
      <dsp:nvSpPr>
        <dsp:cNvPr id="0" name=""/>
        <dsp:cNvSpPr/>
      </dsp:nvSpPr>
      <dsp:spPr>
        <a:xfrm rot="10780837">
          <a:off x="2733114" y="2354502"/>
          <a:ext cx="308435" cy="438244"/>
        </a:xfrm>
        <a:prstGeom prst="rightArrow">
          <a:avLst>
            <a:gd name="adj1" fmla="val 60000"/>
            <a:gd name="adj2" fmla="val 50000"/>
          </a:avLst>
        </a:prstGeom>
        <a:solidFill>
          <a:schemeClr val="accent5">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800100">
            <a:lnSpc>
              <a:spcPct val="90000"/>
            </a:lnSpc>
            <a:spcBef>
              <a:spcPct val="0"/>
            </a:spcBef>
            <a:spcAft>
              <a:spcPct val="35000"/>
            </a:spcAft>
            <a:buNone/>
          </a:pPr>
          <a:endParaRPr lang="en-US" sz="1800" kern="1200"/>
        </a:p>
      </dsp:txBody>
      <dsp:txXfrm rot="10800000">
        <a:off x="2825643" y="2441893"/>
        <a:ext cx="215905" cy="262946"/>
      </dsp:txXfrm>
    </dsp:sp>
    <dsp:sp modelId="{CD457DBF-8723-47B5-B008-E6C415D6B7C0}">
      <dsp:nvSpPr>
        <dsp:cNvPr id="0" name=""/>
        <dsp:cNvSpPr/>
      </dsp:nvSpPr>
      <dsp:spPr>
        <a:xfrm>
          <a:off x="1135232" y="2095906"/>
          <a:ext cx="1452423" cy="966872"/>
        </a:xfrm>
        <a:prstGeom prst="ellipse">
          <a:avLst/>
        </a:prstGeom>
        <a:gradFill rotWithShape="1">
          <a:gsLst>
            <a:gs pos="0">
              <a:schemeClr val="accent5">
                <a:tint val="50000"/>
                <a:satMod val="300000"/>
              </a:schemeClr>
            </a:gs>
            <a:gs pos="35000">
              <a:schemeClr val="accent5">
                <a:tint val="37000"/>
                <a:satMod val="300000"/>
              </a:schemeClr>
            </a:gs>
            <a:gs pos="100000">
              <a:schemeClr val="accent5">
                <a:tint val="15000"/>
                <a:satMod val="350000"/>
              </a:schemeClr>
            </a:gs>
          </a:gsLst>
          <a:lin ang="16200000" scaled="1"/>
        </a:gradFill>
        <a:ln w="9525" cap="flat" cmpd="sng" algn="ctr">
          <a:solidFill>
            <a:schemeClr val="accent5">
              <a:shade val="95000"/>
              <a:satMod val="105000"/>
            </a:schemeClr>
          </a:solidFill>
          <a:prstDash val="solid"/>
        </a:ln>
        <a:effectLst>
          <a:outerShdw blurRad="40000" dist="20000" dir="5400000" rotWithShape="0">
            <a:srgbClr val="000000">
              <a:alpha val="38000"/>
            </a:srgbClr>
          </a:outerShdw>
        </a:effectLst>
      </dsp:spPr>
      <dsp:style>
        <a:lnRef idx="1">
          <a:schemeClr val="accent5"/>
        </a:lnRef>
        <a:fillRef idx="2">
          <a:schemeClr val="accent5"/>
        </a:fillRef>
        <a:effectRef idx="1">
          <a:schemeClr val="accent5"/>
        </a:effectRef>
        <a:fontRef idx="minor">
          <a:schemeClr val="dk1"/>
        </a:fontRef>
      </dsp:style>
      <dsp:txBody>
        <a:bodyPr spcFirstLastPara="0" vert="horz" wrap="square" lIns="15240" tIns="15240" rIns="15240" bIns="15240" numCol="1" spcCol="1270" anchor="ctr" anchorCtr="0">
          <a:noAutofit/>
        </a:bodyPr>
        <a:lstStyle/>
        <a:p>
          <a:pPr marL="0" lvl="0" indent="0" algn="ctr" defTabSz="533400">
            <a:lnSpc>
              <a:spcPct val="90000"/>
            </a:lnSpc>
            <a:spcBef>
              <a:spcPct val="0"/>
            </a:spcBef>
            <a:spcAft>
              <a:spcPct val="35000"/>
            </a:spcAft>
            <a:buNone/>
          </a:pPr>
          <a:r>
            <a:rPr lang="en-US" sz="1200" b="1" kern="1200">
              <a:latin typeface="+mj-lt"/>
            </a:rPr>
            <a:t>Weed management</a:t>
          </a:r>
        </a:p>
      </dsp:txBody>
      <dsp:txXfrm>
        <a:off x="1347934" y="2237501"/>
        <a:ext cx="1027019" cy="683682"/>
      </dsp:txXfrm>
    </dsp:sp>
  </dsp:spTree>
</dsp:drawing>
</file>

<file path=word/diagrams/layout1.xml><?xml version="1.0" encoding="utf-8"?>
<dgm:layoutDef xmlns:dgm="http://schemas.openxmlformats.org/drawingml/2006/diagram" xmlns:a="http://schemas.openxmlformats.org/drawingml/2006/main" uniqueId="urn:microsoft.com/office/officeart/2005/8/layout/radial5">
  <dgm:title val=""/>
  <dgm:desc val=""/>
  <dgm:catLst>
    <dgm:cat type="relationship" pri="23000"/>
    <dgm:cat type="cycle" pri="11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Name0">
    <dgm:varLst>
      <dgm:chMax val="1"/>
      <dgm:dir/>
      <dgm:animLvl val="ctr"/>
      <dgm:resizeHandles val="exact"/>
    </dgm:varLst>
    <dgm:choose name="Name1">
      <dgm:if name="Name2" func="var" arg="dir" op="equ" val="norm">
        <dgm:alg type="cycle">
          <dgm:param type="stAng" val="0"/>
          <dgm:param type="spanAng" val="360"/>
          <dgm:param type="ctrShpMap" val="fNode"/>
        </dgm:alg>
      </dgm:if>
      <dgm:else name="Name3">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parTrans" refType="w" refFor="ch" refForName="centerShape" fact="0.4"/>
      <dgm:constr type="w" for="ch" forName="node" refType="w" refFor="ch" refForName="centerShape" op="equ" fact="1.25"/>
      <dgm:constr type="sp" refType="w" refFor="ch" refForName="centerShape" op="equ" fact="0.4"/>
      <dgm:constr type="sibSp" refType="w" refFor="ch" refForName="node" fact="0.3"/>
      <dgm:constr type="primFontSz" for="ch" forName="centerShape" val="65"/>
      <dgm:constr type="primFontSz" for="des" forName="node" op="equ" val="65"/>
      <dgm:constr type="primFontSz" for="des" forName="node" refType="primFontSz" refFor="ch" refForName="centerShape" op="lte"/>
      <dgm:constr type="primFontSz" for="des" forName="connectorText" op="equ" val="55"/>
      <dgm:constr type="primFontSz" for="des" forName="connectorText" refType="primFontSz" refFor="ch" refForName="centerShape" op="lte" fact="0.8"/>
      <dgm:constr type="primFontSz" for="des" forName="connectorText" refType="primFontSz" refFor="des" refForName="node" op="lte"/>
    </dgm:constrLst>
    <dgm:choose name="Name4">
      <dgm:if name="Name5" axis="ch ch" ptType="node node" st="1 1" cnt="1 0" func="cnt" op="lte" val="6">
        <dgm:ruleLst>
          <dgm:rule type="w" for="ch" forName="node" val="NaN" fact="1" max="NaN"/>
        </dgm:ruleLst>
      </dgm:if>
      <dgm:if name="Name6" axis="ch ch" ptType="node node" st="1 1" cnt="1 0" func="cnt" op="lte" val="8">
        <dgm:ruleLst>
          <dgm:rule type="w" for="ch" forName="node" val="NaN" fact="0.9" max="NaN"/>
        </dgm:ruleLst>
      </dgm:if>
      <dgm:if name="Name7" axis="ch ch" ptType="node node" st="1 1" cnt="1 0" func="cnt" op="lte" val="10">
        <dgm:ruleLst>
          <dgm:rule type="w" for="ch" forName="node" val="NaN" fact="0.8" max="NaN"/>
        </dgm:ruleLst>
      </dgm:if>
      <dgm:if name="Name8" axis="ch ch" ptType="node node" st="1 1" cnt="1 0" func="cnt" op="lte" val="12">
        <dgm:ruleLst>
          <dgm:rule type="w" for="ch" forName="node" val="NaN" fact="0.7" max="NaN"/>
        </dgm:ruleLst>
      </dgm:if>
      <dgm:if name="Name9" axis="ch ch" ptType="node node" st="1 1" cnt="1 0" func="cnt" op="lte" val="14">
        <dgm:ruleLst>
          <dgm:rule type="w" for="ch" forName="node" val="NaN" fact="0.6" max="NaN"/>
        </dgm:ruleLst>
      </dgm:if>
      <dgm:else name="Name10">
        <dgm:ruleLst>
          <dgm:rule type="w" for="ch" forName="node" val="NaN" fact="0.5" max="NaN"/>
        </dgm:ruleLst>
      </dgm:else>
    </dgm:choose>
    <dgm:forEach name="Name11"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12" axis="ch">
        <dgm:forEach name="Name13" axis="self" ptType="parTrans">
          <dgm:layoutNode name="parTrans" styleLbl="sibTrans2D1">
            <dgm:alg type="conn">
              <dgm:param type="begPts" val="auto"/>
              <dgm:param type="endPts" val="auto"/>
            </dgm:alg>
            <dgm:shape xmlns:r="http://schemas.openxmlformats.org/officeDocument/2006/relationships" type="conn" r:blip="">
              <dgm:adjLst/>
            </dgm:shape>
            <dgm:presOf axis="self"/>
            <dgm:constrLst>
              <dgm:constr type="h" refType="w" fact="0.85"/>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name="Name14"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w" val="INF" fact="NaN" max="NaN"/>
              <dgm:rule type="primFontSz" val="5" fact="NaN" max="NaN"/>
            </dgm:ruleLst>
          </dgm:layoutNod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0C0A75-870A-4818-A3E0-1E54678E08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7609</Words>
  <Characters>43372</Characters>
  <Application>Microsoft Office Word</Application>
  <DocSecurity>0</DocSecurity>
  <Lines>361</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50880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SDI 1135</cp:lastModifiedBy>
  <cp:revision>3</cp:revision>
  <dcterms:created xsi:type="dcterms:W3CDTF">2025-10-18T22:29:00Z</dcterms:created>
  <dcterms:modified xsi:type="dcterms:W3CDTF">2025-10-19T05:42:00Z</dcterms:modified>
</cp:coreProperties>
</file>