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9F1E1" w14:textId="77777777" w:rsidR="00754C9A" w:rsidRDefault="00754C9A" w:rsidP="00441B6F">
      <w:pPr>
        <w:pStyle w:val="Title"/>
        <w:spacing w:after="0"/>
        <w:jc w:val="both"/>
        <w:rPr>
          <w:rFonts w:ascii="Arial" w:hAnsi="Arial" w:cs="Arial"/>
        </w:rPr>
      </w:pPr>
    </w:p>
    <w:p w14:paraId="60512E89" w14:textId="0D8493A0" w:rsidR="00163BC4" w:rsidRPr="00637A63" w:rsidRDefault="00637A63" w:rsidP="00441B6F">
      <w:pPr>
        <w:pStyle w:val="Author"/>
        <w:spacing w:line="240" w:lineRule="auto"/>
        <w:rPr>
          <w:rFonts w:ascii="Arial" w:hAnsi="Arial" w:cs="Arial"/>
          <w:bCs/>
          <w:iCs/>
          <w:kern w:val="28"/>
          <w:sz w:val="36"/>
          <w:szCs w:val="36"/>
        </w:rPr>
      </w:pPr>
      <w:r w:rsidRPr="00637A63">
        <w:rPr>
          <w:rFonts w:ascii="Arial" w:hAnsi="Arial" w:cs="Arial"/>
          <w:bCs/>
          <w:iCs/>
          <w:kern w:val="28"/>
          <w:sz w:val="36"/>
          <w:szCs w:val="36"/>
        </w:rPr>
        <w:t xml:space="preserve">Navigating College Life: </w:t>
      </w:r>
      <w:r>
        <w:rPr>
          <w:rFonts w:ascii="Arial" w:hAnsi="Arial" w:cs="Arial"/>
          <w:bCs/>
          <w:iCs/>
          <w:kern w:val="28"/>
          <w:sz w:val="36"/>
          <w:szCs w:val="36"/>
        </w:rPr>
        <w:t xml:space="preserve">Assessment of The </w:t>
      </w:r>
      <w:r w:rsidRPr="00637A63">
        <w:rPr>
          <w:rFonts w:ascii="Arial" w:hAnsi="Arial" w:cs="Arial"/>
          <w:bCs/>
          <w:sz w:val="36"/>
          <w:szCs w:val="36"/>
          <w:lang w:val="en-PH"/>
        </w:rPr>
        <w:t>Adjustment</w:t>
      </w:r>
      <w:r>
        <w:rPr>
          <w:rFonts w:ascii="Arial" w:hAnsi="Arial" w:cs="Arial"/>
          <w:bCs/>
          <w:sz w:val="36"/>
          <w:szCs w:val="36"/>
          <w:lang w:val="en-PH"/>
        </w:rPr>
        <w:t>s</w:t>
      </w:r>
      <w:r w:rsidRPr="00637A63">
        <w:rPr>
          <w:rFonts w:ascii="Arial" w:hAnsi="Arial" w:cs="Arial"/>
          <w:bCs/>
          <w:sz w:val="36"/>
          <w:szCs w:val="36"/>
          <w:lang w:val="en-PH"/>
        </w:rPr>
        <w:t xml:space="preserve"> Among First-Year College Students</w:t>
      </w:r>
      <w:r w:rsidRPr="00637A63">
        <w:rPr>
          <w:rFonts w:ascii="Arial" w:hAnsi="Arial" w:cs="Arial"/>
          <w:bCs/>
          <w:iCs/>
          <w:kern w:val="28"/>
          <w:sz w:val="36"/>
          <w:szCs w:val="36"/>
        </w:rPr>
        <w:t xml:space="preserve"> </w:t>
      </w:r>
    </w:p>
    <w:p w14:paraId="257329E5" w14:textId="77777777" w:rsidR="00A258C3" w:rsidRPr="00790ADA" w:rsidRDefault="00A258C3" w:rsidP="00441B6F">
      <w:pPr>
        <w:pStyle w:val="Author"/>
        <w:spacing w:line="240" w:lineRule="auto"/>
        <w:jc w:val="both"/>
        <w:rPr>
          <w:rFonts w:ascii="Arial" w:hAnsi="Arial" w:cs="Arial"/>
          <w:sz w:val="36"/>
        </w:rPr>
      </w:pPr>
    </w:p>
    <w:p w14:paraId="459B1271" w14:textId="77777777" w:rsidR="002C57D2" w:rsidRPr="00FB3A86" w:rsidRDefault="002C57D2" w:rsidP="00441B6F">
      <w:pPr>
        <w:pStyle w:val="Affiliation"/>
        <w:spacing w:after="0" w:line="240" w:lineRule="auto"/>
        <w:jc w:val="both"/>
        <w:rPr>
          <w:rFonts w:ascii="Arial" w:hAnsi="Arial" w:cs="Arial"/>
        </w:rPr>
      </w:pPr>
    </w:p>
    <w:p w14:paraId="691F4434" w14:textId="77777777" w:rsidR="00B01FCD" w:rsidRPr="00FB3A86" w:rsidRDefault="007B278B" w:rsidP="00441B6F">
      <w:pPr>
        <w:pStyle w:val="Copyright"/>
        <w:spacing w:after="0" w:line="240" w:lineRule="auto"/>
        <w:jc w:val="both"/>
        <w:rPr>
          <w:rFonts w:ascii="Arial" w:hAnsi="Arial" w:cs="Arial"/>
        </w:rPr>
        <w:sectPr w:rsidR="00B01FCD" w:rsidRPr="00FB3A86" w:rsidSect="0074381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111130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F885FD8" w14:textId="66F9EA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DD1E35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90359B" w14:textId="77777777" w:rsidTr="00A76359">
        <w:trPr>
          <w:trHeight w:val="2357"/>
        </w:trPr>
        <w:tc>
          <w:tcPr>
            <w:tcW w:w="9576" w:type="dxa"/>
            <w:shd w:val="clear" w:color="auto" w:fill="F2F2F2"/>
          </w:tcPr>
          <w:p w14:paraId="301108ED" w14:textId="240E4327" w:rsidR="00505F06" w:rsidRPr="00BA1B01" w:rsidRDefault="00A76359" w:rsidP="00441B6F">
            <w:pPr>
              <w:pStyle w:val="Body"/>
              <w:spacing w:after="0"/>
              <w:rPr>
                <w:rFonts w:ascii="Arial" w:eastAsia="Calibri" w:hAnsi="Arial" w:cs="Arial"/>
                <w:szCs w:val="22"/>
              </w:rPr>
            </w:pPr>
            <w:r w:rsidRPr="00A76359">
              <w:rPr>
                <w:rFonts w:ascii="Arial" w:hAnsi="Arial" w:cs="Arial"/>
                <w:bCs/>
              </w:rPr>
              <w:t>Adjustment to college is multidimensional, encompassing academic, personal-emotional, and social aspects. This study examined the adjustment of first-year students at Apayao State College. Data were collected using an adopted survey questionnaire and analyzed through frequency, percentage, chi-square test, and T-test. Results show a balanced gender ratio and a preference for the Criminology course. Students reported mild challenges in anxiety, academic, and interpersonal adjustment that did not significantly disrupt daily life. Gender differences indicated slightly higher anxiety and interpersonal difficulties among females, though these were often not statistically significant. No significant differences were observed across courses, suggesting common adjustment experiences regardless of program. Overall, findings highlight manageable adjustment challenges among first-year students and underscore the importance of institutional support in fostering successful transitions.</w:t>
            </w:r>
          </w:p>
        </w:tc>
      </w:tr>
    </w:tbl>
    <w:p w14:paraId="6F65360D" w14:textId="77777777" w:rsidR="00636EB2" w:rsidRDefault="00636EB2" w:rsidP="00441B6F">
      <w:pPr>
        <w:pStyle w:val="Body"/>
        <w:spacing w:after="0"/>
        <w:rPr>
          <w:rFonts w:ascii="Arial" w:hAnsi="Arial" w:cs="Arial"/>
          <w:i/>
        </w:rPr>
      </w:pPr>
    </w:p>
    <w:p w14:paraId="140D8B38" w14:textId="72324838" w:rsidR="00B52896" w:rsidRPr="00637A63" w:rsidRDefault="00A24E7E" w:rsidP="00637A63">
      <w:pPr>
        <w:pStyle w:val="Body"/>
        <w:spacing w:after="0"/>
        <w:rPr>
          <w:rFonts w:ascii="Arial" w:hAnsi="Arial" w:cs="Arial"/>
          <w:i/>
        </w:rPr>
      </w:pPr>
      <w:r>
        <w:rPr>
          <w:rFonts w:ascii="Arial" w:hAnsi="Arial" w:cs="Arial"/>
          <w:i/>
        </w:rPr>
        <w:t xml:space="preserve">Keywords: </w:t>
      </w:r>
      <w:r w:rsidR="00637A63">
        <w:rPr>
          <w:rFonts w:ascii="Arial" w:hAnsi="Arial" w:cs="Arial"/>
          <w:bCs/>
          <w:i/>
          <w:iCs/>
        </w:rPr>
        <w:t>College adjustment, student, descriptive</w:t>
      </w:r>
      <w:r w:rsidR="00232D5A">
        <w:rPr>
          <w:rFonts w:ascii="Arial" w:hAnsi="Arial" w:cs="Arial"/>
          <w:bCs/>
          <w:i/>
          <w:iCs/>
        </w:rPr>
        <w:t xml:space="preserve">, </w:t>
      </w:r>
      <w:r w:rsidR="00232D5A" w:rsidRPr="00232D5A">
        <w:rPr>
          <w:rFonts w:ascii="Arial" w:hAnsi="Arial" w:cs="Arial"/>
          <w:bCs/>
          <w:i/>
          <w:iCs/>
        </w:rPr>
        <w:t>multidimensional</w:t>
      </w:r>
      <w:r w:rsidR="00795C85">
        <w:rPr>
          <w:rFonts w:ascii="Arial" w:hAnsi="Arial" w:cs="Arial"/>
          <w:bCs/>
          <w:i/>
          <w:iCs/>
        </w:rPr>
        <w:t xml:space="preserve">, </w:t>
      </w:r>
      <w:r w:rsidR="00795C85" w:rsidRPr="00795C85">
        <w:rPr>
          <w:rFonts w:ascii="Arial" w:hAnsi="Arial" w:cs="Arial"/>
          <w:bCs/>
          <w:i/>
          <w:iCs/>
        </w:rPr>
        <w:t>Gender differences</w:t>
      </w:r>
      <w:bookmarkStart w:id="0" w:name="_GoBack"/>
      <w:bookmarkEnd w:id="0"/>
    </w:p>
    <w:p w14:paraId="66A29039" w14:textId="77777777" w:rsidR="0024282C" w:rsidRDefault="0024282C" w:rsidP="00441B6F">
      <w:pPr>
        <w:pStyle w:val="Body"/>
        <w:spacing w:after="0"/>
        <w:rPr>
          <w:rFonts w:ascii="Arial" w:hAnsi="Arial" w:cs="Arial"/>
          <w:i/>
          <w:sz w:val="18"/>
        </w:rPr>
      </w:pPr>
    </w:p>
    <w:p w14:paraId="0583D358" w14:textId="77777777" w:rsidR="00505F06" w:rsidRPr="00A24E7E" w:rsidRDefault="00505F06" w:rsidP="00441B6F">
      <w:pPr>
        <w:pStyle w:val="Body"/>
        <w:spacing w:after="0"/>
        <w:rPr>
          <w:rFonts w:ascii="Arial" w:hAnsi="Arial" w:cs="Arial"/>
          <w:i/>
        </w:rPr>
      </w:pPr>
    </w:p>
    <w:p w14:paraId="2D4F9B61" w14:textId="4B2A0A3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208ABDB" w14:textId="77777777" w:rsidR="00790ADA" w:rsidRPr="00FB3A86" w:rsidRDefault="00790ADA" w:rsidP="00441B6F">
      <w:pPr>
        <w:pStyle w:val="AbstHead"/>
        <w:spacing w:after="0"/>
        <w:jc w:val="both"/>
        <w:rPr>
          <w:rFonts w:ascii="Arial" w:hAnsi="Arial" w:cs="Arial"/>
        </w:rPr>
      </w:pPr>
    </w:p>
    <w:p w14:paraId="4B1344AD" w14:textId="77777777" w:rsidR="00891264" w:rsidRDefault="00891264" w:rsidP="00891264">
      <w:pPr>
        <w:jc w:val="both"/>
        <w:rPr>
          <w:rFonts w:ascii="Arial" w:hAnsi="Arial" w:cs="Arial"/>
          <w:bCs/>
          <w:lang w:val="en-PH"/>
        </w:rPr>
      </w:pPr>
      <w:r w:rsidRPr="00891264">
        <w:rPr>
          <w:rFonts w:ascii="Arial" w:hAnsi="Arial" w:cs="Arial"/>
          <w:bCs/>
          <w:lang w:val="en-PH"/>
        </w:rPr>
        <w:t xml:space="preserve">Transitioning from senior high school to college is a significant milestone for students, marking the shift from dependent to independent learning. Unlike the closely supervised environment of high school, college requires students to manage their own time, make mature decisions, and take responsibility for their academic and personal growth. This transition, however, often presents challenges such as early dropout, difficulty handling stress, meeting academic demands, fitting in socially, reduced motivation to study, and poor academic performance (Reddy et al., 2018). </w:t>
      </w:r>
    </w:p>
    <w:p w14:paraId="017107B3" w14:textId="77777777" w:rsidR="00891264" w:rsidRDefault="00891264" w:rsidP="00891264">
      <w:pPr>
        <w:ind w:firstLine="720"/>
        <w:jc w:val="both"/>
        <w:rPr>
          <w:rFonts w:ascii="Arial" w:hAnsi="Arial" w:cs="Arial"/>
          <w:bCs/>
          <w:lang w:val="en-PH"/>
        </w:rPr>
      </w:pPr>
    </w:p>
    <w:p w14:paraId="65B083AF" w14:textId="24DE5BB5" w:rsidR="00891264" w:rsidRPr="00891264" w:rsidRDefault="00891264" w:rsidP="00891264">
      <w:pPr>
        <w:ind w:firstLine="720"/>
        <w:jc w:val="both"/>
        <w:rPr>
          <w:rFonts w:ascii="Arial" w:hAnsi="Arial" w:cs="Arial"/>
          <w:bCs/>
          <w:lang w:val="en-PH"/>
        </w:rPr>
      </w:pPr>
      <w:r w:rsidRPr="00891264">
        <w:rPr>
          <w:rFonts w:ascii="Arial" w:hAnsi="Arial" w:cs="Arial"/>
          <w:bCs/>
          <w:lang w:val="en-PH"/>
        </w:rPr>
        <w:t>While college offers opportunities for personal development and enhancement, many students struggle to cope with its demands. For some, what should be a fulfilling experience becomes overwhelming, leading to distress and, in severe cases, dropout (Fan &amp; Wolters, 2014). Poor adjustment not only affects retention but also correlates with lower academic achievement, as inadequate adjustment has been linked to poor academic performance (Alipio, 2020).</w:t>
      </w:r>
    </w:p>
    <w:p w14:paraId="62242EE9" w14:textId="77777777" w:rsidR="00891264" w:rsidRDefault="00891264" w:rsidP="00891264">
      <w:pPr>
        <w:jc w:val="both"/>
        <w:rPr>
          <w:rFonts w:ascii="Arial" w:hAnsi="Arial" w:cs="Arial"/>
          <w:bCs/>
          <w:lang w:val="en-PH"/>
        </w:rPr>
      </w:pPr>
    </w:p>
    <w:p w14:paraId="3FB8CC52" w14:textId="3329B57C" w:rsidR="00891264" w:rsidRPr="00891264" w:rsidRDefault="00891264" w:rsidP="00891264">
      <w:pPr>
        <w:ind w:firstLine="720"/>
        <w:jc w:val="both"/>
        <w:rPr>
          <w:rFonts w:ascii="Arial" w:hAnsi="Arial" w:cs="Arial"/>
          <w:bCs/>
          <w:lang w:val="en-PH"/>
        </w:rPr>
      </w:pPr>
      <w:r w:rsidRPr="00891264">
        <w:rPr>
          <w:rFonts w:ascii="Arial" w:hAnsi="Arial" w:cs="Arial"/>
          <w:bCs/>
          <w:lang w:val="en-PH"/>
        </w:rPr>
        <w:t>Adjustment to college is multidimensional, consisting of academic, personal-emotional, and social aspects (Beyers &amp; Goossens, 2012). Academic adjustment refers to the ability to meet the academic demands of higher education and achieve satisfactory success (</w:t>
      </w:r>
      <w:proofErr w:type="spellStart"/>
      <w:r w:rsidRPr="00891264">
        <w:rPr>
          <w:rFonts w:ascii="Arial" w:hAnsi="Arial" w:cs="Arial"/>
          <w:bCs/>
          <w:lang w:val="en-PH"/>
        </w:rPr>
        <w:t>Purnamasari</w:t>
      </w:r>
      <w:proofErr w:type="spellEnd"/>
      <w:r w:rsidRPr="00891264">
        <w:rPr>
          <w:rFonts w:ascii="Arial" w:hAnsi="Arial" w:cs="Arial"/>
          <w:bCs/>
          <w:lang w:val="en-PH"/>
        </w:rPr>
        <w:t xml:space="preserve">, 2022). Many students struggle with time management, understanding course material, meeting expectations, and coping with heavy workloads. These challenges often lead to academic stress, which negatively impacts performance and overall well-being (Deng, 2022). Personal-emotional adjustment, on the other hand, involves </w:t>
      </w:r>
      <w:r w:rsidRPr="00891264">
        <w:rPr>
          <w:rFonts w:ascii="Arial" w:hAnsi="Arial" w:cs="Arial"/>
          <w:bCs/>
          <w:lang w:val="en-PH"/>
        </w:rPr>
        <w:lastRenderedPageBreak/>
        <w:t>adapting to emotional and physical challenges. It reflects how well students cope with stress, anxiety, and physical reactions such as insomnia in response to college demands (</w:t>
      </w:r>
      <w:proofErr w:type="spellStart"/>
      <w:r w:rsidRPr="00891264">
        <w:rPr>
          <w:rFonts w:ascii="Arial" w:hAnsi="Arial" w:cs="Arial"/>
          <w:bCs/>
          <w:lang w:val="en-PH"/>
        </w:rPr>
        <w:t>Credé</w:t>
      </w:r>
      <w:proofErr w:type="spellEnd"/>
      <w:r w:rsidRPr="00891264">
        <w:rPr>
          <w:rFonts w:ascii="Arial" w:hAnsi="Arial" w:cs="Arial"/>
          <w:bCs/>
          <w:lang w:val="en-PH"/>
        </w:rPr>
        <w:t xml:space="preserve"> &amp; </w:t>
      </w:r>
      <w:proofErr w:type="spellStart"/>
      <w:r w:rsidRPr="00891264">
        <w:rPr>
          <w:rFonts w:ascii="Arial" w:hAnsi="Arial" w:cs="Arial"/>
          <w:bCs/>
          <w:lang w:val="en-PH"/>
        </w:rPr>
        <w:t>Niehorster</w:t>
      </w:r>
      <w:proofErr w:type="spellEnd"/>
      <w:r w:rsidRPr="00891264">
        <w:rPr>
          <w:rFonts w:ascii="Arial" w:hAnsi="Arial" w:cs="Arial"/>
          <w:bCs/>
          <w:lang w:val="en-PH"/>
        </w:rPr>
        <w:t>, 2011). Academic pressure frequently triggers anxiety and other hardships (Manee et al., 2015), while fear of failure and self-doubt are common among first-year students (Taha &amp; Abd Elhay, 2016).</w:t>
      </w:r>
    </w:p>
    <w:p w14:paraId="541408DC" w14:textId="77777777" w:rsidR="00891264" w:rsidRDefault="00891264" w:rsidP="00891264">
      <w:pPr>
        <w:jc w:val="both"/>
        <w:rPr>
          <w:rFonts w:ascii="Arial" w:hAnsi="Arial" w:cs="Arial"/>
          <w:bCs/>
          <w:lang w:val="en-PH"/>
        </w:rPr>
      </w:pPr>
    </w:p>
    <w:p w14:paraId="2F832BA0" w14:textId="4D79C8AA" w:rsidR="00891264" w:rsidRPr="00891264" w:rsidRDefault="00891264" w:rsidP="00891264">
      <w:pPr>
        <w:ind w:firstLine="720"/>
        <w:jc w:val="both"/>
        <w:rPr>
          <w:rFonts w:ascii="Arial" w:hAnsi="Arial" w:cs="Arial"/>
          <w:bCs/>
          <w:lang w:val="en-PH"/>
        </w:rPr>
      </w:pPr>
      <w:r w:rsidRPr="00891264">
        <w:rPr>
          <w:rFonts w:ascii="Arial" w:hAnsi="Arial" w:cs="Arial"/>
          <w:bCs/>
          <w:lang w:val="en-PH"/>
        </w:rPr>
        <w:t>In addition to academic and emotional challenges, social adjustment can be particularly difficult for first-year students. Social adjustment refers to how students adapt to the interpersonal and social demands of campus life, including participation in activities, building peer relationships, and integrating into the campus community (</w:t>
      </w:r>
      <w:proofErr w:type="spellStart"/>
      <w:r w:rsidRPr="00891264">
        <w:rPr>
          <w:rFonts w:ascii="Arial" w:hAnsi="Arial" w:cs="Arial"/>
          <w:bCs/>
          <w:lang w:val="en-PH"/>
        </w:rPr>
        <w:t>Mudhovozi</w:t>
      </w:r>
      <w:proofErr w:type="spellEnd"/>
      <w:r w:rsidRPr="00891264">
        <w:rPr>
          <w:rFonts w:ascii="Arial" w:hAnsi="Arial" w:cs="Arial"/>
          <w:bCs/>
          <w:lang w:val="en-PH"/>
        </w:rPr>
        <w:t>, 2012). First-year students often face difficulties in forming connections, establishing rapport with faculty, and seeking peer support. Research shows that while students may adapt academically and emotionally, social adjustment tends to lag behind (Besser et al., 2020). Lack of social support networks further hinders meaningful relationships, making social adjustment particularly challenging (Alipio, 2021).</w:t>
      </w:r>
    </w:p>
    <w:p w14:paraId="67375941" w14:textId="77777777" w:rsidR="00891264" w:rsidRDefault="00891264" w:rsidP="00891264">
      <w:pPr>
        <w:jc w:val="both"/>
        <w:rPr>
          <w:rFonts w:ascii="Arial" w:hAnsi="Arial" w:cs="Arial"/>
          <w:bCs/>
          <w:lang w:val="en-PH"/>
        </w:rPr>
      </w:pPr>
    </w:p>
    <w:p w14:paraId="562D57B0" w14:textId="643E0159" w:rsidR="00891264" w:rsidRPr="00891264" w:rsidRDefault="00891264" w:rsidP="00891264">
      <w:pPr>
        <w:ind w:firstLine="720"/>
        <w:jc w:val="both"/>
        <w:rPr>
          <w:rFonts w:ascii="Arial" w:hAnsi="Arial" w:cs="Arial"/>
          <w:bCs/>
          <w:lang w:val="en-PH"/>
        </w:rPr>
      </w:pPr>
      <w:r w:rsidRPr="00891264">
        <w:rPr>
          <w:rFonts w:ascii="Arial" w:hAnsi="Arial" w:cs="Arial"/>
          <w:bCs/>
          <w:lang w:val="en-PH"/>
        </w:rPr>
        <w:t>Students who are well-adjusted demonstrate higher academic success, greater involvement in institutional activities, improved psychological well-being, and stronger performance overall (</w:t>
      </w:r>
      <w:proofErr w:type="spellStart"/>
      <w:r w:rsidRPr="00891264">
        <w:rPr>
          <w:rFonts w:ascii="Arial" w:hAnsi="Arial" w:cs="Arial"/>
          <w:bCs/>
          <w:lang w:val="en-PH"/>
        </w:rPr>
        <w:t>Kommers</w:t>
      </w:r>
      <w:proofErr w:type="spellEnd"/>
      <w:r w:rsidRPr="00891264">
        <w:rPr>
          <w:rFonts w:ascii="Arial" w:hAnsi="Arial" w:cs="Arial"/>
          <w:bCs/>
          <w:lang w:val="en-PH"/>
        </w:rPr>
        <w:t xml:space="preserve"> &amp; </w:t>
      </w:r>
      <w:proofErr w:type="spellStart"/>
      <w:r w:rsidRPr="00891264">
        <w:rPr>
          <w:rFonts w:ascii="Arial" w:hAnsi="Arial" w:cs="Arial"/>
          <w:bCs/>
          <w:lang w:val="en-PH"/>
        </w:rPr>
        <w:t>Voorn</w:t>
      </w:r>
      <w:proofErr w:type="spellEnd"/>
      <w:r w:rsidRPr="00891264">
        <w:rPr>
          <w:rFonts w:ascii="Arial" w:hAnsi="Arial" w:cs="Arial"/>
          <w:bCs/>
          <w:lang w:val="en-PH"/>
        </w:rPr>
        <w:t xml:space="preserve">, 2013; Julia &amp; Veni, 2012). Conversely, poor adjustment undermines both academic achievement and personal growth. Recognizing these challenges, the Guidance and Counseling Office </w:t>
      </w:r>
      <w:r w:rsidR="000D3021" w:rsidRPr="00891264">
        <w:rPr>
          <w:rFonts w:ascii="Arial" w:hAnsi="Arial" w:cs="Arial"/>
          <w:bCs/>
          <w:lang w:val="en-PH"/>
        </w:rPr>
        <w:t>seek</w:t>
      </w:r>
      <w:r w:rsidRPr="00891264">
        <w:rPr>
          <w:rFonts w:ascii="Arial" w:hAnsi="Arial" w:cs="Arial"/>
          <w:bCs/>
          <w:lang w:val="en-PH"/>
        </w:rPr>
        <w:t xml:space="preserve"> to assess the adjustment levels of first-year college students. The findings will inform the development of targeted interventions such as seminars, workshops, psychological testing, and counseling. These initiatives aim to facilitate smoother transitions, strengthen self-esteem, and enhance students’ academic and personal success.</w:t>
      </w:r>
    </w:p>
    <w:p w14:paraId="6ED52752" w14:textId="77777777" w:rsidR="00891264" w:rsidRPr="009D05B8" w:rsidRDefault="00891264" w:rsidP="00891264">
      <w:pPr>
        <w:jc w:val="both"/>
        <w:rPr>
          <w:rFonts w:ascii="Arial" w:hAnsi="Arial" w:cs="Arial"/>
          <w:bCs/>
          <w:lang w:val="en-PH"/>
        </w:rPr>
      </w:pPr>
    </w:p>
    <w:p w14:paraId="2A124896" w14:textId="36788E2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775BD1" w14:textId="77777777" w:rsidR="00790ADA" w:rsidRPr="00FB3A86" w:rsidRDefault="00790ADA" w:rsidP="00441B6F">
      <w:pPr>
        <w:pStyle w:val="AbstHead"/>
        <w:spacing w:after="0"/>
        <w:jc w:val="both"/>
        <w:rPr>
          <w:rFonts w:ascii="Arial" w:hAnsi="Arial" w:cs="Arial"/>
        </w:rPr>
      </w:pPr>
    </w:p>
    <w:p w14:paraId="0DDF42E7" w14:textId="46D5E601"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2.2. </w:t>
      </w:r>
      <w:r w:rsidRPr="00891264">
        <w:rPr>
          <w:rFonts w:ascii="Arial" w:hAnsi="Arial" w:cs="Arial"/>
          <w:b/>
          <w:bCs/>
          <w:sz w:val="20"/>
          <w:szCs w:val="20"/>
        </w:rPr>
        <w:t xml:space="preserve">Research Design </w:t>
      </w:r>
    </w:p>
    <w:p w14:paraId="49165609" w14:textId="77777777" w:rsidR="00891264" w:rsidRPr="00891264" w:rsidRDefault="00891264" w:rsidP="00891264">
      <w:pPr>
        <w:jc w:val="both"/>
        <w:rPr>
          <w:rFonts w:ascii="Arial" w:hAnsi="Arial" w:cs="Arial"/>
          <w:bCs/>
          <w:lang w:val="en-PH"/>
        </w:rPr>
      </w:pPr>
      <w:r w:rsidRPr="00891264">
        <w:rPr>
          <w:rFonts w:ascii="Arial" w:hAnsi="Arial" w:cs="Arial"/>
          <w:bCs/>
          <w:lang w:val="en-PH"/>
        </w:rPr>
        <w:tab/>
        <w:t>The study made use of a descriptive correlational design to describe the variables – demographic profiles, sex, course, and level of adjustment. With this research design, the influence of the demographic profile on the level of adjustment of the respondents was determined.</w:t>
      </w:r>
    </w:p>
    <w:p w14:paraId="78EF60FF" w14:textId="77777777" w:rsidR="00891264" w:rsidRPr="00891264" w:rsidRDefault="00891264" w:rsidP="00891264">
      <w:pPr>
        <w:jc w:val="both"/>
        <w:rPr>
          <w:rFonts w:ascii="Arial" w:hAnsi="Arial" w:cs="Arial"/>
          <w:bCs/>
        </w:rPr>
      </w:pPr>
    </w:p>
    <w:p w14:paraId="12690CA7" w14:textId="267D6F21"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2.2. </w:t>
      </w:r>
      <w:r w:rsidRPr="00891264">
        <w:rPr>
          <w:rFonts w:ascii="Arial" w:hAnsi="Arial" w:cs="Arial"/>
          <w:b/>
          <w:bCs/>
          <w:sz w:val="20"/>
          <w:szCs w:val="20"/>
        </w:rPr>
        <w:t>Locale of the Study</w:t>
      </w:r>
    </w:p>
    <w:p w14:paraId="63171970" w14:textId="77777777" w:rsidR="00891264" w:rsidRPr="00891264" w:rsidRDefault="00891264" w:rsidP="00891264">
      <w:pPr>
        <w:pStyle w:val="NoSpacing"/>
        <w:jc w:val="both"/>
        <w:rPr>
          <w:rFonts w:ascii="Arial" w:eastAsia="Times New Roman" w:hAnsi="Arial" w:cs="Arial"/>
          <w:sz w:val="20"/>
          <w:szCs w:val="20"/>
        </w:rPr>
      </w:pPr>
      <w:r w:rsidRPr="00891264">
        <w:rPr>
          <w:rFonts w:ascii="Arial" w:eastAsia="Times New Roman" w:hAnsi="Arial" w:cs="Arial"/>
          <w:sz w:val="20"/>
          <w:szCs w:val="20"/>
        </w:rPr>
        <w:tab/>
        <w:t>This study was conducted at Apayao State College - Conner Campus.</w:t>
      </w:r>
    </w:p>
    <w:p w14:paraId="0837D56D" w14:textId="77777777" w:rsidR="00891264" w:rsidRPr="00891264" w:rsidRDefault="00891264" w:rsidP="00891264">
      <w:pPr>
        <w:pStyle w:val="NoSpacing"/>
        <w:jc w:val="both"/>
        <w:rPr>
          <w:rFonts w:ascii="Arial" w:eastAsia="Times New Roman" w:hAnsi="Arial" w:cs="Arial"/>
          <w:sz w:val="20"/>
          <w:szCs w:val="20"/>
        </w:rPr>
      </w:pPr>
    </w:p>
    <w:p w14:paraId="6103741D" w14:textId="24F3582F"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2.3. </w:t>
      </w:r>
      <w:r w:rsidRPr="00891264">
        <w:rPr>
          <w:rFonts w:ascii="Arial" w:hAnsi="Arial" w:cs="Arial"/>
          <w:b/>
          <w:bCs/>
          <w:sz w:val="20"/>
          <w:szCs w:val="20"/>
        </w:rPr>
        <w:t xml:space="preserve">Respondents of the Study </w:t>
      </w:r>
    </w:p>
    <w:p w14:paraId="5C8A5B3E" w14:textId="77777777" w:rsidR="00891264" w:rsidRPr="00891264" w:rsidRDefault="00891264" w:rsidP="00891264">
      <w:pPr>
        <w:pStyle w:val="NoSpacing"/>
        <w:ind w:firstLine="720"/>
        <w:jc w:val="both"/>
        <w:rPr>
          <w:rFonts w:ascii="Arial" w:hAnsi="Arial" w:cs="Arial"/>
          <w:sz w:val="20"/>
          <w:szCs w:val="20"/>
        </w:rPr>
      </w:pPr>
      <w:r w:rsidRPr="00891264">
        <w:rPr>
          <w:rFonts w:ascii="Arial" w:hAnsi="Arial" w:cs="Arial"/>
          <w:sz w:val="20"/>
          <w:szCs w:val="20"/>
          <w:lang w:val="en-US"/>
        </w:rPr>
        <w:t>The respondents of this study were all first-year students enrolled in the following courses: Bachelor of Secondary Education (BSE), Bachelor of Elementary Education (BEED), Bachelor of Science in Civil Engineering (BSCE), Bachelor of Science in Criminology (BSC), and Bachelor of Science in Agriculture (BSA).</w:t>
      </w:r>
      <w:r w:rsidRPr="00891264">
        <w:rPr>
          <w:rFonts w:ascii="Arial" w:hAnsi="Arial" w:cs="Arial"/>
          <w:sz w:val="20"/>
          <w:szCs w:val="20"/>
        </w:rPr>
        <w:t xml:space="preserve"> </w:t>
      </w:r>
    </w:p>
    <w:p w14:paraId="42DB4A24" w14:textId="77777777" w:rsidR="00891264" w:rsidRPr="00891264" w:rsidRDefault="00891264" w:rsidP="00891264">
      <w:pPr>
        <w:jc w:val="both"/>
        <w:rPr>
          <w:rFonts w:ascii="Arial" w:hAnsi="Arial" w:cs="Arial"/>
          <w:bCs/>
        </w:rPr>
      </w:pPr>
    </w:p>
    <w:p w14:paraId="71B82124" w14:textId="18609B44"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2.4. </w:t>
      </w:r>
      <w:r w:rsidRPr="00891264">
        <w:rPr>
          <w:rFonts w:ascii="Arial" w:hAnsi="Arial" w:cs="Arial"/>
          <w:b/>
          <w:bCs/>
          <w:sz w:val="20"/>
          <w:szCs w:val="20"/>
        </w:rPr>
        <w:t>Research Instrumentation</w:t>
      </w:r>
    </w:p>
    <w:p w14:paraId="3FDC48A8" w14:textId="77777777" w:rsidR="00891264" w:rsidRPr="00891264" w:rsidRDefault="00891264" w:rsidP="00891264">
      <w:pPr>
        <w:pStyle w:val="NoSpacing"/>
        <w:jc w:val="both"/>
        <w:rPr>
          <w:rFonts w:ascii="Arial" w:hAnsi="Arial" w:cs="Arial"/>
          <w:sz w:val="20"/>
          <w:szCs w:val="20"/>
          <w:lang w:val="en-US"/>
        </w:rPr>
      </w:pPr>
      <w:r w:rsidRPr="00891264">
        <w:rPr>
          <w:rFonts w:ascii="Arial" w:hAnsi="Arial" w:cs="Arial"/>
          <w:sz w:val="20"/>
          <w:szCs w:val="20"/>
        </w:rPr>
        <w:tab/>
      </w:r>
      <w:r w:rsidRPr="00891264">
        <w:rPr>
          <w:rFonts w:ascii="Arial" w:hAnsi="Arial" w:cs="Arial"/>
          <w:sz w:val="20"/>
          <w:szCs w:val="20"/>
          <w:lang w:val="en-US"/>
        </w:rPr>
        <w:t xml:space="preserve">To accomplish the objectives of this study, the researchers used a questionnaire taken from a standardized test, the College Adjustment Scale, created by William D. Anton and James R. Reed, 2001. </w:t>
      </w:r>
      <w:r w:rsidRPr="00891264">
        <w:rPr>
          <w:rFonts w:ascii="Arial" w:hAnsi="Arial" w:cs="Arial"/>
          <w:sz w:val="20"/>
          <w:szCs w:val="20"/>
        </w:rPr>
        <w:t xml:space="preserve">The instrument was composed of two parts: the first part was intended to elicit the demographic profile of the respondents regarding their sex and course. The second part, on the other hand, contained statements that measured their level of adjustment in terms of their </w:t>
      </w:r>
      <w:r w:rsidRPr="00891264">
        <w:rPr>
          <w:rFonts w:ascii="Arial" w:hAnsi="Arial" w:cs="Arial"/>
          <w:sz w:val="20"/>
          <w:szCs w:val="20"/>
          <w:lang w:val="en-US"/>
        </w:rPr>
        <w:t>Anxiety, Intrapersonal problems, and Academic problems.</w:t>
      </w:r>
    </w:p>
    <w:p w14:paraId="00DC2223" w14:textId="77777777" w:rsidR="00891264" w:rsidRPr="00891264" w:rsidRDefault="00891264" w:rsidP="00891264">
      <w:pPr>
        <w:pStyle w:val="NoSpacing"/>
        <w:jc w:val="both"/>
        <w:rPr>
          <w:rFonts w:ascii="Arial" w:hAnsi="Arial" w:cs="Arial"/>
          <w:sz w:val="20"/>
          <w:szCs w:val="20"/>
        </w:rPr>
      </w:pPr>
    </w:p>
    <w:p w14:paraId="181648AC" w14:textId="5005FA8B"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2.5. </w:t>
      </w:r>
      <w:r w:rsidRPr="00891264">
        <w:rPr>
          <w:rFonts w:ascii="Arial" w:hAnsi="Arial" w:cs="Arial"/>
          <w:b/>
          <w:bCs/>
          <w:sz w:val="20"/>
          <w:szCs w:val="20"/>
        </w:rPr>
        <w:t xml:space="preserve">Data Gathering Procedures </w:t>
      </w:r>
    </w:p>
    <w:p w14:paraId="29EEAB8E" w14:textId="77777777" w:rsidR="00891264" w:rsidRPr="00891264" w:rsidRDefault="00891264" w:rsidP="00891264">
      <w:pPr>
        <w:pStyle w:val="NoSpacing"/>
        <w:jc w:val="both"/>
        <w:rPr>
          <w:rFonts w:ascii="Arial" w:hAnsi="Arial" w:cs="Arial"/>
          <w:sz w:val="20"/>
          <w:szCs w:val="20"/>
          <w:lang w:val="en-US"/>
        </w:rPr>
      </w:pPr>
      <w:r w:rsidRPr="00891264">
        <w:rPr>
          <w:rFonts w:ascii="Arial" w:hAnsi="Arial" w:cs="Arial"/>
          <w:sz w:val="20"/>
          <w:szCs w:val="20"/>
        </w:rPr>
        <w:lastRenderedPageBreak/>
        <w:tab/>
      </w:r>
      <w:r w:rsidRPr="00891264">
        <w:rPr>
          <w:rFonts w:ascii="Arial" w:hAnsi="Arial" w:cs="Arial"/>
          <w:sz w:val="20"/>
          <w:szCs w:val="20"/>
          <w:lang w:val="en-US"/>
        </w:rPr>
        <w:t>The researchers sent a letter to all the Department Heads of Apayao State College – Conner Campus, asking permission to conduct a study on their first-year students. The researcher determined the scores and interpreted the responses of the respondents. The researchers used statistical tools to analyze significant relationships and differences between the variables: demographic profile and level of adjustment.</w:t>
      </w:r>
    </w:p>
    <w:p w14:paraId="443826FD" w14:textId="77777777" w:rsidR="00891264" w:rsidRPr="00891264" w:rsidRDefault="00891264" w:rsidP="00891264">
      <w:pPr>
        <w:pStyle w:val="NoSpacing"/>
        <w:jc w:val="both"/>
        <w:rPr>
          <w:rFonts w:ascii="Arial" w:hAnsi="Arial" w:cs="Arial"/>
          <w:b/>
          <w:bCs/>
          <w:sz w:val="20"/>
          <w:szCs w:val="20"/>
        </w:rPr>
      </w:pPr>
    </w:p>
    <w:p w14:paraId="393C832D" w14:textId="17544E6B" w:rsidR="00891264" w:rsidRPr="00891264" w:rsidRDefault="00891264" w:rsidP="00891264">
      <w:pPr>
        <w:pStyle w:val="NoSpacing"/>
        <w:jc w:val="both"/>
        <w:rPr>
          <w:rFonts w:ascii="Arial" w:hAnsi="Arial" w:cs="Arial"/>
          <w:b/>
          <w:bCs/>
          <w:sz w:val="20"/>
          <w:szCs w:val="20"/>
        </w:rPr>
      </w:pPr>
      <w:r>
        <w:rPr>
          <w:rFonts w:ascii="Arial" w:hAnsi="Arial" w:cs="Arial"/>
          <w:b/>
          <w:bCs/>
          <w:sz w:val="20"/>
          <w:szCs w:val="20"/>
        </w:rPr>
        <w:t xml:space="preserve">2.6. </w:t>
      </w:r>
      <w:r w:rsidRPr="00891264">
        <w:rPr>
          <w:rFonts w:ascii="Arial" w:hAnsi="Arial" w:cs="Arial"/>
          <w:b/>
          <w:bCs/>
          <w:sz w:val="20"/>
          <w:szCs w:val="20"/>
        </w:rPr>
        <w:t>Statistical Analysis</w:t>
      </w:r>
    </w:p>
    <w:p w14:paraId="61812D9D" w14:textId="77777777" w:rsidR="00891264" w:rsidRPr="00891264" w:rsidRDefault="00891264" w:rsidP="00891264">
      <w:pPr>
        <w:pStyle w:val="NoSpacing"/>
        <w:jc w:val="both"/>
        <w:rPr>
          <w:rFonts w:ascii="Arial" w:hAnsi="Arial" w:cs="Arial"/>
          <w:b/>
          <w:bCs/>
          <w:sz w:val="20"/>
          <w:szCs w:val="20"/>
        </w:rPr>
      </w:pPr>
      <w:r w:rsidRPr="00891264">
        <w:rPr>
          <w:rFonts w:ascii="Arial" w:hAnsi="Arial" w:cs="Arial"/>
          <w:b/>
          <w:bCs/>
          <w:sz w:val="20"/>
          <w:szCs w:val="20"/>
        </w:rPr>
        <w:tab/>
      </w:r>
    </w:p>
    <w:p w14:paraId="33BFB8D4" w14:textId="73A7C5C7" w:rsidR="00891264" w:rsidRDefault="00891264" w:rsidP="00891264">
      <w:pPr>
        <w:pStyle w:val="NoSpacing"/>
        <w:jc w:val="both"/>
        <w:rPr>
          <w:rFonts w:ascii="Arial" w:hAnsi="Arial" w:cs="Arial"/>
          <w:bCs/>
          <w:iCs/>
          <w:sz w:val="24"/>
          <w:szCs w:val="24"/>
          <w:lang w:val="en-US"/>
        </w:rPr>
      </w:pPr>
      <w:r w:rsidRPr="00891264">
        <w:rPr>
          <w:rFonts w:ascii="Arial" w:hAnsi="Arial" w:cs="Arial"/>
          <w:b/>
          <w:bCs/>
          <w:sz w:val="20"/>
          <w:szCs w:val="20"/>
        </w:rPr>
        <w:tab/>
      </w:r>
      <w:r w:rsidRPr="00891264">
        <w:rPr>
          <w:rFonts w:ascii="Arial" w:hAnsi="Arial" w:cs="Arial"/>
          <w:bCs/>
          <w:iCs/>
          <w:sz w:val="20"/>
          <w:szCs w:val="20"/>
          <w:lang w:val="en-US"/>
        </w:rPr>
        <w:t xml:space="preserve">To analyze the data, various statistical tools were utilized in this study. </w:t>
      </w:r>
      <w:r w:rsidRPr="00891264">
        <w:rPr>
          <w:rFonts w:ascii="Arial" w:hAnsi="Arial" w:cs="Arial"/>
          <w:b/>
          <w:iCs/>
          <w:sz w:val="20"/>
          <w:szCs w:val="20"/>
          <w:lang w:val="en-US"/>
        </w:rPr>
        <w:t>Frequency and percentage count</w:t>
      </w:r>
      <w:r w:rsidRPr="00891264">
        <w:rPr>
          <w:rFonts w:ascii="Arial" w:hAnsi="Arial" w:cs="Arial"/>
          <w:bCs/>
          <w:iCs/>
          <w:sz w:val="20"/>
          <w:szCs w:val="20"/>
          <w:lang w:val="en-US"/>
        </w:rPr>
        <w:t xml:space="preserve"> were used to assess the respondents’ demographic profiles – sex and course, while the scoring method of the College Adjustment Scale (CAS) was used to determine the respondents’ level of adjustment</w:t>
      </w:r>
      <w:r>
        <w:rPr>
          <w:rFonts w:ascii="Arial" w:hAnsi="Arial" w:cs="Arial"/>
          <w:bCs/>
          <w:iCs/>
          <w:sz w:val="20"/>
          <w:szCs w:val="20"/>
          <w:lang w:val="en-US"/>
        </w:rPr>
        <w:t>, a</w:t>
      </w:r>
      <w:r w:rsidRPr="00891264">
        <w:rPr>
          <w:rFonts w:ascii="Arial" w:hAnsi="Arial" w:cs="Arial"/>
          <w:bCs/>
          <w:iCs/>
          <w:sz w:val="20"/>
          <w:szCs w:val="20"/>
          <w:lang w:val="en-US"/>
        </w:rPr>
        <w:t xml:space="preserve">nxiety, </w:t>
      </w:r>
      <w:r>
        <w:rPr>
          <w:rFonts w:ascii="Arial" w:hAnsi="Arial" w:cs="Arial"/>
          <w:bCs/>
          <w:iCs/>
          <w:sz w:val="20"/>
          <w:szCs w:val="20"/>
          <w:lang w:val="en-US"/>
        </w:rPr>
        <w:t>i</w:t>
      </w:r>
      <w:r w:rsidRPr="00891264">
        <w:rPr>
          <w:rFonts w:ascii="Arial" w:hAnsi="Arial" w:cs="Arial"/>
          <w:bCs/>
          <w:iCs/>
          <w:sz w:val="20"/>
          <w:szCs w:val="20"/>
          <w:lang w:val="en-US"/>
        </w:rPr>
        <w:t>ntrapersonal problems, and Academic problems</w:t>
      </w:r>
      <w:r w:rsidRPr="001A4BA6">
        <w:rPr>
          <w:rFonts w:ascii="Arial" w:hAnsi="Arial" w:cs="Arial"/>
          <w:bCs/>
          <w:iCs/>
          <w:sz w:val="24"/>
          <w:szCs w:val="24"/>
          <w:lang w:val="en-US"/>
        </w:rPr>
        <w:t>.</w:t>
      </w:r>
    </w:p>
    <w:p w14:paraId="5D2259DB" w14:textId="77777777" w:rsidR="00891264" w:rsidRDefault="00891264" w:rsidP="00891264">
      <w:pPr>
        <w:pStyle w:val="NoSpacing"/>
        <w:jc w:val="both"/>
        <w:rPr>
          <w:rFonts w:ascii="Arial" w:hAnsi="Arial" w:cs="Arial"/>
          <w:bCs/>
          <w:iCs/>
          <w:sz w:val="24"/>
          <w:szCs w:val="24"/>
          <w:lang w:val="en-US"/>
        </w:rPr>
      </w:pPr>
    </w:p>
    <w:p w14:paraId="09DE1348" w14:textId="77777777" w:rsidR="00891264" w:rsidRPr="00891264" w:rsidRDefault="00891264" w:rsidP="00891264">
      <w:pPr>
        <w:ind w:right="4"/>
        <w:jc w:val="both"/>
        <w:rPr>
          <w:rFonts w:ascii="Arial" w:hAnsi="Arial" w:cs="Arial"/>
          <w:b/>
          <w:iCs/>
          <w:color w:val="0E101A"/>
          <w:lang w:val="en-PH" w:eastAsia="en-PH"/>
        </w:rPr>
      </w:pPr>
      <w:r w:rsidRPr="00891264">
        <w:rPr>
          <w:rFonts w:ascii="Arial" w:hAnsi="Arial" w:cs="Arial"/>
          <w:b/>
          <w:iCs/>
          <w:color w:val="0E101A"/>
          <w:lang w:val="en-PH" w:eastAsia="en-PH"/>
        </w:rPr>
        <w:t>Table 1. Descriptive Interpretation of College Adjustment Scale.</w:t>
      </w:r>
    </w:p>
    <w:tbl>
      <w:tblPr>
        <w:tblW w:w="73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7"/>
        <w:gridCol w:w="1664"/>
        <w:gridCol w:w="2003"/>
        <w:gridCol w:w="1795"/>
      </w:tblGrid>
      <w:tr w:rsidR="00891264" w:rsidRPr="00C274C5" w14:paraId="782B17DB" w14:textId="77777777" w:rsidTr="00891264">
        <w:trPr>
          <w:trHeight w:val="550"/>
          <w:jc w:val="center"/>
        </w:trPr>
        <w:tc>
          <w:tcPr>
            <w:tcW w:w="1868" w:type="dxa"/>
            <w:vAlign w:val="center"/>
          </w:tcPr>
          <w:p w14:paraId="27967A23"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Points</w:t>
            </w:r>
          </w:p>
        </w:tc>
        <w:tc>
          <w:tcPr>
            <w:tcW w:w="0" w:type="auto"/>
            <w:vAlign w:val="center"/>
          </w:tcPr>
          <w:p w14:paraId="52D86768"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Mean Range</w:t>
            </w:r>
          </w:p>
        </w:tc>
        <w:tc>
          <w:tcPr>
            <w:tcW w:w="0" w:type="auto"/>
            <w:vAlign w:val="center"/>
          </w:tcPr>
          <w:p w14:paraId="5303E0B0"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Description</w:t>
            </w:r>
          </w:p>
        </w:tc>
        <w:tc>
          <w:tcPr>
            <w:tcW w:w="0" w:type="auto"/>
            <w:vAlign w:val="center"/>
          </w:tcPr>
          <w:p w14:paraId="56CFACF5" w14:textId="77777777" w:rsidR="00891264" w:rsidRPr="00C274C5" w:rsidRDefault="00891264" w:rsidP="00891264">
            <w:pPr>
              <w:ind w:right="4"/>
              <w:jc w:val="center"/>
              <w:rPr>
                <w:rFonts w:ascii="Arial" w:hAnsi="Arial" w:cs="Arial"/>
                <w:b/>
                <w:bCs/>
                <w:color w:val="0E101A"/>
                <w:lang w:val="en-PH" w:eastAsia="en-PH"/>
              </w:rPr>
            </w:pPr>
            <w:r w:rsidRPr="00C274C5">
              <w:rPr>
                <w:rFonts w:ascii="Arial" w:hAnsi="Arial" w:cs="Arial"/>
                <w:b/>
                <w:bCs/>
                <w:color w:val="0E101A"/>
                <w:lang w:val="en-PH" w:eastAsia="en-PH"/>
              </w:rPr>
              <w:t>Interpretation</w:t>
            </w:r>
          </w:p>
        </w:tc>
      </w:tr>
      <w:tr w:rsidR="00891264" w:rsidRPr="00C274C5" w14:paraId="637A347F" w14:textId="77777777" w:rsidTr="00891264">
        <w:trPr>
          <w:trHeight w:val="550"/>
          <w:jc w:val="center"/>
        </w:trPr>
        <w:tc>
          <w:tcPr>
            <w:tcW w:w="1868" w:type="dxa"/>
            <w:vAlign w:val="center"/>
          </w:tcPr>
          <w:p w14:paraId="283F1922"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1</w:t>
            </w:r>
          </w:p>
        </w:tc>
        <w:tc>
          <w:tcPr>
            <w:tcW w:w="0" w:type="auto"/>
            <w:vAlign w:val="center"/>
          </w:tcPr>
          <w:p w14:paraId="17B3E879"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1.00 – 1.75</w:t>
            </w:r>
          </w:p>
        </w:tc>
        <w:tc>
          <w:tcPr>
            <w:tcW w:w="0" w:type="auto"/>
            <w:vAlign w:val="center"/>
          </w:tcPr>
          <w:p w14:paraId="6BEA297E" w14:textId="77777777" w:rsidR="00891264" w:rsidRPr="00C274C5" w:rsidRDefault="00891264" w:rsidP="00891264">
            <w:pPr>
              <w:jc w:val="center"/>
              <w:rPr>
                <w:rFonts w:ascii="Arial" w:hAnsi="Arial" w:cs="Arial"/>
              </w:rPr>
            </w:pPr>
            <w:r w:rsidRPr="00C274C5">
              <w:rPr>
                <w:rFonts w:ascii="Arial" w:hAnsi="Arial" w:cs="Arial"/>
              </w:rPr>
              <w:t>False, Not True</w:t>
            </w:r>
          </w:p>
        </w:tc>
        <w:tc>
          <w:tcPr>
            <w:tcW w:w="0" w:type="auto"/>
            <w:vAlign w:val="center"/>
          </w:tcPr>
          <w:p w14:paraId="1146C82E" w14:textId="77777777" w:rsidR="00891264" w:rsidRPr="00C274C5" w:rsidRDefault="00891264" w:rsidP="00891264">
            <w:pPr>
              <w:jc w:val="center"/>
              <w:rPr>
                <w:rFonts w:ascii="Arial" w:hAnsi="Arial" w:cs="Arial"/>
              </w:rPr>
            </w:pPr>
            <w:r w:rsidRPr="00C274C5">
              <w:rPr>
                <w:rFonts w:ascii="Arial" w:hAnsi="Arial" w:cs="Arial"/>
              </w:rPr>
              <w:t>Very Low</w:t>
            </w:r>
          </w:p>
        </w:tc>
      </w:tr>
      <w:tr w:rsidR="00891264" w:rsidRPr="00C274C5" w14:paraId="6EFBDC1C" w14:textId="77777777" w:rsidTr="00891264">
        <w:trPr>
          <w:trHeight w:val="550"/>
          <w:jc w:val="center"/>
        </w:trPr>
        <w:tc>
          <w:tcPr>
            <w:tcW w:w="1868" w:type="dxa"/>
            <w:vAlign w:val="center"/>
          </w:tcPr>
          <w:p w14:paraId="623CD748"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2</w:t>
            </w:r>
          </w:p>
        </w:tc>
        <w:tc>
          <w:tcPr>
            <w:tcW w:w="0" w:type="auto"/>
            <w:vAlign w:val="center"/>
          </w:tcPr>
          <w:p w14:paraId="531BDB9E"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1.76 – 2.50</w:t>
            </w:r>
          </w:p>
        </w:tc>
        <w:tc>
          <w:tcPr>
            <w:tcW w:w="0" w:type="auto"/>
            <w:vAlign w:val="center"/>
          </w:tcPr>
          <w:p w14:paraId="6EC51CE7" w14:textId="77777777" w:rsidR="00891264" w:rsidRPr="00C274C5" w:rsidRDefault="00891264" w:rsidP="00891264">
            <w:pPr>
              <w:jc w:val="center"/>
              <w:rPr>
                <w:rFonts w:ascii="Arial" w:hAnsi="Arial" w:cs="Arial"/>
              </w:rPr>
            </w:pPr>
            <w:r w:rsidRPr="00C274C5">
              <w:rPr>
                <w:rFonts w:ascii="Arial" w:hAnsi="Arial" w:cs="Arial"/>
              </w:rPr>
              <w:t>Sometimes True</w:t>
            </w:r>
          </w:p>
        </w:tc>
        <w:tc>
          <w:tcPr>
            <w:tcW w:w="0" w:type="auto"/>
            <w:vAlign w:val="center"/>
          </w:tcPr>
          <w:p w14:paraId="1AF2C853" w14:textId="77777777" w:rsidR="00891264" w:rsidRPr="00C274C5" w:rsidRDefault="00891264" w:rsidP="00891264">
            <w:pPr>
              <w:jc w:val="center"/>
              <w:rPr>
                <w:rFonts w:ascii="Arial" w:hAnsi="Arial" w:cs="Arial"/>
              </w:rPr>
            </w:pPr>
            <w:r w:rsidRPr="00C274C5">
              <w:rPr>
                <w:rFonts w:ascii="Arial" w:hAnsi="Arial" w:cs="Arial"/>
              </w:rPr>
              <w:t>Low</w:t>
            </w:r>
          </w:p>
        </w:tc>
      </w:tr>
      <w:tr w:rsidR="00891264" w:rsidRPr="00C274C5" w14:paraId="0CE9D4F5" w14:textId="77777777" w:rsidTr="00891264">
        <w:trPr>
          <w:trHeight w:val="550"/>
          <w:jc w:val="center"/>
        </w:trPr>
        <w:tc>
          <w:tcPr>
            <w:tcW w:w="1868" w:type="dxa"/>
            <w:vAlign w:val="center"/>
          </w:tcPr>
          <w:p w14:paraId="4F3814B5"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3</w:t>
            </w:r>
          </w:p>
        </w:tc>
        <w:tc>
          <w:tcPr>
            <w:tcW w:w="0" w:type="auto"/>
            <w:vAlign w:val="center"/>
          </w:tcPr>
          <w:p w14:paraId="357F4B61"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2.51 – 3.25</w:t>
            </w:r>
          </w:p>
        </w:tc>
        <w:tc>
          <w:tcPr>
            <w:tcW w:w="0" w:type="auto"/>
            <w:vAlign w:val="center"/>
          </w:tcPr>
          <w:p w14:paraId="6F7BAA18" w14:textId="77777777" w:rsidR="00891264" w:rsidRPr="00C274C5" w:rsidRDefault="00891264" w:rsidP="00891264">
            <w:pPr>
              <w:jc w:val="center"/>
              <w:rPr>
                <w:rFonts w:ascii="Arial" w:hAnsi="Arial" w:cs="Arial"/>
              </w:rPr>
            </w:pPr>
            <w:r w:rsidRPr="00C274C5">
              <w:rPr>
                <w:rFonts w:ascii="Arial" w:hAnsi="Arial" w:cs="Arial"/>
              </w:rPr>
              <w:t>Oftentimes True</w:t>
            </w:r>
          </w:p>
        </w:tc>
        <w:tc>
          <w:tcPr>
            <w:tcW w:w="0" w:type="auto"/>
            <w:vAlign w:val="center"/>
          </w:tcPr>
          <w:p w14:paraId="76393D19" w14:textId="77777777" w:rsidR="00891264" w:rsidRPr="00C274C5" w:rsidRDefault="00891264" w:rsidP="00891264">
            <w:pPr>
              <w:jc w:val="center"/>
              <w:rPr>
                <w:rFonts w:ascii="Arial" w:hAnsi="Arial" w:cs="Arial"/>
              </w:rPr>
            </w:pPr>
            <w:r w:rsidRPr="00C274C5">
              <w:rPr>
                <w:rFonts w:ascii="Arial" w:hAnsi="Arial" w:cs="Arial"/>
              </w:rPr>
              <w:t>High</w:t>
            </w:r>
          </w:p>
        </w:tc>
      </w:tr>
      <w:tr w:rsidR="00891264" w:rsidRPr="00C274C5" w14:paraId="1464D24F" w14:textId="77777777" w:rsidTr="00891264">
        <w:trPr>
          <w:trHeight w:val="550"/>
          <w:jc w:val="center"/>
        </w:trPr>
        <w:tc>
          <w:tcPr>
            <w:tcW w:w="1868" w:type="dxa"/>
            <w:vAlign w:val="center"/>
          </w:tcPr>
          <w:p w14:paraId="019B6BA3" w14:textId="77777777" w:rsidR="00891264" w:rsidRPr="00C274C5" w:rsidRDefault="00891264" w:rsidP="00891264">
            <w:pPr>
              <w:ind w:right="4"/>
              <w:jc w:val="center"/>
              <w:rPr>
                <w:rFonts w:ascii="Arial" w:hAnsi="Arial" w:cs="Arial"/>
                <w:color w:val="0E101A"/>
                <w:lang w:val="en-PH" w:eastAsia="en-PH"/>
              </w:rPr>
            </w:pPr>
            <w:r w:rsidRPr="00C274C5">
              <w:rPr>
                <w:rFonts w:ascii="Arial" w:hAnsi="Arial" w:cs="Arial"/>
                <w:color w:val="0E101A"/>
                <w:lang w:val="en-PH" w:eastAsia="en-PH"/>
              </w:rPr>
              <w:t>4</w:t>
            </w:r>
          </w:p>
        </w:tc>
        <w:tc>
          <w:tcPr>
            <w:tcW w:w="0" w:type="auto"/>
            <w:vAlign w:val="center"/>
          </w:tcPr>
          <w:p w14:paraId="427CFB45" w14:textId="77777777" w:rsidR="00891264" w:rsidRPr="00C274C5" w:rsidRDefault="00891264" w:rsidP="00891264">
            <w:pPr>
              <w:jc w:val="center"/>
              <w:rPr>
                <w:rFonts w:ascii="Arial" w:hAnsi="Arial" w:cs="Arial"/>
                <w:noProof/>
                <w:lang w:val="en-PH" w:eastAsia="en-PH"/>
              </w:rPr>
            </w:pPr>
            <w:r w:rsidRPr="00C274C5">
              <w:rPr>
                <w:rFonts w:ascii="Arial" w:hAnsi="Arial" w:cs="Arial"/>
                <w:noProof/>
                <w:lang w:val="en-PH" w:eastAsia="en-PH"/>
              </w:rPr>
              <w:t>3.26 – 4.00</w:t>
            </w:r>
          </w:p>
        </w:tc>
        <w:tc>
          <w:tcPr>
            <w:tcW w:w="0" w:type="auto"/>
            <w:vAlign w:val="center"/>
          </w:tcPr>
          <w:p w14:paraId="4FC0629A" w14:textId="77777777" w:rsidR="00891264" w:rsidRPr="00C274C5" w:rsidRDefault="00891264" w:rsidP="00891264">
            <w:pPr>
              <w:jc w:val="center"/>
              <w:rPr>
                <w:rFonts w:ascii="Arial" w:hAnsi="Arial" w:cs="Arial"/>
              </w:rPr>
            </w:pPr>
            <w:r w:rsidRPr="00C274C5">
              <w:rPr>
                <w:rFonts w:ascii="Arial" w:hAnsi="Arial" w:cs="Arial"/>
              </w:rPr>
              <w:t>Very True</w:t>
            </w:r>
          </w:p>
        </w:tc>
        <w:tc>
          <w:tcPr>
            <w:tcW w:w="0" w:type="auto"/>
            <w:vAlign w:val="center"/>
          </w:tcPr>
          <w:p w14:paraId="22939FC3" w14:textId="77777777" w:rsidR="00891264" w:rsidRPr="00C274C5" w:rsidRDefault="00891264" w:rsidP="00891264">
            <w:pPr>
              <w:jc w:val="center"/>
              <w:rPr>
                <w:rFonts w:ascii="Arial" w:hAnsi="Arial" w:cs="Arial"/>
              </w:rPr>
            </w:pPr>
            <w:r w:rsidRPr="00C274C5">
              <w:rPr>
                <w:rFonts w:ascii="Arial" w:hAnsi="Arial" w:cs="Arial"/>
              </w:rPr>
              <w:t>Very High</w:t>
            </w:r>
          </w:p>
        </w:tc>
      </w:tr>
    </w:tbl>
    <w:p w14:paraId="7AE4EBB3" w14:textId="77777777" w:rsidR="00891264" w:rsidRDefault="00891264" w:rsidP="00891264">
      <w:pPr>
        <w:pStyle w:val="NoSpacing"/>
        <w:jc w:val="both"/>
        <w:rPr>
          <w:rFonts w:ascii="Arial" w:hAnsi="Arial" w:cs="Arial"/>
          <w:bCs/>
          <w:iCs/>
          <w:sz w:val="24"/>
          <w:szCs w:val="24"/>
          <w:lang w:val="en-US"/>
        </w:rPr>
      </w:pPr>
    </w:p>
    <w:p w14:paraId="3B332B69" w14:textId="77777777" w:rsidR="00891264" w:rsidRPr="00891264" w:rsidRDefault="00891264" w:rsidP="00891264">
      <w:pPr>
        <w:pStyle w:val="ListParagraph"/>
        <w:widowControl w:val="0"/>
        <w:autoSpaceDE w:val="0"/>
        <w:autoSpaceDN w:val="0"/>
        <w:ind w:left="0" w:firstLine="720"/>
        <w:jc w:val="both"/>
        <w:rPr>
          <w:rFonts w:ascii="Arial" w:hAnsi="Arial" w:cs="Arial"/>
          <w:sz w:val="20"/>
          <w:szCs w:val="20"/>
        </w:rPr>
      </w:pPr>
      <w:r w:rsidRPr="00891264">
        <w:rPr>
          <w:rFonts w:ascii="Arial" w:hAnsi="Arial" w:cs="Arial"/>
          <w:b/>
          <w:sz w:val="20"/>
          <w:szCs w:val="20"/>
        </w:rPr>
        <w:t xml:space="preserve">Chi-square test </w:t>
      </w:r>
      <w:r w:rsidRPr="00891264">
        <w:rPr>
          <w:rFonts w:ascii="Arial" w:hAnsi="Arial" w:cs="Arial"/>
          <w:bCs/>
          <w:sz w:val="20"/>
          <w:szCs w:val="20"/>
        </w:rPr>
        <w:t xml:space="preserve">was used to test the significant relationship between the respondents' profile and their adjustment levels. </w:t>
      </w:r>
      <w:r w:rsidRPr="00891264">
        <w:rPr>
          <w:rFonts w:ascii="Arial" w:hAnsi="Arial" w:cs="Arial"/>
          <w:b/>
          <w:sz w:val="20"/>
          <w:szCs w:val="20"/>
        </w:rPr>
        <w:t>T-test</w:t>
      </w:r>
      <w:r w:rsidRPr="00891264">
        <w:rPr>
          <w:rFonts w:ascii="Arial" w:hAnsi="Arial" w:cs="Arial"/>
          <w:bCs/>
          <w:sz w:val="20"/>
          <w:szCs w:val="20"/>
        </w:rPr>
        <w:t xml:space="preserve"> was used to test the </w:t>
      </w:r>
      <w:r w:rsidRPr="00891264">
        <w:rPr>
          <w:rFonts w:ascii="Arial" w:hAnsi="Arial" w:cs="Arial"/>
          <w:sz w:val="20"/>
          <w:szCs w:val="20"/>
        </w:rPr>
        <w:t xml:space="preserve">significant difference between the respondents' profile and their adjustment levels. </w:t>
      </w:r>
    </w:p>
    <w:p w14:paraId="2528FD09" w14:textId="77777777" w:rsidR="00790ADA" w:rsidRPr="00FB3A86" w:rsidRDefault="00790ADA" w:rsidP="00441B6F">
      <w:pPr>
        <w:pStyle w:val="Body"/>
        <w:spacing w:after="0"/>
        <w:rPr>
          <w:rFonts w:ascii="Arial" w:hAnsi="Arial" w:cs="Arial"/>
        </w:rPr>
      </w:pPr>
    </w:p>
    <w:p w14:paraId="30801B1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D9AF1A8" w14:textId="77777777" w:rsidR="00790ADA" w:rsidRPr="00FB3A86" w:rsidRDefault="00790ADA" w:rsidP="00441B6F">
      <w:pPr>
        <w:pStyle w:val="Head1"/>
        <w:spacing w:after="0"/>
        <w:jc w:val="both"/>
        <w:rPr>
          <w:rFonts w:ascii="Arial" w:hAnsi="Arial" w:cs="Arial"/>
        </w:rPr>
      </w:pPr>
    </w:p>
    <w:p w14:paraId="14B6E138" w14:textId="4E70524E" w:rsidR="00891264" w:rsidRPr="00016F78" w:rsidRDefault="00513CCD" w:rsidP="00891264">
      <w:pPr>
        <w:rPr>
          <w:rFonts w:ascii="Arial" w:hAnsi="Arial"/>
          <w:b/>
        </w:rPr>
      </w:pPr>
      <w:r>
        <w:rPr>
          <w:rFonts w:ascii="Arial" w:hAnsi="Arial"/>
          <w:b/>
        </w:rPr>
        <w:t xml:space="preserve">3.1. </w:t>
      </w:r>
      <w:r w:rsidR="00891264" w:rsidRPr="00016F78">
        <w:rPr>
          <w:rFonts w:ascii="Arial" w:hAnsi="Arial"/>
          <w:b/>
        </w:rPr>
        <w:t xml:space="preserve">Part </w:t>
      </w:r>
      <w:r>
        <w:rPr>
          <w:rFonts w:ascii="Arial" w:hAnsi="Arial"/>
          <w:b/>
        </w:rPr>
        <w:t>I</w:t>
      </w:r>
      <w:r w:rsidR="00891264" w:rsidRPr="00016F78">
        <w:rPr>
          <w:rFonts w:ascii="Arial" w:hAnsi="Arial"/>
          <w:b/>
        </w:rPr>
        <w:t>. Profile of the Respondents</w:t>
      </w:r>
    </w:p>
    <w:p w14:paraId="46EAE06F" w14:textId="77777777" w:rsidR="00891264" w:rsidRDefault="00891264" w:rsidP="00891264">
      <w:pPr>
        <w:rPr>
          <w:rFonts w:ascii="Arial" w:hAnsi="Arial"/>
        </w:rPr>
      </w:pPr>
    </w:p>
    <w:p w14:paraId="3BB0D9EA" w14:textId="77777777" w:rsidR="00891264" w:rsidRDefault="00891264" w:rsidP="00891264">
      <w:pPr>
        <w:jc w:val="both"/>
        <w:rPr>
          <w:rFonts w:ascii="Arial" w:hAnsi="Arial" w:cs="Arial"/>
        </w:rPr>
      </w:pPr>
      <w:r>
        <w:rPr>
          <w:rFonts w:ascii="Arial" w:hAnsi="Arial" w:cs="Arial"/>
        </w:rPr>
        <w:t xml:space="preserve">            </w:t>
      </w:r>
      <w:r w:rsidRPr="001F6696">
        <w:rPr>
          <w:rFonts w:ascii="Arial" w:hAnsi="Arial" w:cs="Arial"/>
        </w:rPr>
        <w:t>Table 2 presents the demographic profile of the respondents. Gender distribution is balanced, with 53.40% female and 46.60% male respondents. In terms of course enrollment, the Bachelor of Science in Criminology program has the highest number of students (39.70%), followed by the Bachelor of Secondary Education (25.30%) and Bachelor of Science in Civil Engineering (20.10%). Meanwhile, Bachelor of Science in Agriculture (10.30%) and Bachelor of Elementary Education (4.60%) have the lowest enrollment. Overall, the profile suggests a near-equal gender ratio, with Criminology being the most preferred course among the respondents.</w:t>
      </w:r>
    </w:p>
    <w:p w14:paraId="0AA4CCD0" w14:textId="77777777" w:rsidR="00891264" w:rsidRPr="004F33E9" w:rsidRDefault="00891264" w:rsidP="00891264">
      <w:pPr>
        <w:jc w:val="both"/>
        <w:rPr>
          <w:rFonts w:ascii="Arial" w:hAnsi="Arial" w:cs="Arial"/>
        </w:rPr>
      </w:pPr>
    </w:p>
    <w:p w14:paraId="6F520321" w14:textId="77777777" w:rsidR="00891264" w:rsidRPr="00513CCD" w:rsidRDefault="00891264" w:rsidP="00891264">
      <w:pPr>
        <w:pStyle w:val="ListParagraph"/>
        <w:ind w:left="0"/>
        <w:jc w:val="both"/>
        <w:rPr>
          <w:rFonts w:ascii="Arial" w:hAnsi="Arial" w:cs="Arial"/>
          <w:b/>
          <w:bCs/>
          <w:sz w:val="20"/>
          <w:szCs w:val="20"/>
        </w:rPr>
      </w:pPr>
      <w:r w:rsidRPr="00513CCD">
        <w:rPr>
          <w:rFonts w:ascii="Arial" w:hAnsi="Arial" w:cs="Arial"/>
          <w:b/>
          <w:bCs/>
          <w:sz w:val="20"/>
          <w:szCs w:val="20"/>
        </w:rPr>
        <w:t>Table 2. Profile of the Respondents</w:t>
      </w:r>
    </w:p>
    <w:tbl>
      <w:tblPr>
        <w:tblW w:w="836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29"/>
        <w:gridCol w:w="1275"/>
        <w:gridCol w:w="1560"/>
      </w:tblGrid>
      <w:tr w:rsidR="00891264" w:rsidRPr="00513CCD" w14:paraId="7CEAF77E"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4EF257" w14:textId="77777777" w:rsidR="00891264" w:rsidRPr="00513CCD" w:rsidRDefault="00891264" w:rsidP="00742200">
            <w:pPr>
              <w:jc w:val="center"/>
              <w:rPr>
                <w:rFonts w:ascii="Arial" w:hAnsi="Arial" w:cs="Arial"/>
                <w:b/>
                <w:bCs/>
              </w:rPr>
            </w:pPr>
            <w:r w:rsidRPr="00513CCD">
              <w:rPr>
                <w:rFonts w:ascii="Arial" w:hAnsi="Arial" w:cs="Arial"/>
                <w:b/>
                <w:bCs/>
              </w:rPr>
              <w:t>Profile</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47B3B611" w14:textId="77777777" w:rsidR="00891264" w:rsidRPr="00513CCD" w:rsidRDefault="00891264" w:rsidP="00742200">
            <w:pPr>
              <w:jc w:val="center"/>
              <w:rPr>
                <w:rFonts w:ascii="Arial" w:hAnsi="Arial" w:cs="Arial"/>
                <w:b/>
                <w:bCs/>
              </w:rPr>
            </w:pPr>
            <w:r w:rsidRPr="00513CCD">
              <w:rPr>
                <w:rFonts w:ascii="Arial" w:hAnsi="Arial" w:cs="Arial"/>
                <w:b/>
                <w:bCs/>
              </w:rPr>
              <w:t>Frequency</w:t>
            </w:r>
          </w:p>
        </w:tc>
        <w:tc>
          <w:tcPr>
            <w:tcW w:w="1560"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45C886F" w14:textId="77777777" w:rsidR="00891264" w:rsidRPr="00513CCD" w:rsidRDefault="00891264" w:rsidP="00742200">
            <w:pPr>
              <w:jc w:val="center"/>
              <w:rPr>
                <w:rFonts w:ascii="Arial" w:hAnsi="Arial" w:cs="Arial"/>
                <w:b/>
                <w:bCs/>
              </w:rPr>
            </w:pPr>
            <w:r w:rsidRPr="00513CCD">
              <w:rPr>
                <w:rFonts w:ascii="Arial" w:hAnsi="Arial" w:cs="Arial"/>
                <w:b/>
                <w:bCs/>
              </w:rPr>
              <w:t>Percentage</w:t>
            </w:r>
          </w:p>
        </w:tc>
      </w:tr>
      <w:tr w:rsidR="00891264" w:rsidRPr="00513CCD" w14:paraId="563E8830" w14:textId="77777777" w:rsidTr="00513CCD">
        <w:trPr>
          <w:trHeight w:val="267"/>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5D258F90" w14:textId="77777777" w:rsidR="00891264" w:rsidRPr="00513CCD" w:rsidRDefault="00891264" w:rsidP="00742200">
            <w:pPr>
              <w:rPr>
                <w:rFonts w:ascii="Arial" w:hAnsi="Arial" w:cs="Arial"/>
                <w:b/>
                <w:bCs/>
              </w:rPr>
            </w:pPr>
            <w:r w:rsidRPr="00513CCD">
              <w:rPr>
                <w:rFonts w:ascii="Arial" w:hAnsi="Arial" w:cs="Arial"/>
                <w:b/>
                <w:bCs/>
              </w:rPr>
              <w:t xml:space="preserve"> Sex</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05016BA5" w14:textId="77777777" w:rsidR="00891264" w:rsidRPr="00513CCD" w:rsidRDefault="00891264" w:rsidP="00742200">
            <w:pPr>
              <w:jc w:val="right"/>
              <w:rPr>
                <w:rFonts w:ascii="Arial" w:hAnsi="Arial" w:cs="Arial"/>
              </w:rPr>
            </w:pPr>
            <w:r w:rsidRPr="00513CCD">
              <w:rPr>
                <w:rFonts w:ascii="Arial" w:hAnsi="Arial" w:cs="Arial"/>
              </w:rPr>
              <w:t>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14:paraId="228B54BC" w14:textId="77777777" w:rsidR="00891264" w:rsidRPr="00513CCD" w:rsidRDefault="00891264" w:rsidP="00742200">
            <w:pPr>
              <w:jc w:val="right"/>
              <w:rPr>
                <w:rFonts w:ascii="Arial" w:hAnsi="Arial" w:cs="Arial"/>
              </w:rPr>
            </w:pPr>
            <w:r w:rsidRPr="00513CCD">
              <w:rPr>
                <w:rFonts w:ascii="Arial" w:hAnsi="Arial" w:cs="Arial"/>
              </w:rPr>
              <w:t> </w:t>
            </w:r>
          </w:p>
        </w:tc>
      </w:tr>
      <w:tr w:rsidR="00891264" w:rsidRPr="00513CCD" w14:paraId="24814AAE"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37FB75C0" w14:textId="77777777" w:rsidR="00891264" w:rsidRPr="00513CCD" w:rsidRDefault="00891264" w:rsidP="00742200">
            <w:pPr>
              <w:ind w:left="450"/>
              <w:jc w:val="center"/>
              <w:rPr>
                <w:rFonts w:ascii="Arial" w:hAnsi="Arial" w:cs="Arial"/>
              </w:rPr>
            </w:pPr>
            <w:r w:rsidRPr="00513CCD">
              <w:rPr>
                <w:rFonts w:ascii="Arial" w:hAnsi="Arial" w:cs="Arial"/>
              </w:rPr>
              <w:t>Female</w:t>
            </w:r>
          </w:p>
        </w:tc>
        <w:tc>
          <w:tcPr>
            <w:tcW w:w="1275" w:type="dxa"/>
            <w:tcBorders>
              <w:top w:val="single" w:sz="4" w:space="0" w:color="auto"/>
              <w:left w:val="single" w:sz="4" w:space="0" w:color="auto"/>
              <w:bottom w:val="single" w:sz="4" w:space="0" w:color="auto"/>
              <w:right w:val="single" w:sz="4" w:space="0" w:color="auto"/>
            </w:tcBorders>
            <w:noWrap/>
            <w:vAlign w:val="center"/>
          </w:tcPr>
          <w:p w14:paraId="44E11832" w14:textId="77777777" w:rsidR="00891264" w:rsidRPr="00513CCD" w:rsidRDefault="00891264" w:rsidP="00742200">
            <w:pPr>
              <w:jc w:val="center"/>
              <w:rPr>
                <w:rFonts w:ascii="Arial" w:hAnsi="Arial" w:cs="Arial"/>
              </w:rPr>
            </w:pPr>
            <w:r w:rsidRPr="00513CCD">
              <w:rPr>
                <w:rFonts w:ascii="Arial" w:hAnsi="Arial" w:cs="Arial"/>
              </w:rPr>
              <w:t>93</w:t>
            </w:r>
          </w:p>
        </w:tc>
        <w:tc>
          <w:tcPr>
            <w:tcW w:w="1560" w:type="dxa"/>
            <w:tcBorders>
              <w:top w:val="single" w:sz="4" w:space="0" w:color="auto"/>
              <w:left w:val="single" w:sz="4" w:space="0" w:color="auto"/>
              <w:bottom w:val="single" w:sz="4" w:space="0" w:color="auto"/>
              <w:right w:val="single" w:sz="4" w:space="0" w:color="auto"/>
            </w:tcBorders>
            <w:noWrap/>
            <w:vAlign w:val="center"/>
          </w:tcPr>
          <w:p w14:paraId="0A6A2104" w14:textId="77777777" w:rsidR="00891264" w:rsidRPr="00513CCD" w:rsidRDefault="00891264" w:rsidP="00742200">
            <w:pPr>
              <w:jc w:val="center"/>
              <w:rPr>
                <w:rFonts w:ascii="Arial" w:hAnsi="Arial" w:cs="Arial"/>
              </w:rPr>
            </w:pPr>
            <w:r w:rsidRPr="00513CCD">
              <w:rPr>
                <w:rFonts w:ascii="Arial" w:hAnsi="Arial" w:cs="Arial"/>
              </w:rPr>
              <w:t>53.40%</w:t>
            </w:r>
          </w:p>
        </w:tc>
      </w:tr>
      <w:tr w:rsidR="00891264" w:rsidRPr="00513CCD" w14:paraId="39A8D5B1"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0F1ABFD8" w14:textId="77777777" w:rsidR="00891264" w:rsidRPr="00513CCD" w:rsidRDefault="00891264" w:rsidP="00742200">
            <w:pPr>
              <w:ind w:left="450"/>
              <w:jc w:val="center"/>
              <w:rPr>
                <w:rFonts w:ascii="Arial" w:hAnsi="Arial" w:cs="Arial"/>
              </w:rPr>
            </w:pPr>
            <w:r w:rsidRPr="00513CCD">
              <w:rPr>
                <w:rFonts w:ascii="Arial" w:hAnsi="Arial" w:cs="Arial"/>
              </w:rPr>
              <w:t>Male</w:t>
            </w:r>
          </w:p>
        </w:tc>
        <w:tc>
          <w:tcPr>
            <w:tcW w:w="1275" w:type="dxa"/>
            <w:tcBorders>
              <w:top w:val="single" w:sz="4" w:space="0" w:color="auto"/>
              <w:left w:val="single" w:sz="4" w:space="0" w:color="auto"/>
              <w:bottom w:val="single" w:sz="4" w:space="0" w:color="auto"/>
              <w:right w:val="single" w:sz="4" w:space="0" w:color="auto"/>
            </w:tcBorders>
            <w:noWrap/>
            <w:vAlign w:val="center"/>
          </w:tcPr>
          <w:p w14:paraId="103E71A7" w14:textId="77777777" w:rsidR="00891264" w:rsidRPr="00513CCD" w:rsidRDefault="00891264" w:rsidP="00742200">
            <w:pPr>
              <w:jc w:val="center"/>
              <w:rPr>
                <w:rFonts w:ascii="Arial" w:hAnsi="Arial" w:cs="Arial"/>
              </w:rPr>
            </w:pPr>
            <w:r w:rsidRPr="00513CCD">
              <w:rPr>
                <w:rFonts w:ascii="Arial" w:hAnsi="Arial" w:cs="Arial"/>
              </w:rPr>
              <w:t>81</w:t>
            </w:r>
          </w:p>
        </w:tc>
        <w:tc>
          <w:tcPr>
            <w:tcW w:w="1560" w:type="dxa"/>
            <w:tcBorders>
              <w:top w:val="single" w:sz="4" w:space="0" w:color="auto"/>
              <w:left w:val="single" w:sz="4" w:space="0" w:color="auto"/>
              <w:bottom w:val="single" w:sz="4" w:space="0" w:color="auto"/>
              <w:right w:val="single" w:sz="4" w:space="0" w:color="auto"/>
            </w:tcBorders>
            <w:noWrap/>
            <w:vAlign w:val="center"/>
          </w:tcPr>
          <w:p w14:paraId="469ABF47" w14:textId="77777777" w:rsidR="00891264" w:rsidRPr="00513CCD" w:rsidRDefault="00891264" w:rsidP="00742200">
            <w:pPr>
              <w:jc w:val="center"/>
              <w:rPr>
                <w:rFonts w:ascii="Arial" w:hAnsi="Arial" w:cs="Arial"/>
              </w:rPr>
            </w:pPr>
            <w:r w:rsidRPr="00513CCD">
              <w:rPr>
                <w:rFonts w:ascii="Arial" w:hAnsi="Arial" w:cs="Arial"/>
              </w:rPr>
              <w:t>46.60%</w:t>
            </w:r>
          </w:p>
        </w:tc>
      </w:tr>
      <w:tr w:rsidR="00891264" w:rsidRPr="00513CCD" w14:paraId="731A0D14"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D1ACB68" w14:textId="77777777" w:rsidR="00891264" w:rsidRPr="00513CCD" w:rsidRDefault="00891264" w:rsidP="00742200">
            <w:pPr>
              <w:jc w:val="right"/>
              <w:rPr>
                <w:rFonts w:ascii="Arial" w:hAnsi="Arial" w:cs="Arial"/>
                <w:b/>
                <w:bCs/>
              </w:rPr>
            </w:pPr>
            <w:r w:rsidRPr="00513CCD">
              <w:rPr>
                <w:rFonts w:ascii="Arial" w:hAnsi="Arial" w:cs="Arial"/>
                <w:b/>
                <w:bCs/>
              </w:rPr>
              <w:t>Total</w:t>
            </w:r>
          </w:p>
        </w:tc>
        <w:tc>
          <w:tcPr>
            <w:tcW w:w="1275"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7FA2209" w14:textId="77777777" w:rsidR="00891264" w:rsidRPr="00513CCD" w:rsidRDefault="00891264" w:rsidP="00742200">
            <w:pPr>
              <w:jc w:val="center"/>
              <w:rPr>
                <w:rFonts w:ascii="Arial" w:hAnsi="Arial" w:cs="Arial"/>
                <w:b/>
                <w:bCs/>
              </w:rPr>
            </w:pPr>
            <w:r w:rsidRPr="00513CCD">
              <w:rPr>
                <w:rFonts w:ascii="Arial" w:hAnsi="Arial" w:cs="Arial"/>
                <w:b/>
              </w:rPr>
              <w:t>174</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41F87129" w14:textId="77777777" w:rsidR="00891264" w:rsidRPr="00513CCD" w:rsidRDefault="00891264" w:rsidP="00742200">
            <w:pPr>
              <w:jc w:val="center"/>
              <w:rPr>
                <w:rFonts w:ascii="Arial" w:hAnsi="Arial" w:cs="Arial"/>
                <w:b/>
                <w:bCs/>
              </w:rPr>
            </w:pPr>
            <w:r w:rsidRPr="00513CCD">
              <w:rPr>
                <w:rFonts w:ascii="Arial" w:hAnsi="Arial" w:cs="Arial"/>
                <w:b/>
              </w:rPr>
              <w:t>100</w:t>
            </w:r>
          </w:p>
        </w:tc>
      </w:tr>
      <w:tr w:rsidR="00891264" w:rsidRPr="00513CCD" w14:paraId="001FABD4"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hideMark/>
          </w:tcPr>
          <w:p w14:paraId="4974BAA4" w14:textId="77777777" w:rsidR="00891264" w:rsidRPr="00513CCD" w:rsidRDefault="00891264" w:rsidP="00742200">
            <w:pPr>
              <w:outlineLvl w:val="0"/>
              <w:rPr>
                <w:rFonts w:ascii="Arial" w:hAnsi="Arial" w:cs="Arial"/>
                <w:b/>
                <w:bCs/>
              </w:rPr>
            </w:pPr>
            <w:r w:rsidRPr="00513CCD">
              <w:rPr>
                <w:rFonts w:ascii="Arial" w:hAnsi="Arial" w:cs="Arial"/>
                <w:b/>
                <w:bCs/>
              </w:rPr>
              <w:lastRenderedPageBreak/>
              <w:t>Course</w:t>
            </w:r>
          </w:p>
        </w:tc>
        <w:tc>
          <w:tcPr>
            <w:tcW w:w="1275" w:type="dxa"/>
            <w:tcBorders>
              <w:top w:val="single" w:sz="4" w:space="0" w:color="auto"/>
              <w:left w:val="single" w:sz="4" w:space="0" w:color="auto"/>
              <w:bottom w:val="single" w:sz="4" w:space="0" w:color="auto"/>
              <w:right w:val="single" w:sz="4" w:space="0" w:color="auto"/>
            </w:tcBorders>
            <w:noWrap/>
            <w:vAlign w:val="center"/>
          </w:tcPr>
          <w:p w14:paraId="1E290184" w14:textId="77777777" w:rsidR="00891264" w:rsidRPr="00513CCD" w:rsidRDefault="00891264" w:rsidP="00742200">
            <w:pPr>
              <w:jc w:val="center"/>
              <w:rPr>
                <w:rFonts w:ascii="Arial" w:hAnsi="Arial" w:cs="Arial"/>
                <w:b/>
                <w:bCs/>
              </w:rPr>
            </w:pPr>
          </w:p>
        </w:tc>
        <w:tc>
          <w:tcPr>
            <w:tcW w:w="1560" w:type="dxa"/>
            <w:tcBorders>
              <w:top w:val="single" w:sz="4" w:space="0" w:color="auto"/>
              <w:left w:val="single" w:sz="4" w:space="0" w:color="auto"/>
              <w:bottom w:val="single" w:sz="4" w:space="0" w:color="auto"/>
              <w:right w:val="single" w:sz="4" w:space="0" w:color="auto"/>
            </w:tcBorders>
            <w:noWrap/>
            <w:vAlign w:val="center"/>
          </w:tcPr>
          <w:p w14:paraId="262BF9EC" w14:textId="77777777" w:rsidR="00891264" w:rsidRPr="00513CCD" w:rsidRDefault="00891264" w:rsidP="00742200">
            <w:pPr>
              <w:jc w:val="center"/>
              <w:rPr>
                <w:rFonts w:ascii="Arial" w:hAnsi="Arial" w:cs="Arial"/>
                <w:b/>
                <w:bCs/>
              </w:rPr>
            </w:pPr>
          </w:p>
        </w:tc>
      </w:tr>
      <w:tr w:rsidR="00891264" w:rsidRPr="00513CCD" w14:paraId="5C5ED530"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noWrap/>
          </w:tcPr>
          <w:p w14:paraId="5A0F965E" w14:textId="77777777" w:rsidR="00891264" w:rsidRPr="00513CCD" w:rsidRDefault="00891264" w:rsidP="00742200">
            <w:pPr>
              <w:jc w:val="center"/>
              <w:outlineLvl w:val="0"/>
              <w:rPr>
                <w:rFonts w:ascii="Arial" w:hAnsi="Arial" w:cs="Arial"/>
                <w:bCs/>
              </w:rPr>
            </w:pPr>
            <w:r w:rsidRPr="00513CCD">
              <w:rPr>
                <w:rFonts w:ascii="Arial" w:hAnsi="Arial" w:cs="Arial"/>
                <w:bCs/>
              </w:rPr>
              <w:t>Bachelor of Elementary Education</w:t>
            </w:r>
          </w:p>
        </w:tc>
        <w:tc>
          <w:tcPr>
            <w:tcW w:w="1275" w:type="dxa"/>
            <w:tcBorders>
              <w:top w:val="single" w:sz="4" w:space="0" w:color="auto"/>
              <w:left w:val="single" w:sz="4" w:space="0" w:color="auto"/>
              <w:bottom w:val="single" w:sz="4" w:space="0" w:color="auto"/>
              <w:right w:val="single" w:sz="4" w:space="0" w:color="auto"/>
            </w:tcBorders>
            <w:noWrap/>
            <w:vAlign w:val="center"/>
          </w:tcPr>
          <w:p w14:paraId="23087064" w14:textId="77777777" w:rsidR="00891264" w:rsidRPr="00513CCD" w:rsidRDefault="00891264" w:rsidP="00742200">
            <w:pPr>
              <w:jc w:val="center"/>
              <w:rPr>
                <w:rFonts w:ascii="Arial" w:hAnsi="Arial" w:cs="Arial"/>
              </w:rPr>
            </w:pPr>
            <w:r w:rsidRPr="00513CCD">
              <w:rPr>
                <w:rFonts w:ascii="Arial" w:hAnsi="Arial" w:cs="Arial"/>
              </w:rPr>
              <w:t>8</w:t>
            </w:r>
          </w:p>
        </w:tc>
        <w:tc>
          <w:tcPr>
            <w:tcW w:w="1560" w:type="dxa"/>
            <w:tcBorders>
              <w:top w:val="single" w:sz="4" w:space="0" w:color="auto"/>
              <w:left w:val="single" w:sz="4" w:space="0" w:color="auto"/>
              <w:bottom w:val="single" w:sz="4" w:space="0" w:color="auto"/>
              <w:right w:val="single" w:sz="4" w:space="0" w:color="auto"/>
            </w:tcBorders>
            <w:noWrap/>
            <w:vAlign w:val="center"/>
          </w:tcPr>
          <w:p w14:paraId="15CC5ED5" w14:textId="77777777" w:rsidR="00891264" w:rsidRPr="00513CCD" w:rsidRDefault="00891264" w:rsidP="00742200">
            <w:pPr>
              <w:jc w:val="center"/>
              <w:rPr>
                <w:rFonts w:ascii="Arial" w:hAnsi="Arial" w:cs="Arial"/>
              </w:rPr>
            </w:pPr>
            <w:r w:rsidRPr="00513CCD">
              <w:rPr>
                <w:rFonts w:ascii="Arial" w:hAnsi="Arial" w:cs="Arial"/>
              </w:rPr>
              <w:t>4.60%</w:t>
            </w:r>
          </w:p>
        </w:tc>
      </w:tr>
      <w:tr w:rsidR="00891264" w:rsidRPr="00513CCD" w14:paraId="60BE88EE"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3D257B0A" w14:textId="77777777" w:rsidR="00891264" w:rsidRPr="00513CCD" w:rsidRDefault="00891264" w:rsidP="00742200">
            <w:pPr>
              <w:jc w:val="center"/>
              <w:outlineLvl w:val="0"/>
              <w:rPr>
                <w:rFonts w:ascii="Arial" w:hAnsi="Arial" w:cs="Arial"/>
                <w:bCs/>
              </w:rPr>
            </w:pPr>
            <w:r w:rsidRPr="00513CCD">
              <w:rPr>
                <w:rFonts w:ascii="Arial" w:hAnsi="Arial" w:cs="Arial"/>
                <w:bCs/>
              </w:rPr>
              <w:t>Bachelor of Secondary Education</w:t>
            </w:r>
          </w:p>
        </w:tc>
        <w:tc>
          <w:tcPr>
            <w:tcW w:w="1275" w:type="dxa"/>
            <w:tcBorders>
              <w:top w:val="single" w:sz="4" w:space="0" w:color="auto"/>
              <w:left w:val="single" w:sz="4" w:space="0" w:color="auto"/>
              <w:bottom w:val="single" w:sz="4" w:space="0" w:color="auto"/>
              <w:right w:val="single" w:sz="4" w:space="0" w:color="auto"/>
            </w:tcBorders>
            <w:noWrap/>
            <w:vAlign w:val="center"/>
          </w:tcPr>
          <w:p w14:paraId="61EDF7FC" w14:textId="77777777" w:rsidR="00891264" w:rsidRPr="00513CCD" w:rsidRDefault="00891264" w:rsidP="00742200">
            <w:pPr>
              <w:jc w:val="center"/>
              <w:rPr>
                <w:rFonts w:ascii="Arial" w:hAnsi="Arial" w:cs="Arial"/>
              </w:rPr>
            </w:pPr>
            <w:r w:rsidRPr="00513CCD">
              <w:rPr>
                <w:rFonts w:ascii="Arial" w:hAnsi="Arial" w:cs="Arial"/>
              </w:rPr>
              <w:t>44</w:t>
            </w:r>
          </w:p>
        </w:tc>
        <w:tc>
          <w:tcPr>
            <w:tcW w:w="1560" w:type="dxa"/>
            <w:tcBorders>
              <w:top w:val="single" w:sz="4" w:space="0" w:color="auto"/>
              <w:left w:val="single" w:sz="4" w:space="0" w:color="auto"/>
              <w:bottom w:val="single" w:sz="4" w:space="0" w:color="auto"/>
              <w:right w:val="single" w:sz="4" w:space="0" w:color="auto"/>
            </w:tcBorders>
            <w:noWrap/>
            <w:vAlign w:val="center"/>
          </w:tcPr>
          <w:p w14:paraId="014F7816" w14:textId="77777777" w:rsidR="00891264" w:rsidRPr="00513CCD" w:rsidRDefault="00891264" w:rsidP="00742200">
            <w:pPr>
              <w:jc w:val="center"/>
              <w:rPr>
                <w:rFonts w:ascii="Arial" w:hAnsi="Arial" w:cs="Arial"/>
              </w:rPr>
            </w:pPr>
            <w:r w:rsidRPr="00513CCD">
              <w:rPr>
                <w:rFonts w:ascii="Arial" w:hAnsi="Arial" w:cs="Arial"/>
              </w:rPr>
              <w:t>25.30%</w:t>
            </w:r>
          </w:p>
        </w:tc>
      </w:tr>
      <w:tr w:rsidR="00891264" w:rsidRPr="00513CCD" w14:paraId="1811535B"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0898015C" w14:textId="77777777" w:rsidR="00891264" w:rsidRPr="00513CCD" w:rsidRDefault="00891264" w:rsidP="00742200">
            <w:pPr>
              <w:jc w:val="center"/>
              <w:outlineLvl w:val="0"/>
              <w:rPr>
                <w:rFonts w:ascii="Arial" w:hAnsi="Arial" w:cs="Arial"/>
                <w:bCs/>
              </w:rPr>
            </w:pPr>
            <w:r w:rsidRPr="00513CCD">
              <w:rPr>
                <w:rFonts w:ascii="Arial" w:hAnsi="Arial" w:cs="Arial"/>
                <w:bCs/>
              </w:rPr>
              <w:t>Bachelor of Science in Agriculture</w:t>
            </w:r>
          </w:p>
        </w:tc>
        <w:tc>
          <w:tcPr>
            <w:tcW w:w="1275" w:type="dxa"/>
            <w:tcBorders>
              <w:top w:val="single" w:sz="4" w:space="0" w:color="auto"/>
              <w:left w:val="single" w:sz="4" w:space="0" w:color="auto"/>
              <w:bottom w:val="single" w:sz="4" w:space="0" w:color="auto"/>
              <w:right w:val="single" w:sz="4" w:space="0" w:color="auto"/>
            </w:tcBorders>
            <w:noWrap/>
            <w:vAlign w:val="center"/>
          </w:tcPr>
          <w:p w14:paraId="4A78DEC5" w14:textId="77777777" w:rsidR="00891264" w:rsidRPr="00513CCD" w:rsidRDefault="00891264" w:rsidP="00742200">
            <w:pPr>
              <w:jc w:val="center"/>
              <w:rPr>
                <w:rFonts w:ascii="Arial" w:hAnsi="Arial" w:cs="Arial"/>
              </w:rPr>
            </w:pPr>
            <w:r w:rsidRPr="00513CCD">
              <w:rPr>
                <w:rFonts w:ascii="Arial" w:hAnsi="Arial" w:cs="Arial"/>
              </w:rPr>
              <w:t>18</w:t>
            </w:r>
          </w:p>
        </w:tc>
        <w:tc>
          <w:tcPr>
            <w:tcW w:w="1560" w:type="dxa"/>
            <w:tcBorders>
              <w:top w:val="single" w:sz="4" w:space="0" w:color="auto"/>
              <w:left w:val="single" w:sz="4" w:space="0" w:color="auto"/>
              <w:bottom w:val="single" w:sz="4" w:space="0" w:color="auto"/>
              <w:right w:val="single" w:sz="4" w:space="0" w:color="auto"/>
            </w:tcBorders>
            <w:noWrap/>
            <w:vAlign w:val="center"/>
          </w:tcPr>
          <w:p w14:paraId="1A06F5D3" w14:textId="77777777" w:rsidR="00891264" w:rsidRPr="00513CCD" w:rsidRDefault="00891264" w:rsidP="00742200">
            <w:pPr>
              <w:jc w:val="center"/>
              <w:rPr>
                <w:rFonts w:ascii="Arial" w:hAnsi="Arial" w:cs="Arial"/>
              </w:rPr>
            </w:pPr>
            <w:r w:rsidRPr="00513CCD">
              <w:rPr>
                <w:rFonts w:ascii="Arial" w:hAnsi="Arial" w:cs="Arial"/>
              </w:rPr>
              <w:t>10.30%</w:t>
            </w:r>
          </w:p>
        </w:tc>
      </w:tr>
      <w:tr w:rsidR="00891264" w:rsidRPr="00513CCD" w14:paraId="5F6DF9D2"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6BB78A45" w14:textId="77777777" w:rsidR="00891264" w:rsidRPr="00513CCD" w:rsidRDefault="00891264" w:rsidP="00742200">
            <w:pPr>
              <w:jc w:val="center"/>
              <w:outlineLvl w:val="0"/>
              <w:rPr>
                <w:rFonts w:ascii="Arial" w:hAnsi="Arial" w:cs="Arial"/>
                <w:bCs/>
              </w:rPr>
            </w:pPr>
            <w:r w:rsidRPr="00513CCD">
              <w:rPr>
                <w:rFonts w:ascii="Arial" w:hAnsi="Arial" w:cs="Arial"/>
                <w:bCs/>
              </w:rPr>
              <w:t>Bachelor of Science in Criminology</w:t>
            </w:r>
          </w:p>
        </w:tc>
        <w:tc>
          <w:tcPr>
            <w:tcW w:w="1275" w:type="dxa"/>
            <w:tcBorders>
              <w:top w:val="single" w:sz="4" w:space="0" w:color="auto"/>
              <w:left w:val="single" w:sz="4" w:space="0" w:color="auto"/>
              <w:bottom w:val="single" w:sz="4" w:space="0" w:color="auto"/>
              <w:right w:val="single" w:sz="4" w:space="0" w:color="auto"/>
            </w:tcBorders>
            <w:noWrap/>
            <w:vAlign w:val="center"/>
          </w:tcPr>
          <w:p w14:paraId="7B406C74" w14:textId="77777777" w:rsidR="00891264" w:rsidRPr="00513CCD" w:rsidRDefault="00891264" w:rsidP="00742200">
            <w:pPr>
              <w:jc w:val="center"/>
              <w:rPr>
                <w:rFonts w:ascii="Arial" w:hAnsi="Arial" w:cs="Arial"/>
              </w:rPr>
            </w:pPr>
            <w:r w:rsidRPr="00513CCD">
              <w:rPr>
                <w:rFonts w:ascii="Arial" w:hAnsi="Arial" w:cs="Arial"/>
              </w:rPr>
              <w:t>69</w:t>
            </w:r>
          </w:p>
        </w:tc>
        <w:tc>
          <w:tcPr>
            <w:tcW w:w="1560" w:type="dxa"/>
            <w:tcBorders>
              <w:top w:val="single" w:sz="4" w:space="0" w:color="auto"/>
              <w:left w:val="single" w:sz="4" w:space="0" w:color="auto"/>
              <w:bottom w:val="single" w:sz="4" w:space="0" w:color="auto"/>
              <w:right w:val="single" w:sz="4" w:space="0" w:color="auto"/>
            </w:tcBorders>
            <w:noWrap/>
            <w:vAlign w:val="center"/>
          </w:tcPr>
          <w:p w14:paraId="718D93DA" w14:textId="77777777" w:rsidR="00891264" w:rsidRPr="00513CCD" w:rsidRDefault="00891264" w:rsidP="00742200">
            <w:pPr>
              <w:jc w:val="center"/>
              <w:rPr>
                <w:rFonts w:ascii="Arial" w:hAnsi="Arial" w:cs="Arial"/>
              </w:rPr>
            </w:pPr>
            <w:r w:rsidRPr="00513CCD">
              <w:rPr>
                <w:rFonts w:ascii="Arial" w:hAnsi="Arial" w:cs="Arial"/>
              </w:rPr>
              <w:t>39.70%</w:t>
            </w:r>
          </w:p>
        </w:tc>
      </w:tr>
      <w:tr w:rsidR="00891264" w:rsidRPr="00513CCD" w14:paraId="6790BD37" w14:textId="77777777" w:rsidTr="00513CCD">
        <w:trPr>
          <w:trHeight w:val="215"/>
        </w:trPr>
        <w:tc>
          <w:tcPr>
            <w:tcW w:w="5529" w:type="dxa"/>
            <w:tcBorders>
              <w:top w:val="single" w:sz="4" w:space="0" w:color="auto"/>
              <w:left w:val="single" w:sz="4" w:space="0" w:color="auto"/>
              <w:bottom w:val="single" w:sz="4" w:space="0" w:color="auto"/>
              <w:right w:val="single" w:sz="4" w:space="0" w:color="auto"/>
            </w:tcBorders>
            <w:noWrap/>
          </w:tcPr>
          <w:p w14:paraId="1915CF39" w14:textId="77777777" w:rsidR="00891264" w:rsidRPr="00513CCD" w:rsidRDefault="00891264" w:rsidP="00742200">
            <w:pPr>
              <w:jc w:val="center"/>
              <w:outlineLvl w:val="0"/>
              <w:rPr>
                <w:rFonts w:ascii="Arial" w:hAnsi="Arial" w:cs="Arial"/>
              </w:rPr>
            </w:pPr>
            <w:r w:rsidRPr="00513CCD">
              <w:rPr>
                <w:rFonts w:ascii="Arial" w:hAnsi="Arial" w:cs="Arial"/>
              </w:rPr>
              <w:t>Bachelor of Science in Civil Engineering</w:t>
            </w:r>
          </w:p>
        </w:tc>
        <w:tc>
          <w:tcPr>
            <w:tcW w:w="1275" w:type="dxa"/>
            <w:tcBorders>
              <w:top w:val="single" w:sz="4" w:space="0" w:color="auto"/>
              <w:left w:val="single" w:sz="4" w:space="0" w:color="auto"/>
              <w:bottom w:val="single" w:sz="4" w:space="0" w:color="auto"/>
              <w:right w:val="single" w:sz="4" w:space="0" w:color="auto"/>
            </w:tcBorders>
            <w:noWrap/>
            <w:vAlign w:val="center"/>
          </w:tcPr>
          <w:p w14:paraId="74BB80B1" w14:textId="77777777" w:rsidR="00891264" w:rsidRPr="00513CCD" w:rsidRDefault="00891264" w:rsidP="00742200">
            <w:pPr>
              <w:jc w:val="center"/>
              <w:rPr>
                <w:rFonts w:ascii="Arial" w:hAnsi="Arial" w:cs="Arial"/>
              </w:rPr>
            </w:pPr>
            <w:r w:rsidRPr="00513CCD">
              <w:rPr>
                <w:rFonts w:ascii="Arial" w:hAnsi="Arial" w:cs="Arial"/>
              </w:rPr>
              <w:t>35</w:t>
            </w:r>
          </w:p>
        </w:tc>
        <w:tc>
          <w:tcPr>
            <w:tcW w:w="1560" w:type="dxa"/>
            <w:tcBorders>
              <w:top w:val="single" w:sz="4" w:space="0" w:color="auto"/>
              <w:left w:val="single" w:sz="4" w:space="0" w:color="auto"/>
              <w:bottom w:val="single" w:sz="4" w:space="0" w:color="auto"/>
              <w:right w:val="single" w:sz="4" w:space="0" w:color="auto"/>
            </w:tcBorders>
            <w:noWrap/>
            <w:vAlign w:val="center"/>
          </w:tcPr>
          <w:p w14:paraId="5844EEF9" w14:textId="77777777" w:rsidR="00891264" w:rsidRPr="00513CCD" w:rsidRDefault="00891264" w:rsidP="00742200">
            <w:pPr>
              <w:jc w:val="center"/>
              <w:rPr>
                <w:rFonts w:ascii="Arial" w:hAnsi="Arial" w:cs="Arial"/>
              </w:rPr>
            </w:pPr>
            <w:r w:rsidRPr="00513CCD">
              <w:rPr>
                <w:rFonts w:ascii="Arial" w:hAnsi="Arial" w:cs="Arial"/>
              </w:rPr>
              <w:t>20.10%</w:t>
            </w:r>
          </w:p>
        </w:tc>
      </w:tr>
      <w:tr w:rsidR="00891264" w:rsidRPr="00513CCD" w14:paraId="2BEA7D2E" w14:textId="77777777" w:rsidTr="00513CCD">
        <w:trPr>
          <w:trHeight w:val="300"/>
        </w:trPr>
        <w:tc>
          <w:tcPr>
            <w:tcW w:w="5529"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36B7E35D" w14:textId="77777777" w:rsidR="00891264" w:rsidRPr="00513CCD" w:rsidRDefault="00891264" w:rsidP="00742200">
            <w:pPr>
              <w:jc w:val="right"/>
              <w:rPr>
                <w:rFonts w:ascii="Arial" w:hAnsi="Arial" w:cs="Arial"/>
                <w:b/>
                <w:bCs/>
              </w:rPr>
            </w:pPr>
            <w:r w:rsidRPr="00513CCD">
              <w:rPr>
                <w:rFonts w:ascii="Arial" w:hAnsi="Arial" w:cs="Arial"/>
                <w:b/>
                <w:bCs/>
              </w:rPr>
              <w:t>Total</w:t>
            </w:r>
          </w:p>
        </w:tc>
        <w:tc>
          <w:tcPr>
            <w:tcW w:w="1275"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479A2E57" w14:textId="77777777" w:rsidR="00891264" w:rsidRPr="00513CCD" w:rsidRDefault="00891264" w:rsidP="00742200">
            <w:pPr>
              <w:jc w:val="center"/>
              <w:rPr>
                <w:rFonts w:ascii="Arial" w:hAnsi="Arial" w:cs="Arial"/>
                <w:b/>
                <w:bCs/>
              </w:rPr>
            </w:pPr>
            <w:r w:rsidRPr="00513CCD">
              <w:rPr>
                <w:rFonts w:ascii="Arial" w:hAnsi="Arial" w:cs="Arial"/>
                <w:b/>
              </w:rPr>
              <w:t>174</w:t>
            </w:r>
          </w:p>
        </w:tc>
        <w:tc>
          <w:tcPr>
            <w:tcW w:w="1560" w:type="dxa"/>
            <w:tcBorders>
              <w:top w:val="single" w:sz="4" w:space="0" w:color="auto"/>
              <w:left w:val="single" w:sz="4" w:space="0" w:color="auto"/>
              <w:bottom w:val="single" w:sz="4" w:space="0" w:color="auto"/>
              <w:right w:val="single" w:sz="4" w:space="0" w:color="auto"/>
            </w:tcBorders>
            <w:shd w:val="clear" w:color="auto" w:fill="D0CECE"/>
            <w:noWrap/>
            <w:vAlign w:val="center"/>
          </w:tcPr>
          <w:p w14:paraId="00F0AB5B" w14:textId="77777777" w:rsidR="00891264" w:rsidRPr="00513CCD" w:rsidRDefault="00891264" w:rsidP="00742200">
            <w:pPr>
              <w:jc w:val="center"/>
              <w:rPr>
                <w:rFonts w:ascii="Arial" w:hAnsi="Arial" w:cs="Arial"/>
                <w:b/>
                <w:bCs/>
              </w:rPr>
            </w:pPr>
            <w:r w:rsidRPr="00513CCD">
              <w:rPr>
                <w:rFonts w:ascii="Arial" w:hAnsi="Arial" w:cs="Arial"/>
                <w:b/>
                <w:bCs/>
              </w:rPr>
              <w:t>100</w:t>
            </w:r>
          </w:p>
        </w:tc>
      </w:tr>
    </w:tbl>
    <w:p w14:paraId="5DD10D40" w14:textId="77777777" w:rsidR="00891264" w:rsidRDefault="00891264" w:rsidP="00891264">
      <w:pPr>
        <w:rPr>
          <w:rFonts w:ascii="Arial" w:hAnsi="Arial" w:cs="Arial"/>
          <w:b/>
        </w:rPr>
      </w:pPr>
    </w:p>
    <w:p w14:paraId="37F636CA" w14:textId="27643055" w:rsidR="00891264" w:rsidRDefault="00513CCD" w:rsidP="00891264">
      <w:pPr>
        <w:autoSpaceDE w:val="0"/>
        <w:autoSpaceDN w:val="0"/>
        <w:adjustRightInd w:val="0"/>
        <w:contextualSpacing/>
        <w:jc w:val="both"/>
        <w:rPr>
          <w:rFonts w:ascii="Arial" w:hAnsi="Arial" w:cs="Arial"/>
          <w:b/>
        </w:rPr>
      </w:pPr>
      <w:r>
        <w:rPr>
          <w:rFonts w:ascii="Arial" w:hAnsi="Arial"/>
          <w:b/>
        </w:rPr>
        <w:t xml:space="preserve">3.2. </w:t>
      </w:r>
      <w:r w:rsidR="00891264" w:rsidRPr="007110C1">
        <w:rPr>
          <w:rFonts w:ascii="Arial" w:hAnsi="Arial"/>
          <w:b/>
        </w:rPr>
        <w:t xml:space="preserve">Part II. </w:t>
      </w:r>
      <w:r w:rsidR="00891264" w:rsidRPr="007110C1">
        <w:rPr>
          <w:rFonts w:ascii="Arial" w:hAnsi="Arial" w:cs="Arial"/>
          <w:b/>
        </w:rPr>
        <w:t xml:space="preserve">Level of </w:t>
      </w:r>
      <w:r w:rsidR="00891264">
        <w:rPr>
          <w:rFonts w:ascii="Arial" w:hAnsi="Arial" w:cs="Arial"/>
          <w:b/>
        </w:rPr>
        <w:t xml:space="preserve">Adjustment of the Respondents </w:t>
      </w:r>
      <w:r w:rsidR="00891264" w:rsidRPr="007110C1">
        <w:rPr>
          <w:rFonts w:ascii="Arial" w:hAnsi="Arial" w:cs="Arial"/>
          <w:b/>
          <w:bCs/>
          <w:iCs/>
        </w:rPr>
        <w:t xml:space="preserve">in terms of </w:t>
      </w:r>
      <w:r w:rsidR="00891264">
        <w:rPr>
          <w:rFonts w:ascii="Arial" w:hAnsi="Arial" w:cs="Arial"/>
          <w:b/>
          <w:bCs/>
          <w:iCs/>
        </w:rPr>
        <w:t>Anxiety, Interpersonal Problems, and Academic Problems.</w:t>
      </w:r>
    </w:p>
    <w:p w14:paraId="7BA0C024" w14:textId="77777777" w:rsidR="00891264" w:rsidRDefault="00891264" w:rsidP="00513CCD">
      <w:pPr>
        <w:shd w:val="clear" w:color="auto" w:fill="FFFFFF" w:themeFill="background1"/>
        <w:jc w:val="both"/>
        <w:rPr>
          <w:rFonts w:ascii="Arial" w:hAnsi="Arial" w:cs="Arial"/>
        </w:rPr>
      </w:pPr>
    </w:p>
    <w:p w14:paraId="60F82055" w14:textId="77777777" w:rsidR="00891264" w:rsidRPr="00C274C5" w:rsidRDefault="00891264" w:rsidP="00513CCD">
      <w:pPr>
        <w:ind w:firstLine="720"/>
        <w:jc w:val="both"/>
        <w:rPr>
          <w:rFonts w:ascii="Arial" w:hAnsi="Arial" w:cs="Arial"/>
          <w:iCs/>
        </w:rPr>
      </w:pPr>
      <w:r>
        <w:rPr>
          <w:rFonts w:ascii="Arial" w:hAnsi="Arial" w:cs="Arial"/>
          <w:iCs/>
        </w:rPr>
        <w:t>T</w:t>
      </w:r>
      <w:r w:rsidRPr="00C274C5">
        <w:rPr>
          <w:rFonts w:ascii="Arial" w:hAnsi="Arial" w:cs="Arial"/>
          <w:iCs/>
        </w:rPr>
        <w:t xml:space="preserve">able </w:t>
      </w:r>
      <w:r>
        <w:rPr>
          <w:rFonts w:ascii="Arial" w:hAnsi="Arial" w:cs="Arial"/>
          <w:iCs/>
        </w:rPr>
        <w:t xml:space="preserve">3 </w:t>
      </w:r>
      <w:r w:rsidRPr="00C274C5">
        <w:rPr>
          <w:rFonts w:ascii="Arial" w:hAnsi="Arial" w:cs="Arial"/>
          <w:iCs/>
        </w:rPr>
        <w:t xml:space="preserve">shows the level of adjustment of the </w:t>
      </w:r>
      <w:r>
        <w:rPr>
          <w:rFonts w:ascii="Arial" w:hAnsi="Arial" w:cs="Arial"/>
          <w:iCs/>
        </w:rPr>
        <w:t>respondent</w:t>
      </w:r>
      <w:r w:rsidRPr="00C274C5">
        <w:rPr>
          <w:rFonts w:ascii="Arial" w:hAnsi="Arial" w:cs="Arial"/>
          <w:iCs/>
        </w:rPr>
        <w:t xml:space="preserve">s in terms of Anxiety. Based on the data obtained, the </w:t>
      </w:r>
      <w:r>
        <w:rPr>
          <w:rFonts w:ascii="Arial" w:hAnsi="Arial" w:cs="Arial"/>
          <w:iCs/>
        </w:rPr>
        <w:t>respondent</w:t>
      </w:r>
      <w:r w:rsidRPr="00C274C5">
        <w:rPr>
          <w:rFonts w:ascii="Arial" w:hAnsi="Arial" w:cs="Arial"/>
          <w:iCs/>
        </w:rPr>
        <w:t>s have a low level of anxiety. This indicates that while they experience some signs of anxiety, these symptoms are generally mild and do not significantly interfere with their daily lives.</w:t>
      </w:r>
    </w:p>
    <w:p w14:paraId="29FD5571" w14:textId="77777777" w:rsidR="00891264" w:rsidRPr="00C274C5" w:rsidRDefault="00891264" w:rsidP="00513CCD">
      <w:pPr>
        <w:jc w:val="both"/>
        <w:rPr>
          <w:rFonts w:ascii="Arial" w:hAnsi="Arial" w:cs="Arial"/>
          <w:iCs/>
        </w:rPr>
      </w:pPr>
      <w:r w:rsidRPr="00C274C5">
        <w:rPr>
          <w:rFonts w:ascii="Arial" w:hAnsi="Arial" w:cs="Arial"/>
          <w:iCs/>
        </w:rPr>
        <w:tab/>
        <w:t>Most statements, such as "</w:t>
      </w:r>
      <w:r w:rsidRPr="00C274C5">
        <w:rPr>
          <w:rFonts w:ascii="Arial" w:hAnsi="Arial" w:cs="Arial"/>
          <w:i/>
        </w:rPr>
        <w:t>I feel tense much of the time</w:t>
      </w:r>
      <w:r w:rsidRPr="00C274C5">
        <w:rPr>
          <w:rFonts w:ascii="Arial" w:hAnsi="Arial" w:cs="Arial"/>
          <w:iCs/>
        </w:rPr>
        <w:t>" (mean = 2.05) and "</w:t>
      </w:r>
      <w:r w:rsidRPr="00C274C5">
        <w:rPr>
          <w:rFonts w:ascii="Arial" w:hAnsi="Arial" w:cs="Arial"/>
          <w:i/>
        </w:rPr>
        <w:t>When I get upset, I have trouble catching my breath</w:t>
      </w:r>
      <w:r w:rsidRPr="00C274C5">
        <w:rPr>
          <w:rFonts w:ascii="Arial" w:hAnsi="Arial" w:cs="Arial"/>
          <w:iCs/>
        </w:rPr>
        <w:t>" (mean = 1.79), reflect a low level of anxiety-related tension or physiological reactions. Additionally, statements like "</w:t>
      </w:r>
      <w:r w:rsidRPr="00C274C5">
        <w:rPr>
          <w:rFonts w:ascii="Arial" w:hAnsi="Arial" w:cs="Arial"/>
          <w:i/>
        </w:rPr>
        <w:t>I think I’m showing the signs of a lot of stress</w:t>
      </w:r>
      <w:r w:rsidRPr="00C274C5">
        <w:rPr>
          <w:rFonts w:ascii="Arial" w:hAnsi="Arial" w:cs="Arial"/>
          <w:iCs/>
        </w:rPr>
        <w:t>" (mean = 2.12) and "</w:t>
      </w:r>
      <w:r w:rsidRPr="00C274C5">
        <w:rPr>
          <w:rFonts w:ascii="Arial" w:hAnsi="Arial" w:cs="Arial"/>
          <w:i/>
        </w:rPr>
        <w:t>Lately, it doesn’t take much to get me upset</w:t>
      </w:r>
      <w:r w:rsidRPr="00C274C5">
        <w:rPr>
          <w:rFonts w:ascii="Arial" w:hAnsi="Arial" w:cs="Arial"/>
          <w:iCs/>
        </w:rPr>
        <w:t xml:space="preserve">" (mean = 2.13) align with this pattern, suggesting a mild perception of stress or nervousness among </w:t>
      </w:r>
      <w:r>
        <w:rPr>
          <w:rFonts w:ascii="Arial" w:hAnsi="Arial" w:cs="Arial"/>
          <w:iCs/>
        </w:rPr>
        <w:t>respondent</w:t>
      </w:r>
      <w:r w:rsidRPr="00C274C5">
        <w:rPr>
          <w:rFonts w:ascii="Arial" w:hAnsi="Arial" w:cs="Arial"/>
          <w:iCs/>
        </w:rPr>
        <w:t>s.</w:t>
      </w:r>
    </w:p>
    <w:p w14:paraId="7C144F07" w14:textId="2B05387A" w:rsidR="00891264" w:rsidRDefault="00891264" w:rsidP="00513CCD">
      <w:pPr>
        <w:jc w:val="both"/>
        <w:rPr>
          <w:rFonts w:ascii="Arial" w:hAnsi="Arial" w:cs="Arial"/>
          <w:iCs/>
        </w:rPr>
      </w:pPr>
      <w:r w:rsidRPr="00C274C5">
        <w:rPr>
          <w:rFonts w:ascii="Arial" w:hAnsi="Arial" w:cs="Arial"/>
          <w:iCs/>
        </w:rPr>
        <w:tab/>
        <w:t>Notably, the statement "</w:t>
      </w:r>
      <w:r w:rsidRPr="00C274C5">
        <w:rPr>
          <w:rFonts w:ascii="Arial" w:hAnsi="Arial" w:cs="Arial"/>
          <w:i/>
        </w:rPr>
        <w:t>Lately, my worries have made it hard for me to get to sleep</w:t>
      </w:r>
      <w:r w:rsidRPr="00C274C5">
        <w:rPr>
          <w:rFonts w:ascii="Arial" w:hAnsi="Arial" w:cs="Arial"/>
          <w:iCs/>
        </w:rPr>
        <w:t xml:space="preserve">" (mean = 2.45) reflects the highest mean within the category, indicating that sleep disturbances may be a slightly more prevalent concern. However, overall, the </w:t>
      </w:r>
      <w:r>
        <w:rPr>
          <w:rFonts w:ascii="Arial" w:hAnsi="Arial" w:cs="Arial"/>
          <w:iCs/>
        </w:rPr>
        <w:t>respondent</w:t>
      </w:r>
      <w:r w:rsidRPr="00C274C5">
        <w:rPr>
          <w:rFonts w:ascii="Arial" w:hAnsi="Arial" w:cs="Arial"/>
          <w:iCs/>
        </w:rPr>
        <w:t>s report a consistent LOW level of anxiety across all items, as reflected in the category mean.</w:t>
      </w:r>
    </w:p>
    <w:p w14:paraId="3228AF7D" w14:textId="77777777" w:rsidR="00891264" w:rsidRPr="00513CCD" w:rsidRDefault="00891264" w:rsidP="00891264">
      <w:pPr>
        <w:jc w:val="both"/>
        <w:rPr>
          <w:rFonts w:ascii="Arial" w:hAnsi="Arial" w:cs="Arial"/>
          <w:b/>
          <w:bCs/>
          <w:iCs/>
        </w:rPr>
      </w:pPr>
    </w:p>
    <w:p w14:paraId="5DE11045" w14:textId="77777777" w:rsidR="00891264" w:rsidRPr="00C274C5" w:rsidRDefault="00891264" w:rsidP="00891264">
      <w:pPr>
        <w:rPr>
          <w:rFonts w:ascii="Arial" w:hAnsi="Arial" w:cs="Arial"/>
          <w:iCs/>
        </w:rPr>
      </w:pPr>
      <w:r w:rsidRPr="00513CCD">
        <w:rPr>
          <w:rFonts w:ascii="Arial" w:hAnsi="Arial" w:cs="Arial"/>
          <w:b/>
          <w:bCs/>
          <w:iCs/>
        </w:rPr>
        <w:t>Table 3. Level of Adjustment (Anxiety) of the Respondents</w:t>
      </w:r>
    </w:p>
    <w:tbl>
      <w:tblPr>
        <w:tblW w:w="835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1559"/>
        <w:gridCol w:w="1560"/>
      </w:tblGrid>
      <w:tr w:rsidR="00891264" w:rsidRPr="00C274C5" w14:paraId="3B4AB4DF" w14:textId="77777777" w:rsidTr="00513CCD">
        <w:tc>
          <w:tcPr>
            <w:tcW w:w="5240" w:type="dxa"/>
          </w:tcPr>
          <w:p w14:paraId="1E3A1A4F" w14:textId="77777777" w:rsidR="00891264" w:rsidRPr="00DA7A64" w:rsidRDefault="00891264" w:rsidP="00742200">
            <w:pPr>
              <w:ind w:right="4"/>
              <w:jc w:val="center"/>
              <w:rPr>
                <w:rFonts w:ascii="Arial" w:hAnsi="Arial" w:cs="Arial"/>
                <w:b/>
                <w:bCs/>
              </w:rPr>
            </w:pPr>
            <w:r w:rsidRPr="00DA7A64">
              <w:rPr>
                <w:rFonts w:ascii="Arial" w:hAnsi="Arial" w:cs="Arial"/>
                <w:b/>
                <w:bCs/>
              </w:rPr>
              <w:t>Statements</w:t>
            </w:r>
          </w:p>
        </w:tc>
        <w:tc>
          <w:tcPr>
            <w:tcW w:w="1559" w:type="dxa"/>
          </w:tcPr>
          <w:p w14:paraId="36100A1D" w14:textId="77777777" w:rsidR="00891264" w:rsidRPr="00DA7A64" w:rsidRDefault="00891264" w:rsidP="00742200">
            <w:pPr>
              <w:ind w:right="4"/>
              <w:jc w:val="center"/>
              <w:rPr>
                <w:rFonts w:ascii="Arial" w:hAnsi="Arial" w:cs="Arial"/>
                <w:b/>
                <w:bCs/>
              </w:rPr>
            </w:pPr>
            <w:r w:rsidRPr="00DA7A64">
              <w:rPr>
                <w:rFonts w:ascii="Arial" w:hAnsi="Arial" w:cs="Arial"/>
                <w:b/>
                <w:bCs/>
              </w:rPr>
              <w:t xml:space="preserve">Mean </w:t>
            </w:r>
          </w:p>
        </w:tc>
        <w:tc>
          <w:tcPr>
            <w:tcW w:w="1560" w:type="dxa"/>
          </w:tcPr>
          <w:p w14:paraId="2060C3F8" w14:textId="77777777" w:rsidR="00891264" w:rsidRPr="00DA7A64" w:rsidRDefault="00891264" w:rsidP="00742200">
            <w:pPr>
              <w:ind w:right="4"/>
              <w:jc w:val="center"/>
              <w:rPr>
                <w:rFonts w:ascii="Arial" w:hAnsi="Arial" w:cs="Arial"/>
                <w:b/>
                <w:bCs/>
              </w:rPr>
            </w:pPr>
            <w:r w:rsidRPr="00DA7A64">
              <w:rPr>
                <w:rFonts w:ascii="Arial" w:hAnsi="Arial" w:cs="Arial"/>
                <w:b/>
                <w:bCs/>
              </w:rPr>
              <w:t>Interpretation</w:t>
            </w:r>
          </w:p>
        </w:tc>
      </w:tr>
      <w:tr w:rsidR="00891264" w:rsidRPr="00C274C5" w14:paraId="3CBBD55F" w14:textId="77777777" w:rsidTr="00513CCD">
        <w:tc>
          <w:tcPr>
            <w:tcW w:w="5240" w:type="dxa"/>
          </w:tcPr>
          <w:p w14:paraId="3C099632" w14:textId="77777777" w:rsidR="00891264" w:rsidRPr="00C274C5" w:rsidRDefault="00891264" w:rsidP="00742200">
            <w:pPr>
              <w:ind w:right="4"/>
              <w:rPr>
                <w:rFonts w:ascii="Arial" w:hAnsi="Arial" w:cs="Arial"/>
                <w:bCs/>
              </w:rPr>
            </w:pPr>
            <w:r w:rsidRPr="00C274C5">
              <w:rPr>
                <w:rFonts w:ascii="Arial" w:hAnsi="Arial" w:cs="Arial"/>
              </w:rPr>
              <w:t>1. I feel tense much of the time.</w:t>
            </w:r>
          </w:p>
        </w:tc>
        <w:tc>
          <w:tcPr>
            <w:tcW w:w="1559" w:type="dxa"/>
            <w:vAlign w:val="center"/>
          </w:tcPr>
          <w:p w14:paraId="56D3C511" w14:textId="77777777" w:rsidR="00891264" w:rsidRPr="00C274C5" w:rsidRDefault="00891264" w:rsidP="00742200">
            <w:pPr>
              <w:ind w:right="4"/>
              <w:jc w:val="center"/>
              <w:rPr>
                <w:rFonts w:ascii="Arial" w:hAnsi="Arial" w:cs="Arial"/>
                <w:bCs/>
              </w:rPr>
            </w:pPr>
            <w:r w:rsidRPr="00C274C5">
              <w:rPr>
                <w:rFonts w:ascii="Arial" w:hAnsi="Arial" w:cs="Arial"/>
                <w:bCs/>
              </w:rPr>
              <w:t>2.05</w:t>
            </w:r>
          </w:p>
        </w:tc>
        <w:tc>
          <w:tcPr>
            <w:tcW w:w="1560" w:type="dxa"/>
            <w:vAlign w:val="center"/>
          </w:tcPr>
          <w:p w14:paraId="153C1344"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16971B70" w14:textId="77777777" w:rsidTr="00513CCD">
        <w:tc>
          <w:tcPr>
            <w:tcW w:w="5240" w:type="dxa"/>
          </w:tcPr>
          <w:p w14:paraId="0CF563CC" w14:textId="77777777" w:rsidR="00891264" w:rsidRPr="00C274C5" w:rsidRDefault="00891264" w:rsidP="00742200">
            <w:pPr>
              <w:ind w:right="4"/>
              <w:rPr>
                <w:rFonts w:ascii="Arial" w:hAnsi="Arial" w:cs="Arial"/>
                <w:bCs/>
              </w:rPr>
            </w:pPr>
            <w:r w:rsidRPr="00C274C5">
              <w:rPr>
                <w:rFonts w:ascii="Arial" w:hAnsi="Arial" w:cs="Arial"/>
              </w:rPr>
              <w:t>2. When I get upset, I have trouble catching my breath.</w:t>
            </w:r>
          </w:p>
        </w:tc>
        <w:tc>
          <w:tcPr>
            <w:tcW w:w="1559" w:type="dxa"/>
            <w:vAlign w:val="center"/>
          </w:tcPr>
          <w:p w14:paraId="3D024B1F" w14:textId="77777777" w:rsidR="00891264" w:rsidRPr="00C274C5" w:rsidRDefault="00891264" w:rsidP="00742200">
            <w:pPr>
              <w:ind w:right="4"/>
              <w:jc w:val="center"/>
              <w:rPr>
                <w:rFonts w:ascii="Arial" w:hAnsi="Arial" w:cs="Arial"/>
                <w:bCs/>
              </w:rPr>
            </w:pPr>
            <w:r w:rsidRPr="00C274C5">
              <w:rPr>
                <w:rFonts w:ascii="Arial" w:hAnsi="Arial" w:cs="Arial"/>
                <w:bCs/>
              </w:rPr>
              <w:t>1.79</w:t>
            </w:r>
          </w:p>
        </w:tc>
        <w:tc>
          <w:tcPr>
            <w:tcW w:w="1560" w:type="dxa"/>
            <w:vAlign w:val="center"/>
          </w:tcPr>
          <w:p w14:paraId="1C08BF14"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39EC70DC" w14:textId="77777777" w:rsidTr="00513CCD">
        <w:tc>
          <w:tcPr>
            <w:tcW w:w="5240" w:type="dxa"/>
          </w:tcPr>
          <w:p w14:paraId="3E0461DE" w14:textId="77777777" w:rsidR="00891264" w:rsidRPr="00C274C5" w:rsidRDefault="00891264" w:rsidP="00742200">
            <w:pPr>
              <w:ind w:right="4"/>
              <w:rPr>
                <w:rFonts w:ascii="Arial" w:hAnsi="Arial" w:cs="Arial"/>
                <w:bCs/>
              </w:rPr>
            </w:pPr>
            <w:r w:rsidRPr="00C274C5">
              <w:rPr>
                <w:rFonts w:ascii="Arial" w:hAnsi="Arial" w:cs="Arial"/>
              </w:rPr>
              <w:t xml:space="preserve">3. I seem to be worried constantly about something. </w:t>
            </w:r>
          </w:p>
        </w:tc>
        <w:tc>
          <w:tcPr>
            <w:tcW w:w="1559" w:type="dxa"/>
            <w:vAlign w:val="center"/>
          </w:tcPr>
          <w:p w14:paraId="492B54BE" w14:textId="77777777" w:rsidR="00891264" w:rsidRPr="00C274C5" w:rsidRDefault="00891264" w:rsidP="00742200">
            <w:pPr>
              <w:ind w:right="4"/>
              <w:jc w:val="center"/>
              <w:rPr>
                <w:rFonts w:ascii="Arial" w:hAnsi="Arial" w:cs="Arial"/>
                <w:bCs/>
              </w:rPr>
            </w:pPr>
            <w:r w:rsidRPr="00C274C5">
              <w:rPr>
                <w:rFonts w:ascii="Arial" w:hAnsi="Arial" w:cs="Arial"/>
                <w:bCs/>
              </w:rPr>
              <w:t>2.39</w:t>
            </w:r>
          </w:p>
        </w:tc>
        <w:tc>
          <w:tcPr>
            <w:tcW w:w="1560" w:type="dxa"/>
            <w:vAlign w:val="center"/>
          </w:tcPr>
          <w:p w14:paraId="1E5EE7B9"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A09F98D" w14:textId="77777777" w:rsidTr="00513CCD">
        <w:tc>
          <w:tcPr>
            <w:tcW w:w="5240" w:type="dxa"/>
          </w:tcPr>
          <w:p w14:paraId="3EB27ACB" w14:textId="77777777" w:rsidR="00891264" w:rsidRPr="00C274C5" w:rsidRDefault="00891264" w:rsidP="00742200">
            <w:pPr>
              <w:ind w:right="4"/>
              <w:rPr>
                <w:rFonts w:ascii="Arial" w:hAnsi="Arial" w:cs="Arial"/>
                <w:bCs/>
              </w:rPr>
            </w:pPr>
            <w:r w:rsidRPr="00C274C5">
              <w:rPr>
                <w:rFonts w:ascii="Arial" w:hAnsi="Arial" w:cs="Arial"/>
              </w:rPr>
              <w:t xml:space="preserve">4. I have a lot of aches and pains. </w:t>
            </w:r>
          </w:p>
        </w:tc>
        <w:tc>
          <w:tcPr>
            <w:tcW w:w="1559" w:type="dxa"/>
            <w:vAlign w:val="center"/>
          </w:tcPr>
          <w:p w14:paraId="601D938A" w14:textId="77777777" w:rsidR="00891264" w:rsidRPr="00C274C5" w:rsidRDefault="00891264" w:rsidP="00742200">
            <w:pPr>
              <w:ind w:right="4"/>
              <w:jc w:val="center"/>
              <w:rPr>
                <w:rFonts w:ascii="Arial" w:hAnsi="Arial" w:cs="Arial"/>
                <w:bCs/>
              </w:rPr>
            </w:pPr>
            <w:r w:rsidRPr="00C274C5">
              <w:rPr>
                <w:rFonts w:ascii="Arial" w:hAnsi="Arial" w:cs="Arial"/>
                <w:bCs/>
              </w:rPr>
              <w:t>2.02</w:t>
            </w:r>
          </w:p>
        </w:tc>
        <w:tc>
          <w:tcPr>
            <w:tcW w:w="1560" w:type="dxa"/>
            <w:vAlign w:val="center"/>
          </w:tcPr>
          <w:p w14:paraId="69B1EE25"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C6E2D8D" w14:textId="77777777" w:rsidTr="00513CCD">
        <w:tc>
          <w:tcPr>
            <w:tcW w:w="5240" w:type="dxa"/>
          </w:tcPr>
          <w:p w14:paraId="1BB77695" w14:textId="77777777" w:rsidR="00891264" w:rsidRPr="00C274C5" w:rsidRDefault="00891264" w:rsidP="00742200">
            <w:pPr>
              <w:ind w:right="4"/>
              <w:rPr>
                <w:rFonts w:ascii="Arial" w:hAnsi="Arial" w:cs="Arial"/>
                <w:bCs/>
              </w:rPr>
            </w:pPr>
            <w:r w:rsidRPr="00C274C5">
              <w:rPr>
                <w:rFonts w:ascii="Arial" w:hAnsi="Arial" w:cs="Arial"/>
              </w:rPr>
              <w:t xml:space="preserve">5. Lately, I’ve had trouble concentrating. </w:t>
            </w:r>
          </w:p>
        </w:tc>
        <w:tc>
          <w:tcPr>
            <w:tcW w:w="1559" w:type="dxa"/>
            <w:vAlign w:val="center"/>
          </w:tcPr>
          <w:p w14:paraId="684CFC3B" w14:textId="77777777" w:rsidR="00891264" w:rsidRPr="00C274C5" w:rsidRDefault="00891264" w:rsidP="00742200">
            <w:pPr>
              <w:ind w:right="4"/>
              <w:jc w:val="center"/>
              <w:rPr>
                <w:rFonts w:ascii="Arial" w:hAnsi="Arial" w:cs="Arial"/>
                <w:bCs/>
              </w:rPr>
            </w:pPr>
            <w:r w:rsidRPr="00C274C5">
              <w:rPr>
                <w:rFonts w:ascii="Arial" w:hAnsi="Arial" w:cs="Arial"/>
                <w:bCs/>
              </w:rPr>
              <w:t>2.16</w:t>
            </w:r>
          </w:p>
        </w:tc>
        <w:tc>
          <w:tcPr>
            <w:tcW w:w="1560" w:type="dxa"/>
            <w:vAlign w:val="center"/>
          </w:tcPr>
          <w:p w14:paraId="6C7555EC" w14:textId="77777777" w:rsidR="00891264" w:rsidRPr="00C274C5" w:rsidRDefault="00891264" w:rsidP="00742200">
            <w:pPr>
              <w:ind w:right="4"/>
              <w:jc w:val="center"/>
              <w:rPr>
                <w:rFonts w:ascii="Arial" w:hAnsi="Arial" w:cs="Arial"/>
                <w:bCs/>
              </w:rPr>
            </w:pPr>
            <w:r w:rsidRPr="00C274C5">
              <w:rPr>
                <w:rFonts w:ascii="Arial" w:hAnsi="Arial" w:cs="Arial"/>
              </w:rPr>
              <w:t>LOW</w:t>
            </w:r>
          </w:p>
        </w:tc>
      </w:tr>
      <w:tr w:rsidR="00891264" w:rsidRPr="00C274C5" w14:paraId="4777CD1F" w14:textId="77777777" w:rsidTr="00513CCD">
        <w:tc>
          <w:tcPr>
            <w:tcW w:w="5240" w:type="dxa"/>
          </w:tcPr>
          <w:p w14:paraId="59D66CF0" w14:textId="77777777" w:rsidR="00891264" w:rsidRPr="00C274C5" w:rsidRDefault="00891264" w:rsidP="00742200">
            <w:pPr>
              <w:ind w:right="4"/>
              <w:rPr>
                <w:rFonts w:ascii="Arial" w:hAnsi="Arial" w:cs="Arial"/>
                <w:bCs/>
              </w:rPr>
            </w:pPr>
            <w:r w:rsidRPr="00C274C5">
              <w:rPr>
                <w:rFonts w:ascii="Arial" w:hAnsi="Arial" w:cs="Arial"/>
              </w:rPr>
              <w:t xml:space="preserve">6. Lately, it doesn’t take much to get me upset. </w:t>
            </w:r>
          </w:p>
        </w:tc>
        <w:tc>
          <w:tcPr>
            <w:tcW w:w="1559" w:type="dxa"/>
            <w:vAlign w:val="center"/>
          </w:tcPr>
          <w:p w14:paraId="121E10A0" w14:textId="77777777" w:rsidR="00891264" w:rsidRPr="00C274C5" w:rsidRDefault="00891264" w:rsidP="00742200">
            <w:pPr>
              <w:ind w:right="4"/>
              <w:jc w:val="center"/>
              <w:rPr>
                <w:rFonts w:ascii="Arial" w:hAnsi="Arial" w:cs="Arial"/>
                <w:bCs/>
              </w:rPr>
            </w:pPr>
            <w:r w:rsidRPr="00C274C5">
              <w:rPr>
                <w:rFonts w:ascii="Arial" w:hAnsi="Arial" w:cs="Arial"/>
                <w:bCs/>
              </w:rPr>
              <w:t>2.13</w:t>
            </w:r>
          </w:p>
        </w:tc>
        <w:tc>
          <w:tcPr>
            <w:tcW w:w="1560" w:type="dxa"/>
            <w:vAlign w:val="center"/>
          </w:tcPr>
          <w:p w14:paraId="26709102" w14:textId="77777777" w:rsidR="00891264" w:rsidRPr="00C274C5" w:rsidRDefault="00891264" w:rsidP="00742200">
            <w:pPr>
              <w:ind w:right="4"/>
              <w:jc w:val="center"/>
              <w:rPr>
                <w:rFonts w:ascii="Arial" w:hAnsi="Arial" w:cs="Arial"/>
                <w:bCs/>
              </w:rPr>
            </w:pPr>
            <w:r w:rsidRPr="00C274C5">
              <w:rPr>
                <w:rFonts w:ascii="Arial" w:hAnsi="Arial" w:cs="Arial"/>
              </w:rPr>
              <w:t>LOW</w:t>
            </w:r>
          </w:p>
        </w:tc>
      </w:tr>
      <w:tr w:rsidR="00891264" w:rsidRPr="00C274C5" w14:paraId="47DF0558" w14:textId="77777777" w:rsidTr="00513CCD">
        <w:tc>
          <w:tcPr>
            <w:tcW w:w="5240" w:type="dxa"/>
          </w:tcPr>
          <w:p w14:paraId="5A04FE78" w14:textId="77777777" w:rsidR="00891264" w:rsidRPr="00C274C5" w:rsidRDefault="00891264" w:rsidP="00742200">
            <w:pPr>
              <w:ind w:right="4"/>
              <w:rPr>
                <w:rFonts w:ascii="Arial" w:hAnsi="Arial" w:cs="Arial"/>
                <w:bCs/>
              </w:rPr>
            </w:pPr>
            <w:r w:rsidRPr="00C274C5">
              <w:rPr>
                <w:rFonts w:ascii="Arial" w:hAnsi="Arial" w:cs="Arial"/>
              </w:rPr>
              <w:t>7. Often, I get so nervous I feel my heart pounding.</w:t>
            </w:r>
          </w:p>
        </w:tc>
        <w:tc>
          <w:tcPr>
            <w:tcW w:w="1559" w:type="dxa"/>
            <w:vAlign w:val="center"/>
          </w:tcPr>
          <w:p w14:paraId="0CA32421" w14:textId="77777777" w:rsidR="00891264" w:rsidRPr="00C274C5" w:rsidRDefault="00891264" w:rsidP="00742200">
            <w:pPr>
              <w:ind w:right="4"/>
              <w:jc w:val="center"/>
              <w:rPr>
                <w:rFonts w:ascii="Arial" w:hAnsi="Arial" w:cs="Arial"/>
                <w:bCs/>
              </w:rPr>
            </w:pPr>
            <w:r w:rsidRPr="00C274C5">
              <w:rPr>
                <w:rFonts w:ascii="Arial" w:hAnsi="Arial" w:cs="Arial"/>
                <w:bCs/>
              </w:rPr>
              <w:t>2.39</w:t>
            </w:r>
          </w:p>
        </w:tc>
        <w:tc>
          <w:tcPr>
            <w:tcW w:w="1560" w:type="dxa"/>
            <w:vAlign w:val="center"/>
          </w:tcPr>
          <w:p w14:paraId="69ADB3FE"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81CF800" w14:textId="77777777" w:rsidTr="00513CCD">
        <w:tc>
          <w:tcPr>
            <w:tcW w:w="5240" w:type="dxa"/>
          </w:tcPr>
          <w:p w14:paraId="51DCD44A" w14:textId="77777777" w:rsidR="00891264" w:rsidRPr="00C274C5" w:rsidRDefault="00891264" w:rsidP="00742200">
            <w:pPr>
              <w:ind w:right="4"/>
              <w:rPr>
                <w:rFonts w:ascii="Arial" w:hAnsi="Arial" w:cs="Arial"/>
                <w:bCs/>
              </w:rPr>
            </w:pPr>
            <w:r w:rsidRPr="00C274C5">
              <w:rPr>
                <w:rFonts w:ascii="Arial" w:hAnsi="Arial" w:cs="Arial"/>
              </w:rPr>
              <w:t xml:space="preserve">8. I worry about things that don’t bother most other people. </w:t>
            </w:r>
          </w:p>
        </w:tc>
        <w:tc>
          <w:tcPr>
            <w:tcW w:w="1559" w:type="dxa"/>
            <w:vAlign w:val="center"/>
          </w:tcPr>
          <w:p w14:paraId="1FC8F420" w14:textId="77777777" w:rsidR="00891264" w:rsidRPr="00C274C5" w:rsidRDefault="00891264" w:rsidP="00742200">
            <w:pPr>
              <w:ind w:right="4"/>
              <w:jc w:val="center"/>
              <w:rPr>
                <w:rFonts w:ascii="Arial" w:hAnsi="Arial" w:cs="Arial"/>
                <w:bCs/>
              </w:rPr>
            </w:pPr>
            <w:r w:rsidRPr="00C274C5">
              <w:rPr>
                <w:rFonts w:ascii="Arial" w:hAnsi="Arial" w:cs="Arial"/>
                <w:bCs/>
              </w:rPr>
              <w:t>2.09</w:t>
            </w:r>
          </w:p>
        </w:tc>
        <w:tc>
          <w:tcPr>
            <w:tcW w:w="1560" w:type="dxa"/>
            <w:vAlign w:val="center"/>
          </w:tcPr>
          <w:p w14:paraId="7B4A2FE9"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480C8D47" w14:textId="77777777" w:rsidTr="00513CCD">
        <w:tc>
          <w:tcPr>
            <w:tcW w:w="5240" w:type="dxa"/>
          </w:tcPr>
          <w:p w14:paraId="3A6309AB" w14:textId="77777777" w:rsidR="00891264" w:rsidRPr="00C274C5" w:rsidRDefault="00891264" w:rsidP="00742200">
            <w:pPr>
              <w:ind w:right="4"/>
              <w:rPr>
                <w:rFonts w:ascii="Arial" w:hAnsi="Arial" w:cs="Arial"/>
                <w:bCs/>
              </w:rPr>
            </w:pPr>
            <w:r w:rsidRPr="00C274C5">
              <w:rPr>
                <w:rFonts w:ascii="Arial" w:hAnsi="Arial" w:cs="Arial"/>
              </w:rPr>
              <w:t xml:space="preserve">9. I think I’m showing the signs of a lot of stress. </w:t>
            </w:r>
          </w:p>
        </w:tc>
        <w:tc>
          <w:tcPr>
            <w:tcW w:w="1559" w:type="dxa"/>
            <w:vAlign w:val="center"/>
          </w:tcPr>
          <w:p w14:paraId="0476ADA8" w14:textId="77777777" w:rsidR="00891264" w:rsidRPr="00C274C5" w:rsidRDefault="00891264" w:rsidP="00742200">
            <w:pPr>
              <w:ind w:right="4"/>
              <w:jc w:val="center"/>
              <w:rPr>
                <w:rFonts w:ascii="Arial" w:hAnsi="Arial" w:cs="Arial"/>
                <w:bCs/>
              </w:rPr>
            </w:pPr>
            <w:r w:rsidRPr="00C274C5">
              <w:rPr>
                <w:rFonts w:ascii="Arial" w:hAnsi="Arial" w:cs="Arial"/>
                <w:bCs/>
              </w:rPr>
              <w:t>2.12</w:t>
            </w:r>
          </w:p>
        </w:tc>
        <w:tc>
          <w:tcPr>
            <w:tcW w:w="1560" w:type="dxa"/>
            <w:vAlign w:val="center"/>
          </w:tcPr>
          <w:p w14:paraId="57F0B2EA"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44A82AAA" w14:textId="77777777" w:rsidTr="00513CCD">
        <w:tc>
          <w:tcPr>
            <w:tcW w:w="5240" w:type="dxa"/>
          </w:tcPr>
          <w:p w14:paraId="2494C791" w14:textId="77777777" w:rsidR="00891264" w:rsidRPr="00C274C5" w:rsidRDefault="00891264" w:rsidP="00742200">
            <w:pPr>
              <w:ind w:right="4"/>
              <w:rPr>
                <w:rFonts w:ascii="Arial" w:hAnsi="Arial" w:cs="Arial"/>
                <w:bCs/>
              </w:rPr>
            </w:pPr>
            <w:r w:rsidRPr="00C274C5">
              <w:rPr>
                <w:rFonts w:ascii="Arial" w:hAnsi="Arial" w:cs="Arial"/>
              </w:rPr>
              <w:t xml:space="preserve">10. Lately, my worries have made it hard for me to get to sleep. </w:t>
            </w:r>
          </w:p>
        </w:tc>
        <w:tc>
          <w:tcPr>
            <w:tcW w:w="1559" w:type="dxa"/>
            <w:vAlign w:val="center"/>
          </w:tcPr>
          <w:p w14:paraId="7AB8D94B" w14:textId="77777777" w:rsidR="00891264" w:rsidRPr="00C274C5" w:rsidRDefault="00891264" w:rsidP="00742200">
            <w:pPr>
              <w:ind w:right="4"/>
              <w:jc w:val="center"/>
              <w:rPr>
                <w:rFonts w:ascii="Arial" w:hAnsi="Arial" w:cs="Arial"/>
                <w:bCs/>
              </w:rPr>
            </w:pPr>
            <w:r w:rsidRPr="00C274C5">
              <w:rPr>
                <w:rFonts w:ascii="Arial" w:hAnsi="Arial" w:cs="Arial"/>
                <w:bCs/>
              </w:rPr>
              <w:t>2.45</w:t>
            </w:r>
          </w:p>
        </w:tc>
        <w:tc>
          <w:tcPr>
            <w:tcW w:w="1560" w:type="dxa"/>
            <w:vAlign w:val="center"/>
          </w:tcPr>
          <w:p w14:paraId="2075075C"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4BF6BDB0" w14:textId="77777777" w:rsidTr="00513CCD">
        <w:tc>
          <w:tcPr>
            <w:tcW w:w="5240" w:type="dxa"/>
          </w:tcPr>
          <w:p w14:paraId="02799839" w14:textId="77777777" w:rsidR="00891264" w:rsidRPr="00C274C5" w:rsidRDefault="00891264" w:rsidP="00742200">
            <w:pPr>
              <w:ind w:right="4"/>
              <w:rPr>
                <w:rFonts w:ascii="Arial" w:hAnsi="Arial" w:cs="Arial"/>
              </w:rPr>
            </w:pPr>
            <w:r w:rsidRPr="00C274C5">
              <w:rPr>
                <w:rFonts w:ascii="Arial" w:hAnsi="Arial" w:cs="Arial"/>
              </w:rPr>
              <w:t xml:space="preserve">11. I often feel afraid but don’t worry but don’t know why. </w:t>
            </w:r>
          </w:p>
        </w:tc>
        <w:tc>
          <w:tcPr>
            <w:tcW w:w="1559" w:type="dxa"/>
            <w:vAlign w:val="center"/>
          </w:tcPr>
          <w:p w14:paraId="0DD17BBB" w14:textId="77777777" w:rsidR="00891264" w:rsidRPr="00C274C5" w:rsidRDefault="00891264" w:rsidP="00742200">
            <w:pPr>
              <w:ind w:right="4"/>
              <w:jc w:val="center"/>
              <w:rPr>
                <w:rFonts w:ascii="Arial" w:hAnsi="Arial" w:cs="Arial"/>
                <w:bCs/>
              </w:rPr>
            </w:pPr>
            <w:r w:rsidRPr="00C274C5">
              <w:rPr>
                <w:rFonts w:ascii="Arial" w:hAnsi="Arial" w:cs="Arial"/>
                <w:bCs/>
              </w:rPr>
              <w:t>2.12</w:t>
            </w:r>
          </w:p>
        </w:tc>
        <w:tc>
          <w:tcPr>
            <w:tcW w:w="1560" w:type="dxa"/>
            <w:vAlign w:val="center"/>
          </w:tcPr>
          <w:p w14:paraId="3884712E" w14:textId="77777777" w:rsidR="00891264" w:rsidRPr="00C274C5" w:rsidRDefault="00891264" w:rsidP="00742200">
            <w:pPr>
              <w:jc w:val="center"/>
              <w:rPr>
                <w:rFonts w:ascii="Arial" w:hAnsi="Arial" w:cs="Arial"/>
                <w:bCs/>
              </w:rPr>
            </w:pPr>
            <w:r w:rsidRPr="00C274C5">
              <w:rPr>
                <w:rFonts w:ascii="Arial" w:hAnsi="Arial" w:cs="Arial"/>
              </w:rPr>
              <w:t>LOW</w:t>
            </w:r>
          </w:p>
        </w:tc>
      </w:tr>
      <w:tr w:rsidR="00891264" w:rsidRPr="00C274C5" w14:paraId="169A948D" w14:textId="77777777" w:rsidTr="00513CCD">
        <w:tc>
          <w:tcPr>
            <w:tcW w:w="5240" w:type="dxa"/>
          </w:tcPr>
          <w:p w14:paraId="53D7E9D2" w14:textId="77777777" w:rsidR="00891264" w:rsidRPr="00C274C5" w:rsidRDefault="00891264" w:rsidP="00742200">
            <w:pPr>
              <w:ind w:right="4"/>
              <w:rPr>
                <w:rFonts w:ascii="Arial" w:hAnsi="Arial" w:cs="Arial"/>
              </w:rPr>
            </w:pPr>
            <w:r w:rsidRPr="00C274C5">
              <w:rPr>
                <w:rFonts w:ascii="Arial" w:hAnsi="Arial" w:cs="Arial"/>
              </w:rPr>
              <w:t xml:space="preserve">12. I’m bothered by thoughts that I can’t seem to get rid of. </w:t>
            </w:r>
          </w:p>
        </w:tc>
        <w:tc>
          <w:tcPr>
            <w:tcW w:w="1559" w:type="dxa"/>
            <w:vAlign w:val="center"/>
          </w:tcPr>
          <w:p w14:paraId="1D31F1D0" w14:textId="77777777" w:rsidR="00891264" w:rsidRPr="00C274C5" w:rsidRDefault="00891264" w:rsidP="00742200">
            <w:pPr>
              <w:ind w:right="4"/>
              <w:jc w:val="center"/>
              <w:rPr>
                <w:rFonts w:ascii="Arial" w:hAnsi="Arial" w:cs="Arial"/>
                <w:bCs/>
              </w:rPr>
            </w:pPr>
            <w:r w:rsidRPr="00C274C5">
              <w:rPr>
                <w:rFonts w:ascii="Arial" w:hAnsi="Arial" w:cs="Arial"/>
                <w:bCs/>
              </w:rPr>
              <w:t>2.10</w:t>
            </w:r>
          </w:p>
        </w:tc>
        <w:tc>
          <w:tcPr>
            <w:tcW w:w="1560" w:type="dxa"/>
            <w:vAlign w:val="center"/>
          </w:tcPr>
          <w:p w14:paraId="201667D8" w14:textId="77777777" w:rsidR="00891264" w:rsidRPr="00C274C5" w:rsidRDefault="00891264" w:rsidP="00742200">
            <w:pPr>
              <w:jc w:val="center"/>
              <w:rPr>
                <w:rFonts w:ascii="Arial" w:hAnsi="Arial" w:cs="Arial"/>
                <w:bCs/>
              </w:rPr>
            </w:pPr>
            <w:r w:rsidRPr="00C274C5">
              <w:rPr>
                <w:rFonts w:ascii="Arial" w:hAnsi="Arial" w:cs="Arial"/>
              </w:rPr>
              <w:t>LOW</w:t>
            </w:r>
          </w:p>
        </w:tc>
      </w:tr>
      <w:tr w:rsidR="00891264" w:rsidRPr="00C274C5" w14:paraId="2BE2AF81" w14:textId="77777777" w:rsidTr="00513CCD">
        <w:tc>
          <w:tcPr>
            <w:tcW w:w="5240" w:type="dxa"/>
          </w:tcPr>
          <w:p w14:paraId="434198D9" w14:textId="77777777" w:rsidR="00891264" w:rsidRPr="00513CCD" w:rsidRDefault="00891264" w:rsidP="00742200">
            <w:pPr>
              <w:ind w:right="4"/>
              <w:rPr>
                <w:rFonts w:ascii="Arial" w:hAnsi="Arial" w:cs="Arial"/>
                <w:b/>
                <w:bCs/>
              </w:rPr>
            </w:pPr>
            <w:r w:rsidRPr="00513CCD">
              <w:rPr>
                <w:rFonts w:ascii="Arial" w:hAnsi="Arial" w:cs="Arial"/>
                <w:b/>
                <w:bCs/>
              </w:rPr>
              <w:t xml:space="preserve">Category mean </w:t>
            </w:r>
          </w:p>
        </w:tc>
        <w:tc>
          <w:tcPr>
            <w:tcW w:w="1559" w:type="dxa"/>
          </w:tcPr>
          <w:p w14:paraId="46919C71" w14:textId="77777777" w:rsidR="00891264" w:rsidRPr="00513CCD" w:rsidRDefault="00891264" w:rsidP="00742200">
            <w:pPr>
              <w:ind w:right="4"/>
              <w:jc w:val="center"/>
              <w:rPr>
                <w:rFonts w:ascii="Arial" w:hAnsi="Arial" w:cs="Arial"/>
                <w:b/>
                <w:bCs/>
              </w:rPr>
            </w:pPr>
            <w:r w:rsidRPr="00513CCD">
              <w:rPr>
                <w:rFonts w:ascii="Arial" w:hAnsi="Arial" w:cs="Arial"/>
                <w:b/>
                <w:bCs/>
              </w:rPr>
              <w:t>2.15</w:t>
            </w:r>
          </w:p>
        </w:tc>
        <w:tc>
          <w:tcPr>
            <w:tcW w:w="1560" w:type="dxa"/>
          </w:tcPr>
          <w:p w14:paraId="5B2B6C32" w14:textId="77777777" w:rsidR="00891264" w:rsidRPr="00513CCD" w:rsidRDefault="00891264" w:rsidP="00742200">
            <w:pPr>
              <w:jc w:val="center"/>
              <w:rPr>
                <w:rFonts w:ascii="Arial" w:hAnsi="Arial" w:cs="Arial"/>
                <w:b/>
                <w:bCs/>
              </w:rPr>
            </w:pPr>
            <w:r w:rsidRPr="00513CCD">
              <w:rPr>
                <w:rFonts w:ascii="Arial" w:hAnsi="Arial" w:cs="Arial"/>
                <w:b/>
                <w:bCs/>
              </w:rPr>
              <w:t>LOW</w:t>
            </w:r>
          </w:p>
        </w:tc>
      </w:tr>
    </w:tbl>
    <w:p w14:paraId="3273AC93" w14:textId="77777777" w:rsidR="00891264" w:rsidRDefault="00891264" w:rsidP="00891264">
      <w:pPr>
        <w:rPr>
          <w:rFonts w:ascii="Arial" w:hAnsi="Arial" w:cs="Arial"/>
          <w:iCs/>
        </w:rPr>
      </w:pPr>
    </w:p>
    <w:p w14:paraId="1AB04C89" w14:textId="77777777" w:rsidR="00891264" w:rsidRPr="00DA7A64" w:rsidRDefault="00891264" w:rsidP="00891264">
      <w:pPr>
        <w:ind w:firstLine="720"/>
        <w:jc w:val="both"/>
        <w:rPr>
          <w:rFonts w:ascii="Arial" w:hAnsi="Arial" w:cs="Arial"/>
          <w:iCs/>
        </w:rPr>
      </w:pPr>
      <w:r w:rsidRPr="00DA7A64">
        <w:rPr>
          <w:rFonts w:ascii="Arial" w:hAnsi="Arial" w:cs="Arial"/>
          <w:iCs/>
        </w:rPr>
        <w:t xml:space="preserve">As can be seen </w:t>
      </w:r>
      <w:r>
        <w:rPr>
          <w:rFonts w:ascii="Arial" w:hAnsi="Arial" w:cs="Arial"/>
          <w:iCs/>
        </w:rPr>
        <w:t>in</w:t>
      </w:r>
      <w:r w:rsidRPr="00DA7A64">
        <w:rPr>
          <w:rFonts w:ascii="Arial" w:hAnsi="Arial" w:cs="Arial"/>
          <w:iCs/>
        </w:rPr>
        <w:t xml:space="preserve"> </w:t>
      </w:r>
      <w:r>
        <w:rPr>
          <w:rFonts w:ascii="Arial" w:hAnsi="Arial" w:cs="Arial"/>
          <w:iCs/>
        </w:rPr>
        <w:t>Table 4</w:t>
      </w:r>
      <w:r w:rsidRPr="00DA7A64">
        <w:rPr>
          <w:rFonts w:ascii="Arial" w:hAnsi="Arial" w:cs="Arial"/>
          <w:iCs/>
        </w:rPr>
        <w:t xml:space="preserve">, the level of adjustment of the </w:t>
      </w:r>
      <w:r>
        <w:rPr>
          <w:rFonts w:ascii="Arial" w:hAnsi="Arial" w:cs="Arial"/>
          <w:iCs/>
        </w:rPr>
        <w:t>respondent</w:t>
      </w:r>
      <w:r w:rsidRPr="00C274C5">
        <w:rPr>
          <w:rFonts w:ascii="Arial" w:hAnsi="Arial" w:cs="Arial"/>
          <w:iCs/>
        </w:rPr>
        <w:t>s</w:t>
      </w:r>
      <w:r w:rsidRPr="00DA7A64">
        <w:rPr>
          <w:rFonts w:ascii="Arial" w:hAnsi="Arial" w:cs="Arial"/>
          <w:iCs/>
        </w:rPr>
        <w:t xml:space="preserve"> in terms of their Academic Problems is low. This suggests that respondents generally experience challenges in managing their academic responsibilities, though these issues are not overwhelmingly severe.</w:t>
      </w:r>
    </w:p>
    <w:p w14:paraId="7874E208" w14:textId="77777777" w:rsidR="00891264" w:rsidRPr="00DA7A64" w:rsidRDefault="00891264" w:rsidP="00891264">
      <w:pPr>
        <w:jc w:val="both"/>
        <w:rPr>
          <w:rFonts w:ascii="Arial" w:hAnsi="Arial" w:cs="Arial"/>
          <w:iCs/>
        </w:rPr>
      </w:pPr>
      <w:r w:rsidRPr="00DA7A64">
        <w:rPr>
          <w:rFonts w:ascii="Arial" w:hAnsi="Arial" w:cs="Arial"/>
          <w:iCs/>
        </w:rPr>
        <w:tab/>
        <w:t xml:space="preserve">Most statements, such as "I have difficulty concentrating while studying" (mean = 2.26) and "I seldom feel prepared for my exams" (mean = 2.26), reflect low levels of </w:t>
      </w:r>
      <w:r w:rsidRPr="00DA7A64">
        <w:rPr>
          <w:rFonts w:ascii="Arial" w:hAnsi="Arial" w:cs="Arial"/>
          <w:iCs/>
        </w:rPr>
        <w:lastRenderedPageBreak/>
        <w:t>academic adjustment. Similarly, statements like "I organize my time poorly" (mean = 2.07) and "I'm inconsistent in my class work" (mean = 2.06) align with this pattern of difficulties in study habits and time management. However, respondents report a "VERY LOW" level of agreement with statements such as "I never find the time to study" (mean = 1.66) and "I think about dropping some classes" (mean = 1.53), suggesting that these specific challenges are less prominent.</w:t>
      </w:r>
    </w:p>
    <w:p w14:paraId="37104AF0" w14:textId="77777777" w:rsidR="00891264" w:rsidRDefault="00891264" w:rsidP="00891264">
      <w:pPr>
        <w:jc w:val="both"/>
        <w:rPr>
          <w:rFonts w:ascii="Arial" w:hAnsi="Arial" w:cs="Arial"/>
          <w:iCs/>
        </w:rPr>
      </w:pPr>
      <w:r w:rsidRPr="00DA7A64">
        <w:rPr>
          <w:rFonts w:ascii="Arial" w:hAnsi="Arial" w:cs="Arial"/>
          <w:iCs/>
        </w:rPr>
        <w:tab/>
        <w:t xml:space="preserve">Notably, the statement "I'm satisfied with my academic performance" (mean = 2.57) received a "HIGH" rating, indicating that despite the difficulties, </w:t>
      </w:r>
      <w:r>
        <w:rPr>
          <w:rFonts w:ascii="Arial" w:hAnsi="Arial" w:cs="Arial"/>
          <w:iCs/>
        </w:rPr>
        <w:t>respondent</w:t>
      </w:r>
      <w:r w:rsidRPr="00C274C5">
        <w:rPr>
          <w:rFonts w:ascii="Arial" w:hAnsi="Arial" w:cs="Arial"/>
          <w:iCs/>
        </w:rPr>
        <w:t>s</w:t>
      </w:r>
      <w:r w:rsidRPr="00DA7A64">
        <w:rPr>
          <w:rFonts w:ascii="Arial" w:hAnsi="Arial" w:cs="Arial"/>
          <w:iCs/>
        </w:rPr>
        <w:t xml:space="preserve"> maintain a positive perception of their overall academic outcomes.</w:t>
      </w:r>
    </w:p>
    <w:p w14:paraId="0717A0BF" w14:textId="77777777" w:rsidR="00891264" w:rsidRPr="00DA7A64" w:rsidRDefault="00891264" w:rsidP="00891264">
      <w:pPr>
        <w:jc w:val="both"/>
        <w:rPr>
          <w:rFonts w:ascii="Arial" w:hAnsi="Arial" w:cs="Arial"/>
          <w:iCs/>
        </w:rPr>
      </w:pPr>
    </w:p>
    <w:p w14:paraId="307E84C6" w14:textId="5524BE0E" w:rsidR="00891264" w:rsidRPr="00513CCD" w:rsidRDefault="00891264" w:rsidP="00513CCD">
      <w:pPr>
        <w:rPr>
          <w:rFonts w:ascii="Arial" w:hAnsi="Arial" w:cs="Arial"/>
          <w:b/>
          <w:bCs/>
          <w:iCs/>
        </w:rPr>
      </w:pPr>
      <w:r w:rsidRPr="00513CCD">
        <w:rPr>
          <w:rFonts w:ascii="Arial" w:hAnsi="Arial" w:cs="Arial"/>
          <w:b/>
          <w:bCs/>
          <w:iCs/>
        </w:rPr>
        <w:t xml:space="preserve">Table </w:t>
      </w:r>
      <w:r w:rsidR="00026A8A">
        <w:rPr>
          <w:rFonts w:ascii="Arial" w:hAnsi="Arial" w:cs="Arial"/>
          <w:b/>
          <w:bCs/>
          <w:iCs/>
        </w:rPr>
        <w:t>4</w:t>
      </w:r>
      <w:r w:rsidRPr="00513CCD">
        <w:rPr>
          <w:rFonts w:ascii="Arial" w:hAnsi="Arial" w:cs="Arial"/>
          <w:b/>
          <w:bCs/>
          <w:iCs/>
        </w:rPr>
        <w:t>. Level of Adjustment (Academic Problem) of the Respondents</w:t>
      </w:r>
    </w:p>
    <w:tbl>
      <w:tblPr>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5582"/>
        <w:gridCol w:w="1126"/>
        <w:gridCol w:w="1509"/>
      </w:tblGrid>
      <w:tr w:rsidR="00891264" w:rsidRPr="00513CCD" w14:paraId="4A101CC7" w14:textId="77777777" w:rsidTr="00513CCD">
        <w:tc>
          <w:tcPr>
            <w:tcW w:w="5665" w:type="dxa"/>
            <w:shd w:val="clear" w:color="auto" w:fill="FFFFFF"/>
          </w:tcPr>
          <w:p w14:paraId="00B85B0D" w14:textId="77777777" w:rsidR="00891264" w:rsidRPr="00513CCD" w:rsidRDefault="00891264" w:rsidP="00513CCD">
            <w:pPr>
              <w:ind w:right="4"/>
              <w:rPr>
                <w:rFonts w:ascii="Arial" w:hAnsi="Arial" w:cs="Arial"/>
                <w:b/>
                <w:bCs/>
              </w:rPr>
            </w:pPr>
            <w:r w:rsidRPr="00513CCD">
              <w:rPr>
                <w:rFonts w:ascii="Arial" w:hAnsi="Arial" w:cs="Arial"/>
                <w:b/>
                <w:bCs/>
              </w:rPr>
              <w:t>Statements</w:t>
            </w:r>
          </w:p>
        </w:tc>
        <w:tc>
          <w:tcPr>
            <w:tcW w:w="1134" w:type="dxa"/>
            <w:shd w:val="clear" w:color="auto" w:fill="FFFFFF"/>
          </w:tcPr>
          <w:p w14:paraId="3B89C143" w14:textId="77777777" w:rsidR="00891264" w:rsidRPr="00513CCD" w:rsidRDefault="00891264" w:rsidP="00513CCD">
            <w:pPr>
              <w:ind w:right="4"/>
              <w:jc w:val="center"/>
              <w:rPr>
                <w:rFonts w:ascii="Arial" w:hAnsi="Arial" w:cs="Arial"/>
                <w:b/>
                <w:bCs/>
              </w:rPr>
            </w:pPr>
            <w:r w:rsidRPr="00513CCD">
              <w:rPr>
                <w:rFonts w:ascii="Arial" w:hAnsi="Arial" w:cs="Arial"/>
                <w:b/>
                <w:bCs/>
              </w:rPr>
              <w:t xml:space="preserve">Mean </w:t>
            </w:r>
          </w:p>
        </w:tc>
        <w:tc>
          <w:tcPr>
            <w:tcW w:w="1418" w:type="dxa"/>
            <w:shd w:val="clear" w:color="auto" w:fill="FFFFFF"/>
          </w:tcPr>
          <w:p w14:paraId="2EC80261" w14:textId="77777777" w:rsidR="00891264" w:rsidRPr="00513CCD" w:rsidRDefault="00891264" w:rsidP="00513CCD">
            <w:pPr>
              <w:ind w:right="4"/>
              <w:jc w:val="center"/>
              <w:rPr>
                <w:rFonts w:ascii="Arial" w:hAnsi="Arial" w:cs="Arial"/>
                <w:b/>
                <w:bCs/>
              </w:rPr>
            </w:pPr>
            <w:r w:rsidRPr="00513CCD">
              <w:rPr>
                <w:rFonts w:ascii="Arial" w:hAnsi="Arial" w:cs="Arial"/>
                <w:b/>
                <w:bCs/>
              </w:rPr>
              <w:t>Interpretation</w:t>
            </w:r>
          </w:p>
        </w:tc>
      </w:tr>
      <w:tr w:rsidR="00891264" w:rsidRPr="00513CCD" w14:paraId="052BBA8E" w14:textId="77777777" w:rsidTr="00513CCD">
        <w:tc>
          <w:tcPr>
            <w:tcW w:w="5665" w:type="dxa"/>
            <w:shd w:val="clear" w:color="auto" w:fill="FFFFFF"/>
          </w:tcPr>
          <w:p w14:paraId="672CDA74"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have poor study skills. </w:t>
            </w:r>
          </w:p>
        </w:tc>
        <w:tc>
          <w:tcPr>
            <w:tcW w:w="1134" w:type="dxa"/>
            <w:shd w:val="clear" w:color="auto" w:fill="FFFFFF"/>
            <w:vAlign w:val="center"/>
          </w:tcPr>
          <w:p w14:paraId="3EC57E04" w14:textId="77777777" w:rsidR="00891264" w:rsidRPr="00513CCD" w:rsidRDefault="00891264" w:rsidP="00513CCD">
            <w:pPr>
              <w:ind w:right="4"/>
              <w:jc w:val="center"/>
              <w:rPr>
                <w:rFonts w:ascii="Arial" w:hAnsi="Arial" w:cs="Arial"/>
                <w:bCs/>
              </w:rPr>
            </w:pPr>
            <w:r w:rsidRPr="00513CCD">
              <w:rPr>
                <w:rFonts w:ascii="Arial" w:hAnsi="Arial" w:cs="Arial"/>
                <w:bCs/>
              </w:rPr>
              <w:t>2.18</w:t>
            </w:r>
          </w:p>
        </w:tc>
        <w:tc>
          <w:tcPr>
            <w:tcW w:w="1418" w:type="dxa"/>
            <w:shd w:val="clear" w:color="auto" w:fill="FFFFFF"/>
            <w:vAlign w:val="center"/>
          </w:tcPr>
          <w:p w14:paraId="39802C2E" w14:textId="77777777" w:rsidR="00891264" w:rsidRPr="00513CCD" w:rsidRDefault="00891264" w:rsidP="00513CCD">
            <w:pPr>
              <w:ind w:right="4"/>
              <w:jc w:val="center"/>
              <w:rPr>
                <w:rFonts w:ascii="Arial" w:hAnsi="Arial" w:cs="Arial"/>
                <w:bCs/>
              </w:rPr>
            </w:pPr>
            <w:r w:rsidRPr="00513CCD">
              <w:rPr>
                <w:rFonts w:ascii="Arial" w:hAnsi="Arial" w:cs="Arial"/>
                <w:bCs/>
              </w:rPr>
              <w:t>LOW</w:t>
            </w:r>
          </w:p>
        </w:tc>
      </w:tr>
      <w:tr w:rsidR="00891264" w:rsidRPr="00513CCD" w14:paraId="413936AF" w14:textId="77777777" w:rsidTr="00513CCD">
        <w:tc>
          <w:tcPr>
            <w:tcW w:w="5665" w:type="dxa"/>
            <w:shd w:val="clear" w:color="auto" w:fill="FFFFFF"/>
          </w:tcPr>
          <w:p w14:paraId="79A084E4"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have difficulty concentrating while studying. </w:t>
            </w:r>
          </w:p>
        </w:tc>
        <w:tc>
          <w:tcPr>
            <w:tcW w:w="1134" w:type="dxa"/>
            <w:shd w:val="clear" w:color="auto" w:fill="FFFFFF"/>
            <w:vAlign w:val="center"/>
          </w:tcPr>
          <w:p w14:paraId="1E171E95" w14:textId="77777777" w:rsidR="00891264" w:rsidRPr="00513CCD" w:rsidRDefault="00891264" w:rsidP="00513CCD">
            <w:pPr>
              <w:ind w:right="4"/>
              <w:jc w:val="center"/>
              <w:rPr>
                <w:rFonts w:ascii="Arial" w:hAnsi="Arial" w:cs="Arial"/>
                <w:bCs/>
              </w:rPr>
            </w:pPr>
            <w:r w:rsidRPr="00513CCD">
              <w:rPr>
                <w:rFonts w:ascii="Arial" w:hAnsi="Arial" w:cs="Arial"/>
                <w:bCs/>
              </w:rPr>
              <w:t>2.26</w:t>
            </w:r>
          </w:p>
        </w:tc>
        <w:tc>
          <w:tcPr>
            <w:tcW w:w="1418" w:type="dxa"/>
            <w:shd w:val="clear" w:color="auto" w:fill="FFFFFF"/>
            <w:vAlign w:val="center"/>
          </w:tcPr>
          <w:p w14:paraId="77FD086D" w14:textId="77777777" w:rsidR="00891264" w:rsidRPr="00513CCD" w:rsidRDefault="00891264" w:rsidP="00513CCD">
            <w:pPr>
              <w:ind w:right="4"/>
              <w:jc w:val="center"/>
              <w:rPr>
                <w:rFonts w:ascii="Arial" w:hAnsi="Arial" w:cs="Arial"/>
                <w:bCs/>
              </w:rPr>
            </w:pPr>
            <w:r w:rsidRPr="00513CCD">
              <w:rPr>
                <w:rFonts w:ascii="Arial" w:hAnsi="Arial" w:cs="Arial"/>
                <w:bCs/>
              </w:rPr>
              <w:t>LOW</w:t>
            </w:r>
          </w:p>
        </w:tc>
      </w:tr>
      <w:tr w:rsidR="00891264" w:rsidRPr="00513CCD" w14:paraId="4A5D5215" w14:textId="77777777" w:rsidTr="00513CCD">
        <w:tc>
          <w:tcPr>
            <w:tcW w:w="5665" w:type="dxa"/>
            <w:shd w:val="clear" w:color="auto" w:fill="FFFFFF"/>
          </w:tcPr>
          <w:p w14:paraId="4AF39F6E"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never find the time to study. </w:t>
            </w:r>
          </w:p>
        </w:tc>
        <w:tc>
          <w:tcPr>
            <w:tcW w:w="1134" w:type="dxa"/>
            <w:shd w:val="clear" w:color="auto" w:fill="FFFFFF"/>
            <w:vAlign w:val="center"/>
          </w:tcPr>
          <w:p w14:paraId="7F382037" w14:textId="77777777" w:rsidR="00891264" w:rsidRPr="00513CCD" w:rsidRDefault="00891264" w:rsidP="00513CCD">
            <w:pPr>
              <w:ind w:right="4"/>
              <w:jc w:val="center"/>
              <w:rPr>
                <w:rFonts w:ascii="Arial" w:hAnsi="Arial" w:cs="Arial"/>
                <w:bCs/>
              </w:rPr>
            </w:pPr>
            <w:r w:rsidRPr="00513CCD">
              <w:rPr>
                <w:rFonts w:ascii="Arial" w:hAnsi="Arial" w:cs="Arial"/>
                <w:bCs/>
              </w:rPr>
              <w:t>1.66</w:t>
            </w:r>
          </w:p>
        </w:tc>
        <w:tc>
          <w:tcPr>
            <w:tcW w:w="1418" w:type="dxa"/>
            <w:shd w:val="clear" w:color="auto" w:fill="FFFFFF"/>
            <w:vAlign w:val="center"/>
          </w:tcPr>
          <w:p w14:paraId="2738D558" w14:textId="77777777" w:rsidR="00891264" w:rsidRPr="00513CCD" w:rsidRDefault="00891264" w:rsidP="00513CCD">
            <w:pPr>
              <w:jc w:val="center"/>
              <w:rPr>
                <w:rFonts w:ascii="Arial" w:hAnsi="Arial" w:cs="Arial"/>
              </w:rPr>
            </w:pPr>
            <w:r w:rsidRPr="00513CCD">
              <w:rPr>
                <w:rFonts w:ascii="Arial" w:hAnsi="Arial" w:cs="Arial"/>
              </w:rPr>
              <w:t>VERY LOW</w:t>
            </w:r>
          </w:p>
        </w:tc>
      </w:tr>
      <w:tr w:rsidR="00891264" w:rsidRPr="00513CCD" w14:paraId="0A9F0ACD" w14:textId="77777777" w:rsidTr="00513CCD">
        <w:tc>
          <w:tcPr>
            <w:tcW w:w="5665" w:type="dxa"/>
            <w:shd w:val="clear" w:color="auto" w:fill="FFFFFF"/>
          </w:tcPr>
          <w:p w14:paraId="7922C38C"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organize my time poorly. </w:t>
            </w:r>
          </w:p>
        </w:tc>
        <w:tc>
          <w:tcPr>
            <w:tcW w:w="1134" w:type="dxa"/>
            <w:shd w:val="clear" w:color="auto" w:fill="FFFFFF"/>
            <w:vAlign w:val="center"/>
          </w:tcPr>
          <w:p w14:paraId="45B4BC7B" w14:textId="77777777" w:rsidR="00891264" w:rsidRPr="00513CCD" w:rsidRDefault="00891264" w:rsidP="00513CCD">
            <w:pPr>
              <w:ind w:right="4"/>
              <w:jc w:val="center"/>
              <w:rPr>
                <w:rFonts w:ascii="Arial" w:hAnsi="Arial" w:cs="Arial"/>
                <w:bCs/>
              </w:rPr>
            </w:pPr>
            <w:r w:rsidRPr="00513CCD">
              <w:rPr>
                <w:rFonts w:ascii="Arial" w:hAnsi="Arial" w:cs="Arial"/>
                <w:bCs/>
              </w:rPr>
              <w:t>2.07</w:t>
            </w:r>
          </w:p>
        </w:tc>
        <w:tc>
          <w:tcPr>
            <w:tcW w:w="1418" w:type="dxa"/>
            <w:shd w:val="clear" w:color="auto" w:fill="FFFFFF"/>
            <w:vAlign w:val="center"/>
          </w:tcPr>
          <w:p w14:paraId="41AFA6CE"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1886A23C" w14:textId="77777777" w:rsidTr="00513CCD">
        <w:tc>
          <w:tcPr>
            <w:tcW w:w="5665" w:type="dxa"/>
            <w:shd w:val="clear" w:color="auto" w:fill="FFFFFF"/>
          </w:tcPr>
          <w:p w14:paraId="126E0569"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 seldom feel prepared for my exams. </w:t>
            </w:r>
          </w:p>
        </w:tc>
        <w:tc>
          <w:tcPr>
            <w:tcW w:w="1134" w:type="dxa"/>
            <w:shd w:val="clear" w:color="auto" w:fill="FFFFFF"/>
            <w:vAlign w:val="center"/>
          </w:tcPr>
          <w:p w14:paraId="21D243B2" w14:textId="77777777" w:rsidR="00891264" w:rsidRPr="00513CCD" w:rsidRDefault="00891264" w:rsidP="00513CCD">
            <w:pPr>
              <w:ind w:right="4"/>
              <w:jc w:val="center"/>
              <w:rPr>
                <w:rFonts w:ascii="Arial" w:hAnsi="Arial" w:cs="Arial"/>
                <w:bCs/>
              </w:rPr>
            </w:pPr>
            <w:r w:rsidRPr="00513CCD">
              <w:rPr>
                <w:rFonts w:ascii="Arial" w:hAnsi="Arial" w:cs="Arial"/>
                <w:bCs/>
              </w:rPr>
              <w:t>2.26</w:t>
            </w:r>
          </w:p>
        </w:tc>
        <w:tc>
          <w:tcPr>
            <w:tcW w:w="1418" w:type="dxa"/>
            <w:shd w:val="clear" w:color="auto" w:fill="FFFFFF"/>
            <w:vAlign w:val="center"/>
          </w:tcPr>
          <w:p w14:paraId="1A7BC022" w14:textId="77777777" w:rsidR="00891264" w:rsidRPr="00513CCD" w:rsidRDefault="00891264" w:rsidP="00513CCD">
            <w:pPr>
              <w:ind w:right="4"/>
              <w:jc w:val="center"/>
              <w:rPr>
                <w:rFonts w:ascii="Arial" w:hAnsi="Arial" w:cs="Arial"/>
                <w:bCs/>
              </w:rPr>
            </w:pPr>
            <w:r w:rsidRPr="00513CCD">
              <w:rPr>
                <w:rFonts w:ascii="Arial" w:hAnsi="Arial" w:cs="Arial"/>
                <w:bCs/>
              </w:rPr>
              <w:t>LOW</w:t>
            </w:r>
          </w:p>
        </w:tc>
      </w:tr>
      <w:tr w:rsidR="00891264" w:rsidRPr="00513CCD" w14:paraId="4ACA5BBE" w14:textId="77777777" w:rsidTr="00513CCD">
        <w:tc>
          <w:tcPr>
            <w:tcW w:w="5665" w:type="dxa"/>
            <w:shd w:val="clear" w:color="auto" w:fill="FFFFFF"/>
          </w:tcPr>
          <w:p w14:paraId="000A8F06"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 xml:space="preserve">I’m satisfied with my academic performance. </w:t>
            </w:r>
          </w:p>
        </w:tc>
        <w:tc>
          <w:tcPr>
            <w:tcW w:w="1134" w:type="dxa"/>
            <w:shd w:val="clear" w:color="auto" w:fill="FFFFFF"/>
            <w:vAlign w:val="center"/>
          </w:tcPr>
          <w:p w14:paraId="301D87A3" w14:textId="77777777" w:rsidR="00891264" w:rsidRPr="00513CCD" w:rsidRDefault="00891264" w:rsidP="00513CCD">
            <w:pPr>
              <w:ind w:right="4"/>
              <w:jc w:val="center"/>
              <w:rPr>
                <w:rFonts w:ascii="Arial" w:hAnsi="Arial" w:cs="Arial"/>
                <w:bCs/>
              </w:rPr>
            </w:pPr>
            <w:r w:rsidRPr="00513CCD">
              <w:rPr>
                <w:rFonts w:ascii="Arial" w:hAnsi="Arial" w:cs="Arial"/>
                <w:bCs/>
              </w:rPr>
              <w:t>2.57</w:t>
            </w:r>
          </w:p>
        </w:tc>
        <w:tc>
          <w:tcPr>
            <w:tcW w:w="1418" w:type="dxa"/>
            <w:shd w:val="clear" w:color="auto" w:fill="FFFFFF"/>
            <w:vAlign w:val="center"/>
          </w:tcPr>
          <w:p w14:paraId="77E9435E" w14:textId="77777777" w:rsidR="00891264" w:rsidRPr="00513CCD" w:rsidRDefault="00891264" w:rsidP="00513CCD">
            <w:pPr>
              <w:ind w:right="4"/>
              <w:jc w:val="center"/>
              <w:rPr>
                <w:rFonts w:ascii="Arial" w:hAnsi="Arial" w:cs="Arial"/>
                <w:bCs/>
              </w:rPr>
            </w:pPr>
            <w:r w:rsidRPr="00513CCD">
              <w:rPr>
                <w:rFonts w:ascii="Arial" w:hAnsi="Arial" w:cs="Arial"/>
                <w:bCs/>
              </w:rPr>
              <w:t>HIGH</w:t>
            </w:r>
          </w:p>
        </w:tc>
      </w:tr>
      <w:tr w:rsidR="00891264" w:rsidRPr="00513CCD" w14:paraId="54311776" w14:textId="77777777" w:rsidTr="00513CCD">
        <w:tc>
          <w:tcPr>
            <w:tcW w:w="5665" w:type="dxa"/>
            <w:shd w:val="clear" w:color="auto" w:fill="FFFFFF"/>
          </w:tcPr>
          <w:p w14:paraId="502E65C2"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As much as I try, I’m always behind in my schoolwork.</w:t>
            </w:r>
            <w:r w:rsidRPr="00513CCD">
              <w:rPr>
                <w:rFonts w:ascii="Arial" w:hAnsi="Arial" w:cs="Arial"/>
              </w:rPr>
              <w:tab/>
            </w:r>
          </w:p>
        </w:tc>
        <w:tc>
          <w:tcPr>
            <w:tcW w:w="1134" w:type="dxa"/>
            <w:shd w:val="clear" w:color="auto" w:fill="FFFFFF"/>
            <w:vAlign w:val="center"/>
          </w:tcPr>
          <w:p w14:paraId="1F02A63C" w14:textId="77777777" w:rsidR="00891264" w:rsidRPr="00513CCD" w:rsidRDefault="00891264" w:rsidP="00513CCD">
            <w:pPr>
              <w:ind w:right="4"/>
              <w:jc w:val="center"/>
              <w:rPr>
                <w:rFonts w:ascii="Arial" w:hAnsi="Arial" w:cs="Arial"/>
                <w:bCs/>
              </w:rPr>
            </w:pPr>
            <w:r w:rsidRPr="00513CCD">
              <w:rPr>
                <w:rFonts w:ascii="Arial" w:hAnsi="Arial" w:cs="Arial"/>
                <w:bCs/>
              </w:rPr>
              <w:t>2.14</w:t>
            </w:r>
          </w:p>
        </w:tc>
        <w:tc>
          <w:tcPr>
            <w:tcW w:w="1418" w:type="dxa"/>
            <w:shd w:val="clear" w:color="auto" w:fill="FFFFFF"/>
            <w:vAlign w:val="center"/>
          </w:tcPr>
          <w:p w14:paraId="43B00EB5"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50A6475A" w14:textId="77777777" w:rsidTr="00513CCD">
        <w:tc>
          <w:tcPr>
            <w:tcW w:w="5665" w:type="dxa"/>
            <w:shd w:val="clear" w:color="auto" w:fill="FFFFFF"/>
          </w:tcPr>
          <w:p w14:paraId="7A5DDE4F"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I think about dropping some classes.</w:t>
            </w:r>
          </w:p>
        </w:tc>
        <w:tc>
          <w:tcPr>
            <w:tcW w:w="1134" w:type="dxa"/>
            <w:shd w:val="clear" w:color="auto" w:fill="FFFFFF"/>
            <w:vAlign w:val="center"/>
          </w:tcPr>
          <w:p w14:paraId="7E2671BC" w14:textId="77777777" w:rsidR="00891264" w:rsidRPr="00513CCD" w:rsidRDefault="00891264" w:rsidP="00513CCD">
            <w:pPr>
              <w:ind w:right="4"/>
              <w:jc w:val="center"/>
              <w:rPr>
                <w:rFonts w:ascii="Arial" w:hAnsi="Arial" w:cs="Arial"/>
                <w:bCs/>
              </w:rPr>
            </w:pPr>
            <w:r w:rsidRPr="00513CCD">
              <w:rPr>
                <w:rFonts w:ascii="Arial" w:hAnsi="Arial" w:cs="Arial"/>
                <w:bCs/>
              </w:rPr>
              <w:t>1.53</w:t>
            </w:r>
          </w:p>
        </w:tc>
        <w:tc>
          <w:tcPr>
            <w:tcW w:w="1418" w:type="dxa"/>
            <w:shd w:val="clear" w:color="auto" w:fill="FFFFFF"/>
            <w:vAlign w:val="center"/>
          </w:tcPr>
          <w:p w14:paraId="23E62F03" w14:textId="77777777" w:rsidR="00891264" w:rsidRPr="00513CCD" w:rsidRDefault="00891264" w:rsidP="00513CCD">
            <w:pPr>
              <w:jc w:val="center"/>
              <w:rPr>
                <w:rFonts w:ascii="Arial" w:hAnsi="Arial" w:cs="Arial"/>
              </w:rPr>
            </w:pPr>
            <w:r w:rsidRPr="00513CCD">
              <w:rPr>
                <w:rFonts w:ascii="Arial" w:hAnsi="Arial" w:cs="Arial"/>
              </w:rPr>
              <w:t>VERY LOW</w:t>
            </w:r>
          </w:p>
        </w:tc>
      </w:tr>
      <w:tr w:rsidR="00891264" w:rsidRPr="00513CCD" w14:paraId="2F6D70F9" w14:textId="77777777" w:rsidTr="00513CCD">
        <w:tc>
          <w:tcPr>
            <w:tcW w:w="5665" w:type="dxa"/>
            <w:shd w:val="clear" w:color="auto" w:fill="FFFFFF"/>
          </w:tcPr>
          <w:p w14:paraId="160C298E" w14:textId="77777777" w:rsidR="00891264" w:rsidRPr="00513CCD" w:rsidRDefault="00891264" w:rsidP="00513CCD">
            <w:pPr>
              <w:numPr>
                <w:ilvl w:val="0"/>
                <w:numId w:val="31"/>
              </w:numPr>
              <w:ind w:left="320" w:right="4"/>
              <w:jc w:val="both"/>
              <w:rPr>
                <w:rFonts w:ascii="Arial" w:hAnsi="Arial" w:cs="Arial"/>
                <w:bCs/>
              </w:rPr>
            </w:pPr>
            <w:r w:rsidRPr="00513CCD">
              <w:rPr>
                <w:rFonts w:ascii="Arial" w:hAnsi="Arial" w:cs="Arial"/>
              </w:rPr>
              <w:t>Other students seem to study more than I do.</w:t>
            </w:r>
          </w:p>
        </w:tc>
        <w:tc>
          <w:tcPr>
            <w:tcW w:w="1134" w:type="dxa"/>
            <w:shd w:val="clear" w:color="auto" w:fill="FFFFFF"/>
            <w:vAlign w:val="center"/>
          </w:tcPr>
          <w:p w14:paraId="6BA2E89A" w14:textId="77777777" w:rsidR="00891264" w:rsidRPr="00513CCD" w:rsidRDefault="00891264" w:rsidP="00513CCD">
            <w:pPr>
              <w:ind w:right="4"/>
              <w:jc w:val="center"/>
              <w:rPr>
                <w:rFonts w:ascii="Arial" w:hAnsi="Arial" w:cs="Arial"/>
                <w:bCs/>
              </w:rPr>
            </w:pPr>
            <w:r w:rsidRPr="00513CCD">
              <w:rPr>
                <w:rFonts w:ascii="Arial" w:hAnsi="Arial" w:cs="Arial"/>
                <w:bCs/>
              </w:rPr>
              <w:t>2.29</w:t>
            </w:r>
          </w:p>
        </w:tc>
        <w:tc>
          <w:tcPr>
            <w:tcW w:w="1418" w:type="dxa"/>
            <w:shd w:val="clear" w:color="auto" w:fill="FFFFFF"/>
            <w:vAlign w:val="center"/>
          </w:tcPr>
          <w:p w14:paraId="63C248BD"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7C557B6A" w14:textId="77777777" w:rsidTr="00513CCD">
        <w:tc>
          <w:tcPr>
            <w:tcW w:w="5665" w:type="dxa"/>
            <w:shd w:val="clear" w:color="auto" w:fill="FFFFFF"/>
          </w:tcPr>
          <w:p w14:paraId="1493D308" w14:textId="77777777" w:rsidR="00891264" w:rsidRPr="00513CCD" w:rsidRDefault="00891264" w:rsidP="00513CCD">
            <w:pPr>
              <w:ind w:right="4"/>
              <w:rPr>
                <w:rFonts w:ascii="Arial" w:hAnsi="Arial" w:cs="Arial"/>
                <w:bCs/>
              </w:rPr>
            </w:pPr>
            <w:r w:rsidRPr="00513CCD">
              <w:rPr>
                <w:rFonts w:ascii="Arial" w:hAnsi="Arial" w:cs="Arial"/>
              </w:rPr>
              <w:t xml:space="preserve">10. I seem to forget what I know when I take a test. </w:t>
            </w:r>
          </w:p>
        </w:tc>
        <w:tc>
          <w:tcPr>
            <w:tcW w:w="1134" w:type="dxa"/>
            <w:shd w:val="clear" w:color="auto" w:fill="FFFFFF"/>
            <w:vAlign w:val="center"/>
          </w:tcPr>
          <w:p w14:paraId="061393D4" w14:textId="77777777" w:rsidR="00891264" w:rsidRPr="00513CCD" w:rsidRDefault="00891264" w:rsidP="00513CCD">
            <w:pPr>
              <w:ind w:right="4"/>
              <w:jc w:val="center"/>
              <w:rPr>
                <w:rFonts w:ascii="Arial" w:hAnsi="Arial" w:cs="Arial"/>
                <w:bCs/>
              </w:rPr>
            </w:pPr>
            <w:r w:rsidRPr="00513CCD">
              <w:rPr>
                <w:rFonts w:ascii="Arial" w:hAnsi="Arial" w:cs="Arial"/>
                <w:bCs/>
              </w:rPr>
              <w:t>2.19</w:t>
            </w:r>
          </w:p>
        </w:tc>
        <w:tc>
          <w:tcPr>
            <w:tcW w:w="1418" w:type="dxa"/>
            <w:shd w:val="clear" w:color="auto" w:fill="FFFFFF"/>
            <w:vAlign w:val="center"/>
          </w:tcPr>
          <w:p w14:paraId="381AEF27" w14:textId="77777777" w:rsidR="00891264" w:rsidRPr="00513CCD" w:rsidRDefault="00891264" w:rsidP="00513CCD">
            <w:pPr>
              <w:jc w:val="center"/>
              <w:rPr>
                <w:rFonts w:ascii="Arial" w:hAnsi="Arial" w:cs="Arial"/>
              </w:rPr>
            </w:pPr>
            <w:r w:rsidRPr="00513CCD">
              <w:rPr>
                <w:rFonts w:ascii="Arial" w:hAnsi="Arial" w:cs="Arial"/>
              </w:rPr>
              <w:t>LOW</w:t>
            </w:r>
          </w:p>
        </w:tc>
      </w:tr>
      <w:tr w:rsidR="00891264" w:rsidRPr="00513CCD" w14:paraId="680DB7C0" w14:textId="77777777" w:rsidTr="00513CCD">
        <w:tc>
          <w:tcPr>
            <w:tcW w:w="5665" w:type="dxa"/>
            <w:shd w:val="clear" w:color="auto" w:fill="FFFFFF"/>
          </w:tcPr>
          <w:p w14:paraId="766C7FF3" w14:textId="77777777" w:rsidR="00891264" w:rsidRPr="00513CCD" w:rsidRDefault="00891264" w:rsidP="00513CCD">
            <w:pPr>
              <w:numPr>
                <w:ilvl w:val="0"/>
                <w:numId w:val="32"/>
              </w:numPr>
              <w:ind w:left="461" w:right="4" w:hanging="461"/>
              <w:jc w:val="both"/>
              <w:rPr>
                <w:rFonts w:ascii="Arial" w:hAnsi="Arial" w:cs="Arial"/>
              </w:rPr>
            </w:pPr>
            <w:r w:rsidRPr="00513CCD">
              <w:rPr>
                <w:rFonts w:ascii="Arial" w:hAnsi="Arial" w:cs="Arial"/>
              </w:rPr>
              <w:t>I’m inconsistent in my class work.</w:t>
            </w:r>
          </w:p>
        </w:tc>
        <w:tc>
          <w:tcPr>
            <w:tcW w:w="1134" w:type="dxa"/>
            <w:shd w:val="clear" w:color="auto" w:fill="FFFFFF"/>
            <w:vAlign w:val="center"/>
          </w:tcPr>
          <w:p w14:paraId="3B758397" w14:textId="77777777" w:rsidR="00891264" w:rsidRPr="00513CCD" w:rsidRDefault="00891264" w:rsidP="00513CCD">
            <w:pPr>
              <w:ind w:right="4"/>
              <w:jc w:val="center"/>
              <w:rPr>
                <w:rFonts w:ascii="Arial" w:hAnsi="Arial" w:cs="Arial"/>
                <w:bCs/>
              </w:rPr>
            </w:pPr>
            <w:r w:rsidRPr="00513CCD">
              <w:rPr>
                <w:rFonts w:ascii="Arial" w:hAnsi="Arial" w:cs="Arial"/>
                <w:bCs/>
              </w:rPr>
              <w:t>2.06</w:t>
            </w:r>
          </w:p>
        </w:tc>
        <w:tc>
          <w:tcPr>
            <w:tcW w:w="1418" w:type="dxa"/>
            <w:shd w:val="clear" w:color="auto" w:fill="FFFFFF"/>
            <w:vAlign w:val="center"/>
          </w:tcPr>
          <w:p w14:paraId="26460A81" w14:textId="77777777" w:rsidR="00891264" w:rsidRPr="00513CCD" w:rsidRDefault="00891264" w:rsidP="00513CCD">
            <w:pPr>
              <w:jc w:val="center"/>
              <w:rPr>
                <w:rFonts w:ascii="Arial" w:hAnsi="Arial" w:cs="Arial"/>
                <w:bCs/>
              </w:rPr>
            </w:pPr>
            <w:r w:rsidRPr="00513CCD">
              <w:rPr>
                <w:rFonts w:ascii="Arial" w:hAnsi="Arial" w:cs="Arial"/>
              </w:rPr>
              <w:t>LOW</w:t>
            </w:r>
          </w:p>
        </w:tc>
      </w:tr>
      <w:tr w:rsidR="00891264" w:rsidRPr="00513CCD" w14:paraId="53DBF7C6" w14:textId="77777777" w:rsidTr="00513CCD">
        <w:tc>
          <w:tcPr>
            <w:tcW w:w="5665" w:type="dxa"/>
            <w:shd w:val="clear" w:color="auto" w:fill="FFFFFF"/>
          </w:tcPr>
          <w:p w14:paraId="714F2620" w14:textId="77777777" w:rsidR="00891264" w:rsidRPr="00513CCD" w:rsidRDefault="00891264" w:rsidP="00513CCD">
            <w:pPr>
              <w:numPr>
                <w:ilvl w:val="0"/>
                <w:numId w:val="32"/>
              </w:numPr>
              <w:ind w:right="4"/>
              <w:jc w:val="both"/>
              <w:rPr>
                <w:rFonts w:ascii="Arial" w:hAnsi="Arial" w:cs="Arial"/>
              </w:rPr>
            </w:pPr>
            <w:r w:rsidRPr="00513CCD">
              <w:rPr>
                <w:rFonts w:ascii="Arial" w:hAnsi="Arial" w:cs="Arial"/>
              </w:rPr>
              <w:t xml:space="preserve">No matter how much I study, I can’t seem to make good grades. </w:t>
            </w:r>
          </w:p>
        </w:tc>
        <w:tc>
          <w:tcPr>
            <w:tcW w:w="1134" w:type="dxa"/>
            <w:shd w:val="clear" w:color="auto" w:fill="FFFFFF"/>
            <w:vAlign w:val="center"/>
          </w:tcPr>
          <w:p w14:paraId="0476909D" w14:textId="77777777" w:rsidR="00891264" w:rsidRPr="00513CCD" w:rsidRDefault="00891264" w:rsidP="00513CCD">
            <w:pPr>
              <w:ind w:right="4"/>
              <w:jc w:val="center"/>
              <w:rPr>
                <w:rFonts w:ascii="Arial" w:hAnsi="Arial" w:cs="Arial"/>
                <w:bCs/>
              </w:rPr>
            </w:pPr>
            <w:r w:rsidRPr="00513CCD">
              <w:rPr>
                <w:rFonts w:ascii="Arial" w:hAnsi="Arial" w:cs="Arial"/>
                <w:bCs/>
              </w:rPr>
              <w:t>2.17</w:t>
            </w:r>
          </w:p>
        </w:tc>
        <w:tc>
          <w:tcPr>
            <w:tcW w:w="1418" w:type="dxa"/>
            <w:shd w:val="clear" w:color="auto" w:fill="FFFFFF"/>
            <w:vAlign w:val="center"/>
          </w:tcPr>
          <w:p w14:paraId="53969B98" w14:textId="77777777" w:rsidR="00891264" w:rsidRPr="00513CCD" w:rsidRDefault="00891264" w:rsidP="00513CCD">
            <w:pPr>
              <w:jc w:val="center"/>
              <w:rPr>
                <w:rFonts w:ascii="Arial" w:hAnsi="Arial" w:cs="Arial"/>
                <w:bCs/>
              </w:rPr>
            </w:pPr>
            <w:r w:rsidRPr="00513CCD">
              <w:rPr>
                <w:rFonts w:ascii="Arial" w:hAnsi="Arial" w:cs="Arial"/>
              </w:rPr>
              <w:t>LOW</w:t>
            </w:r>
          </w:p>
        </w:tc>
      </w:tr>
      <w:tr w:rsidR="00891264" w:rsidRPr="00513CCD" w14:paraId="308FFAF4" w14:textId="77777777" w:rsidTr="00513CCD">
        <w:tc>
          <w:tcPr>
            <w:tcW w:w="5665" w:type="dxa"/>
            <w:shd w:val="clear" w:color="auto" w:fill="FFFFFF"/>
          </w:tcPr>
          <w:p w14:paraId="38BD53CD" w14:textId="77777777" w:rsidR="00891264" w:rsidRPr="00513CCD" w:rsidRDefault="00891264" w:rsidP="00513CCD">
            <w:pPr>
              <w:ind w:right="4"/>
              <w:rPr>
                <w:rFonts w:ascii="Arial" w:hAnsi="Arial" w:cs="Arial"/>
              </w:rPr>
            </w:pPr>
            <w:r w:rsidRPr="00513CCD">
              <w:rPr>
                <w:rFonts w:ascii="Arial" w:hAnsi="Arial" w:cs="Arial"/>
              </w:rPr>
              <w:t xml:space="preserve">Category mean </w:t>
            </w:r>
          </w:p>
        </w:tc>
        <w:tc>
          <w:tcPr>
            <w:tcW w:w="1134" w:type="dxa"/>
            <w:shd w:val="clear" w:color="auto" w:fill="FFFFFF"/>
            <w:vAlign w:val="center"/>
          </w:tcPr>
          <w:p w14:paraId="5244B664" w14:textId="77777777" w:rsidR="00891264" w:rsidRPr="00513CCD" w:rsidRDefault="00891264" w:rsidP="00513CCD">
            <w:pPr>
              <w:ind w:right="4"/>
              <w:jc w:val="center"/>
              <w:rPr>
                <w:rFonts w:ascii="Arial" w:hAnsi="Arial" w:cs="Arial"/>
                <w:bCs/>
              </w:rPr>
            </w:pPr>
            <w:r w:rsidRPr="00513CCD">
              <w:rPr>
                <w:rFonts w:ascii="Arial" w:hAnsi="Arial" w:cs="Arial"/>
                <w:bCs/>
              </w:rPr>
              <w:t>2.11</w:t>
            </w:r>
          </w:p>
        </w:tc>
        <w:tc>
          <w:tcPr>
            <w:tcW w:w="1418" w:type="dxa"/>
            <w:shd w:val="clear" w:color="auto" w:fill="FFFFFF"/>
            <w:vAlign w:val="center"/>
          </w:tcPr>
          <w:p w14:paraId="3115E8C7" w14:textId="77777777" w:rsidR="00891264" w:rsidRPr="00513CCD" w:rsidRDefault="00891264" w:rsidP="00513CCD">
            <w:pPr>
              <w:jc w:val="center"/>
              <w:rPr>
                <w:rFonts w:ascii="Arial" w:hAnsi="Arial" w:cs="Arial"/>
              </w:rPr>
            </w:pPr>
            <w:r w:rsidRPr="00513CCD">
              <w:rPr>
                <w:rFonts w:ascii="Arial" w:hAnsi="Arial" w:cs="Arial"/>
              </w:rPr>
              <w:t>LOW</w:t>
            </w:r>
          </w:p>
        </w:tc>
      </w:tr>
    </w:tbl>
    <w:p w14:paraId="1E9B2242" w14:textId="77777777" w:rsidR="00891264" w:rsidRPr="00C274C5" w:rsidRDefault="00891264" w:rsidP="00891264">
      <w:pPr>
        <w:rPr>
          <w:rFonts w:ascii="Arial" w:hAnsi="Arial" w:cs="Arial"/>
          <w:iCs/>
        </w:rPr>
      </w:pPr>
    </w:p>
    <w:p w14:paraId="407DF99F" w14:textId="77777777" w:rsidR="00891264" w:rsidRPr="00C274C5" w:rsidRDefault="00891264" w:rsidP="00891264">
      <w:pPr>
        <w:jc w:val="both"/>
        <w:rPr>
          <w:rFonts w:ascii="Arial" w:hAnsi="Arial" w:cs="Arial"/>
          <w:iCs/>
        </w:rPr>
      </w:pPr>
      <w:r w:rsidRPr="00C274C5">
        <w:rPr>
          <w:rFonts w:ascii="Arial" w:hAnsi="Arial" w:cs="Arial"/>
          <w:iCs/>
        </w:rPr>
        <w:tab/>
      </w:r>
      <w:r>
        <w:rPr>
          <w:rFonts w:ascii="Arial" w:hAnsi="Arial" w:cs="Arial"/>
          <w:iCs/>
        </w:rPr>
        <w:t>Table</w:t>
      </w:r>
      <w:r w:rsidRPr="00C274C5">
        <w:rPr>
          <w:rFonts w:ascii="Arial" w:hAnsi="Arial" w:cs="Arial"/>
          <w:iCs/>
        </w:rPr>
        <w:t xml:space="preserve"> </w:t>
      </w:r>
      <w:r>
        <w:rPr>
          <w:rFonts w:ascii="Arial" w:hAnsi="Arial" w:cs="Arial"/>
          <w:iCs/>
        </w:rPr>
        <w:t xml:space="preserve">5 </w:t>
      </w:r>
      <w:r w:rsidRPr="00C274C5">
        <w:rPr>
          <w:rFonts w:ascii="Arial" w:hAnsi="Arial" w:cs="Arial"/>
          <w:iCs/>
        </w:rPr>
        <w:t xml:space="preserve">shows the level of adjustment of the </w:t>
      </w:r>
      <w:r>
        <w:rPr>
          <w:rFonts w:ascii="Arial" w:hAnsi="Arial" w:cs="Arial"/>
          <w:iCs/>
        </w:rPr>
        <w:t>respondent</w:t>
      </w:r>
      <w:r w:rsidRPr="00C274C5">
        <w:rPr>
          <w:rFonts w:ascii="Arial" w:hAnsi="Arial" w:cs="Arial"/>
          <w:iCs/>
        </w:rPr>
        <w:t xml:space="preserve">s in terms of their Interpersonal Problems. From the data obtained, the </w:t>
      </w:r>
      <w:r>
        <w:rPr>
          <w:rFonts w:ascii="Arial" w:hAnsi="Arial" w:cs="Arial"/>
          <w:iCs/>
        </w:rPr>
        <w:t>respondent</w:t>
      </w:r>
      <w:r w:rsidRPr="00C274C5">
        <w:rPr>
          <w:rFonts w:ascii="Arial" w:hAnsi="Arial" w:cs="Arial"/>
          <w:iCs/>
        </w:rPr>
        <w:t xml:space="preserve">s have a low level of Interpersonal Problems. This suggests that respondents generally experience fewer difficulties or negative interactions in their relationships. Most statements, such as </w:t>
      </w:r>
      <w:r w:rsidRPr="00C274C5">
        <w:rPr>
          <w:rFonts w:ascii="Arial" w:hAnsi="Arial" w:cs="Arial"/>
          <w:i/>
          <w:iCs/>
        </w:rPr>
        <w:t>"A lot of people irritate me"</w:t>
      </w:r>
      <w:r w:rsidRPr="00C274C5">
        <w:rPr>
          <w:rFonts w:ascii="Arial" w:hAnsi="Arial" w:cs="Arial"/>
          <w:iCs/>
        </w:rPr>
        <w:t xml:space="preserve"> (mean = 1.86) and </w:t>
      </w:r>
      <w:r w:rsidRPr="00C274C5">
        <w:rPr>
          <w:rFonts w:ascii="Arial" w:hAnsi="Arial" w:cs="Arial"/>
          <w:i/>
          <w:iCs/>
        </w:rPr>
        <w:t>"I always get hurt when I let others get close to me"</w:t>
      </w:r>
      <w:r w:rsidRPr="00C274C5">
        <w:rPr>
          <w:rFonts w:ascii="Arial" w:hAnsi="Arial" w:cs="Arial"/>
          <w:iCs/>
        </w:rPr>
        <w:t xml:space="preserve"> (mean = 1.53), reflect low levels of reported conflict or dissatisfaction. Additionally, statements like </w:t>
      </w:r>
      <w:r w:rsidRPr="00C274C5">
        <w:rPr>
          <w:rFonts w:ascii="Arial" w:hAnsi="Arial" w:cs="Arial"/>
          <w:i/>
          <w:iCs/>
        </w:rPr>
        <w:t>"I don't trust most of the people around me"</w:t>
      </w:r>
      <w:r w:rsidRPr="00C274C5">
        <w:rPr>
          <w:rFonts w:ascii="Arial" w:hAnsi="Arial" w:cs="Arial"/>
          <w:iCs/>
        </w:rPr>
        <w:t xml:space="preserve"> (mean = 2.31) and </w:t>
      </w:r>
      <w:r w:rsidRPr="00C274C5">
        <w:rPr>
          <w:rFonts w:ascii="Arial" w:hAnsi="Arial" w:cs="Arial"/>
          <w:i/>
          <w:iCs/>
        </w:rPr>
        <w:t>"I don’t get along with those in authority"</w:t>
      </w:r>
      <w:r w:rsidRPr="00C274C5">
        <w:rPr>
          <w:rFonts w:ascii="Arial" w:hAnsi="Arial" w:cs="Arial"/>
          <w:iCs/>
        </w:rPr>
        <w:t xml:space="preserve"> (mean = 2.30) also align with this pattern of low interpersonal challenges. Notably, respondents report a "HIGH" level of agreement with the statement </w:t>
      </w:r>
      <w:r w:rsidRPr="00C274C5">
        <w:rPr>
          <w:rFonts w:ascii="Arial" w:hAnsi="Arial" w:cs="Arial"/>
          <w:i/>
          <w:iCs/>
        </w:rPr>
        <w:t>"I have close and satisfying relationships"</w:t>
      </w:r>
      <w:r w:rsidRPr="00C274C5">
        <w:rPr>
          <w:rFonts w:ascii="Arial" w:hAnsi="Arial" w:cs="Arial"/>
          <w:iCs/>
        </w:rPr>
        <w:t xml:space="preserve"> (mean = 3.16), indicating a positive perception of their close connections. Overall, the data </w:t>
      </w:r>
      <w:r>
        <w:rPr>
          <w:rFonts w:ascii="Arial" w:hAnsi="Arial" w:cs="Arial"/>
          <w:iCs/>
        </w:rPr>
        <w:t>imply</w:t>
      </w:r>
      <w:r w:rsidRPr="00C274C5">
        <w:rPr>
          <w:rFonts w:ascii="Arial" w:hAnsi="Arial" w:cs="Arial"/>
          <w:iCs/>
        </w:rPr>
        <w:t xml:space="preserve"> that while minor issues may arise, respondents generally maintain meaningful and satisfying interpersonal relationships. </w:t>
      </w:r>
    </w:p>
    <w:p w14:paraId="3BDE12B7" w14:textId="77777777" w:rsidR="00891264" w:rsidRDefault="00891264" w:rsidP="00891264">
      <w:pPr>
        <w:rPr>
          <w:rFonts w:ascii="Arial" w:hAnsi="Arial" w:cs="Arial"/>
          <w:iCs/>
        </w:rPr>
      </w:pPr>
    </w:p>
    <w:p w14:paraId="20136B7E" w14:textId="77777777" w:rsidR="00513CCD" w:rsidRDefault="00513CCD" w:rsidP="00891264">
      <w:pPr>
        <w:rPr>
          <w:rFonts w:ascii="Arial" w:hAnsi="Arial" w:cs="Arial"/>
          <w:iCs/>
        </w:rPr>
      </w:pPr>
    </w:p>
    <w:p w14:paraId="4B774116" w14:textId="77777777" w:rsidR="00513CCD" w:rsidRPr="00C274C5" w:rsidRDefault="00513CCD" w:rsidP="00891264">
      <w:pPr>
        <w:rPr>
          <w:rFonts w:ascii="Arial" w:hAnsi="Arial" w:cs="Arial"/>
          <w:iCs/>
        </w:rPr>
      </w:pPr>
    </w:p>
    <w:p w14:paraId="5180DB09" w14:textId="3FF33CDD" w:rsidR="00891264" w:rsidRPr="00513CCD" w:rsidRDefault="00891264" w:rsidP="00891264">
      <w:pPr>
        <w:rPr>
          <w:rFonts w:ascii="Arial" w:hAnsi="Arial" w:cs="Arial"/>
          <w:b/>
          <w:bCs/>
          <w:iCs/>
        </w:rPr>
      </w:pPr>
      <w:r w:rsidRPr="00513CCD">
        <w:rPr>
          <w:rFonts w:ascii="Arial" w:hAnsi="Arial" w:cs="Arial"/>
          <w:b/>
          <w:bCs/>
          <w:iCs/>
        </w:rPr>
        <w:t xml:space="preserve">Table </w:t>
      </w:r>
      <w:r w:rsidR="00026A8A">
        <w:rPr>
          <w:rFonts w:ascii="Arial" w:hAnsi="Arial" w:cs="Arial"/>
          <w:b/>
          <w:bCs/>
          <w:iCs/>
        </w:rPr>
        <w:t>5</w:t>
      </w:r>
      <w:r w:rsidRPr="00513CCD">
        <w:rPr>
          <w:rFonts w:ascii="Arial" w:hAnsi="Arial" w:cs="Arial"/>
          <w:b/>
          <w:bCs/>
          <w:iCs/>
        </w:rPr>
        <w:t>. Level of Adjustment (Interpersonal Problem) of the Respondents</w:t>
      </w:r>
    </w:p>
    <w:tbl>
      <w:tblPr>
        <w:tblW w:w="8217"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4"/>
        <w:gridCol w:w="1284"/>
        <w:gridCol w:w="1509"/>
      </w:tblGrid>
      <w:tr w:rsidR="00891264" w:rsidRPr="00DA7A64" w14:paraId="1567AD6A" w14:textId="77777777" w:rsidTr="00513CCD">
        <w:tc>
          <w:tcPr>
            <w:tcW w:w="5424" w:type="dxa"/>
          </w:tcPr>
          <w:p w14:paraId="575FB8F7" w14:textId="77777777" w:rsidR="00891264" w:rsidRPr="00DA7A64" w:rsidRDefault="00891264" w:rsidP="00742200">
            <w:pPr>
              <w:ind w:right="4"/>
              <w:rPr>
                <w:rFonts w:ascii="Arial" w:hAnsi="Arial" w:cs="Arial"/>
                <w:b/>
                <w:bCs/>
              </w:rPr>
            </w:pPr>
            <w:r w:rsidRPr="00DA7A64">
              <w:rPr>
                <w:rFonts w:ascii="Arial" w:hAnsi="Arial" w:cs="Arial"/>
                <w:b/>
                <w:bCs/>
              </w:rPr>
              <w:t>Statements</w:t>
            </w:r>
          </w:p>
        </w:tc>
        <w:tc>
          <w:tcPr>
            <w:tcW w:w="1284" w:type="dxa"/>
          </w:tcPr>
          <w:p w14:paraId="0E47CDA0" w14:textId="77777777" w:rsidR="00891264" w:rsidRPr="00DA7A64" w:rsidRDefault="00891264" w:rsidP="00742200">
            <w:pPr>
              <w:ind w:right="4"/>
              <w:jc w:val="center"/>
              <w:rPr>
                <w:rFonts w:ascii="Arial" w:hAnsi="Arial" w:cs="Arial"/>
                <w:b/>
                <w:bCs/>
              </w:rPr>
            </w:pPr>
            <w:r w:rsidRPr="00DA7A64">
              <w:rPr>
                <w:rFonts w:ascii="Arial" w:hAnsi="Arial" w:cs="Arial"/>
                <w:b/>
                <w:bCs/>
              </w:rPr>
              <w:t xml:space="preserve">Mean </w:t>
            </w:r>
          </w:p>
        </w:tc>
        <w:tc>
          <w:tcPr>
            <w:tcW w:w="1509" w:type="dxa"/>
          </w:tcPr>
          <w:p w14:paraId="73A82A32" w14:textId="77777777" w:rsidR="00891264" w:rsidRPr="00DA7A64" w:rsidRDefault="00891264" w:rsidP="00742200">
            <w:pPr>
              <w:ind w:right="4"/>
              <w:jc w:val="center"/>
              <w:rPr>
                <w:rFonts w:ascii="Arial" w:hAnsi="Arial" w:cs="Arial"/>
                <w:b/>
                <w:bCs/>
              </w:rPr>
            </w:pPr>
            <w:r w:rsidRPr="00DA7A64">
              <w:rPr>
                <w:rFonts w:ascii="Arial" w:hAnsi="Arial" w:cs="Arial"/>
                <w:b/>
                <w:bCs/>
              </w:rPr>
              <w:t>Interpretation</w:t>
            </w:r>
          </w:p>
        </w:tc>
      </w:tr>
      <w:tr w:rsidR="00891264" w:rsidRPr="00C274C5" w14:paraId="5CD1F57D" w14:textId="77777777" w:rsidTr="00513CCD">
        <w:tc>
          <w:tcPr>
            <w:tcW w:w="5424" w:type="dxa"/>
          </w:tcPr>
          <w:p w14:paraId="457468B1" w14:textId="77777777" w:rsidR="00891264" w:rsidRPr="00C274C5" w:rsidRDefault="00891264" w:rsidP="00742200">
            <w:pPr>
              <w:ind w:right="4"/>
              <w:rPr>
                <w:rFonts w:ascii="Arial" w:hAnsi="Arial" w:cs="Arial"/>
                <w:bCs/>
              </w:rPr>
            </w:pPr>
            <w:r w:rsidRPr="00C274C5">
              <w:rPr>
                <w:rFonts w:ascii="Arial" w:hAnsi="Arial" w:cs="Arial"/>
              </w:rPr>
              <w:t>1. A lot of people irritate me.</w:t>
            </w:r>
          </w:p>
        </w:tc>
        <w:tc>
          <w:tcPr>
            <w:tcW w:w="1284" w:type="dxa"/>
            <w:vAlign w:val="center"/>
          </w:tcPr>
          <w:p w14:paraId="1DE11616" w14:textId="77777777" w:rsidR="00891264" w:rsidRPr="00C274C5" w:rsidRDefault="00891264" w:rsidP="00742200">
            <w:pPr>
              <w:ind w:right="4"/>
              <w:jc w:val="center"/>
              <w:rPr>
                <w:rFonts w:ascii="Arial" w:hAnsi="Arial" w:cs="Arial"/>
                <w:bCs/>
              </w:rPr>
            </w:pPr>
            <w:r w:rsidRPr="00C274C5">
              <w:rPr>
                <w:rFonts w:ascii="Arial" w:hAnsi="Arial" w:cs="Arial"/>
                <w:bCs/>
              </w:rPr>
              <w:t>1.86</w:t>
            </w:r>
          </w:p>
        </w:tc>
        <w:tc>
          <w:tcPr>
            <w:tcW w:w="1509" w:type="dxa"/>
            <w:vAlign w:val="center"/>
          </w:tcPr>
          <w:p w14:paraId="5F18FDEA"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339E0E48" w14:textId="77777777" w:rsidTr="00513CCD">
        <w:tc>
          <w:tcPr>
            <w:tcW w:w="5424" w:type="dxa"/>
          </w:tcPr>
          <w:p w14:paraId="7DC3A36F" w14:textId="77777777" w:rsidR="00891264" w:rsidRPr="00C274C5" w:rsidRDefault="00891264" w:rsidP="00742200">
            <w:pPr>
              <w:ind w:right="4"/>
              <w:rPr>
                <w:rFonts w:ascii="Arial" w:hAnsi="Arial" w:cs="Arial"/>
                <w:bCs/>
              </w:rPr>
            </w:pPr>
            <w:r w:rsidRPr="00C274C5">
              <w:rPr>
                <w:rFonts w:ascii="Arial" w:hAnsi="Arial" w:cs="Arial"/>
              </w:rPr>
              <w:t xml:space="preserve">2. The people around me care about very different things than I do. </w:t>
            </w:r>
          </w:p>
        </w:tc>
        <w:tc>
          <w:tcPr>
            <w:tcW w:w="1284" w:type="dxa"/>
            <w:vAlign w:val="center"/>
          </w:tcPr>
          <w:p w14:paraId="5561D029" w14:textId="77777777" w:rsidR="00891264" w:rsidRPr="00C274C5" w:rsidRDefault="00891264" w:rsidP="00742200">
            <w:pPr>
              <w:ind w:right="4"/>
              <w:jc w:val="center"/>
              <w:rPr>
                <w:rFonts w:ascii="Arial" w:hAnsi="Arial" w:cs="Arial"/>
                <w:bCs/>
              </w:rPr>
            </w:pPr>
            <w:r w:rsidRPr="00C274C5">
              <w:rPr>
                <w:rFonts w:ascii="Arial" w:hAnsi="Arial" w:cs="Arial"/>
                <w:bCs/>
              </w:rPr>
              <w:t>2.09</w:t>
            </w:r>
          </w:p>
        </w:tc>
        <w:tc>
          <w:tcPr>
            <w:tcW w:w="1509" w:type="dxa"/>
            <w:vAlign w:val="center"/>
          </w:tcPr>
          <w:p w14:paraId="247B9208"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11ECA8F0" w14:textId="77777777" w:rsidTr="00513CCD">
        <w:tc>
          <w:tcPr>
            <w:tcW w:w="5424" w:type="dxa"/>
          </w:tcPr>
          <w:p w14:paraId="51969DAC" w14:textId="77777777" w:rsidR="00891264" w:rsidRPr="00C274C5" w:rsidRDefault="00891264" w:rsidP="00742200">
            <w:pPr>
              <w:ind w:right="4"/>
              <w:rPr>
                <w:rFonts w:ascii="Arial" w:hAnsi="Arial" w:cs="Arial"/>
                <w:bCs/>
              </w:rPr>
            </w:pPr>
            <w:r w:rsidRPr="00C274C5">
              <w:rPr>
                <w:rFonts w:ascii="Arial" w:hAnsi="Arial" w:cs="Arial"/>
              </w:rPr>
              <w:t>3. I have close and satisfying relationships.</w:t>
            </w:r>
          </w:p>
        </w:tc>
        <w:tc>
          <w:tcPr>
            <w:tcW w:w="1284" w:type="dxa"/>
            <w:vAlign w:val="center"/>
          </w:tcPr>
          <w:p w14:paraId="1A2BAE32" w14:textId="77777777" w:rsidR="00891264" w:rsidRPr="00C274C5" w:rsidRDefault="00891264" w:rsidP="00742200">
            <w:pPr>
              <w:ind w:right="4"/>
              <w:jc w:val="center"/>
              <w:rPr>
                <w:rFonts w:ascii="Arial" w:hAnsi="Arial" w:cs="Arial"/>
                <w:bCs/>
              </w:rPr>
            </w:pPr>
            <w:r w:rsidRPr="00C274C5">
              <w:rPr>
                <w:rFonts w:ascii="Arial" w:hAnsi="Arial" w:cs="Arial"/>
                <w:bCs/>
              </w:rPr>
              <w:t>3.16</w:t>
            </w:r>
          </w:p>
        </w:tc>
        <w:tc>
          <w:tcPr>
            <w:tcW w:w="1509" w:type="dxa"/>
            <w:vAlign w:val="center"/>
          </w:tcPr>
          <w:p w14:paraId="18C67E6C" w14:textId="77777777" w:rsidR="00891264" w:rsidRPr="00C274C5" w:rsidRDefault="00891264" w:rsidP="00742200">
            <w:pPr>
              <w:jc w:val="center"/>
              <w:rPr>
                <w:rFonts w:ascii="Arial" w:hAnsi="Arial" w:cs="Arial"/>
              </w:rPr>
            </w:pPr>
            <w:r w:rsidRPr="00C274C5">
              <w:rPr>
                <w:rFonts w:ascii="Arial" w:hAnsi="Arial" w:cs="Arial"/>
              </w:rPr>
              <w:t>HIGH</w:t>
            </w:r>
          </w:p>
        </w:tc>
      </w:tr>
      <w:tr w:rsidR="00891264" w:rsidRPr="00C274C5" w14:paraId="100DCB65" w14:textId="77777777" w:rsidTr="00513CCD">
        <w:tc>
          <w:tcPr>
            <w:tcW w:w="5424" w:type="dxa"/>
          </w:tcPr>
          <w:p w14:paraId="3F19BF67" w14:textId="77777777" w:rsidR="00891264" w:rsidRPr="00C274C5" w:rsidRDefault="00891264" w:rsidP="00742200">
            <w:pPr>
              <w:ind w:right="4"/>
              <w:rPr>
                <w:rFonts w:ascii="Arial" w:hAnsi="Arial" w:cs="Arial"/>
                <w:bCs/>
              </w:rPr>
            </w:pPr>
            <w:r w:rsidRPr="00C274C5">
              <w:rPr>
                <w:rFonts w:ascii="Arial" w:hAnsi="Arial" w:cs="Arial"/>
              </w:rPr>
              <w:t xml:space="preserve">4. I seem to disagree with others more than I agree with them. </w:t>
            </w:r>
          </w:p>
        </w:tc>
        <w:tc>
          <w:tcPr>
            <w:tcW w:w="1284" w:type="dxa"/>
            <w:vAlign w:val="center"/>
          </w:tcPr>
          <w:p w14:paraId="59D09F71" w14:textId="77777777" w:rsidR="00891264" w:rsidRPr="00C274C5" w:rsidRDefault="00891264" w:rsidP="00742200">
            <w:pPr>
              <w:ind w:right="4"/>
              <w:jc w:val="center"/>
              <w:rPr>
                <w:rFonts w:ascii="Arial" w:hAnsi="Arial" w:cs="Arial"/>
                <w:bCs/>
              </w:rPr>
            </w:pPr>
            <w:r w:rsidRPr="00C274C5">
              <w:rPr>
                <w:rFonts w:ascii="Arial" w:hAnsi="Arial" w:cs="Arial"/>
                <w:bCs/>
              </w:rPr>
              <w:t>1.90</w:t>
            </w:r>
          </w:p>
        </w:tc>
        <w:tc>
          <w:tcPr>
            <w:tcW w:w="1509" w:type="dxa"/>
            <w:vAlign w:val="center"/>
          </w:tcPr>
          <w:p w14:paraId="3381A7C4"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5C972047" w14:textId="77777777" w:rsidTr="00513CCD">
        <w:tc>
          <w:tcPr>
            <w:tcW w:w="5424" w:type="dxa"/>
          </w:tcPr>
          <w:p w14:paraId="7C409636" w14:textId="77777777" w:rsidR="00891264" w:rsidRPr="00C274C5" w:rsidRDefault="00891264" w:rsidP="00742200">
            <w:pPr>
              <w:ind w:right="4"/>
              <w:rPr>
                <w:rFonts w:ascii="Arial" w:hAnsi="Arial" w:cs="Arial"/>
                <w:bCs/>
              </w:rPr>
            </w:pPr>
            <w:r w:rsidRPr="00C274C5">
              <w:rPr>
                <w:rFonts w:ascii="Arial" w:hAnsi="Arial" w:cs="Arial"/>
              </w:rPr>
              <w:t xml:space="preserve">5. I always get hurt when I let others get close to me. </w:t>
            </w:r>
          </w:p>
        </w:tc>
        <w:tc>
          <w:tcPr>
            <w:tcW w:w="1284" w:type="dxa"/>
            <w:vAlign w:val="center"/>
          </w:tcPr>
          <w:p w14:paraId="54CFA27B" w14:textId="77777777" w:rsidR="00891264" w:rsidRPr="00C274C5" w:rsidRDefault="00891264" w:rsidP="00742200">
            <w:pPr>
              <w:ind w:right="4"/>
              <w:jc w:val="center"/>
              <w:rPr>
                <w:rFonts w:ascii="Arial" w:hAnsi="Arial" w:cs="Arial"/>
                <w:bCs/>
              </w:rPr>
            </w:pPr>
            <w:r w:rsidRPr="00C274C5">
              <w:rPr>
                <w:rFonts w:ascii="Arial" w:hAnsi="Arial" w:cs="Arial"/>
                <w:bCs/>
              </w:rPr>
              <w:t>1.53</w:t>
            </w:r>
          </w:p>
        </w:tc>
        <w:tc>
          <w:tcPr>
            <w:tcW w:w="1509" w:type="dxa"/>
            <w:vAlign w:val="center"/>
          </w:tcPr>
          <w:p w14:paraId="3C99351B"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0CA023DC" w14:textId="77777777" w:rsidTr="00513CCD">
        <w:tc>
          <w:tcPr>
            <w:tcW w:w="5424" w:type="dxa"/>
          </w:tcPr>
          <w:p w14:paraId="2CBE2AF9" w14:textId="77777777" w:rsidR="00891264" w:rsidRPr="00C274C5" w:rsidRDefault="00891264" w:rsidP="00742200">
            <w:pPr>
              <w:ind w:right="4"/>
              <w:rPr>
                <w:rFonts w:ascii="Arial" w:hAnsi="Arial" w:cs="Arial"/>
                <w:bCs/>
              </w:rPr>
            </w:pPr>
            <w:r w:rsidRPr="00C274C5">
              <w:rPr>
                <w:rFonts w:ascii="Arial" w:hAnsi="Arial" w:cs="Arial"/>
              </w:rPr>
              <w:lastRenderedPageBreak/>
              <w:t xml:space="preserve">6. People around me don’t understand what I’m really like. </w:t>
            </w:r>
          </w:p>
        </w:tc>
        <w:tc>
          <w:tcPr>
            <w:tcW w:w="1284" w:type="dxa"/>
            <w:vAlign w:val="center"/>
          </w:tcPr>
          <w:p w14:paraId="16834A82" w14:textId="77777777" w:rsidR="00891264" w:rsidRPr="00C274C5" w:rsidRDefault="00891264" w:rsidP="00742200">
            <w:pPr>
              <w:ind w:right="4"/>
              <w:jc w:val="center"/>
              <w:rPr>
                <w:rFonts w:ascii="Arial" w:hAnsi="Arial" w:cs="Arial"/>
                <w:bCs/>
              </w:rPr>
            </w:pPr>
            <w:r w:rsidRPr="00C274C5">
              <w:rPr>
                <w:rFonts w:ascii="Arial" w:hAnsi="Arial" w:cs="Arial"/>
                <w:bCs/>
              </w:rPr>
              <w:t>2.13</w:t>
            </w:r>
          </w:p>
        </w:tc>
        <w:tc>
          <w:tcPr>
            <w:tcW w:w="1509" w:type="dxa"/>
            <w:vAlign w:val="center"/>
          </w:tcPr>
          <w:p w14:paraId="45CE0B9B" w14:textId="77777777" w:rsidR="00891264" w:rsidRPr="00C274C5" w:rsidRDefault="00891264" w:rsidP="00742200">
            <w:pPr>
              <w:ind w:right="4"/>
              <w:jc w:val="center"/>
              <w:rPr>
                <w:rFonts w:ascii="Arial" w:hAnsi="Arial" w:cs="Arial"/>
                <w:bCs/>
              </w:rPr>
            </w:pPr>
            <w:r w:rsidRPr="00C274C5">
              <w:rPr>
                <w:rFonts w:ascii="Arial" w:hAnsi="Arial" w:cs="Arial"/>
                <w:bCs/>
              </w:rPr>
              <w:t>LOW</w:t>
            </w:r>
          </w:p>
        </w:tc>
      </w:tr>
      <w:tr w:rsidR="00891264" w:rsidRPr="00C274C5" w14:paraId="2493D602" w14:textId="77777777" w:rsidTr="00513CCD">
        <w:tc>
          <w:tcPr>
            <w:tcW w:w="5424" w:type="dxa"/>
          </w:tcPr>
          <w:p w14:paraId="768C6DA2" w14:textId="77777777" w:rsidR="00891264" w:rsidRPr="00C274C5" w:rsidRDefault="00891264" w:rsidP="00742200">
            <w:pPr>
              <w:ind w:right="4"/>
              <w:rPr>
                <w:rFonts w:ascii="Arial" w:hAnsi="Arial" w:cs="Arial"/>
                <w:bCs/>
              </w:rPr>
            </w:pPr>
            <w:r w:rsidRPr="00C274C5">
              <w:rPr>
                <w:rFonts w:ascii="Arial" w:hAnsi="Arial" w:cs="Arial"/>
              </w:rPr>
              <w:t xml:space="preserve">7. My temper often gets me into arguments. </w:t>
            </w:r>
          </w:p>
        </w:tc>
        <w:tc>
          <w:tcPr>
            <w:tcW w:w="1284" w:type="dxa"/>
            <w:vAlign w:val="center"/>
          </w:tcPr>
          <w:p w14:paraId="0456E155" w14:textId="77777777" w:rsidR="00891264" w:rsidRPr="00C274C5" w:rsidRDefault="00891264" w:rsidP="00742200">
            <w:pPr>
              <w:ind w:right="4"/>
              <w:jc w:val="center"/>
              <w:rPr>
                <w:rFonts w:ascii="Arial" w:hAnsi="Arial" w:cs="Arial"/>
                <w:bCs/>
              </w:rPr>
            </w:pPr>
            <w:r w:rsidRPr="00C274C5">
              <w:rPr>
                <w:rFonts w:ascii="Arial" w:hAnsi="Arial" w:cs="Arial"/>
                <w:bCs/>
              </w:rPr>
              <w:t>1.86</w:t>
            </w:r>
          </w:p>
        </w:tc>
        <w:tc>
          <w:tcPr>
            <w:tcW w:w="1509" w:type="dxa"/>
            <w:vAlign w:val="center"/>
          </w:tcPr>
          <w:p w14:paraId="140F2890"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A010C3C" w14:textId="77777777" w:rsidTr="00513CCD">
        <w:tc>
          <w:tcPr>
            <w:tcW w:w="5424" w:type="dxa"/>
          </w:tcPr>
          <w:p w14:paraId="5685DF52" w14:textId="77777777" w:rsidR="00891264" w:rsidRPr="00C274C5" w:rsidRDefault="00891264" w:rsidP="00742200">
            <w:pPr>
              <w:ind w:right="4"/>
              <w:rPr>
                <w:rFonts w:ascii="Arial" w:hAnsi="Arial" w:cs="Arial"/>
                <w:bCs/>
              </w:rPr>
            </w:pPr>
            <w:r w:rsidRPr="00C274C5">
              <w:rPr>
                <w:rFonts w:ascii="Arial" w:hAnsi="Arial" w:cs="Arial"/>
              </w:rPr>
              <w:t xml:space="preserve">8. I need others more than they seem to need me. </w:t>
            </w:r>
          </w:p>
        </w:tc>
        <w:tc>
          <w:tcPr>
            <w:tcW w:w="1284" w:type="dxa"/>
            <w:vAlign w:val="center"/>
          </w:tcPr>
          <w:p w14:paraId="68D52966" w14:textId="77777777" w:rsidR="00891264" w:rsidRPr="00C274C5" w:rsidRDefault="00891264" w:rsidP="00742200">
            <w:pPr>
              <w:ind w:right="4"/>
              <w:jc w:val="center"/>
              <w:rPr>
                <w:rFonts w:ascii="Arial" w:hAnsi="Arial" w:cs="Arial"/>
                <w:bCs/>
              </w:rPr>
            </w:pPr>
            <w:r w:rsidRPr="00C274C5">
              <w:rPr>
                <w:rFonts w:ascii="Arial" w:hAnsi="Arial" w:cs="Arial"/>
                <w:bCs/>
              </w:rPr>
              <w:t>2.21</w:t>
            </w:r>
          </w:p>
        </w:tc>
        <w:tc>
          <w:tcPr>
            <w:tcW w:w="1509" w:type="dxa"/>
            <w:vAlign w:val="center"/>
          </w:tcPr>
          <w:p w14:paraId="54A21B60"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3FAB63AF" w14:textId="77777777" w:rsidTr="00513CCD">
        <w:tc>
          <w:tcPr>
            <w:tcW w:w="5424" w:type="dxa"/>
          </w:tcPr>
          <w:p w14:paraId="453F5C3F" w14:textId="77777777" w:rsidR="00891264" w:rsidRPr="00C274C5" w:rsidRDefault="00891264" w:rsidP="00742200">
            <w:pPr>
              <w:ind w:right="4"/>
              <w:rPr>
                <w:rFonts w:ascii="Arial" w:hAnsi="Arial" w:cs="Arial"/>
                <w:bCs/>
              </w:rPr>
            </w:pPr>
            <w:r w:rsidRPr="00C274C5">
              <w:rPr>
                <w:rFonts w:ascii="Arial" w:hAnsi="Arial" w:cs="Arial"/>
              </w:rPr>
              <w:t xml:space="preserve">9. I don’t get along with those in authority. </w:t>
            </w:r>
          </w:p>
        </w:tc>
        <w:tc>
          <w:tcPr>
            <w:tcW w:w="1284" w:type="dxa"/>
            <w:vAlign w:val="center"/>
          </w:tcPr>
          <w:p w14:paraId="2AC2BFCB" w14:textId="77777777" w:rsidR="00891264" w:rsidRPr="00C274C5" w:rsidRDefault="00891264" w:rsidP="00742200">
            <w:pPr>
              <w:ind w:right="4"/>
              <w:jc w:val="center"/>
              <w:rPr>
                <w:rFonts w:ascii="Arial" w:hAnsi="Arial" w:cs="Arial"/>
                <w:bCs/>
              </w:rPr>
            </w:pPr>
            <w:r w:rsidRPr="00C274C5">
              <w:rPr>
                <w:rFonts w:ascii="Arial" w:hAnsi="Arial" w:cs="Arial"/>
                <w:bCs/>
              </w:rPr>
              <w:t>2.30</w:t>
            </w:r>
          </w:p>
        </w:tc>
        <w:tc>
          <w:tcPr>
            <w:tcW w:w="1509" w:type="dxa"/>
            <w:vAlign w:val="center"/>
          </w:tcPr>
          <w:p w14:paraId="0C449F99"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60BED319" w14:textId="77777777" w:rsidTr="00513CCD">
        <w:tc>
          <w:tcPr>
            <w:tcW w:w="5424" w:type="dxa"/>
          </w:tcPr>
          <w:p w14:paraId="2D1C05C5" w14:textId="77777777" w:rsidR="00891264" w:rsidRPr="00C274C5" w:rsidRDefault="00891264" w:rsidP="00742200">
            <w:pPr>
              <w:ind w:right="4"/>
              <w:rPr>
                <w:rFonts w:ascii="Arial" w:hAnsi="Arial" w:cs="Arial"/>
                <w:bCs/>
              </w:rPr>
            </w:pPr>
            <w:r w:rsidRPr="00C274C5">
              <w:rPr>
                <w:rFonts w:ascii="Arial" w:hAnsi="Arial" w:cs="Arial"/>
              </w:rPr>
              <w:t xml:space="preserve">10. I’m tired of the way people treat me. </w:t>
            </w:r>
          </w:p>
        </w:tc>
        <w:tc>
          <w:tcPr>
            <w:tcW w:w="1284" w:type="dxa"/>
            <w:vAlign w:val="center"/>
          </w:tcPr>
          <w:p w14:paraId="27161E33" w14:textId="77777777" w:rsidR="00891264" w:rsidRPr="00C274C5" w:rsidRDefault="00891264" w:rsidP="00742200">
            <w:pPr>
              <w:ind w:right="4"/>
              <w:jc w:val="center"/>
              <w:rPr>
                <w:rFonts w:ascii="Arial" w:hAnsi="Arial" w:cs="Arial"/>
                <w:bCs/>
              </w:rPr>
            </w:pPr>
            <w:r w:rsidRPr="00C274C5">
              <w:rPr>
                <w:rFonts w:ascii="Arial" w:hAnsi="Arial" w:cs="Arial"/>
                <w:bCs/>
              </w:rPr>
              <w:t>1.95</w:t>
            </w:r>
          </w:p>
        </w:tc>
        <w:tc>
          <w:tcPr>
            <w:tcW w:w="1509" w:type="dxa"/>
            <w:vAlign w:val="center"/>
          </w:tcPr>
          <w:p w14:paraId="169156E2" w14:textId="77777777" w:rsidR="00891264" w:rsidRPr="00C274C5" w:rsidRDefault="00891264" w:rsidP="00742200">
            <w:pPr>
              <w:jc w:val="center"/>
              <w:rPr>
                <w:rFonts w:ascii="Arial" w:hAnsi="Arial" w:cs="Arial"/>
              </w:rPr>
            </w:pPr>
            <w:r w:rsidRPr="00C274C5">
              <w:rPr>
                <w:rFonts w:ascii="Arial" w:hAnsi="Arial" w:cs="Arial"/>
              </w:rPr>
              <w:t>LOW</w:t>
            </w:r>
          </w:p>
        </w:tc>
      </w:tr>
      <w:tr w:rsidR="00891264" w:rsidRPr="00C274C5" w14:paraId="35A7DCDF" w14:textId="77777777" w:rsidTr="00513CCD">
        <w:tc>
          <w:tcPr>
            <w:tcW w:w="5424" w:type="dxa"/>
          </w:tcPr>
          <w:p w14:paraId="13B54C5D" w14:textId="77777777" w:rsidR="00891264" w:rsidRPr="00C274C5" w:rsidRDefault="00891264" w:rsidP="00742200">
            <w:pPr>
              <w:ind w:right="4"/>
              <w:rPr>
                <w:rFonts w:ascii="Arial" w:hAnsi="Arial" w:cs="Arial"/>
              </w:rPr>
            </w:pPr>
            <w:r w:rsidRPr="00C274C5">
              <w:rPr>
                <w:rFonts w:ascii="Arial" w:hAnsi="Arial" w:cs="Arial"/>
              </w:rPr>
              <w:t>11. I’ve made mistakes in choosing my friends.</w:t>
            </w:r>
          </w:p>
        </w:tc>
        <w:tc>
          <w:tcPr>
            <w:tcW w:w="1284" w:type="dxa"/>
            <w:vAlign w:val="center"/>
          </w:tcPr>
          <w:p w14:paraId="2D3F3CF1" w14:textId="77777777" w:rsidR="00891264" w:rsidRPr="00C274C5" w:rsidRDefault="00891264" w:rsidP="00742200">
            <w:pPr>
              <w:ind w:right="4"/>
              <w:jc w:val="center"/>
              <w:rPr>
                <w:rFonts w:ascii="Arial" w:hAnsi="Arial" w:cs="Arial"/>
                <w:bCs/>
              </w:rPr>
            </w:pPr>
            <w:r w:rsidRPr="00C274C5">
              <w:rPr>
                <w:rFonts w:ascii="Arial" w:hAnsi="Arial" w:cs="Arial"/>
                <w:bCs/>
              </w:rPr>
              <w:t>1.76</w:t>
            </w:r>
          </w:p>
        </w:tc>
        <w:tc>
          <w:tcPr>
            <w:tcW w:w="1509" w:type="dxa"/>
            <w:vAlign w:val="center"/>
          </w:tcPr>
          <w:p w14:paraId="6E11A305" w14:textId="77777777" w:rsidR="00891264" w:rsidRPr="00C274C5" w:rsidRDefault="00891264" w:rsidP="00742200">
            <w:pPr>
              <w:jc w:val="center"/>
              <w:rPr>
                <w:rFonts w:ascii="Arial" w:hAnsi="Arial" w:cs="Arial"/>
                <w:bCs/>
              </w:rPr>
            </w:pPr>
            <w:r w:rsidRPr="00C274C5">
              <w:rPr>
                <w:rFonts w:ascii="Arial" w:hAnsi="Arial" w:cs="Arial"/>
                <w:bCs/>
              </w:rPr>
              <w:t>LOW</w:t>
            </w:r>
          </w:p>
        </w:tc>
      </w:tr>
      <w:tr w:rsidR="00891264" w:rsidRPr="00C274C5" w14:paraId="5B4B0168" w14:textId="77777777" w:rsidTr="00513CCD">
        <w:tc>
          <w:tcPr>
            <w:tcW w:w="5424" w:type="dxa"/>
          </w:tcPr>
          <w:p w14:paraId="03D119C7" w14:textId="77777777" w:rsidR="00891264" w:rsidRPr="00C274C5" w:rsidRDefault="00891264" w:rsidP="00742200">
            <w:pPr>
              <w:ind w:right="4"/>
              <w:rPr>
                <w:rFonts w:ascii="Arial" w:hAnsi="Arial" w:cs="Arial"/>
              </w:rPr>
            </w:pPr>
            <w:r w:rsidRPr="00C274C5">
              <w:rPr>
                <w:rFonts w:ascii="Arial" w:hAnsi="Arial" w:cs="Arial"/>
              </w:rPr>
              <w:t xml:space="preserve">12. I don’t trust most of the people around me. </w:t>
            </w:r>
          </w:p>
        </w:tc>
        <w:tc>
          <w:tcPr>
            <w:tcW w:w="1284" w:type="dxa"/>
            <w:vAlign w:val="center"/>
          </w:tcPr>
          <w:p w14:paraId="07D694B4" w14:textId="77777777" w:rsidR="00891264" w:rsidRPr="00C274C5" w:rsidRDefault="00891264" w:rsidP="00742200">
            <w:pPr>
              <w:ind w:right="4"/>
              <w:jc w:val="center"/>
              <w:rPr>
                <w:rFonts w:ascii="Arial" w:hAnsi="Arial" w:cs="Arial"/>
                <w:bCs/>
              </w:rPr>
            </w:pPr>
            <w:r w:rsidRPr="00C274C5">
              <w:rPr>
                <w:rFonts w:ascii="Arial" w:hAnsi="Arial" w:cs="Arial"/>
                <w:bCs/>
              </w:rPr>
              <w:t>2.31</w:t>
            </w:r>
          </w:p>
        </w:tc>
        <w:tc>
          <w:tcPr>
            <w:tcW w:w="1509" w:type="dxa"/>
            <w:vAlign w:val="center"/>
          </w:tcPr>
          <w:p w14:paraId="4E1373B7" w14:textId="77777777" w:rsidR="00891264" w:rsidRPr="00C274C5" w:rsidRDefault="00891264" w:rsidP="00742200">
            <w:pPr>
              <w:jc w:val="center"/>
              <w:rPr>
                <w:rFonts w:ascii="Arial" w:hAnsi="Arial" w:cs="Arial"/>
                <w:bCs/>
              </w:rPr>
            </w:pPr>
            <w:r w:rsidRPr="00C274C5">
              <w:rPr>
                <w:rFonts w:ascii="Arial" w:hAnsi="Arial" w:cs="Arial"/>
                <w:bCs/>
              </w:rPr>
              <w:t>LOW</w:t>
            </w:r>
          </w:p>
        </w:tc>
      </w:tr>
      <w:tr w:rsidR="00891264" w:rsidRPr="00C274C5" w14:paraId="4050690C" w14:textId="77777777" w:rsidTr="00513CCD">
        <w:tc>
          <w:tcPr>
            <w:tcW w:w="5424" w:type="dxa"/>
          </w:tcPr>
          <w:p w14:paraId="6781C906" w14:textId="77777777" w:rsidR="00891264" w:rsidRPr="00C274C5" w:rsidRDefault="00891264" w:rsidP="00742200">
            <w:pPr>
              <w:ind w:right="4"/>
              <w:rPr>
                <w:rFonts w:ascii="Arial" w:hAnsi="Arial" w:cs="Arial"/>
              </w:rPr>
            </w:pPr>
            <w:r w:rsidRPr="00C274C5">
              <w:rPr>
                <w:rFonts w:ascii="Arial" w:hAnsi="Arial" w:cs="Arial"/>
              </w:rPr>
              <w:t xml:space="preserve">Category mean </w:t>
            </w:r>
          </w:p>
        </w:tc>
        <w:tc>
          <w:tcPr>
            <w:tcW w:w="1284" w:type="dxa"/>
            <w:vAlign w:val="center"/>
          </w:tcPr>
          <w:p w14:paraId="7909C7A3" w14:textId="77777777" w:rsidR="00891264" w:rsidRPr="00C274C5" w:rsidRDefault="00891264" w:rsidP="00742200">
            <w:pPr>
              <w:ind w:right="4"/>
              <w:jc w:val="center"/>
              <w:rPr>
                <w:rFonts w:ascii="Arial" w:hAnsi="Arial" w:cs="Arial"/>
                <w:bCs/>
              </w:rPr>
            </w:pPr>
            <w:r>
              <w:rPr>
                <w:rFonts w:ascii="Arial" w:hAnsi="Arial" w:cs="Arial"/>
                <w:bCs/>
              </w:rPr>
              <w:t>2.08</w:t>
            </w:r>
          </w:p>
        </w:tc>
        <w:tc>
          <w:tcPr>
            <w:tcW w:w="1509" w:type="dxa"/>
            <w:vAlign w:val="center"/>
          </w:tcPr>
          <w:p w14:paraId="073CBDF7" w14:textId="77777777" w:rsidR="00891264" w:rsidRPr="00C274C5" w:rsidRDefault="00891264" w:rsidP="00742200">
            <w:pPr>
              <w:jc w:val="center"/>
              <w:rPr>
                <w:rFonts w:ascii="Arial" w:hAnsi="Arial" w:cs="Arial"/>
              </w:rPr>
            </w:pPr>
            <w:r w:rsidRPr="00C274C5">
              <w:rPr>
                <w:rFonts w:ascii="Arial" w:hAnsi="Arial" w:cs="Arial"/>
              </w:rPr>
              <w:t>LOW</w:t>
            </w:r>
          </w:p>
        </w:tc>
      </w:tr>
    </w:tbl>
    <w:p w14:paraId="380902C9" w14:textId="77777777" w:rsidR="00513CCD" w:rsidRDefault="00513CCD" w:rsidP="00513CCD">
      <w:pPr>
        <w:jc w:val="both"/>
        <w:rPr>
          <w:rFonts w:ascii="Arial" w:hAnsi="Arial" w:cs="Arial"/>
          <w:iCs/>
        </w:rPr>
      </w:pPr>
    </w:p>
    <w:p w14:paraId="2694C908" w14:textId="2C8CC37D" w:rsidR="00891264" w:rsidRDefault="00026A8A" w:rsidP="00513CCD">
      <w:pPr>
        <w:ind w:firstLine="720"/>
        <w:jc w:val="both"/>
        <w:rPr>
          <w:rFonts w:ascii="Arial" w:hAnsi="Arial" w:cs="Arial"/>
          <w:iCs/>
        </w:rPr>
      </w:pPr>
      <w:r>
        <w:rPr>
          <w:rFonts w:ascii="Arial" w:hAnsi="Arial" w:cs="Arial"/>
          <w:iCs/>
        </w:rPr>
        <w:t>In addition, t</w:t>
      </w:r>
      <w:r w:rsidR="00513CCD" w:rsidRPr="00513CCD">
        <w:rPr>
          <w:rFonts w:ascii="Arial" w:hAnsi="Arial" w:cs="Arial"/>
          <w:iCs/>
        </w:rPr>
        <w:t xml:space="preserve">he results in Table </w:t>
      </w:r>
      <w:r>
        <w:rPr>
          <w:rFonts w:ascii="Arial" w:hAnsi="Arial" w:cs="Arial"/>
          <w:iCs/>
        </w:rPr>
        <w:t xml:space="preserve">5 </w:t>
      </w:r>
      <w:r w:rsidR="00513CCD" w:rsidRPr="00513CCD">
        <w:rPr>
          <w:rFonts w:ascii="Arial" w:hAnsi="Arial" w:cs="Arial"/>
          <w:iCs/>
        </w:rPr>
        <w:t>reveal that the respondents generally exhibit a low level of adjustment in terms of interpersonal problems, with a category mean of 2.08. Most items, such as irritability toward others, frequent disagreements, mistrust, difficulty with authority, and feelings of being misunderstood, were rated low, indicating that many students struggle with maintaining harmonious relationships and often perceive social interactions as problematic. Notably, the only statement rated high was having close and satisfying relationships (mean = 3.16), suggesting that while some students are able to form meaningful connections, the majority still face challenges in building trust, managing temper, and establishing positive social interactions. Overall, the findings highlight that interpersonal difficulties remain a significant barrier to effective social adjustment among first-year college students.</w:t>
      </w:r>
    </w:p>
    <w:p w14:paraId="2E4E1DCA" w14:textId="77777777" w:rsidR="00513CCD" w:rsidRDefault="00513CCD" w:rsidP="00513CCD">
      <w:pPr>
        <w:ind w:firstLine="720"/>
        <w:jc w:val="both"/>
        <w:rPr>
          <w:rFonts w:ascii="Arial" w:hAnsi="Arial" w:cs="Arial"/>
          <w:iCs/>
        </w:rPr>
      </w:pPr>
    </w:p>
    <w:p w14:paraId="34F10FA6" w14:textId="56F258F1" w:rsidR="00891264" w:rsidRDefault="00513CCD" w:rsidP="00891264">
      <w:pPr>
        <w:rPr>
          <w:rFonts w:ascii="Arial" w:hAnsi="Arial" w:cs="Arial"/>
          <w:b/>
        </w:rPr>
      </w:pPr>
      <w:r>
        <w:rPr>
          <w:rFonts w:ascii="Arial" w:hAnsi="Arial" w:cs="Arial"/>
          <w:b/>
        </w:rPr>
        <w:t xml:space="preserve">3.3. </w:t>
      </w:r>
      <w:r w:rsidR="00891264">
        <w:rPr>
          <w:rFonts w:ascii="Arial" w:hAnsi="Arial" w:cs="Arial"/>
          <w:b/>
        </w:rPr>
        <w:t>Difference in the Level of Adjustment when grouped according to Profile Variables</w:t>
      </w:r>
    </w:p>
    <w:p w14:paraId="1EF221AF" w14:textId="77777777" w:rsidR="00891264" w:rsidRDefault="00891264" w:rsidP="00891264">
      <w:pPr>
        <w:rPr>
          <w:rFonts w:ascii="Arial" w:hAnsi="Arial" w:cs="Arial"/>
          <w:b/>
        </w:rPr>
      </w:pPr>
    </w:p>
    <w:p w14:paraId="4A02E9E6" w14:textId="3E5BA21C"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 xml:space="preserve">Table </w:t>
      </w:r>
      <w:r w:rsidR="00D977A7">
        <w:rPr>
          <w:rFonts w:ascii="Arial" w:hAnsi="Arial" w:cs="Arial"/>
          <w:sz w:val="20"/>
          <w:szCs w:val="20"/>
        </w:rPr>
        <w:t xml:space="preserve">6 </w:t>
      </w:r>
      <w:r w:rsidRPr="00513CCD">
        <w:rPr>
          <w:rFonts w:ascii="Arial" w:hAnsi="Arial" w:cs="Arial"/>
          <w:sz w:val="20"/>
          <w:szCs w:val="20"/>
        </w:rPr>
        <w:t xml:space="preserve">shows the test of significant differences in the </w:t>
      </w:r>
      <w:r w:rsidRPr="00513CCD">
        <w:rPr>
          <w:rFonts w:ascii="Arial" w:hAnsi="Arial" w:cs="Arial"/>
          <w:iCs/>
          <w:sz w:val="20"/>
          <w:szCs w:val="20"/>
        </w:rPr>
        <w:t>respondents</w:t>
      </w:r>
      <w:r w:rsidRPr="00513CCD">
        <w:rPr>
          <w:rFonts w:ascii="Arial" w:hAnsi="Arial" w:cs="Arial"/>
          <w:sz w:val="20"/>
          <w:szCs w:val="20"/>
        </w:rPr>
        <w:t xml:space="preserve">’ level of adjustment when grouped according to profile variables. As shown, the p-value for gender is &lt;0.001, which is less than the 0.05 level of significance. This indicates that the null hypothesis is rejected. As such, there is a significant difference in the level of adjustment when grouped according to gender. Based on the mean scores, female </w:t>
      </w:r>
      <w:r w:rsidRPr="00513CCD">
        <w:rPr>
          <w:rFonts w:ascii="Arial" w:hAnsi="Arial" w:cs="Arial"/>
          <w:iCs/>
          <w:sz w:val="20"/>
          <w:szCs w:val="20"/>
        </w:rPr>
        <w:t>respondents</w:t>
      </w:r>
      <w:r w:rsidRPr="00513CCD">
        <w:rPr>
          <w:rFonts w:ascii="Arial" w:hAnsi="Arial" w:cs="Arial"/>
          <w:sz w:val="20"/>
          <w:szCs w:val="20"/>
        </w:rPr>
        <w:t xml:space="preserve"> (mean = 2.27) report higher adjustment challenges compared to male </w:t>
      </w:r>
      <w:r w:rsidRPr="00513CCD">
        <w:rPr>
          <w:rFonts w:ascii="Arial" w:hAnsi="Arial" w:cs="Arial"/>
          <w:iCs/>
          <w:sz w:val="20"/>
          <w:szCs w:val="20"/>
        </w:rPr>
        <w:t>respondents</w:t>
      </w:r>
      <w:r w:rsidRPr="00513CCD">
        <w:rPr>
          <w:rFonts w:ascii="Arial" w:hAnsi="Arial" w:cs="Arial"/>
          <w:sz w:val="20"/>
          <w:szCs w:val="20"/>
        </w:rPr>
        <w:t xml:space="preserve"> (mean = 2.02). This suggests that gender influences adjustment levels, with females encountering more difficulties.</w:t>
      </w:r>
    </w:p>
    <w:p w14:paraId="6CD406A7" w14:textId="77777777"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Supporting this, Batra et al. (2021) and Jia et al. (2022) observed that female students are more prone to anxiety and related challenges due to psychosocial factors such as hormonal influences, negative thought processes, and greater vulnerability to stressors. Similarly, King et al., (2020) highlighted that poor time management and overwhelming academic responsibilities can exacerbate stress among female students. These findings align with the current study, emphasizing the heightened academic and emotional pressures faced by females.</w:t>
      </w:r>
    </w:p>
    <w:p w14:paraId="1D10164D" w14:textId="77777777"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In contrast, when grouped according to course, the probability value is 0.089, which is greater than the 0.05 significance level. This means the null hypothesis is accepted, indicating no significant difference in adjustment levels across courses. Although slight variations in mean scores exist (e.g., BEED = 2.34, BSCRIM = 2.03), these differences are not statistically significant. This implies that academic program differences are not a determining factor for students’ adjustment challenges.</w:t>
      </w:r>
    </w:p>
    <w:p w14:paraId="0D345587" w14:textId="1CB25367" w:rsidR="00891264" w:rsidRPr="00513CCD" w:rsidRDefault="00891264" w:rsidP="00891264">
      <w:pPr>
        <w:pStyle w:val="NormalWeb"/>
        <w:ind w:right="4" w:firstLine="567"/>
        <w:jc w:val="both"/>
        <w:rPr>
          <w:rFonts w:ascii="Arial" w:hAnsi="Arial" w:cs="Arial"/>
          <w:sz w:val="20"/>
          <w:szCs w:val="20"/>
        </w:rPr>
      </w:pPr>
      <w:r w:rsidRPr="00513CCD">
        <w:rPr>
          <w:rFonts w:ascii="Arial" w:hAnsi="Arial" w:cs="Arial"/>
          <w:sz w:val="20"/>
          <w:szCs w:val="20"/>
        </w:rPr>
        <w:t>This finding aligns with research by Deng (2022) and Besser et al. (2020), which suggests that common challenges</w:t>
      </w:r>
      <w:r w:rsidR="00513CCD">
        <w:rPr>
          <w:rFonts w:ascii="Arial" w:hAnsi="Arial" w:cs="Arial"/>
          <w:sz w:val="20"/>
          <w:szCs w:val="20"/>
        </w:rPr>
        <w:t xml:space="preserve">, </w:t>
      </w:r>
      <w:r w:rsidRPr="00513CCD">
        <w:rPr>
          <w:rFonts w:ascii="Arial" w:hAnsi="Arial" w:cs="Arial"/>
          <w:sz w:val="20"/>
          <w:szCs w:val="20"/>
        </w:rPr>
        <w:t>such as transitioning to independent learning, managing heavier workloads, and time management</w:t>
      </w:r>
      <w:r w:rsidR="00EF1C38">
        <w:rPr>
          <w:rFonts w:ascii="Arial" w:hAnsi="Arial" w:cs="Arial"/>
          <w:sz w:val="20"/>
          <w:szCs w:val="20"/>
        </w:rPr>
        <w:t xml:space="preserve">, </w:t>
      </w:r>
      <w:r w:rsidRPr="00513CCD">
        <w:rPr>
          <w:rFonts w:ascii="Arial" w:hAnsi="Arial" w:cs="Arial"/>
          <w:sz w:val="20"/>
          <w:szCs w:val="20"/>
        </w:rPr>
        <w:t>are shared across disciplines and not necessarily tied to specific courses. Moreover, Sansone (2020) emphasized the importance of institutional support systems in addressing universal academic challenges faced by all students, irrespective of their field of study.</w:t>
      </w:r>
    </w:p>
    <w:p w14:paraId="2BC1CF72" w14:textId="77777777" w:rsidR="00891264" w:rsidRPr="00513CCD" w:rsidRDefault="00891264" w:rsidP="00891264">
      <w:pPr>
        <w:rPr>
          <w:rFonts w:ascii="Arial" w:hAnsi="Arial" w:cs="Arial"/>
          <w:b/>
        </w:rPr>
      </w:pPr>
    </w:p>
    <w:tbl>
      <w:tblPr>
        <w:tblpPr w:leftFromText="180" w:rightFromText="180" w:vertAnchor="text" w:horzAnchor="margin" w:tblpY="826"/>
        <w:tblW w:w="52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7"/>
        <w:gridCol w:w="979"/>
        <w:gridCol w:w="1604"/>
        <w:gridCol w:w="1337"/>
        <w:gridCol w:w="1837"/>
      </w:tblGrid>
      <w:tr w:rsidR="00891264" w:rsidRPr="00513CCD" w14:paraId="3B609C28" w14:textId="77777777" w:rsidTr="00742200">
        <w:trPr>
          <w:trHeight w:val="461"/>
          <w:tblHeader/>
        </w:trPr>
        <w:tc>
          <w:tcPr>
            <w:tcW w:w="1731" w:type="pct"/>
            <w:gridSpan w:val="2"/>
            <w:tcBorders>
              <w:top w:val="single" w:sz="4" w:space="0" w:color="auto"/>
              <w:left w:val="single" w:sz="4" w:space="0" w:color="auto"/>
              <w:bottom w:val="single" w:sz="4" w:space="0" w:color="auto"/>
              <w:right w:val="single" w:sz="4" w:space="0" w:color="auto"/>
            </w:tcBorders>
          </w:tcPr>
          <w:p w14:paraId="4540131E"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hAnsi="Arial" w:cs="Arial"/>
                <w:b/>
                <w:lang w:bidi="ar"/>
              </w:rPr>
              <w:lastRenderedPageBreak/>
              <w:t>Profile variables</w:t>
            </w:r>
          </w:p>
        </w:tc>
        <w:tc>
          <w:tcPr>
            <w:tcW w:w="556" w:type="pct"/>
            <w:tcBorders>
              <w:top w:val="single" w:sz="4" w:space="0" w:color="auto"/>
              <w:left w:val="single" w:sz="4" w:space="0" w:color="auto"/>
              <w:bottom w:val="single" w:sz="4" w:space="0" w:color="auto"/>
              <w:right w:val="single" w:sz="4" w:space="0" w:color="auto"/>
            </w:tcBorders>
          </w:tcPr>
          <w:p w14:paraId="462A4369"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eastAsia="Calibri" w:hAnsi="Arial" w:cs="Arial"/>
                <w:b/>
                <w:lang w:val="en-PH"/>
              </w:rPr>
              <w:t>Mean</w:t>
            </w:r>
          </w:p>
        </w:tc>
        <w:tc>
          <w:tcPr>
            <w:tcW w:w="911" w:type="pct"/>
            <w:tcBorders>
              <w:top w:val="single" w:sz="4" w:space="0" w:color="auto"/>
              <w:left w:val="single" w:sz="4" w:space="0" w:color="auto"/>
              <w:bottom w:val="single" w:sz="4" w:space="0" w:color="auto"/>
              <w:right w:val="single" w:sz="4" w:space="0" w:color="auto"/>
            </w:tcBorders>
          </w:tcPr>
          <w:p w14:paraId="5E68E0FE"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eastAsia="Calibri" w:hAnsi="Arial" w:cs="Arial"/>
                <w:b/>
                <w:lang w:val="en-PH"/>
              </w:rPr>
              <w:t>t-Value/ F-Ratio</w:t>
            </w:r>
          </w:p>
        </w:tc>
        <w:tc>
          <w:tcPr>
            <w:tcW w:w="759" w:type="pct"/>
            <w:tcBorders>
              <w:top w:val="single" w:sz="4" w:space="0" w:color="auto"/>
              <w:left w:val="single" w:sz="4" w:space="0" w:color="auto"/>
              <w:bottom w:val="single" w:sz="4" w:space="0" w:color="auto"/>
              <w:right w:val="single" w:sz="4" w:space="0" w:color="auto"/>
            </w:tcBorders>
          </w:tcPr>
          <w:p w14:paraId="788C65E8" w14:textId="77777777" w:rsidR="00891264" w:rsidRPr="00513CCD" w:rsidRDefault="00891264" w:rsidP="00742200">
            <w:pPr>
              <w:autoSpaceDE w:val="0"/>
              <w:autoSpaceDN w:val="0"/>
              <w:adjustRightInd w:val="0"/>
              <w:jc w:val="center"/>
              <w:rPr>
                <w:rFonts w:ascii="Arial" w:eastAsia="SimSun" w:hAnsi="Arial" w:cs="Arial"/>
                <w:b/>
                <w:lang w:eastAsia="zh-CN"/>
              </w:rPr>
            </w:pPr>
            <w:r w:rsidRPr="00513CCD">
              <w:rPr>
                <w:rFonts w:ascii="Arial" w:eastAsia="Calibri" w:hAnsi="Arial" w:cs="Arial"/>
                <w:b/>
                <w:lang w:val="en-PH"/>
              </w:rPr>
              <w:t>P</w:t>
            </w:r>
            <w:r w:rsidRPr="00513CCD">
              <w:rPr>
                <w:rFonts w:ascii="Arial" w:eastAsia="SimSun" w:hAnsi="Arial" w:cs="Arial"/>
                <w:b/>
                <w:lang w:eastAsia="zh-CN"/>
              </w:rPr>
              <w:t>-value</w:t>
            </w:r>
          </w:p>
        </w:tc>
        <w:tc>
          <w:tcPr>
            <w:tcW w:w="1043" w:type="pct"/>
            <w:tcBorders>
              <w:top w:val="single" w:sz="4" w:space="0" w:color="auto"/>
              <w:left w:val="single" w:sz="4" w:space="0" w:color="auto"/>
              <w:bottom w:val="single" w:sz="4" w:space="0" w:color="auto"/>
              <w:right w:val="single" w:sz="4" w:space="0" w:color="auto"/>
            </w:tcBorders>
          </w:tcPr>
          <w:p w14:paraId="3D2E7C3A" w14:textId="77777777" w:rsidR="00891264" w:rsidRPr="00513CCD" w:rsidRDefault="00891264" w:rsidP="00742200">
            <w:pPr>
              <w:autoSpaceDE w:val="0"/>
              <w:autoSpaceDN w:val="0"/>
              <w:adjustRightInd w:val="0"/>
              <w:jc w:val="center"/>
              <w:rPr>
                <w:rFonts w:ascii="Arial" w:eastAsia="Calibri" w:hAnsi="Arial" w:cs="Arial"/>
                <w:b/>
                <w:lang w:val="en-PH"/>
              </w:rPr>
            </w:pPr>
            <w:r w:rsidRPr="00513CCD">
              <w:rPr>
                <w:rFonts w:ascii="Arial" w:eastAsia="Calibri" w:hAnsi="Arial" w:cs="Arial"/>
                <w:b/>
                <w:lang w:val="en-PH"/>
              </w:rPr>
              <w:t>Decision at 0.05</w:t>
            </w:r>
          </w:p>
        </w:tc>
      </w:tr>
      <w:tr w:rsidR="00891264" w:rsidRPr="00513CCD" w14:paraId="5337BE23" w14:textId="77777777" w:rsidTr="00742200">
        <w:trPr>
          <w:trHeight w:val="224"/>
          <w:tblHeader/>
        </w:trPr>
        <w:tc>
          <w:tcPr>
            <w:tcW w:w="722" w:type="pct"/>
            <w:vMerge w:val="restart"/>
            <w:tcBorders>
              <w:top w:val="single" w:sz="4" w:space="0" w:color="auto"/>
              <w:left w:val="single" w:sz="4" w:space="0" w:color="auto"/>
              <w:right w:val="single" w:sz="4" w:space="0" w:color="auto"/>
            </w:tcBorders>
          </w:tcPr>
          <w:p w14:paraId="04537144"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t xml:space="preserve">Gender </w:t>
            </w:r>
          </w:p>
        </w:tc>
        <w:tc>
          <w:tcPr>
            <w:tcW w:w="1009" w:type="pct"/>
            <w:tcBorders>
              <w:top w:val="single" w:sz="4" w:space="0" w:color="auto"/>
              <w:left w:val="single" w:sz="4" w:space="0" w:color="auto"/>
              <w:bottom w:val="single" w:sz="4" w:space="0" w:color="auto"/>
              <w:right w:val="single" w:sz="4" w:space="0" w:color="auto"/>
            </w:tcBorders>
          </w:tcPr>
          <w:p w14:paraId="102D032A"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Male</w:t>
            </w:r>
          </w:p>
        </w:tc>
        <w:tc>
          <w:tcPr>
            <w:tcW w:w="556" w:type="pct"/>
            <w:tcBorders>
              <w:top w:val="single" w:sz="4" w:space="0" w:color="auto"/>
              <w:left w:val="single" w:sz="4" w:space="0" w:color="auto"/>
              <w:bottom w:val="single" w:sz="4" w:space="0" w:color="auto"/>
              <w:right w:val="single" w:sz="4" w:space="0" w:color="auto"/>
            </w:tcBorders>
          </w:tcPr>
          <w:p w14:paraId="29DF245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2.02</w:t>
            </w:r>
          </w:p>
        </w:tc>
        <w:tc>
          <w:tcPr>
            <w:tcW w:w="911" w:type="pct"/>
            <w:vMerge w:val="restart"/>
            <w:tcBorders>
              <w:top w:val="single" w:sz="4" w:space="0" w:color="auto"/>
              <w:left w:val="single" w:sz="4" w:space="0" w:color="auto"/>
              <w:right w:val="single" w:sz="4" w:space="0" w:color="auto"/>
            </w:tcBorders>
          </w:tcPr>
          <w:p w14:paraId="708225B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3.357</w:t>
            </w:r>
          </w:p>
        </w:tc>
        <w:tc>
          <w:tcPr>
            <w:tcW w:w="759" w:type="pct"/>
            <w:vMerge w:val="restart"/>
            <w:tcBorders>
              <w:top w:val="single" w:sz="4" w:space="0" w:color="auto"/>
              <w:left w:val="single" w:sz="4" w:space="0" w:color="auto"/>
              <w:right w:val="single" w:sz="4" w:space="0" w:color="auto"/>
            </w:tcBorders>
          </w:tcPr>
          <w:p w14:paraId="4BEF122A"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&lt;0.001</w:t>
            </w:r>
          </w:p>
        </w:tc>
        <w:tc>
          <w:tcPr>
            <w:tcW w:w="1043" w:type="pct"/>
            <w:vMerge w:val="restart"/>
            <w:tcBorders>
              <w:top w:val="single" w:sz="4" w:space="0" w:color="auto"/>
              <w:left w:val="single" w:sz="4" w:space="0" w:color="auto"/>
              <w:right w:val="single" w:sz="4" w:space="0" w:color="auto"/>
            </w:tcBorders>
          </w:tcPr>
          <w:p w14:paraId="2D989FD0"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Reject Ho</w:t>
            </w:r>
          </w:p>
        </w:tc>
      </w:tr>
      <w:tr w:rsidR="00891264" w:rsidRPr="00513CCD" w14:paraId="6B77DC63" w14:textId="77777777" w:rsidTr="00742200">
        <w:trPr>
          <w:trHeight w:val="224"/>
          <w:tblHeader/>
        </w:trPr>
        <w:tc>
          <w:tcPr>
            <w:tcW w:w="722" w:type="pct"/>
            <w:vMerge/>
            <w:tcBorders>
              <w:left w:val="single" w:sz="4" w:space="0" w:color="auto"/>
              <w:bottom w:val="single" w:sz="4" w:space="0" w:color="auto"/>
              <w:right w:val="single" w:sz="4" w:space="0" w:color="auto"/>
            </w:tcBorders>
          </w:tcPr>
          <w:p w14:paraId="1C861ACF"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tcPr>
          <w:p w14:paraId="5FBF45B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 xml:space="preserve">Female </w:t>
            </w:r>
          </w:p>
        </w:tc>
        <w:tc>
          <w:tcPr>
            <w:tcW w:w="556" w:type="pct"/>
            <w:tcBorders>
              <w:top w:val="single" w:sz="4" w:space="0" w:color="auto"/>
              <w:left w:val="single" w:sz="4" w:space="0" w:color="auto"/>
              <w:bottom w:val="single" w:sz="4" w:space="0" w:color="auto"/>
              <w:right w:val="single" w:sz="4" w:space="0" w:color="auto"/>
            </w:tcBorders>
          </w:tcPr>
          <w:p w14:paraId="47E2B1D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2.27</w:t>
            </w:r>
          </w:p>
        </w:tc>
        <w:tc>
          <w:tcPr>
            <w:tcW w:w="911" w:type="pct"/>
            <w:vMerge/>
            <w:tcBorders>
              <w:left w:val="single" w:sz="4" w:space="0" w:color="auto"/>
              <w:bottom w:val="single" w:sz="4" w:space="0" w:color="auto"/>
              <w:right w:val="single" w:sz="4" w:space="0" w:color="auto"/>
            </w:tcBorders>
          </w:tcPr>
          <w:p w14:paraId="5ECD1A3C"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bottom w:val="single" w:sz="4" w:space="0" w:color="auto"/>
              <w:right w:val="single" w:sz="4" w:space="0" w:color="auto"/>
            </w:tcBorders>
          </w:tcPr>
          <w:p w14:paraId="7D74522D"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bottom w:val="single" w:sz="4" w:space="0" w:color="auto"/>
              <w:right w:val="single" w:sz="4" w:space="0" w:color="auto"/>
            </w:tcBorders>
          </w:tcPr>
          <w:p w14:paraId="72817524"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6CDCF9E4" w14:textId="77777777" w:rsidTr="00742200">
        <w:trPr>
          <w:trHeight w:val="335"/>
          <w:tblHeader/>
        </w:trPr>
        <w:tc>
          <w:tcPr>
            <w:tcW w:w="722" w:type="pct"/>
            <w:vMerge w:val="restart"/>
            <w:tcBorders>
              <w:top w:val="single" w:sz="4" w:space="0" w:color="auto"/>
              <w:left w:val="single" w:sz="4" w:space="0" w:color="auto"/>
              <w:right w:val="single" w:sz="4" w:space="0" w:color="auto"/>
            </w:tcBorders>
          </w:tcPr>
          <w:p w14:paraId="704EBAF9"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t xml:space="preserve">Course </w:t>
            </w:r>
          </w:p>
        </w:tc>
        <w:tc>
          <w:tcPr>
            <w:tcW w:w="1009" w:type="pct"/>
            <w:tcBorders>
              <w:top w:val="single" w:sz="4" w:space="0" w:color="auto"/>
              <w:left w:val="single" w:sz="4" w:space="0" w:color="auto"/>
              <w:bottom w:val="single" w:sz="4" w:space="0" w:color="auto"/>
              <w:right w:val="single" w:sz="4" w:space="0" w:color="auto"/>
            </w:tcBorders>
            <w:vAlign w:val="center"/>
          </w:tcPr>
          <w:p w14:paraId="1767C9C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BEED</w:t>
            </w:r>
          </w:p>
        </w:tc>
        <w:tc>
          <w:tcPr>
            <w:tcW w:w="556" w:type="pct"/>
            <w:tcBorders>
              <w:top w:val="single" w:sz="4" w:space="0" w:color="auto"/>
              <w:left w:val="single" w:sz="4" w:space="0" w:color="auto"/>
              <w:bottom w:val="single" w:sz="4" w:space="0" w:color="auto"/>
              <w:right w:val="single" w:sz="4" w:space="0" w:color="auto"/>
            </w:tcBorders>
          </w:tcPr>
          <w:p w14:paraId="03B4EA15" w14:textId="77777777" w:rsidR="00891264" w:rsidRPr="00513CCD" w:rsidRDefault="00891264" w:rsidP="00742200">
            <w:pPr>
              <w:jc w:val="center"/>
              <w:rPr>
                <w:rFonts w:ascii="Arial" w:hAnsi="Arial" w:cs="Arial"/>
              </w:rPr>
            </w:pPr>
            <w:r w:rsidRPr="00513CCD">
              <w:rPr>
                <w:rFonts w:ascii="Arial" w:hAnsi="Arial" w:cs="Arial"/>
              </w:rPr>
              <w:t>2.34</w:t>
            </w:r>
          </w:p>
        </w:tc>
        <w:tc>
          <w:tcPr>
            <w:tcW w:w="911" w:type="pct"/>
            <w:vMerge w:val="restart"/>
            <w:tcBorders>
              <w:top w:val="single" w:sz="4" w:space="0" w:color="auto"/>
              <w:left w:val="single" w:sz="4" w:space="0" w:color="auto"/>
              <w:right w:val="single" w:sz="4" w:space="0" w:color="auto"/>
            </w:tcBorders>
          </w:tcPr>
          <w:p w14:paraId="4E84D4BC"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2.748</w:t>
            </w:r>
          </w:p>
        </w:tc>
        <w:tc>
          <w:tcPr>
            <w:tcW w:w="759" w:type="pct"/>
            <w:vMerge w:val="restart"/>
            <w:tcBorders>
              <w:top w:val="single" w:sz="4" w:space="0" w:color="auto"/>
              <w:left w:val="single" w:sz="4" w:space="0" w:color="auto"/>
              <w:right w:val="single" w:sz="4" w:space="0" w:color="auto"/>
            </w:tcBorders>
          </w:tcPr>
          <w:p w14:paraId="58E2177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0.089</w:t>
            </w:r>
          </w:p>
        </w:tc>
        <w:tc>
          <w:tcPr>
            <w:tcW w:w="1043" w:type="pct"/>
            <w:vMerge w:val="restart"/>
            <w:tcBorders>
              <w:top w:val="single" w:sz="4" w:space="0" w:color="auto"/>
              <w:left w:val="single" w:sz="4" w:space="0" w:color="auto"/>
              <w:right w:val="single" w:sz="4" w:space="0" w:color="auto"/>
            </w:tcBorders>
          </w:tcPr>
          <w:p w14:paraId="74AB5B5D"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Accept Ho</w:t>
            </w:r>
          </w:p>
        </w:tc>
      </w:tr>
      <w:tr w:rsidR="00891264" w:rsidRPr="00513CCD" w14:paraId="583316D1" w14:textId="77777777" w:rsidTr="00742200">
        <w:trPr>
          <w:trHeight w:val="415"/>
          <w:tblHeader/>
        </w:trPr>
        <w:tc>
          <w:tcPr>
            <w:tcW w:w="722" w:type="pct"/>
            <w:vMerge/>
            <w:tcBorders>
              <w:left w:val="single" w:sz="4" w:space="0" w:color="auto"/>
              <w:right w:val="single" w:sz="4" w:space="0" w:color="auto"/>
            </w:tcBorders>
          </w:tcPr>
          <w:p w14:paraId="746B8A73"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5CAB49E6"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BSE</w:t>
            </w:r>
          </w:p>
        </w:tc>
        <w:tc>
          <w:tcPr>
            <w:tcW w:w="556" w:type="pct"/>
            <w:tcBorders>
              <w:top w:val="single" w:sz="4" w:space="0" w:color="auto"/>
              <w:left w:val="single" w:sz="4" w:space="0" w:color="auto"/>
              <w:bottom w:val="single" w:sz="4" w:space="0" w:color="auto"/>
              <w:right w:val="single" w:sz="4" w:space="0" w:color="auto"/>
            </w:tcBorders>
          </w:tcPr>
          <w:p w14:paraId="323EDA97" w14:textId="77777777" w:rsidR="00891264" w:rsidRPr="00513CCD" w:rsidRDefault="00891264" w:rsidP="00742200">
            <w:pPr>
              <w:jc w:val="center"/>
              <w:rPr>
                <w:rFonts w:ascii="Arial" w:hAnsi="Arial" w:cs="Arial"/>
              </w:rPr>
            </w:pPr>
            <w:r w:rsidRPr="00513CCD">
              <w:rPr>
                <w:rFonts w:ascii="Arial" w:hAnsi="Arial" w:cs="Arial"/>
              </w:rPr>
              <w:t>2.20</w:t>
            </w:r>
          </w:p>
        </w:tc>
        <w:tc>
          <w:tcPr>
            <w:tcW w:w="911" w:type="pct"/>
            <w:vMerge/>
            <w:tcBorders>
              <w:left w:val="single" w:sz="4" w:space="0" w:color="auto"/>
              <w:right w:val="single" w:sz="4" w:space="0" w:color="auto"/>
            </w:tcBorders>
          </w:tcPr>
          <w:p w14:paraId="3054AB1F"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3B359D0D"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12D6DEEE"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1FC4C8B8" w14:textId="77777777" w:rsidTr="00742200">
        <w:trPr>
          <w:trHeight w:val="399"/>
          <w:tblHeader/>
        </w:trPr>
        <w:tc>
          <w:tcPr>
            <w:tcW w:w="722" w:type="pct"/>
            <w:vMerge/>
            <w:tcBorders>
              <w:left w:val="single" w:sz="4" w:space="0" w:color="auto"/>
              <w:right w:val="single" w:sz="4" w:space="0" w:color="auto"/>
            </w:tcBorders>
          </w:tcPr>
          <w:p w14:paraId="3AFF3F45"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6D2B10C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BSA</w:t>
            </w:r>
          </w:p>
        </w:tc>
        <w:tc>
          <w:tcPr>
            <w:tcW w:w="556" w:type="pct"/>
            <w:tcBorders>
              <w:top w:val="single" w:sz="4" w:space="0" w:color="auto"/>
              <w:left w:val="single" w:sz="4" w:space="0" w:color="auto"/>
              <w:bottom w:val="single" w:sz="4" w:space="0" w:color="auto"/>
              <w:right w:val="single" w:sz="4" w:space="0" w:color="auto"/>
            </w:tcBorders>
          </w:tcPr>
          <w:p w14:paraId="282EC263" w14:textId="77777777" w:rsidR="00891264" w:rsidRPr="00513CCD" w:rsidRDefault="00891264" w:rsidP="00742200">
            <w:pPr>
              <w:jc w:val="center"/>
              <w:rPr>
                <w:rFonts w:ascii="Arial" w:hAnsi="Arial" w:cs="Arial"/>
              </w:rPr>
            </w:pPr>
            <w:r w:rsidRPr="00513CCD">
              <w:rPr>
                <w:rFonts w:ascii="Arial" w:hAnsi="Arial" w:cs="Arial"/>
              </w:rPr>
              <w:t>2.03</w:t>
            </w:r>
          </w:p>
        </w:tc>
        <w:tc>
          <w:tcPr>
            <w:tcW w:w="911" w:type="pct"/>
            <w:vMerge/>
            <w:tcBorders>
              <w:left w:val="single" w:sz="4" w:space="0" w:color="auto"/>
              <w:right w:val="single" w:sz="4" w:space="0" w:color="auto"/>
            </w:tcBorders>
          </w:tcPr>
          <w:p w14:paraId="24E416A0"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D44B69D"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301E919C"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72DDF8C1" w14:textId="77777777" w:rsidTr="00742200">
        <w:trPr>
          <w:trHeight w:val="380"/>
          <w:tblHeader/>
        </w:trPr>
        <w:tc>
          <w:tcPr>
            <w:tcW w:w="722" w:type="pct"/>
            <w:vMerge/>
            <w:tcBorders>
              <w:left w:val="single" w:sz="4" w:space="0" w:color="auto"/>
              <w:right w:val="single" w:sz="4" w:space="0" w:color="auto"/>
            </w:tcBorders>
          </w:tcPr>
          <w:p w14:paraId="5B54F36A"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650B08AA"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BSCE</w:t>
            </w:r>
          </w:p>
        </w:tc>
        <w:tc>
          <w:tcPr>
            <w:tcW w:w="556" w:type="pct"/>
            <w:tcBorders>
              <w:top w:val="single" w:sz="4" w:space="0" w:color="auto"/>
              <w:left w:val="single" w:sz="4" w:space="0" w:color="auto"/>
              <w:bottom w:val="single" w:sz="4" w:space="0" w:color="auto"/>
              <w:right w:val="single" w:sz="4" w:space="0" w:color="auto"/>
            </w:tcBorders>
          </w:tcPr>
          <w:p w14:paraId="735855D2" w14:textId="77777777" w:rsidR="00891264" w:rsidRPr="00513CCD" w:rsidRDefault="00891264" w:rsidP="00742200">
            <w:pPr>
              <w:jc w:val="center"/>
              <w:rPr>
                <w:rFonts w:ascii="Arial" w:hAnsi="Arial" w:cs="Arial"/>
              </w:rPr>
            </w:pPr>
            <w:r w:rsidRPr="00513CCD">
              <w:rPr>
                <w:rFonts w:ascii="Arial" w:hAnsi="Arial" w:cs="Arial"/>
              </w:rPr>
              <w:t>2.35</w:t>
            </w:r>
          </w:p>
        </w:tc>
        <w:tc>
          <w:tcPr>
            <w:tcW w:w="911" w:type="pct"/>
            <w:vMerge/>
            <w:tcBorders>
              <w:left w:val="single" w:sz="4" w:space="0" w:color="auto"/>
              <w:right w:val="single" w:sz="4" w:space="0" w:color="auto"/>
            </w:tcBorders>
          </w:tcPr>
          <w:p w14:paraId="1EE140FE"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428712BC"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52E6948E"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7F863244" w14:textId="77777777" w:rsidTr="00742200">
        <w:trPr>
          <w:trHeight w:val="380"/>
          <w:tblHeader/>
        </w:trPr>
        <w:tc>
          <w:tcPr>
            <w:tcW w:w="722" w:type="pct"/>
            <w:vMerge/>
            <w:tcBorders>
              <w:left w:val="single" w:sz="4" w:space="0" w:color="auto"/>
              <w:right w:val="single" w:sz="4" w:space="0" w:color="auto"/>
            </w:tcBorders>
          </w:tcPr>
          <w:p w14:paraId="489CF6E7"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right w:val="single" w:sz="4" w:space="0" w:color="auto"/>
            </w:tcBorders>
            <w:vAlign w:val="center"/>
          </w:tcPr>
          <w:p w14:paraId="48B8E03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BSCRIM</w:t>
            </w:r>
          </w:p>
        </w:tc>
        <w:tc>
          <w:tcPr>
            <w:tcW w:w="556" w:type="pct"/>
            <w:tcBorders>
              <w:top w:val="single" w:sz="4" w:space="0" w:color="auto"/>
              <w:left w:val="single" w:sz="4" w:space="0" w:color="auto"/>
              <w:right w:val="single" w:sz="4" w:space="0" w:color="auto"/>
            </w:tcBorders>
          </w:tcPr>
          <w:p w14:paraId="777FB30A" w14:textId="77777777" w:rsidR="00891264" w:rsidRPr="00513CCD" w:rsidRDefault="00891264" w:rsidP="00742200">
            <w:pPr>
              <w:jc w:val="center"/>
              <w:rPr>
                <w:rFonts w:ascii="Arial" w:hAnsi="Arial" w:cs="Arial"/>
                <w:color w:val="0F9ED5"/>
              </w:rPr>
            </w:pPr>
            <w:r w:rsidRPr="00513CCD">
              <w:rPr>
                <w:rFonts w:ascii="Arial" w:hAnsi="Arial" w:cs="Arial"/>
              </w:rPr>
              <w:t>2.03</w:t>
            </w:r>
          </w:p>
        </w:tc>
        <w:tc>
          <w:tcPr>
            <w:tcW w:w="911" w:type="pct"/>
            <w:vMerge/>
            <w:tcBorders>
              <w:left w:val="single" w:sz="4" w:space="0" w:color="auto"/>
              <w:right w:val="single" w:sz="4" w:space="0" w:color="auto"/>
            </w:tcBorders>
          </w:tcPr>
          <w:p w14:paraId="790484E2"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3D6AD4DA"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467487B0" w14:textId="77777777" w:rsidR="00891264" w:rsidRPr="00513CCD" w:rsidRDefault="00891264" w:rsidP="00742200">
            <w:pPr>
              <w:autoSpaceDE w:val="0"/>
              <w:autoSpaceDN w:val="0"/>
              <w:adjustRightInd w:val="0"/>
              <w:jc w:val="center"/>
              <w:rPr>
                <w:rFonts w:ascii="Arial" w:eastAsia="Calibri" w:hAnsi="Arial" w:cs="Arial"/>
                <w:lang w:val="en-PH"/>
              </w:rPr>
            </w:pPr>
          </w:p>
        </w:tc>
      </w:tr>
    </w:tbl>
    <w:p w14:paraId="64904D33" w14:textId="7ABA13B0" w:rsidR="00891264" w:rsidRPr="00513CCD" w:rsidRDefault="00891264" w:rsidP="00513CCD">
      <w:pPr>
        <w:jc w:val="both"/>
        <w:rPr>
          <w:rFonts w:ascii="Arial" w:hAnsi="Arial" w:cs="Arial"/>
          <w:b/>
          <w:bCs/>
        </w:rPr>
      </w:pPr>
      <w:r w:rsidRPr="00513CCD">
        <w:rPr>
          <w:rFonts w:ascii="Arial" w:hAnsi="Arial" w:cs="Arial"/>
          <w:b/>
          <w:bCs/>
        </w:rPr>
        <w:t xml:space="preserve">Table </w:t>
      </w:r>
      <w:r w:rsidR="00D977A7">
        <w:rPr>
          <w:rFonts w:ascii="Arial" w:hAnsi="Arial" w:cs="Arial"/>
          <w:b/>
          <w:bCs/>
        </w:rPr>
        <w:t>6</w:t>
      </w:r>
      <w:r w:rsidRPr="00513CCD">
        <w:rPr>
          <w:rFonts w:ascii="Arial" w:hAnsi="Arial" w:cs="Arial"/>
          <w:b/>
          <w:bCs/>
        </w:rPr>
        <w:t>. Significant Difference in the Level of Adjustment (Anxiety) when grouped according to Profile Variables</w:t>
      </w:r>
    </w:p>
    <w:p w14:paraId="0EEE8947" w14:textId="77777777" w:rsidR="00891264" w:rsidRPr="00513CCD" w:rsidRDefault="00891264" w:rsidP="00513CCD">
      <w:pPr>
        <w:jc w:val="both"/>
        <w:rPr>
          <w:rFonts w:ascii="Arial" w:hAnsi="Arial" w:cs="Arial"/>
          <w:iCs/>
          <w:lang w:val="en-PH"/>
        </w:rPr>
      </w:pPr>
    </w:p>
    <w:p w14:paraId="24961802" w14:textId="77777777" w:rsidR="00513CCD" w:rsidRDefault="00513CCD" w:rsidP="00891264">
      <w:pPr>
        <w:ind w:firstLine="720"/>
        <w:jc w:val="both"/>
        <w:rPr>
          <w:rFonts w:ascii="Arial" w:hAnsi="Arial" w:cs="Arial"/>
          <w:iCs/>
          <w:lang w:val="en-PH"/>
        </w:rPr>
      </w:pPr>
    </w:p>
    <w:p w14:paraId="701523E9" w14:textId="0443A2FD" w:rsidR="00891264" w:rsidRPr="00513CCD" w:rsidRDefault="00891264" w:rsidP="00891264">
      <w:pPr>
        <w:ind w:firstLine="720"/>
        <w:jc w:val="both"/>
        <w:rPr>
          <w:rFonts w:ascii="Arial" w:hAnsi="Arial" w:cs="Arial"/>
          <w:iCs/>
          <w:lang w:val="en-PH"/>
        </w:rPr>
      </w:pPr>
      <w:r w:rsidRPr="00513CCD">
        <w:rPr>
          <w:rFonts w:ascii="Arial" w:hAnsi="Arial" w:cs="Arial"/>
          <w:iCs/>
          <w:lang w:val="en-PH"/>
        </w:rPr>
        <w:t xml:space="preserve">As shown in Table </w:t>
      </w:r>
      <w:r w:rsidR="00D977A7">
        <w:rPr>
          <w:rFonts w:ascii="Arial" w:hAnsi="Arial" w:cs="Arial"/>
          <w:iCs/>
          <w:lang w:val="en-PH"/>
        </w:rPr>
        <w:t>7</w:t>
      </w:r>
      <w:r w:rsidRPr="00513CCD">
        <w:rPr>
          <w:rFonts w:ascii="Arial" w:hAnsi="Arial" w:cs="Arial"/>
          <w:iCs/>
          <w:lang w:val="en-PH"/>
        </w:rPr>
        <w:t xml:space="preserve">, the probability value (p = 0.387) is greater than the 0.05 level of significance. This suggests that the null hypothesis is accepted. Therefore, there is no significant difference in the level of adjustment to academic problems of the </w:t>
      </w:r>
      <w:r w:rsidRPr="00513CCD">
        <w:rPr>
          <w:rFonts w:ascii="Arial" w:hAnsi="Arial" w:cs="Arial"/>
          <w:iCs/>
        </w:rPr>
        <w:t>respondents</w:t>
      </w:r>
      <w:r w:rsidRPr="00513CCD">
        <w:rPr>
          <w:rFonts w:ascii="Arial" w:hAnsi="Arial" w:cs="Arial"/>
          <w:iCs/>
          <w:lang w:val="en-PH"/>
        </w:rPr>
        <w:t xml:space="preserve"> when grouped according to gender.</w:t>
      </w:r>
    </w:p>
    <w:p w14:paraId="760F878B" w14:textId="4A432B0F" w:rsidR="00891264" w:rsidRPr="00513CCD" w:rsidRDefault="00891264" w:rsidP="00891264">
      <w:pPr>
        <w:jc w:val="both"/>
        <w:rPr>
          <w:rFonts w:ascii="Arial" w:hAnsi="Arial" w:cs="Arial"/>
          <w:iCs/>
          <w:lang w:val="en-PH"/>
        </w:rPr>
      </w:pPr>
      <w:r w:rsidRPr="00513CCD">
        <w:rPr>
          <w:rFonts w:ascii="Arial" w:hAnsi="Arial" w:cs="Arial"/>
          <w:iCs/>
          <w:lang w:val="en-PH"/>
        </w:rPr>
        <w:tab/>
        <w:t>In support of this finding, studies such as those by Deng (2022) also indicate that academic challenges, such as managing workloads and understanding course materials, are experienced similarly by both male and female students. Conversely, other research, such as Batra et al. (2021), notes that while female students may face higher anxiety levels, these emotional factors do not necessarily translate into differences in overall academic adjustment.</w:t>
      </w:r>
    </w:p>
    <w:p w14:paraId="4CCFE0E6" w14:textId="77777777" w:rsidR="00891264" w:rsidRPr="00513CCD" w:rsidRDefault="00891264" w:rsidP="00891264">
      <w:pPr>
        <w:pStyle w:val="NormalWeb"/>
        <w:ind w:right="4" w:firstLine="567"/>
        <w:jc w:val="both"/>
        <w:rPr>
          <w:rFonts w:ascii="Arial" w:hAnsi="Arial" w:cs="Arial"/>
          <w:iCs/>
          <w:sz w:val="20"/>
          <w:szCs w:val="20"/>
        </w:rPr>
      </w:pPr>
      <w:r w:rsidRPr="00513CCD">
        <w:rPr>
          <w:rFonts w:ascii="Arial" w:hAnsi="Arial" w:cs="Arial"/>
          <w:iCs/>
          <w:sz w:val="20"/>
          <w:szCs w:val="20"/>
        </w:rPr>
        <w:t>Similarly, the table shows that the probability value (p = 0.073) for courses is greater than the 0.05 level of significance. This suggests that the null hypothesis is accepted, indicating no significant difference in the level of adjustment to academic problems when respondents are grouped according to their course.</w:t>
      </w:r>
    </w:p>
    <w:p w14:paraId="5DF3A5B4" w14:textId="77777777" w:rsidR="00891264" w:rsidRPr="00513CCD" w:rsidRDefault="00891264" w:rsidP="00891264">
      <w:pPr>
        <w:pStyle w:val="NormalWeb"/>
        <w:ind w:right="4" w:firstLine="567"/>
        <w:jc w:val="both"/>
        <w:rPr>
          <w:rFonts w:ascii="Arial" w:hAnsi="Arial" w:cs="Arial"/>
          <w:iCs/>
          <w:sz w:val="20"/>
          <w:szCs w:val="20"/>
        </w:rPr>
      </w:pPr>
      <w:r w:rsidRPr="00513CCD">
        <w:rPr>
          <w:rFonts w:ascii="Arial" w:hAnsi="Arial" w:cs="Arial"/>
          <w:iCs/>
          <w:sz w:val="20"/>
          <w:szCs w:val="20"/>
        </w:rPr>
        <w:t>The mean scores indicate that students from the Bachelor of Science in Civil Engineering (BSCE) course have the highest level of adjustment difficulties (2.42), followed by Bachelor of Elementary Education (BEED) students (2.30). Meanwhile, Bachelor of Secondary Education (BSE) students have the lowest level of adjustment difficulties (2.01). Although mean differences exist, they are not statistically significant, suggesting that academic adjustment challenges may be influenced by factors other than the course of study.</w:t>
      </w:r>
    </w:p>
    <w:p w14:paraId="6728D589" w14:textId="60398F88" w:rsidR="00891264" w:rsidRPr="00513CCD" w:rsidRDefault="00891264" w:rsidP="00891264">
      <w:pPr>
        <w:pStyle w:val="NormalWeb"/>
        <w:ind w:right="4" w:firstLine="567"/>
        <w:jc w:val="both"/>
        <w:rPr>
          <w:rFonts w:ascii="Arial" w:hAnsi="Arial" w:cs="Arial"/>
          <w:color w:val="FF0000"/>
          <w:sz w:val="20"/>
          <w:szCs w:val="20"/>
        </w:rPr>
      </w:pPr>
      <w:r w:rsidRPr="00513CCD">
        <w:rPr>
          <w:rFonts w:ascii="Arial" w:hAnsi="Arial" w:cs="Arial"/>
          <w:iCs/>
          <w:sz w:val="20"/>
          <w:szCs w:val="20"/>
        </w:rPr>
        <w:t xml:space="preserve">Studies by </w:t>
      </w:r>
      <w:r w:rsidR="00513CCD" w:rsidRPr="00513CCD">
        <w:rPr>
          <w:rFonts w:ascii="Arial" w:hAnsi="Arial" w:cs="Arial"/>
          <w:bCs/>
          <w:sz w:val="20"/>
          <w:szCs w:val="20"/>
          <w:lang w:val="en-PH"/>
        </w:rPr>
        <w:t xml:space="preserve">Denovan &amp; Macaskill, (2013) </w:t>
      </w:r>
      <w:r w:rsidRPr="00513CCD">
        <w:rPr>
          <w:rFonts w:ascii="Arial" w:hAnsi="Arial" w:cs="Arial"/>
          <w:iCs/>
          <w:sz w:val="20"/>
          <w:szCs w:val="20"/>
        </w:rPr>
        <w:t>highlight that students in technical and professional courses often face unique challenges, such as grasping theoretical concepts and managing complex projects, which may explain the relatively higher mean scores for BSCE and BEED students. However, the lack of significant differences aligns with King et al., (2020) findings that academic adjustment is largely influenced by individual time management and coping strategies rather than specific course requirements.</w:t>
      </w:r>
    </w:p>
    <w:p w14:paraId="2494DF3C" w14:textId="77777777" w:rsidR="00891264" w:rsidRPr="00513CCD" w:rsidRDefault="00891264" w:rsidP="00891264">
      <w:pPr>
        <w:rPr>
          <w:rFonts w:ascii="Arial" w:hAnsi="Arial" w:cs="Arial"/>
          <w:b/>
          <w:bCs/>
          <w:iCs/>
        </w:rPr>
      </w:pPr>
    </w:p>
    <w:p w14:paraId="7E44BAF0" w14:textId="2A9F2487" w:rsidR="00891264" w:rsidRPr="00513CCD" w:rsidRDefault="00891264" w:rsidP="00891264">
      <w:pPr>
        <w:jc w:val="both"/>
        <w:rPr>
          <w:rFonts w:ascii="Arial" w:hAnsi="Arial" w:cs="Arial"/>
          <w:b/>
          <w:bCs/>
          <w:iCs/>
        </w:rPr>
      </w:pPr>
      <w:r w:rsidRPr="00513CCD">
        <w:rPr>
          <w:rFonts w:ascii="Arial" w:hAnsi="Arial" w:cs="Arial"/>
          <w:b/>
          <w:bCs/>
          <w:iCs/>
        </w:rPr>
        <w:t xml:space="preserve">Table </w:t>
      </w:r>
      <w:r w:rsidR="00D977A7">
        <w:rPr>
          <w:rFonts w:ascii="Arial" w:hAnsi="Arial" w:cs="Arial"/>
          <w:b/>
          <w:bCs/>
          <w:iCs/>
        </w:rPr>
        <w:t>7</w:t>
      </w:r>
      <w:r w:rsidRPr="00513CCD">
        <w:rPr>
          <w:rFonts w:ascii="Arial" w:hAnsi="Arial" w:cs="Arial"/>
          <w:b/>
          <w:bCs/>
          <w:iCs/>
        </w:rPr>
        <w:t>. Significant Difference in the Level of Adjustment (Academic Problem) when grouped according to Profile Variables</w:t>
      </w:r>
    </w:p>
    <w:tbl>
      <w:tblPr>
        <w:tblpPr w:leftFromText="180" w:rightFromText="180" w:vertAnchor="text" w:horzAnchor="margin" w:tblpY="205"/>
        <w:tblW w:w="52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7"/>
        <w:gridCol w:w="979"/>
        <w:gridCol w:w="1604"/>
        <w:gridCol w:w="1337"/>
        <w:gridCol w:w="1837"/>
      </w:tblGrid>
      <w:tr w:rsidR="00891264" w:rsidRPr="00513CCD" w14:paraId="143A0812" w14:textId="77777777" w:rsidTr="00742200">
        <w:trPr>
          <w:trHeight w:val="461"/>
          <w:tblHeader/>
        </w:trPr>
        <w:tc>
          <w:tcPr>
            <w:tcW w:w="1731" w:type="pct"/>
            <w:gridSpan w:val="2"/>
            <w:tcBorders>
              <w:top w:val="single" w:sz="4" w:space="0" w:color="auto"/>
              <w:left w:val="single" w:sz="4" w:space="0" w:color="auto"/>
              <w:bottom w:val="single" w:sz="4" w:space="0" w:color="auto"/>
              <w:right w:val="single" w:sz="4" w:space="0" w:color="auto"/>
            </w:tcBorders>
          </w:tcPr>
          <w:p w14:paraId="2DC48798"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hAnsi="Arial" w:cs="Arial"/>
                <w:bCs/>
                <w:lang w:bidi="ar"/>
              </w:rPr>
              <w:t>Profile variables</w:t>
            </w:r>
          </w:p>
        </w:tc>
        <w:tc>
          <w:tcPr>
            <w:tcW w:w="556" w:type="pct"/>
            <w:tcBorders>
              <w:top w:val="single" w:sz="4" w:space="0" w:color="auto"/>
              <w:left w:val="single" w:sz="4" w:space="0" w:color="auto"/>
              <w:bottom w:val="single" w:sz="4" w:space="0" w:color="auto"/>
              <w:right w:val="single" w:sz="4" w:space="0" w:color="auto"/>
            </w:tcBorders>
          </w:tcPr>
          <w:p w14:paraId="6792962D"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Mean</w:t>
            </w:r>
          </w:p>
        </w:tc>
        <w:tc>
          <w:tcPr>
            <w:tcW w:w="911" w:type="pct"/>
            <w:tcBorders>
              <w:top w:val="single" w:sz="4" w:space="0" w:color="auto"/>
              <w:left w:val="single" w:sz="4" w:space="0" w:color="auto"/>
              <w:bottom w:val="single" w:sz="4" w:space="0" w:color="auto"/>
              <w:right w:val="single" w:sz="4" w:space="0" w:color="auto"/>
            </w:tcBorders>
          </w:tcPr>
          <w:p w14:paraId="7D9832E1"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t-Value/ F-Ratio</w:t>
            </w:r>
          </w:p>
        </w:tc>
        <w:tc>
          <w:tcPr>
            <w:tcW w:w="759" w:type="pct"/>
            <w:tcBorders>
              <w:top w:val="single" w:sz="4" w:space="0" w:color="auto"/>
              <w:left w:val="single" w:sz="4" w:space="0" w:color="auto"/>
              <w:bottom w:val="single" w:sz="4" w:space="0" w:color="auto"/>
              <w:right w:val="single" w:sz="4" w:space="0" w:color="auto"/>
            </w:tcBorders>
          </w:tcPr>
          <w:p w14:paraId="52E4EF94" w14:textId="77777777" w:rsidR="00891264" w:rsidRPr="00513CCD" w:rsidRDefault="00891264" w:rsidP="00742200">
            <w:pPr>
              <w:autoSpaceDE w:val="0"/>
              <w:autoSpaceDN w:val="0"/>
              <w:adjustRightInd w:val="0"/>
              <w:jc w:val="center"/>
              <w:rPr>
                <w:rFonts w:ascii="Arial" w:eastAsia="SimSun" w:hAnsi="Arial" w:cs="Arial"/>
                <w:lang w:eastAsia="zh-CN"/>
              </w:rPr>
            </w:pPr>
            <w:r w:rsidRPr="00513CCD">
              <w:rPr>
                <w:rFonts w:ascii="Arial" w:eastAsia="Calibri" w:hAnsi="Arial" w:cs="Arial"/>
                <w:lang w:val="en-PH"/>
              </w:rPr>
              <w:t>P</w:t>
            </w:r>
            <w:r w:rsidRPr="00513CCD">
              <w:rPr>
                <w:rFonts w:ascii="Arial" w:eastAsia="SimSun" w:hAnsi="Arial" w:cs="Arial"/>
                <w:lang w:eastAsia="zh-CN"/>
              </w:rPr>
              <w:t>-value</w:t>
            </w:r>
          </w:p>
        </w:tc>
        <w:tc>
          <w:tcPr>
            <w:tcW w:w="1043" w:type="pct"/>
            <w:tcBorders>
              <w:top w:val="single" w:sz="4" w:space="0" w:color="auto"/>
              <w:left w:val="single" w:sz="4" w:space="0" w:color="auto"/>
              <w:bottom w:val="single" w:sz="4" w:space="0" w:color="auto"/>
              <w:right w:val="single" w:sz="4" w:space="0" w:color="auto"/>
            </w:tcBorders>
          </w:tcPr>
          <w:p w14:paraId="33C7D4C3"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Decision at 0.05</w:t>
            </w:r>
          </w:p>
        </w:tc>
      </w:tr>
      <w:tr w:rsidR="00891264" w:rsidRPr="00513CCD" w14:paraId="69589DA3" w14:textId="77777777" w:rsidTr="00742200">
        <w:trPr>
          <w:trHeight w:val="224"/>
          <w:tblHeader/>
        </w:trPr>
        <w:tc>
          <w:tcPr>
            <w:tcW w:w="722" w:type="pct"/>
            <w:vMerge w:val="restart"/>
            <w:tcBorders>
              <w:top w:val="single" w:sz="4" w:space="0" w:color="auto"/>
              <w:left w:val="single" w:sz="4" w:space="0" w:color="auto"/>
              <w:right w:val="single" w:sz="4" w:space="0" w:color="auto"/>
            </w:tcBorders>
          </w:tcPr>
          <w:p w14:paraId="11545C1B"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t xml:space="preserve">Gender </w:t>
            </w:r>
          </w:p>
        </w:tc>
        <w:tc>
          <w:tcPr>
            <w:tcW w:w="1009" w:type="pct"/>
            <w:tcBorders>
              <w:top w:val="single" w:sz="4" w:space="0" w:color="auto"/>
              <w:left w:val="single" w:sz="4" w:space="0" w:color="auto"/>
              <w:bottom w:val="single" w:sz="4" w:space="0" w:color="auto"/>
              <w:right w:val="single" w:sz="4" w:space="0" w:color="auto"/>
            </w:tcBorders>
          </w:tcPr>
          <w:p w14:paraId="6C5E28C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Male</w:t>
            </w:r>
          </w:p>
        </w:tc>
        <w:tc>
          <w:tcPr>
            <w:tcW w:w="556" w:type="pct"/>
            <w:tcBorders>
              <w:top w:val="single" w:sz="4" w:space="0" w:color="auto"/>
              <w:left w:val="single" w:sz="4" w:space="0" w:color="auto"/>
              <w:bottom w:val="single" w:sz="4" w:space="0" w:color="auto"/>
              <w:right w:val="single" w:sz="4" w:space="0" w:color="auto"/>
            </w:tcBorders>
          </w:tcPr>
          <w:p w14:paraId="7350857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2.15</w:t>
            </w:r>
          </w:p>
        </w:tc>
        <w:tc>
          <w:tcPr>
            <w:tcW w:w="911" w:type="pct"/>
            <w:vMerge w:val="restart"/>
            <w:tcBorders>
              <w:top w:val="single" w:sz="4" w:space="0" w:color="auto"/>
              <w:left w:val="single" w:sz="4" w:space="0" w:color="auto"/>
              <w:right w:val="single" w:sz="4" w:space="0" w:color="auto"/>
            </w:tcBorders>
          </w:tcPr>
          <w:p w14:paraId="731CC7DF"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0.867</w:t>
            </w:r>
          </w:p>
        </w:tc>
        <w:tc>
          <w:tcPr>
            <w:tcW w:w="759" w:type="pct"/>
            <w:vMerge w:val="restart"/>
            <w:tcBorders>
              <w:top w:val="single" w:sz="4" w:space="0" w:color="auto"/>
              <w:left w:val="single" w:sz="4" w:space="0" w:color="auto"/>
              <w:right w:val="single" w:sz="4" w:space="0" w:color="auto"/>
            </w:tcBorders>
          </w:tcPr>
          <w:p w14:paraId="322CA548"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0.387</w:t>
            </w:r>
          </w:p>
        </w:tc>
        <w:tc>
          <w:tcPr>
            <w:tcW w:w="1043" w:type="pct"/>
            <w:vMerge w:val="restart"/>
            <w:tcBorders>
              <w:top w:val="single" w:sz="4" w:space="0" w:color="auto"/>
              <w:left w:val="single" w:sz="4" w:space="0" w:color="auto"/>
              <w:right w:val="single" w:sz="4" w:space="0" w:color="auto"/>
            </w:tcBorders>
          </w:tcPr>
          <w:p w14:paraId="75CD8AF4"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Accept Ho</w:t>
            </w:r>
          </w:p>
        </w:tc>
      </w:tr>
      <w:tr w:rsidR="00891264" w:rsidRPr="00513CCD" w14:paraId="671357E2" w14:textId="77777777" w:rsidTr="00742200">
        <w:trPr>
          <w:trHeight w:val="224"/>
          <w:tblHeader/>
        </w:trPr>
        <w:tc>
          <w:tcPr>
            <w:tcW w:w="722" w:type="pct"/>
            <w:vMerge/>
            <w:tcBorders>
              <w:left w:val="single" w:sz="4" w:space="0" w:color="auto"/>
              <w:bottom w:val="single" w:sz="4" w:space="0" w:color="auto"/>
              <w:right w:val="single" w:sz="4" w:space="0" w:color="auto"/>
            </w:tcBorders>
          </w:tcPr>
          <w:p w14:paraId="07A45EBE"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tcPr>
          <w:p w14:paraId="47D36169"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 xml:space="preserve">Female </w:t>
            </w:r>
          </w:p>
        </w:tc>
        <w:tc>
          <w:tcPr>
            <w:tcW w:w="556" w:type="pct"/>
            <w:tcBorders>
              <w:top w:val="single" w:sz="4" w:space="0" w:color="auto"/>
              <w:left w:val="single" w:sz="4" w:space="0" w:color="auto"/>
              <w:bottom w:val="single" w:sz="4" w:space="0" w:color="auto"/>
              <w:right w:val="single" w:sz="4" w:space="0" w:color="auto"/>
            </w:tcBorders>
          </w:tcPr>
          <w:p w14:paraId="134CD070"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2.09</w:t>
            </w:r>
          </w:p>
        </w:tc>
        <w:tc>
          <w:tcPr>
            <w:tcW w:w="911" w:type="pct"/>
            <w:vMerge/>
            <w:tcBorders>
              <w:left w:val="single" w:sz="4" w:space="0" w:color="auto"/>
              <w:bottom w:val="single" w:sz="4" w:space="0" w:color="auto"/>
              <w:right w:val="single" w:sz="4" w:space="0" w:color="auto"/>
            </w:tcBorders>
          </w:tcPr>
          <w:p w14:paraId="04E5239F"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bottom w:val="single" w:sz="4" w:space="0" w:color="auto"/>
              <w:right w:val="single" w:sz="4" w:space="0" w:color="auto"/>
            </w:tcBorders>
          </w:tcPr>
          <w:p w14:paraId="65943073"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bottom w:val="single" w:sz="4" w:space="0" w:color="auto"/>
              <w:right w:val="single" w:sz="4" w:space="0" w:color="auto"/>
            </w:tcBorders>
          </w:tcPr>
          <w:p w14:paraId="011393A2"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3AF9D58B" w14:textId="77777777" w:rsidTr="00742200">
        <w:trPr>
          <w:trHeight w:val="335"/>
          <w:tblHeader/>
        </w:trPr>
        <w:tc>
          <w:tcPr>
            <w:tcW w:w="722" w:type="pct"/>
            <w:vMerge w:val="restart"/>
            <w:tcBorders>
              <w:top w:val="single" w:sz="4" w:space="0" w:color="auto"/>
              <w:left w:val="single" w:sz="4" w:space="0" w:color="auto"/>
              <w:right w:val="single" w:sz="4" w:space="0" w:color="auto"/>
            </w:tcBorders>
          </w:tcPr>
          <w:p w14:paraId="6C1F757B" w14:textId="77777777" w:rsidR="00891264" w:rsidRPr="00513CCD" w:rsidRDefault="00891264" w:rsidP="00742200">
            <w:pPr>
              <w:autoSpaceDE w:val="0"/>
              <w:autoSpaceDN w:val="0"/>
              <w:adjustRightInd w:val="0"/>
              <w:jc w:val="center"/>
              <w:rPr>
                <w:rFonts w:ascii="Arial" w:hAnsi="Arial" w:cs="Arial"/>
                <w:bCs/>
                <w:lang w:bidi="ar"/>
              </w:rPr>
            </w:pPr>
            <w:r w:rsidRPr="00513CCD">
              <w:rPr>
                <w:rFonts w:ascii="Arial" w:hAnsi="Arial" w:cs="Arial"/>
                <w:bCs/>
                <w:lang w:bidi="ar"/>
              </w:rPr>
              <w:lastRenderedPageBreak/>
              <w:t xml:space="preserve">Course </w:t>
            </w:r>
          </w:p>
        </w:tc>
        <w:tc>
          <w:tcPr>
            <w:tcW w:w="1009" w:type="pct"/>
            <w:tcBorders>
              <w:top w:val="single" w:sz="4" w:space="0" w:color="auto"/>
              <w:left w:val="single" w:sz="4" w:space="0" w:color="auto"/>
              <w:bottom w:val="single" w:sz="4" w:space="0" w:color="auto"/>
              <w:right w:val="single" w:sz="4" w:space="0" w:color="auto"/>
            </w:tcBorders>
            <w:vAlign w:val="center"/>
          </w:tcPr>
          <w:p w14:paraId="0DEAE91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BEED</w:t>
            </w:r>
          </w:p>
        </w:tc>
        <w:tc>
          <w:tcPr>
            <w:tcW w:w="556" w:type="pct"/>
            <w:tcBorders>
              <w:top w:val="single" w:sz="4" w:space="0" w:color="auto"/>
              <w:left w:val="single" w:sz="4" w:space="0" w:color="auto"/>
              <w:bottom w:val="single" w:sz="4" w:space="0" w:color="auto"/>
              <w:right w:val="single" w:sz="4" w:space="0" w:color="auto"/>
            </w:tcBorders>
          </w:tcPr>
          <w:p w14:paraId="07FC14E9" w14:textId="77777777" w:rsidR="00891264" w:rsidRPr="00513CCD" w:rsidRDefault="00891264" w:rsidP="00742200">
            <w:pPr>
              <w:jc w:val="center"/>
              <w:rPr>
                <w:rFonts w:ascii="Arial" w:hAnsi="Arial" w:cs="Arial"/>
              </w:rPr>
            </w:pPr>
            <w:r w:rsidRPr="00513CCD">
              <w:rPr>
                <w:rFonts w:ascii="Arial" w:hAnsi="Arial" w:cs="Arial"/>
              </w:rPr>
              <w:t>2.30</w:t>
            </w:r>
          </w:p>
        </w:tc>
        <w:tc>
          <w:tcPr>
            <w:tcW w:w="911" w:type="pct"/>
            <w:vMerge w:val="restart"/>
            <w:tcBorders>
              <w:top w:val="single" w:sz="4" w:space="0" w:color="auto"/>
              <w:left w:val="single" w:sz="4" w:space="0" w:color="auto"/>
              <w:right w:val="single" w:sz="4" w:space="0" w:color="auto"/>
            </w:tcBorders>
          </w:tcPr>
          <w:p w14:paraId="6CBAD90D"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4.911</w:t>
            </w:r>
          </w:p>
        </w:tc>
        <w:tc>
          <w:tcPr>
            <w:tcW w:w="759" w:type="pct"/>
            <w:vMerge w:val="restart"/>
            <w:tcBorders>
              <w:top w:val="single" w:sz="4" w:space="0" w:color="auto"/>
              <w:left w:val="single" w:sz="4" w:space="0" w:color="auto"/>
              <w:right w:val="single" w:sz="4" w:space="0" w:color="auto"/>
            </w:tcBorders>
          </w:tcPr>
          <w:p w14:paraId="5725C09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0.073</w:t>
            </w:r>
          </w:p>
        </w:tc>
        <w:tc>
          <w:tcPr>
            <w:tcW w:w="1043" w:type="pct"/>
            <w:vMerge w:val="restart"/>
            <w:tcBorders>
              <w:top w:val="single" w:sz="4" w:space="0" w:color="auto"/>
              <w:left w:val="single" w:sz="4" w:space="0" w:color="auto"/>
              <w:right w:val="single" w:sz="4" w:space="0" w:color="auto"/>
            </w:tcBorders>
          </w:tcPr>
          <w:p w14:paraId="5E59ED84"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Accept Ho</w:t>
            </w:r>
          </w:p>
        </w:tc>
      </w:tr>
      <w:tr w:rsidR="00891264" w:rsidRPr="00513CCD" w14:paraId="566D4A9B" w14:textId="77777777" w:rsidTr="00742200">
        <w:trPr>
          <w:trHeight w:val="415"/>
          <w:tblHeader/>
        </w:trPr>
        <w:tc>
          <w:tcPr>
            <w:tcW w:w="722" w:type="pct"/>
            <w:vMerge/>
            <w:tcBorders>
              <w:left w:val="single" w:sz="4" w:space="0" w:color="auto"/>
              <w:right w:val="single" w:sz="4" w:space="0" w:color="auto"/>
            </w:tcBorders>
          </w:tcPr>
          <w:p w14:paraId="1D820140"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1F76C03B"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BSE</w:t>
            </w:r>
          </w:p>
        </w:tc>
        <w:tc>
          <w:tcPr>
            <w:tcW w:w="556" w:type="pct"/>
            <w:tcBorders>
              <w:top w:val="single" w:sz="4" w:space="0" w:color="auto"/>
              <w:left w:val="single" w:sz="4" w:space="0" w:color="auto"/>
              <w:bottom w:val="single" w:sz="4" w:space="0" w:color="auto"/>
              <w:right w:val="single" w:sz="4" w:space="0" w:color="auto"/>
            </w:tcBorders>
          </w:tcPr>
          <w:p w14:paraId="29B951F4" w14:textId="77777777" w:rsidR="00891264" w:rsidRPr="00513CCD" w:rsidRDefault="00891264" w:rsidP="00742200">
            <w:pPr>
              <w:jc w:val="center"/>
              <w:rPr>
                <w:rFonts w:ascii="Arial" w:hAnsi="Arial" w:cs="Arial"/>
              </w:rPr>
            </w:pPr>
            <w:r w:rsidRPr="00513CCD">
              <w:rPr>
                <w:rFonts w:ascii="Arial" w:hAnsi="Arial" w:cs="Arial"/>
              </w:rPr>
              <w:t>2.01</w:t>
            </w:r>
          </w:p>
        </w:tc>
        <w:tc>
          <w:tcPr>
            <w:tcW w:w="911" w:type="pct"/>
            <w:vMerge/>
            <w:tcBorders>
              <w:left w:val="single" w:sz="4" w:space="0" w:color="auto"/>
              <w:right w:val="single" w:sz="4" w:space="0" w:color="auto"/>
            </w:tcBorders>
          </w:tcPr>
          <w:p w14:paraId="4589D229"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3504489"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49622D36"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3880BDDA" w14:textId="77777777" w:rsidTr="00742200">
        <w:trPr>
          <w:trHeight w:val="399"/>
          <w:tblHeader/>
        </w:trPr>
        <w:tc>
          <w:tcPr>
            <w:tcW w:w="722" w:type="pct"/>
            <w:vMerge/>
            <w:tcBorders>
              <w:left w:val="single" w:sz="4" w:space="0" w:color="auto"/>
              <w:right w:val="single" w:sz="4" w:space="0" w:color="auto"/>
            </w:tcBorders>
          </w:tcPr>
          <w:p w14:paraId="39D3FBEB"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14743785"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BSA</w:t>
            </w:r>
          </w:p>
        </w:tc>
        <w:tc>
          <w:tcPr>
            <w:tcW w:w="556" w:type="pct"/>
            <w:tcBorders>
              <w:top w:val="single" w:sz="4" w:space="0" w:color="auto"/>
              <w:left w:val="single" w:sz="4" w:space="0" w:color="auto"/>
              <w:bottom w:val="single" w:sz="4" w:space="0" w:color="auto"/>
              <w:right w:val="single" w:sz="4" w:space="0" w:color="auto"/>
            </w:tcBorders>
          </w:tcPr>
          <w:p w14:paraId="4982B84A" w14:textId="77777777" w:rsidR="00891264" w:rsidRPr="00513CCD" w:rsidRDefault="00891264" w:rsidP="00742200">
            <w:pPr>
              <w:jc w:val="center"/>
              <w:rPr>
                <w:rFonts w:ascii="Arial" w:hAnsi="Arial" w:cs="Arial"/>
              </w:rPr>
            </w:pPr>
            <w:r w:rsidRPr="00513CCD">
              <w:rPr>
                <w:rFonts w:ascii="Arial" w:hAnsi="Arial" w:cs="Arial"/>
              </w:rPr>
              <w:t>2.02</w:t>
            </w:r>
          </w:p>
        </w:tc>
        <w:tc>
          <w:tcPr>
            <w:tcW w:w="911" w:type="pct"/>
            <w:vMerge/>
            <w:tcBorders>
              <w:left w:val="single" w:sz="4" w:space="0" w:color="auto"/>
              <w:right w:val="single" w:sz="4" w:space="0" w:color="auto"/>
            </w:tcBorders>
          </w:tcPr>
          <w:p w14:paraId="36E4D9F5"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048A5523"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49F0DDFB"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2FFB3121" w14:textId="77777777" w:rsidTr="00742200">
        <w:trPr>
          <w:trHeight w:val="380"/>
          <w:tblHeader/>
        </w:trPr>
        <w:tc>
          <w:tcPr>
            <w:tcW w:w="722" w:type="pct"/>
            <w:vMerge/>
            <w:tcBorders>
              <w:left w:val="single" w:sz="4" w:space="0" w:color="auto"/>
              <w:right w:val="single" w:sz="4" w:space="0" w:color="auto"/>
            </w:tcBorders>
          </w:tcPr>
          <w:p w14:paraId="3E001B9A"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252FC0C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BSCE</w:t>
            </w:r>
          </w:p>
        </w:tc>
        <w:tc>
          <w:tcPr>
            <w:tcW w:w="556" w:type="pct"/>
            <w:tcBorders>
              <w:top w:val="single" w:sz="4" w:space="0" w:color="auto"/>
              <w:left w:val="single" w:sz="4" w:space="0" w:color="auto"/>
              <w:bottom w:val="single" w:sz="4" w:space="0" w:color="auto"/>
              <w:right w:val="single" w:sz="4" w:space="0" w:color="auto"/>
            </w:tcBorders>
          </w:tcPr>
          <w:p w14:paraId="340295D7" w14:textId="77777777" w:rsidR="00891264" w:rsidRPr="00513CCD" w:rsidRDefault="00891264" w:rsidP="00742200">
            <w:pPr>
              <w:jc w:val="center"/>
              <w:rPr>
                <w:rFonts w:ascii="Arial" w:hAnsi="Arial" w:cs="Arial"/>
              </w:rPr>
            </w:pPr>
            <w:r w:rsidRPr="00513CCD">
              <w:rPr>
                <w:rFonts w:ascii="Arial" w:hAnsi="Arial" w:cs="Arial"/>
              </w:rPr>
              <w:t>2.42</w:t>
            </w:r>
          </w:p>
        </w:tc>
        <w:tc>
          <w:tcPr>
            <w:tcW w:w="911" w:type="pct"/>
            <w:vMerge/>
            <w:tcBorders>
              <w:left w:val="single" w:sz="4" w:space="0" w:color="auto"/>
              <w:right w:val="single" w:sz="4" w:space="0" w:color="auto"/>
            </w:tcBorders>
          </w:tcPr>
          <w:p w14:paraId="623B17E5"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10108E47"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662EE45A" w14:textId="77777777" w:rsidR="00891264" w:rsidRPr="00513CCD" w:rsidRDefault="00891264" w:rsidP="00742200">
            <w:pPr>
              <w:autoSpaceDE w:val="0"/>
              <w:autoSpaceDN w:val="0"/>
              <w:adjustRightInd w:val="0"/>
              <w:jc w:val="center"/>
              <w:rPr>
                <w:rFonts w:ascii="Arial" w:eastAsia="Calibri" w:hAnsi="Arial" w:cs="Arial"/>
                <w:lang w:val="en-PH"/>
              </w:rPr>
            </w:pPr>
          </w:p>
        </w:tc>
      </w:tr>
      <w:tr w:rsidR="00891264" w:rsidRPr="00513CCD" w14:paraId="4E8E62E0" w14:textId="77777777" w:rsidTr="00742200">
        <w:trPr>
          <w:trHeight w:val="380"/>
          <w:tblHeader/>
        </w:trPr>
        <w:tc>
          <w:tcPr>
            <w:tcW w:w="722" w:type="pct"/>
            <w:vMerge/>
            <w:tcBorders>
              <w:left w:val="single" w:sz="4" w:space="0" w:color="auto"/>
              <w:right w:val="single" w:sz="4" w:space="0" w:color="auto"/>
            </w:tcBorders>
          </w:tcPr>
          <w:p w14:paraId="5298900F" w14:textId="77777777" w:rsidR="00891264" w:rsidRPr="00513CCD"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right w:val="single" w:sz="4" w:space="0" w:color="auto"/>
            </w:tcBorders>
            <w:vAlign w:val="center"/>
          </w:tcPr>
          <w:p w14:paraId="41DB7DD2" w14:textId="77777777" w:rsidR="00891264" w:rsidRPr="00513CCD" w:rsidRDefault="00891264" w:rsidP="00742200">
            <w:pPr>
              <w:autoSpaceDE w:val="0"/>
              <w:autoSpaceDN w:val="0"/>
              <w:adjustRightInd w:val="0"/>
              <w:jc w:val="center"/>
              <w:rPr>
                <w:rFonts w:ascii="Arial" w:eastAsia="Calibri" w:hAnsi="Arial" w:cs="Arial"/>
                <w:lang w:val="en-PH"/>
              </w:rPr>
            </w:pPr>
            <w:r w:rsidRPr="00513CCD">
              <w:rPr>
                <w:rFonts w:ascii="Arial" w:eastAsia="Calibri" w:hAnsi="Arial" w:cs="Arial"/>
                <w:lang w:val="en-PH"/>
              </w:rPr>
              <w:t>BSCRIM</w:t>
            </w:r>
          </w:p>
        </w:tc>
        <w:tc>
          <w:tcPr>
            <w:tcW w:w="556" w:type="pct"/>
            <w:tcBorders>
              <w:top w:val="single" w:sz="4" w:space="0" w:color="auto"/>
              <w:left w:val="single" w:sz="4" w:space="0" w:color="auto"/>
              <w:right w:val="single" w:sz="4" w:space="0" w:color="auto"/>
            </w:tcBorders>
          </w:tcPr>
          <w:p w14:paraId="1C76AA1F" w14:textId="77777777" w:rsidR="00891264" w:rsidRPr="00513CCD" w:rsidRDefault="00891264" w:rsidP="00742200">
            <w:pPr>
              <w:jc w:val="center"/>
              <w:rPr>
                <w:rFonts w:ascii="Arial" w:hAnsi="Arial" w:cs="Arial"/>
              </w:rPr>
            </w:pPr>
            <w:r w:rsidRPr="00513CCD">
              <w:rPr>
                <w:rFonts w:ascii="Arial" w:hAnsi="Arial" w:cs="Arial"/>
              </w:rPr>
              <w:t>2.03</w:t>
            </w:r>
          </w:p>
        </w:tc>
        <w:tc>
          <w:tcPr>
            <w:tcW w:w="911" w:type="pct"/>
            <w:vMerge/>
            <w:tcBorders>
              <w:left w:val="single" w:sz="4" w:space="0" w:color="auto"/>
              <w:right w:val="single" w:sz="4" w:space="0" w:color="auto"/>
            </w:tcBorders>
          </w:tcPr>
          <w:p w14:paraId="0F693005"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163F19A" w14:textId="77777777" w:rsidR="00891264" w:rsidRPr="00513CCD"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02388D39" w14:textId="77777777" w:rsidR="00891264" w:rsidRPr="00513CCD" w:rsidRDefault="00891264" w:rsidP="00742200">
            <w:pPr>
              <w:autoSpaceDE w:val="0"/>
              <w:autoSpaceDN w:val="0"/>
              <w:adjustRightInd w:val="0"/>
              <w:jc w:val="center"/>
              <w:rPr>
                <w:rFonts w:ascii="Arial" w:eastAsia="Calibri" w:hAnsi="Arial" w:cs="Arial"/>
                <w:lang w:val="en-PH"/>
              </w:rPr>
            </w:pPr>
          </w:p>
        </w:tc>
      </w:tr>
    </w:tbl>
    <w:p w14:paraId="47741ACC" w14:textId="77777777" w:rsidR="00891264" w:rsidRPr="00513CCD" w:rsidRDefault="00891264" w:rsidP="00891264">
      <w:pPr>
        <w:rPr>
          <w:rFonts w:ascii="Arial" w:hAnsi="Arial" w:cs="Arial"/>
          <w:color w:val="FF0000"/>
        </w:rPr>
      </w:pPr>
      <w:r w:rsidRPr="00513CCD">
        <w:rPr>
          <w:rFonts w:ascii="Arial" w:hAnsi="Arial" w:cs="Arial"/>
          <w:iCs/>
          <w:lang w:val="en-PH"/>
        </w:rPr>
        <w:tab/>
      </w:r>
    </w:p>
    <w:p w14:paraId="4C34D269" w14:textId="5496D54A" w:rsidR="00891264" w:rsidRPr="00513CCD" w:rsidRDefault="00891264" w:rsidP="00513CCD">
      <w:pPr>
        <w:ind w:firstLine="720"/>
        <w:jc w:val="both"/>
        <w:rPr>
          <w:rFonts w:ascii="Arial" w:hAnsi="Arial" w:cs="Arial"/>
          <w:iCs/>
        </w:rPr>
      </w:pPr>
      <w:r w:rsidRPr="00513CCD">
        <w:rPr>
          <w:rFonts w:ascii="Arial" w:hAnsi="Arial" w:cs="Arial"/>
          <w:iCs/>
        </w:rPr>
        <w:t xml:space="preserve">Table </w:t>
      </w:r>
      <w:r w:rsidR="00D977A7">
        <w:rPr>
          <w:rFonts w:ascii="Arial" w:hAnsi="Arial" w:cs="Arial"/>
          <w:iCs/>
        </w:rPr>
        <w:t xml:space="preserve">8 </w:t>
      </w:r>
      <w:r w:rsidRPr="00513CCD">
        <w:rPr>
          <w:rFonts w:ascii="Arial" w:hAnsi="Arial" w:cs="Arial"/>
          <w:iCs/>
        </w:rPr>
        <w:t>shows, that the probability value (p = 0.067) is greater than the 0.05 level of significance. This suggests that the null hypothesis is accepted. Therefore, there is no significant difference in the level of adjustment to interpersonal problems of the respondents when grouped according to gender.</w:t>
      </w:r>
    </w:p>
    <w:p w14:paraId="2178D8DE" w14:textId="77777777" w:rsidR="00891264" w:rsidRPr="00403229" w:rsidRDefault="00891264" w:rsidP="00891264">
      <w:pPr>
        <w:jc w:val="both"/>
        <w:rPr>
          <w:rFonts w:ascii="Arial" w:hAnsi="Arial" w:cs="Arial"/>
          <w:iCs/>
        </w:rPr>
      </w:pPr>
      <w:r w:rsidRPr="00403229">
        <w:rPr>
          <w:rFonts w:ascii="Arial" w:hAnsi="Arial" w:cs="Arial"/>
          <w:iCs/>
        </w:rPr>
        <w:tab/>
        <w:t xml:space="preserve">Based on the means, female </w:t>
      </w:r>
      <w:r>
        <w:rPr>
          <w:rFonts w:ascii="Arial" w:hAnsi="Arial" w:cs="Arial"/>
          <w:iCs/>
        </w:rPr>
        <w:t>respondent</w:t>
      </w:r>
      <w:r w:rsidRPr="00C274C5">
        <w:rPr>
          <w:rFonts w:ascii="Arial" w:hAnsi="Arial" w:cs="Arial"/>
          <w:iCs/>
        </w:rPr>
        <w:t>s</w:t>
      </w:r>
      <w:r w:rsidRPr="00403229">
        <w:rPr>
          <w:rFonts w:ascii="Arial" w:hAnsi="Arial" w:cs="Arial"/>
          <w:iCs/>
        </w:rPr>
        <w:t xml:space="preserve"> (2.14) have a slightly higher level of interpersonal adjustment challenges compared to male </w:t>
      </w:r>
      <w:r>
        <w:rPr>
          <w:rFonts w:ascii="Arial" w:hAnsi="Arial" w:cs="Arial"/>
          <w:iCs/>
        </w:rPr>
        <w:t>respondent</w:t>
      </w:r>
      <w:r w:rsidRPr="00C274C5">
        <w:rPr>
          <w:rFonts w:ascii="Arial" w:hAnsi="Arial" w:cs="Arial"/>
          <w:iCs/>
        </w:rPr>
        <w:t>s</w:t>
      </w:r>
      <w:r w:rsidRPr="00403229">
        <w:rPr>
          <w:rFonts w:ascii="Arial" w:hAnsi="Arial" w:cs="Arial"/>
          <w:iCs/>
        </w:rPr>
        <w:t xml:space="preserve"> (2.03). Although this difference exists, it is not statistically significant, indicating that gender may not strongly influence the level of interpersonal adjustment difficulties.</w:t>
      </w:r>
    </w:p>
    <w:p w14:paraId="34248481" w14:textId="77777777" w:rsidR="00891264" w:rsidRPr="00403229" w:rsidRDefault="00891264" w:rsidP="00891264">
      <w:pPr>
        <w:jc w:val="both"/>
        <w:rPr>
          <w:rFonts w:ascii="Arial" w:hAnsi="Arial" w:cs="Arial"/>
          <w:iCs/>
        </w:rPr>
      </w:pPr>
      <w:r w:rsidRPr="00403229">
        <w:rPr>
          <w:rFonts w:ascii="Arial" w:hAnsi="Arial" w:cs="Arial"/>
          <w:iCs/>
        </w:rPr>
        <w:tab/>
        <w:t>Supporting this finding, Peel and Ward (2022) emphasize that interpersonal challenges, such as managing peer relationships and social interactions, are common to both genders during college transitions. However, other studies, such as Batra et al. (2021), suggest that females may report higher relational stress due to psychosocial factors, although these do not necessarily translate to significant differences in adjustment levels.</w:t>
      </w:r>
    </w:p>
    <w:p w14:paraId="77FC2A1E" w14:textId="77777777" w:rsidR="00891264" w:rsidRPr="00403229" w:rsidRDefault="00891264" w:rsidP="00891264">
      <w:pPr>
        <w:jc w:val="both"/>
        <w:rPr>
          <w:rFonts w:ascii="Arial" w:hAnsi="Arial" w:cs="Arial"/>
          <w:iCs/>
        </w:rPr>
      </w:pPr>
      <w:r w:rsidRPr="00403229">
        <w:rPr>
          <w:rFonts w:ascii="Arial" w:hAnsi="Arial" w:cs="Arial"/>
          <w:iCs/>
        </w:rPr>
        <w:tab/>
        <w:t xml:space="preserve">Similarly, the table shows that the probability value (p = 0.796) for courses is greater than the 0.05 level of significance. This suggests that the null hypothesis is accepted, indicating no significant difference in the level of adjustment to interpersonal problems when </w:t>
      </w:r>
      <w:r>
        <w:rPr>
          <w:rFonts w:ascii="Arial" w:hAnsi="Arial" w:cs="Arial"/>
          <w:iCs/>
        </w:rPr>
        <w:t>respondent</w:t>
      </w:r>
      <w:r w:rsidRPr="00C274C5">
        <w:rPr>
          <w:rFonts w:ascii="Arial" w:hAnsi="Arial" w:cs="Arial"/>
          <w:iCs/>
        </w:rPr>
        <w:t>s</w:t>
      </w:r>
      <w:r w:rsidRPr="00403229">
        <w:rPr>
          <w:rFonts w:ascii="Arial" w:hAnsi="Arial" w:cs="Arial"/>
          <w:iCs/>
        </w:rPr>
        <w:t xml:space="preserve"> are grouped according to their course.</w:t>
      </w:r>
    </w:p>
    <w:p w14:paraId="1FE8B843" w14:textId="77777777" w:rsidR="00891264" w:rsidRPr="00403229" w:rsidRDefault="00891264" w:rsidP="00891264">
      <w:pPr>
        <w:jc w:val="both"/>
        <w:rPr>
          <w:rFonts w:ascii="Arial" w:hAnsi="Arial" w:cs="Arial"/>
          <w:iCs/>
        </w:rPr>
      </w:pPr>
      <w:r w:rsidRPr="00403229">
        <w:rPr>
          <w:rFonts w:ascii="Arial" w:hAnsi="Arial" w:cs="Arial"/>
          <w:iCs/>
        </w:rPr>
        <w:tab/>
        <w:t>The mean scores show that students from the Bachelor of Science in Civil Engineering (BSCE) course have the highest level of interpersonal adjustment challenges (2.13), while Bachelor of Science in Accountancy (BSA) students have the lowest (1.98). However, these differences are not statistically significant, indicating that course type does not significantly influence interpersonal adjustment challenges.</w:t>
      </w:r>
    </w:p>
    <w:p w14:paraId="3DF1A374" w14:textId="77777777" w:rsidR="00891264" w:rsidRPr="001273B9" w:rsidRDefault="00891264" w:rsidP="00891264">
      <w:pPr>
        <w:jc w:val="both"/>
        <w:rPr>
          <w:rFonts w:ascii="Arial" w:hAnsi="Arial" w:cs="Arial"/>
          <w:iCs/>
        </w:rPr>
      </w:pPr>
      <w:r w:rsidRPr="00403229">
        <w:rPr>
          <w:rFonts w:ascii="Arial" w:hAnsi="Arial" w:cs="Arial"/>
          <w:iCs/>
        </w:rPr>
        <w:tab/>
        <w:t>Research by Van (2019) highlights that social support from peers and academic staff is crucial for interpersonal adjustment, regardless of course. This finding is consistent with Maunder's (2020) conclusion that students from diverse academic programs encounter similar relational challenges as they transition to college life.</w:t>
      </w:r>
    </w:p>
    <w:p w14:paraId="7A186D0F" w14:textId="77777777" w:rsidR="00891264" w:rsidRDefault="00891264" w:rsidP="00891264">
      <w:pPr>
        <w:rPr>
          <w:rFonts w:ascii="Arial" w:hAnsi="Arial" w:cs="Arial"/>
          <w:i/>
        </w:rPr>
      </w:pPr>
    </w:p>
    <w:p w14:paraId="161CC313" w14:textId="5BAA404C" w:rsidR="00891264" w:rsidRPr="00513CCD" w:rsidRDefault="00891264" w:rsidP="00891264">
      <w:pPr>
        <w:jc w:val="both"/>
        <w:rPr>
          <w:rFonts w:ascii="Arial" w:hAnsi="Arial" w:cs="Arial"/>
          <w:b/>
          <w:bCs/>
          <w:iCs/>
        </w:rPr>
      </w:pPr>
      <w:r w:rsidRPr="00513CCD">
        <w:rPr>
          <w:rFonts w:ascii="Arial" w:hAnsi="Arial" w:cs="Arial"/>
          <w:b/>
          <w:bCs/>
          <w:iCs/>
        </w:rPr>
        <w:t xml:space="preserve">Table </w:t>
      </w:r>
      <w:r w:rsidR="00DF5EFF">
        <w:rPr>
          <w:rFonts w:ascii="Arial" w:hAnsi="Arial" w:cs="Arial"/>
          <w:b/>
          <w:bCs/>
          <w:iCs/>
        </w:rPr>
        <w:t>8</w:t>
      </w:r>
      <w:r w:rsidRPr="00513CCD">
        <w:rPr>
          <w:rFonts w:ascii="Arial" w:hAnsi="Arial" w:cs="Arial"/>
          <w:b/>
          <w:bCs/>
          <w:iCs/>
        </w:rPr>
        <w:t>. Significant Difference on the Level of Adjustment (Interpersonal Problem) when grouped according to Profile Variables</w:t>
      </w:r>
    </w:p>
    <w:tbl>
      <w:tblPr>
        <w:tblpPr w:leftFromText="180" w:rightFromText="180" w:vertAnchor="text" w:horzAnchor="margin" w:tblpY="141"/>
        <w:tblW w:w="52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7"/>
        <w:gridCol w:w="979"/>
        <w:gridCol w:w="1604"/>
        <w:gridCol w:w="1337"/>
        <w:gridCol w:w="1837"/>
      </w:tblGrid>
      <w:tr w:rsidR="00891264" w:rsidRPr="00403229" w14:paraId="387CF6FA" w14:textId="77777777" w:rsidTr="00742200">
        <w:trPr>
          <w:trHeight w:val="461"/>
          <w:tblHeader/>
        </w:trPr>
        <w:tc>
          <w:tcPr>
            <w:tcW w:w="1731" w:type="pct"/>
            <w:gridSpan w:val="2"/>
            <w:tcBorders>
              <w:top w:val="single" w:sz="4" w:space="0" w:color="auto"/>
              <w:left w:val="single" w:sz="4" w:space="0" w:color="auto"/>
              <w:bottom w:val="single" w:sz="4" w:space="0" w:color="auto"/>
              <w:right w:val="single" w:sz="4" w:space="0" w:color="auto"/>
            </w:tcBorders>
          </w:tcPr>
          <w:p w14:paraId="687475A9"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hAnsi="Arial" w:cs="Arial"/>
                <w:bCs/>
                <w:lang w:bidi="ar"/>
              </w:rPr>
              <w:t>Profile variables</w:t>
            </w:r>
          </w:p>
        </w:tc>
        <w:tc>
          <w:tcPr>
            <w:tcW w:w="556" w:type="pct"/>
            <w:tcBorders>
              <w:top w:val="single" w:sz="4" w:space="0" w:color="auto"/>
              <w:left w:val="single" w:sz="4" w:space="0" w:color="auto"/>
              <w:bottom w:val="single" w:sz="4" w:space="0" w:color="auto"/>
              <w:right w:val="single" w:sz="4" w:space="0" w:color="auto"/>
            </w:tcBorders>
          </w:tcPr>
          <w:p w14:paraId="56D2B25B"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Mean</w:t>
            </w:r>
          </w:p>
        </w:tc>
        <w:tc>
          <w:tcPr>
            <w:tcW w:w="911" w:type="pct"/>
            <w:tcBorders>
              <w:top w:val="single" w:sz="4" w:space="0" w:color="auto"/>
              <w:left w:val="single" w:sz="4" w:space="0" w:color="auto"/>
              <w:bottom w:val="single" w:sz="4" w:space="0" w:color="auto"/>
              <w:right w:val="single" w:sz="4" w:space="0" w:color="auto"/>
            </w:tcBorders>
          </w:tcPr>
          <w:p w14:paraId="6C111E5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t-Value/ F-Ratio</w:t>
            </w:r>
          </w:p>
        </w:tc>
        <w:tc>
          <w:tcPr>
            <w:tcW w:w="759" w:type="pct"/>
            <w:tcBorders>
              <w:top w:val="single" w:sz="4" w:space="0" w:color="auto"/>
              <w:left w:val="single" w:sz="4" w:space="0" w:color="auto"/>
              <w:bottom w:val="single" w:sz="4" w:space="0" w:color="auto"/>
              <w:right w:val="single" w:sz="4" w:space="0" w:color="auto"/>
            </w:tcBorders>
          </w:tcPr>
          <w:p w14:paraId="67C665F8" w14:textId="77777777" w:rsidR="00891264" w:rsidRPr="00403229" w:rsidRDefault="00891264" w:rsidP="00742200">
            <w:pPr>
              <w:autoSpaceDE w:val="0"/>
              <w:autoSpaceDN w:val="0"/>
              <w:adjustRightInd w:val="0"/>
              <w:jc w:val="center"/>
              <w:rPr>
                <w:rFonts w:ascii="Arial" w:eastAsia="SimSun" w:hAnsi="Arial" w:cs="Arial"/>
                <w:lang w:eastAsia="zh-CN"/>
              </w:rPr>
            </w:pPr>
            <w:r w:rsidRPr="00403229">
              <w:rPr>
                <w:rFonts w:ascii="Arial" w:eastAsia="Calibri" w:hAnsi="Arial" w:cs="Arial"/>
                <w:lang w:val="en-PH"/>
              </w:rPr>
              <w:t>P</w:t>
            </w:r>
            <w:r w:rsidRPr="00403229">
              <w:rPr>
                <w:rFonts w:ascii="Arial" w:eastAsia="SimSun" w:hAnsi="Arial" w:cs="Arial"/>
                <w:lang w:eastAsia="zh-CN"/>
              </w:rPr>
              <w:t>-value</w:t>
            </w:r>
          </w:p>
        </w:tc>
        <w:tc>
          <w:tcPr>
            <w:tcW w:w="1043" w:type="pct"/>
            <w:tcBorders>
              <w:top w:val="single" w:sz="4" w:space="0" w:color="auto"/>
              <w:left w:val="single" w:sz="4" w:space="0" w:color="auto"/>
              <w:bottom w:val="single" w:sz="4" w:space="0" w:color="auto"/>
              <w:right w:val="single" w:sz="4" w:space="0" w:color="auto"/>
            </w:tcBorders>
          </w:tcPr>
          <w:p w14:paraId="4142BDED"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Decision at 0.05</w:t>
            </w:r>
          </w:p>
        </w:tc>
      </w:tr>
      <w:tr w:rsidR="00891264" w:rsidRPr="00403229" w14:paraId="054AEE7A" w14:textId="77777777" w:rsidTr="00742200">
        <w:trPr>
          <w:trHeight w:val="224"/>
          <w:tblHeader/>
        </w:trPr>
        <w:tc>
          <w:tcPr>
            <w:tcW w:w="722" w:type="pct"/>
            <w:vMerge w:val="restart"/>
            <w:tcBorders>
              <w:top w:val="single" w:sz="4" w:space="0" w:color="auto"/>
              <w:left w:val="single" w:sz="4" w:space="0" w:color="auto"/>
              <w:right w:val="single" w:sz="4" w:space="0" w:color="auto"/>
            </w:tcBorders>
          </w:tcPr>
          <w:p w14:paraId="2D1BB268" w14:textId="77777777" w:rsidR="00891264" w:rsidRPr="00403229" w:rsidRDefault="00891264" w:rsidP="00742200">
            <w:pPr>
              <w:autoSpaceDE w:val="0"/>
              <w:autoSpaceDN w:val="0"/>
              <w:adjustRightInd w:val="0"/>
              <w:jc w:val="center"/>
              <w:rPr>
                <w:rFonts w:ascii="Arial" w:hAnsi="Arial" w:cs="Arial"/>
                <w:bCs/>
                <w:lang w:bidi="ar"/>
              </w:rPr>
            </w:pPr>
            <w:r w:rsidRPr="00403229">
              <w:rPr>
                <w:rFonts w:ascii="Arial" w:hAnsi="Arial" w:cs="Arial"/>
                <w:bCs/>
                <w:lang w:bidi="ar"/>
              </w:rPr>
              <w:t xml:space="preserve">Gender </w:t>
            </w:r>
          </w:p>
        </w:tc>
        <w:tc>
          <w:tcPr>
            <w:tcW w:w="1009" w:type="pct"/>
            <w:tcBorders>
              <w:top w:val="single" w:sz="4" w:space="0" w:color="auto"/>
              <w:left w:val="single" w:sz="4" w:space="0" w:color="auto"/>
              <w:bottom w:val="single" w:sz="4" w:space="0" w:color="auto"/>
              <w:right w:val="single" w:sz="4" w:space="0" w:color="auto"/>
            </w:tcBorders>
          </w:tcPr>
          <w:p w14:paraId="1A98149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Male</w:t>
            </w:r>
          </w:p>
        </w:tc>
        <w:tc>
          <w:tcPr>
            <w:tcW w:w="556" w:type="pct"/>
            <w:tcBorders>
              <w:top w:val="single" w:sz="4" w:space="0" w:color="auto"/>
              <w:left w:val="single" w:sz="4" w:space="0" w:color="auto"/>
              <w:bottom w:val="single" w:sz="4" w:space="0" w:color="auto"/>
              <w:right w:val="single" w:sz="4" w:space="0" w:color="auto"/>
            </w:tcBorders>
          </w:tcPr>
          <w:p w14:paraId="575B2319"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2.03</w:t>
            </w:r>
          </w:p>
        </w:tc>
        <w:tc>
          <w:tcPr>
            <w:tcW w:w="911" w:type="pct"/>
            <w:vMerge w:val="restart"/>
            <w:tcBorders>
              <w:top w:val="single" w:sz="4" w:space="0" w:color="auto"/>
              <w:left w:val="single" w:sz="4" w:space="0" w:color="auto"/>
              <w:right w:val="single" w:sz="4" w:space="0" w:color="auto"/>
            </w:tcBorders>
          </w:tcPr>
          <w:p w14:paraId="5E5E570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1.843</w:t>
            </w:r>
          </w:p>
        </w:tc>
        <w:tc>
          <w:tcPr>
            <w:tcW w:w="759" w:type="pct"/>
            <w:vMerge w:val="restart"/>
            <w:tcBorders>
              <w:top w:val="single" w:sz="4" w:space="0" w:color="auto"/>
              <w:left w:val="single" w:sz="4" w:space="0" w:color="auto"/>
              <w:right w:val="single" w:sz="4" w:space="0" w:color="auto"/>
            </w:tcBorders>
          </w:tcPr>
          <w:p w14:paraId="643DF61E"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0.067</w:t>
            </w:r>
          </w:p>
        </w:tc>
        <w:tc>
          <w:tcPr>
            <w:tcW w:w="1043" w:type="pct"/>
            <w:vMerge w:val="restart"/>
            <w:tcBorders>
              <w:top w:val="single" w:sz="4" w:space="0" w:color="auto"/>
              <w:left w:val="single" w:sz="4" w:space="0" w:color="auto"/>
              <w:right w:val="single" w:sz="4" w:space="0" w:color="auto"/>
            </w:tcBorders>
          </w:tcPr>
          <w:p w14:paraId="3817D4C9"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Accept Ho</w:t>
            </w:r>
          </w:p>
        </w:tc>
      </w:tr>
      <w:tr w:rsidR="00891264" w:rsidRPr="00403229" w14:paraId="4B5D1E37" w14:textId="77777777" w:rsidTr="00742200">
        <w:trPr>
          <w:trHeight w:val="224"/>
          <w:tblHeader/>
        </w:trPr>
        <w:tc>
          <w:tcPr>
            <w:tcW w:w="722" w:type="pct"/>
            <w:vMerge/>
            <w:tcBorders>
              <w:left w:val="single" w:sz="4" w:space="0" w:color="auto"/>
              <w:bottom w:val="single" w:sz="4" w:space="0" w:color="auto"/>
              <w:right w:val="single" w:sz="4" w:space="0" w:color="auto"/>
            </w:tcBorders>
          </w:tcPr>
          <w:p w14:paraId="26AB6E6D"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tcPr>
          <w:p w14:paraId="19B8169B"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 xml:space="preserve">Female </w:t>
            </w:r>
          </w:p>
        </w:tc>
        <w:tc>
          <w:tcPr>
            <w:tcW w:w="556" w:type="pct"/>
            <w:tcBorders>
              <w:top w:val="single" w:sz="4" w:space="0" w:color="auto"/>
              <w:left w:val="single" w:sz="4" w:space="0" w:color="auto"/>
              <w:bottom w:val="single" w:sz="4" w:space="0" w:color="auto"/>
              <w:right w:val="single" w:sz="4" w:space="0" w:color="auto"/>
            </w:tcBorders>
          </w:tcPr>
          <w:p w14:paraId="4647E4F7"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2.14</w:t>
            </w:r>
          </w:p>
        </w:tc>
        <w:tc>
          <w:tcPr>
            <w:tcW w:w="911" w:type="pct"/>
            <w:vMerge/>
            <w:tcBorders>
              <w:left w:val="single" w:sz="4" w:space="0" w:color="auto"/>
              <w:bottom w:val="single" w:sz="4" w:space="0" w:color="auto"/>
              <w:right w:val="single" w:sz="4" w:space="0" w:color="auto"/>
            </w:tcBorders>
          </w:tcPr>
          <w:p w14:paraId="4F27BB76"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bottom w:val="single" w:sz="4" w:space="0" w:color="auto"/>
              <w:right w:val="single" w:sz="4" w:space="0" w:color="auto"/>
            </w:tcBorders>
          </w:tcPr>
          <w:p w14:paraId="424F6EA4"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bottom w:val="single" w:sz="4" w:space="0" w:color="auto"/>
              <w:right w:val="single" w:sz="4" w:space="0" w:color="auto"/>
            </w:tcBorders>
          </w:tcPr>
          <w:p w14:paraId="7C545C12"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04A57A68" w14:textId="77777777" w:rsidTr="00742200">
        <w:trPr>
          <w:trHeight w:val="335"/>
          <w:tblHeader/>
        </w:trPr>
        <w:tc>
          <w:tcPr>
            <w:tcW w:w="722" w:type="pct"/>
            <w:vMerge w:val="restart"/>
            <w:tcBorders>
              <w:top w:val="single" w:sz="4" w:space="0" w:color="auto"/>
              <w:left w:val="single" w:sz="4" w:space="0" w:color="auto"/>
              <w:right w:val="single" w:sz="4" w:space="0" w:color="auto"/>
            </w:tcBorders>
          </w:tcPr>
          <w:p w14:paraId="4E5D119A" w14:textId="77777777" w:rsidR="00891264" w:rsidRPr="00403229" w:rsidRDefault="00891264" w:rsidP="00742200">
            <w:pPr>
              <w:autoSpaceDE w:val="0"/>
              <w:autoSpaceDN w:val="0"/>
              <w:adjustRightInd w:val="0"/>
              <w:jc w:val="center"/>
              <w:rPr>
                <w:rFonts w:ascii="Arial" w:hAnsi="Arial" w:cs="Arial"/>
                <w:bCs/>
                <w:lang w:bidi="ar"/>
              </w:rPr>
            </w:pPr>
            <w:r w:rsidRPr="00403229">
              <w:rPr>
                <w:rFonts w:ascii="Arial" w:hAnsi="Arial" w:cs="Arial"/>
                <w:bCs/>
                <w:lang w:bidi="ar"/>
              </w:rPr>
              <w:t xml:space="preserve">Course </w:t>
            </w:r>
          </w:p>
        </w:tc>
        <w:tc>
          <w:tcPr>
            <w:tcW w:w="1009" w:type="pct"/>
            <w:tcBorders>
              <w:top w:val="single" w:sz="4" w:space="0" w:color="auto"/>
              <w:left w:val="single" w:sz="4" w:space="0" w:color="auto"/>
              <w:bottom w:val="single" w:sz="4" w:space="0" w:color="auto"/>
              <w:right w:val="single" w:sz="4" w:space="0" w:color="auto"/>
            </w:tcBorders>
            <w:vAlign w:val="center"/>
          </w:tcPr>
          <w:p w14:paraId="637910D1"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BEED</w:t>
            </w:r>
          </w:p>
        </w:tc>
        <w:tc>
          <w:tcPr>
            <w:tcW w:w="556" w:type="pct"/>
            <w:tcBorders>
              <w:top w:val="single" w:sz="4" w:space="0" w:color="auto"/>
              <w:left w:val="single" w:sz="4" w:space="0" w:color="auto"/>
              <w:bottom w:val="single" w:sz="4" w:space="0" w:color="auto"/>
              <w:right w:val="single" w:sz="4" w:space="0" w:color="auto"/>
            </w:tcBorders>
          </w:tcPr>
          <w:p w14:paraId="368713E5" w14:textId="77777777" w:rsidR="00891264" w:rsidRPr="00403229" w:rsidRDefault="00891264" w:rsidP="00742200">
            <w:pPr>
              <w:jc w:val="center"/>
              <w:rPr>
                <w:rFonts w:ascii="Arial" w:hAnsi="Arial" w:cs="Arial"/>
              </w:rPr>
            </w:pPr>
            <w:r w:rsidRPr="00403229">
              <w:rPr>
                <w:rFonts w:ascii="Arial" w:hAnsi="Arial" w:cs="Arial"/>
              </w:rPr>
              <w:t>2.08</w:t>
            </w:r>
          </w:p>
        </w:tc>
        <w:tc>
          <w:tcPr>
            <w:tcW w:w="911" w:type="pct"/>
            <w:vMerge w:val="restart"/>
            <w:tcBorders>
              <w:top w:val="single" w:sz="4" w:space="0" w:color="auto"/>
              <w:left w:val="single" w:sz="4" w:space="0" w:color="auto"/>
              <w:right w:val="single" w:sz="4" w:space="0" w:color="auto"/>
            </w:tcBorders>
          </w:tcPr>
          <w:p w14:paraId="7712F63B"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0.416</w:t>
            </w:r>
          </w:p>
        </w:tc>
        <w:tc>
          <w:tcPr>
            <w:tcW w:w="759" w:type="pct"/>
            <w:vMerge w:val="restart"/>
            <w:tcBorders>
              <w:top w:val="single" w:sz="4" w:space="0" w:color="auto"/>
              <w:left w:val="single" w:sz="4" w:space="0" w:color="auto"/>
              <w:right w:val="single" w:sz="4" w:space="0" w:color="auto"/>
            </w:tcBorders>
          </w:tcPr>
          <w:p w14:paraId="2D7D1E8F"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0.796</w:t>
            </w:r>
          </w:p>
        </w:tc>
        <w:tc>
          <w:tcPr>
            <w:tcW w:w="1043" w:type="pct"/>
            <w:vMerge w:val="restart"/>
            <w:tcBorders>
              <w:top w:val="single" w:sz="4" w:space="0" w:color="auto"/>
              <w:left w:val="single" w:sz="4" w:space="0" w:color="auto"/>
              <w:right w:val="single" w:sz="4" w:space="0" w:color="auto"/>
            </w:tcBorders>
          </w:tcPr>
          <w:p w14:paraId="340A27CC"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Accept Ho</w:t>
            </w:r>
          </w:p>
        </w:tc>
      </w:tr>
      <w:tr w:rsidR="00891264" w:rsidRPr="00403229" w14:paraId="069280D8" w14:textId="77777777" w:rsidTr="00742200">
        <w:trPr>
          <w:trHeight w:val="415"/>
          <w:tblHeader/>
        </w:trPr>
        <w:tc>
          <w:tcPr>
            <w:tcW w:w="722" w:type="pct"/>
            <w:vMerge/>
            <w:tcBorders>
              <w:left w:val="single" w:sz="4" w:space="0" w:color="auto"/>
              <w:right w:val="single" w:sz="4" w:space="0" w:color="auto"/>
            </w:tcBorders>
          </w:tcPr>
          <w:p w14:paraId="5B558B39"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7BCAE052"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BSE</w:t>
            </w:r>
          </w:p>
        </w:tc>
        <w:tc>
          <w:tcPr>
            <w:tcW w:w="556" w:type="pct"/>
            <w:tcBorders>
              <w:top w:val="single" w:sz="4" w:space="0" w:color="auto"/>
              <w:left w:val="single" w:sz="4" w:space="0" w:color="auto"/>
              <w:bottom w:val="single" w:sz="4" w:space="0" w:color="auto"/>
              <w:right w:val="single" w:sz="4" w:space="0" w:color="auto"/>
            </w:tcBorders>
          </w:tcPr>
          <w:p w14:paraId="310CA918" w14:textId="77777777" w:rsidR="00891264" w:rsidRPr="00403229" w:rsidRDefault="00891264" w:rsidP="00742200">
            <w:pPr>
              <w:jc w:val="center"/>
              <w:rPr>
                <w:rFonts w:ascii="Arial" w:hAnsi="Arial" w:cs="Arial"/>
              </w:rPr>
            </w:pPr>
            <w:r w:rsidRPr="00403229">
              <w:rPr>
                <w:rFonts w:ascii="Arial" w:hAnsi="Arial" w:cs="Arial"/>
              </w:rPr>
              <w:t>2.09</w:t>
            </w:r>
          </w:p>
        </w:tc>
        <w:tc>
          <w:tcPr>
            <w:tcW w:w="911" w:type="pct"/>
            <w:vMerge/>
            <w:tcBorders>
              <w:left w:val="single" w:sz="4" w:space="0" w:color="auto"/>
              <w:right w:val="single" w:sz="4" w:space="0" w:color="auto"/>
            </w:tcBorders>
          </w:tcPr>
          <w:p w14:paraId="4DBFC892"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517E747C"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7B47A504"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614F8239" w14:textId="77777777" w:rsidTr="00742200">
        <w:trPr>
          <w:trHeight w:val="399"/>
          <w:tblHeader/>
        </w:trPr>
        <w:tc>
          <w:tcPr>
            <w:tcW w:w="722" w:type="pct"/>
            <w:vMerge/>
            <w:tcBorders>
              <w:left w:val="single" w:sz="4" w:space="0" w:color="auto"/>
              <w:right w:val="single" w:sz="4" w:space="0" w:color="auto"/>
            </w:tcBorders>
          </w:tcPr>
          <w:p w14:paraId="3D6591A5"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7C91431A"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BSA</w:t>
            </w:r>
          </w:p>
        </w:tc>
        <w:tc>
          <w:tcPr>
            <w:tcW w:w="556" w:type="pct"/>
            <w:tcBorders>
              <w:top w:val="single" w:sz="4" w:space="0" w:color="auto"/>
              <w:left w:val="single" w:sz="4" w:space="0" w:color="auto"/>
              <w:bottom w:val="single" w:sz="4" w:space="0" w:color="auto"/>
              <w:right w:val="single" w:sz="4" w:space="0" w:color="auto"/>
            </w:tcBorders>
          </w:tcPr>
          <w:p w14:paraId="6BC82651" w14:textId="77777777" w:rsidR="00891264" w:rsidRPr="00403229" w:rsidRDefault="00891264" w:rsidP="00742200">
            <w:pPr>
              <w:jc w:val="center"/>
              <w:rPr>
                <w:rFonts w:ascii="Arial" w:hAnsi="Arial" w:cs="Arial"/>
              </w:rPr>
            </w:pPr>
            <w:r w:rsidRPr="00403229">
              <w:rPr>
                <w:rFonts w:ascii="Arial" w:hAnsi="Arial" w:cs="Arial"/>
              </w:rPr>
              <w:t>1.98</w:t>
            </w:r>
          </w:p>
        </w:tc>
        <w:tc>
          <w:tcPr>
            <w:tcW w:w="911" w:type="pct"/>
            <w:vMerge/>
            <w:tcBorders>
              <w:left w:val="single" w:sz="4" w:space="0" w:color="auto"/>
              <w:right w:val="single" w:sz="4" w:space="0" w:color="auto"/>
            </w:tcBorders>
          </w:tcPr>
          <w:p w14:paraId="7872E496"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6AB855BC"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3CBE0841"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050E6C15" w14:textId="77777777" w:rsidTr="00742200">
        <w:trPr>
          <w:trHeight w:val="380"/>
          <w:tblHeader/>
        </w:trPr>
        <w:tc>
          <w:tcPr>
            <w:tcW w:w="722" w:type="pct"/>
            <w:vMerge/>
            <w:tcBorders>
              <w:left w:val="single" w:sz="4" w:space="0" w:color="auto"/>
              <w:right w:val="single" w:sz="4" w:space="0" w:color="auto"/>
            </w:tcBorders>
          </w:tcPr>
          <w:p w14:paraId="4243B207"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bottom w:val="single" w:sz="4" w:space="0" w:color="auto"/>
              <w:right w:val="single" w:sz="4" w:space="0" w:color="auto"/>
            </w:tcBorders>
            <w:vAlign w:val="center"/>
          </w:tcPr>
          <w:p w14:paraId="3A1190E8"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BSCE</w:t>
            </w:r>
          </w:p>
        </w:tc>
        <w:tc>
          <w:tcPr>
            <w:tcW w:w="556" w:type="pct"/>
            <w:tcBorders>
              <w:top w:val="single" w:sz="4" w:space="0" w:color="auto"/>
              <w:left w:val="single" w:sz="4" w:space="0" w:color="auto"/>
              <w:bottom w:val="single" w:sz="4" w:space="0" w:color="auto"/>
              <w:right w:val="single" w:sz="4" w:space="0" w:color="auto"/>
            </w:tcBorders>
          </w:tcPr>
          <w:p w14:paraId="4EF0F05E" w14:textId="77777777" w:rsidR="00891264" w:rsidRPr="00403229" w:rsidRDefault="00891264" w:rsidP="00742200">
            <w:pPr>
              <w:jc w:val="center"/>
              <w:rPr>
                <w:rFonts w:ascii="Arial" w:hAnsi="Arial" w:cs="Arial"/>
              </w:rPr>
            </w:pPr>
            <w:r w:rsidRPr="00403229">
              <w:rPr>
                <w:rFonts w:ascii="Arial" w:hAnsi="Arial" w:cs="Arial"/>
              </w:rPr>
              <w:t>2.13</w:t>
            </w:r>
          </w:p>
        </w:tc>
        <w:tc>
          <w:tcPr>
            <w:tcW w:w="911" w:type="pct"/>
            <w:vMerge/>
            <w:tcBorders>
              <w:left w:val="single" w:sz="4" w:space="0" w:color="auto"/>
              <w:right w:val="single" w:sz="4" w:space="0" w:color="auto"/>
            </w:tcBorders>
          </w:tcPr>
          <w:p w14:paraId="0C42290F"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612DCEEF"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3568804A" w14:textId="77777777" w:rsidR="00891264" w:rsidRPr="00403229" w:rsidRDefault="00891264" w:rsidP="00742200">
            <w:pPr>
              <w:autoSpaceDE w:val="0"/>
              <w:autoSpaceDN w:val="0"/>
              <w:adjustRightInd w:val="0"/>
              <w:jc w:val="center"/>
              <w:rPr>
                <w:rFonts w:ascii="Arial" w:eastAsia="Calibri" w:hAnsi="Arial" w:cs="Arial"/>
                <w:lang w:val="en-PH"/>
              </w:rPr>
            </w:pPr>
          </w:p>
        </w:tc>
      </w:tr>
      <w:tr w:rsidR="00891264" w:rsidRPr="00403229" w14:paraId="7D7BACA4" w14:textId="77777777" w:rsidTr="00742200">
        <w:trPr>
          <w:trHeight w:val="380"/>
          <w:tblHeader/>
        </w:trPr>
        <w:tc>
          <w:tcPr>
            <w:tcW w:w="722" w:type="pct"/>
            <w:vMerge/>
            <w:tcBorders>
              <w:left w:val="single" w:sz="4" w:space="0" w:color="auto"/>
              <w:right w:val="single" w:sz="4" w:space="0" w:color="auto"/>
            </w:tcBorders>
          </w:tcPr>
          <w:p w14:paraId="155502E6" w14:textId="77777777" w:rsidR="00891264" w:rsidRPr="00403229" w:rsidRDefault="00891264" w:rsidP="00742200">
            <w:pPr>
              <w:autoSpaceDE w:val="0"/>
              <w:autoSpaceDN w:val="0"/>
              <w:adjustRightInd w:val="0"/>
              <w:jc w:val="center"/>
              <w:rPr>
                <w:rFonts w:ascii="Arial" w:hAnsi="Arial" w:cs="Arial"/>
                <w:bCs/>
                <w:lang w:bidi="ar"/>
              </w:rPr>
            </w:pPr>
          </w:p>
        </w:tc>
        <w:tc>
          <w:tcPr>
            <w:tcW w:w="1009" w:type="pct"/>
            <w:tcBorders>
              <w:top w:val="single" w:sz="4" w:space="0" w:color="auto"/>
              <w:left w:val="single" w:sz="4" w:space="0" w:color="auto"/>
              <w:right w:val="single" w:sz="4" w:space="0" w:color="auto"/>
            </w:tcBorders>
            <w:vAlign w:val="center"/>
          </w:tcPr>
          <w:p w14:paraId="795CFDE7" w14:textId="77777777" w:rsidR="00891264" w:rsidRPr="00403229" w:rsidRDefault="00891264" w:rsidP="00742200">
            <w:pPr>
              <w:autoSpaceDE w:val="0"/>
              <w:autoSpaceDN w:val="0"/>
              <w:adjustRightInd w:val="0"/>
              <w:jc w:val="center"/>
              <w:rPr>
                <w:rFonts w:ascii="Arial" w:eastAsia="Calibri" w:hAnsi="Arial" w:cs="Arial"/>
                <w:lang w:val="en-PH"/>
              </w:rPr>
            </w:pPr>
            <w:r w:rsidRPr="00403229">
              <w:rPr>
                <w:rFonts w:ascii="Arial" w:eastAsia="Calibri" w:hAnsi="Arial" w:cs="Arial"/>
                <w:lang w:val="en-PH"/>
              </w:rPr>
              <w:t>BSCRIM</w:t>
            </w:r>
          </w:p>
        </w:tc>
        <w:tc>
          <w:tcPr>
            <w:tcW w:w="556" w:type="pct"/>
            <w:tcBorders>
              <w:top w:val="single" w:sz="4" w:space="0" w:color="auto"/>
              <w:left w:val="single" w:sz="4" w:space="0" w:color="auto"/>
              <w:right w:val="single" w:sz="4" w:space="0" w:color="auto"/>
            </w:tcBorders>
          </w:tcPr>
          <w:p w14:paraId="7F858AA3" w14:textId="77777777" w:rsidR="00891264" w:rsidRPr="00403229" w:rsidRDefault="00891264" w:rsidP="00742200">
            <w:pPr>
              <w:jc w:val="center"/>
              <w:rPr>
                <w:rFonts w:ascii="Arial" w:hAnsi="Arial" w:cs="Arial"/>
                <w:color w:val="0F9ED5"/>
              </w:rPr>
            </w:pPr>
            <w:r w:rsidRPr="00403229">
              <w:rPr>
                <w:rFonts w:ascii="Arial" w:hAnsi="Arial" w:cs="Arial"/>
              </w:rPr>
              <w:t>2.09</w:t>
            </w:r>
          </w:p>
        </w:tc>
        <w:tc>
          <w:tcPr>
            <w:tcW w:w="911" w:type="pct"/>
            <w:vMerge/>
            <w:tcBorders>
              <w:left w:val="single" w:sz="4" w:space="0" w:color="auto"/>
              <w:right w:val="single" w:sz="4" w:space="0" w:color="auto"/>
            </w:tcBorders>
          </w:tcPr>
          <w:p w14:paraId="41249C01"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759" w:type="pct"/>
            <w:vMerge/>
            <w:tcBorders>
              <w:left w:val="single" w:sz="4" w:space="0" w:color="auto"/>
              <w:right w:val="single" w:sz="4" w:space="0" w:color="auto"/>
            </w:tcBorders>
          </w:tcPr>
          <w:p w14:paraId="3481B7E4" w14:textId="77777777" w:rsidR="00891264" w:rsidRPr="00403229" w:rsidRDefault="00891264" w:rsidP="00742200">
            <w:pPr>
              <w:autoSpaceDE w:val="0"/>
              <w:autoSpaceDN w:val="0"/>
              <w:adjustRightInd w:val="0"/>
              <w:jc w:val="center"/>
              <w:rPr>
                <w:rFonts w:ascii="Arial" w:eastAsia="Calibri" w:hAnsi="Arial" w:cs="Arial"/>
                <w:lang w:val="en-PH"/>
              </w:rPr>
            </w:pPr>
          </w:p>
        </w:tc>
        <w:tc>
          <w:tcPr>
            <w:tcW w:w="1043" w:type="pct"/>
            <w:vMerge/>
            <w:tcBorders>
              <w:left w:val="single" w:sz="4" w:space="0" w:color="auto"/>
              <w:right w:val="single" w:sz="4" w:space="0" w:color="auto"/>
            </w:tcBorders>
          </w:tcPr>
          <w:p w14:paraId="6F788463" w14:textId="77777777" w:rsidR="00891264" w:rsidRPr="00403229" w:rsidRDefault="00891264" w:rsidP="00742200">
            <w:pPr>
              <w:autoSpaceDE w:val="0"/>
              <w:autoSpaceDN w:val="0"/>
              <w:adjustRightInd w:val="0"/>
              <w:jc w:val="center"/>
              <w:rPr>
                <w:rFonts w:ascii="Arial" w:eastAsia="Calibri" w:hAnsi="Arial" w:cs="Arial"/>
                <w:lang w:val="en-PH"/>
              </w:rPr>
            </w:pPr>
          </w:p>
        </w:tc>
      </w:tr>
    </w:tbl>
    <w:p w14:paraId="0C9B1853" w14:textId="77777777" w:rsidR="00891264" w:rsidRDefault="00891264" w:rsidP="00891264">
      <w:pPr>
        <w:rPr>
          <w:rFonts w:ascii="Arial" w:hAnsi="Arial" w:cs="Arial"/>
          <w:i/>
        </w:rPr>
      </w:pPr>
    </w:p>
    <w:p w14:paraId="05A5756F" w14:textId="77777777" w:rsidR="00891264" w:rsidRPr="00403229" w:rsidRDefault="00891264" w:rsidP="00F50EDC">
      <w:pPr>
        <w:rPr>
          <w:rFonts w:ascii="Arial" w:hAnsi="Arial" w:cs="Arial"/>
          <w:i/>
        </w:rPr>
      </w:pPr>
    </w:p>
    <w:p w14:paraId="3796E317" w14:textId="6CFAAB0C" w:rsidR="00891264" w:rsidRPr="00F50EDC" w:rsidRDefault="00F50EDC" w:rsidP="00891264">
      <w:pPr>
        <w:rPr>
          <w:rFonts w:ascii="Arial" w:hAnsi="Arial" w:cs="Arial"/>
          <w:b/>
          <w:bCs/>
          <w:iCs/>
        </w:rPr>
      </w:pPr>
      <w:r>
        <w:rPr>
          <w:rFonts w:ascii="Arial" w:hAnsi="Arial" w:cs="Arial"/>
          <w:b/>
          <w:bCs/>
          <w:iCs/>
        </w:rPr>
        <w:t xml:space="preserve">3.4. </w:t>
      </w:r>
      <w:r w:rsidR="00891264" w:rsidRPr="00F50EDC">
        <w:rPr>
          <w:rFonts w:ascii="Arial" w:hAnsi="Arial" w:cs="Arial"/>
          <w:b/>
          <w:bCs/>
          <w:iCs/>
        </w:rPr>
        <w:t xml:space="preserve">Relationship Between the Level of Adjustment and Profile Variables. </w:t>
      </w:r>
    </w:p>
    <w:p w14:paraId="3292B2F0" w14:textId="77777777" w:rsidR="00891264" w:rsidRPr="00F50EDC" w:rsidRDefault="00891264" w:rsidP="00891264">
      <w:pPr>
        <w:rPr>
          <w:rFonts w:ascii="Arial" w:hAnsi="Arial" w:cs="Arial"/>
          <w:iCs/>
        </w:rPr>
      </w:pPr>
    </w:p>
    <w:p w14:paraId="40E762E6" w14:textId="2964DAD8"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Table </w:t>
      </w:r>
      <w:r w:rsidR="00DF5EFF">
        <w:rPr>
          <w:rFonts w:ascii="Arial" w:hAnsi="Arial" w:cs="Arial"/>
          <w:sz w:val="20"/>
          <w:szCs w:val="20"/>
        </w:rPr>
        <w:t>9</w:t>
      </w:r>
      <w:r w:rsidRPr="00F50EDC">
        <w:rPr>
          <w:rFonts w:ascii="Arial" w:hAnsi="Arial" w:cs="Arial"/>
          <w:sz w:val="20"/>
          <w:szCs w:val="20"/>
        </w:rPr>
        <w:t xml:space="preserve"> shows a chi-square value of 12.8 with a probability value (p = 0.005), which is less than the 0.05 level of significance. This suggests that the null hypothesis is rejected. Therefore, there is a significant relationship between gender and the </w:t>
      </w:r>
      <w:r w:rsidRPr="00F50EDC">
        <w:rPr>
          <w:rFonts w:ascii="Arial" w:hAnsi="Arial" w:cs="Arial"/>
          <w:iCs/>
          <w:sz w:val="20"/>
          <w:szCs w:val="20"/>
        </w:rPr>
        <w:t>respondents</w:t>
      </w:r>
      <w:r w:rsidRPr="00F50EDC">
        <w:rPr>
          <w:rFonts w:ascii="Arial" w:hAnsi="Arial" w:cs="Arial"/>
          <w:sz w:val="20"/>
          <w:szCs w:val="20"/>
        </w:rPr>
        <w:t>’ level of adjustment to anxiety.</w:t>
      </w:r>
    </w:p>
    <w:p w14:paraId="07C9F6DD" w14:textId="4B577138"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This finding indicates that gender plays an influential role in anxiety-related adjustment. Studies support this result, as females are often reported to experience higher levels of anxiety compared to males due to psychosocial and hormonal factors (Batra et al., 2021</w:t>
      </w:r>
      <w:r w:rsidR="00F50EDC">
        <w:rPr>
          <w:rFonts w:ascii="Arial" w:hAnsi="Arial" w:cs="Arial"/>
          <w:sz w:val="20"/>
          <w:szCs w:val="20"/>
        </w:rPr>
        <w:t xml:space="preserve">) </w:t>
      </w:r>
      <w:r w:rsidRPr="00F50EDC">
        <w:rPr>
          <w:rFonts w:ascii="Arial" w:hAnsi="Arial" w:cs="Arial"/>
          <w:sz w:val="20"/>
          <w:szCs w:val="20"/>
        </w:rPr>
        <w:t>Additionally, female students tend to use thought suppression and experience lower confidence, which may further heighten their anxiety levels (Quek et al., 2019). Conversely, males may display lower anxiety levels due to differing coping strategies and societal expectations regarding emotional resilience</w:t>
      </w:r>
      <w:r w:rsidR="00F50EDC">
        <w:rPr>
          <w:rFonts w:ascii="Arial" w:hAnsi="Arial" w:cs="Arial"/>
          <w:sz w:val="20"/>
          <w:szCs w:val="20"/>
        </w:rPr>
        <w:t>.</w:t>
      </w:r>
    </w:p>
    <w:p w14:paraId="6A101F93"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For course type, the chi-square value is 16.0, and the probability value (p = 0.189) is greater than the 0.05 level of significance. This leads to the acceptance of the null hypothesis, indicating no significant relationship between the </w:t>
      </w:r>
      <w:r w:rsidRPr="00F50EDC">
        <w:rPr>
          <w:rFonts w:ascii="Arial" w:hAnsi="Arial" w:cs="Arial"/>
          <w:iCs/>
          <w:sz w:val="20"/>
          <w:szCs w:val="20"/>
        </w:rPr>
        <w:t>respondents</w:t>
      </w:r>
      <w:r w:rsidRPr="00F50EDC">
        <w:rPr>
          <w:rFonts w:ascii="Arial" w:hAnsi="Arial" w:cs="Arial"/>
          <w:sz w:val="20"/>
          <w:szCs w:val="20"/>
        </w:rPr>
        <w:t>’ course and their level of adjustment to anxiety.</w:t>
      </w:r>
    </w:p>
    <w:p w14:paraId="07983973"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Although the courses differ in academic demands and environments, the results suggest that these factors do not significantly influence anxiety-related adjustment. Research by Sansone (2020) points out that while academic pressure can be a source of anxiety, the availability of coping mechanisms such as social support, mindfulness, and effective time management often equalizes the adjustment experience across different courses.</w:t>
      </w:r>
    </w:p>
    <w:p w14:paraId="75E0AB98" w14:textId="77777777" w:rsidR="00891264" w:rsidRPr="00F50EDC" w:rsidRDefault="00891264" w:rsidP="00891264">
      <w:pPr>
        <w:rPr>
          <w:rFonts w:ascii="Arial" w:hAnsi="Arial" w:cs="Arial"/>
          <w:i/>
        </w:rPr>
      </w:pPr>
    </w:p>
    <w:p w14:paraId="4723D69C" w14:textId="4A81EB92" w:rsidR="00891264" w:rsidRPr="00F50EDC" w:rsidRDefault="00891264" w:rsidP="00891264">
      <w:pPr>
        <w:jc w:val="both"/>
        <w:rPr>
          <w:rFonts w:ascii="Arial" w:hAnsi="Arial" w:cs="Arial"/>
          <w:b/>
          <w:bCs/>
          <w:iCs/>
          <w:color w:val="FF0000"/>
        </w:rPr>
      </w:pPr>
      <w:r w:rsidRPr="00F50EDC">
        <w:rPr>
          <w:rFonts w:ascii="Arial" w:hAnsi="Arial" w:cs="Arial"/>
          <w:b/>
          <w:bCs/>
          <w:iCs/>
        </w:rPr>
        <w:t xml:space="preserve">Table </w:t>
      </w:r>
      <w:r w:rsidR="00DF5EFF">
        <w:rPr>
          <w:rFonts w:ascii="Arial" w:hAnsi="Arial" w:cs="Arial"/>
          <w:b/>
          <w:bCs/>
          <w:iCs/>
        </w:rPr>
        <w:t>9</w:t>
      </w:r>
      <w:r w:rsidRPr="00F50EDC">
        <w:rPr>
          <w:rFonts w:ascii="Arial" w:hAnsi="Arial" w:cs="Arial"/>
          <w:b/>
          <w:bCs/>
          <w:iCs/>
        </w:rPr>
        <w:t>. Significant Relationship between the Level of Adjustment (Anxiety) and Profile Variables</w:t>
      </w:r>
    </w:p>
    <w:tbl>
      <w:tblPr>
        <w:tblpPr w:leftFromText="180" w:rightFromText="180" w:vertAnchor="text" w:horzAnchor="margin" w:tblpXSpec="center" w:tblpY="335"/>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79"/>
        <w:gridCol w:w="1605"/>
        <w:gridCol w:w="1337"/>
        <w:gridCol w:w="1836"/>
      </w:tblGrid>
      <w:tr w:rsidR="00891264" w:rsidRPr="00F50EDC" w14:paraId="73EE71BA" w14:textId="77777777" w:rsidTr="00742200">
        <w:trPr>
          <w:trHeight w:val="461"/>
          <w:tblHeader/>
        </w:trPr>
        <w:tc>
          <w:tcPr>
            <w:tcW w:w="1948" w:type="pct"/>
            <w:gridSpan w:val="2"/>
            <w:tcBorders>
              <w:top w:val="single" w:sz="4" w:space="0" w:color="auto"/>
              <w:left w:val="single" w:sz="4" w:space="0" w:color="auto"/>
              <w:bottom w:val="single" w:sz="4" w:space="0" w:color="auto"/>
              <w:right w:val="single" w:sz="4" w:space="0" w:color="auto"/>
            </w:tcBorders>
          </w:tcPr>
          <w:p w14:paraId="44ED0A32"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hAnsi="Arial" w:cs="Arial"/>
                <w:bCs/>
                <w:lang w:bidi="ar"/>
              </w:rPr>
              <w:t>Profile variables</w:t>
            </w:r>
          </w:p>
        </w:tc>
        <w:tc>
          <w:tcPr>
            <w:tcW w:w="1025" w:type="pct"/>
            <w:tcBorders>
              <w:top w:val="single" w:sz="4" w:space="0" w:color="auto"/>
              <w:left w:val="single" w:sz="4" w:space="0" w:color="auto"/>
              <w:bottom w:val="single" w:sz="4" w:space="0" w:color="auto"/>
              <w:right w:val="single" w:sz="4" w:space="0" w:color="auto"/>
            </w:tcBorders>
          </w:tcPr>
          <w:p w14:paraId="54ACECB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X</w:t>
            </w:r>
            <w:r w:rsidRPr="00F50EDC">
              <w:rPr>
                <w:rFonts w:ascii="Arial" w:eastAsia="Calibri" w:hAnsi="Arial" w:cs="Arial"/>
                <w:vertAlign w:val="superscript"/>
                <w:lang w:val="en-PH"/>
              </w:rPr>
              <w:t>2</w:t>
            </w:r>
            <w:r w:rsidRPr="00F50EDC">
              <w:rPr>
                <w:rFonts w:ascii="Arial" w:eastAsia="Calibri" w:hAnsi="Arial" w:cs="Arial"/>
                <w:lang w:val="en-PH"/>
              </w:rPr>
              <w:t xml:space="preserve"> value</w:t>
            </w:r>
          </w:p>
        </w:tc>
        <w:tc>
          <w:tcPr>
            <w:tcW w:w="854" w:type="pct"/>
            <w:tcBorders>
              <w:top w:val="single" w:sz="4" w:space="0" w:color="auto"/>
              <w:left w:val="single" w:sz="4" w:space="0" w:color="auto"/>
              <w:bottom w:val="single" w:sz="4" w:space="0" w:color="auto"/>
              <w:right w:val="single" w:sz="4" w:space="0" w:color="auto"/>
            </w:tcBorders>
          </w:tcPr>
          <w:p w14:paraId="090300EE" w14:textId="77777777" w:rsidR="00891264" w:rsidRPr="00F50EDC" w:rsidRDefault="00891264" w:rsidP="00742200">
            <w:pPr>
              <w:autoSpaceDE w:val="0"/>
              <w:autoSpaceDN w:val="0"/>
              <w:adjustRightInd w:val="0"/>
              <w:jc w:val="center"/>
              <w:rPr>
                <w:rFonts w:ascii="Arial" w:eastAsia="SimSun" w:hAnsi="Arial" w:cs="Arial"/>
                <w:lang w:eastAsia="zh-CN"/>
              </w:rPr>
            </w:pPr>
            <w:r w:rsidRPr="00F50EDC">
              <w:rPr>
                <w:rFonts w:ascii="Arial" w:eastAsia="Calibri" w:hAnsi="Arial" w:cs="Arial"/>
                <w:lang w:val="en-PH"/>
              </w:rPr>
              <w:t>P</w:t>
            </w:r>
            <w:r w:rsidRPr="00F50EDC">
              <w:rPr>
                <w:rFonts w:ascii="Arial" w:eastAsia="SimSun" w:hAnsi="Arial" w:cs="Arial"/>
                <w:lang w:eastAsia="zh-CN"/>
              </w:rPr>
              <w:t>-value</w:t>
            </w:r>
          </w:p>
        </w:tc>
        <w:tc>
          <w:tcPr>
            <w:tcW w:w="1173" w:type="pct"/>
            <w:tcBorders>
              <w:top w:val="single" w:sz="4" w:space="0" w:color="auto"/>
              <w:left w:val="single" w:sz="4" w:space="0" w:color="auto"/>
              <w:bottom w:val="single" w:sz="4" w:space="0" w:color="auto"/>
              <w:right w:val="single" w:sz="4" w:space="0" w:color="auto"/>
            </w:tcBorders>
          </w:tcPr>
          <w:p w14:paraId="53475E0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Decision at 0.05</w:t>
            </w:r>
          </w:p>
        </w:tc>
      </w:tr>
      <w:tr w:rsidR="00891264" w:rsidRPr="00F50EDC" w14:paraId="75194DC0" w14:textId="77777777" w:rsidTr="00742200">
        <w:trPr>
          <w:trHeight w:val="224"/>
          <w:tblHeader/>
        </w:trPr>
        <w:tc>
          <w:tcPr>
            <w:tcW w:w="812" w:type="pct"/>
            <w:vMerge w:val="restart"/>
            <w:tcBorders>
              <w:top w:val="single" w:sz="4" w:space="0" w:color="auto"/>
              <w:left w:val="single" w:sz="4" w:space="0" w:color="auto"/>
              <w:right w:val="single" w:sz="4" w:space="0" w:color="auto"/>
            </w:tcBorders>
          </w:tcPr>
          <w:p w14:paraId="1D8DE834"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Gender </w:t>
            </w:r>
          </w:p>
        </w:tc>
        <w:tc>
          <w:tcPr>
            <w:tcW w:w="1136" w:type="pct"/>
            <w:tcBorders>
              <w:top w:val="single" w:sz="4" w:space="0" w:color="auto"/>
              <w:left w:val="single" w:sz="4" w:space="0" w:color="auto"/>
              <w:bottom w:val="single" w:sz="4" w:space="0" w:color="auto"/>
              <w:right w:val="single" w:sz="4" w:space="0" w:color="auto"/>
            </w:tcBorders>
          </w:tcPr>
          <w:p w14:paraId="6811E1A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Male</w:t>
            </w:r>
          </w:p>
        </w:tc>
        <w:tc>
          <w:tcPr>
            <w:tcW w:w="1025" w:type="pct"/>
            <w:vMerge w:val="restart"/>
            <w:tcBorders>
              <w:top w:val="single" w:sz="4" w:space="0" w:color="auto"/>
              <w:left w:val="single" w:sz="4" w:space="0" w:color="auto"/>
              <w:right w:val="single" w:sz="4" w:space="0" w:color="auto"/>
            </w:tcBorders>
          </w:tcPr>
          <w:p w14:paraId="110A26C0"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12.8</w:t>
            </w:r>
          </w:p>
        </w:tc>
        <w:tc>
          <w:tcPr>
            <w:tcW w:w="854" w:type="pct"/>
            <w:vMerge w:val="restart"/>
            <w:tcBorders>
              <w:top w:val="single" w:sz="4" w:space="0" w:color="auto"/>
              <w:left w:val="single" w:sz="4" w:space="0" w:color="auto"/>
              <w:right w:val="single" w:sz="4" w:space="0" w:color="auto"/>
            </w:tcBorders>
          </w:tcPr>
          <w:p w14:paraId="4D7D42E1"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0.005</w:t>
            </w:r>
          </w:p>
        </w:tc>
        <w:tc>
          <w:tcPr>
            <w:tcW w:w="1173" w:type="pct"/>
            <w:vMerge w:val="restart"/>
            <w:tcBorders>
              <w:top w:val="single" w:sz="4" w:space="0" w:color="auto"/>
              <w:left w:val="single" w:sz="4" w:space="0" w:color="auto"/>
              <w:right w:val="single" w:sz="4" w:space="0" w:color="auto"/>
            </w:tcBorders>
          </w:tcPr>
          <w:p w14:paraId="597B953E"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Reject Ho</w:t>
            </w:r>
          </w:p>
        </w:tc>
      </w:tr>
      <w:tr w:rsidR="00891264" w:rsidRPr="00F50EDC" w14:paraId="2F4D1E5E" w14:textId="77777777" w:rsidTr="00742200">
        <w:trPr>
          <w:trHeight w:val="224"/>
          <w:tblHeader/>
        </w:trPr>
        <w:tc>
          <w:tcPr>
            <w:tcW w:w="812" w:type="pct"/>
            <w:vMerge/>
            <w:tcBorders>
              <w:left w:val="single" w:sz="4" w:space="0" w:color="auto"/>
              <w:bottom w:val="single" w:sz="4" w:space="0" w:color="auto"/>
              <w:right w:val="single" w:sz="4" w:space="0" w:color="auto"/>
            </w:tcBorders>
          </w:tcPr>
          <w:p w14:paraId="66C8C3F8"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tcPr>
          <w:p w14:paraId="3F12FFCC"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 xml:space="preserve">Female </w:t>
            </w:r>
          </w:p>
        </w:tc>
        <w:tc>
          <w:tcPr>
            <w:tcW w:w="1025" w:type="pct"/>
            <w:vMerge/>
            <w:tcBorders>
              <w:left w:val="single" w:sz="4" w:space="0" w:color="auto"/>
              <w:bottom w:val="single" w:sz="4" w:space="0" w:color="auto"/>
              <w:right w:val="single" w:sz="4" w:space="0" w:color="auto"/>
            </w:tcBorders>
          </w:tcPr>
          <w:p w14:paraId="56EC14DE"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bottom w:val="single" w:sz="4" w:space="0" w:color="auto"/>
              <w:right w:val="single" w:sz="4" w:space="0" w:color="auto"/>
            </w:tcBorders>
          </w:tcPr>
          <w:p w14:paraId="39E967B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bottom w:val="single" w:sz="4" w:space="0" w:color="auto"/>
              <w:right w:val="single" w:sz="4" w:space="0" w:color="auto"/>
            </w:tcBorders>
          </w:tcPr>
          <w:p w14:paraId="4A3D5E07"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4EC702E3" w14:textId="77777777" w:rsidTr="00742200">
        <w:trPr>
          <w:trHeight w:val="335"/>
          <w:tblHeader/>
        </w:trPr>
        <w:tc>
          <w:tcPr>
            <w:tcW w:w="812" w:type="pct"/>
            <w:vMerge w:val="restart"/>
            <w:tcBorders>
              <w:top w:val="single" w:sz="4" w:space="0" w:color="auto"/>
              <w:left w:val="single" w:sz="4" w:space="0" w:color="auto"/>
              <w:right w:val="single" w:sz="4" w:space="0" w:color="auto"/>
            </w:tcBorders>
          </w:tcPr>
          <w:p w14:paraId="3C92BE3C"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Course </w:t>
            </w:r>
          </w:p>
        </w:tc>
        <w:tc>
          <w:tcPr>
            <w:tcW w:w="1136" w:type="pct"/>
            <w:tcBorders>
              <w:top w:val="single" w:sz="4" w:space="0" w:color="auto"/>
              <w:left w:val="single" w:sz="4" w:space="0" w:color="auto"/>
              <w:bottom w:val="single" w:sz="4" w:space="0" w:color="auto"/>
              <w:right w:val="single" w:sz="4" w:space="0" w:color="auto"/>
            </w:tcBorders>
            <w:vAlign w:val="center"/>
          </w:tcPr>
          <w:p w14:paraId="6498E59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BEED</w:t>
            </w:r>
          </w:p>
        </w:tc>
        <w:tc>
          <w:tcPr>
            <w:tcW w:w="1025" w:type="pct"/>
            <w:vMerge w:val="restart"/>
            <w:tcBorders>
              <w:top w:val="single" w:sz="4" w:space="0" w:color="auto"/>
              <w:left w:val="single" w:sz="4" w:space="0" w:color="auto"/>
              <w:right w:val="single" w:sz="4" w:space="0" w:color="auto"/>
            </w:tcBorders>
          </w:tcPr>
          <w:p w14:paraId="58AC3A2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16.0</w:t>
            </w:r>
          </w:p>
        </w:tc>
        <w:tc>
          <w:tcPr>
            <w:tcW w:w="854" w:type="pct"/>
            <w:vMerge w:val="restart"/>
            <w:tcBorders>
              <w:top w:val="single" w:sz="4" w:space="0" w:color="auto"/>
              <w:left w:val="single" w:sz="4" w:space="0" w:color="auto"/>
              <w:right w:val="single" w:sz="4" w:space="0" w:color="auto"/>
            </w:tcBorders>
          </w:tcPr>
          <w:p w14:paraId="6240C14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0.189</w:t>
            </w:r>
          </w:p>
        </w:tc>
        <w:tc>
          <w:tcPr>
            <w:tcW w:w="1173" w:type="pct"/>
            <w:vMerge w:val="restart"/>
            <w:tcBorders>
              <w:top w:val="single" w:sz="4" w:space="0" w:color="auto"/>
              <w:left w:val="single" w:sz="4" w:space="0" w:color="auto"/>
              <w:right w:val="single" w:sz="4" w:space="0" w:color="auto"/>
            </w:tcBorders>
          </w:tcPr>
          <w:p w14:paraId="69431D46"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12C2C659" w14:textId="77777777" w:rsidTr="00742200">
        <w:trPr>
          <w:trHeight w:val="415"/>
          <w:tblHeader/>
        </w:trPr>
        <w:tc>
          <w:tcPr>
            <w:tcW w:w="812" w:type="pct"/>
            <w:vMerge/>
            <w:tcBorders>
              <w:left w:val="single" w:sz="4" w:space="0" w:color="auto"/>
              <w:right w:val="single" w:sz="4" w:space="0" w:color="auto"/>
            </w:tcBorders>
          </w:tcPr>
          <w:p w14:paraId="43C68CFD"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331BAD89"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BSE</w:t>
            </w:r>
          </w:p>
        </w:tc>
        <w:tc>
          <w:tcPr>
            <w:tcW w:w="1025" w:type="pct"/>
            <w:vMerge/>
            <w:tcBorders>
              <w:left w:val="single" w:sz="4" w:space="0" w:color="auto"/>
              <w:right w:val="single" w:sz="4" w:space="0" w:color="auto"/>
            </w:tcBorders>
          </w:tcPr>
          <w:p w14:paraId="47DD42A0"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0E51D682"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749EFFA8"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1AE94CA0" w14:textId="77777777" w:rsidTr="00742200">
        <w:trPr>
          <w:trHeight w:val="399"/>
          <w:tblHeader/>
        </w:trPr>
        <w:tc>
          <w:tcPr>
            <w:tcW w:w="812" w:type="pct"/>
            <w:vMerge/>
            <w:tcBorders>
              <w:left w:val="single" w:sz="4" w:space="0" w:color="auto"/>
              <w:right w:val="single" w:sz="4" w:space="0" w:color="auto"/>
            </w:tcBorders>
          </w:tcPr>
          <w:p w14:paraId="553FF09D"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10FE9E4A"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BSA</w:t>
            </w:r>
          </w:p>
        </w:tc>
        <w:tc>
          <w:tcPr>
            <w:tcW w:w="1025" w:type="pct"/>
            <w:vMerge/>
            <w:tcBorders>
              <w:left w:val="single" w:sz="4" w:space="0" w:color="auto"/>
              <w:right w:val="single" w:sz="4" w:space="0" w:color="auto"/>
            </w:tcBorders>
          </w:tcPr>
          <w:p w14:paraId="130B3BE7"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3105B72E"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43512445"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44E98F3F" w14:textId="77777777" w:rsidTr="00742200">
        <w:trPr>
          <w:trHeight w:val="380"/>
          <w:tblHeader/>
        </w:trPr>
        <w:tc>
          <w:tcPr>
            <w:tcW w:w="812" w:type="pct"/>
            <w:vMerge/>
            <w:tcBorders>
              <w:left w:val="single" w:sz="4" w:space="0" w:color="auto"/>
              <w:right w:val="single" w:sz="4" w:space="0" w:color="auto"/>
            </w:tcBorders>
          </w:tcPr>
          <w:p w14:paraId="032D5CA3"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7E4789C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BSCE</w:t>
            </w:r>
          </w:p>
        </w:tc>
        <w:tc>
          <w:tcPr>
            <w:tcW w:w="1025" w:type="pct"/>
            <w:vMerge/>
            <w:tcBorders>
              <w:left w:val="single" w:sz="4" w:space="0" w:color="auto"/>
              <w:right w:val="single" w:sz="4" w:space="0" w:color="auto"/>
            </w:tcBorders>
          </w:tcPr>
          <w:p w14:paraId="197D1905"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F35A61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78328371"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17E1B3EE" w14:textId="77777777" w:rsidTr="00742200">
        <w:trPr>
          <w:trHeight w:val="380"/>
          <w:tblHeader/>
        </w:trPr>
        <w:tc>
          <w:tcPr>
            <w:tcW w:w="812" w:type="pct"/>
            <w:vMerge/>
            <w:tcBorders>
              <w:left w:val="single" w:sz="4" w:space="0" w:color="auto"/>
              <w:right w:val="single" w:sz="4" w:space="0" w:color="auto"/>
            </w:tcBorders>
          </w:tcPr>
          <w:p w14:paraId="4F292DD7"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right w:val="single" w:sz="4" w:space="0" w:color="auto"/>
            </w:tcBorders>
            <w:vAlign w:val="center"/>
          </w:tcPr>
          <w:p w14:paraId="79D075A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BSCRIM</w:t>
            </w:r>
          </w:p>
        </w:tc>
        <w:tc>
          <w:tcPr>
            <w:tcW w:w="1025" w:type="pct"/>
            <w:vMerge/>
            <w:tcBorders>
              <w:left w:val="single" w:sz="4" w:space="0" w:color="auto"/>
              <w:right w:val="single" w:sz="4" w:space="0" w:color="auto"/>
            </w:tcBorders>
          </w:tcPr>
          <w:p w14:paraId="4D3EA51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77505551"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5FE60F31" w14:textId="77777777" w:rsidR="00891264" w:rsidRPr="00F50EDC" w:rsidRDefault="00891264" w:rsidP="00742200">
            <w:pPr>
              <w:autoSpaceDE w:val="0"/>
              <w:autoSpaceDN w:val="0"/>
              <w:adjustRightInd w:val="0"/>
              <w:jc w:val="center"/>
              <w:rPr>
                <w:rFonts w:ascii="Arial" w:eastAsia="Calibri" w:hAnsi="Arial" w:cs="Arial"/>
                <w:lang w:val="en-PH"/>
              </w:rPr>
            </w:pPr>
          </w:p>
        </w:tc>
      </w:tr>
    </w:tbl>
    <w:p w14:paraId="48C05EDE" w14:textId="77777777" w:rsidR="00891264" w:rsidRPr="00F50EDC" w:rsidRDefault="00891264" w:rsidP="00891264">
      <w:pPr>
        <w:rPr>
          <w:rFonts w:ascii="Arial" w:hAnsi="Arial" w:cs="Arial"/>
          <w:i/>
          <w:iCs/>
        </w:rPr>
      </w:pPr>
    </w:p>
    <w:p w14:paraId="17044756" w14:textId="77777777" w:rsidR="00891264" w:rsidRPr="00F50EDC" w:rsidRDefault="00891264" w:rsidP="00891264">
      <w:pPr>
        <w:rPr>
          <w:rFonts w:ascii="Arial" w:hAnsi="Arial" w:cs="Arial"/>
          <w:i/>
          <w:iCs/>
        </w:rPr>
      </w:pPr>
      <w:r w:rsidRPr="00F50EDC">
        <w:rPr>
          <w:rFonts w:ascii="Arial" w:hAnsi="Arial" w:cs="Arial"/>
          <w:i/>
          <w:iCs/>
        </w:rPr>
        <w:t>*Significant at p&lt;0.01</w:t>
      </w:r>
    </w:p>
    <w:p w14:paraId="1A317C2C" w14:textId="77777777" w:rsidR="00891264" w:rsidRPr="00F50EDC" w:rsidRDefault="00891264" w:rsidP="00891264">
      <w:pPr>
        <w:pStyle w:val="NormalWeb"/>
        <w:ind w:right="4" w:firstLine="567"/>
        <w:rPr>
          <w:rFonts w:ascii="Arial" w:hAnsi="Arial" w:cs="Arial"/>
          <w:sz w:val="20"/>
          <w:szCs w:val="20"/>
        </w:rPr>
      </w:pPr>
    </w:p>
    <w:p w14:paraId="777553DC" w14:textId="77777777" w:rsidR="00891264" w:rsidRPr="00F50EDC" w:rsidRDefault="00891264" w:rsidP="00891264">
      <w:pPr>
        <w:ind w:firstLine="720"/>
        <w:jc w:val="both"/>
        <w:rPr>
          <w:rFonts w:ascii="Arial" w:hAnsi="Arial" w:cs="Arial"/>
          <w:iCs/>
          <w:lang w:val="en-PH"/>
        </w:rPr>
      </w:pPr>
      <w:r w:rsidRPr="00F50EDC">
        <w:rPr>
          <w:rFonts w:ascii="Arial" w:hAnsi="Arial" w:cs="Arial"/>
          <w:iCs/>
          <w:lang w:val="en-PH"/>
        </w:rPr>
        <w:t xml:space="preserve">Table 10 shows a chi-square value of 1.21 with a probability value (p = 0.752), which is greater than the 0.05 level of significance. This signifies that the null hypothesis is accepted. Therefore, there is no significant relationship between gender and the </w:t>
      </w:r>
      <w:r w:rsidRPr="00F50EDC">
        <w:rPr>
          <w:rFonts w:ascii="Arial" w:hAnsi="Arial" w:cs="Arial"/>
          <w:iCs/>
        </w:rPr>
        <w:t>respondents</w:t>
      </w:r>
      <w:r w:rsidRPr="00F50EDC">
        <w:rPr>
          <w:rFonts w:ascii="Arial" w:hAnsi="Arial" w:cs="Arial"/>
          <w:iCs/>
          <w:lang w:val="en-PH"/>
        </w:rPr>
        <w:t>’ level of adjustment to academic problems.</w:t>
      </w:r>
    </w:p>
    <w:p w14:paraId="6B1F21BF" w14:textId="6C37F057" w:rsidR="00891264" w:rsidRPr="00F50EDC" w:rsidRDefault="00891264" w:rsidP="00891264">
      <w:pPr>
        <w:jc w:val="both"/>
        <w:rPr>
          <w:rFonts w:ascii="Arial" w:hAnsi="Arial" w:cs="Arial"/>
          <w:iCs/>
          <w:lang w:val="en-PH"/>
        </w:rPr>
      </w:pPr>
      <w:r w:rsidRPr="00F50EDC">
        <w:rPr>
          <w:rFonts w:ascii="Arial" w:hAnsi="Arial" w:cs="Arial"/>
          <w:iCs/>
          <w:lang w:val="en-PH"/>
        </w:rPr>
        <w:tab/>
        <w:t>This suggests that male and female students experience similar levels of academic challenges and adjust to these challenges in comparable ways. Previous studies (Besser et al., 2020</w:t>
      </w:r>
      <w:r w:rsidR="00F50EDC">
        <w:rPr>
          <w:rFonts w:ascii="Arial" w:hAnsi="Arial" w:cs="Arial"/>
          <w:iCs/>
          <w:lang w:val="en-PH"/>
        </w:rPr>
        <w:t>)</w:t>
      </w:r>
      <w:r w:rsidRPr="00F50EDC">
        <w:rPr>
          <w:rFonts w:ascii="Arial" w:hAnsi="Arial" w:cs="Arial"/>
          <w:iCs/>
          <w:lang w:val="en-PH"/>
        </w:rPr>
        <w:t xml:space="preserve"> highlight that while academic problems such as time management, workload, and comprehension difficulties affect all students, gender may not significantly influence how these issues are managed. Instead, study habits, access to resources, and individual coping mechanisms may play a more prominent role.</w:t>
      </w:r>
    </w:p>
    <w:p w14:paraId="245E7BEC" w14:textId="77777777" w:rsidR="00891264" w:rsidRPr="00F50EDC" w:rsidRDefault="00891264" w:rsidP="00891264">
      <w:pPr>
        <w:jc w:val="both"/>
        <w:rPr>
          <w:rFonts w:ascii="Arial" w:hAnsi="Arial" w:cs="Arial"/>
          <w:iCs/>
          <w:lang w:val="en-PH"/>
        </w:rPr>
      </w:pPr>
      <w:r w:rsidRPr="00F50EDC">
        <w:rPr>
          <w:rFonts w:ascii="Arial" w:hAnsi="Arial" w:cs="Arial"/>
          <w:iCs/>
          <w:lang w:val="en-PH"/>
        </w:rPr>
        <w:lastRenderedPageBreak/>
        <w:tab/>
        <w:t xml:space="preserve">For the variable courses, the chi-square value is 32.1, and the probability value (p = 0.121) is also greater than the 0.05 level of significance. This means the null hypothesis is accepted, indicating no significant relationship between the </w:t>
      </w:r>
      <w:r w:rsidRPr="00F50EDC">
        <w:rPr>
          <w:rFonts w:ascii="Arial" w:hAnsi="Arial" w:cs="Arial"/>
          <w:iCs/>
        </w:rPr>
        <w:t>respondents</w:t>
      </w:r>
      <w:r w:rsidRPr="00F50EDC">
        <w:rPr>
          <w:rFonts w:ascii="Arial" w:hAnsi="Arial" w:cs="Arial"/>
          <w:iCs/>
          <w:lang w:val="en-PH"/>
        </w:rPr>
        <w:t>’ course and their level of adjustment to academic problems.</w:t>
      </w:r>
    </w:p>
    <w:p w14:paraId="57C4D6FD" w14:textId="77777777" w:rsidR="00891264" w:rsidRPr="00F50EDC" w:rsidRDefault="00891264" w:rsidP="00891264">
      <w:pPr>
        <w:jc w:val="both"/>
        <w:rPr>
          <w:rFonts w:ascii="Arial" w:hAnsi="Arial" w:cs="Arial"/>
          <w:iCs/>
          <w:lang w:val="en-PH"/>
        </w:rPr>
      </w:pPr>
      <w:r w:rsidRPr="00F50EDC">
        <w:rPr>
          <w:rFonts w:ascii="Arial" w:hAnsi="Arial" w:cs="Arial"/>
          <w:iCs/>
          <w:lang w:val="en-PH"/>
        </w:rPr>
        <w:tab/>
        <w:t>Although academic demands may vary across courses, the findings suggest that students in all fields encounter and address academic challenges similarly. This aligns with research by Sansone (2020), which emphasizes that institutional support systems such as academic advising and tutoring can help level the adjustment experience across disciplines.</w:t>
      </w:r>
    </w:p>
    <w:tbl>
      <w:tblPr>
        <w:tblpPr w:leftFromText="180" w:rightFromText="180" w:vertAnchor="text" w:horzAnchor="margin" w:tblpXSpec="center" w:tblpY="1277"/>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1"/>
        <w:gridCol w:w="1779"/>
        <w:gridCol w:w="1605"/>
        <w:gridCol w:w="1337"/>
        <w:gridCol w:w="1836"/>
      </w:tblGrid>
      <w:tr w:rsidR="00891264" w:rsidRPr="00F50EDC" w14:paraId="6FCD028D" w14:textId="77777777" w:rsidTr="00742200">
        <w:trPr>
          <w:trHeight w:val="461"/>
          <w:tblHeader/>
        </w:trPr>
        <w:tc>
          <w:tcPr>
            <w:tcW w:w="1948" w:type="pct"/>
            <w:gridSpan w:val="2"/>
            <w:tcBorders>
              <w:top w:val="single" w:sz="4" w:space="0" w:color="auto"/>
              <w:left w:val="single" w:sz="4" w:space="0" w:color="auto"/>
              <w:bottom w:val="single" w:sz="4" w:space="0" w:color="auto"/>
              <w:right w:val="single" w:sz="4" w:space="0" w:color="auto"/>
            </w:tcBorders>
          </w:tcPr>
          <w:p w14:paraId="357881FA"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hAnsi="Arial" w:cs="Arial"/>
                <w:bCs/>
                <w:lang w:bidi="ar"/>
              </w:rPr>
              <w:t>Profile variables</w:t>
            </w:r>
          </w:p>
        </w:tc>
        <w:tc>
          <w:tcPr>
            <w:tcW w:w="1025" w:type="pct"/>
            <w:tcBorders>
              <w:top w:val="single" w:sz="4" w:space="0" w:color="auto"/>
              <w:left w:val="single" w:sz="4" w:space="0" w:color="auto"/>
              <w:bottom w:val="single" w:sz="4" w:space="0" w:color="auto"/>
              <w:right w:val="single" w:sz="4" w:space="0" w:color="auto"/>
            </w:tcBorders>
          </w:tcPr>
          <w:p w14:paraId="6B1F140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X</w:t>
            </w:r>
            <w:r w:rsidRPr="00F50EDC">
              <w:rPr>
                <w:rFonts w:ascii="Arial" w:eastAsia="Calibri" w:hAnsi="Arial" w:cs="Arial"/>
                <w:vertAlign w:val="superscript"/>
                <w:lang w:val="en-PH"/>
              </w:rPr>
              <w:t>2</w:t>
            </w:r>
            <w:r w:rsidRPr="00F50EDC">
              <w:rPr>
                <w:rFonts w:ascii="Arial" w:eastAsia="Calibri" w:hAnsi="Arial" w:cs="Arial"/>
                <w:lang w:val="en-PH"/>
              </w:rPr>
              <w:t xml:space="preserve"> value</w:t>
            </w:r>
          </w:p>
        </w:tc>
        <w:tc>
          <w:tcPr>
            <w:tcW w:w="854" w:type="pct"/>
            <w:tcBorders>
              <w:top w:val="single" w:sz="4" w:space="0" w:color="auto"/>
              <w:left w:val="single" w:sz="4" w:space="0" w:color="auto"/>
              <w:bottom w:val="single" w:sz="4" w:space="0" w:color="auto"/>
              <w:right w:val="single" w:sz="4" w:space="0" w:color="auto"/>
            </w:tcBorders>
          </w:tcPr>
          <w:p w14:paraId="22506A4C" w14:textId="77777777" w:rsidR="00891264" w:rsidRPr="00F50EDC" w:rsidRDefault="00891264" w:rsidP="00742200">
            <w:pPr>
              <w:autoSpaceDE w:val="0"/>
              <w:autoSpaceDN w:val="0"/>
              <w:adjustRightInd w:val="0"/>
              <w:jc w:val="center"/>
              <w:rPr>
                <w:rFonts w:ascii="Arial" w:eastAsia="SimSun" w:hAnsi="Arial" w:cs="Arial"/>
                <w:lang w:eastAsia="zh-CN"/>
              </w:rPr>
            </w:pPr>
            <w:r w:rsidRPr="00F50EDC">
              <w:rPr>
                <w:rFonts w:ascii="Arial" w:eastAsia="Calibri" w:hAnsi="Arial" w:cs="Arial"/>
                <w:lang w:val="en-PH"/>
              </w:rPr>
              <w:t>P</w:t>
            </w:r>
            <w:r w:rsidRPr="00F50EDC">
              <w:rPr>
                <w:rFonts w:ascii="Arial" w:eastAsia="SimSun" w:hAnsi="Arial" w:cs="Arial"/>
                <w:lang w:eastAsia="zh-CN"/>
              </w:rPr>
              <w:t>-value</w:t>
            </w:r>
          </w:p>
        </w:tc>
        <w:tc>
          <w:tcPr>
            <w:tcW w:w="1174" w:type="pct"/>
            <w:tcBorders>
              <w:top w:val="single" w:sz="4" w:space="0" w:color="auto"/>
              <w:left w:val="single" w:sz="4" w:space="0" w:color="auto"/>
              <w:bottom w:val="single" w:sz="4" w:space="0" w:color="auto"/>
              <w:right w:val="single" w:sz="4" w:space="0" w:color="auto"/>
            </w:tcBorders>
          </w:tcPr>
          <w:p w14:paraId="020AB4F6"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Decision at 0.05</w:t>
            </w:r>
          </w:p>
        </w:tc>
      </w:tr>
      <w:tr w:rsidR="00891264" w:rsidRPr="00F50EDC" w14:paraId="60B8F3C1" w14:textId="77777777" w:rsidTr="00742200">
        <w:trPr>
          <w:trHeight w:val="224"/>
          <w:tblHeader/>
        </w:trPr>
        <w:tc>
          <w:tcPr>
            <w:tcW w:w="812" w:type="pct"/>
            <w:vMerge w:val="restart"/>
            <w:tcBorders>
              <w:top w:val="single" w:sz="4" w:space="0" w:color="auto"/>
              <w:left w:val="single" w:sz="4" w:space="0" w:color="auto"/>
              <w:right w:val="single" w:sz="4" w:space="0" w:color="auto"/>
            </w:tcBorders>
          </w:tcPr>
          <w:p w14:paraId="26E7DC7A"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Gender </w:t>
            </w:r>
          </w:p>
        </w:tc>
        <w:tc>
          <w:tcPr>
            <w:tcW w:w="1135" w:type="pct"/>
            <w:tcBorders>
              <w:top w:val="single" w:sz="4" w:space="0" w:color="auto"/>
              <w:left w:val="single" w:sz="4" w:space="0" w:color="auto"/>
              <w:bottom w:val="single" w:sz="4" w:space="0" w:color="auto"/>
              <w:right w:val="single" w:sz="4" w:space="0" w:color="auto"/>
            </w:tcBorders>
          </w:tcPr>
          <w:p w14:paraId="28020B77"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Male</w:t>
            </w:r>
          </w:p>
        </w:tc>
        <w:tc>
          <w:tcPr>
            <w:tcW w:w="1025" w:type="pct"/>
            <w:vMerge w:val="restart"/>
            <w:tcBorders>
              <w:top w:val="single" w:sz="4" w:space="0" w:color="auto"/>
              <w:left w:val="single" w:sz="4" w:space="0" w:color="auto"/>
              <w:right w:val="single" w:sz="4" w:space="0" w:color="auto"/>
            </w:tcBorders>
          </w:tcPr>
          <w:p w14:paraId="717E913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1.21</w:t>
            </w:r>
          </w:p>
        </w:tc>
        <w:tc>
          <w:tcPr>
            <w:tcW w:w="854" w:type="pct"/>
            <w:vMerge w:val="restart"/>
            <w:tcBorders>
              <w:top w:val="single" w:sz="4" w:space="0" w:color="auto"/>
              <w:left w:val="single" w:sz="4" w:space="0" w:color="auto"/>
              <w:right w:val="single" w:sz="4" w:space="0" w:color="auto"/>
            </w:tcBorders>
          </w:tcPr>
          <w:p w14:paraId="1F960C01"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0.752</w:t>
            </w:r>
          </w:p>
        </w:tc>
        <w:tc>
          <w:tcPr>
            <w:tcW w:w="1174" w:type="pct"/>
            <w:vMerge w:val="restart"/>
            <w:tcBorders>
              <w:top w:val="single" w:sz="4" w:space="0" w:color="auto"/>
              <w:left w:val="single" w:sz="4" w:space="0" w:color="auto"/>
              <w:right w:val="single" w:sz="4" w:space="0" w:color="auto"/>
            </w:tcBorders>
          </w:tcPr>
          <w:p w14:paraId="5A57432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2661973F" w14:textId="77777777" w:rsidTr="00742200">
        <w:trPr>
          <w:trHeight w:val="224"/>
          <w:tblHeader/>
        </w:trPr>
        <w:tc>
          <w:tcPr>
            <w:tcW w:w="812" w:type="pct"/>
            <w:vMerge/>
            <w:tcBorders>
              <w:left w:val="single" w:sz="4" w:space="0" w:color="auto"/>
              <w:bottom w:val="single" w:sz="4" w:space="0" w:color="auto"/>
              <w:right w:val="single" w:sz="4" w:space="0" w:color="auto"/>
            </w:tcBorders>
          </w:tcPr>
          <w:p w14:paraId="326C2E39"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tcPr>
          <w:p w14:paraId="7B3604E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 xml:space="preserve">Female </w:t>
            </w:r>
          </w:p>
        </w:tc>
        <w:tc>
          <w:tcPr>
            <w:tcW w:w="1025" w:type="pct"/>
            <w:vMerge/>
            <w:tcBorders>
              <w:left w:val="single" w:sz="4" w:space="0" w:color="auto"/>
              <w:bottom w:val="single" w:sz="4" w:space="0" w:color="auto"/>
              <w:right w:val="single" w:sz="4" w:space="0" w:color="auto"/>
            </w:tcBorders>
          </w:tcPr>
          <w:p w14:paraId="626683E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bottom w:val="single" w:sz="4" w:space="0" w:color="auto"/>
              <w:right w:val="single" w:sz="4" w:space="0" w:color="auto"/>
            </w:tcBorders>
          </w:tcPr>
          <w:p w14:paraId="11DF3679"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bottom w:val="single" w:sz="4" w:space="0" w:color="auto"/>
              <w:right w:val="single" w:sz="4" w:space="0" w:color="auto"/>
            </w:tcBorders>
          </w:tcPr>
          <w:p w14:paraId="3B39759B"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6F8C7D47" w14:textId="77777777" w:rsidTr="00742200">
        <w:trPr>
          <w:trHeight w:val="335"/>
          <w:tblHeader/>
        </w:trPr>
        <w:tc>
          <w:tcPr>
            <w:tcW w:w="812" w:type="pct"/>
            <w:vMerge w:val="restart"/>
            <w:tcBorders>
              <w:top w:val="single" w:sz="4" w:space="0" w:color="auto"/>
              <w:left w:val="single" w:sz="4" w:space="0" w:color="auto"/>
              <w:right w:val="single" w:sz="4" w:space="0" w:color="auto"/>
            </w:tcBorders>
          </w:tcPr>
          <w:p w14:paraId="08F420DC"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Course </w:t>
            </w:r>
          </w:p>
        </w:tc>
        <w:tc>
          <w:tcPr>
            <w:tcW w:w="1135" w:type="pct"/>
            <w:tcBorders>
              <w:top w:val="single" w:sz="4" w:space="0" w:color="auto"/>
              <w:left w:val="single" w:sz="4" w:space="0" w:color="auto"/>
              <w:bottom w:val="single" w:sz="4" w:space="0" w:color="auto"/>
              <w:right w:val="single" w:sz="4" w:space="0" w:color="auto"/>
            </w:tcBorders>
            <w:vAlign w:val="center"/>
          </w:tcPr>
          <w:p w14:paraId="189D4AA7"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BEED</w:t>
            </w:r>
          </w:p>
        </w:tc>
        <w:tc>
          <w:tcPr>
            <w:tcW w:w="1025" w:type="pct"/>
            <w:vMerge w:val="restart"/>
            <w:tcBorders>
              <w:top w:val="single" w:sz="4" w:space="0" w:color="auto"/>
              <w:left w:val="single" w:sz="4" w:space="0" w:color="auto"/>
              <w:right w:val="single" w:sz="4" w:space="0" w:color="auto"/>
            </w:tcBorders>
          </w:tcPr>
          <w:p w14:paraId="65459B05"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32.1</w:t>
            </w:r>
          </w:p>
        </w:tc>
        <w:tc>
          <w:tcPr>
            <w:tcW w:w="854" w:type="pct"/>
            <w:vMerge w:val="restart"/>
            <w:tcBorders>
              <w:top w:val="single" w:sz="4" w:space="0" w:color="auto"/>
              <w:left w:val="single" w:sz="4" w:space="0" w:color="auto"/>
              <w:right w:val="single" w:sz="4" w:space="0" w:color="auto"/>
            </w:tcBorders>
          </w:tcPr>
          <w:p w14:paraId="3A58EB0E"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0.121</w:t>
            </w:r>
          </w:p>
        </w:tc>
        <w:tc>
          <w:tcPr>
            <w:tcW w:w="1174" w:type="pct"/>
            <w:vMerge w:val="restart"/>
            <w:tcBorders>
              <w:top w:val="single" w:sz="4" w:space="0" w:color="auto"/>
              <w:left w:val="single" w:sz="4" w:space="0" w:color="auto"/>
              <w:right w:val="single" w:sz="4" w:space="0" w:color="auto"/>
            </w:tcBorders>
          </w:tcPr>
          <w:p w14:paraId="003E4292"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663566BC" w14:textId="77777777" w:rsidTr="00742200">
        <w:trPr>
          <w:trHeight w:val="415"/>
          <w:tblHeader/>
        </w:trPr>
        <w:tc>
          <w:tcPr>
            <w:tcW w:w="812" w:type="pct"/>
            <w:vMerge/>
            <w:tcBorders>
              <w:left w:val="single" w:sz="4" w:space="0" w:color="auto"/>
              <w:right w:val="single" w:sz="4" w:space="0" w:color="auto"/>
            </w:tcBorders>
          </w:tcPr>
          <w:p w14:paraId="7BAF0D5E"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vAlign w:val="center"/>
          </w:tcPr>
          <w:p w14:paraId="05A0D20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BSE</w:t>
            </w:r>
          </w:p>
        </w:tc>
        <w:tc>
          <w:tcPr>
            <w:tcW w:w="1025" w:type="pct"/>
            <w:vMerge/>
            <w:tcBorders>
              <w:left w:val="single" w:sz="4" w:space="0" w:color="auto"/>
              <w:right w:val="single" w:sz="4" w:space="0" w:color="auto"/>
            </w:tcBorders>
          </w:tcPr>
          <w:p w14:paraId="05A6FCCA"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723C907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187F498D"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6603D599" w14:textId="77777777" w:rsidTr="00742200">
        <w:trPr>
          <w:trHeight w:val="399"/>
          <w:tblHeader/>
        </w:trPr>
        <w:tc>
          <w:tcPr>
            <w:tcW w:w="812" w:type="pct"/>
            <w:vMerge/>
            <w:tcBorders>
              <w:left w:val="single" w:sz="4" w:space="0" w:color="auto"/>
              <w:right w:val="single" w:sz="4" w:space="0" w:color="auto"/>
            </w:tcBorders>
          </w:tcPr>
          <w:p w14:paraId="29B32333"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vAlign w:val="center"/>
          </w:tcPr>
          <w:p w14:paraId="585A1A6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BSA</w:t>
            </w:r>
          </w:p>
        </w:tc>
        <w:tc>
          <w:tcPr>
            <w:tcW w:w="1025" w:type="pct"/>
            <w:vMerge/>
            <w:tcBorders>
              <w:left w:val="single" w:sz="4" w:space="0" w:color="auto"/>
              <w:right w:val="single" w:sz="4" w:space="0" w:color="auto"/>
            </w:tcBorders>
          </w:tcPr>
          <w:p w14:paraId="13B35761"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22BF10A"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4ACAED71"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BE63E2D" w14:textId="77777777" w:rsidTr="00742200">
        <w:trPr>
          <w:trHeight w:val="380"/>
          <w:tblHeader/>
        </w:trPr>
        <w:tc>
          <w:tcPr>
            <w:tcW w:w="812" w:type="pct"/>
            <w:vMerge/>
            <w:tcBorders>
              <w:left w:val="single" w:sz="4" w:space="0" w:color="auto"/>
              <w:right w:val="single" w:sz="4" w:space="0" w:color="auto"/>
            </w:tcBorders>
          </w:tcPr>
          <w:p w14:paraId="3C264EB6"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bottom w:val="single" w:sz="4" w:space="0" w:color="auto"/>
              <w:right w:val="single" w:sz="4" w:space="0" w:color="auto"/>
            </w:tcBorders>
            <w:vAlign w:val="center"/>
          </w:tcPr>
          <w:p w14:paraId="24A666D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BSCE</w:t>
            </w:r>
          </w:p>
        </w:tc>
        <w:tc>
          <w:tcPr>
            <w:tcW w:w="1025" w:type="pct"/>
            <w:vMerge/>
            <w:tcBorders>
              <w:left w:val="single" w:sz="4" w:space="0" w:color="auto"/>
              <w:right w:val="single" w:sz="4" w:space="0" w:color="auto"/>
            </w:tcBorders>
          </w:tcPr>
          <w:p w14:paraId="1EC363CD"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48D87D53"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344CA86D"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24D50016" w14:textId="77777777" w:rsidTr="00742200">
        <w:trPr>
          <w:trHeight w:val="380"/>
          <w:tblHeader/>
        </w:trPr>
        <w:tc>
          <w:tcPr>
            <w:tcW w:w="812" w:type="pct"/>
            <w:vMerge/>
            <w:tcBorders>
              <w:left w:val="single" w:sz="4" w:space="0" w:color="auto"/>
              <w:right w:val="single" w:sz="4" w:space="0" w:color="auto"/>
            </w:tcBorders>
          </w:tcPr>
          <w:p w14:paraId="4AEC49B8" w14:textId="77777777" w:rsidR="00891264" w:rsidRPr="00F50EDC" w:rsidRDefault="00891264" w:rsidP="00742200">
            <w:pPr>
              <w:autoSpaceDE w:val="0"/>
              <w:autoSpaceDN w:val="0"/>
              <w:adjustRightInd w:val="0"/>
              <w:jc w:val="center"/>
              <w:rPr>
                <w:rFonts w:ascii="Arial" w:hAnsi="Arial" w:cs="Arial"/>
                <w:bCs/>
                <w:lang w:bidi="ar"/>
              </w:rPr>
            </w:pPr>
          </w:p>
        </w:tc>
        <w:tc>
          <w:tcPr>
            <w:tcW w:w="1135" w:type="pct"/>
            <w:tcBorders>
              <w:top w:val="single" w:sz="4" w:space="0" w:color="auto"/>
              <w:left w:val="single" w:sz="4" w:space="0" w:color="auto"/>
              <w:right w:val="single" w:sz="4" w:space="0" w:color="auto"/>
            </w:tcBorders>
            <w:vAlign w:val="center"/>
          </w:tcPr>
          <w:p w14:paraId="65D4FDF8"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BSCRIM</w:t>
            </w:r>
          </w:p>
        </w:tc>
        <w:tc>
          <w:tcPr>
            <w:tcW w:w="1025" w:type="pct"/>
            <w:vMerge/>
            <w:tcBorders>
              <w:left w:val="single" w:sz="4" w:space="0" w:color="auto"/>
              <w:right w:val="single" w:sz="4" w:space="0" w:color="auto"/>
            </w:tcBorders>
          </w:tcPr>
          <w:p w14:paraId="3720030A"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2215858"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4" w:type="pct"/>
            <w:vMerge/>
            <w:tcBorders>
              <w:left w:val="single" w:sz="4" w:space="0" w:color="auto"/>
              <w:right w:val="single" w:sz="4" w:space="0" w:color="auto"/>
            </w:tcBorders>
          </w:tcPr>
          <w:p w14:paraId="34470D46" w14:textId="77777777" w:rsidR="00891264" w:rsidRPr="00F50EDC" w:rsidRDefault="00891264" w:rsidP="00742200">
            <w:pPr>
              <w:autoSpaceDE w:val="0"/>
              <w:autoSpaceDN w:val="0"/>
              <w:adjustRightInd w:val="0"/>
              <w:jc w:val="center"/>
              <w:rPr>
                <w:rFonts w:ascii="Arial" w:eastAsia="Calibri" w:hAnsi="Arial" w:cs="Arial"/>
                <w:lang w:val="en-PH"/>
              </w:rPr>
            </w:pPr>
          </w:p>
        </w:tc>
      </w:tr>
    </w:tbl>
    <w:p w14:paraId="1A7114AD" w14:textId="77777777" w:rsidR="00891264" w:rsidRPr="00F50EDC" w:rsidRDefault="00891264" w:rsidP="00891264">
      <w:pPr>
        <w:rPr>
          <w:rFonts w:ascii="Arial" w:hAnsi="Arial" w:cs="Arial"/>
          <w:i/>
        </w:rPr>
      </w:pPr>
    </w:p>
    <w:p w14:paraId="7F32EBAA" w14:textId="5245296B" w:rsidR="00891264" w:rsidRPr="00F50EDC" w:rsidRDefault="00891264" w:rsidP="00891264">
      <w:pPr>
        <w:jc w:val="both"/>
        <w:rPr>
          <w:rFonts w:ascii="Arial" w:hAnsi="Arial" w:cs="Arial"/>
          <w:b/>
          <w:bCs/>
          <w:iCs/>
        </w:rPr>
      </w:pPr>
      <w:r w:rsidRPr="00F50EDC">
        <w:rPr>
          <w:rFonts w:ascii="Arial" w:hAnsi="Arial" w:cs="Arial"/>
          <w:b/>
          <w:bCs/>
          <w:iCs/>
        </w:rPr>
        <w:t>Table 1</w:t>
      </w:r>
      <w:r w:rsidR="00DF5EFF">
        <w:rPr>
          <w:rFonts w:ascii="Arial" w:hAnsi="Arial" w:cs="Arial"/>
          <w:b/>
          <w:bCs/>
          <w:iCs/>
        </w:rPr>
        <w:t>0</w:t>
      </w:r>
      <w:r w:rsidRPr="00F50EDC">
        <w:rPr>
          <w:rFonts w:ascii="Arial" w:hAnsi="Arial" w:cs="Arial"/>
          <w:b/>
          <w:bCs/>
          <w:iCs/>
        </w:rPr>
        <w:t>. Significant Relationship between the Level of Adjustment (Academic Problem) and Profile Variables</w:t>
      </w:r>
    </w:p>
    <w:p w14:paraId="5F87C926" w14:textId="77777777" w:rsidR="00891264" w:rsidRPr="00F50EDC" w:rsidRDefault="00891264" w:rsidP="00891264">
      <w:pPr>
        <w:rPr>
          <w:rFonts w:ascii="Arial" w:hAnsi="Arial" w:cs="Arial"/>
          <w:iCs/>
        </w:rPr>
      </w:pPr>
    </w:p>
    <w:p w14:paraId="773CA253" w14:textId="77777777" w:rsidR="00891264" w:rsidRPr="00F50EDC" w:rsidRDefault="00891264" w:rsidP="00891264">
      <w:pPr>
        <w:rPr>
          <w:rFonts w:ascii="Arial" w:hAnsi="Arial" w:cs="Arial"/>
          <w:i/>
        </w:rPr>
      </w:pPr>
    </w:p>
    <w:p w14:paraId="45E7025F" w14:textId="77777777" w:rsidR="00F50EDC" w:rsidRDefault="00F50EDC" w:rsidP="00891264">
      <w:pPr>
        <w:pStyle w:val="NormalWeb"/>
        <w:ind w:right="4" w:firstLine="567"/>
        <w:jc w:val="both"/>
        <w:rPr>
          <w:rFonts w:ascii="Arial" w:hAnsi="Arial" w:cs="Arial"/>
          <w:iCs/>
          <w:sz w:val="20"/>
          <w:szCs w:val="20"/>
        </w:rPr>
      </w:pPr>
    </w:p>
    <w:p w14:paraId="6C2C3D17" w14:textId="4CF3F411"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iCs/>
          <w:sz w:val="20"/>
          <w:szCs w:val="20"/>
        </w:rPr>
        <w:t>Table 11 shows that th</w:t>
      </w:r>
      <w:r w:rsidRPr="00F50EDC">
        <w:rPr>
          <w:rFonts w:ascii="Arial" w:hAnsi="Arial" w:cs="Arial"/>
          <w:sz w:val="20"/>
          <w:szCs w:val="20"/>
        </w:rPr>
        <w:t xml:space="preserve">e chi-square value for gender is 4.34, with a probability value (p = 0.227), which is greater than the 0.05 level of significance. This signifies that the null hypothesis is accepted. Therefore, there is no significant relationship between gender and the </w:t>
      </w:r>
      <w:r w:rsidRPr="00F50EDC">
        <w:rPr>
          <w:rFonts w:ascii="Arial" w:hAnsi="Arial" w:cs="Arial"/>
          <w:iCs/>
          <w:sz w:val="20"/>
          <w:szCs w:val="20"/>
        </w:rPr>
        <w:t>respondents</w:t>
      </w:r>
      <w:r w:rsidRPr="00F50EDC">
        <w:rPr>
          <w:rFonts w:ascii="Arial" w:hAnsi="Arial" w:cs="Arial"/>
          <w:sz w:val="20"/>
          <w:szCs w:val="20"/>
        </w:rPr>
        <w:t>’ level of adjustment to interpersonal problems.</w:t>
      </w:r>
    </w:p>
    <w:p w14:paraId="78308DC5"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This suggests that male and female students experience similar challenges in building and maintaining interpersonal relationships and adjust to these challenges in comparable ways. According to Maunder (2020), interpersonal adjustment often depends more on individual social skills, emotional intelligence, and the availability of support networks rather than on gender differences.</w:t>
      </w:r>
    </w:p>
    <w:p w14:paraId="79BBA67D" w14:textId="77777777"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For course type, the chi-square value is 8.16, with a probability value (p = 0.772), which is also greater than the 0.05 level of significance. This means that the null hypothesis is accepted, indicating no significant relationship between the </w:t>
      </w:r>
      <w:r w:rsidRPr="00F50EDC">
        <w:rPr>
          <w:rFonts w:ascii="Arial" w:hAnsi="Arial" w:cs="Arial"/>
          <w:iCs/>
          <w:sz w:val="20"/>
          <w:szCs w:val="20"/>
        </w:rPr>
        <w:t>respondents</w:t>
      </w:r>
      <w:r w:rsidRPr="00F50EDC">
        <w:rPr>
          <w:rFonts w:ascii="Arial" w:hAnsi="Arial" w:cs="Arial"/>
          <w:sz w:val="20"/>
          <w:szCs w:val="20"/>
        </w:rPr>
        <w:t>’ course and their level of adjustment to interpersonal problems.</w:t>
      </w:r>
    </w:p>
    <w:p w14:paraId="2EEF0737" w14:textId="431EC2E1" w:rsidR="00891264" w:rsidRPr="00F50EDC" w:rsidRDefault="00891264" w:rsidP="00891264">
      <w:pPr>
        <w:pStyle w:val="NormalWeb"/>
        <w:ind w:right="4" w:firstLine="567"/>
        <w:jc w:val="both"/>
        <w:rPr>
          <w:rFonts w:ascii="Arial" w:hAnsi="Arial" w:cs="Arial"/>
          <w:sz w:val="20"/>
          <w:szCs w:val="20"/>
        </w:rPr>
      </w:pPr>
      <w:r w:rsidRPr="00F50EDC">
        <w:rPr>
          <w:rFonts w:ascii="Arial" w:hAnsi="Arial" w:cs="Arial"/>
          <w:sz w:val="20"/>
          <w:szCs w:val="20"/>
        </w:rPr>
        <w:t xml:space="preserve">This finding implies that students across various courses encounter similar interpersonal challenges, such as forming friendships, navigating peer dynamics, and resolving conflicts. Research by </w:t>
      </w:r>
      <w:r w:rsidR="00F50EDC" w:rsidRPr="00F50EDC">
        <w:rPr>
          <w:rFonts w:ascii="Arial" w:hAnsi="Arial" w:cs="Arial"/>
          <w:bCs/>
          <w:sz w:val="20"/>
          <w:szCs w:val="20"/>
          <w:lang w:val="en-PH"/>
        </w:rPr>
        <w:t>Taylor &amp; Pastor, (2017)</w:t>
      </w:r>
      <w:r w:rsidR="00F50EDC">
        <w:rPr>
          <w:rFonts w:ascii="Arial" w:hAnsi="Arial" w:cs="Arial"/>
          <w:bCs/>
          <w:lang w:val="en-PH"/>
        </w:rPr>
        <w:t xml:space="preserve"> </w:t>
      </w:r>
      <w:r w:rsidRPr="00F50EDC">
        <w:rPr>
          <w:rFonts w:ascii="Arial" w:hAnsi="Arial" w:cs="Arial"/>
          <w:sz w:val="20"/>
          <w:szCs w:val="20"/>
        </w:rPr>
        <w:t>highlights that strong interpersonal relationships are universally essential for adjustment and well-being, regardless of academic discipline. The role of institutional efforts, such as fostering inclusivity and creating opportunities for social interactions, likely mitigates course-specific differences in interpersonal adjustment.</w:t>
      </w:r>
    </w:p>
    <w:p w14:paraId="4D7E7711" w14:textId="77777777" w:rsidR="00891264" w:rsidRPr="00F50EDC" w:rsidRDefault="00891264" w:rsidP="00891264">
      <w:pPr>
        <w:pStyle w:val="NormalWeb"/>
        <w:ind w:right="4"/>
        <w:rPr>
          <w:rFonts w:ascii="Arial" w:hAnsi="Arial" w:cs="Arial"/>
          <w:color w:val="FF0000"/>
          <w:sz w:val="20"/>
          <w:szCs w:val="20"/>
        </w:rPr>
      </w:pPr>
    </w:p>
    <w:p w14:paraId="07AAB746" w14:textId="77777777" w:rsidR="00891264" w:rsidRPr="00A572D5" w:rsidRDefault="00891264" w:rsidP="00891264">
      <w:pPr>
        <w:jc w:val="both"/>
        <w:rPr>
          <w:rFonts w:ascii="Arial" w:hAnsi="Arial" w:cs="Arial"/>
          <w:b/>
          <w:bCs/>
          <w:iCs/>
        </w:rPr>
      </w:pPr>
      <w:r w:rsidRPr="00A572D5">
        <w:rPr>
          <w:rFonts w:ascii="Arial" w:hAnsi="Arial" w:cs="Arial"/>
          <w:b/>
          <w:bCs/>
          <w:iCs/>
        </w:rPr>
        <w:t>Table 11. Significant Relationship between the Level of Adjustment (Interpersonal Problem) and Profile Variables</w:t>
      </w:r>
    </w:p>
    <w:p w14:paraId="3B45A1B7" w14:textId="77777777" w:rsidR="00891264" w:rsidRPr="00F50EDC" w:rsidRDefault="00891264" w:rsidP="00891264">
      <w:pPr>
        <w:pStyle w:val="NormalWeb"/>
        <w:ind w:right="4" w:firstLine="567"/>
        <w:rPr>
          <w:rFonts w:ascii="Arial" w:hAnsi="Arial" w:cs="Arial"/>
          <w:color w:val="FF0000"/>
          <w:sz w:val="20"/>
          <w:szCs w:val="20"/>
        </w:rPr>
      </w:pPr>
    </w:p>
    <w:tbl>
      <w:tblPr>
        <w:tblpPr w:leftFromText="180" w:rightFromText="180" w:vertAnchor="text" w:horzAnchor="margin" w:tblpY="-30"/>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72"/>
        <w:gridCol w:w="1779"/>
        <w:gridCol w:w="1605"/>
        <w:gridCol w:w="1337"/>
        <w:gridCol w:w="1835"/>
      </w:tblGrid>
      <w:tr w:rsidR="00891264" w:rsidRPr="00F50EDC" w14:paraId="1EBD5967" w14:textId="77777777" w:rsidTr="00742200">
        <w:trPr>
          <w:trHeight w:val="461"/>
          <w:tblHeader/>
        </w:trPr>
        <w:tc>
          <w:tcPr>
            <w:tcW w:w="1949" w:type="pct"/>
            <w:gridSpan w:val="2"/>
            <w:tcBorders>
              <w:top w:val="single" w:sz="4" w:space="0" w:color="auto"/>
              <w:left w:val="single" w:sz="4" w:space="0" w:color="auto"/>
              <w:bottom w:val="single" w:sz="4" w:space="0" w:color="auto"/>
              <w:right w:val="single" w:sz="4" w:space="0" w:color="auto"/>
            </w:tcBorders>
          </w:tcPr>
          <w:p w14:paraId="7959C68A"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hAnsi="Arial" w:cs="Arial"/>
                <w:bCs/>
                <w:lang w:bidi="ar"/>
              </w:rPr>
              <w:lastRenderedPageBreak/>
              <w:t>Profile variables</w:t>
            </w:r>
          </w:p>
        </w:tc>
        <w:tc>
          <w:tcPr>
            <w:tcW w:w="1025" w:type="pct"/>
            <w:tcBorders>
              <w:top w:val="single" w:sz="4" w:space="0" w:color="auto"/>
              <w:left w:val="single" w:sz="4" w:space="0" w:color="auto"/>
              <w:bottom w:val="single" w:sz="4" w:space="0" w:color="auto"/>
              <w:right w:val="single" w:sz="4" w:space="0" w:color="auto"/>
            </w:tcBorders>
          </w:tcPr>
          <w:p w14:paraId="04228CE7"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X</w:t>
            </w:r>
            <w:r w:rsidRPr="00F50EDC">
              <w:rPr>
                <w:rFonts w:ascii="Arial" w:eastAsia="Calibri" w:hAnsi="Arial" w:cs="Arial"/>
                <w:vertAlign w:val="superscript"/>
                <w:lang w:val="en-PH"/>
              </w:rPr>
              <w:t>2</w:t>
            </w:r>
            <w:r w:rsidRPr="00F50EDC">
              <w:rPr>
                <w:rFonts w:ascii="Arial" w:eastAsia="Calibri" w:hAnsi="Arial" w:cs="Arial"/>
                <w:lang w:val="en-PH"/>
              </w:rPr>
              <w:t xml:space="preserve"> value</w:t>
            </w:r>
          </w:p>
        </w:tc>
        <w:tc>
          <w:tcPr>
            <w:tcW w:w="854" w:type="pct"/>
            <w:tcBorders>
              <w:top w:val="single" w:sz="4" w:space="0" w:color="auto"/>
              <w:left w:val="single" w:sz="4" w:space="0" w:color="auto"/>
              <w:bottom w:val="single" w:sz="4" w:space="0" w:color="auto"/>
              <w:right w:val="single" w:sz="4" w:space="0" w:color="auto"/>
            </w:tcBorders>
          </w:tcPr>
          <w:p w14:paraId="3C843BA1" w14:textId="77777777" w:rsidR="00891264" w:rsidRPr="00F50EDC" w:rsidRDefault="00891264" w:rsidP="00742200">
            <w:pPr>
              <w:autoSpaceDE w:val="0"/>
              <w:autoSpaceDN w:val="0"/>
              <w:adjustRightInd w:val="0"/>
              <w:jc w:val="center"/>
              <w:rPr>
                <w:rFonts w:ascii="Arial" w:eastAsia="SimSun" w:hAnsi="Arial" w:cs="Arial"/>
                <w:lang w:eastAsia="zh-CN"/>
              </w:rPr>
            </w:pPr>
            <w:r w:rsidRPr="00F50EDC">
              <w:rPr>
                <w:rFonts w:ascii="Arial" w:eastAsia="Calibri" w:hAnsi="Arial" w:cs="Arial"/>
                <w:lang w:val="en-PH"/>
              </w:rPr>
              <w:t>P</w:t>
            </w:r>
            <w:r w:rsidRPr="00F50EDC">
              <w:rPr>
                <w:rFonts w:ascii="Arial" w:eastAsia="SimSun" w:hAnsi="Arial" w:cs="Arial"/>
                <w:lang w:eastAsia="zh-CN"/>
              </w:rPr>
              <w:t>-value</w:t>
            </w:r>
          </w:p>
        </w:tc>
        <w:tc>
          <w:tcPr>
            <w:tcW w:w="1173" w:type="pct"/>
            <w:tcBorders>
              <w:top w:val="single" w:sz="4" w:space="0" w:color="auto"/>
              <w:left w:val="single" w:sz="4" w:space="0" w:color="auto"/>
              <w:bottom w:val="single" w:sz="4" w:space="0" w:color="auto"/>
              <w:right w:val="single" w:sz="4" w:space="0" w:color="auto"/>
            </w:tcBorders>
          </w:tcPr>
          <w:p w14:paraId="37F074CB"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Decision at 0.05</w:t>
            </w:r>
          </w:p>
        </w:tc>
      </w:tr>
      <w:tr w:rsidR="00891264" w:rsidRPr="00F50EDC" w14:paraId="1B881689" w14:textId="77777777" w:rsidTr="00742200">
        <w:trPr>
          <w:trHeight w:val="224"/>
          <w:tblHeader/>
        </w:trPr>
        <w:tc>
          <w:tcPr>
            <w:tcW w:w="813" w:type="pct"/>
            <w:vMerge w:val="restart"/>
            <w:tcBorders>
              <w:top w:val="single" w:sz="4" w:space="0" w:color="auto"/>
              <w:left w:val="single" w:sz="4" w:space="0" w:color="auto"/>
              <w:right w:val="single" w:sz="4" w:space="0" w:color="auto"/>
            </w:tcBorders>
          </w:tcPr>
          <w:p w14:paraId="611B8D19"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Gender </w:t>
            </w:r>
          </w:p>
        </w:tc>
        <w:tc>
          <w:tcPr>
            <w:tcW w:w="1136" w:type="pct"/>
            <w:tcBorders>
              <w:top w:val="single" w:sz="4" w:space="0" w:color="auto"/>
              <w:left w:val="single" w:sz="4" w:space="0" w:color="auto"/>
              <w:bottom w:val="single" w:sz="4" w:space="0" w:color="auto"/>
              <w:right w:val="single" w:sz="4" w:space="0" w:color="auto"/>
            </w:tcBorders>
          </w:tcPr>
          <w:p w14:paraId="7900D943"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Male</w:t>
            </w:r>
          </w:p>
        </w:tc>
        <w:tc>
          <w:tcPr>
            <w:tcW w:w="1025" w:type="pct"/>
            <w:vMerge w:val="restart"/>
            <w:tcBorders>
              <w:top w:val="single" w:sz="4" w:space="0" w:color="auto"/>
              <w:left w:val="single" w:sz="4" w:space="0" w:color="auto"/>
              <w:right w:val="single" w:sz="4" w:space="0" w:color="auto"/>
            </w:tcBorders>
          </w:tcPr>
          <w:p w14:paraId="309BCFBC"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4.34</w:t>
            </w:r>
          </w:p>
        </w:tc>
        <w:tc>
          <w:tcPr>
            <w:tcW w:w="854" w:type="pct"/>
            <w:vMerge w:val="restart"/>
            <w:tcBorders>
              <w:top w:val="single" w:sz="4" w:space="0" w:color="auto"/>
              <w:left w:val="single" w:sz="4" w:space="0" w:color="auto"/>
              <w:right w:val="single" w:sz="4" w:space="0" w:color="auto"/>
            </w:tcBorders>
          </w:tcPr>
          <w:p w14:paraId="647D2474"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0.227</w:t>
            </w:r>
          </w:p>
        </w:tc>
        <w:tc>
          <w:tcPr>
            <w:tcW w:w="1173" w:type="pct"/>
            <w:vMerge w:val="restart"/>
            <w:tcBorders>
              <w:top w:val="single" w:sz="4" w:space="0" w:color="auto"/>
              <w:left w:val="single" w:sz="4" w:space="0" w:color="auto"/>
              <w:right w:val="single" w:sz="4" w:space="0" w:color="auto"/>
            </w:tcBorders>
          </w:tcPr>
          <w:p w14:paraId="2FEC6915"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1F047B3D" w14:textId="77777777" w:rsidTr="00742200">
        <w:trPr>
          <w:trHeight w:val="224"/>
          <w:tblHeader/>
        </w:trPr>
        <w:tc>
          <w:tcPr>
            <w:tcW w:w="813" w:type="pct"/>
            <w:vMerge/>
            <w:tcBorders>
              <w:left w:val="single" w:sz="4" w:space="0" w:color="auto"/>
              <w:bottom w:val="single" w:sz="4" w:space="0" w:color="auto"/>
              <w:right w:val="single" w:sz="4" w:space="0" w:color="auto"/>
            </w:tcBorders>
          </w:tcPr>
          <w:p w14:paraId="4ED53952"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tcPr>
          <w:p w14:paraId="6504D76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 xml:space="preserve">Female </w:t>
            </w:r>
          </w:p>
        </w:tc>
        <w:tc>
          <w:tcPr>
            <w:tcW w:w="1025" w:type="pct"/>
            <w:vMerge/>
            <w:tcBorders>
              <w:left w:val="single" w:sz="4" w:space="0" w:color="auto"/>
              <w:bottom w:val="single" w:sz="4" w:space="0" w:color="auto"/>
              <w:right w:val="single" w:sz="4" w:space="0" w:color="auto"/>
            </w:tcBorders>
          </w:tcPr>
          <w:p w14:paraId="05C96C3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bottom w:val="single" w:sz="4" w:space="0" w:color="auto"/>
              <w:right w:val="single" w:sz="4" w:space="0" w:color="auto"/>
            </w:tcBorders>
          </w:tcPr>
          <w:p w14:paraId="1B49E209"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bottom w:val="single" w:sz="4" w:space="0" w:color="auto"/>
              <w:right w:val="single" w:sz="4" w:space="0" w:color="auto"/>
            </w:tcBorders>
          </w:tcPr>
          <w:p w14:paraId="7C713B7F"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109AAAD" w14:textId="77777777" w:rsidTr="00742200">
        <w:trPr>
          <w:trHeight w:val="335"/>
          <w:tblHeader/>
        </w:trPr>
        <w:tc>
          <w:tcPr>
            <w:tcW w:w="813" w:type="pct"/>
            <w:vMerge w:val="restart"/>
            <w:tcBorders>
              <w:top w:val="single" w:sz="4" w:space="0" w:color="auto"/>
              <w:left w:val="single" w:sz="4" w:space="0" w:color="auto"/>
              <w:right w:val="single" w:sz="4" w:space="0" w:color="auto"/>
            </w:tcBorders>
          </w:tcPr>
          <w:p w14:paraId="09F88FA2" w14:textId="77777777" w:rsidR="00891264" w:rsidRPr="00F50EDC" w:rsidRDefault="00891264" w:rsidP="00742200">
            <w:pPr>
              <w:autoSpaceDE w:val="0"/>
              <w:autoSpaceDN w:val="0"/>
              <w:adjustRightInd w:val="0"/>
              <w:jc w:val="center"/>
              <w:rPr>
                <w:rFonts w:ascii="Arial" w:hAnsi="Arial" w:cs="Arial"/>
                <w:bCs/>
                <w:lang w:bidi="ar"/>
              </w:rPr>
            </w:pPr>
            <w:r w:rsidRPr="00F50EDC">
              <w:rPr>
                <w:rFonts w:ascii="Arial" w:hAnsi="Arial" w:cs="Arial"/>
                <w:bCs/>
                <w:lang w:bidi="ar"/>
              </w:rPr>
              <w:t xml:space="preserve">Course </w:t>
            </w:r>
          </w:p>
        </w:tc>
        <w:tc>
          <w:tcPr>
            <w:tcW w:w="1136" w:type="pct"/>
            <w:tcBorders>
              <w:top w:val="single" w:sz="4" w:space="0" w:color="auto"/>
              <w:left w:val="single" w:sz="4" w:space="0" w:color="auto"/>
              <w:bottom w:val="single" w:sz="4" w:space="0" w:color="auto"/>
              <w:right w:val="single" w:sz="4" w:space="0" w:color="auto"/>
            </w:tcBorders>
            <w:vAlign w:val="center"/>
          </w:tcPr>
          <w:p w14:paraId="1FAADD5F"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BEED</w:t>
            </w:r>
          </w:p>
        </w:tc>
        <w:tc>
          <w:tcPr>
            <w:tcW w:w="1025" w:type="pct"/>
            <w:vMerge w:val="restart"/>
            <w:tcBorders>
              <w:top w:val="single" w:sz="4" w:space="0" w:color="auto"/>
              <w:left w:val="single" w:sz="4" w:space="0" w:color="auto"/>
              <w:right w:val="single" w:sz="4" w:space="0" w:color="auto"/>
            </w:tcBorders>
          </w:tcPr>
          <w:p w14:paraId="78FB3CBB"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8.16</w:t>
            </w:r>
          </w:p>
        </w:tc>
        <w:tc>
          <w:tcPr>
            <w:tcW w:w="854" w:type="pct"/>
            <w:vMerge w:val="restart"/>
            <w:tcBorders>
              <w:top w:val="single" w:sz="4" w:space="0" w:color="auto"/>
              <w:left w:val="single" w:sz="4" w:space="0" w:color="auto"/>
              <w:right w:val="single" w:sz="4" w:space="0" w:color="auto"/>
            </w:tcBorders>
          </w:tcPr>
          <w:p w14:paraId="5955CD1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0.772</w:t>
            </w:r>
          </w:p>
        </w:tc>
        <w:tc>
          <w:tcPr>
            <w:tcW w:w="1173" w:type="pct"/>
            <w:vMerge w:val="restart"/>
            <w:tcBorders>
              <w:top w:val="single" w:sz="4" w:space="0" w:color="auto"/>
              <w:left w:val="single" w:sz="4" w:space="0" w:color="auto"/>
              <w:right w:val="single" w:sz="4" w:space="0" w:color="auto"/>
            </w:tcBorders>
          </w:tcPr>
          <w:p w14:paraId="4BAAC30D"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Accept Ho</w:t>
            </w:r>
          </w:p>
        </w:tc>
      </w:tr>
      <w:tr w:rsidR="00891264" w:rsidRPr="00F50EDC" w14:paraId="77CD2759" w14:textId="77777777" w:rsidTr="00742200">
        <w:trPr>
          <w:trHeight w:val="415"/>
          <w:tblHeader/>
        </w:trPr>
        <w:tc>
          <w:tcPr>
            <w:tcW w:w="813" w:type="pct"/>
            <w:vMerge/>
            <w:tcBorders>
              <w:left w:val="single" w:sz="4" w:space="0" w:color="auto"/>
              <w:right w:val="single" w:sz="4" w:space="0" w:color="auto"/>
            </w:tcBorders>
          </w:tcPr>
          <w:p w14:paraId="1AE5B0B3"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78B8949F"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BSE</w:t>
            </w:r>
          </w:p>
        </w:tc>
        <w:tc>
          <w:tcPr>
            <w:tcW w:w="1025" w:type="pct"/>
            <w:vMerge/>
            <w:tcBorders>
              <w:left w:val="single" w:sz="4" w:space="0" w:color="auto"/>
              <w:right w:val="single" w:sz="4" w:space="0" w:color="auto"/>
            </w:tcBorders>
          </w:tcPr>
          <w:p w14:paraId="5C2A908B"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67F81D34"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348545A2"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791D0DD" w14:textId="77777777" w:rsidTr="00742200">
        <w:trPr>
          <w:trHeight w:val="399"/>
          <w:tblHeader/>
        </w:trPr>
        <w:tc>
          <w:tcPr>
            <w:tcW w:w="813" w:type="pct"/>
            <w:vMerge/>
            <w:tcBorders>
              <w:left w:val="single" w:sz="4" w:space="0" w:color="auto"/>
              <w:right w:val="single" w:sz="4" w:space="0" w:color="auto"/>
            </w:tcBorders>
          </w:tcPr>
          <w:p w14:paraId="146B76D3"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79BA28EF"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BSA</w:t>
            </w:r>
          </w:p>
        </w:tc>
        <w:tc>
          <w:tcPr>
            <w:tcW w:w="1025" w:type="pct"/>
            <w:vMerge/>
            <w:tcBorders>
              <w:left w:val="single" w:sz="4" w:space="0" w:color="auto"/>
              <w:right w:val="single" w:sz="4" w:space="0" w:color="auto"/>
            </w:tcBorders>
          </w:tcPr>
          <w:p w14:paraId="75C14013"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11C3FE6F"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2704A099"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7F714AAB" w14:textId="77777777" w:rsidTr="00742200">
        <w:trPr>
          <w:trHeight w:val="380"/>
          <w:tblHeader/>
        </w:trPr>
        <w:tc>
          <w:tcPr>
            <w:tcW w:w="813" w:type="pct"/>
            <w:vMerge/>
            <w:tcBorders>
              <w:left w:val="single" w:sz="4" w:space="0" w:color="auto"/>
              <w:right w:val="single" w:sz="4" w:space="0" w:color="auto"/>
            </w:tcBorders>
          </w:tcPr>
          <w:p w14:paraId="3006B2D6"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bottom w:val="single" w:sz="4" w:space="0" w:color="auto"/>
              <w:right w:val="single" w:sz="4" w:space="0" w:color="auto"/>
            </w:tcBorders>
            <w:vAlign w:val="center"/>
          </w:tcPr>
          <w:p w14:paraId="0C077BA9"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BSCE</w:t>
            </w:r>
          </w:p>
        </w:tc>
        <w:tc>
          <w:tcPr>
            <w:tcW w:w="1025" w:type="pct"/>
            <w:vMerge/>
            <w:tcBorders>
              <w:left w:val="single" w:sz="4" w:space="0" w:color="auto"/>
              <w:right w:val="single" w:sz="4" w:space="0" w:color="auto"/>
            </w:tcBorders>
          </w:tcPr>
          <w:p w14:paraId="161FB38D"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5937E1B1"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4FDA295A" w14:textId="77777777" w:rsidR="00891264" w:rsidRPr="00F50EDC" w:rsidRDefault="00891264" w:rsidP="00742200">
            <w:pPr>
              <w:autoSpaceDE w:val="0"/>
              <w:autoSpaceDN w:val="0"/>
              <w:adjustRightInd w:val="0"/>
              <w:jc w:val="center"/>
              <w:rPr>
                <w:rFonts w:ascii="Arial" w:eastAsia="Calibri" w:hAnsi="Arial" w:cs="Arial"/>
                <w:lang w:val="en-PH"/>
              </w:rPr>
            </w:pPr>
          </w:p>
        </w:tc>
      </w:tr>
      <w:tr w:rsidR="00891264" w:rsidRPr="00F50EDC" w14:paraId="56CDC7D3" w14:textId="77777777" w:rsidTr="00742200">
        <w:trPr>
          <w:trHeight w:val="380"/>
          <w:tblHeader/>
        </w:trPr>
        <w:tc>
          <w:tcPr>
            <w:tcW w:w="813" w:type="pct"/>
            <w:vMerge/>
            <w:tcBorders>
              <w:left w:val="single" w:sz="4" w:space="0" w:color="auto"/>
              <w:right w:val="single" w:sz="4" w:space="0" w:color="auto"/>
            </w:tcBorders>
          </w:tcPr>
          <w:p w14:paraId="384A6E51" w14:textId="77777777" w:rsidR="00891264" w:rsidRPr="00F50EDC" w:rsidRDefault="00891264" w:rsidP="00742200">
            <w:pPr>
              <w:autoSpaceDE w:val="0"/>
              <w:autoSpaceDN w:val="0"/>
              <w:adjustRightInd w:val="0"/>
              <w:jc w:val="center"/>
              <w:rPr>
                <w:rFonts w:ascii="Arial" w:hAnsi="Arial" w:cs="Arial"/>
                <w:bCs/>
                <w:lang w:bidi="ar"/>
              </w:rPr>
            </w:pPr>
          </w:p>
        </w:tc>
        <w:tc>
          <w:tcPr>
            <w:tcW w:w="1136" w:type="pct"/>
            <w:tcBorders>
              <w:top w:val="single" w:sz="4" w:space="0" w:color="auto"/>
              <w:left w:val="single" w:sz="4" w:space="0" w:color="auto"/>
              <w:right w:val="single" w:sz="4" w:space="0" w:color="auto"/>
            </w:tcBorders>
            <w:vAlign w:val="center"/>
          </w:tcPr>
          <w:p w14:paraId="1A76FE5B" w14:textId="77777777" w:rsidR="00891264" w:rsidRPr="00F50EDC" w:rsidRDefault="00891264" w:rsidP="00742200">
            <w:pPr>
              <w:autoSpaceDE w:val="0"/>
              <w:autoSpaceDN w:val="0"/>
              <w:adjustRightInd w:val="0"/>
              <w:jc w:val="center"/>
              <w:rPr>
                <w:rFonts w:ascii="Arial" w:eastAsia="Calibri" w:hAnsi="Arial" w:cs="Arial"/>
                <w:lang w:val="en-PH"/>
              </w:rPr>
            </w:pPr>
            <w:r w:rsidRPr="00F50EDC">
              <w:rPr>
                <w:rFonts w:ascii="Arial" w:eastAsia="Calibri" w:hAnsi="Arial" w:cs="Arial"/>
                <w:lang w:val="en-PH"/>
              </w:rPr>
              <w:t>BSCRIM</w:t>
            </w:r>
          </w:p>
        </w:tc>
        <w:tc>
          <w:tcPr>
            <w:tcW w:w="1025" w:type="pct"/>
            <w:vMerge/>
            <w:tcBorders>
              <w:left w:val="single" w:sz="4" w:space="0" w:color="auto"/>
              <w:right w:val="single" w:sz="4" w:space="0" w:color="auto"/>
            </w:tcBorders>
          </w:tcPr>
          <w:p w14:paraId="6208B63C"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854" w:type="pct"/>
            <w:vMerge/>
            <w:tcBorders>
              <w:left w:val="single" w:sz="4" w:space="0" w:color="auto"/>
              <w:right w:val="single" w:sz="4" w:space="0" w:color="auto"/>
            </w:tcBorders>
          </w:tcPr>
          <w:p w14:paraId="0343F916" w14:textId="77777777" w:rsidR="00891264" w:rsidRPr="00F50EDC" w:rsidRDefault="00891264" w:rsidP="00742200">
            <w:pPr>
              <w:autoSpaceDE w:val="0"/>
              <w:autoSpaceDN w:val="0"/>
              <w:adjustRightInd w:val="0"/>
              <w:jc w:val="center"/>
              <w:rPr>
                <w:rFonts w:ascii="Arial" w:eastAsia="Calibri" w:hAnsi="Arial" w:cs="Arial"/>
                <w:lang w:val="en-PH"/>
              </w:rPr>
            </w:pPr>
          </w:p>
        </w:tc>
        <w:tc>
          <w:tcPr>
            <w:tcW w:w="1173" w:type="pct"/>
            <w:vMerge/>
            <w:tcBorders>
              <w:left w:val="single" w:sz="4" w:space="0" w:color="auto"/>
              <w:right w:val="single" w:sz="4" w:space="0" w:color="auto"/>
            </w:tcBorders>
          </w:tcPr>
          <w:p w14:paraId="61B779F0" w14:textId="77777777" w:rsidR="00891264" w:rsidRPr="00F50EDC" w:rsidRDefault="00891264" w:rsidP="00742200">
            <w:pPr>
              <w:autoSpaceDE w:val="0"/>
              <w:autoSpaceDN w:val="0"/>
              <w:adjustRightInd w:val="0"/>
              <w:jc w:val="center"/>
              <w:rPr>
                <w:rFonts w:ascii="Arial" w:eastAsia="Calibri" w:hAnsi="Arial" w:cs="Arial"/>
                <w:lang w:val="en-PH"/>
              </w:rPr>
            </w:pPr>
          </w:p>
        </w:tc>
      </w:tr>
    </w:tbl>
    <w:p w14:paraId="3E56C13A" w14:textId="77777777" w:rsidR="00E053D0" w:rsidRPr="00F50EDC" w:rsidRDefault="00E053D0" w:rsidP="00441B6F">
      <w:pPr>
        <w:pStyle w:val="Body"/>
        <w:spacing w:after="0"/>
        <w:rPr>
          <w:rFonts w:ascii="Arial" w:hAnsi="Arial" w:cs="Arial"/>
        </w:rPr>
      </w:pPr>
    </w:p>
    <w:p w14:paraId="213FA836" w14:textId="77777777" w:rsidR="00790ADA" w:rsidRPr="00F50EDC" w:rsidRDefault="00790ADA" w:rsidP="00441B6F">
      <w:pPr>
        <w:pStyle w:val="Body"/>
        <w:spacing w:after="0"/>
        <w:rPr>
          <w:rFonts w:ascii="Arial" w:hAnsi="Arial" w:cs="Arial"/>
        </w:rPr>
      </w:pPr>
    </w:p>
    <w:p w14:paraId="2224E6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CB70F60" w14:textId="77777777" w:rsidR="00790ADA" w:rsidRPr="00FB3A86" w:rsidRDefault="00790ADA" w:rsidP="00441B6F">
      <w:pPr>
        <w:pStyle w:val="ConcHead"/>
        <w:spacing w:after="0"/>
        <w:jc w:val="both"/>
        <w:rPr>
          <w:rFonts w:ascii="Arial" w:hAnsi="Arial" w:cs="Arial"/>
        </w:rPr>
      </w:pPr>
    </w:p>
    <w:p w14:paraId="4E5F6B67" w14:textId="1540062C" w:rsidR="00891264" w:rsidRDefault="00891264" w:rsidP="00891264">
      <w:pPr>
        <w:autoSpaceDE w:val="0"/>
        <w:autoSpaceDN w:val="0"/>
        <w:adjustRightInd w:val="0"/>
        <w:ind w:firstLine="720"/>
        <w:contextualSpacing/>
        <w:jc w:val="both"/>
        <w:rPr>
          <w:rFonts w:ascii="Arial" w:hAnsi="Arial" w:cs="Arial"/>
        </w:rPr>
      </w:pPr>
      <w:r w:rsidRPr="00344682">
        <w:rPr>
          <w:rFonts w:ascii="Arial" w:hAnsi="Arial" w:cs="Arial"/>
        </w:rPr>
        <w:t xml:space="preserve">This study concludes that the </w:t>
      </w:r>
      <w:r>
        <w:rPr>
          <w:rFonts w:ascii="Arial" w:hAnsi="Arial" w:cs="Arial"/>
        </w:rPr>
        <w:t>respondent</w:t>
      </w:r>
      <w:r w:rsidRPr="00344682">
        <w:rPr>
          <w:rFonts w:ascii="Arial" w:hAnsi="Arial" w:cs="Arial"/>
        </w:rPr>
        <w:t xml:space="preserve">s generally exhibit low levels of adjustment challenges in terms of anxiety, academic problems, and interpersonal issues, indicating a positive ability to cope with these concerns. The majority of the </w:t>
      </w:r>
      <w:r>
        <w:rPr>
          <w:rFonts w:ascii="Arial" w:hAnsi="Arial" w:cs="Arial"/>
          <w:iCs/>
        </w:rPr>
        <w:t>respondent</w:t>
      </w:r>
      <w:r w:rsidRPr="00C274C5">
        <w:rPr>
          <w:rFonts w:ascii="Arial" w:hAnsi="Arial" w:cs="Arial"/>
          <w:iCs/>
        </w:rPr>
        <w:t>s</w:t>
      </w:r>
      <w:r w:rsidRPr="00344682">
        <w:rPr>
          <w:rFonts w:ascii="Arial" w:hAnsi="Arial" w:cs="Arial"/>
        </w:rPr>
        <w:t xml:space="preserve"> are female and are predominantly enrolled in the Bachelor of Science in Criminology program. The findings suggest that gender significantly influences anxiety levels, with males and females experiencing and managing anxiety differently. However, no significant differences were found in academic and interpersonal problems when grouped by gender or course.</w:t>
      </w:r>
      <w:r>
        <w:rPr>
          <w:rFonts w:ascii="Arial" w:hAnsi="Arial" w:cs="Arial"/>
        </w:rPr>
        <w:t xml:space="preserve"> </w:t>
      </w:r>
      <w:r w:rsidRPr="00344682">
        <w:rPr>
          <w:rFonts w:ascii="Arial" w:hAnsi="Arial" w:cs="Arial"/>
        </w:rPr>
        <w:t xml:space="preserve">Additionally, the study establishes a significant relationship between gender and anxiety, highlighting the need for gender-sensitive approaches in addressing this issue. In contrast, no significant relationships were found between academic or interpersonal problems and demographic variables, indicating that gender and course do not substantially affect adjustment in these areas. While </w:t>
      </w:r>
      <w:r>
        <w:rPr>
          <w:rFonts w:ascii="Arial" w:hAnsi="Arial" w:cs="Arial"/>
          <w:iCs/>
        </w:rPr>
        <w:t>respondent</w:t>
      </w:r>
      <w:r w:rsidRPr="00C274C5">
        <w:rPr>
          <w:rFonts w:ascii="Arial" w:hAnsi="Arial" w:cs="Arial"/>
          <w:iCs/>
        </w:rPr>
        <w:t>s</w:t>
      </w:r>
      <w:r w:rsidRPr="00344682">
        <w:rPr>
          <w:rFonts w:ascii="Arial" w:hAnsi="Arial" w:cs="Arial"/>
        </w:rPr>
        <w:t xml:space="preserve"> generally exhibit low levels of adjustment difficulties, implementing targeted support systems—especially in managing anxiety and fostering academic and interpersonal well-being—can further enhance students' success.</w:t>
      </w:r>
    </w:p>
    <w:p w14:paraId="1A8DFF52" w14:textId="77777777" w:rsidR="00891264" w:rsidRDefault="00891264" w:rsidP="00891264">
      <w:pPr>
        <w:autoSpaceDE w:val="0"/>
        <w:autoSpaceDN w:val="0"/>
        <w:adjustRightInd w:val="0"/>
        <w:ind w:firstLine="720"/>
        <w:contextualSpacing/>
        <w:jc w:val="both"/>
        <w:rPr>
          <w:rFonts w:ascii="Arial" w:hAnsi="Arial" w:cs="Arial"/>
        </w:rPr>
      </w:pPr>
    </w:p>
    <w:p w14:paraId="5D8265AE" w14:textId="77777777" w:rsidR="000D3021" w:rsidRPr="002440BF" w:rsidRDefault="000D3021" w:rsidP="000D3021">
      <w:pPr>
        <w:rPr>
          <w:b/>
          <w:bCs/>
          <w:sz w:val="22"/>
          <w:szCs w:val="22"/>
        </w:rPr>
      </w:pPr>
      <w:r w:rsidRPr="002440BF">
        <w:rPr>
          <w:b/>
          <w:bCs/>
          <w:sz w:val="22"/>
          <w:szCs w:val="22"/>
        </w:rPr>
        <w:t xml:space="preserve">DISCLAIMER (ARTIFICIAL INTELLIGENCE) </w:t>
      </w:r>
    </w:p>
    <w:p w14:paraId="6E83AC82" w14:textId="77777777" w:rsidR="000D3021" w:rsidRDefault="000D3021" w:rsidP="000D3021"/>
    <w:p w14:paraId="4C7DF16F" w14:textId="77777777" w:rsidR="000D3021" w:rsidRDefault="000D3021" w:rsidP="000D3021">
      <w:r w:rsidRPr="002440BF">
        <w:t>I acknowledge that I have not used ChatGPT or Copilot for refining some of the sections in the document.</w:t>
      </w:r>
    </w:p>
    <w:p w14:paraId="16A4130E" w14:textId="77777777" w:rsidR="000D3021" w:rsidRPr="008437B7" w:rsidRDefault="000D3021" w:rsidP="000D3021">
      <w:pPr>
        <w:rPr>
          <w:lang w:val="en-PH"/>
        </w:rPr>
      </w:pPr>
    </w:p>
    <w:p w14:paraId="2F7BD0DC" w14:textId="77777777" w:rsidR="000D3021" w:rsidRDefault="000D3021" w:rsidP="000D3021">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(WHEREVER applicable)</w:t>
      </w:r>
    </w:p>
    <w:p w14:paraId="3C085A6B" w14:textId="77777777" w:rsidR="000D3021" w:rsidRPr="002B685A" w:rsidRDefault="000D3021" w:rsidP="000D3021">
      <w:pPr>
        <w:pStyle w:val="ReferHead"/>
        <w:spacing w:after="0"/>
        <w:jc w:val="both"/>
        <w:rPr>
          <w:rFonts w:ascii="Arial" w:hAnsi="Arial" w:cs="Arial"/>
          <w:bCs/>
        </w:rPr>
      </w:pPr>
    </w:p>
    <w:p w14:paraId="27819430" w14:textId="77777777" w:rsidR="000D3021" w:rsidRPr="00F469F0" w:rsidRDefault="000D3021" w:rsidP="000D3021">
      <w:pPr>
        <w:pStyle w:val="ReferHead"/>
        <w:spacing w:after="0"/>
        <w:jc w:val="both"/>
        <w:rPr>
          <w:rFonts w:ascii="Arial" w:hAnsi="Arial" w:cs="Arial"/>
          <w:b w:val="0"/>
          <w:caps w:val="0"/>
          <w:sz w:val="20"/>
          <w:u w:val="single"/>
        </w:rPr>
      </w:pPr>
      <w:r w:rsidRPr="00CF6488">
        <w:rPr>
          <w:rFonts w:ascii="Arial" w:hAnsi="Arial" w:cs="Arial"/>
          <w:b w:val="0"/>
          <w:caps w:val="0"/>
          <w:sz w:val="20"/>
        </w:rPr>
        <w:t>I affirm that the respondents voluntarily agreed to participate after being fully informed about the purpose, nature, and potential implications of the study. Their responses have been collected with utmost respect for their privacy and confidentiality, in accordance with ethical research guidelines</w:t>
      </w:r>
      <w:r>
        <w:rPr>
          <w:rFonts w:ascii="Arial" w:hAnsi="Arial" w:cs="Arial"/>
          <w:b w:val="0"/>
          <w:caps w:val="0"/>
          <w:sz w:val="20"/>
        </w:rPr>
        <w:t>.</w:t>
      </w:r>
    </w:p>
    <w:p w14:paraId="311EBCB2" w14:textId="77777777" w:rsidR="000D3021" w:rsidRDefault="000D3021" w:rsidP="000D3021">
      <w:pPr>
        <w:pStyle w:val="ReferHead"/>
        <w:spacing w:after="0"/>
        <w:jc w:val="both"/>
        <w:rPr>
          <w:rFonts w:ascii="Arial" w:hAnsi="Arial" w:cs="Arial"/>
          <w:b w:val="0"/>
          <w:caps w:val="0"/>
          <w:sz w:val="20"/>
        </w:rPr>
      </w:pPr>
    </w:p>
    <w:p w14:paraId="0339C88B" w14:textId="77777777" w:rsidR="000D3021" w:rsidRDefault="000D3021" w:rsidP="000D3021">
      <w:pPr>
        <w:pStyle w:val="ReferHead"/>
        <w:spacing w:after="0"/>
        <w:jc w:val="both"/>
        <w:rPr>
          <w:rFonts w:ascii="Arial" w:hAnsi="Arial" w:cs="Arial"/>
          <w:b w:val="0"/>
          <w:caps w:val="0"/>
          <w:sz w:val="20"/>
        </w:rPr>
      </w:pPr>
    </w:p>
    <w:p w14:paraId="5ACF21BC" w14:textId="77777777" w:rsidR="000D3021" w:rsidRDefault="000D3021" w:rsidP="000D3021">
      <w:pPr>
        <w:pStyle w:val="ReferHead"/>
        <w:spacing w:after="0"/>
        <w:jc w:val="both"/>
        <w:rPr>
          <w:rFonts w:ascii="Arial" w:hAnsi="Arial" w:cs="Arial"/>
          <w:bCs/>
        </w:rPr>
      </w:pPr>
      <w:r>
        <w:rPr>
          <w:rFonts w:ascii="Arial" w:hAnsi="Arial" w:cs="Arial"/>
          <w:bCs/>
        </w:rPr>
        <w:t>Ethical approval (WHEREVER applicable)</w:t>
      </w:r>
    </w:p>
    <w:p w14:paraId="574E0DB4" w14:textId="77777777" w:rsidR="000D3021" w:rsidRPr="002B685A" w:rsidRDefault="000D3021" w:rsidP="000D3021">
      <w:pPr>
        <w:pStyle w:val="ReferHead"/>
        <w:spacing w:after="0"/>
        <w:jc w:val="both"/>
        <w:rPr>
          <w:rFonts w:ascii="Arial" w:hAnsi="Arial" w:cs="Arial"/>
          <w:bCs/>
        </w:rPr>
      </w:pPr>
    </w:p>
    <w:p w14:paraId="68708C27" w14:textId="77777777" w:rsidR="000D3021" w:rsidRDefault="000D3021" w:rsidP="000D3021">
      <w:pPr>
        <w:pStyle w:val="ReferHead"/>
        <w:spacing w:after="0"/>
        <w:jc w:val="both"/>
        <w:rPr>
          <w:rFonts w:ascii="Arial" w:hAnsi="Arial" w:cs="Arial"/>
          <w:b w:val="0"/>
          <w:bCs/>
          <w:caps w:val="0"/>
          <w:sz w:val="20"/>
        </w:rPr>
      </w:pPr>
      <w:r w:rsidRPr="00B35A19">
        <w:rPr>
          <w:rFonts w:ascii="Arial" w:hAnsi="Arial" w:cs="Arial"/>
          <w:b w:val="0"/>
          <w:bCs/>
          <w:caps w:val="0"/>
          <w:sz w:val="20"/>
        </w:rPr>
        <w:t>The study was conducted with approval and in accordance with the standards of the college. No ethical approval was required, as the research followed all applicable ethical guidelines, ensuring respect for the respondents' privacy and confidentiality</w:t>
      </w:r>
      <w:r w:rsidRPr="00400AF7">
        <w:rPr>
          <w:b w:val="0"/>
          <w:caps w:val="0"/>
          <w:sz w:val="20"/>
        </w:rPr>
        <w:t xml:space="preserve"> </w:t>
      </w:r>
    </w:p>
    <w:p w14:paraId="40BDA53C" w14:textId="77777777" w:rsidR="000D3021" w:rsidRDefault="000D3021" w:rsidP="000D3021">
      <w:pPr>
        <w:pStyle w:val="ReferHead"/>
        <w:spacing w:after="0"/>
        <w:jc w:val="both"/>
        <w:rPr>
          <w:rFonts w:ascii="Arial" w:hAnsi="Arial" w:cs="Arial"/>
          <w:b w:val="0"/>
          <w:bCs/>
          <w:caps w:val="0"/>
          <w:sz w:val="20"/>
        </w:rPr>
      </w:pPr>
    </w:p>
    <w:p w14:paraId="4678CC4F" w14:textId="77777777" w:rsidR="000D3021" w:rsidRPr="008333C7" w:rsidRDefault="000D3021" w:rsidP="000D3021">
      <w:pPr>
        <w:pStyle w:val="ReferHead"/>
        <w:jc w:val="both"/>
        <w:rPr>
          <w:rFonts w:ascii="Arial" w:hAnsi="Arial" w:cs="Arial"/>
          <w:caps w:val="0"/>
          <w:szCs w:val="22"/>
        </w:rPr>
      </w:pPr>
      <w:r w:rsidRPr="008333C7">
        <w:rPr>
          <w:rFonts w:ascii="Arial" w:hAnsi="Arial" w:cs="Arial"/>
          <w:caps w:val="0"/>
          <w:szCs w:val="22"/>
        </w:rPr>
        <w:t xml:space="preserve">COMPETING INTERESTS </w:t>
      </w:r>
    </w:p>
    <w:p w14:paraId="2342C08D" w14:textId="77777777" w:rsidR="000D3021" w:rsidRDefault="000D3021" w:rsidP="000D3021">
      <w:pPr>
        <w:pStyle w:val="ReferHead"/>
        <w:spacing w:after="0"/>
        <w:jc w:val="both"/>
        <w:rPr>
          <w:rFonts w:ascii="Arial" w:hAnsi="Arial" w:cs="Arial"/>
          <w:b w:val="0"/>
          <w:bCs/>
          <w:caps w:val="0"/>
          <w:sz w:val="20"/>
        </w:rPr>
      </w:pPr>
      <w:r w:rsidRPr="00C470CE">
        <w:rPr>
          <w:rFonts w:ascii="Arial" w:hAnsi="Arial" w:cs="Arial"/>
          <w:b w:val="0"/>
          <w:bCs/>
          <w:caps w:val="0"/>
          <w:sz w:val="20"/>
        </w:rPr>
        <w:t>Authors have declared that they have no known competing financial interests OR non-financial interests OR personal relationships that could have appeared to influence the work reported in this paper.</w:t>
      </w:r>
    </w:p>
    <w:p w14:paraId="60F6D9FC" w14:textId="77777777" w:rsidR="000324A4" w:rsidRDefault="000324A4" w:rsidP="00E1469B">
      <w:pPr>
        <w:pStyle w:val="ReferHead"/>
        <w:spacing w:after="0"/>
        <w:jc w:val="both"/>
        <w:rPr>
          <w:rFonts w:ascii="Arial" w:hAnsi="Arial" w:cs="Arial"/>
          <w:b w:val="0"/>
          <w:bCs/>
          <w:caps w:val="0"/>
          <w:sz w:val="20"/>
        </w:rPr>
      </w:pPr>
    </w:p>
    <w:p w14:paraId="015A64CB" w14:textId="77777777" w:rsidR="00860000" w:rsidRDefault="00860000" w:rsidP="00441B6F">
      <w:pPr>
        <w:pStyle w:val="ReferHead"/>
        <w:spacing w:after="0"/>
        <w:jc w:val="both"/>
        <w:rPr>
          <w:rFonts w:ascii="Arial" w:hAnsi="Arial" w:cs="Arial"/>
        </w:rPr>
      </w:pPr>
    </w:p>
    <w:p w14:paraId="03D9782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E3DAD8" w14:textId="77777777" w:rsidR="00790ADA" w:rsidRPr="00FB3A86" w:rsidRDefault="00790ADA" w:rsidP="00441B6F">
      <w:pPr>
        <w:pStyle w:val="ReferHead"/>
        <w:spacing w:after="0"/>
        <w:jc w:val="both"/>
        <w:rPr>
          <w:rFonts w:ascii="Arial" w:hAnsi="Arial" w:cs="Arial"/>
        </w:rPr>
      </w:pPr>
    </w:p>
    <w:p w14:paraId="647EF5CB" w14:textId="36782622"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Alipio, M. (2020). Academic Adjustment and Performance among Filipino Freshmen College Students in the Health Sciences: Does Senior High School Strand Matter? </w:t>
      </w:r>
      <w:r w:rsidRPr="000D3021">
        <w:rPr>
          <w:rFonts w:ascii="Arial" w:hAnsi="Arial" w:cs="Arial"/>
          <w:bCs/>
          <w:i/>
          <w:iCs/>
          <w:sz w:val="20"/>
          <w:szCs w:val="20"/>
          <w:lang w:val="en-PH"/>
        </w:rPr>
        <w:t>ResearchGate</w:t>
      </w:r>
      <w:r w:rsidRPr="000D3021">
        <w:rPr>
          <w:rFonts w:ascii="Arial" w:hAnsi="Arial" w:cs="Arial"/>
          <w:bCs/>
          <w:sz w:val="20"/>
          <w:szCs w:val="20"/>
          <w:lang w:val="en-PH"/>
        </w:rPr>
        <w:t xml:space="preserve">, </w:t>
      </w:r>
      <w:r w:rsidRPr="000D3021">
        <w:rPr>
          <w:rFonts w:ascii="Arial" w:hAnsi="Arial" w:cs="Arial"/>
          <w:bCs/>
          <w:i/>
          <w:iCs/>
          <w:sz w:val="20"/>
          <w:szCs w:val="20"/>
          <w:lang w:val="en-PH"/>
        </w:rPr>
        <w:t>3</w:t>
      </w:r>
      <w:r w:rsidRPr="000D3021">
        <w:rPr>
          <w:rFonts w:ascii="Arial" w:hAnsi="Arial" w:cs="Arial"/>
          <w:bCs/>
          <w:sz w:val="20"/>
          <w:szCs w:val="20"/>
          <w:lang w:val="en-PH"/>
        </w:rPr>
        <w:t xml:space="preserve">(2). </w:t>
      </w:r>
    </w:p>
    <w:p w14:paraId="75A84DC6" w14:textId="77777777" w:rsidR="000D3021" w:rsidRPr="000D3021" w:rsidRDefault="000D3021" w:rsidP="000D3021">
      <w:pPr>
        <w:pStyle w:val="ListParagraph"/>
        <w:jc w:val="both"/>
        <w:rPr>
          <w:rFonts w:ascii="Arial" w:hAnsi="Arial" w:cs="Arial"/>
          <w:bCs/>
          <w:sz w:val="20"/>
          <w:szCs w:val="20"/>
          <w:lang w:val="en-PH"/>
        </w:rPr>
      </w:pPr>
    </w:p>
    <w:p w14:paraId="54BCADBF" w14:textId="18E03768"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Alipio, M. (2021). Predicting Academic Performance of College Freshmen in the Philippines using Psychological Variables and Expectancy-Value Beliefs to </w:t>
      </w:r>
      <w:proofErr w:type="spellStart"/>
      <w:r w:rsidRPr="000D3021">
        <w:rPr>
          <w:rFonts w:ascii="Arial" w:hAnsi="Arial" w:cs="Arial"/>
          <w:bCs/>
          <w:sz w:val="20"/>
          <w:szCs w:val="20"/>
          <w:lang w:val="en-PH"/>
        </w:rPr>
        <w:t>OutcomesBased</w:t>
      </w:r>
      <w:proofErr w:type="spellEnd"/>
      <w:r w:rsidRPr="000D3021">
        <w:rPr>
          <w:rFonts w:ascii="Arial" w:hAnsi="Arial" w:cs="Arial"/>
          <w:bCs/>
          <w:sz w:val="20"/>
          <w:szCs w:val="20"/>
          <w:lang w:val="en-PH"/>
        </w:rPr>
        <w:t xml:space="preserve"> Education: A Path Analysis. </w:t>
      </w:r>
      <w:r w:rsidRPr="000D3021">
        <w:rPr>
          <w:rFonts w:ascii="Arial" w:hAnsi="Arial" w:cs="Arial"/>
          <w:bCs/>
          <w:i/>
          <w:iCs/>
          <w:sz w:val="20"/>
          <w:szCs w:val="20"/>
          <w:lang w:val="en-PH"/>
        </w:rPr>
        <w:t>IMCC Journal of Science</w:t>
      </w:r>
      <w:r w:rsidRPr="000D3021">
        <w:rPr>
          <w:rFonts w:ascii="Arial" w:hAnsi="Arial" w:cs="Arial"/>
          <w:bCs/>
          <w:sz w:val="20"/>
          <w:szCs w:val="20"/>
          <w:lang w:val="en-PH"/>
        </w:rPr>
        <w:t xml:space="preserve">, </w:t>
      </w:r>
      <w:r w:rsidRPr="000D3021">
        <w:rPr>
          <w:rFonts w:ascii="Arial" w:hAnsi="Arial" w:cs="Arial"/>
          <w:bCs/>
          <w:i/>
          <w:iCs/>
          <w:sz w:val="20"/>
          <w:szCs w:val="20"/>
          <w:lang w:val="en-PH"/>
        </w:rPr>
        <w:t>10</w:t>
      </w:r>
      <w:r w:rsidRPr="000D3021">
        <w:rPr>
          <w:rFonts w:ascii="Arial" w:hAnsi="Arial" w:cs="Arial"/>
          <w:bCs/>
          <w:sz w:val="20"/>
          <w:szCs w:val="20"/>
          <w:lang w:val="en-PH"/>
        </w:rPr>
        <w:t xml:space="preserve">(1), 77–86. </w:t>
      </w:r>
      <w:r w:rsidR="00A76359" w:rsidRPr="000D3021">
        <w:rPr>
          <w:rFonts w:ascii="Arial" w:hAnsi="Arial" w:cs="Arial"/>
          <w:bCs/>
          <w:sz w:val="20"/>
          <w:szCs w:val="20"/>
          <w:lang w:val="en-PH"/>
        </w:rPr>
        <w:t xml:space="preserve"> </w:t>
      </w:r>
    </w:p>
    <w:p w14:paraId="65626C4C" w14:textId="77777777" w:rsidR="000D3021" w:rsidRPr="000D3021" w:rsidRDefault="000D3021" w:rsidP="000D3021">
      <w:pPr>
        <w:jc w:val="both"/>
        <w:rPr>
          <w:rFonts w:ascii="Arial" w:hAnsi="Arial" w:cs="Arial"/>
          <w:bCs/>
          <w:lang w:val="en-PH"/>
        </w:rPr>
      </w:pPr>
    </w:p>
    <w:p w14:paraId="0BE19FBE"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Batra, K., Sharma, M., Batra, R., Singh, T. P., &amp; Schvaneveldt, N. (2021, February). Assessing the psychological impact of COVID-19 among college students: an evidence of 15 countries. In Healthcare (Vol. 9, No. 2, p. 222). MDPI.</w:t>
      </w:r>
    </w:p>
    <w:p w14:paraId="69B9E05D" w14:textId="77777777" w:rsidR="000D3021" w:rsidRPr="000D3021" w:rsidRDefault="000D3021" w:rsidP="000D3021">
      <w:pPr>
        <w:ind w:left="720"/>
        <w:jc w:val="both"/>
        <w:rPr>
          <w:rFonts w:ascii="Arial" w:hAnsi="Arial" w:cs="Arial"/>
          <w:bCs/>
          <w:lang w:val="en-PH"/>
        </w:rPr>
      </w:pPr>
    </w:p>
    <w:p w14:paraId="1AE12D4C" w14:textId="6CBA4754"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Besser, A., Flett, G. L., &amp; Zeigler-Hill, V. (2020). Adaptability to a sudden transition to online learning during the COVID-19 pandemic: Understanding the challenges for students. Scholarship of Teaching and Learning in Psychology, 8(2), 85–105. </w:t>
      </w:r>
    </w:p>
    <w:p w14:paraId="4B938A76" w14:textId="77777777" w:rsidR="000D3021" w:rsidRPr="000D3021" w:rsidRDefault="000D3021" w:rsidP="000D3021">
      <w:pPr>
        <w:ind w:left="720"/>
        <w:jc w:val="both"/>
        <w:rPr>
          <w:rFonts w:ascii="Arial" w:hAnsi="Arial" w:cs="Arial"/>
          <w:bCs/>
          <w:lang w:val="en-PH"/>
        </w:rPr>
      </w:pPr>
    </w:p>
    <w:p w14:paraId="7633A023" w14:textId="414F4459"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Beyers, W., &amp; Goossens, L. (2012). Concurrent and Predictive Validity of the Student Adaptation to College Questionnaire in a Sample of European Freshman Students. </w:t>
      </w:r>
      <w:r w:rsidRPr="000D3021">
        <w:rPr>
          <w:rFonts w:ascii="Arial" w:hAnsi="Arial" w:cs="Arial"/>
          <w:bCs/>
          <w:i/>
          <w:iCs/>
          <w:sz w:val="20"/>
          <w:szCs w:val="20"/>
          <w:lang w:val="en-PH"/>
        </w:rPr>
        <w:t>Educational and Psychological Measurement</w:t>
      </w:r>
      <w:r w:rsidRPr="000D3021">
        <w:rPr>
          <w:rFonts w:ascii="Arial" w:hAnsi="Arial" w:cs="Arial"/>
          <w:bCs/>
          <w:sz w:val="20"/>
          <w:szCs w:val="20"/>
          <w:lang w:val="en-PH"/>
        </w:rPr>
        <w:t xml:space="preserve">, </w:t>
      </w:r>
      <w:r w:rsidRPr="000D3021">
        <w:rPr>
          <w:rFonts w:ascii="Arial" w:hAnsi="Arial" w:cs="Arial"/>
          <w:bCs/>
          <w:i/>
          <w:iCs/>
          <w:sz w:val="20"/>
          <w:szCs w:val="20"/>
          <w:lang w:val="en-PH"/>
        </w:rPr>
        <w:t>62</w:t>
      </w:r>
      <w:r w:rsidRPr="000D3021">
        <w:rPr>
          <w:rFonts w:ascii="Arial" w:hAnsi="Arial" w:cs="Arial"/>
          <w:bCs/>
          <w:sz w:val="20"/>
          <w:szCs w:val="20"/>
          <w:lang w:val="en-PH"/>
        </w:rPr>
        <w:t xml:space="preserve">(3), 527–538. </w:t>
      </w:r>
    </w:p>
    <w:p w14:paraId="359365A9" w14:textId="77777777" w:rsidR="000D3021" w:rsidRPr="000D3021" w:rsidRDefault="000D3021" w:rsidP="000D3021">
      <w:pPr>
        <w:ind w:left="720"/>
        <w:jc w:val="both"/>
        <w:rPr>
          <w:rFonts w:ascii="Arial" w:hAnsi="Arial" w:cs="Arial"/>
          <w:bCs/>
          <w:lang w:val="en-PH"/>
        </w:rPr>
      </w:pPr>
    </w:p>
    <w:p w14:paraId="72AFE37A" w14:textId="18FDD44A"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proofErr w:type="spellStart"/>
      <w:r w:rsidRPr="000D3021">
        <w:rPr>
          <w:rFonts w:ascii="Arial" w:hAnsi="Arial" w:cs="Arial"/>
          <w:bCs/>
          <w:sz w:val="20"/>
          <w:szCs w:val="20"/>
          <w:lang w:val="en-PH"/>
        </w:rPr>
        <w:t>Credé</w:t>
      </w:r>
      <w:proofErr w:type="spellEnd"/>
      <w:r w:rsidRPr="000D3021">
        <w:rPr>
          <w:rFonts w:ascii="Arial" w:hAnsi="Arial" w:cs="Arial"/>
          <w:bCs/>
          <w:sz w:val="20"/>
          <w:szCs w:val="20"/>
          <w:lang w:val="en-PH"/>
        </w:rPr>
        <w:t xml:space="preserve">, M., &amp; </w:t>
      </w:r>
      <w:proofErr w:type="spellStart"/>
      <w:r w:rsidRPr="000D3021">
        <w:rPr>
          <w:rFonts w:ascii="Arial" w:hAnsi="Arial" w:cs="Arial"/>
          <w:bCs/>
          <w:sz w:val="20"/>
          <w:szCs w:val="20"/>
          <w:lang w:val="en-PH"/>
        </w:rPr>
        <w:t>Niehorster</w:t>
      </w:r>
      <w:proofErr w:type="spellEnd"/>
      <w:r w:rsidRPr="000D3021">
        <w:rPr>
          <w:rFonts w:ascii="Arial" w:hAnsi="Arial" w:cs="Arial"/>
          <w:bCs/>
          <w:sz w:val="20"/>
          <w:szCs w:val="20"/>
          <w:lang w:val="en-PH"/>
        </w:rPr>
        <w:t xml:space="preserve">, S. (2011). Adjustment to College as Measured by the Student Adaptation to College Questionnaire: A Quantitative Review of its Structure and Relationships with Correlates and Consequences. </w:t>
      </w:r>
      <w:r w:rsidRPr="000D3021">
        <w:rPr>
          <w:rFonts w:ascii="Arial" w:hAnsi="Arial" w:cs="Arial"/>
          <w:bCs/>
          <w:i/>
          <w:iCs/>
          <w:sz w:val="20"/>
          <w:szCs w:val="20"/>
          <w:lang w:val="en-PH"/>
        </w:rPr>
        <w:t>Educational Psychology Review</w:t>
      </w:r>
      <w:r w:rsidRPr="000D3021">
        <w:rPr>
          <w:rFonts w:ascii="Arial" w:hAnsi="Arial" w:cs="Arial"/>
          <w:bCs/>
          <w:sz w:val="20"/>
          <w:szCs w:val="20"/>
          <w:lang w:val="en-PH"/>
        </w:rPr>
        <w:t xml:space="preserve">, </w:t>
      </w:r>
      <w:r w:rsidRPr="000D3021">
        <w:rPr>
          <w:rFonts w:ascii="Arial" w:hAnsi="Arial" w:cs="Arial"/>
          <w:bCs/>
          <w:i/>
          <w:iCs/>
          <w:sz w:val="20"/>
          <w:szCs w:val="20"/>
          <w:lang w:val="en-PH"/>
        </w:rPr>
        <w:t>24</w:t>
      </w:r>
      <w:r w:rsidRPr="000D3021">
        <w:rPr>
          <w:rFonts w:ascii="Arial" w:hAnsi="Arial" w:cs="Arial"/>
          <w:bCs/>
          <w:sz w:val="20"/>
          <w:szCs w:val="20"/>
          <w:lang w:val="en-PH"/>
        </w:rPr>
        <w:t xml:space="preserve">(1), 133–165. </w:t>
      </w:r>
    </w:p>
    <w:p w14:paraId="60B6AC6A" w14:textId="77777777" w:rsidR="000D3021" w:rsidRPr="000D3021" w:rsidRDefault="000D3021" w:rsidP="000D3021">
      <w:pPr>
        <w:ind w:left="720"/>
        <w:jc w:val="both"/>
        <w:rPr>
          <w:rFonts w:ascii="Arial" w:hAnsi="Arial" w:cs="Arial"/>
          <w:bCs/>
          <w:lang w:val="en-PH"/>
        </w:rPr>
      </w:pPr>
    </w:p>
    <w:p w14:paraId="5B8D60F7" w14:textId="6122C506" w:rsidR="000D3021" w:rsidRPr="00A76359" w:rsidRDefault="000D3021" w:rsidP="00373526">
      <w:pPr>
        <w:pStyle w:val="ListParagraph"/>
        <w:numPr>
          <w:ilvl w:val="0"/>
          <w:numId w:val="33"/>
        </w:numPr>
        <w:suppressAutoHyphens w:val="0"/>
        <w:contextualSpacing w:val="0"/>
        <w:jc w:val="both"/>
        <w:rPr>
          <w:rFonts w:ascii="Arial" w:hAnsi="Arial" w:cs="Arial"/>
          <w:bCs/>
          <w:lang w:val="en-PH"/>
        </w:rPr>
      </w:pPr>
      <w:r w:rsidRPr="00A76359">
        <w:rPr>
          <w:rFonts w:ascii="Arial" w:hAnsi="Arial" w:cs="Arial"/>
          <w:bCs/>
          <w:sz w:val="20"/>
          <w:szCs w:val="20"/>
          <w:lang w:val="en-PH"/>
        </w:rPr>
        <w:t xml:space="preserve">Deng, Y. (2022). Family and Academic Stress and Their Impact on Students’ Depression Level and Academic Performance. </w:t>
      </w:r>
      <w:r w:rsidRPr="00A76359">
        <w:rPr>
          <w:rFonts w:ascii="Arial" w:hAnsi="Arial" w:cs="Arial"/>
          <w:bCs/>
          <w:i/>
          <w:iCs/>
          <w:sz w:val="20"/>
          <w:szCs w:val="20"/>
          <w:lang w:val="en-PH"/>
        </w:rPr>
        <w:t>Frontiers in Psychiatry</w:t>
      </w:r>
      <w:r w:rsidRPr="00A76359">
        <w:rPr>
          <w:rFonts w:ascii="Arial" w:hAnsi="Arial" w:cs="Arial"/>
          <w:bCs/>
          <w:sz w:val="20"/>
          <w:szCs w:val="20"/>
          <w:lang w:val="en-PH"/>
        </w:rPr>
        <w:t xml:space="preserve">, </w:t>
      </w:r>
      <w:r w:rsidRPr="00A76359">
        <w:rPr>
          <w:rFonts w:ascii="Arial" w:hAnsi="Arial" w:cs="Arial"/>
          <w:bCs/>
          <w:i/>
          <w:iCs/>
          <w:sz w:val="20"/>
          <w:szCs w:val="20"/>
          <w:lang w:val="en-PH"/>
        </w:rPr>
        <w:t>13</w:t>
      </w:r>
      <w:r w:rsidRPr="00A76359">
        <w:rPr>
          <w:rFonts w:ascii="Arial" w:hAnsi="Arial" w:cs="Arial"/>
          <w:bCs/>
          <w:sz w:val="20"/>
          <w:szCs w:val="20"/>
          <w:lang w:val="en-PH"/>
        </w:rPr>
        <w:t xml:space="preserve">(869337). </w:t>
      </w:r>
    </w:p>
    <w:p w14:paraId="59CDC583" w14:textId="6CE38394"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lastRenderedPageBreak/>
        <w:t xml:space="preserve">Denovan, A., &amp; Macaskill, A. (2013). An interpretative phenomenological analysis of stress and coping in first year undergraduates. </w:t>
      </w:r>
      <w:r w:rsidRPr="000D3021">
        <w:rPr>
          <w:rFonts w:ascii="Arial" w:hAnsi="Arial" w:cs="Arial"/>
          <w:bCs/>
          <w:i/>
          <w:iCs/>
          <w:sz w:val="20"/>
          <w:szCs w:val="20"/>
          <w:lang w:val="en-PH"/>
        </w:rPr>
        <w:t>British Educational Research Journal</w:t>
      </w:r>
      <w:r w:rsidRPr="000D3021">
        <w:rPr>
          <w:rFonts w:ascii="Arial" w:hAnsi="Arial" w:cs="Arial"/>
          <w:bCs/>
          <w:sz w:val="20"/>
          <w:szCs w:val="20"/>
          <w:lang w:val="en-PH"/>
        </w:rPr>
        <w:t xml:space="preserve">, </w:t>
      </w:r>
      <w:r w:rsidRPr="000D3021">
        <w:rPr>
          <w:rFonts w:ascii="Arial" w:hAnsi="Arial" w:cs="Arial"/>
          <w:bCs/>
          <w:i/>
          <w:iCs/>
          <w:sz w:val="20"/>
          <w:szCs w:val="20"/>
          <w:lang w:val="en-PH"/>
        </w:rPr>
        <w:t>39</w:t>
      </w:r>
      <w:r w:rsidRPr="000D3021">
        <w:rPr>
          <w:rFonts w:ascii="Arial" w:hAnsi="Arial" w:cs="Arial"/>
          <w:bCs/>
          <w:sz w:val="20"/>
          <w:szCs w:val="20"/>
          <w:lang w:val="en-PH"/>
        </w:rPr>
        <w:t xml:space="preserve">(6), 1002–1024. </w:t>
      </w:r>
    </w:p>
    <w:p w14:paraId="461F0E01" w14:textId="77777777" w:rsidR="000D3021" w:rsidRPr="000D3021" w:rsidRDefault="000D3021" w:rsidP="000D3021">
      <w:pPr>
        <w:ind w:left="720"/>
        <w:jc w:val="both"/>
        <w:rPr>
          <w:rFonts w:ascii="Arial" w:hAnsi="Arial" w:cs="Arial"/>
          <w:bCs/>
          <w:lang w:val="en-PH"/>
        </w:rPr>
      </w:pPr>
    </w:p>
    <w:p w14:paraId="306906EB" w14:textId="7C97A9C0"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Fan, W., &amp; Wolters, C. A. (2014). School motivation and high school dropout: The mediating role of educational expectation. </w:t>
      </w:r>
      <w:r w:rsidRPr="000D3021">
        <w:rPr>
          <w:rFonts w:ascii="Arial" w:hAnsi="Arial" w:cs="Arial"/>
          <w:bCs/>
          <w:i/>
          <w:iCs/>
          <w:sz w:val="20"/>
          <w:szCs w:val="20"/>
          <w:lang w:val="en-PH"/>
        </w:rPr>
        <w:t>British Journal of Educational Psychology</w:t>
      </w:r>
      <w:r w:rsidRPr="000D3021">
        <w:rPr>
          <w:rFonts w:ascii="Arial" w:hAnsi="Arial" w:cs="Arial"/>
          <w:bCs/>
          <w:sz w:val="20"/>
          <w:szCs w:val="20"/>
          <w:lang w:val="en-PH"/>
        </w:rPr>
        <w:t xml:space="preserve">, </w:t>
      </w:r>
      <w:r w:rsidRPr="000D3021">
        <w:rPr>
          <w:rFonts w:ascii="Arial" w:hAnsi="Arial" w:cs="Arial"/>
          <w:bCs/>
          <w:i/>
          <w:iCs/>
          <w:sz w:val="20"/>
          <w:szCs w:val="20"/>
          <w:lang w:val="en-PH"/>
        </w:rPr>
        <w:t>84</w:t>
      </w:r>
      <w:r w:rsidRPr="000D3021">
        <w:rPr>
          <w:rFonts w:ascii="Arial" w:hAnsi="Arial" w:cs="Arial"/>
          <w:bCs/>
          <w:sz w:val="20"/>
          <w:szCs w:val="20"/>
          <w:lang w:val="en-PH"/>
        </w:rPr>
        <w:t xml:space="preserve">(1), 22–39. </w:t>
      </w:r>
    </w:p>
    <w:p w14:paraId="483B34F2" w14:textId="77777777" w:rsidR="000D3021" w:rsidRPr="000D3021" w:rsidRDefault="000D3021" w:rsidP="000D3021">
      <w:pPr>
        <w:ind w:left="720"/>
        <w:jc w:val="both"/>
        <w:rPr>
          <w:rFonts w:ascii="Arial" w:hAnsi="Arial" w:cs="Arial"/>
          <w:bCs/>
          <w:lang w:val="en-PH"/>
        </w:rPr>
      </w:pPr>
    </w:p>
    <w:p w14:paraId="226AFE02"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Jia, Q., Qu, Y., Sun, H., Huo, H., Yin, H., &amp; You, D. (2022). Mental health among medical students during COVID-19: A systematic review and meta-analysis. Frontiers in Psychology, 13, 846789.</w:t>
      </w:r>
    </w:p>
    <w:p w14:paraId="7D9F613F" w14:textId="77777777" w:rsidR="000D3021" w:rsidRPr="000D3021" w:rsidRDefault="000D3021" w:rsidP="000D3021">
      <w:pPr>
        <w:ind w:left="720"/>
        <w:jc w:val="both"/>
        <w:rPr>
          <w:rFonts w:ascii="Arial" w:hAnsi="Arial" w:cs="Arial"/>
          <w:bCs/>
          <w:lang w:val="en-PH"/>
        </w:rPr>
      </w:pPr>
    </w:p>
    <w:p w14:paraId="6662BBE0" w14:textId="2C273034"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 Julia, M., &amp; Veni, B. (2012). An Analysis of the Factors Affecting Students’ Adjustment at a University in Zimbabwe. </w:t>
      </w:r>
      <w:r w:rsidRPr="000D3021">
        <w:rPr>
          <w:rFonts w:ascii="Arial" w:hAnsi="Arial" w:cs="Arial"/>
          <w:bCs/>
          <w:i/>
          <w:iCs/>
          <w:sz w:val="20"/>
          <w:szCs w:val="20"/>
          <w:lang w:val="en-PH"/>
        </w:rPr>
        <w:t>International Education Studies</w:t>
      </w:r>
      <w:r w:rsidRPr="000D3021">
        <w:rPr>
          <w:rFonts w:ascii="Arial" w:hAnsi="Arial" w:cs="Arial"/>
          <w:bCs/>
          <w:sz w:val="20"/>
          <w:szCs w:val="20"/>
          <w:lang w:val="en-PH"/>
        </w:rPr>
        <w:t xml:space="preserve">, </w:t>
      </w:r>
      <w:r w:rsidRPr="000D3021">
        <w:rPr>
          <w:rFonts w:ascii="Arial" w:hAnsi="Arial" w:cs="Arial"/>
          <w:bCs/>
          <w:i/>
          <w:iCs/>
          <w:sz w:val="20"/>
          <w:szCs w:val="20"/>
          <w:lang w:val="en-PH"/>
        </w:rPr>
        <w:t>5</w:t>
      </w:r>
      <w:r w:rsidRPr="000D3021">
        <w:rPr>
          <w:rFonts w:ascii="Arial" w:hAnsi="Arial" w:cs="Arial"/>
          <w:bCs/>
          <w:sz w:val="20"/>
          <w:szCs w:val="20"/>
          <w:lang w:val="en-PH"/>
        </w:rPr>
        <w:t xml:space="preserve">(6). </w:t>
      </w:r>
    </w:p>
    <w:p w14:paraId="74CE624E" w14:textId="77777777" w:rsidR="000D3021" w:rsidRPr="000D3021" w:rsidRDefault="000D3021" w:rsidP="000D3021">
      <w:pPr>
        <w:ind w:left="720"/>
        <w:jc w:val="both"/>
        <w:rPr>
          <w:rFonts w:ascii="Arial" w:hAnsi="Arial" w:cs="Arial"/>
          <w:bCs/>
          <w:lang w:val="en-PH"/>
        </w:rPr>
      </w:pPr>
    </w:p>
    <w:p w14:paraId="2C9E33B0"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King, A. E., McQuarrie, F. A., &amp; Brigham, S. M. (2020). Exploring the relationship between student success and participation in extracurricular activities. SCHOLE a Journal of Leisure Studies and Recreation Education, 36(1–2), 42–58. https://doi.org/10.1080/1937156x.2020.1760751</w:t>
      </w:r>
    </w:p>
    <w:p w14:paraId="4C31A966" w14:textId="77777777" w:rsidR="000D3021" w:rsidRPr="000D3021" w:rsidRDefault="000D3021" w:rsidP="000D3021">
      <w:pPr>
        <w:ind w:left="720"/>
        <w:jc w:val="both"/>
        <w:rPr>
          <w:rFonts w:ascii="Arial" w:hAnsi="Arial" w:cs="Arial"/>
          <w:bCs/>
          <w:lang w:val="en-PH"/>
        </w:rPr>
      </w:pPr>
    </w:p>
    <w:p w14:paraId="283C8C51" w14:textId="767112C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proofErr w:type="spellStart"/>
      <w:r w:rsidRPr="000D3021">
        <w:rPr>
          <w:rFonts w:ascii="Arial" w:hAnsi="Arial" w:cs="Arial"/>
          <w:bCs/>
          <w:sz w:val="20"/>
          <w:szCs w:val="20"/>
          <w:lang w:val="en-PH"/>
        </w:rPr>
        <w:t>Kommers</w:t>
      </w:r>
      <w:proofErr w:type="spellEnd"/>
      <w:r w:rsidRPr="000D3021">
        <w:rPr>
          <w:rFonts w:ascii="Arial" w:hAnsi="Arial" w:cs="Arial"/>
          <w:bCs/>
          <w:sz w:val="20"/>
          <w:szCs w:val="20"/>
          <w:lang w:val="en-PH"/>
        </w:rPr>
        <w:t xml:space="preserve">, P. A. M., &amp; </w:t>
      </w:r>
      <w:proofErr w:type="spellStart"/>
      <w:r w:rsidRPr="000D3021">
        <w:rPr>
          <w:rFonts w:ascii="Arial" w:hAnsi="Arial" w:cs="Arial"/>
          <w:bCs/>
          <w:sz w:val="20"/>
          <w:szCs w:val="20"/>
          <w:lang w:val="en-PH"/>
        </w:rPr>
        <w:t>Voorn</w:t>
      </w:r>
      <w:proofErr w:type="spellEnd"/>
      <w:r w:rsidRPr="000D3021">
        <w:rPr>
          <w:rFonts w:ascii="Arial" w:hAnsi="Arial" w:cs="Arial"/>
          <w:bCs/>
          <w:sz w:val="20"/>
          <w:szCs w:val="20"/>
          <w:lang w:val="en-PH"/>
        </w:rPr>
        <w:t xml:space="preserve">, R. J. J. (2013). Social media and higher education: introversion and collaborative learning from the student’s perspective. </w:t>
      </w:r>
      <w:r w:rsidRPr="000D3021">
        <w:rPr>
          <w:rFonts w:ascii="Arial" w:hAnsi="Arial" w:cs="Arial"/>
          <w:bCs/>
          <w:i/>
          <w:iCs/>
          <w:sz w:val="20"/>
          <w:szCs w:val="20"/>
          <w:lang w:val="en-PH"/>
        </w:rPr>
        <w:t>International Journal of Social Media and Interactive Learning Environments</w:t>
      </w:r>
      <w:r w:rsidRPr="000D3021">
        <w:rPr>
          <w:rFonts w:ascii="Arial" w:hAnsi="Arial" w:cs="Arial"/>
          <w:bCs/>
          <w:sz w:val="20"/>
          <w:szCs w:val="20"/>
          <w:lang w:val="en-PH"/>
        </w:rPr>
        <w:t xml:space="preserve">, </w:t>
      </w:r>
      <w:r w:rsidRPr="000D3021">
        <w:rPr>
          <w:rFonts w:ascii="Arial" w:hAnsi="Arial" w:cs="Arial"/>
          <w:bCs/>
          <w:i/>
          <w:iCs/>
          <w:sz w:val="20"/>
          <w:szCs w:val="20"/>
          <w:lang w:val="en-PH"/>
        </w:rPr>
        <w:t>1</w:t>
      </w:r>
      <w:r w:rsidRPr="000D3021">
        <w:rPr>
          <w:rFonts w:ascii="Arial" w:hAnsi="Arial" w:cs="Arial"/>
          <w:bCs/>
          <w:sz w:val="20"/>
          <w:szCs w:val="20"/>
          <w:lang w:val="en-PH"/>
        </w:rPr>
        <w:t xml:space="preserve">(1), 59. </w:t>
      </w:r>
    </w:p>
    <w:p w14:paraId="35DFC63C" w14:textId="77777777" w:rsidR="000D3021" w:rsidRPr="000D3021" w:rsidRDefault="000D3021" w:rsidP="000D3021">
      <w:pPr>
        <w:jc w:val="both"/>
        <w:rPr>
          <w:rFonts w:ascii="Arial" w:hAnsi="Arial" w:cs="Arial"/>
          <w:bCs/>
          <w:lang w:val="en-PH"/>
        </w:rPr>
      </w:pPr>
    </w:p>
    <w:p w14:paraId="64C4B839" w14:textId="3C117EA0"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Manee, F., </w:t>
      </w:r>
      <w:proofErr w:type="spellStart"/>
      <w:r w:rsidRPr="000D3021">
        <w:rPr>
          <w:rFonts w:ascii="Arial" w:hAnsi="Arial" w:cs="Arial"/>
          <w:bCs/>
          <w:sz w:val="20"/>
          <w:szCs w:val="20"/>
          <w:lang w:val="en-PH"/>
        </w:rPr>
        <w:t>Khoiee</w:t>
      </w:r>
      <w:proofErr w:type="spellEnd"/>
      <w:r w:rsidRPr="000D3021">
        <w:rPr>
          <w:rFonts w:ascii="Arial" w:hAnsi="Arial" w:cs="Arial"/>
          <w:bCs/>
          <w:sz w:val="20"/>
          <w:szCs w:val="20"/>
          <w:lang w:val="en-PH"/>
        </w:rPr>
        <w:t xml:space="preserve">, S., Khosh Eghbal, M., &amp; Eghbal, M. (2015). Comparison of the Efficiency of Self-awareness, Stress Management, Effective Communication Life Skill Trainings on the Social and Academic Adjustment of First-year Students. </w:t>
      </w:r>
      <w:r w:rsidRPr="000D3021">
        <w:rPr>
          <w:rFonts w:ascii="Arial" w:hAnsi="Arial" w:cs="Arial"/>
          <w:bCs/>
          <w:i/>
          <w:iCs/>
          <w:sz w:val="20"/>
          <w:szCs w:val="20"/>
          <w:lang w:val="en-PH"/>
        </w:rPr>
        <w:t>Research in Psychology and Behavioral Sciences</w:t>
      </w:r>
      <w:r w:rsidRPr="000D3021">
        <w:rPr>
          <w:rFonts w:ascii="Arial" w:hAnsi="Arial" w:cs="Arial"/>
          <w:bCs/>
          <w:sz w:val="20"/>
          <w:szCs w:val="20"/>
          <w:lang w:val="en-PH"/>
        </w:rPr>
        <w:t xml:space="preserve">, </w:t>
      </w:r>
      <w:r w:rsidRPr="000D3021">
        <w:rPr>
          <w:rFonts w:ascii="Arial" w:hAnsi="Arial" w:cs="Arial"/>
          <w:bCs/>
          <w:i/>
          <w:iCs/>
          <w:sz w:val="20"/>
          <w:szCs w:val="20"/>
          <w:lang w:val="en-PH"/>
        </w:rPr>
        <w:t>3</w:t>
      </w:r>
      <w:r w:rsidRPr="000D3021">
        <w:rPr>
          <w:rFonts w:ascii="Arial" w:hAnsi="Arial" w:cs="Arial"/>
          <w:bCs/>
          <w:sz w:val="20"/>
          <w:szCs w:val="20"/>
          <w:lang w:val="en-PH"/>
        </w:rPr>
        <w:t xml:space="preserve">(2), 18–24. </w:t>
      </w:r>
    </w:p>
    <w:p w14:paraId="69DC4709" w14:textId="77777777" w:rsidR="000D3021" w:rsidRPr="000D3021" w:rsidRDefault="000D3021" w:rsidP="000D3021">
      <w:pPr>
        <w:ind w:left="720"/>
        <w:jc w:val="both"/>
        <w:rPr>
          <w:rFonts w:ascii="Arial" w:hAnsi="Arial" w:cs="Arial"/>
          <w:bCs/>
          <w:lang w:val="en-PH"/>
        </w:rPr>
      </w:pPr>
    </w:p>
    <w:p w14:paraId="429E066D" w14:textId="0633A608"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Maunder, R. E. (2020). Students’ peer relationships and their contribution to university adjustment: the need to belong in the university community. Journal of Further and Higher Education, 42(6), 756–768. </w:t>
      </w:r>
    </w:p>
    <w:p w14:paraId="43695B7D" w14:textId="77777777" w:rsidR="000D3021" w:rsidRPr="000D3021" w:rsidRDefault="000D3021" w:rsidP="000D3021">
      <w:pPr>
        <w:ind w:left="720"/>
        <w:jc w:val="both"/>
        <w:rPr>
          <w:rFonts w:ascii="Arial" w:hAnsi="Arial" w:cs="Arial"/>
          <w:bCs/>
          <w:lang w:val="en-PH"/>
        </w:rPr>
      </w:pPr>
    </w:p>
    <w:p w14:paraId="3BE7A6B9" w14:textId="06753596"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proofErr w:type="spellStart"/>
      <w:r w:rsidRPr="000D3021">
        <w:rPr>
          <w:rFonts w:ascii="Arial" w:hAnsi="Arial" w:cs="Arial"/>
          <w:bCs/>
          <w:sz w:val="20"/>
          <w:szCs w:val="20"/>
          <w:lang w:val="en-PH"/>
        </w:rPr>
        <w:t>Mudhovozi</w:t>
      </w:r>
      <w:proofErr w:type="spellEnd"/>
      <w:r w:rsidRPr="000D3021">
        <w:rPr>
          <w:rFonts w:ascii="Arial" w:hAnsi="Arial" w:cs="Arial"/>
          <w:bCs/>
          <w:sz w:val="20"/>
          <w:szCs w:val="20"/>
          <w:lang w:val="en-PH"/>
        </w:rPr>
        <w:t xml:space="preserve">, P. (2012). Social and Academic Adjustment of First-Year University Students. </w:t>
      </w:r>
      <w:r w:rsidRPr="000D3021">
        <w:rPr>
          <w:rFonts w:ascii="Arial" w:hAnsi="Arial" w:cs="Arial"/>
          <w:bCs/>
          <w:i/>
          <w:iCs/>
          <w:sz w:val="20"/>
          <w:szCs w:val="20"/>
          <w:lang w:val="en-PH"/>
        </w:rPr>
        <w:t>Journal of Social Sciences</w:t>
      </w:r>
      <w:r w:rsidRPr="000D3021">
        <w:rPr>
          <w:rFonts w:ascii="Arial" w:hAnsi="Arial" w:cs="Arial"/>
          <w:bCs/>
          <w:sz w:val="20"/>
          <w:szCs w:val="20"/>
          <w:lang w:val="en-PH"/>
        </w:rPr>
        <w:t xml:space="preserve">, </w:t>
      </w:r>
      <w:r w:rsidRPr="000D3021">
        <w:rPr>
          <w:rFonts w:ascii="Arial" w:hAnsi="Arial" w:cs="Arial"/>
          <w:bCs/>
          <w:i/>
          <w:iCs/>
          <w:sz w:val="20"/>
          <w:szCs w:val="20"/>
          <w:lang w:val="en-PH"/>
        </w:rPr>
        <w:t>33</w:t>
      </w:r>
      <w:r w:rsidRPr="000D3021">
        <w:rPr>
          <w:rFonts w:ascii="Arial" w:hAnsi="Arial" w:cs="Arial"/>
          <w:bCs/>
          <w:sz w:val="20"/>
          <w:szCs w:val="20"/>
          <w:lang w:val="en-PH"/>
        </w:rPr>
        <w:t xml:space="preserve">(2), 251–259. </w:t>
      </w:r>
    </w:p>
    <w:p w14:paraId="65CB6984" w14:textId="77777777" w:rsidR="000D3021" w:rsidRPr="000D3021" w:rsidRDefault="000D3021" w:rsidP="00A76359">
      <w:pPr>
        <w:jc w:val="both"/>
        <w:rPr>
          <w:rFonts w:ascii="Arial" w:hAnsi="Arial" w:cs="Arial"/>
          <w:bCs/>
          <w:lang w:val="en-PH"/>
        </w:rPr>
      </w:pPr>
    </w:p>
    <w:p w14:paraId="479BC78B" w14:textId="59956334"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Peel, R., &amp; Ward, N. (2022). The impact of relationship issues on the mental health of students in higher education. In Springer eBooks (pp. 241–256). </w:t>
      </w:r>
    </w:p>
    <w:p w14:paraId="3E42EA20" w14:textId="77777777" w:rsidR="000D3021" w:rsidRPr="000D3021" w:rsidRDefault="000D3021" w:rsidP="000D3021">
      <w:pPr>
        <w:ind w:left="720"/>
        <w:jc w:val="both"/>
        <w:rPr>
          <w:rFonts w:ascii="Arial" w:hAnsi="Arial" w:cs="Arial"/>
          <w:bCs/>
          <w:lang w:val="en-PH"/>
        </w:rPr>
      </w:pPr>
    </w:p>
    <w:p w14:paraId="281CA42B" w14:textId="530BA612"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it-IT"/>
        </w:rPr>
        <w:t xml:space="preserve">Purnamasari, H., Kurniawati, F., &amp; Rifameutia, T. (2022). </w:t>
      </w:r>
      <w:r w:rsidRPr="000D3021">
        <w:rPr>
          <w:rFonts w:ascii="Arial" w:hAnsi="Arial" w:cs="Arial"/>
          <w:bCs/>
          <w:sz w:val="20"/>
          <w:szCs w:val="20"/>
          <w:lang w:val="en-PH"/>
        </w:rPr>
        <w:t xml:space="preserve">Systematic Review: A Study of College Adjustment Among First-Year Undergraduates. </w:t>
      </w:r>
      <w:proofErr w:type="spellStart"/>
      <w:r w:rsidRPr="000D3021">
        <w:rPr>
          <w:rFonts w:ascii="Arial" w:hAnsi="Arial" w:cs="Arial"/>
          <w:bCs/>
          <w:i/>
          <w:iCs/>
          <w:sz w:val="20"/>
          <w:szCs w:val="20"/>
          <w:lang w:val="en-PH"/>
        </w:rPr>
        <w:t>Buletin</w:t>
      </w:r>
      <w:proofErr w:type="spellEnd"/>
      <w:r w:rsidRPr="000D3021">
        <w:rPr>
          <w:rFonts w:ascii="Arial" w:hAnsi="Arial" w:cs="Arial"/>
          <w:bCs/>
          <w:i/>
          <w:iCs/>
          <w:sz w:val="20"/>
          <w:szCs w:val="20"/>
          <w:lang w:val="en-PH"/>
        </w:rPr>
        <w:t xml:space="preserve"> </w:t>
      </w:r>
      <w:proofErr w:type="spellStart"/>
      <w:r w:rsidRPr="000D3021">
        <w:rPr>
          <w:rFonts w:ascii="Arial" w:hAnsi="Arial" w:cs="Arial"/>
          <w:bCs/>
          <w:i/>
          <w:iCs/>
          <w:sz w:val="20"/>
          <w:szCs w:val="20"/>
          <w:lang w:val="en-PH"/>
        </w:rPr>
        <w:t>Psikologi</w:t>
      </w:r>
      <w:proofErr w:type="spellEnd"/>
      <w:r w:rsidRPr="000D3021">
        <w:rPr>
          <w:rFonts w:ascii="Arial" w:hAnsi="Arial" w:cs="Arial"/>
          <w:bCs/>
          <w:sz w:val="20"/>
          <w:szCs w:val="20"/>
          <w:lang w:val="en-PH"/>
        </w:rPr>
        <w:t xml:space="preserve">, </w:t>
      </w:r>
      <w:r w:rsidRPr="000D3021">
        <w:rPr>
          <w:rFonts w:ascii="Arial" w:hAnsi="Arial" w:cs="Arial"/>
          <w:bCs/>
          <w:i/>
          <w:iCs/>
          <w:sz w:val="20"/>
          <w:szCs w:val="20"/>
          <w:lang w:val="en-PH"/>
        </w:rPr>
        <w:t>30</w:t>
      </w:r>
      <w:r w:rsidRPr="000D3021">
        <w:rPr>
          <w:rFonts w:ascii="Arial" w:hAnsi="Arial" w:cs="Arial"/>
          <w:bCs/>
          <w:sz w:val="20"/>
          <w:szCs w:val="20"/>
          <w:lang w:val="en-PH"/>
        </w:rPr>
        <w:t xml:space="preserve">(2), 259. </w:t>
      </w:r>
    </w:p>
    <w:p w14:paraId="6DD2D797" w14:textId="77777777" w:rsidR="000D3021" w:rsidRPr="000D3021" w:rsidRDefault="000D3021" w:rsidP="000D3021">
      <w:pPr>
        <w:ind w:left="720"/>
        <w:jc w:val="both"/>
        <w:rPr>
          <w:rFonts w:ascii="Arial" w:hAnsi="Arial" w:cs="Arial"/>
          <w:bCs/>
          <w:lang w:val="en-PH"/>
        </w:rPr>
      </w:pPr>
    </w:p>
    <w:p w14:paraId="4CA5B11E" w14:textId="77777777"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Quek, T. T. C., Tam, W. W. S., Tran, B. X., Zhang, M., Zhang, Z., &amp; Ho, C. SH, &amp; Ho, RCM (2019). The Global Prevalence of Anxiety Among Medical Students: A Meta-Analysis. International Journal of Environmental Research and Public Health, 16, 15.</w:t>
      </w:r>
    </w:p>
    <w:p w14:paraId="0B88B015" w14:textId="77777777" w:rsidR="000D3021" w:rsidRPr="000D3021" w:rsidRDefault="000D3021" w:rsidP="000D3021">
      <w:pPr>
        <w:ind w:left="720"/>
        <w:jc w:val="both"/>
        <w:rPr>
          <w:rFonts w:ascii="Arial" w:hAnsi="Arial" w:cs="Arial"/>
          <w:bCs/>
          <w:lang w:val="en-PH"/>
        </w:rPr>
      </w:pPr>
    </w:p>
    <w:p w14:paraId="15D7C37D" w14:textId="00EED4C3" w:rsidR="000D3021" w:rsidRPr="000D3021"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0D3021">
        <w:rPr>
          <w:rFonts w:ascii="Arial" w:hAnsi="Arial" w:cs="Arial"/>
          <w:bCs/>
          <w:sz w:val="20"/>
          <w:szCs w:val="20"/>
          <w:lang w:val="en-PH"/>
        </w:rPr>
        <w:t xml:space="preserve">Reddy, K. J., Menon, K. R., &amp; </w:t>
      </w:r>
      <w:proofErr w:type="spellStart"/>
      <w:r w:rsidRPr="000D3021">
        <w:rPr>
          <w:rFonts w:ascii="Arial" w:hAnsi="Arial" w:cs="Arial"/>
          <w:bCs/>
          <w:sz w:val="20"/>
          <w:szCs w:val="20"/>
          <w:lang w:val="en-PH"/>
        </w:rPr>
        <w:t>Thattil</w:t>
      </w:r>
      <w:proofErr w:type="spellEnd"/>
      <w:r w:rsidRPr="000D3021">
        <w:rPr>
          <w:rFonts w:ascii="Arial" w:hAnsi="Arial" w:cs="Arial"/>
          <w:bCs/>
          <w:sz w:val="20"/>
          <w:szCs w:val="20"/>
          <w:lang w:val="en-PH"/>
        </w:rPr>
        <w:t xml:space="preserve">, A. (2018). Academic Stress and its Sources Among University Students. </w:t>
      </w:r>
      <w:r w:rsidRPr="000D3021">
        <w:rPr>
          <w:rFonts w:ascii="Arial" w:hAnsi="Arial" w:cs="Arial"/>
          <w:bCs/>
          <w:i/>
          <w:iCs/>
          <w:sz w:val="20"/>
          <w:szCs w:val="20"/>
          <w:lang w:val="en-PH"/>
        </w:rPr>
        <w:t>Biomedical and Pharmacology Journal</w:t>
      </w:r>
      <w:r w:rsidRPr="000D3021">
        <w:rPr>
          <w:rFonts w:ascii="Arial" w:hAnsi="Arial" w:cs="Arial"/>
          <w:bCs/>
          <w:sz w:val="20"/>
          <w:szCs w:val="20"/>
          <w:lang w:val="en-PH"/>
        </w:rPr>
        <w:t xml:space="preserve">, </w:t>
      </w:r>
      <w:r w:rsidRPr="000D3021">
        <w:rPr>
          <w:rFonts w:ascii="Arial" w:hAnsi="Arial" w:cs="Arial"/>
          <w:bCs/>
          <w:i/>
          <w:iCs/>
          <w:sz w:val="20"/>
          <w:szCs w:val="20"/>
          <w:lang w:val="en-PH"/>
        </w:rPr>
        <w:t>11</w:t>
      </w:r>
      <w:r w:rsidRPr="000D3021">
        <w:rPr>
          <w:rFonts w:ascii="Arial" w:hAnsi="Arial" w:cs="Arial"/>
          <w:bCs/>
          <w:sz w:val="20"/>
          <w:szCs w:val="20"/>
          <w:lang w:val="en-PH"/>
        </w:rPr>
        <w:t xml:space="preserve">(1), 531–537. </w:t>
      </w:r>
    </w:p>
    <w:p w14:paraId="11734C2F" w14:textId="77777777" w:rsidR="000D3021" w:rsidRPr="000D3021" w:rsidRDefault="000D3021" w:rsidP="000D3021">
      <w:pPr>
        <w:jc w:val="both"/>
        <w:rPr>
          <w:rFonts w:ascii="Arial" w:hAnsi="Arial" w:cs="Arial"/>
          <w:bCs/>
          <w:lang w:val="en-PH"/>
        </w:rPr>
      </w:pPr>
    </w:p>
    <w:p w14:paraId="0F3E5C47" w14:textId="6564F69C" w:rsidR="000D3021" w:rsidRPr="00A76359"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A76359">
        <w:rPr>
          <w:rFonts w:ascii="Arial" w:hAnsi="Arial" w:cs="Arial"/>
          <w:bCs/>
          <w:sz w:val="20"/>
          <w:szCs w:val="20"/>
          <w:lang w:val="it-IT"/>
        </w:rPr>
        <w:lastRenderedPageBreak/>
        <w:t xml:space="preserve">Sansone, V. A., &amp; Segura, J. S. T. (2020). </w:t>
      </w:r>
      <w:r w:rsidRPr="00A76359">
        <w:rPr>
          <w:rFonts w:ascii="Arial" w:hAnsi="Arial" w:cs="Arial"/>
          <w:bCs/>
          <w:sz w:val="20"/>
          <w:szCs w:val="20"/>
          <w:lang w:val="en-PH"/>
        </w:rPr>
        <w:t xml:space="preserve">Exploring Factors Contributing to College Success among Student Veteran Transfers at a Four-Year University. Review of Higher Education Review of Higher Education, 43(3), 888–916. </w:t>
      </w:r>
    </w:p>
    <w:p w14:paraId="6666C1EB" w14:textId="77777777" w:rsidR="000D3021" w:rsidRPr="00A76359" w:rsidRDefault="000D3021" w:rsidP="000D3021">
      <w:pPr>
        <w:ind w:left="720"/>
        <w:jc w:val="both"/>
        <w:rPr>
          <w:rFonts w:ascii="Arial" w:hAnsi="Arial" w:cs="Arial"/>
          <w:bCs/>
          <w:lang w:val="en-PH"/>
        </w:rPr>
      </w:pPr>
    </w:p>
    <w:p w14:paraId="63355D04" w14:textId="35FB34C1" w:rsidR="000D3021" w:rsidRPr="00A76359" w:rsidRDefault="000D3021" w:rsidP="00645721">
      <w:pPr>
        <w:pStyle w:val="ListParagraph"/>
        <w:numPr>
          <w:ilvl w:val="0"/>
          <w:numId w:val="33"/>
        </w:numPr>
        <w:suppressAutoHyphens w:val="0"/>
        <w:contextualSpacing w:val="0"/>
        <w:jc w:val="both"/>
        <w:rPr>
          <w:rFonts w:ascii="Arial" w:hAnsi="Arial" w:cs="Arial"/>
          <w:bCs/>
          <w:sz w:val="20"/>
          <w:szCs w:val="20"/>
          <w:lang w:val="en-PH"/>
        </w:rPr>
      </w:pPr>
      <w:r w:rsidRPr="00A76359">
        <w:rPr>
          <w:rFonts w:ascii="Arial" w:hAnsi="Arial" w:cs="Arial"/>
          <w:bCs/>
          <w:sz w:val="20"/>
          <w:szCs w:val="20"/>
          <w:lang w:val="en-PH"/>
        </w:rPr>
        <w:t xml:space="preserve">Taha, S., &amp; Abd Elhay, E. (2022). Psychological Flexibility, Mindfulness and Perceived Social Support as Predictors of Psychological Symptoms among Nursing Faculty Students at Mansoura University. </w:t>
      </w:r>
      <w:r w:rsidRPr="00A76359">
        <w:rPr>
          <w:rFonts w:ascii="Arial" w:hAnsi="Arial" w:cs="Arial"/>
          <w:bCs/>
          <w:i/>
          <w:iCs/>
          <w:sz w:val="20"/>
          <w:szCs w:val="20"/>
          <w:lang w:val="en-PH"/>
        </w:rPr>
        <w:t>Assiut Scientific Nursing Journal</w:t>
      </w:r>
      <w:r w:rsidRPr="00A76359">
        <w:rPr>
          <w:rFonts w:ascii="Arial" w:hAnsi="Arial" w:cs="Arial"/>
          <w:bCs/>
          <w:sz w:val="20"/>
          <w:szCs w:val="20"/>
          <w:lang w:val="en-PH"/>
        </w:rPr>
        <w:t xml:space="preserve">, </w:t>
      </w:r>
      <w:r w:rsidRPr="00A76359">
        <w:rPr>
          <w:rFonts w:ascii="Arial" w:hAnsi="Arial" w:cs="Arial"/>
          <w:bCs/>
          <w:i/>
          <w:iCs/>
          <w:sz w:val="20"/>
          <w:szCs w:val="20"/>
          <w:lang w:val="en-PH"/>
        </w:rPr>
        <w:t>10</w:t>
      </w:r>
      <w:r w:rsidRPr="00A76359">
        <w:rPr>
          <w:rFonts w:ascii="Arial" w:hAnsi="Arial" w:cs="Arial"/>
          <w:bCs/>
          <w:sz w:val="20"/>
          <w:szCs w:val="20"/>
          <w:lang w:val="en-PH"/>
        </w:rPr>
        <w:t xml:space="preserve">(28), 10–20. </w:t>
      </w:r>
    </w:p>
    <w:p w14:paraId="4E953A53" w14:textId="77777777" w:rsidR="00A76359" w:rsidRPr="00A76359" w:rsidRDefault="00A76359" w:rsidP="00A76359">
      <w:pPr>
        <w:jc w:val="both"/>
        <w:rPr>
          <w:rFonts w:ascii="Arial" w:hAnsi="Arial" w:cs="Arial"/>
          <w:bCs/>
          <w:lang w:val="en-PH"/>
        </w:rPr>
      </w:pPr>
    </w:p>
    <w:p w14:paraId="1E9B5864" w14:textId="4A6BBCFA" w:rsidR="000D3021" w:rsidRPr="00A76359" w:rsidRDefault="000D3021" w:rsidP="005B0DE3">
      <w:pPr>
        <w:pStyle w:val="ListParagraph"/>
        <w:numPr>
          <w:ilvl w:val="0"/>
          <w:numId w:val="33"/>
        </w:numPr>
        <w:suppressAutoHyphens w:val="0"/>
        <w:contextualSpacing w:val="0"/>
        <w:jc w:val="both"/>
        <w:rPr>
          <w:rFonts w:ascii="Arial" w:hAnsi="Arial" w:cs="Arial"/>
          <w:bCs/>
          <w:sz w:val="20"/>
          <w:szCs w:val="20"/>
          <w:lang w:val="en-PH"/>
        </w:rPr>
      </w:pPr>
      <w:r w:rsidRPr="00A76359">
        <w:rPr>
          <w:rFonts w:ascii="Arial" w:hAnsi="Arial" w:cs="Arial"/>
          <w:bCs/>
          <w:sz w:val="20"/>
          <w:szCs w:val="20"/>
          <w:lang w:val="en-PH"/>
        </w:rPr>
        <w:t xml:space="preserve">Taylor, M. A., &amp; Pastor, D. A. (2017). A Confirmatory Factor Analysis of the Student Adaptation to College Questionnaire. </w:t>
      </w:r>
      <w:r w:rsidRPr="00A76359">
        <w:rPr>
          <w:rFonts w:ascii="Arial" w:hAnsi="Arial" w:cs="Arial"/>
          <w:bCs/>
          <w:i/>
          <w:iCs/>
          <w:sz w:val="20"/>
          <w:szCs w:val="20"/>
          <w:lang w:val="en-PH"/>
        </w:rPr>
        <w:t>Educational and Psychological Measurement</w:t>
      </w:r>
      <w:r w:rsidRPr="00A76359">
        <w:rPr>
          <w:rFonts w:ascii="Arial" w:hAnsi="Arial" w:cs="Arial"/>
          <w:bCs/>
          <w:sz w:val="20"/>
          <w:szCs w:val="20"/>
          <w:lang w:val="en-PH"/>
        </w:rPr>
        <w:t xml:space="preserve">, </w:t>
      </w:r>
      <w:r w:rsidRPr="00A76359">
        <w:rPr>
          <w:rFonts w:ascii="Arial" w:hAnsi="Arial" w:cs="Arial"/>
          <w:bCs/>
          <w:i/>
          <w:iCs/>
          <w:sz w:val="20"/>
          <w:szCs w:val="20"/>
          <w:lang w:val="en-PH"/>
        </w:rPr>
        <w:t>67</w:t>
      </w:r>
      <w:r w:rsidRPr="00A76359">
        <w:rPr>
          <w:rFonts w:ascii="Arial" w:hAnsi="Arial" w:cs="Arial"/>
          <w:bCs/>
          <w:sz w:val="20"/>
          <w:szCs w:val="20"/>
          <w:lang w:val="en-PH"/>
        </w:rPr>
        <w:t xml:space="preserve">(6), 1002–1018. </w:t>
      </w:r>
    </w:p>
    <w:p w14:paraId="2F346224" w14:textId="77777777" w:rsidR="00A76359" w:rsidRPr="00A76359" w:rsidRDefault="00A76359" w:rsidP="00A76359">
      <w:pPr>
        <w:jc w:val="both"/>
        <w:rPr>
          <w:rFonts w:ascii="Arial" w:hAnsi="Arial" w:cs="Arial"/>
          <w:bCs/>
          <w:lang w:val="en-PH"/>
        </w:rPr>
      </w:pPr>
    </w:p>
    <w:p w14:paraId="489AB391" w14:textId="6569292D" w:rsidR="000D3021" w:rsidRPr="00A76359" w:rsidRDefault="000D3021" w:rsidP="000D3021">
      <w:pPr>
        <w:pStyle w:val="ListParagraph"/>
        <w:numPr>
          <w:ilvl w:val="0"/>
          <w:numId w:val="33"/>
        </w:numPr>
        <w:suppressAutoHyphens w:val="0"/>
        <w:contextualSpacing w:val="0"/>
        <w:jc w:val="both"/>
        <w:rPr>
          <w:rFonts w:ascii="Arial" w:hAnsi="Arial" w:cs="Arial"/>
          <w:bCs/>
          <w:sz w:val="20"/>
          <w:szCs w:val="20"/>
          <w:lang w:val="en-PH"/>
        </w:rPr>
      </w:pPr>
      <w:r w:rsidRPr="00A76359">
        <w:rPr>
          <w:rFonts w:ascii="Arial" w:hAnsi="Arial" w:cs="Arial"/>
          <w:bCs/>
          <w:sz w:val="20"/>
          <w:szCs w:val="20"/>
          <w:lang w:val="en-PH"/>
        </w:rPr>
        <w:t xml:space="preserve">Van Herpen, S. G. A., </w:t>
      </w:r>
      <w:proofErr w:type="spellStart"/>
      <w:r w:rsidRPr="00A76359">
        <w:rPr>
          <w:rFonts w:ascii="Arial" w:hAnsi="Arial" w:cs="Arial"/>
          <w:bCs/>
          <w:sz w:val="20"/>
          <w:szCs w:val="20"/>
          <w:lang w:val="en-PH"/>
        </w:rPr>
        <w:t>Meeuwisse</w:t>
      </w:r>
      <w:proofErr w:type="spellEnd"/>
      <w:r w:rsidRPr="00A76359">
        <w:rPr>
          <w:rFonts w:ascii="Arial" w:hAnsi="Arial" w:cs="Arial"/>
          <w:bCs/>
          <w:sz w:val="20"/>
          <w:szCs w:val="20"/>
          <w:lang w:val="en-PH"/>
        </w:rPr>
        <w:t xml:space="preserve">, M., Hofman, W. H. A., &amp; Severiens, S. E. (2019). A head </w:t>
      </w:r>
      <w:proofErr w:type="gramStart"/>
      <w:r w:rsidRPr="00A76359">
        <w:rPr>
          <w:rFonts w:ascii="Arial" w:hAnsi="Arial" w:cs="Arial"/>
          <w:bCs/>
          <w:sz w:val="20"/>
          <w:szCs w:val="20"/>
          <w:lang w:val="en-PH"/>
        </w:rPr>
        <w:t>start</w:t>
      </w:r>
      <w:proofErr w:type="gramEnd"/>
      <w:r w:rsidRPr="00A76359">
        <w:rPr>
          <w:rFonts w:ascii="Arial" w:hAnsi="Arial" w:cs="Arial"/>
          <w:bCs/>
          <w:sz w:val="20"/>
          <w:szCs w:val="20"/>
          <w:lang w:val="en-PH"/>
        </w:rPr>
        <w:t xml:space="preserve"> in higher education: the effect of a transition intervention on interaction, sense of belonging, and academic performance. Studies in Higher Education, 45(4), 862–877.</w:t>
      </w:r>
    </w:p>
    <w:p w14:paraId="71E7A733" w14:textId="77777777" w:rsidR="000D3021" w:rsidRPr="00E673C2" w:rsidRDefault="000D3021" w:rsidP="000D3021">
      <w:pPr>
        <w:rPr>
          <w:color w:val="EE0000"/>
        </w:rPr>
      </w:pPr>
    </w:p>
    <w:p w14:paraId="242C2B01" w14:textId="77777777" w:rsidR="00790ADA" w:rsidRDefault="00790ADA" w:rsidP="00441B6F">
      <w:pPr>
        <w:pStyle w:val="Body"/>
        <w:spacing w:after="0"/>
        <w:rPr>
          <w:rFonts w:ascii="Arial" w:hAnsi="Arial" w:cs="Arial"/>
        </w:rPr>
      </w:pPr>
    </w:p>
    <w:p w14:paraId="32F806E1" w14:textId="77777777" w:rsidR="00790ADA" w:rsidRPr="00FB3A86" w:rsidRDefault="00790ADA" w:rsidP="00441B6F">
      <w:pPr>
        <w:pStyle w:val="Body"/>
        <w:spacing w:after="0"/>
        <w:rPr>
          <w:rFonts w:ascii="Arial" w:hAnsi="Arial" w:cs="Arial"/>
        </w:rPr>
      </w:pPr>
    </w:p>
    <w:p w14:paraId="702CB157" w14:textId="1173773F" w:rsidR="004D4277" w:rsidRPr="00FB3A86" w:rsidRDefault="004D4277" w:rsidP="00441B6F">
      <w:pPr>
        <w:pStyle w:val="Appendix"/>
        <w:spacing w:after="0"/>
        <w:jc w:val="both"/>
        <w:rPr>
          <w:rFonts w:ascii="Arial" w:hAnsi="Arial" w:cs="Arial"/>
          <w:b w:val="0"/>
        </w:rPr>
        <w:sectPr w:rsidR="004D4277" w:rsidRPr="00FB3A86" w:rsidSect="0074381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D9C3B02" w14:textId="77777777" w:rsidR="00B01FCD" w:rsidRPr="00FB3A86" w:rsidRDefault="00B01FCD" w:rsidP="00441B6F">
      <w:pPr>
        <w:pStyle w:val="Appendix"/>
        <w:spacing w:after="0"/>
        <w:jc w:val="both"/>
        <w:rPr>
          <w:rFonts w:ascii="Arial" w:hAnsi="Arial" w:cs="Arial"/>
          <w:b w:val="0"/>
        </w:rPr>
      </w:pPr>
    </w:p>
    <w:sectPr w:rsidR="00B01FCD" w:rsidRPr="00FB3A86" w:rsidSect="0074381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24B21" w14:textId="77777777" w:rsidR="007B278B" w:rsidRDefault="007B278B" w:rsidP="00C37E61">
      <w:r>
        <w:separator/>
      </w:r>
    </w:p>
  </w:endnote>
  <w:endnote w:type="continuationSeparator" w:id="0">
    <w:p w14:paraId="777153A4" w14:textId="77777777" w:rsidR="007B278B" w:rsidRDefault="007B278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AB669" w14:textId="77777777" w:rsidR="0074381E" w:rsidRDefault="00743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CAD5" w14:textId="77777777" w:rsidR="0074381E" w:rsidRDefault="00743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940A8" w14:textId="64C7A8E9" w:rsidR="00754C9A" w:rsidRPr="0074381E" w:rsidRDefault="00754C9A" w:rsidP="007438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B23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79293" w14:textId="77777777" w:rsidR="007B278B" w:rsidRDefault="007B278B" w:rsidP="00C37E61">
      <w:r>
        <w:separator/>
      </w:r>
    </w:p>
  </w:footnote>
  <w:footnote w:type="continuationSeparator" w:id="0">
    <w:p w14:paraId="1D1E0C53" w14:textId="77777777" w:rsidR="007B278B" w:rsidRDefault="007B278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0E740" w14:textId="78F50B5C" w:rsidR="0074381E" w:rsidRDefault="007B278B">
    <w:pPr>
      <w:pStyle w:val="Header"/>
    </w:pPr>
    <w:r>
      <w:rPr>
        <w:noProof/>
      </w:rPr>
      <w:pict w14:anchorId="28EF21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32326" w14:textId="57CED4DD" w:rsidR="0074381E" w:rsidRDefault="007B278B">
    <w:pPr>
      <w:pStyle w:val="Header"/>
    </w:pPr>
    <w:r>
      <w:rPr>
        <w:noProof/>
      </w:rPr>
      <w:pict w14:anchorId="08BD0E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9B48D" w14:textId="39069501" w:rsidR="00296529" w:rsidRPr="00296529" w:rsidRDefault="007B278B" w:rsidP="00296529">
    <w:pPr>
      <w:ind w:left="2160"/>
      <w:jc w:val="center"/>
      <w:rPr>
        <w:rFonts w:ascii="Times New Roman" w:eastAsia="Calibri" w:hAnsi="Times New Roman"/>
        <w:i/>
        <w:sz w:val="18"/>
        <w:szCs w:val="22"/>
      </w:rPr>
    </w:pPr>
    <w:r>
      <w:rPr>
        <w:noProof/>
      </w:rPr>
      <w:pict w14:anchorId="40272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D03E8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FC329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2E7BE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539E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071C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DCB3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9E207" w14:textId="69F3674C" w:rsidR="0074381E" w:rsidRDefault="007B278B">
    <w:pPr>
      <w:pStyle w:val="Header"/>
    </w:pPr>
    <w:r>
      <w:rPr>
        <w:noProof/>
      </w:rPr>
      <w:pict w14:anchorId="017B15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5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FA93" w14:textId="36D35744" w:rsidR="0074381E" w:rsidRDefault="007B278B">
    <w:pPr>
      <w:pStyle w:val="Header"/>
    </w:pPr>
    <w:r>
      <w:rPr>
        <w:noProof/>
      </w:rPr>
      <w:pict w14:anchorId="2A451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5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4AF0C" w14:textId="49EBE503" w:rsidR="0074381E" w:rsidRDefault="007B278B">
    <w:pPr>
      <w:pStyle w:val="Header"/>
    </w:pPr>
    <w:r>
      <w:rPr>
        <w:noProof/>
      </w:rPr>
      <w:pict w14:anchorId="7C3CF7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4104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C821697"/>
    <w:multiLevelType w:val="multilevel"/>
    <w:tmpl w:val="849498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BF0F24"/>
    <w:multiLevelType w:val="hybridMultilevel"/>
    <w:tmpl w:val="D00AD07A"/>
    <w:lvl w:ilvl="0" w:tplc="BDC01EBE">
      <w:start w:val="11"/>
      <w:numFmt w:val="decimal"/>
      <w:lvlText w:val="%1."/>
      <w:lvlJc w:val="left"/>
      <w:pPr>
        <w:ind w:left="471" w:hanging="435"/>
      </w:pPr>
      <w:rPr>
        <w:rFonts w:hint="default"/>
      </w:rPr>
    </w:lvl>
    <w:lvl w:ilvl="1" w:tplc="34090019" w:tentative="1">
      <w:start w:val="1"/>
      <w:numFmt w:val="lowerLetter"/>
      <w:lvlText w:val="%2."/>
      <w:lvlJc w:val="left"/>
      <w:pPr>
        <w:ind w:left="1116" w:hanging="360"/>
      </w:pPr>
    </w:lvl>
    <w:lvl w:ilvl="2" w:tplc="3409001B" w:tentative="1">
      <w:start w:val="1"/>
      <w:numFmt w:val="lowerRoman"/>
      <w:lvlText w:val="%3."/>
      <w:lvlJc w:val="right"/>
      <w:pPr>
        <w:ind w:left="1836" w:hanging="180"/>
      </w:pPr>
    </w:lvl>
    <w:lvl w:ilvl="3" w:tplc="3409000F" w:tentative="1">
      <w:start w:val="1"/>
      <w:numFmt w:val="decimal"/>
      <w:lvlText w:val="%4."/>
      <w:lvlJc w:val="left"/>
      <w:pPr>
        <w:ind w:left="2556" w:hanging="360"/>
      </w:pPr>
    </w:lvl>
    <w:lvl w:ilvl="4" w:tplc="34090019" w:tentative="1">
      <w:start w:val="1"/>
      <w:numFmt w:val="lowerLetter"/>
      <w:lvlText w:val="%5."/>
      <w:lvlJc w:val="left"/>
      <w:pPr>
        <w:ind w:left="3276" w:hanging="360"/>
      </w:pPr>
    </w:lvl>
    <w:lvl w:ilvl="5" w:tplc="3409001B" w:tentative="1">
      <w:start w:val="1"/>
      <w:numFmt w:val="lowerRoman"/>
      <w:lvlText w:val="%6."/>
      <w:lvlJc w:val="right"/>
      <w:pPr>
        <w:ind w:left="3996" w:hanging="180"/>
      </w:pPr>
    </w:lvl>
    <w:lvl w:ilvl="6" w:tplc="3409000F" w:tentative="1">
      <w:start w:val="1"/>
      <w:numFmt w:val="decimal"/>
      <w:lvlText w:val="%7."/>
      <w:lvlJc w:val="left"/>
      <w:pPr>
        <w:ind w:left="4716" w:hanging="360"/>
      </w:pPr>
    </w:lvl>
    <w:lvl w:ilvl="7" w:tplc="34090019" w:tentative="1">
      <w:start w:val="1"/>
      <w:numFmt w:val="lowerLetter"/>
      <w:lvlText w:val="%8."/>
      <w:lvlJc w:val="left"/>
      <w:pPr>
        <w:ind w:left="5436" w:hanging="360"/>
      </w:pPr>
    </w:lvl>
    <w:lvl w:ilvl="8" w:tplc="3409001B" w:tentative="1">
      <w:start w:val="1"/>
      <w:numFmt w:val="lowerRoman"/>
      <w:lvlText w:val="%9."/>
      <w:lvlJc w:val="right"/>
      <w:pPr>
        <w:ind w:left="6156"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1466C3F"/>
    <w:multiLevelType w:val="hybridMultilevel"/>
    <w:tmpl w:val="F2A66504"/>
    <w:lvl w:ilvl="0" w:tplc="29C43CDE">
      <w:start w:val="1"/>
      <w:numFmt w:val="decimal"/>
      <w:lvlText w:val="%1."/>
      <w:lvlJc w:val="left"/>
      <w:pPr>
        <w:ind w:left="720" w:hanging="360"/>
      </w:pPr>
      <w:rPr>
        <w:rFonts w:hint="default"/>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6"/>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A8A"/>
    <w:rsid w:val="00030174"/>
    <w:rsid w:val="000324A4"/>
    <w:rsid w:val="0004579C"/>
    <w:rsid w:val="000A47FA"/>
    <w:rsid w:val="000A65D3"/>
    <w:rsid w:val="000B1E33"/>
    <w:rsid w:val="000D3021"/>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2D5A"/>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80FF6"/>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3CCD"/>
    <w:rsid w:val="0053056E"/>
    <w:rsid w:val="00554FDA"/>
    <w:rsid w:val="005C784C"/>
    <w:rsid w:val="005D17F6"/>
    <w:rsid w:val="005E5539"/>
    <w:rsid w:val="00602BF5"/>
    <w:rsid w:val="00617FDD"/>
    <w:rsid w:val="00633614"/>
    <w:rsid w:val="00633F68"/>
    <w:rsid w:val="00636EB2"/>
    <w:rsid w:val="006375B8"/>
    <w:rsid w:val="00637A63"/>
    <w:rsid w:val="00656CCB"/>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81E"/>
    <w:rsid w:val="00746E59"/>
    <w:rsid w:val="00754C9A"/>
    <w:rsid w:val="0075599A"/>
    <w:rsid w:val="00761D52"/>
    <w:rsid w:val="0077749E"/>
    <w:rsid w:val="00790ADA"/>
    <w:rsid w:val="00795C85"/>
    <w:rsid w:val="007B278B"/>
    <w:rsid w:val="007D2288"/>
    <w:rsid w:val="007D5EE9"/>
    <w:rsid w:val="007E088F"/>
    <w:rsid w:val="007F7B32"/>
    <w:rsid w:val="00802CF6"/>
    <w:rsid w:val="00804BC2"/>
    <w:rsid w:val="0081431A"/>
    <w:rsid w:val="0083216F"/>
    <w:rsid w:val="00860000"/>
    <w:rsid w:val="00863BD3"/>
    <w:rsid w:val="008641ED"/>
    <w:rsid w:val="00866D66"/>
    <w:rsid w:val="008671C6"/>
    <w:rsid w:val="00875803"/>
    <w:rsid w:val="00891264"/>
    <w:rsid w:val="008B459E"/>
    <w:rsid w:val="008C163C"/>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72D5"/>
    <w:rsid w:val="00A76359"/>
    <w:rsid w:val="00A94063"/>
    <w:rsid w:val="00AA6219"/>
    <w:rsid w:val="00AA74E0"/>
    <w:rsid w:val="00AB703F"/>
    <w:rsid w:val="00AC6BB8"/>
    <w:rsid w:val="00AC7704"/>
    <w:rsid w:val="00AE008F"/>
    <w:rsid w:val="00B01FCD"/>
    <w:rsid w:val="00B1776C"/>
    <w:rsid w:val="00B23C55"/>
    <w:rsid w:val="00B52583"/>
    <w:rsid w:val="00B52896"/>
    <w:rsid w:val="00B95236"/>
    <w:rsid w:val="00B96BD9"/>
    <w:rsid w:val="00BA1B01"/>
    <w:rsid w:val="00BA2641"/>
    <w:rsid w:val="00BB101A"/>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4880"/>
    <w:rsid w:val="00D173F1"/>
    <w:rsid w:val="00D74CB0"/>
    <w:rsid w:val="00D8295D"/>
    <w:rsid w:val="00D977A7"/>
    <w:rsid w:val="00DC2A65"/>
    <w:rsid w:val="00DE15F0"/>
    <w:rsid w:val="00DE5663"/>
    <w:rsid w:val="00DE78AA"/>
    <w:rsid w:val="00DF4F1B"/>
    <w:rsid w:val="00DF5EFF"/>
    <w:rsid w:val="00DF7DDA"/>
    <w:rsid w:val="00E053D0"/>
    <w:rsid w:val="00E1469B"/>
    <w:rsid w:val="00E15994"/>
    <w:rsid w:val="00E3114E"/>
    <w:rsid w:val="00E31A70"/>
    <w:rsid w:val="00E35B02"/>
    <w:rsid w:val="00E437EE"/>
    <w:rsid w:val="00E66496"/>
    <w:rsid w:val="00E66B35"/>
    <w:rsid w:val="00E66E10"/>
    <w:rsid w:val="00E769F6"/>
    <w:rsid w:val="00E8407C"/>
    <w:rsid w:val="00E84F3C"/>
    <w:rsid w:val="00EA012C"/>
    <w:rsid w:val="00EC6A55"/>
    <w:rsid w:val="00ED0288"/>
    <w:rsid w:val="00ED2EEA"/>
    <w:rsid w:val="00EE52CB"/>
    <w:rsid w:val="00EF1C38"/>
    <w:rsid w:val="00EF2FE0"/>
    <w:rsid w:val="00EF581D"/>
    <w:rsid w:val="00EF7FD8"/>
    <w:rsid w:val="00F06F59"/>
    <w:rsid w:val="00F17988"/>
    <w:rsid w:val="00F2237B"/>
    <w:rsid w:val="00F469F0"/>
    <w:rsid w:val="00F50EDC"/>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72AEC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link w:val="ListParagraphChar"/>
    <w:uiPriority w:val="34"/>
    <w:qFormat/>
    <w:rsid w:val="00891264"/>
    <w:pPr>
      <w:suppressAutoHyphens/>
      <w:ind w:left="720"/>
      <w:contextualSpacing/>
    </w:pPr>
    <w:rPr>
      <w:rFonts w:ascii="Times New Roman" w:hAnsi="Times New Roman"/>
      <w:sz w:val="24"/>
      <w:szCs w:val="24"/>
      <w:lang w:eastAsia="ar-SA"/>
    </w:rPr>
  </w:style>
  <w:style w:type="paragraph" w:styleId="NoSpacing">
    <w:name w:val="No Spacing"/>
    <w:link w:val="NoSpacingChar"/>
    <w:uiPriority w:val="1"/>
    <w:qFormat/>
    <w:rsid w:val="00891264"/>
    <w:rPr>
      <w:rFonts w:ascii="Calibri" w:eastAsia="Calibri" w:hAnsi="Calibri"/>
      <w:sz w:val="22"/>
      <w:szCs w:val="22"/>
      <w:lang w:val="en-PH"/>
    </w:rPr>
  </w:style>
  <w:style w:type="character" w:customStyle="1" w:styleId="NoSpacingChar">
    <w:name w:val="No Spacing Char"/>
    <w:link w:val="NoSpacing"/>
    <w:uiPriority w:val="1"/>
    <w:qFormat/>
    <w:rsid w:val="00891264"/>
    <w:rPr>
      <w:rFonts w:ascii="Calibri" w:eastAsia="Calibri" w:hAnsi="Calibri"/>
      <w:sz w:val="22"/>
      <w:szCs w:val="22"/>
      <w:lang w:val="en-PH"/>
    </w:rPr>
  </w:style>
  <w:style w:type="character" w:customStyle="1" w:styleId="ListParagraphChar">
    <w:name w:val="List Paragraph Char"/>
    <w:link w:val="ListParagraph"/>
    <w:uiPriority w:val="34"/>
    <w:locked/>
    <w:rsid w:val="00891264"/>
    <w:rPr>
      <w:sz w:val="24"/>
      <w:szCs w:val="24"/>
      <w:lang w:eastAsia="ar-SA"/>
    </w:rPr>
  </w:style>
  <w:style w:type="paragraph" w:styleId="NormalWeb">
    <w:name w:val="Normal (Web)"/>
    <w:basedOn w:val="Normal"/>
    <w:uiPriority w:val="99"/>
    <w:unhideWhenUsed/>
    <w:rsid w:val="0089126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5976-126F-45AA-9F2F-AE2C4DC0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14</Pages>
  <Words>5349</Words>
  <Characters>30490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23</cp:revision>
  <cp:lastPrinted>1999-07-06T11:00:00Z</cp:lastPrinted>
  <dcterms:created xsi:type="dcterms:W3CDTF">2014-10-25T14:34:00Z</dcterms:created>
  <dcterms:modified xsi:type="dcterms:W3CDTF">2025-11-27T12:31:00Z</dcterms:modified>
</cp:coreProperties>
</file>