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61B72" w14:textId="0292DD91" w:rsidR="006827B5" w:rsidRPr="006827B5" w:rsidRDefault="006827B5" w:rsidP="006827B5">
      <w:pPr>
        <w:pStyle w:val="ac"/>
        <w:jc w:val="left"/>
        <w:rPr>
          <w:rFonts w:eastAsiaTheme="minorEastAsia"/>
          <w:b/>
          <w:bCs/>
          <w:sz w:val="32"/>
          <w:szCs w:val="32"/>
          <w:u w:val="single"/>
          <w:lang w:val="en-US" w:eastAsia="zh-CN"/>
        </w:rPr>
      </w:pPr>
      <w:bookmarkStart w:id="0" w:name="_Hlk212032655"/>
      <w:r w:rsidRPr="006827B5">
        <w:rPr>
          <w:rFonts w:eastAsiaTheme="minorEastAsia"/>
          <w:b/>
          <w:bCs/>
          <w:sz w:val="32"/>
          <w:szCs w:val="32"/>
          <w:u w:val="single"/>
          <w:lang w:val="en-US" w:eastAsia="zh-CN"/>
        </w:rPr>
        <w:t>Minireview Article</w:t>
      </w:r>
    </w:p>
    <w:bookmarkEnd w:id="0"/>
    <w:p w14:paraId="266EFB31" w14:textId="242DB356" w:rsidR="00EE7A40" w:rsidRDefault="00204C05">
      <w:pPr>
        <w:rPr>
          <w:lang w:val="en-US" w:eastAsia="zh-CN"/>
        </w:rPr>
      </w:pPr>
      <w:proofErr w:type="spellStart"/>
      <w:r w:rsidRPr="00204C05">
        <w:rPr>
          <w:rFonts w:asciiTheme="majorHAnsi" w:eastAsiaTheme="minorEastAsia" w:hAnsiTheme="majorHAnsi" w:cstheme="majorBidi"/>
          <w:spacing w:val="-10"/>
          <w:kern w:val="28"/>
          <w:sz w:val="32"/>
          <w:szCs w:val="32"/>
          <w:lang w:val="en-US" w:eastAsia="zh-CN"/>
        </w:rPr>
        <w:t>Huxiang</w:t>
      </w:r>
      <w:proofErr w:type="spellEnd"/>
      <w:r w:rsidRPr="00204C05">
        <w:rPr>
          <w:rFonts w:asciiTheme="majorHAnsi" w:eastAsiaTheme="minorEastAsia" w:hAnsiTheme="majorHAnsi" w:cstheme="majorBidi"/>
          <w:spacing w:val="-10"/>
          <w:kern w:val="28"/>
          <w:sz w:val="32"/>
          <w:szCs w:val="32"/>
          <w:lang w:val="en-US" w:eastAsia="zh-CN"/>
        </w:rPr>
        <w:t xml:space="preserve"> Calligraphy: Its Cultural Value, Contemporary Challenges, and Developmental Trajectories</w:t>
      </w:r>
    </w:p>
    <w:p w14:paraId="566BEE9F" w14:textId="77777777" w:rsidR="00EE7A40" w:rsidRDefault="00CC31E7">
      <w:r>
        <w:t>__________________________________________________________________________________________</w:t>
      </w:r>
    </w:p>
    <w:p w14:paraId="05AE24CE" w14:textId="77777777" w:rsidR="00EE7A40" w:rsidRDefault="00EE7A40">
      <w:bookmarkStart w:id="1" w:name="_Toc407113533"/>
      <w:bookmarkStart w:id="2" w:name="_Toc410117304"/>
      <w:bookmarkStart w:id="3" w:name="_Toc404701706"/>
    </w:p>
    <w:p w14:paraId="5223D10A" w14:textId="3EFE9EFE" w:rsidR="00EE7A40" w:rsidRDefault="00CC31E7">
      <w:pPr>
        <w:rPr>
          <w:rFonts w:eastAsiaTheme="minorEastAsia"/>
          <w:lang w:eastAsia="zh-CN"/>
        </w:rPr>
      </w:pPr>
      <w:r>
        <w:rPr>
          <w:b/>
          <w:bCs/>
          <w:szCs w:val="27"/>
        </w:rPr>
        <w:t>Abstract:</w:t>
      </w:r>
      <w:r>
        <w:t xml:space="preserve"> </w:t>
      </w:r>
      <w:bookmarkStart w:id="4" w:name="OLE_LINK1"/>
      <w:proofErr w:type="spellStart"/>
      <w:r>
        <w:rPr>
          <w:lang w:val="en-US"/>
        </w:rPr>
        <w:t>Huxiang</w:t>
      </w:r>
      <w:proofErr w:type="spellEnd"/>
      <w:r>
        <w:rPr>
          <w:lang w:val="en-US"/>
        </w:rPr>
        <w:t xml:space="preserve"> calligraphy, as a significant school of Chinese calligraphy, has a solid foundation in </w:t>
      </w:r>
      <w:proofErr w:type="spellStart"/>
      <w:r>
        <w:rPr>
          <w:lang w:val="en-US"/>
        </w:rPr>
        <w:t>Huxiang</w:t>
      </w:r>
      <w:proofErr w:type="spellEnd"/>
      <w:r>
        <w:rPr>
          <w:lang w:val="en-US"/>
        </w:rPr>
        <w:t xml:space="preserve"> cultural history and geography. It is both traditional and innovative. Existing studies predominantly address historical views, calligraphers' styles, teaching methods, or cultural dissemination, but are mostly fragmented and without systematic analysis. This article uses the literature review approach</w:t>
      </w:r>
      <w:r w:rsidR="00D0481C">
        <w:rPr>
          <w:rFonts w:eastAsiaTheme="minorEastAsia" w:hint="eastAsia"/>
          <w:lang w:val="en-US" w:eastAsia="zh-CN"/>
        </w:rPr>
        <w:t>,</w:t>
      </w:r>
      <w:r w:rsidR="00D0481C">
        <w:rPr>
          <w:rFonts w:eastAsiaTheme="minorEastAsia"/>
          <w:lang w:val="en-US" w:eastAsia="zh-CN"/>
        </w:rPr>
        <w:t xml:space="preserve"> </w:t>
      </w:r>
      <w:r w:rsidR="00D0481C" w:rsidRPr="00D0481C">
        <w:rPr>
          <w:rFonts w:eastAsiaTheme="minorEastAsia"/>
          <w:lang w:val="en-US" w:eastAsia="zh-CN"/>
        </w:rPr>
        <w:t>drawing on sources retrieved from CNKI and Google Scholar,</w:t>
      </w:r>
      <w:r>
        <w:rPr>
          <w:lang w:val="en-US"/>
        </w:rPr>
        <w:t xml:space="preserve"> to categorize and integrate existing research. Results indicate that its value </w:t>
      </w:r>
      <w:r w:rsidR="00D0481C">
        <w:rPr>
          <w:lang w:val="en-US"/>
        </w:rPr>
        <w:t>primarily resides in the creation</w:t>
      </w:r>
      <w:r>
        <w:rPr>
          <w:lang w:val="en-US"/>
        </w:rPr>
        <w:t xml:space="preserve"> of educational models, historical context, artistic innovation, and </w:t>
      </w:r>
      <w:r>
        <w:rPr>
          <w:lang w:val="en-US" w:eastAsia="zh-CN"/>
        </w:rPr>
        <w:t>Cultural Significance and Identity</w:t>
      </w:r>
      <w:r>
        <w:rPr>
          <w:lang w:val="en-US"/>
        </w:rPr>
        <w:t xml:space="preserve">. Despite some development, problems such as the failure of integrating regional culture, </w:t>
      </w:r>
      <w:r w:rsidR="00D0481C">
        <w:rPr>
          <w:lang w:val="en-US"/>
        </w:rPr>
        <w:t xml:space="preserve">the </w:t>
      </w:r>
      <w:r>
        <w:rPr>
          <w:lang w:val="en-US"/>
        </w:rPr>
        <w:t xml:space="preserve">homogenization of creative style, and the absence of a theoretical basis continue to persist. Development paths must accomplish breakthroughs through educational deepening, technological empowerment, and industrial integration. The "education-technology-industry" synergy model </w:t>
      </w:r>
      <w:r w:rsidR="00D0481C">
        <w:rPr>
          <w:lang w:val="en-US"/>
        </w:rPr>
        <w:t>offers fresh insights into protecting and fostering</w:t>
      </w:r>
      <w:r>
        <w:rPr>
          <w:lang w:val="en-US"/>
        </w:rPr>
        <w:t xml:space="preserve"> traditional arts in contemporary society, serving as a valuable reference for both calligraphy research and development nationwide.</w:t>
      </w:r>
      <w:r w:rsidR="00A33122">
        <w:rPr>
          <w:rFonts w:eastAsiaTheme="minorEastAsia" w:hint="eastAsia"/>
          <w:lang w:val="en-US" w:eastAsia="zh-CN"/>
        </w:rPr>
        <w:t xml:space="preserve"> F</w:t>
      </w:r>
      <w:r w:rsidR="00A33122" w:rsidRPr="00A33122">
        <w:rPr>
          <w:lang w:val="en-US"/>
        </w:rPr>
        <w:t>uture research should incorporate fieldwork and cross-cultural perspectives to provide a more comprehensive understanding.</w:t>
      </w:r>
      <w:r w:rsidR="00A33122">
        <w:rPr>
          <w:rFonts w:eastAsiaTheme="minorEastAsia" w:hint="eastAsia"/>
          <w:lang w:val="en-US" w:eastAsia="zh-CN"/>
        </w:rPr>
        <w:t xml:space="preserve"> </w:t>
      </w:r>
    </w:p>
    <w:p w14:paraId="58B35005" w14:textId="77777777" w:rsidR="00A33122" w:rsidRDefault="00A33122">
      <w:pPr>
        <w:rPr>
          <w:lang w:val="en-US" w:eastAsia="zh-CN"/>
        </w:rPr>
      </w:pPr>
    </w:p>
    <w:bookmarkEnd w:id="4"/>
    <w:p w14:paraId="431740DA" w14:textId="77777777" w:rsidR="00EE7A40" w:rsidRDefault="00CC31E7">
      <w:pPr>
        <w:rPr>
          <w:lang w:val="en-US"/>
        </w:rPr>
      </w:pPr>
      <w:r>
        <w:rPr>
          <w:b/>
          <w:bCs/>
        </w:rPr>
        <w:t>Keywords</w:t>
      </w:r>
      <w:r>
        <w:t xml:space="preserve">: </w:t>
      </w:r>
      <w:proofErr w:type="spellStart"/>
      <w:r>
        <w:rPr>
          <w:lang w:val="en-US"/>
        </w:rPr>
        <w:t>Huxiang</w:t>
      </w:r>
      <w:proofErr w:type="spellEnd"/>
      <w:r>
        <w:rPr>
          <w:lang w:val="en-US"/>
        </w:rPr>
        <w:t xml:space="preserve"> Calligraphy</w:t>
      </w:r>
      <w:r>
        <w:rPr>
          <w:rFonts w:hint="eastAsia"/>
          <w:lang w:val="en-US"/>
        </w:rPr>
        <w:t>,</w:t>
      </w:r>
      <w:r>
        <w:rPr>
          <w:rFonts w:eastAsiaTheme="minorEastAsia" w:hint="eastAsia"/>
          <w:lang w:val="en-US" w:eastAsia="zh-CN"/>
        </w:rPr>
        <w:t xml:space="preserve"> </w:t>
      </w:r>
      <w:r>
        <w:rPr>
          <w:rFonts w:hint="eastAsia"/>
          <w:lang w:val="en-US"/>
        </w:rPr>
        <w:t>v</w:t>
      </w:r>
      <w:r>
        <w:rPr>
          <w:lang w:val="en-US"/>
        </w:rPr>
        <w:t>alue</w:t>
      </w:r>
      <w:r>
        <w:rPr>
          <w:rFonts w:hint="eastAsia"/>
          <w:lang w:val="en-US"/>
        </w:rPr>
        <w:t>, c</w:t>
      </w:r>
      <w:r>
        <w:rPr>
          <w:lang w:val="en-US"/>
        </w:rPr>
        <w:t xml:space="preserve">ontemporary </w:t>
      </w:r>
      <w:r>
        <w:rPr>
          <w:rFonts w:hint="eastAsia"/>
          <w:lang w:val="en-US"/>
        </w:rPr>
        <w:t>s</w:t>
      </w:r>
      <w:r>
        <w:rPr>
          <w:lang w:val="en-US"/>
        </w:rPr>
        <w:t>tatus</w:t>
      </w:r>
      <w:r>
        <w:rPr>
          <w:rFonts w:hint="eastAsia"/>
          <w:lang w:val="en-US"/>
        </w:rPr>
        <w:t>,</w:t>
      </w:r>
      <w:r>
        <w:rPr>
          <w:lang w:val="en-US"/>
        </w:rPr>
        <w:t xml:space="preserve"> </w:t>
      </w:r>
      <w:r>
        <w:rPr>
          <w:rFonts w:eastAsiaTheme="minorEastAsia" w:hint="eastAsia"/>
          <w:lang w:val="en-US" w:eastAsia="zh-CN"/>
        </w:rPr>
        <w:t>d</w:t>
      </w:r>
      <w:r>
        <w:rPr>
          <w:lang w:val="en-US"/>
        </w:rPr>
        <w:t xml:space="preserve">evelopment </w:t>
      </w:r>
      <w:r>
        <w:rPr>
          <w:rFonts w:eastAsiaTheme="minorEastAsia" w:hint="eastAsia"/>
          <w:lang w:val="en-US" w:eastAsia="zh-CN"/>
        </w:rPr>
        <w:t>p</w:t>
      </w:r>
      <w:r>
        <w:rPr>
          <w:lang w:val="en-US"/>
        </w:rPr>
        <w:t xml:space="preserve">athways </w:t>
      </w:r>
    </w:p>
    <w:p w14:paraId="6E1FCB53" w14:textId="77777777" w:rsidR="00EE7A40" w:rsidRDefault="00EE7A40">
      <w:pPr>
        <w:rPr>
          <w:lang w:val="en-US" w:eastAsia="zh-CN"/>
        </w:rPr>
      </w:pPr>
    </w:p>
    <w:p w14:paraId="54C83114" w14:textId="77777777" w:rsidR="00EE7A40" w:rsidRDefault="00CC31E7">
      <w:r>
        <w:t>___________________________________________________________________________</w:t>
      </w:r>
    </w:p>
    <w:bookmarkEnd w:id="1"/>
    <w:bookmarkEnd w:id="2"/>
    <w:bookmarkEnd w:id="3"/>
    <w:p w14:paraId="1F0FA4E8" w14:textId="77777777" w:rsidR="00EE7A40" w:rsidRDefault="00CC31E7">
      <w:r>
        <w:t>1. Introduction</w:t>
      </w:r>
    </w:p>
    <w:p w14:paraId="36362D8D" w14:textId="77777777" w:rsidR="00EE7A40" w:rsidRDefault="00EE7A40">
      <w:pPr>
        <w:rPr>
          <w:lang w:val="en-US" w:eastAsia="zh-CN"/>
        </w:rPr>
      </w:pPr>
      <w:bookmarkStart w:id="5" w:name="OLE_LINK2"/>
    </w:p>
    <w:bookmarkEnd w:id="5"/>
    <w:p w14:paraId="577E48D2" w14:textId="1D97DC6B" w:rsidR="00EE7A40" w:rsidRDefault="00CC31E7">
      <w:pPr>
        <w:rPr>
          <w:lang w:val="en-US" w:eastAsia="zh-CN"/>
        </w:rPr>
      </w:pPr>
      <w:r>
        <w:rPr>
          <w:lang w:val="en-US" w:eastAsia="zh-CN"/>
        </w:rPr>
        <w:t xml:space="preserve">Due to the large scale of China, there appear to be different cultural spheres in different areas (as shown in Figure 1). They are the Wu-Yue culture sphere (Southern Jiangsu and Zhejiang), </w:t>
      </w:r>
      <w:proofErr w:type="spellStart"/>
      <w:r>
        <w:rPr>
          <w:lang w:val="en-US" w:eastAsia="zh-CN"/>
        </w:rPr>
        <w:t>Huxiang</w:t>
      </w:r>
      <w:proofErr w:type="spellEnd"/>
      <w:r>
        <w:rPr>
          <w:lang w:val="en-US" w:eastAsia="zh-CN"/>
        </w:rPr>
        <w:t xml:space="preserve"> culture sphere (Hunan), Bashu culture sphere (Sichuan Basin), and Lingnan culture sphere (Guangdong and Guangxi). Those different cultural spheres are individually independent in certain aspects, but also mixed and impacted with each other, forming the complicated system of Chinese culture</w:t>
      </w:r>
      <w:r w:rsidR="00F713C7">
        <w:rPr>
          <w:lang w:val="en-US" w:eastAsia="zh-CN"/>
        </w:rPr>
        <w:fldChar w:fldCharType="begin"/>
      </w:r>
      <w:r w:rsidR="00F713C7">
        <w:rPr>
          <w:lang w:val="en-US" w:eastAsia="zh-CN"/>
        </w:rPr>
        <w:instrText xml:space="preserve"> ADDIN ZOTERO_ITEM CSL_CITATION {"citationID":"uNKLMgpb","properties":{"formattedCitation":"(Munsterberg, 2011)","plainCitation":"(Munsterberg, 2011)","noteIndex":0},"citationItems":[{"id":4785,"uris":["http://zotero.org/groups/5882620/items/D7FGVFFI"],"itemData":{"id":4785,"type":"book","publisher":"Tuttle Publishing","source":"Google Scholar","title":"Arts of China","URL":"https://books.google.com/books?hl=en&amp;lr=&amp;id=CAfRAgAAQBAJ&amp;oi=fnd&amp;pg=PP8&amp;dq=The+Arts+of+China&amp;ots=kCbFpqhY71&amp;sig=Fk-wEb2aSx6NBjhE_kvbyNxma3s","author":[{"family":"Munsterberg","given":"Hugo"}],"accessed":{"date-parts":[["2025",10,30]]},"issued":{"date-parts":[["2011"]]}}}],"schema":"https://github.com/citation-style-language/schema/raw/master/csl-citation.json"} </w:instrText>
      </w:r>
      <w:r w:rsidR="00F713C7">
        <w:rPr>
          <w:lang w:val="en-US" w:eastAsia="zh-CN"/>
        </w:rPr>
        <w:fldChar w:fldCharType="separate"/>
      </w:r>
      <w:r w:rsidR="00F713C7" w:rsidRPr="00F713C7">
        <w:rPr>
          <w:rFonts w:cs="Times New Roman"/>
        </w:rPr>
        <w:t>(Munsterberg, 2011)</w:t>
      </w:r>
      <w:r w:rsidR="00F713C7">
        <w:rPr>
          <w:lang w:val="en-US" w:eastAsia="zh-CN"/>
        </w:rPr>
        <w:fldChar w:fldCharType="end"/>
      </w:r>
      <w:r>
        <w:rPr>
          <w:lang w:val="en-US" w:eastAsia="zh-CN"/>
        </w:rPr>
        <w:t xml:space="preserve">. Hunan culture formed in the history of cultivating fertile land, and the special geography of Hunan is impacted by Chu cultural romanticism. Hunan culture is also formed by the integration of Confucian and Taoist teachings and shows a magnanimous and syncretic air in people and in arts, which shows a deep influence on the calligraphy of the Hunan people. </w:t>
      </w:r>
      <w:proofErr w:type="spellStart"/>
      <w:r>
        <w:rPr>
          <w:lang w:val="en-US" w:eastAsia="zh-CN"/>
        </w:rPr>
        <w:t>Huxiang</w:t>
      </w:r>
      <w:proofErr w:type="spellEnd"/>
      <w:r>
        <w:rPr>
          <w:lang w:val="en-US" w:eastAsia="zh-CN"/>
        </w:rPr>
        <w:t xml:space="preserve"> calligraphy absorbs the unrestrained mind of Chu culture and the profound wisdom of Confucian and Taoist teachings into a new style. It absorbs different traditions (studies of steles, Ouyang style, Yan style, and post studies) and forms a holistic artwork by gradually integrating them</w:t>
      </w:r>
      <w:r w:rsidR="009C463F">
        <w:rPr>
          <w:lang w:val="en-US" w:eastAsia="zh-CN"/>
        </w:rPr>
        <w:fldChar w:fldCharType="begin"/>
      </w:r>
      <w:r w:rsidR="009C463F">
        <w:rPr>
          <w:lang w:val="en-US" w:eastAsia="zh-CN"/>
        </w:rPr>
        <w:instrText xml:space="preserve"> ADDIN ZOTERO_ITEM CSL_CITATION {"citationID":"znyrIqWR","properties":{"formattedCitation":"(Ledderose, 2000)","plainCitation":"(Ledderose, 2000)","noteIndex":0},"citationItems":[{"id":4787,"uris":["http://zotero.org/groups/5882620/items/MW5YQJ2V"],"itemData":{"id":4787,"type":"book","abstract":"Chinese workers in the third century b.c. created seven thousand life-sized terracotta soldiers to guard the tomb of the First Emperor. In the eleventh century a.d., Chinese builders constructed a pagoda from as many as thirty thousand separately carved wooden pieces. In the seventeenth and eighteenth centuries, China exported more than a hundred million pieces of porcelain to the West. As these examples show, the Chinese throughout history have produced works of art in astonishing quantities--and have done so without sacrificing quality, affordability, or speed of manufacture. How have they managed this? Lothar Ledderose takes us on a remarkable tour of Chinese art and culture to explain how artists used complex systems of mass production to assemble extraordinary objects from standardized parts or modules. As he reveals, these systems have deep roots in Chinese thought--in the idea that the universe consists of ten thousand categories of things, for example--and reflect characteristically Chinese modes of social organization. Ledderose begins with the modular system par excellence:  Chinese script, an ancient system of fifty thousand characters produced from a repertoire of only about two hundred components. He shows how Chinese artists used related modular systems to create ritual bronzes, to produce the First Emperor's terracotta army, and to develop the world's first printing systems. He explores the dazzling variety of lacquerware and porcelain that the West found so seductive, and examines how works as diverse as imperial palaces and paintings of hell relied on elegant variation of standardized components. Ledderose explains that Chinese artists, unlike their Western counterparts, did not seek to reproduce individual objects of nature faithfully, but sought instead to mimic nature's ability to produce limitless numbers of objects. He shows as well how modular patterns of thought run through Chinese ideas about personal freedom, China's culture of bureaucracy, Chinese religion, and even the organization of Chinese restaurants. Originally presented as a series of Mellon lectures at the National Gallery of Art, Ten Thousand Things combines keen aesthetic and cultural insights with a rich variety of illustrations to make a profound new statement about Chinese art and society.-- \"Choice\"","ISBN":"978-0-691-00669-7","language":"en","note":"Google-Books-ID: DdPbSAAACAAJ","number-of-pages":"265","publisher":"Princeton University Press","source":"Google Books","title":"Ten Thousand Things: Module and Mass Production in Chinese Art","title-short":"Ten Thousand Things","author":[{"family":"Ledderose","given":"Lothar"}],"issued":{"date-parts":[["2000"]]}}}],"schema":"https://github.com/citation-style-language/schema/raw/master/csl-citation.json"} </w:instrText>
      </w:r>
      <w:r w:rsidR="009C463F">
        <w:rPr>
          <w:lang w:val="en-US" w:eastAsia="zh-CN"/>
        </w:rPr>
        <w:fldChar w:fldCharType="separate"/>
      </w:r>
      <w:r w:rsidR="009C463F" w:rsidRPr="009C463F">
        <w:rPr>
          <w:rFonts w:cs="Times New Roman"/>
        </w:rPr>
        <w:t>(</w:t>
      </w:r>
      <w:proofErr w:type="spellStart"/>
      <w:r w:rsidR="009C463F" w:rsidRPr="009C463F">
        <w:rPr>
          <w:rFonts w:cs="Times New Roman"/>
        </w:rPr>
        <w:t>Ledderose</w:t>
      </w:r>
      <w:proofErr w:type="spellEnd"/>
      <w:r w:rsidR="009C463F" w:rsidRPr="009C463F">
        <w:rPr>
          <w:rFonts w:cs="Times New Roman"/>
        </w:rPr>
        <w:t>, 2000)</w:t>
      </w:r>
      <w:r w:rsidR="009C463F">
        <w:rPr>
          <w:lang w:val="en-US" w:eastAsia="zh-CN"/>
        </w:rPr>
        <w:fldChar w:fldCharType="end"/>
      </w:r>
      <w:r>
        <w:rPr>
          <w:lang w:val="en-US" w:eastAsia="zh-CN"/>
        </w:rPr>
        <w:t xml:space="preserve">. Ouyang Xun formed a strict and stern "Ouyang style" regular script in the Tang Dynasty; </w:t>
      </w:r>
      <w:proofErr w:type="spellStart"/>
      <w:r>
        <w:rPr>
          <w:lang w:val="en-US" w:eastAsia="zh-CN"/>
        </w:rPr>
        <w:t>Huaisu</w:t>
      </w:r>
      <w:proofErr w:type="spellEnd"/>
      <w:r>
        <w:rPr>
          <w:lang w:val="en-US" w:eastAsia="zh-CN"/>
        </w:rPr>
        <w:t xml:space="preserve"> shocked the world of calligraphy with his wild cursive script; now Qi </w:t>
      </w:r>
      <w:proofErr w:type="spellStart"/>
      <w:r>
        <w:rPr>
          <w:lang w:val="en-US" w:eastAsia="zh-CN"/>
        </w:rPr>
        <w:t>Baishi</w:t>
      </w:r>
      <w:proofErr w:type="spellEnd"/>
      <w:r>
        <w:rPr>
          <w:lang w:val="en-US" w:eastAsia="zh-CN"/>
        </w:rPr>
        <w:t xml:space="preserve"> shocked people by breaking rules to combine painting and calligraphy; then followed by masters in sequence. From vigorous and stern Ouyang Xun to the intermixture of stele and scroll forms by He </w:t>
      </w:r>
      <w:proofErr w:type="spellStart"/>
      <w:r>
        <w:rPr>
          <w:lang w:val="en-US" w:eastAsia="zh-CN"/>
        </w:rPr>
        <w:t>Shaogui</w:t>
      </w:r>
      <w:proofErr w:type="spellEnd"/>
      <w:r>
        <w:rPr>
          <w:lang w:val="en-US" w:eastAsia="zh-CN"/>
        </w:rPr>
        <w:t xml:space="preserve">, Mao Zedong's unfettered and forceful calligraphy, to the eclectic experiments of modern artists, </w:t>
      </w:r>
      <w:proofErr w:type="spellStart"/>
      <w:r>
        <w:rPr>
          <w:lang w:val="en-US" w:eastAsia="zh-CN"/>
        </w:rPr>
        <w:t>Huxiang</w:t>
      </w:r>
      <w:proofErr w:type="spellEnd"/>
      <w:r>
        <w:rPr>
          <w:lang w:val="en-US" w:eastAsia="zh-CN"/>
        </w:rPr>
        <w:t xml:space="preserve"> calligraphy has always been bold to break conventions and boldly </w:t>
      </w:r>
      <w:r>
        <w:rPr>
          <w:lang w:val="en-US" w:eastAsia="zh-CN"/>
        </w:rPr>
        <w:lastRenderedPageBreak/>
        <w:t xml:space="preserve">seek innovation, always been at the forefront with the master's spirit of "breaking conventions and boldly seeking innovation". </w:t>
      </w:r>
      <w:proofErr w:type="spellStart"/>
      <w:r>
        <w:rPr>
          <w:lang w:val="en-US" w:eastAsia="zh-CN"/>
        </w:rPr>
        <w:t>Huxiang</w:t>
      </w:r>
      <w:proofErr w:type="spellEnd"/>
      <w:r>
        <w:rPr>
          <w:lang w:val="en-US" w:eastAsia="zh-CN"/>
        </w:rPr>
        <w:t xml:space="preserve"> calligraphy is a leading school in Chinese calligraphy with both antique traditions and modern innovation, so </w:t>
      </w:r>
      <w:proofErr w:type="spellStart"/>
      <w:r>
        <w:rPr>
          <w:lang w:val="en-US" w:eastAsia="zh-CN"/>
        </w:rPr>
        <w:t>Huxiang</w:t>
      </w:r>
      <w:proofErr w:type="spellEnd"/>
      <w:r>
        <w:rPr>
          <w:lang w:val="en-US" w:eastAsia="zh-CN"/>
        </w:rPr>
        <w:t xml:space="preserve"> calligraphy is a leading school in Chinese calligraphy with both antique traditions and modern innovation.</w:t>
      </w:r>
      <w:r>
        <w:rPr>
          <w:rFonts w:hint="eastAsia"/>
          <w:lang w:val="en-US" w:eastAsia="zh-CN"/>
        </w:rPr>
        <w:t xml:space="preserve"> </w:t>
      </w:r>
    </w:p>
    <w:p w14:paraId="22BC8EE3" w14:textId="77777777" w:rsidR="00EE7A40" w:rsidRDefault="00CC31E7">
      <w:pPr>
        <w:rPr>
          <w:lang w:val="en-US" w:eastAsia="zh-CN"/>
        </w:rPr>
      </w:pPr>
      <w:r>
        <w:rPr>
          <w:rFonts w:hint="eastAsia"/>
          <w:lang w:val="en-US" w:eastAsia="zh-CN"/>
        </w:rPr>
        <w:t xml:space="preserve">                                            </w:t>
      </w:r>
      <w:r>
        <w:rPr>
          <w:noProof/>
          <w:lang w:val="en-US" w:eastAsia="zh-CN"/>
        </w:rPr>
        <w:drawing>
          <wp:inline distT="0" distB="0" distL="114300" distR="114300" wp14:anchorId="264C6017" wp14:editId="5B0F2B98">
            <wp:extent cx="2571750" cy="2809240"/>
            <wp:effectExtent l="0" t="0" r="3810" b="10160"/>
            <wp:docPr id="1" name="图片 1" descr="0a8cd306ee93a439dba6af1e2d54c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a8cd306ee93a439dba6af1e2d54c021"/>
                    <pic:cNvPicPr>
                      <a:picLocks noChangeAspect="1"/>
                    </pic:cNvPicPr>
                  </pic:nvPicPr>
                  <pic:blipFill>
                    <a:blip r:embed="rId8"/>
                    <a:stretch>
                      <a:fillRect/>
                    </a:stretch>
                  </pic:blipFill>
                  <pic:spPr>
                    <a:xfrm>
                      <a:off x="0" y="0"/>
                      <a:ext cx="2571750" cy="2809240"/>
                    </a:xfrm>
                    <a:prstGeom prst="rect">
                      <a:avLst/>
                    </a:prstGeom>
                  </pic:spPr>
                </pic:pic>
              </a:graphicData>
            </a:graphic>
          </wp:inline>
        </w:drawing>
      </w:r>
    </w:p>
    <w:p w14:paraId="36C251D6" w14:textId="77777777" w:rsidR="00EE7A40" w:rsidRDefault="00CC31E7">
      <w:pPr>
        <w:rPr>
          <w:rFonts w:eastAsiaTheme="minorEastAsia"/>
          <w:lang w:eastAsia="zh-CN"/>
        </w:rPr>
      </w:pPr>
      <w:r>
        <w:rPr>
          <w:rFonts w:eastAsiaTheme="minorEastAsia" w:cs="Times New Roman" w:hint="eastAsia"/>
          <w:szCs w:val="24"/>
          <w:lang w:eastAsia="zh-CN"/>
        </w:rPr>
        <w:t xml:space="preserve">                               </w:t>
      </w:r>
      <w:r>
        <w:rPr>
          <w:rFonts w:hint="eastAsia"/>
        </w:rPr>
        <w:t>Figure 1</w:t>
      </w:r>
      <w:r>
        <w:t>:</w:t>
      </w:r>
      <w:r>
        <w:rPr>
          <w:rFonts w:hint="eastAsia"/>
        </w:rPr>
        <w:t xml:space="preserve"> </w:t>
      </w:r>
      <w:r>
        <w:t>Map of Regional Cultural Distribution in China</w:t>
      </w:r>
    </w:p>
    <w:p w14:paraId="57CA617F" w14:textId="77777777" w:rsidR="00EE7A40" w:rsidRDefault="00EE7A40">
      <w:pPr>
        <w:rPr>
          <w:lang w:val="en-US" w:eastAsia="zh-CN"/>
        </w:rPr>
      </w:pPr>
    </w:p>
    <w:p w14:paraId="0A0B2E6A" w14:textId="5F3BA186" w:rsidR="00EE7A40" w:rsidRDefault="00CC31E7">
      <w:pPr>
        <w:rPr>
          <w:lang w:val="en-US" w:eastAsia="zh-CN"/>
        </w:rPr>
      </w:pPr>
      <w:r>
        <w:rPr>
          <w:lang w:val="en-US" w:eastAsia="zh-CN"/>
        </w:rPr>
        <w:t xml:space="preserve">As for the previous studies on </w:t>
      </w:r>
      <w:proofErr w:type="spellStart"/>
      <w:r>
        <w:rPr>
          <w:lang w:val="en-US" w:eastAsia="zh-CN"/>
        </w:rPr>
        <w:t>Huxiang</w:t>
      </w:r>
      <w:proofErr w:type="spellEnd"/>
      <w:r>
        <w:rPr>
          <w:lang w:val="en-US" w:eastAsia="zh-CN"/>
        </w:rPr>
        <w:t xml:space="preserve"> calligraphy, they focused on its origins, historical aspects, artistic preferences, teaching function, cultural creativity, and conduction, etc. Some studies are devoted to summarizing the literature and archaeological information</w:t>
      </w:r>
      <w:r>
        <w:rPr>
          <w:lang w:val="en-US" w:eastAsia="zh-CN"/>
        </w:rPr>
        <w:fldChar w:fldCharType="begin"/>
      </w:r>
      <w:r w:rsidR="00F713C7">
        <w:rPr>
          <w:lang w:val="en-US" w:eastAsia="zh-CN"/>
        </w:rPr>
        <w:instrText xml:space="preserve"> ADDIN ZOTERO_ITEM CSL_CITATION {"citationID":"dXFpCVqf","properties":{"formattedCitation":"(Yan, 2025)","plainCitation":"(Yan, 2025)","noteIndex":0},"citationItems":[{"id":4104,"uris":["http://zotero.org/groups/5882620/items/T2ZFMRLZ"],"itemData":{"id":4104,"type":"article-journal","container-title":"The Allure of Hunan","issue":"3","language":"en","page":"126-128","title":"Decoding Jianbo Calligraphy, Empowering Cultural Heritage","author":[{"family":"Yan","given":"Fuchu"}],"issued":{"date-parts":[["2025"]]}}}],"schema":"https://github.com/citation-style-language/schema/raw/master/csl-citation.json"} </w:instrText>
      </w:r>
      <w:r>
        <w:rPr>
          <w:lang w:val="en-US" w:eastAsia="zh-CN"/>
        </w:rPr>
        <w:fldChar w:fldCharType="separate"/>
      </w:r>
      <w:r>
        <w:rPr>
          <w:lang w:val="en-US" w:eastAsia="zh-CN"/>
        </w:rPr>
        <w:t>(Yan, 2025)</w:t>
      </w:r>
      <w:r>
        <w:rPr>
          <w:lang w:val="en-US" w:eastAsia="zh-CN"/>
        </w:rPr>
        <w:fldChar w:fldCharType="end"/>
      </w:r>
      <w:r>
        <w:rPr>
          <w:lang w:val="en-US" w:eastAsia="zh-CN"/>
        </w:rPr>
        <w:t>, and some tend to talk about the styles of excellent calligraphers</w:t>
      </w:r>
      <w:r>
        <w:rPr>
          <w:lang w:val="en-US" w:eastAsia="zh-CN"/>
        </w:rPr>
        <w:fldChar w:fldCharType="begin"/>
      </w:r>
      <w:r w:rsidR="00F713C7">
        <w:rPr>
          <w:lang w:val="en-US" w:eastAsia="zh-CN"/>
        </w:rPr>
        <w:instrText xml:space="preserve"> ADDIN ZOTERO_ITEM CSL_CITATION {"citationID":"EgEHxn8A","properties":{"formattedCitation":"(Cao, 2025)","plainCitation":"(Cao, 2025)","noteIndex":0},"citationItems":[{"id":4103,"uris":["http://zotero.org/groups/5882620/items/Z7Z8BJWG"],"itemData":{"id":4103,"type":"article-journal","container-title":"New Horizon","language":"en","page":"56-58","title":"The Manifestation of Huxiang Culture in Wei Yuan's Calligraphic Spirit","author":[{"family":"Cao","given":"Shulong"}],"issued":{"date-parts":[["2025"]]}}}],"schema":"https://github.com/citation-style-language/schema/raw/master/csl-citation.json"} </w:instrText>
      </w:r>
      <w:r>
        <w:rPr>
          <w:lang w:val="en-US" w:eastAsia="zh-CN"/>
        </w:rPr>
        <w:fldChar w:fldCharType="separate"/>
      </w:r>
      <w:r>
        <w:rPr>
          <w:lang w:val="en-US" w:eastAsia="zh-CN"/>
        </w:rPr>
        <w:t>(Cao, 2025)</w:t>
      </w:r>
      <w:r>
        <w:rPr>
          <w:lang w:val="en-US" w:eastAsia="zh-CN"/>
        </w:rPr>
        <w:fldChar w:fldCharType="end"/>
      </w:r>
      <w:r>
        <w:rPr>
          <w:lang w:val="en-US" w:eastAsia="zh-CN"/>
        </w:rPr>
        <w:t>. There are also a few studies discussing teaching activities or the formation of cultural tours</w:t>
      </w:r>
      <w:r>
        <w:rPr>
          <w:lang w:val="en-US" w:eastAsia="zh-CN"/>
        </w:rPr>
        <w:fldChar w:fldCharType="begin"/>
      </w:r>
      <w:r w:rsidR="00F713C7">
        <w:rPr>
          <w:lang w:val="en-US" w:eastAsia="zh-CN"/>
        </w:rPr>
        <w:instrText xml:space="preserve"> ADDIN ZOTERO_ITEM CSL_CITATION {"citationID":"FmjM5a9l","properties":{"formattedCitation":"(Shen &amp; Ji, 2025)","plainCitation":"(Shen &amp; Ji, 2025)","noteIndex":0},"citationItems":[{"id":4106,"uris":["http://zotero.org/groups/5882620/items/F8UAPYIE"],"itemData":{"id":4106,"type":"article-journal","container-title":"China Pachaging","language":"en","page":"92-96","title":"An Exploration of Regional Cultural Elements in Liquor Packaging: Taking Huxiang Cultural Elements as an Example","author":[{"family":"Shen","given":"Yao"},{"family":"Ji","given":"Yunyun"}],"issued":{"date-parts":[["2025"]]}}}],"schema":"https://github.com/citation-style-language/schema/raw/master/csl-citation.json"} </w:instrText>
      </w:r>
      <w:r>
        <w:rPr>
          <w:lang w:val="en-US" w:eastAsia="zh-CN"/>
        </w:rPr>
        <w:fldChar w:fldCharType="separate"/>
      </w:r>
      <w:r>
        <w:rPr>
          <w:lang w:val="en-US" w:eastAsia="zh-CN"/>
        </w:rPr>
        <w:t>(Shen &amp; Ji, 2025)</w:t>
      </w:r>
      <w:r>
        <w:rPr>
          <w:lang w:val="en-US" w:eastAsia="zh-CN"/>
        </w:rPr>
        <w:fldChar w:fldCharType="end"/>
      </w:r>
      <w:r>
        <w:rPr>
          <w:lang w:val="en-US" w:eastAsia="zh-CN"/>
        </w:rPr>
        <w:t xml:space="preserve">. Generally, these studies have different focuses but are scattered. But there is no systematic review about the worth, status, and development paths of </w:t>
      </w:r>
      <w:proofErr w:type="spellStart"/>
      <w:r>
        <w:rPr>
          <w:lang w:val="en-US" w:eastAsia="zh-CN"/>
        </w:rPr>
        <w:t>Huxiang</w:t>
      </w:r>
      <w:proofErr w:type="spellEnd"/>
      <w:r>
        <w:rPr>
          <w:lang w:val="en-US" w:eastAsia="zh-CN"/>
        </w:rPr>
        <w:t xml:space="preserve"> calligraphy. This research takes part in a desk survey. It reviews the worth of </w:t>
      </w:r>
      <w:proofErr w:type="spellStart"/>
      <w:r>
        <w:rPr>
          <w:lang w:val="en-US" w:eastAsia="zh-CN"/>
        </w:rPr>
        <w:t>Huxiang</w:t>
      </w:r>
      <w:proofErr w:type="spellEnd"/>
      <w:r>
        <w:rPr>
          <w:lang w:val="en-US" w:eastAsia="zh-CN"/>
        </w:rPr>
        <w:t xml:space="preserve"> calligraphy from the perspectives of education, historical culture, artistic innovation, and cultural identity. It reviews its development status from contemporary education, artistic creation and production, development of policy and popularization, and formation of popular culture and development directions in the fields of education promotion, digital technology, cultural tourism, and creative industries. It is expected that this systematic review can provide new ideas and suggestions for the inheritance and innovation of </w:t>
      </w:r>
      <w:proofErr w:type="spellStart"/>
      <w:r>
        <w:rPr>
          <w:lang w:val="en-US" w:eastAsia="zh-CN"/>
        </w:rPr>
        <w:t>Huxiang</w:t>
      </w:r>
      <w:proofErr w:type="spellEnd"/>
      <w:r>
        <w:rPr>
          <w:lang w:val="en-US" w:eastAsia="zh-CN"/>
        </w:rPr>
        <w:t xml:space="preserve"> calligraphy in the new era. After the introduction to the background, the paper explains the research </w:t>
      </w:r>
      <w:proofErr w:type="gramStart"/>
      <w:r>
        <w:rPr>
          <w:lang w:val="en-US" w:eastAsia="zh-CN"/>
        </w:rPr>
        <w:t>methodology,  the</w:t>
      </w:r>
      <w:proofErr w:type="gramEnd"/>
      <w:r>
        <w:rPr>
          <w:lang w:val="en-US" w:eastAsia="zh-CN"/>
        </w:rPr>
        <w:t xml:space="preserve"> presentation of the findings, and the conclusion.</w:t>
      </w:r>
    </w:p>
    <w:p w14:paraId="6A0053D9" w14:textId="77777777" w:rsidR="00EE7A40" w:rsidRDefault="00EE7A40">
      <w:pPr>
        <w:rPr>
          <w:rFonts w:eastAsiaTheme="minorEastAsia"/>
          <w:lang w:val="en-US" w:eastAsia="zh-CN"/>
        </w:rPr>
      </w:pPr>
    </w:p>
    <w:p w14:paraId="299DA6A4" w14:textId="77777777" w:rsidR="00EE7A40" w:rsidRDefault="00EE7A40">
      <w:pPr>
        <w:rPr>
          <w:rFonts w:eastAsiaTheme="minorEastAsia"/>
          <w:lang w:val="en-US" w:eastAsia="zh-CN"/>
        </w:rPr>
      </w:pPr>
    </w:p>
    <w:p w14:paraId="200EB041" w14:textId="77777777" w:rsidR="00EE7A40" w:rsidRDefault="00CC31E7">
      <w:pPr>
        <w:rPr>
          <w:rFonts w:eastAsiaTheme="minorEastAsia"/>
          <w:lang w:val="en-US" w:eastAsia="zh-CN"/>
        </w:rPr>
      </w:pPr>
      <w:r>
        <w:rPr>
          <w:lang w:val="en-US"/>
        </w:rPr>
        <w:t>2. Research Methodology</w:t>
      </w:r>
    </w:p>
    <w:p w14:paraId="6E8C7CCF" w14:textId="77777777" w:rsidR="00EE7A40" w:rsidRDefault="00EE7A40">
      <w:pPr>
        <w:rPr>
          <w:rFonts w:eastAsiaTheme="minorEastAsia"/>
          <w:sz w:val="21"/>
          <w:szCs w:val="21"/>
          <w:lang w:val="en-US" w:eastAsia="zh-CN"/>
        </w:rPr>
      </w:pPr>
    </w:p>
    <w:p w14:paraId="1E9D112E" w14:textId="77777777" w:rsidR="00EE7A40" w:rsidRDefault="00CC31E7">
      <w:pPr>
        <w:rPr>
          <w:lang w:val="en-US" w:eastAsia="zh-CN"/>
        </w:rPr>
      </w:pPr>
      <w:r>
        <w:rPr>
          <w:lang w:val="en-US" w:eastAsia="zh-CN"/>
        </w:rPr>
        <w:t xml:space="preserve">This study adopted the “Literature Review Synthesis Process” proposed by </w:t>
      </w:r>
      <w:proofErr w:type="spellStart"/>
      <w:r>
        <w:rPr>
          <w:lang w:val="en-US" w:eastAsia="zh-CN"/>
        </w:rPr>
        <w:t>Masiran</w:t>
      </w:r>
      <w:proofErr w:type="spellEnd"/>
      <w:r>
        <w:rPr>
          <w:lang w:val="en-US" w:eastAsia="zh-CN"/>
        </w:rPr>
        <w:t xml:space="preserve"> et al. (2020) </w:t>
      </w:r>
      <w:r w:rsidRPr="00F713C7">
        <w:rPr>
          <w:rFonts w:cs="Times New Roman"/>
          <w:color w:val="000000" w:themeColor="text1"/>
        </w:rPr>
        <w:fldChar w:fldCharType="begin"/>
      </w:r>
      <w:r w:rsidRPr="00F713C7">
        <w:rPr>
          <w:rFonts w:cs="Times New Roman"/>
          <w:color w:val="000000" w:themeColor="text1"/>
        </w:rPr>
        <w:instrText xml:space="preserve"> ADDIN ZOTERO_ITEM CSL_CITATION {"citationID":"q80SgwEN","properties":{"formattedCitation":"(Ibrahim &amp; Mustafa Kamal, 2018)","plainCitation":"(Ibrahim &amp; Mustafa Kamal, 2018)","noteIndex":0},"citationItems":[{"id":3390,"uris":["http://zotero.org/users/13146287/items/K4D342ET"],"itemData":{"id":3390,"type":"article-journal","container-title":"Unpublished Literary. Copyright MYIPO LY2018002437","source":"Google Scholar","title":"Templates for Thinking","author":[{"family":"Ibrahim","given":"R."},{"family":"Mustafa Kamal","given":"R."}],"issued":{"date-parts":[["2018"]]}}}],"schema":"https://github.com/citation-style-language/schema/raw/master/csl-citation.json"} </w:instrText>
      </w:r>
      <w:r w:rsidRPr="00F713C7">
        <w:rPr>
          <w:rFonts w:cs="Times New Roman"/>
          <w:color w:val="000000" w:themeColor="text1"/>
        </w:rPr>
        <w:fldChar w:fldCharType="separate"/>
      </w:r>
      <w:r w:rsidRPr="00F713C7">
        <w:rPr>
          <w:rFonts w:cs="Times New Roman"/>
          <w:color w:val="000000" w:themeColor="text1"/>
        </w:rPr>
        <w:t>(Ibrahim &amp; Mustafa Kamal, 2018)</w:t>
      </w:r>
      <w:r w:rsidRPr="00F713C7">
        <w:rPr>
          <w:rFonts w:cs="Times New Roman"/>
          <w:color w:val="000000" w:themeColor="text1"/>
        </w:rPr>
        <w:fldChar w:fldCharType="end"/>
      </w:r>
      <w:r w:rsidRPr="00F713C7">
        <w:rPr>
          <w:color w:val="000000" w:themeColor="text1"/>
          <w:lang w:val="en-US" w:eastAsia="zh-CN"/>
        </w:rPr>
        <w:t xml:space="preserve">. </w:t>
      </w:r>
      <w:r>
        <w:rPr>
          <w:lang w:val="en-US" w:eastAsia="zh-CN"/>
        </w:rPr>
        <w:t xml:space="preserve">This method, grounded in an independent typology of literature reviews, establishes the research context </w:t>
      </w:r>
      <w:r w:rsidRPr="00F713C7">
        <w:rPr>
          <w:color w:val="000000" w:themeColor="text1"/>
          <w:lang w:val="en-US" w:eastAsia="zh-CN"/>
        </w:rPr>
        <w:t>and theoretical framework through the early-stage induction and systematization of relevant literature</w:t>
      </w:r>
      <w:r w:rsidRPr="00F713C7">
        <w:rPr>
          <w:rFonts w:cs="Times New Roman"/>
          <w:color w:val="000000" w:themeColor="text1"/>
        </w:rPr>
        <w:fldChar w:fldCharType="begin"/>
      </w:r>
      <w:r w:rsidRPr="00F713C7">
        <w:rPr>
          <w:rFonts w:cs="Times New Roman"/>
          <w:color w:val="000000" w:themeColor="text1"/>
        </w:rPr>
        <w:instrText xml:space="preserve"> ADDIN ZOTERO_ITEM CSL_CITATION {"citationID":"K7aXZt1a","properties":{"formattedCitation":"(Rousseau et al., 2008; Templier &amp; Par\\uc0\\u233{}, 2015)","plainCitation":"(Rousseau et al., 2008; Templier &amp; Paré, 2015)","noteIndex":0},"citationItems":[{"id":3391,"uris":["http://zotero.org/users/13146287/items/U3XFW57G"],"itemData":{"id":3391,"type":"article-journal","container-title":"Academy of Management Annals","DOI":"10.5465/19416520802211651","ISSN":"1941-6520, 1941-6067","issue":"1","journalAbbreviation":"ANNALS","language":"en","page":"475-515","source":"DOI.org (Crossref)","title":"11 Evidence in Management and Organizational Science: Assembling the Field’s Full Weight of Scientific Knowledge Through Syntheses","title-short":"11 Evidence in Management and Organizational Science","volume":"2","author":[{"family":"Rousseau","given":"Denise M."},{"family":"Manning","given":"Joshua"},{"family":"Denyer","given":"David"}],"issued":{"date-parts":[["2008",1]]}}},{"id":3392,"uris":["http://zotero.org/users/13146287/items/93PNSRC4"],"itemData":{"id":3392,"type":"article-journal","container-title":"Communications of the Association for Information Systems","issue":"1","page":"6","source":"Google Scholar","title":"A framework for guiding and evaluating literature reviews","volume":"37","author":[{"family":"Templier","given":"Mathieu"},{"family":"Paré","given":"Guy"}],"issued":{"date-parts":[["2015"]]}}}],"schema":"https://github.com/citation-style-language/schema/raw/master/csl-citation.json"} </w:instrText>
      </w:r>
      <w:r w:rsidRPr="00F713C7">
        <w:rPr>
          <w:rFonts w:cs="Times New Roman"/>
          <w:color w:val="000000" w:themeColor="text1"/>
        </w:rPr>
        <w:fldChar w:fldCharType="separate"/>
      </w:r>
      <w:r w:rsidRPr="00F713C7">
        <w:rPr>
          <w:rFonts w:cs="Times New Roman"/>
          <w:color w:val="000000" w:themeColor="text1"/>
        </w:rPr>
        <w:t>(Rousseau et al., 2008; Templier &amp; Paré, 2015)</w:t>
      </w:r>
      <w:r w:rsidRPr="00F713C7">
        <w:rPr>
          <w:rFonts w:cs="Times New Roman"/>
          <w:color w:val="000000" w:themeColor="text1"/>
        </w:rPr>
        <w:fldChar w:fldCharType="end"/>
      </w:r>
      <w:r w:rsidRPr="00F713C7">
        <w:rPr>
          <w:color w:val="000000" w:themeColor="text1"/>
          <w:lang w:val="en-US" w:eastAsia="zh-CN"/>
        </w:rPr>
        <w:t xml:space="preserve">. Concurrently, drawing upon Ibrahim's (2011, 2020) </w:t>
      </w:r>
      <w:r>
        <w:rPr>
          <w:lang w:val="en-US" w:eastAsia="zh-CN"/>
        </w:rPr>
        <w:t xml:space="preserve">research question (RQ) </w:t>
      </w:r>
      <w:r>
        <w:rPr>
          <w:lang w:val="en-US" w:eastAsia="zh-CN"/>
        </w:rPr>
        <w:lastRenderedPageBreak/>
        <w:t>structural classification method, the research questions were explicitly categorized into three types</w:t>
      </w:r>
      <w:proofErr w:type="gramStart"/>
      <w:r>
        <w:rPr>
          <w:lang w:val="en-US" w:eastAsia="zh-CN"/>
        </w:rPr>
        <w:t>—“</w:t>
      </w:r>
      <w:proofErr w:type="gramEnd"/>
      <w:r>
        <w:rPr>
          <w:lang w:val="en-US" w:eastAsia="zh-CN"/>
        </w:rPr>
        <w:t xml:space="preserve">WHO,” “WHAT,” and ‘HOW’—to establish the research themes and logical framework. This paper selected highly relevant literature related to “the value of </w:t>
      </w:r>
      <w:proofErr w:type="spellStart"/>
      <w:r>
        <w:rPr>
          <w:lang w:val="en-US" w:eastAsia="zh-CN"/>
        </w:rPr>
        <w:t>Huxiang</w:t>
      </w:r>
      <w:proofErr w:type="spellEnd"/>
      <w:r>
        <w:rPr>
          <w:lang w:val="en-US" w:eastAsia="zh-CN"/>
        </w:rPr>
        <w:t xml:space="preserve"> calligraphy,” “the contemporary state of </w:t>
      </w:r>
      <w:proofErr w:type="spellStart"/>
      <w:r>
        <w:rPr>
          <w:lang w:val="en-US" w:eastAsia="zh-CN"/>
        </w:rPr>
        <w:t>Huxiang</w:t>
      </w:r>
      <w:proofErr w:type="spellEnd"/>
      <w:r>
        <w:rPr>
          <w:lang w:val="en-US" w:eastAsia="zh-CN"/>
        </w:rPr>
        <w:t xml:space="preserve"> calligraphy,” and “development paths for </w:t>
      </w:r>
      <w:proofErr w:type="spellStart"/>
      <w:r>
        <w:rPr>
          <w:lang w:val="en-US" w:eastAsia="zh-CN"/>
        </w:rPr>
        <w:t>Huxiang</w:t>
      </w:r>
      <w:proofErr w:type="spellEnd"/>
      <w:r>
        <w:rPr>
          <w:lang w:val="en-US" w:eastAsia="zh-CN"/>
        </w:rPr>
        <w:t xml:space="preserve"> calligraphy” through Google Scholar and the CNKI database. After reviewing abstracts or full texts of selected literature, the study focuses on analyzing core perspectives from prior research, outlining their contributions to </w:t>
      </w:r>
      <w:proofErr w:type="spellStart"/>
      <w:r>
        <w:rPr>
          <w:lang w:val="en-US" w:eastAsia="zh-CN"/>
        </w:rPr>
        <w:t>Huxiang</w:t>
      </w:r>
      <w:proofErr w:type="spellEnd"/>
      <w:r>
        <w:rPr>
          <w:lang w:val="en-US" w:eastAsia="zh-CN"/>
        </w:rPr>
        <w:t xml:space="preserve"> calligraphy studies, and identifying remaining issues requiring further exploration. This paper synthesizes each theme, integrates findings through cross-analysis, and proposes development strategies for </w:t>
      </w:r>
      <w:proofErr w:type="spellStart"/>
      <w:r>
        <w:rPr>
          <w:lang w:val="en-US" w:eastAsia="zh-CN"/>
        </w:rPr>
        <w:t>Huxiang</w:t>
      </w:r>
      <w:proofErr w:type="spellEnd"/>
      <w:r>
        <w:rPr>
          <w:lang w:val="en-US" w:eastAsia="zh-CN"/>
        </w:rPr>
        <w:t xml:space="preserve"> calligraphy in education, culture, art, and social practice. These insights aim to enhance calligraphy education quality and advance traditional cultural inheritance. The synthesis process itself was rigorously documented using the EAGLE online system.</w:t>
      </w:r>
    </w:p>
    <w:p w14:paraId="0AA8CE7B" w14:textId="77777777" w:rsidR="00EE7A40" w:rsidRDefault="00EE7A40">
      <w:pPr>
        <w:rPr>
          <w:lang w:val="en-US" w:eastAsia="zh-CN"/>
        </w:rPr>
      </w:pPr>
    </w:p>
    <w:p w14:paraId="09060414" w14:textId="77777777" w:rsidR="00EE7A40" w:rsidRDefault="00CC31E7">
      <w:pPr>
        <w:rPr>
          <w:sz w:val="21"/>
          <w:szCs w:val="21"/>
          <w:lang w:val="en-US" w:eastAsia="zh-CN"/>
        </w:rPr>
      </w:pPr>
      <w:r>
        <w:rPr>
          <w:lang w:val="en-US"/>
        </w:rPr>
        <w:t xml:space="preserve">3. </w:t>
      </w:r>
      <w:r>
        <w:rPr>
          <w:rFonts w:hint="eastAsia"/>
          <w:lang w:val="en-US" w:eastAsia="zh-CN"/>
        </w:rPr>
        <w:t>Results</w:t>
      </w:r>
    </w:p>
    <w:p w14:paraId="46D71A01" w14:textId="77777777" w:rsidR="00EE7A40" w:rsidRDefault="00CC31E7">
      <w:pPr>
        <w:rPr>
          <w:rFonts w:eastAsiaTheme="minorEastAsia"/>
          <w:lang w:eastAsia="zh-CN"/>
        </w:rPr>
      </w:pPr>
      <w:r>
        <w:t xml:space="preserve">This section outlines the </w:t>
      </w:r>
      <w:bookmarkStart w:id="6" w:name="_Hlk207445409"/>
      <w:r>
        <w:t xml:space="preserve">value, Contemporary status, and future development paths of </w:t>
      </w:r>
      <w:proofErr w:type="spellStart"/>
      <w:r>
        <w:t>Huxiang</w:t>
      </w:r>
      <w:proofErr w:type="spellEnd"/>
      <w:r>
        <w:t xml:space="preserve"> calligraphy</w:t>
      </w:r>
    </w:p>
    <w:bookmarkEnd w:id="6"/>
    <w:p w14:paraId="450D6EAE" w14:textId="77777777" w:rsidR="00EE7A40" w:rsidRDefault="00EE7A40">
      <w:pPr>
        <w:rPr>
          <w:lang w:val="en-US" w:eastAsia="zh-CN"/>
        </w:rPr>
      </w:pPr>
    </w:p>
    <w:p w14:paraId="2F5BECA4" w14:textId="77777777" w:rsidR="00EE7A40" w:rsidRDefault="00CC31E7">
      <w:r>
        <w:rPr>
          <w:lang w:val="en-US"/>
        </w:rPr>
        <w:t xml:space="preserve">3.1 </w:t>
      </w:r>
      <w:r>
        <w:rPr>
          <w:rFonts w:eastAsiaTheme="minorEastAsia" w:hint="eastAsia"/>
          <w:lang w:val="en-US" w:eastAsia="zh-CN"/>
        </w:rPr>
        <w:t>V</w:t>
      </w:r>
      <w:r>
        <w:rPr>
          <w:lang w:val="en-US"/>
        </w:rPr>
        <w:t xml:space="preserve">alue of </w:t>
      </w:r>
      <w:proofErr w:type="spellStart"/>
      <w:r>
        <w:rPr>
          <w:lang w:val="en-US"/>
        </w:rPr>
        <w:t>Huxiang</w:t>
      </w:r>
      <w:proofErr w:type="spellEnd"/>
      <w:r>
        <w:rPr>
          <w:lang w:val="en-US"/>
        </w:rPr>
        <w:t xml:space="preserve"> </w:t>
      </w:r>
      <w:r>
        <w:rPr>
          <w:rFonts w:eastAsiaTheme="minorEastAsia" w:hint="eastAsia"/>
          <w:lang w:val="en-US" w:eastAsia="zh-CN"/>
        </w:rPr>
        <w:t>C</w:t>
      </w:r>
      <w:r>
        <w:rPr>
          <w:lang w:val="en-US"/>
        </w:rPr>
        <w:t>alligraphy</w:t>
      </w:r>
    </w:p>
    <w:p w14:paraId="74922AD7" w14:textId="77777777" w:rsidR="00EE7A40" w:rsidRDefault="00EE7A40">
      <w:pPr>
        <w:rPr>
          <w:lang w:val="en-US" w:eastAsia="zh-CN"/>
        </w:rPr>
      </w:pPr>
    </w:p>
    <w:p w14:paraId="26825D16" w14:textId="77777777" w:rsidR="00EE7A40" w:rsidRDefault="00CC31E7">
      <w:pPr>
        <w:rPr>
          <w:lang w:val="en-US" w:eastAsia="zh-CN"/>
        </w:rPr>
      </w:pPr>
      <w:proofErr w:type="spellStart"/>
      <w:r>
        <w:rPr>
          <w:lang w:val="en-US" w:eastAsia="zh-CN"/>
        </w:rPr>
        <w:t>Huxiang</w:t>
      </w:r>
      <w:proofErr w:type="spellEnd"/>
      <w:r>
        <w:rPr>
          <w:lang w:val="en-US" w:eastAsia="zh-CN"/>
        </w:rPr>
        <w:t xml:space="preserve"> calligraphy has unique significance and value in multiple fields such as education, historical culture, artistic innovation, and cultural identity. It has a rich development </w:t>
      </w:r>
      <w:proofErr w:type="gramStart"/>
      <w:r>
        <w:rPr>
          <w:lang w:val="en-US" w:eastAsia="zh-CN"/>
        </w:rPr>
        <w:t>track(</w:t>
      </w:r>
      <w:proofErr w:type="gramEnd"/>
      <w:r>
        <w:rPr>
          <w:lang w:val="en-US" w:eastAsia="zh-CN"/>
        </w:rPr>
        <w:t xml:space="preserve">as shown in Figure </w:t>
      </w:r>
      <w:r>
        <w:rPr>
          <w:rFonts w:eastAsiaTheme="minorEastAsia" w:hint="eastAsia"/>
          <w:lang w:val="en-US" w:eastAsia="zh-CN"/>
        </w:rPr>
        <w:t>2</w:t>
      </w:r>
      <w:r>
        <w:rPr>
          <w:lang w:val="en-US" w:eastAsia="zh-CN"/>
        </w:rPr>
        <w:t>).</w:t>
      </w:r>
    </w:p>
    <w:p w14:paraId="7239ECE1" w14:textId="77777777" w:rsidR="00EE7A40" w:rsidRDefault="00EE7A40">
      <w:pPr>
        <w:rPr>
          <w:lang w:val="en-US" w:eastAsia="zh-CN"/>
        </w:rPr>
      </w:pPr>
    </w:p>
    <w:p w14:paraId="3341766A" w14:textId="77777777" w:rsidR="00EE7A40" w:rsidRDefault="00CC31E7">
      <w:r>
        <w:rPr>
          <w:lang w:val="en-US"/>
        </w:rPr>
        <w:t>3.1</w:t>
      </w:r>
      <w:r>
        <w:rPr>
          <w:rFonts w:hint="eastAsia"/>
          <w:lang w:val="en-US" w:eastAsia="zh-CN"/>
        </w:rPr>
        <w:t>.1</w:t>
      </w:r>
      <w:r>
        <w:rPr>
          <w:lang w:val="en-US"/>
        </w:rPr>
        <w:t xml:space="preserve"> </w:t>
      </w:r>
      <w:r>
        <w:rPr>
          <w:lang w:val="en-US" w:eastAsia="zh-CN"/>
        </w:rPr>
        <w:t>Educational Value</w:t>
      </w:r>
    </w:p>
    <w:p w14:paraId="716891F4" w14:textId="77777777" w:rsidR="00EE7A40" w:rsidRDefault="00EE7A40">
      <w:pPr>
        <w:rPr>
          <w:lang w:eastAsia="zh-CN"/>
        </w:rPr>
      </w:pPr>
    </w:p>
    <w:p w14:paraId="53B4287D" w14:textId="77777777" w:rsidR="00EE7A40" w:rsidRDefault="00CC31E7">
      <w:pPr>
        <w:rPr>
          <w:lang w:val="en-US" w:eastAsia="zh-CN"/>
        </w:rPr>
      </w:pPr>
      <w:proofErr w:type="spellStart"/>
      <w:r>
        <w:rPr>
          <w:lang w:val="en-US" w:eastAsia="zh-CN"/>
        </w:rPr>
        <w:t>Huxiang</w:t>
      </w:r>
      <w:proofErr w:type="spellEnd"/>
      <w:r>
        <w:rPr>
          <w:lang w:val="en-US" w:eastAsia="zh-CN"/>
        </w:rPr>
        <w:t xml:space="preserve"> calligraphy has unique significance in the field of scholarship and education. Zeng Guofan and other </w:t>
      </w:r>
      <w:proofErr w:type="spellStart"/>
      <w:r>
        <w:rPr>
          <w:lang w:val="en-US" w:eastAsia="zh-CN"/>
        </w:rPr>
        <w:t>Huxiang</w:t>
      </w:r>
      <w:proofErr w:type="spellEnd"/>
      <w:r>
        <w:rPr>
          <w:lang w:val="en-US" w:eastAsia="zh-CN"/>
        </w:rPr>
        <w:t xml:space="preserve"> scholars promoted the revival of Han studies and the revival of Confucianism, and then the status of Confucianism was restored in the field of academic thought. Among the four levels of “principles and reasoning, textual research, literary composition, and statecraft” he proposed, the study of literary composition raised calligraphy to the level of an essential part of scholarly cultivation for literati</w:t>
      </w:r>
      <w:r>
        <w:rPr>
          <w:rFonts w:ascii="Arial" w:eastAsia="STZhongsong" w:hAnsi="Arial"/>
          <w:color w:val="000000"/>
          <w:sz w:val="19"/>
          <w:szCs w:val="19"/>
          <w:shd w:val="clear" w:color="auto" w:fill="FFFFFF"/>
          <w:lang w:bidi="ar"/>
        </w:rPr>
        <w:fldChar w:fldCharType="begin"/>
      </w:r>
      <w:r>
        <w:rPr>
          <w:rFonts w:ascii="Arial" w:eastAsia="STZhongsong" w:hAnsi="Arial"/>
          <w:color w:val="000000"/>
          <w:sz w:val="19"/>
          <w:szCs w:val="19"/>
          <w:shd w:val="clear" w:color="auto" w:fill="FFFFFF"/>
          <w:lang w:bidi="ar"/>
        </w:rPr>
        <w:instrText xml:space="preserve"> ADDIN ZOTERO_ITEM CSL_CITATION {"citationID":"3eScF2OG","properties":{"formattedCitation":"(Yan, 2005)","plainCitation":"(Yan, 2005)","noteIndex":0},"citationItems":[{"id":3890,"uris":["http://zotero.org/groups/5882620/items/RAUULUP6"],"itemData":{"id":3890,"type":"article-journal","abstract":"The rich cultural soil of Hunan has nurtured generations of great calligraphers in Hunan, including Ouyang Xun, Huai Su, Li Dongyang, Wang Fuzhi, Tao Runai, He Shaoji, Qi Baishi, Mao Zedong, etc. Influenced by the witchcraft culture in the Chu area, the calligraphy style in Hunan has formed the following characteristics: strictly abiding by rules and regulations, interpreting wild imaginations and highlighting individuality, integrating inscriptions on stones and rubbings on paper, and being determined to innovate. Under the influence of the Hunan spirit, a unique calligraphy spirit has also taken shape.","container-title":"Journal of Hunan University of Humanities, Science and Technology","issue":"1","language":"e</w:instrText>
      </w:r>
      <w:r>
        <w:rPr>
          <w:rFonts w:ascii="Arial" w:eastAsia="STZhongsong" w:hAnsi="Arial" w:hint="eastAsia"/>
          <w:color w:val="000000"/>
          <w:sz w:val="19"/>
          <w:szCs w:val="19"/>
          <w:shd w:val="clear" w:color="auto" w:fill="FFFFFF"/>
          <w:lang w:bidi="ar"/>
        </w:rPr>
        <w:instrText xml:space="preserve">n","note":"download: 232\nalbum: </w:instrText>
      </w:r>
      <w:r>
        <w:rPr>
          <w:rFonts w:ascii="Arial" w:eastAsia="STZhongsong" w:hAnsi="Arial" w:hint="eastAsia"/>
          <w:color w:val="000000"/>
          <w:sz w:val="19"/>
          <w:szCs w:val="19"/>
          <w:shd w:val="clear" w:color="auto" w:fill="FFFFFF"/>
          <w:lang w:bidi="ar"/>
        </w:rPr>
        <w:instrText>社会科学Ⅱ辑</w:instrText>
      </w:r>
      <w:r>
        <w:rPr>
          <w:rFonts w:ascii="Arial" w:eastAsia="STZhongsong" w:hAnsi="Arial" w:hint="eastAsia"/>
          <w:color w:val="000000"/>
          <w:sz w:val="19"/>
          <w:szCs w:val="19"/>
          <w:shd w:val="clear" w:color="auto" w:fill="FFFFFF"/>
          <w:lang w:bidi="ar"/>
        </w:rPr>
        <w:instrText>;</w:instrText>
      </w:r>
      <w:r>
        <w:rPr>
          <w:rFonts w:ascii="Arial" w:eastAsia="STZhongsong" w:hAnsi="Arial" w:hint="eastAsia"/>
          <w:color w:val="000000"/>
          <w:sz w:val="19"/>
          <w:szCs w:val="19"/>
          <w:shd w:val="clear" w:color="auto" w:fill="FFFFFF"/>
          <w:lang w:bidi="ar"/>
        </w:rPr>
        <w:instrText>哲学与人文科学</w:instrText>
      </w:r>
      <w:r>
        <w:rPr>
          <w:rFonts w:ascii="Arial" w:eastAsia="STZhongsong" w:hAnsi="Arial" w:hint="eastAsia"/>
          <w:color w:val="000000"/>
          <w:sz w:val="19"/>
          <w:szCs w:val="19"/>
          <w:shd w:val="clear" w:color="auto" w:fill="FFFFFF"/>
          <w:lang w:bidi="ar"/>
        </w:rPr>
        <w:instrText>\nCLC: J292.1\ndbcode: CJFQ\ndbname: CJFD2005\nfilename: LDSZ20050100D","page":"50-55","source":"CNKI","title":"Huxiang Calligraphy Concept","author":[{"family":"Yan","given":"Fuchu"}],"issued":{"date-parts":</w:instrText>
      </w:r>
      <w:r>
        <w:rPr>
          <w:rFonts w:ascii="Arial" w:eastAsia="STZhongsong" w:hAnsi="Arial"/>
          <w:color w:val="000000"/>
          <w:sz w:val="19"/>
          <w:szCs w:val="19"/>
          <w:shd w:val="clear" w:color="auto" w:fill="FFFFFF"/>
          <w:lang w:bidi="ar"/>
        </w:rPr>
        <w:instrText xml:space="preserve">[["2005"]]}}}],"schema":"https://github.com/citation-style-language/schema/raw/master/csl-citation.json"} </w:instrText>
      </w:r>
      <w:r>
        <w:rPr>
          <w:rFonts w:ascii="Arial" w:eastAsia="STZhongsong" w:hAnsi="Arial"/>
          <w:color w:val="000000"/>
          <w:sz w:val="19"/>
          <w:szCs w:val="19"/>
          <w:shd w:val="clear" w:color="auto" w:fill="FFFFFF"/>
          <w:lang w:bidi="ar"/>
        </w:rPr>
        <w:fldChar w:fldCharType="separate"/>
      </w:r>
      <w:r>
        <w:rPr>
          <w:rFonts w:ascii="Arial" w:hAnsi="Arial"/>
          <w:sz w:val="19"/>
        </w:rPr>
        <w:t>(Yan, 2005)</w:t>
      </w:r>
      <w:r>
        <w:rPr>
          <w:rFonts w:ascii="Arial" w:eastAsia="STZhongsong" w:hAnsi="Arial"/>
          <w:color w:val="000000"/>
          <w:sz w:val="19"/>
          <w:szCs w:val="19"/>
          <w:shd w:val="clear" w:color="auto" w:fill="FFFFFF"/>
          <w:lang w:bidi="ar"/>
        </w:rPr>
        <w:fldChar w:fldCharType="end"/>
      </w:r>
      <w:r>
        <w:rPr>
          <w:lang w:val="en-US" w:eastAsia="zh-CN"/>
        </w:rPr>
        <w:t xml:space="preserve">. This not only shows the relationship between </w:t>
      </w:r>
      <w:proofErr w:type="spellStart"/>
      <w:r>
        <w:rPr>
          <w:lang w:val="en-US" w:eastAsia="zh-CN"/>
        </w:rPr>
        <w:t>Huxiang</w:t>
      </w:r>
      <w:proofErr w:type="spellEnd"/>
      <w:r>
        <w:rPr>
          <w:lang w:val="en-US" w:eastAsia="zh-CN"/>
        </w:rPr>
        <w:t xml:space="preserve"> calligraphy and scholarly cultivation, but also reflects that calligraphy has an important role in cultivating moral character in education.</w:t>
      </w:r>
    </w:p>
    <w:p w14:paraId="41821E26" w14:textId="77777777" w:rsidR="00EE7A40" w:rsidRDefault="00EE7A40">
      <w:pPr>
        <w:rPr>
          <w:lang w:val="en-US" w:eastAsia="zh-CN"/>
        </w:rPr>
      </w:pPr>
    </w:p>
    <w:p w14:paraId="37CB705F" w14:textId="77777777" w:rsidR="00EE7A40" w:rsidRDefault="00CC31E7">
      <w:pPr>
        <w:rPr>
          <w:lang w:val="en-US" w:eastAsia="zh-CN"/>
        </w:rPr>
      </w:pPr>
      <w:r>
        <w:rPr>
          <w:lang w:val="en-US" w:eastAsia="zh-CN"/>
        </w:rPr>
        <w:t xml:space="preserve">At the educational level, the growth experiences and stories of inheritance of Xiang embroidery artisans are similar to those of </w:t>
      </w:r>
      <w:proofErr w:type="spellStart"/>
      <w:r>
        <w:rPr>
          <w:lang w:val="en-US" w:eastAsia="zh-CN"/>
        </w:rPr>
        <w:t>Huxiang</w:t>
      </w:r>
      <w:proofErr w:type="spellEnd"/>
      <w:r>
        <w:rPr>
          <w:lang w:val="en-US" w:eastAsia="zh-CN"/>
        </w:rPr>
        <w:t xml:space="preserve"> calligraphy education to some extent. For example, Li Yihui invented the mixed-needle embroidery technique and created it bit by bit through repeated attempts (just as willpower is cultivated in </w:t>
      </w:r>
      <w:proofErr w:type="spellStart"/>
      <w:r>
        <w:rPr>
          <w:lang w:val="en-US" w:eastAsia="zh-CN"/>
        </w:rPr>
        <w:t>Huxiang</w:t>
      </w:r>
      <w:proofErr w:type="spellEnd"/>
      <w:r>
        <w:rPr>
          <w:lang w:val="en-US" w:eastAsia="zh-CN"/>
        </w:rPr>
        <w:t xml:space="preserve"> calligraphy education). Yang Shizhuo studied embroidery, taught in schools, and cultivated talents (as calligraphy teachers teach in </w:t>
      </w:r>
      <w:proofErr w:type="spellStart"/>
      <w:r>
        <w:rPr>
          <w:lang w:val="en-US" w:eastAsia="zh-CN"/>
        </w:rPr>
        <w:t>Huxiang</w:t>
      </w:r>
      <w:proofErr w:type="spellEnd"/>
      <w:r>
        <w:rPr>
          <w:lang w:val="en-US" w:eastAsia="zh-CN"/>
        </w:rPr>
        <w:t xml:space="preserve"> in a master-student relationship)</w:t>
      </w:r>
      <w:r>
        <w:rPr>
          <w:rFonts w:eastAsiaTheme="minorEastAsia" w:hint="eastAsia"/>
          <w:lang w:val="en-US" w:eastAsia="zh-CN"/>
        </w:rPr>
        <w:t>.</w:t>
      </w:r>
      <w:r>
        <w:rPr>
          <w:lang w:val="en-US" w:eastAsia="zh-CN"/>
        </w:rPr>
        <w:t xml:space="preserve"> </w:t>
      </w:r>
      <w:proofErr w:type="spellStart"/>
      <w:r>
        <w:rPr>
          <w:lang w:val="en-US" w:eastAsia="zh-CN"/>
        </w:rPr>
        <w:t>Hunanese</w:t>
      </w:r>
      <w:proofErr w:type="spellEnd"/>
      <w:r>
        <w:rPr>
          <w:lang w:val="en-US" w:eastAsia="zh-CN"/>
        </w:rPr>
        <w:t xml:space="preserve"> people are generally open to the study of calligraphic aesthetics and techniques; they copy ancient treatises on calligraphy and teach their children to write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{"citationID":"V09Mz5cj","properties":{"formattedCitation":"(L. Li, 2016)","plainCitation":"(L. Li, 2016)","noteIndex":0},"citationItems":[{"id":3891,"uris":["http://zotero.org/groups/5882620/items/JL4GYXWA"],"itemData":{"id":3891,"type":"article-journal","abstract":"&lt;Positive&gt; The inaugural exhibition of the new building of Changsha Museum, \"Standing Alone Amidst Vastness - Calligraphy Exhibition of Famous Figures in Hunan\", presents a grand collection of the \"expressed thoughts\" of representative figures in Hunan over the past three hundred years. The exhibition was jointly planned by Changsha Museum, Hunan Museum and Tan Guobin Contemporary Art Museum. Renowned scholar Mr. Wang Luxiang was specially invited to be the curator. Ninety-nine fine calligraphy works of fifty-one famous figures in Hunan over the past three hundred years were selected and exhibited for the first time, gathering the essence of calligraphy art of famous figures in Hunan from this period in both official and private collections, demonstrating the profound cultural heritage of Hunan culture and the splendid elegance of the calligraphy of outstanding figures in Hunan.","container-title":"Collector","issue":"5","language":"en","note":"download: 258\nalbum: 哲学与人文科学\nCLC: J292.1\ndbcode: CJFQ\ndbname: CJFDLAST2016\nfilename: SCJA201605002","page":"9-17","source":"CNKI","title":"Hunan has its own cultural vein, with calligraphy as its soul. An interpretation of the calligraphy and ink traces of famous Hunanese figures.","author":[{"family":"Li","given":"Lisong"}],"issued":{"date-parts":[["2016"]]}}}],"schema":"https://github.com/citation-style-language/schema/raw/master/csl-citation.json"}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(L. Li, 2016)</w:t>
      </w:r>
      <w:r>
        <w:rPr>
          <w:rFonts w:ascii="STZhongsong" w:eastAsia="STZhongsong" w:hAnsi="STZhongsong" w:cs="STZhongsong"/>
          <w:sz w:val="19"/>
          <w:szCs w:val="19"/>
        </w:rPr>
        <w:fldChar w:fldCharType="end"/>
      </w:r>
      <w:r>
        <w:rPr>
          <w:lang w:val="en-US" w:eastAsia="zh-CN"/>
        </w:rPr>
        <w:t xml:space="preserve">.A “one family, multiple calligraphers” phenomenon occurs as a result of </w:t>
      </w:r>
      <w:proofErr w:type="spellStart"/>
      <w:r>
        <w:rPr>
          <w:lang w:val="en-US" w:eastAsia="zh-CN"/>
        </w:rPr>
        <w:t>this.The</w:t>
      </w:r>
      <w:proofErr w:type="spellEnd"/>
      <w:r>
        <w:rPr>
          <w:lang w:val="en-US" w:eastAsia="zh-CN"/>
        </w:rPr>
        <w:t xml:space="preserve"> correspondence of </w:t>
      </w:r>
      <w:proofErr w:type="spellStart"/>
      <w:r>
        <w:rPr>
          <w:lang w:val="en-US" w:eastAsia="zh-CN"/>
        </w:rPr>
        <w:t>Huxiang</w:t>
      </w:r>
      <w:proofErr w:type="spellEnd"/>
      <w:r>
        <w:rPr>
          <w:lang w:val="en-US" w:eastAsia="zh-CN"/>
        </w:rPr>
        <w:t xml:space="preserve"> celebrities not only reflects various styles and techniques of calligraphy, and the skills of writing in terms of aesthetic appreciation and technique, but also reflects the cultivation and erudition of the writers. It plays a positive role in the cultivation of moral character and cultural literacy, and provides calligraphy education and humanities education with rich resources. Zeng Guofan’s Calligraphic Practice </w:t>
      </w:r>
      <w:r>
        <w:rPr>
          <w:lang w:val="en-US" w:eastAsia="zh-CN"/>
        </w:rPr>
        <w:lastRenderedPageBreak/>
        <w:t>and Family Influence as Examples of Calligraphy Education Methods</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{"citationID":"KxgfjBCW","properties":{"formattedCitation":"(Z. Li, 2021)","plainCitation":"(Z. Li, 2021)","noteIndex":0},"citationItems":[{"id":3893,"uris":["http://zotero.org/groups/5882620/items/TIXFJHYU"],"itemData":{"id":3893,"type":"article-journal","abstract":"The calligraphy letters of Hunan celebrities from the late Qing Dynasty to the early Republic of China displayed in the exhibition \"Accumulated Achievements and Everlasting Glory: A Two - Hundred - Year Exhibition of Calligraphy by Famous Hunanese Figures\" at Changsha Art Museum possess not only historical and cultural relic values but also calligraphy art values.\n\nFrom the perspective of calligraphy art, these letters of correspondence have the significance of self - presentation. They showcase the accomplishments, knowledge, and minds of famous Hunanese figures, highlighting the boldness and sense of responsibility of the people in Hunan, as well as reflecting the pragmatic, truth - seeking, and unyielding spirit of Hunan culture.","container-title":"Chinese Calligraphy","issue":"6","language":"en","note":"foundation: 国家社科基金艺术学项目“媒介变迁视角下雕版印刷术与唐宋书法嬗变研究”（项目编号：2020B F00876）阶段性成果；\ndownload: 548\nalbum: 哲学与人文科学\nCLC: J292.1;G127\ndbcode: CJFQ\ndbname: CJFDLAST2021\nfilename: ZGXE202106023","page":"130-137","source":"CNKI","title":"Judging the Spirit of Hunan Culture from Hunan Calligraphy","author":[{"family":"Li","given":"Zhenggeng"}],"issued":{"date-parts":[["2021"]]}}}],"schema":"https://github.com/citation-style-language/schema/raw/master/csl-citation.json"}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(Z. Li, 2021)</w:t>
      </w:r>
      <w:r>
        <w:rPr>
          <w:rFonts w:ascii="STZhongsong" w:eastAsia="STZhongsong" w:hAnsi="STZhongsong" w:cs="STZhongsong"/>
          <w:sz w:val="19"/>
          <w:szCs w:val="19"/>
        </w:rPr>
        <w:fldChar w:fldCharType="end"/>
      </w:r>
      <w:r>
        <w:rPr>
          <w:lang w:val="en-US" w:eastAsia="zh-CN"/>
        </w:rPr>
        <w:t xml:space="preserve">.He </w:t>
      </w:r>
      <w:proofErr w:type="spellStart"/>
      <w:r>
        <w:rPr>
          <w:lang w:val="en-US" w:eastAsia="zh-CN"/>
        </w:rPr>
        <w:t>Shaoji</w:t>
      </w:r>
      <w:proofErr w:type="spellEnd"/>
      <w:r>
        <w:rPr>
          <w:lang w:val="en-US" w:eastAsia="zh-CN"/>
        </w:rPr>
        <w:t xml:space="preserve">, a </w:t>
      </w:r>
      <w:proofErr w:type="spellStart"/>
      <w:r>
        <w:rPr>
          <w:lang w:val="en-US" w:eastAsia="zh-CN"/>
        </w:rPr>
        <w:t>Huxiang</w:t>
      </w:r>
      <w:proofErr w:type="spellEnd"/>
      <w:r>
        <w:rPr>
          <w:lang w:val="en-US" w:eastAsia="zh-CN"/>
        </w:rPr>
        <w:t xml:space="preserve"> celebrity born in a famous </w:t>
      </w:r>
      <w:proofErr w:type="spellStart"/>
      <w:r>
        <w:rPr>
          <w:lang w:val="en-US" w:eastAsia="zh-CN"/>
        </w:rPr>
        <w:t>Huxiang</w:t>
      </w:r>
      <w:proofErr w:type="spellEnd"/>
      <w:r>
        <w:rPr>
          <w:lang w:val="en-US" w:eastAsia="zh-CN"/>
        </w:rPr>
        <w:t xml:space="preserve"> family in the Qing dynasty, mastered stele inscription after receiving his father’s teaching and achievements in the study of stele inscriptions</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{"citationID":"buGoPSAs","properties":{"formattedCitation":"(Y. Chen, 2023)","plainCitation":"(Y. Chen, 2023)","noteIndex":0},"citationItems":[{"id":3895,"uris":["http://zotero.org/groups/5882620/items/E2WGASK4"],"itemData":{"id":3895,"type":"article-journal","abstract":"When examining Hunan calligraphy from the perspectives of Hunan's history and cultural traditions, it can be seen that Hunan calligraphy is influenced by the romantic spirit of the Chu Ci (Songs of Chu) from the Han Dynasty and the collective unconscious cultural aesthetic spirit of the shamanistic culture.\n\nHe Shaoji was the first - generation practitioner of the stele - inscriptions study in the history of Hunan calligraphy in the 19th century. At the turn of the 20th century, during the late Qing Dynasty and the early Republic of China, the key to breaking through the domination of the stele - inscriptions study in Hunan calligraphy lies in the return to the Tang - dynasty calligraphic rules.\n\nFacing the stele - inscriptions study, Qi Baishi did not resolutely follow his predecessors in either venerating steles or advocating model calligraphy, or returning to the Tang - dynasty calligraphic rules. Instead, with his unique perspective of grand freehand brushwork, he broke through the stele - and - model calligraphy view since the Qing Dynasty and transcended the mere sense of calligraphic form.","container-title":"Chinese Calligraphy","issue":"3","language":"en","note":"download: 214\nalbum: 哲学与人文科学\nCLC: J292.1\ndbcode: CJFQ\ndbname: CJFDLAST2023\nfilename: ZGXE202303013","page":"167-169","source":"CNKI","title":"Analysis of Hunan Calligraphy from the 19th to the 20th Century","author":[{"family":"Chen","given":"Yangjing"}],"issued":{"date-parts":[["2023"]]}}}],"schema":"https://github.com/citation-style-language/schema/raw/master/csl-citation.json"}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(Y. Chen, 2023)</w:t>
      </w:r>
      <w:r>
        <w:rPr>
          <w:rFonts w:ascii="STZhongsong" w:eastAsia="STZhongsong" w:hAnsi="STZhongsong" w:cs="STZhongsong"/>
          <w:sz w:val="19"/>
          <w:szCs w:val="19"/>
        </w:rPr>
        <w:fldChar w:fldCharType="end"/>
      </w:r>
      <w:r>
        <w:rPr>
          <w:lang w:val="en-US" w:eastAsia="zh-CN"/>
        </w:rPr>
        <w:t>. His achievements not only promoted the integration of stele research and rubbing study, but also laid the direction for the development of the study of steles in the late Qing dynasty. With the development of times, the functions of calligraphy education are still being explored. As a cultural form, calligraphy education has a reciprocal effect on the overall calligraphic culture and has great significance. Calligraphy can be used to alleviate psychological problems in young people, to promote the formation of a learning spirit, and to improve aesthetic taste as an important part of quality education</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{"citationID":"HriC3Jkw","properties":{"formattedCitation":"(Xu, 2022)","plainCitation":"(Xu, 2022)","noteIndex":0},"citationItems":[{"id":3879,"uris":["http://zotero.org/groups/5882620/items/6EPV3WVQ"],"itemData":{"id":3879,"type":"article-journal","abstract":"&lt;Positive&gt; Hunan Province is an important birthplace of Huxiang culture. The soil of Huxiang has nurtured famous calligraphers such as Huai Su, Ouyang Xun, He Shaoji, Zeng Guofan, Qi Baishi, and Mao Zedong, giving rise to the unique Huxiang calligraphy culture. The Huxiang calligraphy culture has a long history and is closely related to Huxiang culture, profoundly reflecting the connotation of Huxiang culture.\n\nIn his report to the 19th National Congress of the Communist Party of China, Xi Jinping put forward that \"we should strengthen cultural confidence and promote the prosperity and flourishing of socialist culture\" and that \"socialist culture with Chinese characteristics is derived from the fine traditional Chinese culture.\" As a backbone of traditional Chinese culture, Chinese calligraphy is playing an increasingly prominent role in inheriting traditional Chinese culture.\n\nSince the 19th National Congress of the Communist Party of China, all sectors in Hunan Province have gradually increased their attention to the inheritance of Huxiang calligraphy culture. Studying the problems existing in the inheritance and promotion of Huxiang calligraphy culture and proposing corresponding countermeasures is of great practical significance for implementing cultural confidence in Hunan Province.","container-title":"Artistic Life (Art China)","issue":"11","language":"en","note":"download: 177\nalbum: 哲学与人文科学\nCLC: J292.1\ndbcode: CJFQ\ndbname: CJFDLAST2023\nfilename: WYSH202211027","page":"135-139","source":"CNKI","title":"Research on Countermeasures for the Inheritance and Promotion of Hunan Calligraphy Culture","author":[{"family":"Xu","given":"Bin"}],"issued":{"date-parts":[["2022"]]}}}],"schema":"https://github.com/citation-style-language/schema/raw/master/csl-citation.json"}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(Xu, 2022)</w:t>
      </w:r>
      <w:r>
        <w:rPr>
          <w:rFonts w:ascii="STZhongsong" w:eastAsia="STZhongsong" w:hAnsi="STZhongsong" w:cs="STZhongsong"/>
          <w:sz w:val="19"/>
          <w:szCs w:val="19"/>
        </w:rPr>
        <w:fldChar w:fldCharType="end"/>
      </w:r>
      <w:r>
        <w:rPr>
          <w:lang w:val="en-US" w:eastAsia="zh-CN"/>
        </w:rPr>
        <w:t>.In addition, in higher education, the integration of interdisciplinary strength based on curriculum development provides new ideas for Huxiang calligraphy education</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{"citationID":"sIXl1Yat","properties":{"formattedCitation":"(S. Li et al., 2024)","plainCitation":"(S. Li et al., 2024)","noteIndex":0},"citationItems":[{"id":3881,"uris":["http://zotero.org/groups/5882620/items/TXQ8P7B8"],"itemData":{"id":3881,"type":"article-journal","abstract":"Hunan-Hubei (Xiang) Chinese character cultural and creative design takes the culture of the Hunan - Hubei region as its foundation. It ingeniously utilizes the unique attribute of Chinese characters that integrates form, sound, and meaning, constructing a pathway that connects the cultural connotations of Chinese characters with product creativity. This showcases the value of cultural dissemination and cultural tourism marketing in visually translating the Hunan - Hubei spirit.\n\nHowever, as an emerging direction in cultural and creative design, Chinese character cultural and creative products face challenges such as difficulties in product transformation, insufficient innovation awareness among research and development entities, and an imperfect intellectual property protection system. The research starts from perspectives such as extracting the characteristics of Chinese characters, enriching design connotations, applying digital technologies, protecting intellectual property rights, and cultivating comprehensive talents. It aims to break through practical difficulties and explore the future development path of Hunan - Hubei Chinese character cultural and creative design. Through Chinese character cultural and creative products, it seeks to shape the spirit of the times and interpret the strong voice of the era.","container-title":"Literary and Art Forum","DOI":"10.14039/j.cnki.cn43-1515/i.2024.02.012","issue":"2","language":"en","note":"foundation: 2018年湖南省社科基金基地项目“汉字字体中的湖湘地域文化呈现”（项目编号：18JD47）的阶段性成果；\ndownload: 302\nalbum: 哲学与人文科学;工程科技Ⅱ辑\nCLC: TB472\ndbcode: CJFQ\ndbname: CJFDLAST2024\nfilename: LLCZ202402015","page":"94-100","source":"CNKI","title":"The Value, Current Situation and Development Path of Huxiang Chinese Character Cultural and Creative Design","author":[{"family":"Li","given":"Shaobo"},{"family":"Zhou","given":"Zhou"},{"family":"Liu","given":"Ying"}],"issued":{"date-parts":[["2024"]]}}}],"schema":"https://github.com/citation-style-language/schema/raw/master/csl-citation.json"}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(S. Li et al., 2024)</w:t>
      </w:r>
      <w:r>
        <w:rPr>
          <w:rFonts w:ascii="STZhongsong" w:eastAsia="STZhongsong" w:hAnsi="STZhongsong" w:cs="STZhongsong"/>
          <w:sz w:val="19"/>
          <w:szCs w:val="19"/>
        </w:rPr>
        <w:fldChar w:fldCharType="end"/>
      </w:r>
      <w:r>
        <w:rPr>
          <w:lang w:val="en-US" w:eastAsia="zh-CN"/>
        </w:rPr>
        <w:t xml:space="preserve">. Since the new century, in terms of education and theory, </w:t>
      </w:r>
      <w:proofErr w:type="spellStart"/>
      <w:r>
        <w:rPr>
          <w:lang w:val="en-US" w:eastAsia="zh-CN"/>
        </w:rPr>
        <w:t>Huxiang</w:t>
      </w:r>
      <w:proofErr w:type="spellEnd"/>
      <w:r>
        <w:rPr>
          <w:lang w:val="en-US" w:eastAsia="zh-CN"/>
        </w:rPr>
        <w:t xml:space="preserve"> calligraphy circles have made some achievements. Higher education in calligraphy has formed a chain from undergraduate to master’s degree, published a series of theoretical books, and promoted professional education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{"citationID":"do6E0yrw","properties":{"formattedCitation":"(Zhou &amp; Peng, 2022)","plainCitation":"(Zhou &amp; Peng, 2022)","noteIndex":0},"citationItems":[{"id":3880,"uris":["http://zotero.org/groups/5882620/items/B43IFFHZ"],"itemData":{"id":3880,"type":"article-journal","abstract":"In modern and contemporary times, Hunan has produced a large number of renowned calligraphers. They have achieved remarkable results both in calligraphy creation and theoretical research, which are worthy of in - depth exploration and study.\n\nFrom the perspective of vertical historical periods, the development of modern and contemporary calligraphy in Hunan can be divided into five stages, each with its own characteristics, and cultural significance has run through the entire process.\n\nIn terms of calligraphy styles, various styles and schools of modern and contemporary calligraphy in Hunan coexist, presenting a pluralistic trend. However, the style of inscription on stone tablets (bei xue) prevails. This is a characteristic of modern and contemporary calligraphy in Hunan shaped by factors such as region, history, and the times.\n\nAt present, there are also some problems in the development of Hunan calligraphy. In this paper, attempts are made to put forward countermeasures to solve these problems so as to promote the sustainable development of Hunan calligraphy.","container-title":"Literary and Art Forum","DOI":"10.14039/j.cnki.cn43-1515/i.2022.05.009","issue":"5","language":"en","note":"foundation: 2022年湖南省研究生科研创新项目“中小学国家通用语言文字书法教育研究”（项目编号：CX20220470）的阶段性成果；\ndownload: 133\nalbum: 哲学与人文科学\nCLC: J292.1\ndbcode: CJFQ\ndbname: CJFDLAST2023\nfilename: LLCZ202205020","page":"115-121","source":"CNKI","title":"On Contemporary Calligraphy in Hunan","author":[{"family":"Zhou","given":"Zaixin"},{"family":"Peng","given":"Zerun"}],"issued":{"date-parts":[["2022"]]}}}],"schema":"https://github.com/citation-style-language/schema/raw/master/csl-citation.json"}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(Zhou &amp; Peng, 2022)</w:t>
      </w:r>
      <w:r>
        <w:rPr>
          <w:rFonts w:ascii="STZhongsong" w:eastAsia="STZhongsong" w:hAnsi="STZhongsong" w:cs="STZhongsong"/>
          <w:sz w:val="19"/>
          <w:szCs w:val="19"/>
        </w:rPr>
        <w:fldChar w:fldCharType="end"/>
      </w:r>
      <w:r>
        <w:rPr>
          <w:lang w:val="en-US" w:eastAsia="zh-CN"/>
        </w:rPr>
        <w:t>.</w:t>
      </w:r>
    </w:p>
    <w:p w14:paraId="12A2BAD1" w14:textId="77777777" w:rsidR="00EE7A40" w:rsidRDefault="00EE7A40">
      <w:pPr>
        <w:rPr>
          <w:lang w:val="en-US" w:eastAsia="zh-CN"/>
        </w:rPr>
      </w:pPr>
    </w:p>
    <w:p w14:paraId="07E59049" w14:textId="77777777" w:rsidR="00EE7A40" w:rsidRDefault="00CC31E7">
      <w:pPr>
        <w:rPr>
          <w:lang w:val="en-US" w:eastAsia="zh-CN"/>
        </w:rPr>
      </w:pPr>
      <w:r>
        <w:rPr>
          <w:lang w:val="en-US"/>
        </w:rPr>
        <w:t>3.1</w:t>
      </w:r>
      <w:r>
        <w:rPr>
          <w:rFonts w:hint="eastAsia"/>
          <w:lang w:val="en-US" w:eastAsia="zh-CN"/>
        </w:rPr>
        <w:t>.2</w:t>
      </w:r>
      <w:r>
        <w:rPr>
          <w:lang w:val="en-US"/>
        </w:rPr>
        <w:t xml:space="preserve"> </w:t>
      </w:r>
      <w:r>
        <w:rPr>
          <w:lang w:val="en-US" w:eastAsia="zh-CN"/>
        </w:rPr>
        <w:t>Historical and Cultural Value</w:t>
      </w:r>
    </w:p>
    <w:p w14:paraId="0CDD0861" w14:textId="77777777" w:rsidR="00EE7A40" w:rsidRDefault="00EE7A40">
      <w:pPr>
        <w:rPr>
          <w:lang w:val="en-US" w:eastAsia="zh-CN"/>
        </w:rPr>
      </w:pPr>
    </w:p>
    <w:p w14:paraId="16972C23" w14:textId="77777777" w:rsidR="00EE7A40" w:rsidRDefault="00CC31E7">
      <w:pPr>
        <w:rPr>
          <w:lang w:val="en-US" w:eastAsia="zh-CN"/>
        </w:rPr>
      </w:pPr>
      <w:r>
        <w:rPr>
          <w:lang w:val="en-US" w:eastAsia="zh-CN"/>
        </w:rPr>
        <w:t xml:space="preserve">Archaeological artifacts discovered in the </w:t>
      </w:r>
      <w:proofErr w:type="spellStart"/>
      <w:r>
        <w:rPr>
          <w:lang w:val="en-US" w:eastAsia="zh-CN"/>
        </w:rPr>
        <w:t>Huxiang</w:t>
      </w:r>
      <w:proofErr w:type="spellEnd"/>
      <w:r>
        <w:rPr>
          <w:lang w:val="en-US" w:eastAsia="zh-CN"/>
        </w:rPr>
        <w:t xml:space="preserve"> area can trace back the origin of the development of calligraphy. The brushes found in the Chu tomb at </w:t>
      </w:r>
      <w:proofErr w:type="spellStart"/>
      <w:r>
        <w:rPr>
          <w:lang w:val="en-US" w:eastAsia="zh-CN"/>
        </w:rPr>
        <w:t>Zuojia</w:t>
      </w:r>
      <w:proofErr w:type="spellEnd"/>
      <w:r>
        <w:rPr>
          <w:lang w:val="en-US" w:eastAsia="zh-CN"/>
        </w:rPr>
        <w:t xml:space="preserve"> </w:t>
      </w:r>
      <w:proofErr w:type="spellStart"/>
      <w:r>
        <w:rPr>
          <w:lang w:val="en-US" w:eastAsia="zh-CN"/>
        </w:rPr>
        <w:t>Gongshan</w:t>
      </w:r>
      <w:proofErr w:type="spellEnd"/>
      <w:r>
        <w:rPr>
          <w:lang w:val="en-US" w:eastAsia="zh-CN"/>
        </w:rPr>
        <w:t xml:space="preserve"> in Changsha in 1954, the silk manuscripts unearthed from the Warring States-period Chu tomb at Zidan Ku in 1942, and the large number of bamboo slips with inscriptions discovered in Changsha, </w:t>
      </w:r>
      <w:proofErr w:type="spellStart"/>
      <w:r>
        <w:rPr>
          <w:lang w:val="en-US" w:eastAsia="zh-CN"/>
        </w:rPr>
        <w:t>Changde</w:t>
      </w:r>
      <w:proofErr w:type="spellEnd"/>
      <w:r>
        <w:rPr>
          <w:lang w:val="en-US" w:eastAsia="zh-CN"/>
        </w:rPr>
        <w:t xml:space="preserve">, </w:t>
      </w:r>
      <w:proofErr w:type="spellStart"/>
      <w:r>
        <w:rPr>
          <w:lang w:val="en-US" w:eastAsia="zh-CN"/>
        </w:rPr>
        <w:t>Liyé</w:t>
      </w:r>
      <w:proofErr w:type="spellEnd"/>
      <w:r>
        <w:rPr>
          <w:lang w:val="en-US" w:eastAsia="zh-CN"/>
        </w:rPr>
        <w:t xml:space="preserve">, and other places since 1949, show that </w:t>
      </w:r>
      <w:proofErr w:type="spellStart"/>
      <w:r>
        <w:rPr>
          <w:lang w:val="en-US" w:eastAsia="zh-CN"/>
        </w:rPr>
        <w:t>Huxiang</w:t>
      </w:r>
      <w:proofErr w:type="spellEnd"/>
      <w:r>
        <w:rPr>
          <w:lang w:val="en-US" w:eastAsia="zh-CN"/>
        </w:rPr>
        <w:t xml:space="preserve"> calligraphy has a long history and strong influence. Ouyang Xun’s famous stele in the early Tang dynasty continued the calligraphic style of the Sui dynasty and initiated the tradition of </w:t>
      </w:r>
      <w:proofErr w:type="spellStart"/>
      <w:r>
        <w:rPr>
          <w:lang w:val="en-US" w:eastAsia="zh-CN"/>
        </w:rPr>
        <w:t>Huxiang</w:t>
      </w:r>
      <w:proofErr w:type="spellEnd"/>
      <w:r>
        <w:rPr>
          <w:lang w:val="en-US" w:eastAsia="zh-CN"/>
        </w:rPr>
        <w:t xml:space="preserve"> calligraphy masters</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{"citationID":"EMS8CXZT","properties":{"formattedCitation":"(Yan, 2005)","plainCitation":"(Yan, 2005)","noteIndex":0},"citationItems":[{"id":3890,"uris":["http://zotero.org/groups/5882620/items/RAUULUP6"],"itemData":{"id":3890,"type":"article-journal","abstract":"The rich cultural soil of Hunan has nurtured generations of great calligraphers in Hunan, including Ouyang Xun, Huai Su, Li Dongyang, Wang Fuzhi, Tao Runai, He Shaoji, Qi Baishi, Mao Zedong, etc. Influenced by the witchcraft culture in the Chu area, the calligraphy style in Hunan has formed the following characteristics: strictly abiding by rules and regulations, interpreting wild imaginations and highlighting individuality, integrating inscriptions on stones and rubbings on paper, and being determined to innovate. Under the influence of the Hunan spirit, a unique calligraphy spirit has also taken shape.","container-title":"Journal of Hunan University of Humanities, Science and Technology","issue":"1","language":"en","note":"download: 232\nalbum: 社会科学Ⅱ辑;哲学与人文科学\nCLC: J292.1\ndbcode: CJFQ\ndbname: CJFD2005\nfilename: LDSZ20050100D","page":"50-55","source":"CNKI","title":"Huxiang Calligraphy Concept","author":[{"family":"Yan","given":"Fuchu"}],"issued":{"date-parts":[["2005"]]}}}],"schema":"https://github.com/citation-style-language/schema/raw/master/csl-citation.json"}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(Yan, 2005)</w:t>
      </w:r>
      <w:r>
        <w:rPr>
          <w:rFonts w:ascii="STZhongsong" w:eastAsia="STZhongsong" w:hAnsi="STZhongsong" w:cs="STZhongsong"/>
          <w:sz w:val="19"/>
          <w:szCs w:val="19"/>
        </w:rPr>
        <w:fldChar w:fldCharType="end"/>
      </w:r>
      <w:r>
        <w:rPr>
          <w:rFonts w:eastAsiaTheme="minorEastAsia" w:hint="eastAsia"/>
          <w:lang w:eastAsia="zh-CN"/>
        </w:rPr>
        <w:t xml:space="preserve">. </w:t>
      </w:r>
      <w:r>
        <w:rPr>
          <w:lang w:val="en-US" w:eastAsia="zh-CN"/>
        </w:rPr>
        <w:t xml:space="preserve">Changsha and other cities in Hunan are an important origin place of the Yangtze River culture and the Chu culture. The archaeological discoveries, such as the Qin bamboo slips from </w:t>
      </w:r>
      <w:proofErr w:type="spellStart"/>
      <w:r>
        <w:rPr>
          <w:lang w:val="en-US" w:eastAsia="zh-CN"/>
        </w:rPr>
        <w:t>Liyé</w:t>
      </w:r>
      <w:proofErr w:type="spellEnd"/>
      <w:r>
        <w:rPr>
          <w:lang w:val="en-US" w:eastAsia="zh-CN"/>
        </w:rPr>
        <w:t xml:space="preserve">, the Wu bamboo slips from </w:t>
      </w:r>
      <w:proofErr w:type="spellStart"/>
      <w:r>
        <w:rPr>
          <w:lang w:val="en-US" w:eastAsia="zh-CN"/>
        </w:rPr>
        <w:t>Zoumalou</w:t>
      </w:r>
      <w:proofErr w:type="spellEnd"/>
      <w:r>
        <w:rPr>
          <w:lang w:val="en-US" w:eastAsia="zh-CN"/>
        </w:rPr>
        <w:t xml:space="preserve">, and the Mawangdui Han tombs, show that calligraphers of the </w:t>
      </w:r>
      <w:proofErr w:type="spellStart"/>
      <w:r>
        <w:rPr>
          <w:lang w:val="en-US" w:eastAsia="zh-CN"/>
        </w:rPr>
        <w:t>Huxiang</w:t>
      </w:r>
      <w:proofErr w:type="spellEnd"/>
      <w:r>
        <w:rPr>
          <w:lang w:val="en-US" w:eastAsia="zh-CN"/>
        </w:rPr>
        <w:t xml:space="preserve"> area have made significant contributions to the development of calligraphy throughout history, from famous calligraphers of the Tang Dynasty, such as Ouyang Xun and </w:t>
      </w:r>
      <w:proofErr w:type="spellStart"/>
      <w:r>
        <w:rPr>
          <w:lang w:val="en-US" w:eastAsia="zh-CN"/>
        </w:rPr>
        <w:t>Huaisu</w:t>
      </w:r>
      <w:proofErr w:type="spellEnd"/>
      <w:r>
        <w:rPr>
          <w:lang w:val="en-US" w:eastAsia="zh-CN"/>
        </w:rPr>
        <w:t xml:space="preserve">, to calligraphers of the Qing Dynasty, such as He </w:t>
      </w:r>
      <w:proofErr w:type="spellStart"/>
      <w:r>
        <w:rPr>
          <w:lang w:val="en-US" w:eastAsia="zh-CN"/>
        </w:rPr>
        <w:t>Shaogui</w:t>
      </w:r>
      <w:proofErr w:type="spellEnd"/>
      <w:r>
        <w:rPr>
          <w:lang w:val="en-US" w:eastAsia="zh-CN"/>
        </w:rPr>
        <w:t xml:space="preserve">, and to famous calligraphers and painters of the 20th century, such as Mao Zedong and Qi </w:t>
      </w:r>
      <w:proofErr w:type="spellStart"/>
      <w:r>
        <w:rPr>
          <w:lang w:val="en-US" w:eastAsia="zh-CN"/>
        </w:rPr>
        <w:t>Baishi</w:t>
      </w:r>
      <w:proofErr w:type="spellEnd"/>
      <w:r>
        <w:rPr>
          <w:lang w:val="en-US" w:eastAsia="zh-CN"/>
        </w:rPr>
        <w:t xml:space="preserve">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{"citationID":"SpNqb2dh","properties":{"formattedCitation":"(He, 2003)","plainCitation":"(He, 2003)","noteIndex":0},"citationItems":[{"id":3894,"uris":["http://zotero.org/groups/5882620/items/ZDXC76UL"],"itemData":{"id":3894,"type":"article-journal","container-title":"Theory and Creation","issue":"3","language":"en","note":"download: 184\nalbum: 哲学与人文科学\nCLC: J292\ndbcode: CJFQ\ndbname: CJFD2003\nfilename: LLCZ200303016","page":"58-61","source":"CNKI","title":"Analysis of the Calligraphy Style in Hunan","author":[{"family":"He","given":"Manzong"}],"issued":{"date-parts":[["2003"]]}}}],"schema":"https://github.com/citation-style-language/schema/raw/master/csl-citation.json"}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(He, 2003)</w:t>
      </w:r>
      <w:r>
        <w:rPr>
          <w:rFonts w:ascii="STZhongsong" w:eastAsia="STZhongsong" w:hAnsi="STZhongsong" w:cs="STZhongsong"/>
          <w:sz w:val="19"/>
          <w:szCs w:val="19"/>
        </w:rPr>
        <w:fldChar w:fldCharType="end"/>
      </w:r>
      <w:r>
        <w:rPr>
          <w:lang w:val="en-US" w:eastAsia="zh-CN"/>
        </w:rPr>
        <w:t xml:space="preserve">. The development history of </w:t>
      </w:r>
      <w:proofErr w:type="spellStart"/>
      <w:r>
        <w:rPr>
          <w:lang w:val="en-US" w:eastAsia="zh-CN"/>
        </w:rPr>
        <w:t>Huxiang</w:t>
      </w:r>
      <w:proofErr w:type="spellEnd"/>
      <w:r>
        <w:rPr>
          <w:lang w:val="en-US" w:eastAsia="zh-CN"/>
        </w:rPr>
        <w:t xml:space="preserve"> calligraphy is closely connected to the culture of this region. </w:t>
      </w:r>
      <w:proofErr w:type="spellStart"/>
      <w:r>
        <w:rPr>
          <w:lang w:val="en-US" w:eastAsia="zh-CN"/>
        </w:rPr>
        <w:t>Huxiang</w:t>
      </w:r>
      <w:proofErr w:type="spellEnd"/>
      <w:r>
        <w:rPr>
          <w:lang w:val="en-US" w:eastAsia="zh-CN"/>
        </w:rPr>
        <w:t xml:space="preserve"> calligraphy reflects the </w:t>
      </w:r>
      <w:proofErr w:type="spellStart"/>
      <w:r>
        <w:rPr>
          <w:lang w:val="en-US" w:eastAsia="zh-CN"/>
        </w:rPr>
        <w:t>Huxiang</w:t>
      </w:r>
      <w:proofErr w:type="spellEnd"/>
      <w:r>
        <w:rPr>
          <w:lang w:val="en-US" w:eastAsia="zh-CN"/>
        </w:rPr>
        <w:t xml:space="preserve"> spirit, such as the patriotic spirit and the </w:t>
      </w:r>
      <w:proofErr w:type="spellStart"/>
      <w:r>
        <w:rPr>
          <w:lang w:val="en-US" w:eastAsia="zh-CN"/>
        </w:rPr>
        <w:t>Huxiang</w:t>
      </w:r>
      <w:proofErr w:type="spellEnd"/>
      <w:r>
        <w:rPr>
          <w:lang w:val="en-US" w:eastAsia="zh-CN"/>
        </w:rPr>
        <w:t xml:space="preserve"> spirit of self-improvement that is not easily bent. With the process that </w:t>
      </w:r>
      <w:proofErr w:type="spellStart"/>
      <w:r>
        <w:rPr>
          <w:lang w:val="en-US" w:eastAsia="zh-CN"/>
        </w:rPr>
        <w:t>Huxiang</w:t>
      </w:r>
      <w:proofErr w:type="spellEnd"/>
      <w:r>
        <w:rPr>
          <w:lang w:val="en-US" w:eastAsia="zh-CN"/>
        </w:rPr>
        <w:t xml:space="preserve"> culture developed from the edge to mainstream, </w:t>
      </w:r>
      <w:proofErr w:type="spellStart"/>
      <w:r>
        <w:rPr>
          <w:lang w:val="en-US" w:eastAsia="zh-CN"/>
        </w:rPr>
        <w:t>Huxiang</w:t>
      </w:r>
      <w:proofErr w:type="spellEnd"/>
      <w:r>
        <w:rPr>
          <w:lang w:val="en-US" w:eastAsia="zh-CN"/>
        </w:rPr>
        <w:t xml:space="preserve"> calligraphy was also widely spread. Creating Chinese character cultural and creative designs based on </w:t>
      </w:r>
      <w:proofErr w:type="spellStart"/>
      <w:r>
        <w:rPr>
          <w:lang w:val="en-US" w:eastAsia="zh-CN"/>
        </w:rPr>
        <w:t>Huxiang</w:t>
      </w:r>
      <w:proofErr w:type="spellEnd"/>
      <w:r>
        <w:rPr>
          <w:lang w:val="en-US" w:eastAsia="zh-CN"/>
        </w:rPr>
        <w:t xml:space="preserve"> calligraphy can not only show the cultural uniqueness, but also enhance the regional identity of the masses</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{"citationID":"W1vtaepR","properties":{"formattedCitation":"(S. Li et al., 2024)","plainCitation":"(S. Li et al., 2024)","noteIndex":0},"citationItems":[{"id":3881,"uris":["http://zotero.org/groups/5882620/items/TXQ8P7B8"],"itemData":{"id":3881,"type":"article-journal","abstract":"Hunan-Hubei (Xiang) Chinese character cultural and creative design takes the culture of the Hunan - Hubei region as its foundation. It ingeniously utilizes the unique attribute of Chinese characters that integrates form, sound, and meaning, constructing a pathway that connects the cultural connotations of Chinese characters with product creativity. This showcases the value of cultural dissemination and cultural tourism marketing in visually translating the Hunan - Hubei spirit.\n\nHowever, as an emerging direction in cultural and creative design, Chinese character cultural and creative products face challenges such as difficulties in product transformation, insufficient innovation awareness among research and development entities, and an imperfect intellectual property protection system. The research starts from perspectives such as extracting the characteristics of Chinese characters, enriching design connotations, applying digital technologies, protecting intellectual property rights, and cultivating comprehensive talents. It aims to break through practical difficulties and explore the future development path of Hunan - Hubei Chinese character cultural and creative design. Through Chinese character cultural and creative products, it seeks to shape the spirit of the times and interpret the strong voice of the era.","container-title":"Literary and Art Forum","DOI":"10.14039/j.cnki.cn43-1515/i.2024.02.012","issue":"2","language":"en","note":"foundation: 2018年湖南省社科基金基地项目“汉字字体中的湖湘地域文化呈现”（项目编号：18JD47）的阶段性成果；\ndownload: 302\nalbum: 哲学与人文科学;工程科技Ⅱ辑\nCLC: TB472\ndbcode: CJFQ\ndbname: CJFDLAST2024\nfilename: LLCZ202402015","page":"94-100","source":"CNKI","title":"The Value, Current Situation and Development Path of Huxiang Chinese Character Cultural and Creative Design","author":[{"family":"Li","given":"Shaobo"},{"family":"Zhou","given":"Zhou"},{"family":"Liu","given":"Ying"}],"issued":{"date-parts":[["2024"]]}}}],"schema":"https://github.com/citation-style-language/schema/raw/master/csl-citation.json"}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(S. Li et al., 2024)</w:t>
      </w:r>
      <w:r>
        <w:rPr>
          <w:rFonts w:ascii="STZhongsong" w:eastAsia="STZhongsong" w:hAnsi="STZhongsong" w:cs="STZhongsong"/>
          <w:sz w:val="19"/>
          <w:szCs w:val="19"/>
        </w:rPr>
        <w:fldChar w:fldCharType="end"/>
      </w:r>
      <w:r>
        <w:rPr>
          <w:lang w:val="en-US" w:eastAsia="zh-CN"/>
        </w:rPr>
        <w:t xml:space="preserve">.In Republican Calligraphy, </w:t>
      </w:r>
      <w:proofErr w:type="spellStart"/>
      <w:r>
        <w:rPr>
          <w:lang w:val="en-US" w:eastAsia="zh-CN"/>
        </w:rPr>
        <w:t>Huxiang</w:t>
      </w:r>
      <w:proofErr w:type="spellEnd"/>
      <w:r>
        <w:rPr>
          <w:lang w:val="en-US" w:eastAsia="zh-CN"/>
        </w:rPr>
        <w:t xml:space="preserve"> calligraphy is inherited from previous calligraphy traditions. In view of mass calligraphic exchange in the country, Hunan calligraphers and preserved calligraphic stele inscriptions played important roles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{"citationID":"nH7QP5DA","properties":{"formattedCitation":"(Li D., 2009)","plainCitation":"(Li D., 2009)","noteIndex":0},"citationItems":[{"id":3968,"uris":["http://zotero.org/groups/5882620/items/WSBJR75W"],"itemData":{"id":3968,"type":"thesis","event-place":"Taiyuan","genre":"Master's Thesis","language":"zh","note":"CNKICite: 18","publisher":"Shanxi Normal University","publisher-place":"Taiyuan","title":"Research on Calligraphy in Hunan Province During the Republic of China Period","URL":"https://kns.cnki.net/kcms2/article/abstract?v=tQ02qvqxHS-i5tXTtBy0FBOZkQkvRL8Y4GJjXwn0LJpa6pIL3RADaMsgLlax5GPLvr54DTzEeGP46wNq2U4w2PgCJto__yLyb5GbmEwVfjVVJ6eqTjnNjIhw2imd9T2hzGvwsuPv7y_BvmraH4dbSTHdC3KXtZoFINhS_6oJOzmrdYXw9HmxJWYLv_NdAp0ckIi-grRKIeo=&amp;uniplatform=NZKPT&amp;language=CHS","author":[{"family":"Li","given":"Debiao"}],"issued":{"date-parts":[["2009"]]}}}],"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(Li D., 2009)</w:t>
      </w:r>
      <w:r>
        <w:rPr>
          <w:rFonts w:ascii="STZhongsong" w:eastAsia="STZhongsong" w:hAnsi="STZhongsong" w:cs="STZhongsong"/>
          <w:sz w:val="19"/>
          <w:szCs w:val="19"/>
        </w:rPr>
        <w:fldChar w:fldCharType="end"/>
      </w:r>
      <w:r>
        <w:rPr>
          <w:lang w:val="en-US" w:eastAsia="zh-CN"/>
        </w:rPr>
        <w:t xml:space="preserve">. From the late Qing dynasty to the present, </w:t>
      </w:r>
      <w:proofErr w:type="spellStart"/>
      <w:r>
        <w:rPr>
          <w:lang w:val="en-US" w:eastAsia="zh-CN"/>
        </w:rPr>
        <w:t>Huxiang</w:t>
      </w:r>
      <w:proofErr w:type="spellEnd"/>
      <w:r>
        <w:rPr>
          <w:lang w:val="en-US" w:eastAsia="zh-CN"/>
        </w:rPr>
        <w:t xml:space="preserve"> calligraphy experienced the process from tradition to modernity. In terms of theory and practice, the Qian-Jia scholarly style and the eastward transmission of Western learning had influenced </w:t>
      </w:r>
      <w:proofErr w:type="spellStart"/>
      <w:r>
        <w:rPr>
          <w:lang w:val="en-US" w:eastAsia="zh-CN"/>
        </w:rPr>
        <w:t>Huxiang</w:t>
      </w:r>
      <w:proofErr w:type="spellEnd"/>
      <w:r>
        <w:rPr>
          <w:lang w:val="en-US" w:eastAsia="zh-CN"/>
        </w:rPr>
        <w:t xml:space="preserve"> calligraphy. Cheng-</w:t>
      </w:r>
      <w:r>
        <w:rPr>
          <w:lang w:val="en-US" w:eastAsia="zh-CN"/>
        </w:rPr>
        <w:lastRenderedPageBreak/>
        <w:t xml:space="preserve">Zhu Neo-Confucianism promoted the tradition of emulating Yan </w:t>
      </w:r>
      <w:proofErr w:type="spellStart"/>
      <w:r>
        <w:rPr>
          <w:lang w:val="en-US" w:eastAsia="zh-CN"/>
        </w:rPr>
        <w:t>Zhenqing</w:t>
      </w:r>
      <w:proofErr w:type="spellEnd"/>
      <w:r>
        <w:rPr>
          <w:lang w:val="en-US" w:eastAsia="zh-CN"/>
        </w:rPr>
        <w:t xml:space="preserve"> in </w:t>
      </w:r>
      <w:proofErr w:type="spellStart"/>
      <w:r>
        <w:rPr>
          <w:lang w:val="en-US" w:eastAsia="zh-CN"/>
        </w:rPr>
        <w:t>Huxiang</w:t>
      </w:r>
      <w:proofErr w:type="spellEnd"/>
      <w:r>
        <w:rPr>
          <w:lang w:val="en-US" w:eastAsia="zh-CN"/>
        </w:rPr>
        <w:t xml:space="preserve"> calligraphy</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{"citationID":"cMpg37tR","properties":{"formattedCitation":"(Zhou &amp; Peng, 2022)","plainCitation":"(Zhou &amp; Peng, 2022)","noteIndex":0},"citationItems":[{"id":3880,"uris":["http://zotero.org/groups/5882620/items/B43IFFHZ"],"itemData":{"id":3880,"type":"article-journal","abstract":"In modern and contemporary times, Hunan has produced a large number of renowned calligraphers. They have achieved remarkable results both in calligraphy creation and theoretical research, which are worthy of in - depth exploration and study.\n\nFrom the perspective of vertical historical periods, the development of modern and contemporary calligraphy in Hunan can be divided into five stages, each with its own characteristics, and cultural significance has run through the entire process.\n\nIn terms of calligraphy styles, various styles and schools of modern and contemporary calligraphy in Hunan coexist, presenting a pluralistic trend. However, the style of inscription on stone tablets (bei xue) prevails. This is a characteristic of modern and contemporary calligraphy in Hunan shaped by factors such as region, history, and the times.\n\nAt present, there are also some problems in the development of Hunan calligraphy. In this paper, attempts are made to put forward countermeasures to solve these problems so as to promote the sustainable development of Hunan calligraphy.","container-title":"Literary and Art Forum","DOI":"10.14039/j.cnki.cn43-1515/i.2022.05.009","issue":"5","language":"en","note":"foundation: 2022年湖南省研究生科研创新项目“中小学国家通用语言文字书法教育研究”（项目编号：CX20220470）的阶段性成果；\ndownload: 133\nalbum: 哲学与人文科学\nCLC: J292.1\ndbcode: CJFQ\ndbname: CJFDLAST2023\nfilename: LLCZ202205020","page":"115-121","source":"CNKI","title":"On Contemporary Calligraphy in Hunan","author":[{"family":"Zhou","given":"Zaixin"},{"family":"Peng","given":"Zerun"}],"issued":{"date-parts":[["2022"]]}}}],"schema":"https://github.com/citation-style-language/schema/raw/master/csl-citation.json"}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(Zhou &amp; Peng, 2022)</w:t>
      </w:r>
      <w:r>
        <w:rPr>
          <w:rFonts w:ascii="STZhongsong" w:eastAsia="STZhongsong" w:hAnsi="STZhongsong" w:cs="STZhongsong"/>
          <w:sz w:val="19"/>
          <w:szCs w:val="19"/>
        </w:rPr>
        <w:fldChar w:fldCharType="end"/>
      </w:r>
      <w:r>
        <w:rPr>
          <w:lang w:val="en-US" w:eastAsia="zh-CN"/>
        </w:rPr>
        <w:t>.</w:t>
      </w:r>
    </w:p>
    <w:p w14:paraId="4084E559" w14:textId="77777777" w:rsidR="00EE7A40" w:rsidRDefault="00EE7A40">
      <w:pPr>
        <w:rPr>
          <w:lang w:val="en-US" w:eastAsia="zh-CN"/>
        </w:rPr>
      </w:pPr>
    </w:p>
    <w:p w14:paraId="455F6EBC" w14:textId="77777777" w:rsidR="00EE7A40" w:rsidRDefault="00CC31E7">
      <w:pPr>
        <w:rPr>
          <w:lang w:val="en-US" w:eastAsia="zh-CN"/>
        </w:rPr>
      </w:pPr>
      <w:proofErr w:type="spellStart"/>
      <w:r>
        <w:rPr>
          <w:lang w:val="en-US" w:eastAsia="zh-CN"/>
        </w:rPr>
        <w:t>Huxiang</w:t>
      </w:r>
      <w:proofErr w:type="spellEnd"/>
      <w:r>
        <w:rPr>
          <w:lang w:val="en-US" w:eastAsia="zh-CN"/>
        </w:rPr>
        <w:t xml:space="preserve"> calligraphy was also greatly influenced by the romantic spirit of Han Dynasty Chu Ci poetry and the shamanic culture’s influence. Pre-Qin Chu silk manuscripts and bamboo slips had their own kind of beauty; </w:t>
      </w:r>
      <w:proofErr w:type="spellStart"/>
      <w:r>
        <w:rPr>
          <w:lang w:val="en-US" w:eastAsia="zh-CN"/>
        </w:rPr>
        <w:t>Liyé</w:t>
      </w:r>
      <w:proofErr w:type="spellEnd"/>
      <w:r>
        <w:rPr>
          <w:lang w:val="en-US" w:eastAsia="zh-CN"/>
        </w:rPr>
        <w:t xml:space="preserve"> Qin bamboo slips were outstanding in composition; He </w:t>
      </w:r>
      <w:proofErr w:type="spellStart"/>
      <w:r>
        <w:rPr>
          <w:lang w:val="en-US" w:eastAsia="zh-CN"/>
        </w:rPr>
        <w:t>Shaogui</w:t>
      </w:r>
      <w:proofErr w:type="spellEnd"/>
      <w:r>
        <w:rPr>
          <w:lang w:val="en-US" w:eastAsia="zh-CN"/>
        </w:rPr>
        <w:t xml:space="preserve"> absorbed stele inscriptions and rubbings; The late Qing-early Republican revival of Tang Dynasty calligraphic methods also had a great influence</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{"citationID":"mDCtyj6z","properties":{"formattedCitation":"(Y. Chen, 2023)","plainCitation":"(Y. Chen, 2023)","noteIndex":0},"citationItems":[{"id":3895,"uris":["http://zotero.org/groups/5882620/items/E2WGASK4"],"itemData":{"id":3895,"type":"article-journal","abstract":"When examining Hunan calligraphy from the perspectives of Hunan's history and cultural traditions, it can be seen that Hunan calligraphy is influenced by the romantic spirit of the Chu Ci (Songs of Chu) from the Han Dynasty and the collective unconscious cultural aesthetic spirit of the shamanistic culture.\n\nHe Shaoji was the first - generation practitioner of the stele - inscriptions study in the history of Hunan calligraphy in the 19th century. At the turn of the 20th century, during the late Qing Dynasty and the early Republic of China, the key to breaking through the domination of the stele - inscriptions study in Hunan calligraphy lies in the return to the Tang - dynasty calligraphic rules.\n\nFacing the stele - inscriptions study, Qi Baishi did not resolutely follow his predecessors in either venerating steles or advocating model calligraphy, or returning to the Tang - dynasty calligraphic rules. Instead, with his unique perspective of grand freehand brushwork, he broke through the stele - and - model calligraphy view since the Qing Dynasty and transcended the mere sense of calligraphic form.","container-title":"Chinese Calligraphy","issue":"3","language":"en","note":"download: 214\nalbum: 哲学与人文科学\nCLC: J292.1\ndbcode: CJFQ\ndbname: CJFDLAST2023\nfilename: ZGXE202303013","page":"167-169","source":"CNKI","title":"Analysis of Hunan Calligraphy from the 19th to the 20th Century","author":[{"family":"Chen","given":"Yangjing"}],"issued":{"date-parts":[["2023"]]}}}],"schema":"https://github.com/citation-style-language/schema/raw/master/csl-citation.json"}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(Y. Chen, 2023)</w:t>
      </w:r>
      <w:r>
        <w:rPr>
          <w:rFonts w:ascii="STZhongsong" w:eastAsia="STZhongsong" w:hAnsi="STZhongsong" w:cs="STZhongsong"/>
          <w:sz w:val="19"/>
          <w:szCs w:val="19"/>
        </w:rPr>
        <w:fldChar w:fldCharType="end"/>
      </w:r>
      <w:r>
        <w:rPr>
          <w:lang w:val="en-US" w:eastAsia="zh-CN"/>
        </w:rPr>
        <w:t xml:space="preserve">. As historical documents, Huxiang's famous person’s letters record the cultural lineage and current </w:t>
      </w:r>
      <w:proofErr w:type="spellStart"/>
      <w:r>
        <w:rPr>
          <w:lang w:val="en-US" w:eastAsia="zh-CN"/>
        </w:rPr>
        <w:t>Huxiang</w:t>
      </w:r>
      <w:proofErr w:type="spellEnd"/>
      <w:r>
        <w:rPr>
          <w:lang w:val="en-US" w:eastAsia="zh-CN"/>
        </w:rPr>
        <w:t xml:space="preserve"> from the Southern Song Dynasty to the present, which are basic evidence for studying the historical and cultural exchanges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{"citationID":"9sJVITlg","properties":{"formattedCitation":"(Z. Li, 2021)","plainCitation":"(Z. Li, 2021)","noteIndex":0},"citationItems":[{"id":3893,"uris":["http://zotero.org/groups/5882620/items/TIXFJHYU"],"itemData":{"id":3893,"type":"article-journal","abstract":"The calligraphy letters of Hunan celebrities from the late Qing Dynasty to the early Republic of China displayed in the exhibition \"Accumulated Achievements and Everlasting Glory: A Two - Hundred - Year Exhibition of Calligraphy by Famous Hunanese Figures\" at Changsha Art Museum possess not only historical and cultural relic values but also calligraphy art values.\n\nFrom the perspective of calligraphy art, these letters of correspondence have the significance of self - presentation. They showcase the accomplishments, knowledge, and minds of famous Hunanese figures, highlighting the boldness and sense of responsibility of the people in Hunan, as well as reflecting the pragmatic, truth - seeking, and unyielding spirit of Hunan culture.","container-title":"Chinese Calligraphy","issue":"6","language":"en","note":"foundation: 国家社科基金艺术学项目“媒介变迁视角下雕版印刷术与唐宋书法嬗变研究”（项目编号：2020B F00876）阶段性成果；\ndownload: 548\nalbum: 哲学与人文科学\nCLC: J292.1;G127\ndbcode: CJFQ\ndbname: CJFDLAST2021\nfilename: ZGXE202106023","page":"130-137","source":"CNKI","title":"Judging the Spirit of Hunan Culture from Hunan Calligraphy","author":[{"family":"Li","given":"Zhenggeng"}],"issued":{"date-parts":[["2021"]]}}}],"schema":"https://github.com/citation-style-language/schema/raw/master/csl-citation.json"}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(Z. Li, 2021)</w:t>
      </w:r>
      <w:r>
        <w:rPr>
          <w:rFonts w:ascii="STZhongsong" w:eastAsia="STZhongsong" w:hAnsi="STZhongsong" w:cs="STZhongsong"/>
          <w:sz w:val="19"/>
          <w:szCs w:val="19"/>
        </w:rPr>
        <w:fldChar w:fldCharType="end"/>
      </w:r>
      <w:r>
        <w:rPr>
          <w:rFonts w:ascii="STZhongsong" w:eastAsia="STZhongsong" w:hAnsi="STZhongsong" w:cs="STZhongsong" w:hint="eastAsia"/>
          <w:sz w:val="19"/>
          <w:szCs w:val="19"/>
          <w:lang w:eastAsia="zh-CN"/>
        </w:rPr>
        <w:t>.</w:t>
      </w:r>
      <w:r>
        <w:rPr>
          <w:rFonts w:ascii="STZhongsong" w:eastAsia="STZhongsong" w:hAnsi="STZhongsong" w:cs="STZhongsong"/>
          <w:sz w:val="19"/>
          <w:szCs w:val="19"/>
          <w:lang w:eastAsia="zh-CN"/>
        </w:rPr>
        <w:t xml:space="preserve"> </w:t>
      </w:r>
      <w:r>
        <w:rPr>
          <w:lang w:val="en-US" w:eastAsia="zh-CN"/>
        </w:rPr>
        <w:t xml:space="preserve">For example, in Wang Fuzhi’s “Song Lun: </w:t>
      </w:r>
      <w:proofErr w:type="spellStart"/>
      <w:r>
        <w:rPr>
          <w:lang w:val="en-US" w:eastAsia="zh-CN"/>
        </w:rPr>
        <w:t>Guangzong</w:t>
      </w:r>
      <w:proofErr w:type="spellEnd"/>
      <w:r>
        <w:rPr>
          <w:lang w:val="en-US" w:eastAsia="zh-CN"/>
        </w:rPr>
        <w:t xml:space="preserve">”, experience and calligraphic sentiment are combined into one, which shows the connection between </w:t>
      </w:r>
      <w:proofErr w:type="spellStart"/>
      <w:r>
        <w:rPr>
          <w:lang w:val="en-US" w:eastAsia="zh-CN"/>
        </w:rPr>
        <w:t>Huxiang</w:t>
      </w:r>
      <w:proofErr w:type="spellEnd"/>
      <w:r>
        <w:rPr>
          <w:lang w:val="en-US" w:eastAsia="zh-CN"/>
        </w:rPr>
        <w:t xml:space="preserve"> calligraphy and certain historical periods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{"citationID":"gTuoPHdw","properties":{"formattedCitation":"(L. Li, 2016)","plainCitation":"(L. Li, 2016)","noteIndex":0},"citationItems":[{"id":3891,"uris":["http://zotero.org/groups/5882620/items/JL4GYXWA"],"itemData":{"id":3891,"type":"article-journal","abstract":"&lt;Positive&gt; The inaugural exhibition of the new building of Changsha Museum, \"Standing Alone Amidst Vastness - Calligraphy Exhibition of Famous Figures in Hunan\", presents a grand collection of the \"expressed thoughts\" of representative figures in Hunan over the past three hundred years. The exhibition was jointly planned by Changsha Museum, Hunan Museum and Tan Guobin Contemporary Art Museum. Renowned scholar Mr. Wang Luxiang was specially invited to be the curator. Ninety-nine fine calligraphy works of fifty-one famous figures in Hunan over the past three hundred years were selected and exhibited for the first time, gathering the essence of calligraphy art of famous figures in Hunan from this period in both official and private collections, demonstrating the profound cultural heritage of Hunan culture and the splendid elegance of the calligraphy of outstanding figures in Hunan.","container-title":"Collector","issue":"5","language":"en","note":"download: 258\nalbum: 哲学与人文科学\nCLC: J292.1\ndbcode: CJFQ\ndbname: CJFDLAST2016\nfilename: SCJA201605002","page":"9-17","source":"CNKI","title":"Hunan has its own cultural vein, with calligraphy as its soul. An interpretation of the calligraphy and ink traces of famous Hunanese figures.","author":[{"family":"Li","given":"Lisong"}],"issued":{"date-parts":[["2016"]]}}}],"schema":"https://github.com/citation-style-language/schema/raw/master/csl-citation.json"}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(L. Li, 2016)</w:t>
      </w:r>
      <w:r>
        <w:rPr>
          <w:rFonts w:ascii="STZhongsong" w:eastAsia="STZhongsong" w:hAnsi="STZhongsong" w:cs="STZhongsong"/>
          <w:sz w:val="19"/>
          <w:szCs w:val="19"/>
        </w:rPr>
        <w:fldChar w:fldCharType="end"/>
      </w:r>
      <w:r>
        <w:rPr>
          <w:lang w:val="en-US" w:eastAsia="zh-CN"/>
        </w:rPr>
        <w:t>.</w:t>
      </w:r>
    </w:p>
    <w:p w14:paraId="7927EF3F" w14:textId="77777777" w:rsidR="00EE7A40" w:rsidRDefault="00EE7A40">
      <w:pPr>
        <w:rPr>
          <w:lang w:val="en-US" w:eastAsia="zh-CN"/>
        </w:rPr>
      </w:pPr>
    </w:p>
    <w:p w14:paraId="0C1232A2" w14:textId="77777777" w:rsidR="00EE7A40" w:rsidRDefault="00CC31E7">
      <w:pPr>
        <w:rPr>
          <w:lang w:val="en-US" w:eastAsia="zh-CN"/>
        </w:rPr>
      </w:pPr>
      <w:r>
        <w:rPr>
          <w:lang w:val="en-US"/>
        </w:rPr>
        <w:t>3.1</w:t>
      </w:r>
      <w:r>
        <w:rPr>
          <w:rFonts w:hint="eastAsia"/>
          <w:lang w:val="en-US" w:eastAsia="zh-CN"/>
        </w:rPr>
        <w:t>.3</w:t>
      </w:r>
      <w:r>
        <w:rPr>
          <w:lang w:val="en-US"/>
        </w:rPr>
        <w:t xml:space="preserve"> </w:t>
      </w:r>
      <w:r>
        <w:rPr>
          <w:lang w:val="en-US" w:eastAsia="zh-CN"/>
        </w:rPr>
        <w:t>Innovation in Artistic Style Value</w:t>
      </w:r>
    </w:p>
    <w:p w14:paraId="312D3650" w14:textId="77777777" w:rsidR="00EE7A40" w:rsidRDefault="00EE7A40">
      <w:pPr>
        <w:rPr>
          <w:lang w:val="en-US" w:eastAsia="zh-CN"/>
        </w:rPr>
      </w:pPr>
    </w:p>
    <w:p w14:paraId="2E895D27" w14:textId="77777777" w:rsidR="00EE7A40" w:rsidRDefault="00CC31E7">
      <w:pPr>
        <w:rPr>
          <w:lang w:val="en-US" w:eastAsia="zh-CN"/>
        </w:rPr>
      </w:pPr>
      <w:proofErr w:type="spellStart"/>
      <w:r>
        <w:rPr>
          <w:lang w:val="en-US" w:eastAsia="zh-CN"/>
        </w:rPr>
        <w:t>Huxiang</w:t>
      </w:r>
      <w:proofErr w:type="spellEnd"/>
      <w:r>
        <w:rPr>
          <w:lang w:val="en-US" w:eastAsia="zh-CN"/>
        </w:rPr>
        <w:t xml:space="preserve"> calligraphy is always exploring and innovating in </w:t>
      </w:r>
      <w:proofErr w:type="spellStart"/>
      <w:r>
        <w:rPr>
          <w:lang w:val="en-US" w:eastAsia="zh-CN"/>
        </w:rPr>
        <w:t>style.The</w:t>
      </w:r>
      <w:proofErr w:type="spellEnd"/>
      <w:r>
        <w:rPr>
          <w:lang w:val="en-US" w:eastAsia="zh-CN"/>
        </w:rPr>
        <w:t xml:space="preserve"> dozens of stone inscriptions in the south of Mount Heng contain philosophical thoughts and cultural connotations; the style is majestic and deep with aesthetic</w:t>
      </w:r>
      <w:r>
        <w:rPr>
          <w:lang w:val="en-US" w:eastAsia="zh-CN"/>
        </w:rPr>
        <w:fldChar w:fldCharType="begin"/>
      </w:r>
      <w:r>
        <w:rPr>
          <w:lang w:val="en-US" w:eastAsia="zh-CN"/>
        </w:rPr>
        <w:instrText xml:space="preserve"> ADDIN ZOTERO_ITEM CSL_CITATION {"citationID":"BrEGg9lg","properties":{"formattedCitation":"(Meiye &amp; Khiatthong, 2024)","plainCitation":"(Meiye &amp; Khiatthong, 2024)","noteIndex":0},"citationItems":[{"id":4171,"uris":["http://zotero.org/groups/5882620/items/RKN9PNCF"],"itemData":{"id":4171,"type":"article-newspaper","abstract":"Stone carving is unique to the People's Republic of China (PRC) and has a long history of use. Therefore, it is the focus of research on sustainable development strategy for Hengshan Cliff Conservation carving cultural heritage calligraphy in Hunan Province, People's Republic of China. The objectives of this research are (1) to study and analyze the conservation status of the cultural heritage of the Hengshan cliff carving. (2) Analyze and synthesize sustainable calligraphy cultural heritage development strategies for the conservation of the Hengshan cliff carvings. (3) Evaluate a strategy for the development of sustainable calligraphy cultural heritage for the conservation of Hengshan cliff carvings. This study uses a combination of qualitative and quantitative research methods. Qualitative research uses literature reviews related to cultural heritage conservation and sustainable development and interviews with stakeholders. Quantitative research uses survey methods distributed to experts in the field of Hengshan cliff carving calligraphy and to site visitors. The results showed that: (1) the preservation of Hengshan cliff carving calligraphy cultural heritage today has challenges and opportunities that have significant strengths and weaknesses. (2) The analysis and synthesis of sustainable development strategies on the key issues of environmental protection, preservation of cultural values, community participation, and policy support are important for the formulation of effective conservation strategies. (3) A sustainable development strategy is formulated and evaluated based on the indicators identified in the strategic area, including recommendations for improving conservation practices. However, from the questionnaires and 404 sets of samples collected, as well as interviews with experts and related parties, it can be summarized in an overview of various dimensions. The strength dimension was determined to be the average and standard deviation (4.48 0.43). The weak dimension has an average and standard deviation (4.48 0.44). The second-highest opportunity dimension was averaged and the standard deviation (4.40 0.44). The threat dimension was at the lowest level, with average and standard deviations (4.30 0.52). This indicates that respondents generally believe that the cultural heritage of Hengshan Cliff calligraphy is balanced in terms of strengths and weaknesses and that there are still opportunities for improvement, but the threats faced should not be ignored.","container-title":"Edelweiss Applied Science and Technology","language":"en","note":"publisher: Learning Gate","page":"6600-6615","source":"ideas.repec.org","title":"Yan Fuchu, the chairman of the Hunan Calligraphers Association: \"The 'Hunan Calligraphy' trend is surging like a tide.\"","author":[{"family":"Meiye","given":"Wu"},{"family":"Khiatthong","given":"Thongchue"}],"issued":{"date-parts":[["2024"]],"season":"Subtitle"}}}],"schema":"https://github.com/citation-style-language/schema/raw/master/csl-citation.json"} </w:instrText>
      </w:r>
      <w:r>
        <w:rPr>
          <w:lang w:val="en-US" w:eastAsia="zh-CN"/>
        </w:rPr>
        <w:fldChar w:fldCharType="separate"/>
      </w:r>
      <w:r>
        <w:rPr>
          <w:rFonts w:cs="Times New Roman"/>
        </w:rPr>
        <w:t>(</w:t>
      </w:r>
      <w:proofErr w:type="spellStart"/>
      <w:r>
        <w:rPr>
          <w:rFonts w:cs="Times New Roman"/>
        </w:rPr>
        <w:t>Meiye</w:t>
      </w:r>
      <w:proofErr w:type="spellEnd"/>
      <w:r>
        <w:rPr>
          <w:rFonts w:cs="Times New Roman"/>
        </w:rPr>
        <w:t xml:space="preserve"> &amp; </w:t>
      </w:r>
      <w:proofErr w:type="spellStart"/>
      <w:r>
        <w:rPr>
          <w:rFonts w:cs="Times New Roman"/>
        </w:rPr>
        <w:t>Khiatthong</w:t>
      </w:r>
      <w:proofErr w:type="spellEnd"/>
      <w:r>
        <w:rPr>
          <w:rFonts w:cs="Times New Roman"/>
        </w:rPr>
        <w:t>, 2024)</w:t>
      </w:r>
      <w:r>
        <w:rPr>
          <w:lang w:val="en-US" w:eastAsia="zh-CN"/>
        </w:rPr>
        <w:fldChar w:fldCharType="end"/>
      </w:r>
      <w:r>
        <w:rPr>
          <w:lang w:val="en-US" w:eastAsia="zh-CN"/>
        </w:rPr>
        <w:t xml:space="preserve"> </w:t>
      </w:r>
      <w:r>
        <w:rPr>
          <w:rFonts w:eastAsiaTheme="minorEastAsia" w:hint="eastAsia"/>
          <w:lang w:val="en-US" w:eastAsia="zh-CN"/>
        </w:rPr>
        <w:t>.</w:t>
      </w:r>
      <w:proofErr w:type="spellStart"/>
      <w:r>
        <w:rPr>
          <w:lang w:val="en-US" w:eastAsia="zh-CN"/>
        </w:rPr>
        <w:t>Huaisu</w:t>
      </w:r>
      <w:proofErr w:type="spellEnd"/>
      <w:r>
        <w:rPr>
          <w:lang w:val="en-US" w:eastAsia="zh-CN"/>
        </w:rPr>
        <w:t xml:space="preserve"> took the essence of Zhang Xu’s running script and developed his own style; He </w:t>
      </w:r>
      <w:proofErr w:type="spellStart"/>
      <w:r>
        <w:rPr>
          <w:lang w:val="en-US" w:eastAsia="zh-CN"/>
        </w:rPr>
        <w:t>Shaogui</w:t>
      </w:r>
      <w:proofErr w:type="spellEnd"/>
      <w:r>
        <w:rPr>
          <w:lang w:val="en-US" w:eastAsia="zh-CN"/>
        </w:rPr>
        <w:t xml:space="preserve"> absorbed various elements of calligraphy and created his own style; Qi </w:t>
      </w:r>
      <w:proofErr w:type="spellStart"/>
      <w:r>
        <w:rPr>
          <w:lang w:val="en-US" w:eastAsia="zh-CN"/>
        </w:rPr>
        <w:t>Baishi</w:t>
      </w:r>
      <w:proofErr w:type="spellEnd"/>
      <w:r>
        <w:rPr>
          <w:lang w:val="en-US" w:eastAsia="zh-CN"/>
        </w:rPr>
        <w:t xml:space="preserve"> broke through the traditional calligraphy of the Qing dynasty, which was rigidly attached to </w:t>
      </w:r>
      <w:proofErr w:type="spellStart"/>
      <w:r>
        <w:rPr>
          <w:lang w:val="en-US" w:eastAsia="zh-CN"/>
        </w:rPr>
        <w:t>stele</w:t>
      </w:r>
      <w:proofErr w:type="spellEnd"/>
      <w:r>
        <w:rPr>
          <w:lang w:val="en-US" w:eastAsia="zh-CN"/>
        </w:rPr>
        <w:t xml:space="preserve"> and rubbing through his freehand painting method, which pushed calligraphy to a revolutionary development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{"citationID":"svADmRw0","properties":{"formattedCitation":"(Y. Chen, 2023; He, 2003)","plainCitation":"(Y. Chen, 2023; He, 2003)","noteIndex":0},"citationItems":[{"id":3895,"uris":["http://zotero.org/groups/5882620/items/E2WGASK4"],"itemData":{"id":3895,"type":"article-journal","abstract":"When examining Hunan calligraphy from the perspectives of Hunan's history and cultural traditions, it can be seen that Hunan calligraphy is influenced by the romantic spirit of the Chu Ci (Songs of Chu) from the Han Dynasty and the collective unconscious cultural aesthetic spirit of the shamanistic culture.\n\nHe Shaoji was the first - generation practitioner of the stele - inscriptions study in the history of Hunan calligraphy in the 19th century. At the turn of the 20th century, during the late Qing Dynasty and the early Republic of China, the key to breaking through the domination of the stele - inscriptions study in Hunan calligraphy lies in the return to the Tang - dynasty calligraphic rules.\n\nFacing the stele - inscriptions study, Qi Baishi did not resolutely follow his predecessors in either venerating steles or advocating model calligraphy, or returning to the Tang - dynasty calligraphic rules. Instead, with his unique perspective of grand freehand brushwork, he broke through the stele - and - model calligraphy view since the Qing Dynasty and transcended the mere sense of calligraphic form.","container-title":"Chinese Calligraphy","issue":"3","language":"en","note":"download: 214\nalbum: 哲学与人文科学\nCLC: J292.1\ndbcode: CJFQ\ndbname: CJFDLAST2023\nfilename: ZGXE202303013","page":"167-169","source":"CNKI","title":"Analysis of Hunan Calligraphy from the 19th to the 20th Century","author":[{"family":"Chen","given":"Yangjing"}],"issued":{"date-parts":[["2023"]]}}},{"id":3894,"uris":["http://zotero.org/groups/5882620/items/ZDXC76UL"],"itemData":{"id":3894,"type":"article-journal","container-title":"Theory and Creation","issue":"3","language":"en","note":"download: 184\nalbum: 哲学与人文科学\nCLC: J292\ndbcode: CJFQ\ndbname: CJFD2003\nfilename: LLCZ200303016","page":"58-61","source":"CNKI","title":"Analysis of the Calligraphy Style in Hunan","author":[{"family":"He","given":"Manzong"}],"issued":{"date-parts":[["2003"]]}}}],"schema":"https://github.com/citation-style-language/schema/raw/master/csl-citation.json"}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(Y. Chen, 2023; He, 2003)</w:t>
      </w:r>
      <w:r>
        <w:rPr>
          <w:rFonts w:ascii="STZhongsong" w:eastAsia="STZhongsong" w:hAnsi="STZhongsong" w:cs="STZhongsong"/>
          <w:sz w:val="19"/>
          <w:szCs w:val="19"/>
        </w:rPr>
        <w:fldChar w:fldCharType="end"/>
      </w:r>
      <w:r>
        <w:rPr>
          <w:rFonts w:ascii="STZhongsong" w:eastAsia="STZhongsong" w:hAnsi="STZhongsong" w:cs="STZhongsong" w:hint="eastAsia"/>
          <w:sz w:val="19"/>
          <w:szCs w:val="19"/>
          <w:lang w:eastAsia="zh-CN"/>
        </w:rPr>
        <w:t>.</w:t>
      </w:r>
      <w:r>
        <w:rPr>
          <w:lang w:val="en-US" w:eastAsia="zh-CN"/>
        </w:rPr>
        <w:t xml:space="preserve">In the Republican era, calligraphers broke through the traditional calligraphy of the late Qing dynasty, which was rigidly attached to </w:t>
      </w:r>
      <w:proofErr w:type="spellStart"/>
      <w:r>
        <w:rPr>
          <w:lang w:val="en-US" w:eastAsia="zh-CN"/>
        </w:rPr>
        <w:t>stele</w:t>
      </w:r>
      <w:proofErr w:type="spellEnd"/>
      <w:r>
        <w:rPr>
          <w:lang w:val="en-US" w:eastAsia="zh-CN"/>
        </w:rPr>
        <w:t xml:space="preserve"> and rubbing, absorbed free creation and stele and rubbing influence to develop their own style, which pushed calligraphy to further development</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{"citationID":"H0mj8ti9","properties":{"formattedCitation":"(Li D., 2009)","plainCitation":"(Li D., 2009)","noteIndex":0},"citationItems":[{"id":3968,"uris":["http://zotero.org/groups/5882620/items/WSBJR75W"],"itemData":{"id":3968,"type":"thesis","event-place":"Taiyuan","genre":"Master's Thesis","language":"zh","note":"CNKICite: 18","publisher":"Shanxi Normal University","publisher-place":"Taiyuan","title":"Research on Calligraphy in Hunan Province During the Republic of China Period","URL":"https://kns.cnki.net/kcms2/article/abstract?v=tQ02qvqxHS-i5tXTtBy0FBOZkQkvRL8Y4GJjXwn0LJpa6pIL3RADaMsgLlax5GPLvr54DTzEeGP46wNq2U4w2PgCJto__yLyb5GbmEwVfjVVJ6eqTjnNjIhw2imd9T2hzGvwsuPv7y_BvmraH4dbSTHdC3KXtZoFINhS_6oJOzmrdYXw9HmxJWYLv_NdAp0ckIi-grRKIeo=&amp;uniplatform=NZKPT&amp;language=CHS","author":[{"family":"Li","given":"Debiao"}],"issued":{"date-parts":[["2009"]]}}}],"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(Li D., 2009)</w:t>
      </w:r>
      <w:r>
        <w:rPr>
          <w:rFonts w:ascii="STZhongsong" w:eastAsia="STZhongsong" w:hAnsi="STZhongsong" w:cs="STZhongsong"/>
          <w:sz w:val="19"/>
          <w:szCs w:val="19"/>
        </w:rPr>
        <w:fldChar w:fldCharType="end"/>
      </w:r>
      <w:r>
        <w:rPr>
          <w:lang w:val="en-US" w:eastAsia="zh-CN"/>
        </w:rPr>
        <w:t xml:space="preserve">. Modern </w:t>
      </w:r>
      <w:proofErr w:type="spellStart"/>
      <w:r>
        <w:rPr>
          <w:lang w:val="en-US" w:eastAsia="zh-CN"/>
        </w:rPr>
        <w:t>Huxiang</w:t>
      </w:r>
      <w:proofErr w:type="spellEnd"/>
      <w:r>
        <w:rPr>
          <w:lang w:val="en-US" w:eastAsia="zh-CN"/>
        </w:rPr>
        <w:t xml:space="preserve"> calligraphy has various styles; stele studies are mainstream, coexisting with Ouyang Xun style, Yan </w:t>
      </w:r>
      <w:proofErr w:type="spellStart"/>
      <w:r>
        <w:rPr>
          <w:lang w:val="en-US" w:eastAsia="zh-CN"/>
        </w:rPr>
        <w:t>Zhenqing</w:t>
      </w:r>
      <w:proofErr w:type="spellEnd"/>
      <w:r>
        <w:rPr>
          <w:lang w:val="en-US" w:eastAsia="zh-CN"/>
        </w:rPr>
        <w:t xml:space="preserve"> style, and scroll studies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{"citationID":"7Y1Bd2eh","properties":{"formattedCitation":"(Zhou &amp; Peng, 2022)","plainCitation":"(Zhou &amp; Peng, 2022)","noteIndex":0},"citationItems":[{"id":3880,"uris":["http://zotero.org/groups/5882620/items/B43IFFHZ"],"itemData":{"id":3880,"type":"article-journal","abstract":"In modern and contemporary times, Hunan has produced a large number of renowned calligraphers. They have achieved remarkable results both in calligraphy creation and theoretical research, which are worthy of in - depth exploration and study.\n\nFrom the perspective of vertical historical periods, the development of modern and contemporary calligraphy in Hunan can be divided into five stages, each with its own characteristics, and cultural significance has run through the entire process.\n\nIn terms of calligraphy styles, various styles and schools of modern and contemporary calligraphy in Hunan coexist, presenting a pluralistic trend. However, the style of inscription on stone tablets (bei xue) prevails. This is a characteristic of modern and contemporary calligraphy in Hunan shaped by factors such as region, history, and the times.\n\nAt present, there are also some problems in the development of Hunan calligraphy. In this paper, attempts are made to put forward countermeasures to solve these problems so as to promote the sustainable development of Hunan calligraphy.","container-title":"Literary and Art Forum","DOI":"10.14039/j.cnki.cn43-1515/i.2022.05.009","issue":"5","language":"en","note":"foundation: 2022年湖南省研究生科研创新项目“中小学国家通用语言文字书法教育研究”（项目编号：CX20220470）的阶段性成果；\ndownload: 133\nalbum: 哲学与人文科学\nCLC: J292.1\ndbcode: CJFQ\ndbname: CJFDLAST2023\nfilename: LLCZ202205020","page":"115-121","source":"CNKI","title":"On Contemporary Calligraphy in Hunan","author":[{"family":"Zhou","given":"Zaixin"},{"family":"Peng","given":"Zerun"}],"issued":{"date-parts":[["2022"]]}}}],"schema":"https://github.com/citation-style-language/schema/raw/master/csl-citation.json"}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(Zhou &amp; Peng, 2022)</w:t>
      </w:r>
      <w:r>
        <w:rPr>
          <w:rFonts w:ascii="STZhongsong" w:eastAsia="STZhongsong" w:hAnsi="STZhongsong" w:cs="STZhongsong"/>
          <w:sz w:val="19"/>
          <w:szCs w:val="19"/>
        </w:rPr>
        <w:fldChar w:fldCharType="end"/>
      </w:r>
      <w:r>
        <w:rPr>
          <w:lang w:val="en-US" w:eastAsia="zh-CN"/>
        </w:rPr>
        <w:t>.</w:t>
      </w:r>
    </w:p>
    <w:p w14:paraId="66C75C96" w14:textId="77777777" w:rsidR="00EE7A40" w:rsidRDefault="00EE7A40"/>
    <w:p w14:paraId="0937C1E9" w14:textId="77777777" w:rsidR="00EE7A40" w:rsidRDefault="00CC31E7">
      <w:r>
        <w:rPr>
          <w:lang w:val="en-US"/>
        </w:rPr>
        <w:t>3.1</w:t>
      </w:r>
      <w:r>
        <w:rPr>
          <w:rFonts w:hint="eastAsia"/>
          <w:lang w:val="en-US" w:eastAsia="zh-CN"/>
        </w:rPr>
        <w:t>.4</w:t>
      </w:r>
      <w:r>
        <w:rPr>
          <w:lang w:val="en-US"/>
        </w:rPr>
        <w:t xml:space="preserve"> </w:t>
      </w:r>
      <w:r>
        <w:rPr>
          <w:lang w:val="en-US" w:eastAsia="zh-CN"/>
        </w:rPr>
        <w:t>Cultural Significance and Identity Value</w:t>
      </w:r>
    </w:p>
    <w:p w14:paraId="3B16ABD6" w14:textId="77777777" w:rsidR="00EE7A40" w:rsidRDefault="00EE7A40">
      <w:pPr>
        <w:rPr>
          <w:lang w:val="en-US" w:eastAsia="zh-CN"/>
        </w:rPr>
      </w:pPr>
    </w:p>
    <w:p w14:paraId="6FCB0050" w14:textId="77777777" w:rsidR="00EE7A40" w:rsidRDefault="00CC31E7">
      <w:pPr>
        <w:rPr>
          <w:rFonts w:eastAsiaTheme="minorEastAsia"/>
          <w:lang w:val="en-US" w:eastAsia="zh-CN"/>
        </w:rPr>
      </w:pPr>
      <w:proofErr w:type="spellStart"/>
      <w:r>
        <w:rPr>
          <w:lang w:val="en-US" w:eastAsia="zh-CN"/>
        </w:rPr>
        <w:t>Huxiang</w:t>
      </w:r>
      <w:proofErr w:type="spellEnd"/>
      <w:r>
        <w:rPr>
          <w:lang w:val="en-US" w:eastAsia="zh-CN"/>
        </w:rPr>
        <w:t xml:space="preserve"> calligraphy is diverse in style, reflecting profound cultural meanings. Hu Linyi’s strict research on famous scripts, Peng Yulin’s heavy and strange strokes, and Zuo </w:t>
      </w:r>
      <w:proofErr w:type="spellStart"/>
      <w:r>
        <w:rPr>
          <w:lang w:val="en-US" w:eastAsia="zh-CN"/>
        </w:rPr>
        <w:t>Zongtang’s</w:t>
      </w:r>
      <w:proofErr w:type="spellEnd"/>
      <w:r>
        <w:rPr>
          <w:lang w:val="en-US" w:eastAsia="zh-CN"/>
        </w:rPr>
        <w:t xml:space="preserve"> imposing and dignified momentum reveal the temperament of the region’s culture. They add more styles to Chinese calligraphy art and enhance the cultural identity of the people in </w:t>
      </w:r>
      <w:proofErr w:type="spellStart"/>
      <w:r>
        <w:rPr>
          <w:lang w:val="en-US" w:eastAsia="zh-CN"/>
        </w:rPr>
        <w:t>Huxiang</w:t>
      </w:r>
      <w:proofErr w:type="spellEnd"/>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{"citationID":"mDSkDhn4","properties":{"formattedCitation":"(Z. Li, 2021)","plainCitation":"(Z. Li, 2021)","noteIndex":0},"citationItems":[{"id":3893,"uris":["http://zotero.org/groups/5882620/items/TIXFJHYU"],"itemData":{"id":3893,"type":"article-journal","abstract":"The calligraphy letters of Hunan celebrities from the late Qing Dynasty to the early Republic of China displayed in the exhibition \"Accumulated Achievements and Everlasting Glory: A Two - Hundred - Year Exhibition of Calligraphy by Famous Hunanese Figures\" at Changsha Art Museum possess not only historical and cultural relic values but also calligraphy art values.\n\nFrom the perspective of calligraphy art, these letters of correspondence have the significance of self - presentation. They showcase the accomplishments, knowledge, and minds of famous Hunanese figures, highlighting the boldness and sense of responsibility of the people in Hunan, as well as reflecting the pragmatic, truth - seeking, and unyielding spirit of Hunan culture.","container-title":"Chinese Calligraphy","issue":"6","language":"en","note":"foundation: 国家社科基金艺术学项目“媒介变迁视角下雕版印刷术与唐宋书法嬗变研究”（项目编号：2020B F00876）阶段性成果；\ndownload: 548\nalbum: 哲学与人文科学\nCLC: J292.1;G127\ndbcode: CJFQ\ndbname: CJFDLAST2021\nfilename: ZGXE202106023","page":"130-137","source":"CNKI","title":"Judging the Spirit of Hunan Culture from Hunan Calligraphy","author":[{"family":"Li","given":"Zhenggeng"}],"issued":{"date-parts":[["2021"]]}}}],"schema":"https://github.com/citation-style-language/schema/raw/master/csl-citation.json"}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(Z. Li, 2021)</w:t>
      </w:r>
      <w:r>
        <w:rPr>
          <w:rFonts w:ascii="STZhongsong" w:eastAsia="STZhongsong" w:hAnsi="STZhongsong" w:cs="STZhongsong"/>
          <w:sz w:val="19"/>
          <w:szCs w:val="19"/>
        </w:rPr>
        <w:fldChar w:fldCharType="end"/>
      </w:r>
      <w:r>
        <w:rPr>
          <w:lang w:val="en-US" w:eastAsia="zh-CN"/>
        </w:rPr>
        <w:t xml:space="preserve">. The works of </w:t>
      </w:r>
      <w:proofErr w:type="spellStart"/>
      <w:r>
        <w:rPr>
          <w:lang w:val="en-US" w:eastAsia="zh-CN"/>
        </w:rPr>
        <w:t>Huxiang</w:t>
      </w:r>
      <w:proofErr w:type="spellEnd"/>
      <w:r>
        <w:rPr>
          <w:lang w:val="en-US" w:eastAsia="zh-CN"/>
        </w:rPr>
        <w:t xml:space="preserve"> masters inspire the modern “Hanyu </w:t>
      </w:r>
      <w:proofErr w:type="spellStart"/>
      <w:r>
        <w:rPr>
          <w:lang w:val="en-US" w:eastAsia="zh-CN"/>
        </w:rPr>
        <w:t>Bamantii</w:t>
      </w:r>
      <w:proofErr w:type="spellEnd"/>
      <w:r>
        <w:rPr>
          <w:lang w:val="en-US" w:eastAsia="zh-CN"/>
        </w:rPr>
        <w:t xml:space="preserve">” font. It reflects the </w:t>
      </w:r>
      <w:proofErr w:type="spellStart"/>
      <w:r>
        <w:rPr>
          <w:lang w:val="en-US" w:eastAsia="zh-CN"/>
        </w:rPr>
        <w:t>Huxiang</w:t>
      </w:r>
      <w:proofErr w:type="spellEnd"/>
      <w:r>
        <w:rPr>
          <w:lang w:val="en-US" w:eastAsia="zh-CN"/>
        </w:rPr>
        <w:t xml:space="preserve"> spirit more accurately and enhances the cultural identity even more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{"citationID":"sciuP2Y2","properties":{"formattedCitation":"(S. Li et al., 2024)","plainCitation":"(S. Li et al., 2024)","noteIndex":0},"citationItems":[{"id":3881,"uris":["http://zotero.org/groups/5882620/items/TXQ8P7B8"],"itemData":{"id":3881,"type":"article-journal","abstract":"Hunan-Hubei (Xiang) Chinese character cultural and creative design takes the culture of the Hunan - Hubei region as its foundation. It ingeniously utilizes the unique attribute of Chinese characters that integrates form, sound, and meaning, constructing a pathway that connects the cultural connotations of Chinese characters with product creativity. This showcases the value of cultural dissemination and cultural tourism marketing in visually translating the Hunan - Hubei spirit.\n\nHowever, as an emerging direction in cultural and creative design, Chinese character cultural and creative products face challenges such as difficulties in product transformation, insufficient innovation awareness among research and development entities, and an imperfect intellectual property protection system. The research starts from perspectives such as extracting the characteristics of Chinese characters, enriching design connotations, applying digital technologies, protecting intellectual property rights, and cultivating comprehensive talents. It aims to break through practical difficulties and explore the future development path of Hunan - Hubei Chinese character cultural and creative design. Through Chinese character cultural and creative products, it seeks to shape the spirit of the times and interpret the strong voice of the era.","container-title":"Literary and Art Forum","DOI":"10.14039/j.cnki.cn43-1515/i.2024.02.012","issue":"2","language":"en","note":"foundation: 2018年湖南省社科基金基地项目“汉字字体中的湖湘地域文化呈现”（项目编号：18JD47）的阶段性成果；\ndownload: 302\nalbum: 哲学与人文科学;工程科技Ⅱ辑\nCLC: TB472\ndbcode: CJFQ\ndbname: CJFDLAST2024\nfilename: LLCZ202402015","page":"94-100","source":"CNKI","title":"The Value, Current Situation and Development Path of Huxiang Chinese Character Cultural and Creative Design","author":[{"family":"Li","given":"Shaobo"},{"family":"Zhou","given":"Zhou"},{"family":"Liu","given":"Ying"}],"issued":{"date-parts":[["2024"]]}}}],"schema":"https://github.com/citation-style-language/schema/raw/master/csl-citation.json"}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(S. Li et al., 2024)</w:t>
      </w:r>
      <w:r>
        <w:rPr>
          <w:rFonts w:ascii="STZhongsong" w:eastAsia="STZhongsong" w:hAnsi="STZhongsong" w:cs="STZhongsong"/>
          <w:sz w:val="19"/>
          <w:szCs w:val="19"/>
        </w:rPr>
        <w:fldChar w:fldCharType="end"/>
      </w:r>
      <w:r>
        <w:rPr>
          <w:lang w:val="en-US" w:eastAsia="zh-CN"/>
        </w:rPr>
        <w:t xml:space="preserve">. </w:t>
      </w:r>
      <w:proofErr w:type="spellStart"/>
      <w:r>
        <w:rPr>
          <w:lang w:val="en-US" w:eastAsia="zh-CN"/>
        </w:rPr>
        <w:t>Huaisu’s</w:t>
      </w:r>
      <w:proofErr w:type="spellEnd"/>
      <w:r>
        <w:rPr>
          <w:lang w:val="en-US" w:eastAsia="zh-CN"/>
        </w:rPr>
        <w:t xml:space="preserve"> cursive script reflects the spirit of innovation in the art of learning from nature and pursuing individuality</w:t>
      </w:r>
      <w:r>
        <w:rPr>
          <w:rFonts w:ascii="Arial" w:eastAsia="STZhongsong" w:hAnsi="Arial"/>
          <w:color w:val="000000"/>
          <w:sz w:val="19"/>
          <w:szCs w:val="19"/>
          <w:shd w:val="clear" w:color="auto" w:fill="FFFFFF"/>
          <w:lang w:bidi="ar"/>
        </w:rPr>
        <w:fldChar w:fldCharType="begin"/>
      </w:r>
      <w:r>
        <w:rPr>
          <w:rFonts w:ascii="Arial" w:eastAsia="STZhongsong" w:hAnsi="Arial"/>
          <w:color w:val="000000"/>
          <w:sz w:val="19"/>
          <w:szCs w:val="19"/>
          <w:shd w:val="clear" w:color="auto" w:fill="FFFFFF"/>
          <w:lang w:bidi="ar"/>
        </w:rPr>
        <w:instrText xml:space="preserve"> ADDIN ZOTERO_ITEM CSL_CITATION {"citationID":"pT5F9Nw7","properties":{"formattedCitation":"(Yan, 2005)","plainCitation":"(Yan, 2005)","noteIndex":0},"citationItems":[{"id":3890,"uris":["http://zotero.org/groups/5882620/items/RAUULUP6"],"itemData":{"id":3890,"type":"article-journal","abstract":"The rich cultural soil of Hunan has nurtured generations of great calligraphers in Hunan, including Ouyang Xun, Huai Su, Li Dongyang, Wang Fuzhi, Tao Runai, He Shaoji, Qi Baishi, Mao Zedong, etc. Influenced by the witchcraft culture in the Chu area, the calligraphy style in Hunan has formed the following characteristics: strictly abiding by rules and regulations, interpreting wild imaginations and highlighting individuality, integrating inscriptions on stones and rubbings on paper, and being determined to innovate. Under the influence of the Hunan spirit, a unique calligraphy spirit has also taken shape.","container-title":"Journal of Hunan University of Humanities, Science and Technology","issue":"1","language":"e</w:instrText>
      </w:r>
      <w:r>
        <w:rPr>
          <w:rFonts w:ascii="Arial" w:eastAsia="STZhongsong" w:hAnsi="Arial" w:hint="eastAsia"/>
          <w:color w:val="000000"/>
          <w:sz w:val="19"/>
          <w:szCs w:val="19"/>
          <w:shd w:val="clear" w:color="auto" w:fill="FFFFFF"/>
          <w:lang w:bidi="ar"/>
        </w:rPr>
        <w:instrText xml:space="preserve">n","note":"download: 232\nalbum: </w:instrText>
      </w:r>
      <w:r>
        <w:rPr>
          <w:rFonts w:ascii="Arial" w:eastAsia="STZhongsong" w:hAnsi="Arial" w:hint="eastAsia"/>
          <w:color w:val="000000"/>
          <w:sz w:val="19"/>
          <w:szCs w:val="19"/>
          <w:shd w:val="clear" w:color="auto" w:fill="FFFFFF"/>
          <w:lang w:bidi="ar"/>
        </w:rPr>
        <w:instrText>社会科学Ⅱ辑</w:instrText>
      </w:r>
      <w:r>
        <w:rPr>
          <w:rFonts w:ascii="Arial" w:eastAsia="STZhongsong" w:hAnsi="Arial" w:hint="eastAsia"/>
          <w:color w:val="000000"/>
          <w:sz w:val="19"/>
          <w:szCs w:val="19"/>
          <w:shd w:val="clear" w:color="auto" w:fill="FFFFFF"/>
          <w:lang w:bidi="ar"/>
        </w:rPr>
        <w:instrText>;</w:instrText>
      </w:r>
      <w:r>
        <w:rPr>
          <w:rFonts w:ascii="Arial" w:eastAsia="STZhongsong" w:hAnsi="Arial" w:hint="eastAsia"/>
          <w:color w:val="000000"/>
          <w:sz w:val="19"/>
          <w:szCs w:val="19"/>
          <w:shd w:val="clear" w:color="auto" w:fill="FFFFFF"/>
          <w:lang w:bidi="ar"/>
        </w:rPr>
        <w:instrText>哲学与人文科学</w:instrText>
      </w:r>
      <w:r>
        <w:rPr>
          <w:rFonts w:ascii="Arial" w:eastAsia="STZhongsong" w:hAnsi="Arial" w:hint="eastAsia"/>
          <w:color w:val="000000"/>
          <w:sz w:val="19"/>
          <w:szCs w:val="19"/>
          <w:shd w:val="clear" w:color="auto" w:fill="FFFFFF"/>
          <w:lang w:bidi="ar"/>
        </w:rPr>
        <w:instrText>\nCLC: J292.1\ndbcode: CJFQ\ndbname: CJFD2005\nfilename: LDSZ20050100D","page":"50-55","source":"CNKI","title":"Huxiang Calligraphy Concept","author":[{"family":"Yan","given":"Fuchu"}],"issued":{"date-parts":</w:instrText>
      </w:r>
      <w:r>
        <w:rPr>
          <w:rFonts w:ascii="Arial" w:eastAsia="STZhongsong" w:hAnsi="Arial"/>
          <w:color w:val="000000"/>
          <w:sz w:val="19"/>
          <w:szCs w:val="19"/>
          <w:shd w:val="clear" w:color="auto" w:fill="FFFFFF"/>
          <w:lang w:bidi="ar"/>
        </w:rPr>
        <w:instrText xml:space="preserve">[["2005"]]}}}],"schema":"https://github.com/citation-style-language/schema/raw/master/csl-citation.json"} </w:instrText>
      </w:r>
      <w:r>
        <w:rPr>
          <w:rFonts w:ascii="Arial" w:eastAsia="STZhongsong" w:hAnsi="Arial"/>
          <w:color w:val="000000"/>
          <w:sz w:val="19"/>
          <w:szCs w:val="19"/>
          <w:shd w:val="clear" w:color="auto" w:fill="FFFFFF"/>
          <w:lang w:bidi="ar"/>
        </w:rPr>
        <w:fldChar w:fldCharType="separate"/>
      </w:r>
      <w:r>
        <w:rPr>
          <w:rFonts w:ascii="Arial" w:hAnsi="Arial"/>
          <w:sz w:val="19"/>
        </w:rPr>
        <w:t>(Yan, 2005)</w:t>
      </w:r>
      <w:r>
        <w:rPr>
          <w:rFonts w:ascii="Arial" w:eastAsia="STZhongsong" w:hAnsi="Arial"/>
          <w:color w:val="000000"/>
          <w:sz w:val="19"/>
          <w:szCs w:val="19"/>
          <w:shd w:val="clear" w:color="auto" w:fill="FFFFFF"/>
          <w:lang w:bidi="ar"/>
        </w:rPr>
        <w:fldChar w:fldCharType="end"/>
      </w:r>
      <w:r>
        <w:rPr>
          <w:lang w:val="en-US" w:eastAsia="zh-CN"/>
        </w:rPr>
        <w:t>. The unique “</w:t>
      </w:r>
      <w:proofErr w:type="spellStart"/>
      <w:r>
        <w:rPr>
          <w:lang w:val="en-US" w:eastAsia="zh-CN"/>
        </w:rPr>
        <w:t>BaQi</w:t>
      </w:r>
      <w:proofErr w:type="spellEnd"/>
      <w:r>
        <w:rPr>
          <w:lang w:val="en-US" w:eastAsia="zh-CN"/>
        </w:rPr>
        <w:t xml:space="preserve">” (dominant spirit) in </w:t>
      </w:r>
      <w:proofErr w:type="spellStart"/>
      <w:r>
        <w:rPr>
          <w:lang w:val="en-US" w:eastAsia="zh-CN"/>
        </w:rPr>
        <w:t>Hunanese</w:t>
      </w:r>
      <w:proofErr w:type="spellEnd"/>
      <w:r>
        <w:rPr>
          <w:lang w:val="en-US" w:eastAsia="zh-CN"/>
        </w:rPr>
        <w:t xml:space="preserve"> calligraphy and painting reflects </w:t>
      </w:r>
      <w:proofErr w:type="spellStart"/>
      <w:r>
        <w:rPr>
          <w:lang w:val="en-US" w:eastAsia="zh-CN"/>
        </w:rPr>
        <w:t>Huxiang</w:t>
      </w:r>
      <w:proofErr w:type="spellEnd"/>
      <w:r>
        <w:rPr>
          <w:lang w:val="en-US" w:eastAsia="zh-CN"/>
        </w:rPr>
        <w:t xml:space="preserve"> culture. They are closely related to the spirit of the people, and thus enhance the cultural identity of </w:t>
      </w:r>
      <w:proofErr w:type="spellStart"/>
      <w:r>
        <w:rPr>
          <w:lang w:val="en-US" w:eastAsia="zh-CN"/>
        </w:rPr>
        <w:t>Huxiang</w:t>
      </w:r>
      <w:proofErr w:type="spellEnd"/>
      <w:r>
        <w:rPr>
          <w:lang w:val="en-US" w:eastAsia="zh-CN"/>
        </w:rPr>
        <w:t xml:space="preserve"> residents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{"citationID":"Qpr2B6Tw","properties":{"formattedCitation":"(L. Li, 2016)","plainCitation":"(L. Li, 2016)","noteIndex":0},"citationItems":[{"id":3891,"uris":["http://zotero.org/groups/5882620/items/JL4GYXWA"],"itemData":{"id":3891,"type":"article-journal","abstract":"&lt;Positive&gt; The inaugural exhibition of the new building of Changsha Museum, \"Standing Alone Amidst Vastness - Calligraphy Exhibition of Famous Figures in Hunan\", presents a grand collection of the \"expressed thoughts\" of representative figures in Hunan over the past three hundred years. The exhibition was jointly planned by Changsha Museum, Hunan Museum and Tan Guobin Contemporary Art Museum. Renowned scholar Mr. Wang Luxiang was specially invited to be the curator. Ninety-nine fine calligraphy works of fifty-one famous figures in Hunan over the past three hundred years were selected and exhibited for the first time, gathering the essence of calligraphy art of famous figures in Hunan from this period in both official and private collections, demonstrating the profound cultural heritage of Hunan culture and the splendid elegance of the calligraphy of outstanding figures in Hunan.","container-title":"Collector","issue":"5","language":"en","note":"download: 258\nalbum: 哲学与人文科学\nCLC: J292.1\ndbcode: CJFQ\ndbname: CJFDLAST2016\nfilename: SCJA201605002","page":"9-17","source":"CNKI","title":"Hunan has its own cultural vein, with calligraphy as its soul. An interpretation of the calligraphy and ink traces of famous Hunanese figures.","author":[{"family":"Li","given":"Lisong"}],"issued":{"date-parts":[["2016"]]}}}],"schema":"https://github.com/citation-style-language/schema/raw/master/csl-citation.json"}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(L. Li, 2016)</w:t>
      </w:r>
      <w:r>
        <w:rPr>
          <w:rFonts w:ascii="STZhongsong" w:eastAsia="STZhongsong" w:hAnsi="STZhongsong" w:cs="STZhongsong"/>
          <w:sz w:val="19"/>
          <w:szCs w:val="19"/>
        </w:rPr>
        <w:fldChar w:fldCharType="end"/>
      </w:r>
      <w:r>
        <w:rPr>
          <w:lang w:val="en-US" w:eastAsia="zh-CN"/>
        </w:rPr>
        <w:t xml:space="preserve">. Therefore, </w:t>
      </w:r>
      <w:proofErr w:type="spellStart"/>
      <w:r>
        <w:rPr>
          <w:lang w:val="en-US" w:eastAsia="zh-CN"/>
        </w:rPr>
        <w:t>Huxiang</w:t>
      </w:r>
      <w:proofErr w:type="spellEnd"/>
      <w:r>
        <w:rPr>
          <w:lang w:val="en-US" w:eastAsia="zh-CN"/>
        </w:rPr>
        <w:t xml:space="preserve"> calligraphy has gradually become an important symbol of regional culture and promotes its development.</w:t>
      </w:r>
    </w:p>
    <w:p w14:paraId="59D7F984" w14:textId="77777777" w:rsidR="00EE7A40" w:rsidRDefault="00CC31E7">
      <w:pPr>
        <w:rPr>
          <w:lang w:val="en-US" w:eastAsia="zh-CN"/>
        </w:rPr>
      </w:pPr>
      <w:r>
        <w:rPr>
          <w:rFonts w:hint="eastAsia"/>
          <w:lang w:val="en-US" w:eastAsia="zh-CN"/>
        </w:rPr>
        <w:lastRenderedPageBreak/>
        <w:t xml:space="preserve">        </w:t>
      </w:r>
      <w:r>
        <w:rPr>
          <w:rFonts w:ascii="Calibri" w:eastAsia="SimSun" w:hAnsi="Calibri"/>
          <w:noProof/>
          <w:szCs w:val="21"/>
          <w:lang w:bidi="ar"/>
        </w:rPr>
        <w:drawing>
          <wp:inline distT="0" distB="0" distL="114300" distR="114300" wp14:anchorId="70084CDE" wp14:editId="0979DB03">
            <wp:extent cx="5857875" cy="2478405"/>
            <wp:effectExtent l="0" t="0" r="0" b="0"/>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9"/>
                    <a:stretch>
                      <a:fillRect/>
                    </a:stretch>
                  </pic:blipFill>
                  <pic:spPr>
                    <a:xfrm>
                      <a:off x="0" y="0"/>
                      <a:ext cx="5899798" cy="2496478"/>
                    </a:xfrm>
                    <a:prstGeom prst="rect">
                      <a:avLst/>
                    </a:prstGeom>
                    <a:noFill/>
                    <a:ln w="9525">
                      <a:noFill/>
                    </a:ln>
                  </pic:spPr>
                </pic:pic>
              </a:graphicData>
            </a:graphic>
          </wp:inline>
        </w:drawing>
      </w:r>
    </w:p>
    <w:p w14:paraId="4D8C31EA" w14:textId="77777777" w:rsidR="00EE7A40" w:rsidRDefault="00CC31E7">
      <w:pPr>
        <w:rPr>
          <w:rFonts w:eastAsiaTheme="minorEastAsia"/>
          <w:lang w:eastAsia="zh-CN"/>
        </w:rPr>
      </w:pPr>
      <w:r>
        <w:rPr>
          <w:rFonts w:hint="eastAsia"/>
        </w:rPr>
        <w:t xml:space="preserve">Figure </w:t>
      </w:r>
      <w:r>
        <w:rPr>
          <w:rFonts w:eastAsiaTheme="minorEastAsia" w:hint="eastAsia"/>
          <w:lang w:eastAsia="zh-CN"/>
        </w:rPr>
        <w:t>2</w:t>
      </w:r>
      <w:r>
        <w:t>:</w:t>
      </w:r>
      <w:r>
        <w:rPr>
          <w:rFonts w:hint="eastAsia"/>
        </w:rPr>
        <w:t xml:space="preserve"> </w:t>
      </w:r>
      <w:r>
        <w:t xml:space="preserve">The Value of </w:t>
      </w:r>
      <w:proofErr w:type="spellStart"/>
      <w:r>
        <w:t>Huxiang</w:t>
      </w:r>
      <w:proofErr w:type="spellEnd"/>
      <w:r>
        <w:t xml:space="preserve"> Calligraphy</w:t>
      </w:r>
    </w:p>
    <w:p w14:paraId="1663CC9B" w14:textId="77777777" w:rsidR="00EE7A40" w:rsidRDefault="00EE7A40">
      <w:pPr>
        <w:rPr>
          <w:lang w:eastAsia="zh-CN"/>
        </w:rPr>
      </w:pPr>
    </w:p>
    <w:p w14:paraId="0DAD0DAF" w14:textId="77777777" w:rsidR="00EE7A40" w:rsidRDefault="00CC31E7">
      <w:pPr>
        <w:rPr>
          <w:lang w:eastAsia="zh-CN"/>
        </w:rPr>
      </w:pPr>
      <w:r>
        <w:rPr>
          <w:lang w:val="en-US"/>
        </w:rPr>
        <w:t xml:space="preserve">3.2 </w:t>
      </w:r>
      <w:r>
        <w:rPr>
          <w:lang w:val="en-US" w:eastAsia="zh-CN"/>
        </w:rPr>
        <w:t>Contemporary statu</w:t>
      </w:r>
      <w:r>
        <w:rPr>
          <w:rFonts w:hint="eastAsia"/>
          <w:lang w:val="en-US" w:eastAsia="zh-CN"/>
        </w:rPr>
        <w:t xml:space="preserve">s </w:t>
      </w:r>
      <w:r>
        <w:rPr>
          <w:lang w:val="en-US" w:eastAsia="zh-CN"/>
        </w:rPr>
        <w:t xml:space="preserve">of </w:t>
      </w:r>
      <w:proofErr w:type="spellStart"/>
      <w:r>
        <w:rPr>
          <w:lang w:val="en-US" w:eastAsia="zh-CN"/>
        </w:rPr>
        <w:t>Huxiang</w:t>
      </w:r>
      <w:proofErr w:type="spellEnd"/>
      <w:r>
        <w:rPr>
          <w:lang w:val="en-US" w:eastAsia="zh-CN"/>
        </w:rPr>
        <w:t xml:space="preserve"> calligraphy</w:t>
      </w:r>
    </w:p>
    <w:p w14:paraId="42F2AEF7" w14:textId="77777777" w:rsidR="00EE7A40" w:rsidRDefault="00EE7A40">
      <w:pPr>
        <w:rPr>
          <w:lang w:val="en-US"/>
        </w:rPr>
      </w:pPr>
    </w:p>
    <w:p w14:paraId="732F2300" w14:textId="77777777" w:rsidR="00EE7A40" w:rsidRDefault="00CC31E7">
      <w:pPr>
        <w:rPr>
          <w:rFonts w:eastAsiaTheme="minorEastAsia"/>
          <w:lang w:val="en-US" w:eastAsia="zh-CN"/>
        </w:rPr>
      </w:pPr>
      <w:proofErr w:type="spellStart"/>
      <w:r>
        <w:rPr>
          <w:lang w:val="en-US" w:eastAsia="zh-CN"/>
        </w:rPr>
        <w:t>Huxiang</w:t>
      </w:r>
      <w:proofErr w:type="spellEnd"/>
      <w:r>
        <w:rPr>
          <w:lang w:val="en-US" w:eastAsia="zh-CN"/>
        </w:rPr>
        <w:t xml:space="preserve"> calligraphy has its roots and missions in the development of contemporary Chinese calligraphy. It created its own path in the process of inheritance and innovation and popularization, and refinement. This article analyzes the current situation of </w:t>
      </w:r>
      <w:proofErr w:type="spellStart"/>
      <w:r>
        <w:rPr>
          <w:lang w:val="en-US" w:eastAsia="zh-CN"/>
        </w:rPr>
        <w:t>Huxiang</w:t>
      </w:r>
      <w:proofErr w:type="spellEnd"/>
      <w:r>
        <w:rPr>
          <w:lang w:val="en-US" w:eastAsia="zh-CN"/>
        </w:rPr>
        <w:t xml:space="preserve"> calligraphy from three aspects of higher education, contemporary creation and theory, and policy support.</w:t>
      </w:r>
    </w:p>
    <w:p w14:paraId="725EBF11" w14:textId="77777777" w:rsidR="00EE7A40" w:rsidRDefault="00EE7A40">
      <w:pPr>
        <w:rPr>
          <w:rFonts w:eastAsiaTheme="minorEastAsia"/>
          <w:lang w:val="en-US" w:eastAsia="zh-CN"/>
        </w:rPr>
      </w:pPr>
    </w:p>
    <w:p w14:paraId="37D4E9FC" w14:textId="77777777" w:rsidR="00EE7A40" w:rsidRDefault="00CC31E7">
      <w:pPr>
        <w:rPr>
          <w:lang w:val="en-US" w:eastAsia="zh-CN"/>
        </w:rPr>
      </w:pPr>
      <w:r>
        <w:rPr>
          <w:lang w:val="en-US"/>
        </w:rPr>
        <w:t>3.2</w:t>
      </w:r>
      <w:r>
        <w:rPr>
          <w:rFonts w:hint="eastAsia"/>
          <w:lang w:val="en-US" w:eastAsia="zh-CN"/>
        </w:rPr>
        <w:t xml:space="preserve">.1 </w:t>
      </w:r>
      <w:r>
        <w:rPr>
          <w:lang w:val="en-US" w:eastAsia="zh-CN"/>
        </w:rPr>
        <w:t>The status of calligraphy education in higher education institutions</w:t>
      </w:r>
    </w:p>
    <w:p w14:paraId="7E21374B" w14:textId="77777777" w:rsidR="00EE7A40" w:rsidRDefault="00EE7A40">
      <w:pPr>
        <w:rPr>
          <w:lang w:val="en-US" w:eastAsia="zh-CN"/>
        </w:rPr>
      </w:pPr>
    </w:p>
    <w:p w14:paraId="5B5334C7" w14:textId="77777777" w:rsidR="00EE7A40" w:rsidRDefault="00CC31E7">
      <w:pPr>
        <w:rPr>
          <w:lang w:val="en-US" w:eastAsia="zh-CN"/>
        </w:rPr>
      </w:pPr>
      <w:r>
        <w:rPr>
          <w:lang w:val="en-US" w:eastAsia="zh-CN"/>
        </w:rPr>
        <w:t xml:space="preserve">In recent years, higher education institutions in Hunan have made new progress in the teaching of calligraphy. Some universities have explored innovations in teaching evaluation and content. For example, Hunan University of Humanities and Science constructed a process evaluation system and advanced diversified evaluation stakeholders of teaching assessment stakeholders. The teaching and research office became active in quality supervision to enhance teaching level and instruction quality effectively </w:t>
      </w:r>
      <w:r>
        <w:rPr>
          <w:rFonts w:ascii="SimSun" w:eastAsia="SimSun" w:hAnsi="SimSun" w:cs="SimSun"/>
        </w:rPr>
        <w:fldChar w:fldCharType="begin"/>
      </w:r>
      <w:r>
        <w:rPr>
          <w:rFonts w:ascii="SimSun" w:eastAsia="SimSun" w:hAnsi="SimSun" w:cs="SimSun"/>
        </w:rPr>
        <w:instrText xml:space="preserve"> ADDIN ZOTERO_ITEM CSL_CITATION {"citationID":"G7PEiNqw","properties":{"formattedCitation":"(Peng &amp; Yi, 2021)","plainCitation":"(Peng &amp; Yi, 2021)","noteIndex":0},"citationItems":[{"id":3966,"uris":["http://zotero.org/groups/5882620/items/I3HZJLIE"],"itemData":{"id":3966,"type":"article-journal","abstract":"Teaching evaluation serves as a crucial safeguard for enhancing educational quality. The primary focus of establishing an evaluation mechanism for calligraphy instruction in higher education institutions lies in developing a scientific assessment system tailored to the unique characteristics of calligraphy education. Currently, China's higher education quality evaluation system has blind spots, lacking an effective evaluation mechanism to support the reform and development of calligraphy education. Calligraphy programs in higher education institutions should align with their institutional positioning, fully leverage the role of calligraphy teaching and research offices in monitoring and supervising teaching quality, actively develop process-based evaluation indicators and diversified teaching evaluation systems, enhance educational quality, and cultivate high-caliber professionals who meet the demands of the new era.","container-title":"Journal of Hunan University of Humanities and Science","issue":"6","language":"zh","note":"download: 321\nalbum: 社会科学Ⅱ辑;哲学与人文科学\nCLC: J292.1-4;G642\ndbcode: CJFQ\ndbname: CJFDLAST2021\nfilename: LDSZ202106021","page":"124-128","source":"CNKI","title":"Reform and Practice of Teaching Evaluation in Calligraphy Programs at Higher Education Institutions in the New Era: A Case Study of Hunan University of Humanities and Science","volume":"38","author":[{"family":"Peng","given":"Jiancheng"},{"family":"Yi","given":"Qiuxiang"}],"issued":{"date-parts":[["2021"]]}}}],"schema":"https://github.com/citation-style-language/schema/raw/master/csl-citation.json"} </w:instrText>
      </w:r>
      <w:r>
        <w:rPr>
          <w:rFonts w:ascii="SimSun" w:eastAsia="SimSun" w:hAnsi="SimSun" w:cs="SimSun"/>
        </w:rPr>
        <w:fldChar w:fldCharType="separate"/>
      </w:r>
      <w:r>
        <w:rPr>
          <w:rFonts w:ascii="SimSun" w:eastAsia="SimSun" w:hAnsi="SimSun"/>
        </w:rPr>
        <w:t>(Peng &amp; Yi, 2021)</w:t>
      </w:r>
      <w:r>
        <w:rPr>
          <w:rFonts w:ascii="SimSun" w:eastAsia="SimSun" w:hAnsi="SimSun" w:cs="SimSun"/>
        </w:rPr>
        <w:fldChar w:fldCharType="end"/>
      </w:r>
      <w:r>
        <w:rPr>
          <w:lang w:val="en-US" w:eastAsia="zh-CN"/>
        </w:rPr>
        <w:t xml:space="preserve">. The research results of Hunan University of Science and Technology indicated that </w:t>
      </w:r>
      <w:proofErr w:type="spellStart"/>
      <w:r>
        <w:rPr>
          <w:lang w:val="en-US" w:eastAsia="zh-CN"/>
        </w:rPr>
        <w:t>Huxiang</w:t>
      </w:r>
      <w:proofErr w:type="spellEnd"/>
      <w:r>
        <w:rPr>
          <w:lang w:val="en-US" w:eastAsia="zh-CN"/>
        </w:rPr>
        <w:t xml:space="preserve"> regional culture could be further introduced into calligraphy teaching to improve students’ confidence and professional ability </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{"citationID":"2Y9nAC0C","properties":{"formattedCitation":"(Xu, 2022)","plainCitation":"(Xu, 2022)","noteIndex":0},"citationItems":[{"id":3879,"uris":["http://zotero.org/groups/5882620/items/6EPV3WVQ"],"itemData":{"id":3879,"type":"article-journal","abstract":"&lt;Positive&gt; Hunan Province is an important birthplace of Huxiang culture. The soil of Huxiang has nurtured famous calligraphers such as Huai Su, Ouyang Xun, He Shaoji, Zeng Guofan, Qi Baishi, and Mao Zedong, giving rise to the unique Huxiang calligraphy culture. The Huxiang calligraphy culture has a long history and is closely related to Huxiang culture, profoundly reflecting the connotation of Huxiang culture.\n\nIn his report to the 19th National Congress of the Communist Party of China, Xi Jinping put forward that \"we should strengthen cultural confidence and promote the prosperity and flourishing of socialist culture\" and that \"socialist culture with Chinese characteristics is derived from the fine traditional Chinese culture.\" As a backbone of traditional Chinese culture, Chinese calligraphy is playing an increasingly prominent role in inheriting traditional Chinese culture.\n\nSince the 19th National Congress of the Communist Party of China, all sectors in Hunan Province have gradually increased their attention to the inheritance of Huxiang calligraphy culture. Studying the problems existing in the inheritance and promotion of Huxiang calligraphy culture and proposing corresponding countermeasures is of great practical significance for implementing cultural confidence in Hunan Province.","container-title":"Artistic Life (Art China)","issue":"11","language":"en","note":"download: 177\nalbum: 哲学与人文科学\nCLC: J292.1\ndbcode: CJFQ\ndbname: CJFDLAST2023\nfilename: WYSH202211027","page":"135-139","source":"CNKI","title":"Research on Countermeasures for the Inheritance and Promotion of Hunan Calligraphy Culture","author":[{"family":"Xu","given":"Bin"}],"issued":{"date-parts":[["2022"]]}}}],"schema":"https://github.com/citation-style-language/schema/raw/master/csl-citation.json"}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(Xu, 2022)</w:t>
      </w:r>
      <w:r>
        <w:rPr>
          <w:rFonts w:ascii="STZhongsong" w:eastAsia="STZhongsong" w:hAnsi="STZhongsong" w:cs="STZhongsong"/>
          <w:sz w:val="19"/>
          <w:szCs w:val="19"/>
        </w:rPr>
        <w:fldChar w:fldCharType="end"/>
      </w:r>
      <w:r>
        <w:rPr>
          <w:lang w:val="en-US" w:eastAsia="zh-CN"/>
        </w:rPr>
        <w:t xml:space="preserve">. As for curriculum construction, the regional culture has also been introduced into calligraphy courses. Hunan Normal University set up “History of </w:t>
      </w:r>
      <w:proofErr w:type="spellStart"/>
      <w:r>
        <w:rPr>
          <w:lang w:val="en-US" w:eastAsia="zh-CN"/>
        </w:rPr>
        <w:t>Huxiang</w:t>
      </w:r>
      <w:proofErr w:type="spellEnd"/>
      <w:r>
        <w:rPr>
          <w:lang w:val="en-US" w:eastAsia="zh-CN"/>
        </w:rPr>
        <w:t xml:space="preserve"> Calligraphy”. The course traced the development of calligraphy from past to present; “Special Topics in Ming-Qing </w:t>
      </w:r>
      <w:proofErr w:type="spellStart"/>
      <w:r>
        <w:rPr>
          <w:lang w:val="en-US" w:eastAsia="zh-CN"/>
        </w:rPr>
        <w:t>Huxiang</w:t>
      </w:r>
      <w:proofErr w:type="spellEnd"/>
      <w:r>
        <w:rPr>
          <w:lang w:val="en-US" w:eastAsia="zh-CN"/>
        </w:rPr>
        <w:t xml:space="preserve"> Calligraphy” was provided by Hunan University of Science and Technology; “Bamboo Slips and Silk Scroll Calligraphy” and “</w:t>
      </w:r>
      <w:proofErr w:type="spellStart"/>
      <w:r>
        <w:rPr>
          <w:lang w:val="en-US" w:eastAsia="zh-CN"/>
        </w:rPr>
        <w:t>Huxiang</w:t>
      </w:r>
      <w:proofErr w:type="spellEnd"/>
      <w:r>
        <w:rPr>
          <w:lang w:val="en-US" w:eastAsia="zh-CN"/>
        </w:rPr>
        <w:t xml:space="preserve"> Calligraphy” were offered by Changsha Normal University; “Research on </w:t>
      </w:r>
      <w:proofErr w:type="spellStart"/>
      <w:r>
        <w:rPr>
          <w:lang w:val="en-US" w:eastAsia="zh-CN"/>
        </w:rPr>
        <w:t>Huxiang</w:t>
      </w:r>
      <w:proofErr w:type="spellEnd"/>
      <w:r>
        <w:rPr>
          <w:lang w:val="en-US" w:eastAsia="zh-CN"/>
        </w:rPr>
        <w:t xml:space="preserve"> Calligraphy Culture” and “Qin-Han Bamboo Slips and Silk Scroll Calligraphy” were provided by Hunan First Normal University. The above courses fully displayed the obvious characteristics of </w:t>
      </w:r>
      <w:proofErr w:type="spellStart"/>
      <w:r>
        <w:rPr>
          <w:lang w:val="en-US" w:eastAsia="zh-CN"/>
        </w:rPr>
        <w:t>Huxiang</w:t>
      </w:r>
      <w:proofErr w:type="spellEnd"/>
      <w:r>
        <w:rPr>
          <w:lang w:val="en-US" w:eastAsia="zh-CN"/>
        </w:rPr>
        <w:t xml:space="preserve"> calligraphy. At the same time, universities attached importance to inheriting </w:t>
      </w:r>
      <w:proofErr w:type="spellStart"/>
      <w:r>
        <w:rPr>
          <w:lang w:val="en-US" w:eastAsia="zh-CN"/>
        </w:rPr>
        <w:t>Huxiang</w:t>
      </w:r>
      <w:proofErr w:type="spellEnd"/>
      <w:r>
        <w:rPr>
          <w:lang w:val="en-US" w:eastAsia="zh-CN"/>
        </w:rPr>
        <w:t xml:space="preserve"> culture. For example, Hunan Normal University introduced regional culture into teaching by setting up specialized courses and holding exhibitions. These measures improved students’ practical ability and cultural quality</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{"citationID":"W6o3THAm","properties":{"formattedCitation":"(Zhou &amp; Peng, 2022)","plainCitation":"(Zhou &amp; Peng, 2022)","noteIndex":0},"citationItems":[{"id":3880,"uris":["http://zotero.org/groups/5882620/items/B43IFFHZ"],"itemData":{"id":3880,"type":"article-journal","abstract":"In modern and contemporary times, Hunan has produced a large number of renowned calligraphers. They have achieved remarkable results both in calligraphy creation and theoretical research, which are worthy of in - depth exploration and study.\n\nFrom the perspective of vertical historical periods, the development of modern and contemporary calligraphy in Hunan can be divided into five stages, each with its own characteristics, and cultural significance has run through the entire process.\n\nIn terms of calligraphy styles, various styles and schools of modern and contemporary calligraphy in Hunan coexist, presenting a pluralistic trend. However, the style of inscription on stone tablets (bei xue) prevails. This is a characteristic of modern and contemporary calligraphy in Hunan shaped by factors such as region, history, and the times.\n\nAt present, there are also some problems in the development of Hunan calligraphy. In this paper, attempts are made to put forward countermeasures to solve these problems so as to promote the sustainable development of Hunan calligraphy.","container-title":"Literary and Art Forum","DOI":"10.14039/j.cnki.cn43-1515/i.2022.05.009","issue":"5","language":"en","note":"foundation: 2022年湖南省研究生科研创新项目“中小学国家通用语言文字书法教育研究”（项目编号：CX20220470）的阶段性成果；\ndownload: 133\nalbum: 哲学与人文科学\nCLC: J292.1\ndbcode: CJFQ\ndbname: CJFDLAST2023\nfilename: LLCZ202205020","page":"115-121","source":"CNKI","title":"On Contemporary Calligraphy in Hunan","author":[{"family":"Zhou","given":"Zaixin"},{"family":"Peng","given":"Zerun"}],"issued":{"date-parts":[["2022"]]}}}],"schema":"https://github.com/citation-style-language/schema/raw/master/csl-citation.json"}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(Zhou &amp; Peng, 2022)</w:t>
      </w:r>
      <w:r>
        <w:rPr>
          <w:rFonts w:ascii="STZhongsong" w:eastAsia="STZhongsong" w:hAnsi="STZhongsong" w:cs="STZhongsong"/>
          <w:sz w:val="19"/>
          <w:szCs w:val="19"/>
        </w:rPr>
        <w:fldChar w:fldCharType="end"/>
      </w:r>
      <w:r>
        <w:rPr>
          <w:lang w:val="en-US" w:eastAsia="zh-CN"/>
        </w:rPr>
        <w:t xml:space="preserve">. Taking into account how </w:t>
      </w:r>
      <w:proofErr w:type="spellStart"/>
      <w:r>
        <w:rPr>
          <w:lang w:val="en-US" w:eastAsia="zh-CN"/>
        </w:rPr>
        <w:t>Huxiang</w:t>
      </w:r>
      <w:proofErr w:type="spellEnd"/>
      <w:r>
        <w:rPr>
          <w:lang w:val="en-US" w:eastAsia="zh-CN"/>
        </w:rPr>
        <w:t xml:space="preserve"> culture is introduced into </w:t>
      </w:r>
      <w:r>
        <w:rPr>
          <w:lang w:val="en-US" w:eastAsia="zh-CN"/>
        </w:rPr>
        <w:lastRenderedPageBreak/>
        <w:t xml:space="preserve">university calligraphy teaching, this paper compiles related courses provided by Hunan Normal University, Hunan University of Science and Technology, Changsha Normal University, and Hunan First Normal University (see Table 1). These universities generally offered </w:t>
      </w:r>
      <w:proofErr w:type="spellStart"/>
      <w:r>
        <w:rPr>
          <w:lang w:val="en-US" w:eastAsia="zh-CN"/>
        </w:rPr>
        <w:t>Huxiang</w:t>
      </w:r>
      <w:proofErr w:type="spellEnd"/>
      <w:r>
        <w:rPr>
          <w:lang w:val="en-US" w:eastAsia="zh-CN"/>
        </w:rPr>
        <w:t xml:space="preserve"> calligraphy courses in required courses, elective courses, and general education courses. It showed that universities attached importance to regional culture.</w:t>
      </w:r>
    </w:p>
    <w:p w14:paraId="221C8BF0" w14:textId="77777777" w:rsidR="00EE7A40" w:rsidRDefault="00EE7A40">
      <w:pPr>
        <w:rPr>
          <w:rFonts w:eastAsiaTheme="minorEastAsia"/>
          <w:lang w:val="en-US" w:eastAsia="zh-CN"/>
        </w:rPr>
      </w:pPr>
    </w:p>
    <w:p w14:paraId="3C314144" w14:textId="77777777" w:rsidR="00EE7A40" w:rsidRDefault="00CC31E7">
      <w:pPr>
        <w:rPr>
          <w:rFonts w:eastAsiaTheme="minorEastAsia"/>
          <w:lang w:val="en-US" w:eastAsia="zh-CN"/>
        </w:rPr>
      </w:pPr>
      <w:r>
        <w:rPr>
          <w:lang w:val="en-US" w:eastAsia="zh-CN"/>
        </w:rPr>
        <w:t>Table 1:</w:t>
      </w:r>
      <w:r>
        <w:rPr>
          <w:rFonts w:eastAsiaTheme="minorEastAsia" w:hint="eastAsia"/>
          <w:lang w:val="en-US" w:eastAsia="zh-CN"/>
        </w:rPr>
        <w:t xml:space="preserve"> </w:t>
      </w:r>
      <w:r>
        <w:rPr>
          <w:lang w:val="en-US" w:eastAsia="zh-CN"/>
        </w:rPr>
        <w:t xml:space="preserve">Overview of </w:t>
      </w:r>
      <w:proofErr w:type="spellStart"/>
      <w:r>
        <w:rPr>
          <w:lang w:val="en-US" w:eastAsia="zh-CN"/>
        </w:rPr>
        <w:t>Huxiang</w:t>
      </w:r>
      <w:proofErr w:type="spellEnd"/>
      <w:r>
        <w:rPr>
          <w:lang w:val="en-US" w:eastAsia="zh-CN"/>
        </w:rPr>
        <w:t xml:space="preserve"> Culture in Calligraphy Courses at Hunan Universities</w:t>
      </w:r>
    </w:p>
    <w:p w14:paraId="48A1A7B1" w14:textId="77777777" w:rsidR="00EE7A40" w:rsidRDefault="00EE7A40">
      <w:pPr>
        <w:rPr>
          <w:rFonts w:eastAsiaTheme="minorEastAsia"/>
          <w:szCs w:val="24"/>
          <w:lang w:val="en-US" w:eastAsia="zh-CN"/>
        </w:rPr>
      </w:pPr>
    </w:p>
    <w:tbl>
      <w:tblPr>
        <w:tblStyle w:val="ae"/>
        <w:tblW w:w="4999" w:type="pct"/>
        <w:jc w:val="center"/>
        <w:tblBorders>
          <w:left w:val="none" w:sz="4" w:space="0" w:color="auto"/>
          <w:right w:val="none" w:sz="4" w:space="0" w:color="auto"/>
        </w:tblBorders>
        <w:tblLook w:val="04A0" w:firstRow="1" w:lastRow="0" w:firstColumn="1" w:lastColumn="0" w:noHBand="0" w:noVBand="1"/>
      </w:tblPr>
      <w:tblGrid>
        <w:gridCol w:w="2461"/>
        <w:gridCol w:w="2296"/>
        <w:gridCol w:w="4267"/>
      </w:tblGrid>
      <w:tr w:rsidR="00EE7A40" w14:paraId="7C9B1463" w14:textId="77777777">
        <w:trPr>
          <w:jc w:val="center"/>
        </w:trPr>
        <w:tc>
          <w:tcPr>
            <w:tcW w:w="1364" w:type="pct"/>
            <w:tcBorders>
              <w:top w:val="single" w:sz="4" w:space="0" w:color="auto"/>
              <w:left w:val="nil"/>
              <w:bottom w:val="single" w:sz="4" w:space="0" w:color="auto"/>
              <w:right w:val="nil"/>
            </w:tcBorders>
          </w:tcPr>
          <w:p w14:paraId="7CAB10E8" w14:textId="77777777" w:rsidR="00EE7A40" w:rsidRDefault="00CC31E7">
            <w:pPr>
              <w:rPr>
                <w:lang w:val="en-US" w:eastAsia="zh-CN"/>
              </w:rPr>
            </w:pPr>
            <w:r>
              <w:rPr>
                <w:lang w:val="en-US" w:eastAsia="zh-CN"/>
              </w:rPr>
              <w:t>University Name</w:t>
            </w:r>
          </w:p>
          <w:p w14:paraId="49B48BCB" w14:textId="77777777" w:rsidR="00EE7A40" w:rsidRDefault="00EE7A40">
            <w:pPr>
              <w:rPr>
                <w:lang w:val="en-US" w:eastAsia="zh-CN"/>
              </w:rPr>
            </w:pPr>
          </w:p>
        </w:tc>
        <w:tc>
          <w:tcPr>
            <w:tcW w:w="1272" w:type="pct"/>
            <w:tcBorders>
              <w:top w:val="single" w:sz="4" w:space="0" w:color="auto"/>
              <w:left w:val="nil"/>
              <w:bottom w:val="single" w:sz="4" w:space="0" w:color="auto"/>
              <w:right w:val="nil"/>
            </w:tcBorders>
          </w:tcPr>
          <w:p w14:paraId="2E63B9CC" w14:textId="77777777" w:rsidR="00EE7A40" w:rsidRDefault="00CC31E7">
            <w:pPr>
              <w:rPr>
                <w:lang w:val="en-US" w:eastAsia="zh-CN"/>
              </w:rPr>
            </w:pPr>
            <w:r>
              <w:rPr>
                <w:lang w:val="en-US" w:eastAsia="zh-CN"/>
              </w:rPr>
              <w:t xml:space="preserve">Offers </w:t>
            </w:r>
            <w:proofErr w:type="spellStart"/>
            <w:r>
              <w:rPr>
                <w:lang w:val="en-US" w:eastAsia="zh-CN"/>
              </w:rPr>
              <w:t>Huxiang</w:t>
            </w:r>
            <w:proofErr w:type="spellEnd"/>
            <w:r>
              <w:rPr>
                <w:lang w:val="en-US" w:eastAsia="zh-CN"/>
              </w:rPr>
              <w:t xml:space="preserve"> Calligraphy Course</w:t>
            </w:r>
          </w:p>
        </w:tc>
        <w:tc>
          <w:tcPr>
            <w:tcW w:w="2365" w:type="pct"/>
            <w:tcBorders>
              <w:top w:val="single" w:sz="4" w:space="0" w:color="auto"/>
              <w:left w:val="nil"/>
              <w:bottom w:val="single" w:sz="4" w:space="0" w:color="auto"/>
              <w:right w:val="nil"/>
            </w:tcBorders>
          </w:tcPr>
          <w:p w14:paraId="42DB92C9" w14:textId="77777777" w:rsidR="00EE7A40" w:rsidRDefault="00CC31E7">
            <w:pPr>
              <w:rPr>
                <w:lang w:val="en-US" w:eastAsia="zh-CN"/>
              </w:rPr>
            </w:pPr>
            <w:r>
              <w:rPr>
                <w:lang w:val="en-US" w:eastAsia="zh-CN"/>
              </w:rPr>
              <w:t>Course Name</w:t>
            </w:r>
          </w:p>
        </w:tc>
      </w:tr>
      <w:tr w:rsidR="00EE7A40" w14:paraId="318D04A7" w14:textId="77777777">
        <w:trPr>
          <w:trHeight w:val="214"/>
          <w:jc w:val="center"/>
        </w:trPr>
        <w:tc>
          <w:tcPr>
            <w:tcW w:w="1364" w:type="pct"/>
            <w:tcBorders>
              <w:top w:val="nil"/>
              <w:left w:val="nil"/>
              <w:bottom w:val="nil"/>
              <w:right w:val="nil"/>
            </w:tcBorders>
          </w:tcPr>
          <w:p w14:paraId="646A2554" w14:textId="77777777" w:rsidR="00EE7A40" w:rsidRDefault="00CC31E7">
            <w:pPr>
              <w:rPr>
                <w:lang w:val="en-US" w:eastAsia="zh-CN"/>
              </w:rPr>
            </w:pPr>
            <w:r>
              <w:rPr>
                <w:lang w:val="en-US" w:eastAsia="zh-CN"/>
              </w:rPr>
              <w:t>Hunan Normal University</w:t>
            </w:r>
          </w:p>
        </w:tc>
        <w:tc>
          <w:tcPr>
            <w:tcW w:w="1272" w:type="pct"/>
            <w:tcBorders>
              <w:top w:val="nil"/>
              <w:left w:val="nil"/>
              <w:bottom w:val="nil"/>
              <w:right w:val="nil"/>
            </w:tcBorders>
          </w:tcPr>
          <w:p w14:paraId="57270206" w14:textId="77777777" w:rsidR="00EE7A40" w:rsidRDefault="00CC31E7">
            <w:pPr>
              <w:rPr>
                <w:lang w:val="en-US" w:eastAsia="zh-CN"/>
              </w:rPr>
            </w:pPr>
            <w:r>
              <w:rPr>
                <w:lang w:val="en-US" w:eastAsia="zh-CN"/>
              </w:rPr>
              <w:t>Yes</w:t>
            </w:r>
          </w:p>
        </w:tc>
        <w:tc>
          <w:tcPr>
            <w:tcW w:w="2365" w:type="pct"/>
            <w:tcBorders>
              <w:top w:val="nil"/>
              <w:left w:val="nil"/>
              <w:bottom w:val="nil"/>
              <w:right w:val="nil"/>
            </w:tcBorders>
          </w:tcPr>
          <w:p w14:paraId="0E857959" w14:textId="77777777" w:rsidR="00EE7A40" w:rsidRDefault="00CC31E7">
            <w:pPr>
              <w:rPr>
                <w:lang w:val="en-US" w:eastAsia="zh-CN"/>
              </w:rPr>
            </w:pPr>
            <w:r>
              <w:rPr>
                <w:lang w:val="en-US" w:eastAsia="zh-CN"/>
              </w:rPr>
              <w:t xml:space="preserve">"History of </w:t>
            </w:r>
            <w:proofErr w:type="spellStart"/>
            <w:r>
              <w:rPr>
                <w:lang w:val="en-US" w:eastAsia="zh-CN"/>
              </w:rPr>
              <w:t>Huxiang</w:t>
            </w:r>
            <w:proofErr w:type="spellEnd"/>
            <w:r>
              <w:rPr>
                <w:lang w:val="en-US" w:eastAsia="zh-CN"/>
              </w:rPr>
              <w:t xml:space="preserve"> Calligraphy"</w:t>
            </w:r>
          </w:p>
        </w:tc>
      </w:tr>
      <w:tr w:rsidR="00EE7A40" w14:paraId="7D573D79" w14:textId="77777777">
        <w:trPr>
          <w:trHeight w:val="214"/>
          <w:jc w:val="center"/>
        </w:trPr>
        <w:tc>
          <w:tcPr>
            <w:tcW w:w="1364" w:type="pct"/>
            <w:tcBorders>
              <w:top w:val="nil"/>
              <w:left w:val="nil"/>
              <w:bottom w:val="nil"/>
              <w:right w:val="nil"/>
            </w:tcBorders>
          </w:tcPr>
          <w:p w14:paraId="09F852CA" w14:textId="77777777" w:rsidR="00EE7A40" w:rsidRDefault="00CC31E7">
            <w:pPr>
              <w:rPr>
                <w:lang w:val="en-US" w:eastAsia="zh-CN"/>
              </w:rPr>
            </w:pPr>
            <w:r>
              <w:rPr>
                <w:lang w:val="en-US" w:eastAsia="zh-CN"/>
              </w:rPr>
              <w:t>Hunan University of Science and Technology</w:t>
            </w:r>
          </w:p>
        </w:tc>
        <w:tc>
          <w:tcPr>
            <w:tcW w:w="1272" w:type="pct"/>
            <w:tcBorders>
              <w:top w:val="nil"/>
              <w:left w:val="nil"/>
              <w:bottom w:val="nil"/>
              <w:right w:val="nil"/>
            </w:tcBorders>
          </w:tcPr>
          <w:p w14:paraId="168CB3E0" w14:textId="77777777" w:rsidR="00EE7A40" w:rsidRDefault="00CC31E7">
            <w:pPr>
              <w:rPr>
                <w:lang w:val="en-US" w:eastAsia="zh-CN"/>
              </w:rPr>
            </w:pPr>
            <w:r>
              <w:rPr>
                <w:lang w:val="en-US" w:eastAsia="zh-CN"/>
              </w:rPr>
              <w:t>Yes</w:t>
            </w:r>
          </w:p>
        </w:tc>
        <w:tc>
          <w:tcPr>
            <w:tcW w:w="2365" w:type="pct"/>
            <w:tcBorders>
              <w:top w:val="nil"/>
              <w:left w:val="nil"/>
              <w:bottom w:val="nil"/>
              <w:right w:val="nil"/>
            </w:tcBorders>
          </w:tcPr>
          <w:p w14:paraId="2EDD5D76" w14:textId="77777777" w:rsidR="00EE7A40" w:rsidRDefault="00CC31E7">
            <w:pPr>
              <w:rPr>
                <w:lang w:val="en-US" w:eastAsia="zh-CN"/>
              </w:rPr>
            </w:pPr>
            <w:r>
              <w:rPr>
                <w:lang w:val="en-US" w:eastAsia="zh-CN"/>
              </w:rPr>
              <w:t xml:space="preserve">"Studies on </w:t>
            </w:r>
            <w:proofErr w:type="spellStart"/>
            <w:r>
              <w:rPr>
                <w:lang w:val="en-US" w:eastAsia="zh-CN"/>
              </w:rPr>
              <w:t>Huxiang</w:t>
            </w:r>
            <w:proofErr w:type="spellEnd"/>
            <w:r>
              <w:rPr>
                <w:lang w:val="en-US" w:eastAsia="zh-CN"/>
              </w:rPr>
              <w:t xml:space="preserve"> Calligraphy in the Ming and Qing Dynasties"</w:t>
            </w:r>
          </w:p>
        </w:tc>
      </w:tr>
      <w:tr w:rsidR="00EE7A40" w14:paraId="21FAB0D7" w14:textId="77777777">
        <w:trPr>
          <w:jc w:val="center"/>
        </w:trPr>
        <w:tc>
          <w:tcPr>
            <w:tcW w:w="1364" w:type="pct"/>
            <w:tcBorders>
              <w:top w:val="nil"/>
              <w:left w:val="nil"/>
              <w:bottom w:val="nil"/>
              <w:right w:val="nil"/>
            </w:tcBorders>
          </w:tcPr>
          <w:p w14:paraId="16DE4159" w14:textId="77777777" w:rsidR="00EE7A40" w:rsidRDefault="00CC31E7">
            <w:pPr>
              <w:rPr>
                <w:lang w:val="en-US" w:eastAsia="zh-CN"/>
              </w:rPr>
            </w:pPr>
            <w:r>
              <w:rPr>
                <w:lang w:val="en-US" w:eastAsia="zh-CN"/>
              </w:rPr>
              <w:t>Changsha Normal University</w:t>
            </w:r>
          </w:p>
        </w:tc>
        <w:tc>
          <w:tcPr>
            <w:tcW w:w="1272" w:type="pct"/>
            <w:tcBorders>
              <w:top w:val="nil"/>
              <w:left w:val="nil"/>
              <w:bottom w:val="nil"/>
              <w:right w:val="nil"/>
            </w:tcBorders>
          </w:tcPr>
          <w:p w14:paraId="677DA682" w14:textId="77777777" w:rsidR="00EE7A40" w:rsidRDefault="00CC31E7">
            <w:pPr>
              <w:rPr>
                <w:lang w:val="en-US" w:eastAsia="zh-CN"/>
              </w:rPr>
            </w:pPr>
            <w:r>
              <w:rPr>
                <w:lang w:val="en-US" w:eastAsia="zh-CN"/>
              </w:rPr>
              <w:t>Yes</w:t>
            </w:r>
          </w:p>
        </w:tc>
        <w:tc>
          <w:tcPr>
            <w:tcW w:w="2365" w:type="pct"/>
            <w:tcBorders>
              <w:top w:val="nil"/>
              <w:left w:val="nil"/>
              <w:bottom w:val="nil"/>
              <w:right w:val="nil"/>
            </w:tcBorders>
          </w:tcPr>
          <w:p w14:paraId="5A69A563" w14:textId="77777777" w:rsidR="00EE7A40" w:rsidRDefault="00CC31E7">
            <w:pPr>
              <w:rPr>
                <w:lang w:val="en-US" w:eastAsia="zh-CN"/>
              </w:rPr>
            </w:pPr>
            <w:r>
              <w:rPr>
                <w:lang w:val="en-US" w:eastAsia="zh-CN"/>
              </w:rPr>
              <w:t>"Silk and Bamboo Calligraphy", "</w:t>
            </w:r>
            <w:proofErr w:type="spellStart"/>
            <w:r>
              <w:rPr>
                <w:lang w:val="en-US" w:eastAsia="zh-CN"/>
              </w:rPr>
              <w:t>Huxiang</w:t>
            </w:r>
            <w:proofErr w:type="spellEnd"/>
            <w:r>
              <w:rPr>
                <w:lang w:val="en-US" w:eastAsia="zh-CN"/>
              </w:rPr>
              <w:t xml:space="preserve"> Calligraphy"</w:t>
            </w:r>
          </w:p>
        </w:tc>
      </w:tr>
      <w:tr w:rsidR="00EE7A40" w14:paraId="0FD881D9" w14:textId="77777777">
        <w:trPr>
          <w:jc w:val="center"/>
        </w:trPr>
        <w:tc>
          <w:tcPr>
            <w:tcW w:w="1364" w:type="pct"/>
            <w:tcBorders>
              <w:top w:val="nil"/>
              <w:left w:val="nil"/>
              <w:bottom w:val="single" w:sz="4" w:space="0" w:color="auto"/>
              <w:right w:val="nil"/>
            </w:tcBorders>
          </w:tcPr>
          <w:p w14:paraId="295EF4D5" w14:textId="77777777" w:rsidR="00EE7A40" w:rsidRDefault="00CC31E7">
            <w:pPr>
              <w:rPr>
                <w:lang w:val="en-US" w:eastAsia="zh-CN"/>
              </w:rPr>
            </w:pPr>
            <w:r>
              <w:rPr>
                <w:lang w:val="en-US" w:eastAsia="zh-CN"/>
              </w:rPr>
              <w:t>Hunan First Normal University</w:t>
            </w:r>
          </w:p>
        </w:tc>
        <w:tc>
          <w:tcPr>
            <w:tcW w:w="1272" w:type="pct"/>
            <w:tcBorders>
              <w:top w:val="nil"/>
              <w:left w:val="nil"/>
              <w:bottom w:val="single" w:sz="4" w:space="0" w:color="auto"/>
              <w:right w:val="nil"/>
            </w:tcBorders>
          </w:tcPr>
          <w:p w14:paraId="3AE36938" w14:textId="77777777" w:rsidR="00EE7A40" w:rsidRDefault="00CC31E7">
            <w:pPr>
              <w:rPr>
                <w:lang w:val="en-US" w:eastAsia="zh-CN"/>
              </w:rPr>
            </w:pPr>
            <w:r>
              <w:rPr>
                <w:lang w:val="en-US" w:eastAsia="zh-CN"/>
              </w:rPr>
              <w:t>Yes</w:t>
            </w:r>
          </w:p>
        </w:tc>
        <w:tc>
          <w:tcPr>
            <w:tcW w:w="2365" w:type="pct"/>
            <w:tcBorders>
              <w:top w:val="nil"/>
              <w:left w:val="nil"/>
              <w:bottom w:val="single" w:sz="4" w:space="0" w:color="auto"/>
              <w:right w:val="nil"/>
            </w:tcBorders>
          </w:tcPr>
          <w:p w14:paraId="41485B04" w14:textId="77777777" w:rsidR="00EE7A40" w:rsidRDefault="00CC31E7">
            <w:pPr>
              <w:rPr>
                <w:lang w:val="en-US" w:eastAsia="zh-CN"/>
              </w:rPr>
            </w:pPr>
            <w:r>
              <w:rPr>
                <w:lang w:val="en-US" w:eastAsia="zh-CN"/>
              </w:rPr>
              <w:t xml:space="preserve">"Research on </w:t>
            </w:r>
            <w:proofErr w:type="spellStart"/>
            <w:r>
              <w:rPr>
                <w:lang w:val="en-US" w:eastAsia="zh-CN"/>
              </w:rPr>
              <w:t>Huxiang</w:t>
            </w:r>
            <w:proofErr w:type="spellEnd"/>
            <w:r>
              <w:rPr>
                <w:lang w:val="en-US" w:eastAsia="zh-CN"/>
              </w:rPr>
              <w:t xml:space="preserve"> Calligraphy Culture", "Qin and Han Bamboo and Silk Documents"</w:t>
            </w:r>
          </w:p>
        </w:tc>
      </w:tr>
    </w:tbl>
    <w:p w14:paraId="7FFA09B1" w14:textId="77777777" w:rsidR="00EE7A40" w:rsidRDefault="00EE7A40">
      <w:pPr>
        <w:rPr>
          <w:lang w:eastAsia="zh-CN"/>
        </w:rPr>
      </w:pPr>
    </w:p>
    <w:p w14:paraId="3652BD6B" w14:textId="77777777" w:rsidR="00EE7A40" w:rsidRDefault="00CC31E7">
      <w:pPr>
        <w:rPr>
          <w:lang w:eastAsia="zh-CN"/>
        </w:rPr>
      </w:pPr>
      <w:r>
        <w:rPr>
          <w:lang w:eastAsia="zh-CN"/>
        </w:rPr>
        <w:t xml:space="preserve"> </w:t>
      </w:r>
    </w:p>
    <w:p w14:paraId="1F397DED" w14:textId="77777777" w:rsidR="00EE7A40" w:rsidRDefault="00CC31E7">
      <w:pPr>
        <w:rPr>
          <w:rFonts w:eastAsiaTheme="minorEastAsia"/>
          <w:lang w:val="en-US" w:eastAsia="zh-CN"/>
        </w:rPr>
      </w:pPr>
      <w:r>
        <w:rPr>
          <w:lang w:val="en-US" w:eastAsia="zh-CN"/>
        </w:rPr>
        <w:t>However, the calligraphy education in Hunan universities still has some deficiencies. On the one hand, the teaching evaluation mechanism of the calligraphy major in some universities is not very mature, and there are no unified textbooks and mature teaching programs. Therefore, the teaching purpose and requirements are relatively arbitrary</w:t>
      </w:r>
      <w:r>
        <w:rPr>
          <w:rFonts w:ascii="SimSun" w:eastAsia="SimSun" w:hAnsi="SimSun" w:cs="SimSun"/>
          <w:bCs/>
          <w:szCs w:val="21"/>
          <w:lang w:bidi="ar"/>
        </w:rPr>
        <w:fldChar w:fldCharType="begin"/>
      </w:r>
      <w:r>
        <w:rPr>
          <w:rFonts w:ascii="SimSun" w:eastAsia="SimSun" w:hAnsi="SimSun" w:cs="SimSun"/>
          <w:bCs/>
          <w:szCs w:val="21"/>
          <w:lang w:bidi="ar"/>
        </w:rPr>
        <w:instrText xml:space="preserve"> ADDIN ZOTERO_ITEM CSL_CITATION {"citationID":"nQici5EZ","properties":{"formattedCitation":"(Xue &amp; Zhou, 2020)","plainCitation":"(Xue &amp; Zhou, 2020)","noteIndex":0},"citationItems":[{"id":3962,"uris":["http://zotero.org/groups/5882620/items/DFWGD4B7"],"itemData":{"id":3962,"type":"article-journal","container-title":"Calligraphy","DOI":"10.16769/j.cnki.31-1067/j.2020.08.008","issue":"8","language":"zh","note":"foundation: 山西师范大学校级课程教学改革《书法专业主干课程教学与实践》项目研究成果,项目编号:2017JGXM-47；\ndownload: 142\nalbum: 哲学与人文科学;社会科学Ⅱ辑\nCLC: J292.1-4;G642\ndbcode: CJFQ\ndbname: CJFDLAST2020\nfilename: SHUF202008011","page":"76-77","source":"CNKI","title":"The Value Orientation of Calligraphy Education in Higher Education Institutions","author":[{"family":"Xue","given":"Zhufeng"},{"family":"Zhou","given":"Hongpeng"}],"issued":{"date-parts":[["2020"]]}}}],"schema":"https://github.com/citation-style-language/schema/raw/master/csl-citation.json"} </w:instrText>
      </w:r>
      <w:r>
        <w:rPr>
          <w:rFonts w:ascii="SimSun" w:eastAsia="SimSun" w:hAnsi="SimSun" w:cs="SimSun"/>
          <w:bCs/>
          <w:szCs w:val="21"/>
          <w:lang w:bidi="ar"/>
        </w:rPr>
        <w:fldChar w:fldCharType="separate"/>
      </w:r>
      <w:r>
        <w:rPr>
          <w:rFonts w:ascii="SimSun" w:eastAsia="SimSun" w:hAnsi="SimSun"/>
        </w:rPr>
        <w:t>(Xue &amp; Zhou, 2020)</w:t>
      </w:r>
      <w:r>
        <w:rPr>
          <w:rFonts w:ascii="SimSun" w:eastAsia="SimSun" w:hAnsi="SimSun" w:cs="SimSun"/>
          <w:bCs/>
          <w:szCs w:val="21"/>
          <w:lang w:bidi="ar"/>
        </w:rPr>
        <w:fldChar w:fldCharType="end"/>
      </w:r>
      <w:r>
        <w:rPr>
          <w:lang w:val="en-US" w:eastAsia="zh-CN"/>
        </w:rPr>
        <w:t xml:space="preserve">. On the other hand, some calligraphy courses do not deeply explore and make full use of the calligraphic cultural resources in the region in the process of teaching, and the unique value of </w:t>
      </w:r>
      <w:proofErr w:type="spellStart"/>
      <w:r>
        <w:rPr>
          <w:lang w:val="en-US" w:eastAsia="zh-CN"/>
        </w:rPr>
        <w:t>Huxiang</w:t>
      </w:r>
      <w:proofErr w:type="spellEnd"/>
      <w:r>
        <w:rPr>
          <w:lang w:val="en-US" w:eastAsia="zh-CN"/>
        </w:rPr>
        <w:t xml:space="preserve"> culture cannot be well exerted</w:t>
      </w:r>
      <w:r>
        <w:rPr>
          <w:rFonts w:ascii="SimSun" w:eastAsia="SimSun" w:hAnsi="SimSun" w:cs="SimSun"/>
        </w:rPr>
        <w:fldChar w:fldCharType="begin"/>
      </w:r>
      <w:r>
        <w:rPr>
          <w:rFonts w:ascii="SimSun" w:eastAsia="SimSun" w:hAnsi="SimSun" w:cs="SimSun"/>
        </w:rPr>
        <w:instrText xml:space="preserve"> ADDIN ZOTERO_ITEM CSL_CITATION {"citationID":"1kPdQSmh","properties":{"formattedCitation":"(Yuan, 2018)","plainCitation":"(Yuan, 2018)","noteIndex":0},"citationItems":[{"id":3964,"uris":["http://zotero.org/groups/5882620/items/7SPVMC5B"],"itemData":{"id":3964,"type":"article-journal","container-title":"Comparative Study of Cultural Innovation","issue":"10","language":"zh","note":"download: 140\nalbum: 哲学与人文科学;社会科学Ⅱ辑\nCLC: G642;J292.1-4\ndbcode: CJFQ\ndbname: CJFDLAST2018\nfilename: WCBJ201810074","page":"130-131","source":"CNKI","title":"Optimization of Talent Development Programs for Calligraphy Majors in Higher Education Institutions: A Case Study of Hunan Province","volume":"2","author":[{"family":"Yuan","given":"Pinliang"}],"issued":{"date-parts":[["2018"]]}}}],"schema":"https://github.com/citation-style-language/schema/raw/master/csl-citation.json"} </w:instrText>
      </w:r>
      <w:r>
        <w:rPr>
          <w:rFonts w:ascii="SimSun" w:eastAsia="SimSun" w:hAnsi="SimSun" w:cs="SimSun"/>
        </w:rPr>
        <w:fldChar w:fldCharType="separate"/>
      </w:r>
      <w:r>
        <w:rPr>
          <w:rFonts w:ascii="SimSun" w:eastAsia="SimSun" w:hAnsi="SimSun"/>
        </w:rPr>
        <w:t>(Yuan, 2018)</w:t>
      </w:r>
      <w:r>
        <w:rPr>
          <w:rFonts w:ascii="SimSun" w:eastAsia="SimSun" w:hAnsi="SimSun" w:cs="SimSun"/>
        </w:rPr>
        <w:fldChar w:fldCharType="end"/>
      </w:r>
      <w:r>
        <w:rPr>
          <w:lang w:val="en-US" w:eastAsia="zh-CN"/>
        </w:rPr>
        <w:t xml:space="preserve">. According to the statistics of the Department of Education, in the calligraphy programs of Hunan universities, few will consciously absorb the regional calligraphic culture. For example, Hunan University of Science and Technology has set up an optional course, “History of </w:t>
      </w:r>
      <w:proofErr w:type="spellStart"/>
      <w:r>
        <w:rPr>
          <w:lang w:val="en-US" w:eastAsia="zh-CN"/>
        </w:rPr>
        <w:t>Huxiang</w:t>
      </w:r>
      <w:proofErr w:type="spellEnd"/>
      <w:r>
        <w:rPr>
          <w:lang w:val="en-US" w:eastAsia="zh-CN"/>
        </w:rPr>
        <w:t xml:space="preserve"> Calligraphy”, and the class hours of this course take up less than 5% of the total course hours, so it is hard to pass on the regional characteristics to students. Yield University of Humanities and Science attaches importance to popularizing </w:t>
      </w:r>
      <w:proofErr w:type="spellStart"/>
      <w:r>
        <w:rPr>
          <w:lang w:val="en-US" w:eastAsia="zh-CN"/>
        </w:rPr>
        <w:t>Huxiang</w:t>
      </w:r>
      <w:proofErr w:type="spellEnd"/>
      <w:r>
        <w:rPr>
          <w:lang w:val="en-US" w:eastAsia="zh-CN"/>
        </w:rPr>
        <w:t xml:space="preserve"> calligraphy, but there are no courses yet. All in all, while higher education is trying to improve the quality of talent training, it should further make full use of the regional cultural resources and play the leading role of </w:t>
      </w:r>
      <w:proofErr w:type="spellStart"/>
      <w:r>
        <w:rPr>
          <w:lang w:val="en-US" w:eastAsia="zh-CN"/>
        </w:rPr>
        <w:t>Huxiang</w:t>
      </w:r>
      <w:proofErr w:type="spellEnd"/>
      <w:r>
        <w:rPr>
          <w:lang w:val="en-US" w:eastAsia="zh-CN"/>
        </w:rPr>
        <w:t xml:space="preserve"> culture in calligraphy teaching.</w:t>
      </w:r>
    </w:p>
    <w:p w14:paraId="7BA0AE95" w14:textId="77777777" w:rsidR="00EE7A40" w:rsidRDefault="00EE7A40">
      <w:pPr>
        <w:rPr>
          <w:rFonts w:eastAsiaTheme="minorEastAsia"/>
          <w:lang w:val="en-US" w:eastAsia="zh-CN"/>
        </w:rPr>
      </w:pPr>
    </w:p>
    <w:p w14:paraId="5E5680E4" w14:textId="77777777" w:rsidR="00EE7A40" w:rsidRDefault="00CC31E7">
      <w:pPr>
        <w:rPr>
          <w:lang w:val="en-US" w:eastAsia="zh-CN"/>
        </w:rPr>
      </w:pPr>
      <w:r>
        <w:rPr>
          <w:lang w:val="en-US"/>
        </w:rPr>
        <w:t>3.2</w:t>
      </w:r>
      <w:r>
        <w:rPr>
          <w:rFonts w:hint="eastAsia"/>
          <w:lang w:val="en-US" w:eastAsia="zh-CN"/>
        </w:rPr>
        <w:t xml:space="preserve">.2 </w:t>
      </w:r>
      <w:r>
        <w:rPr>
          <w:lang w:val="en-US" w:eastAsia="zh-CN"/>
        </w:rPr>
        <w:t>Current Status of Creation and Theory</w:t>
      </w:r>
    </w:p>
    <w:p w14:paraId="379B80EC" w14:textId="77777777" w:rsidR="00EE7A40" w:rsidRDefault="00EE7A40">
      <w:pPr>
        <w:rPr>
          <w:lang w:val="en-US" w:eastAsia="zh-CN"/>
        </w:rPr>
      </w:pPr>
    </w:p>
    <w:p w14:paraId="63ADAC42" w14:textId="1C28D017" w:rsidR="00EE7A40" w:rsidRDefault="00CC31E7">
      <w:pPr>
        <w:rPr>
          <w:lang w:val="en-US" w:eastAsia="zh-CN"/>
        </w:rPr>
      </w:pPr>
      <w:r>
        <w:rPr>
          <w:lang w:val="en-US" w:eastAsia="zh-CN"/>
        </w:rPr>
        <w:t xml:space="preserve">Hunan calligraphy creation is flourishing. In terms of stylistic expression, artistic conception, creative strength, senior, middle-aged, and young calligraphers of Hunan open up new situations, new realms, and new horizons continuously and constitute the firm “Hunan Calligraphy Army with </w:t>
      </w:r>
      <w:proofErr w:type="spellStart"/>
      <w:r>
        <w:rPr>
          <w:lang w:val="en-US" w:eastAsia="zh-CN"/>
        </w:rPr>
        <w:t>Huxiang</w:t>
      </w:r>
      <w:proofErr w:type="spellEnd"/>
      <w:r>
        <w:rPr>
          <w:lang w:val="en-US" w:eastAsia="zh-CN"/>
        </w:rPr>
        <w:t xml:space="preserve"> Features”. Hunan calligraphers have achieved a lot of achievements in national exhibitions and competitions. For example, in 2014, Chen Hua and He </w:t>
      </w:r>
      <w:proofErr w:type="spellStart"/>
      <w:r>
        <w:rPr>
          <w:lang w:val="en-US" w:eastAsia="zh-CN"/>
        </w:rPr>
        <w:t>Zongguo</w:t>
      </w:r>
      <w:proofErr w:type="spellEnd"/>
      <w:r>
        <w:rPr>
          <w:lang w:val="en-US" w:eastAsia="zh-CN"/>
        </w:rPr>
        <w:t xml:space="preserve"> got an award in the Fifth China Calligraphy Lanting Prize. It is the first time that </w:t>
      </w:r>
      <w:r>
        <w:rPr>
          <w:lang w:val="en-US" w:eastAsia="zh-CN"/>
        </w:rPr>
        <w:lastRenderedPageBreak/>
        <w:t xml:space="preserve">Hunan has the successful in this competition. In 2014, He </w:t>
      </w:r>
      <w:proofErr w:type="spellStart"/>
      <w:r>
        <w:rPr>
          <w:lang w:val="en-US" w:eastAsia="zh-CN"/>
        </w:rPr>
        <w:t>Ziwen’s</w:t>
      </w:r>
      <w:proofErr w:type="spellEnd"/>
      <w:r>
        <w:rPr>
          <w:lang w:val="en-US" w:eastAsia="zh-CN"/>
        </w:rPr>
        <w:t xml:space="preserve"> project got funding from the National Art Fund, and Tan </w:t>
      </w:r>
      <w:proofErr w:type="spellStart"/>
      <w:r>
        <w:rPr>
          <w:lang w:val="en-US" w:eastAsia="zh-CN"/>
        </w:rPr>
        <w:t>Biqing’s</w:t>
      </w:r>
      <w:proofErr w:type="spellEnd"/>
      <w:r>
        <w:rPr>
          <w:lang w:val="en-US" w:eastAsia="zh-CN"/>
        </w:rPr>
        <w:t xml:space="preserve"> project also got funding from the National Art Fund. It means that the young talents are </w:t>
      </w:r>
      <w:proofErr w:type="spellStart"/>
      <w:proofErr w:type="gramStart"/>
      <w:r>
        <w:rPr>
          <w:lang w:val="en-US" w:eastAsia="zh-CN"/>
        </w:rPr>
        <w:t>blooming.The</w:t>
      </w:r>
      <w:proofErr w:type="spellEnd"/>
      <w:proofErr w:type="gramEnd"/>
      <w:r>
        <w:rPr>
          <w:lang w:val="en-US" w:eastAsia="zh-CN"/>
        </w:rPr>
        <w:t xml:space="preserve"> above-mentioned prosperity of </w:t>
      </w:r>
      <w:proofErr w:type="spellStart"/>
      <w:r>
        <w:rPr>
          <w:lang w:val="en-US" w:eastAsia="zh-CN"/>
        </w:rPr>
        <w:t>Huxiang</w:t>
      </w:r>
      <w:proofErr w:type="spellEnd"/>
      <w:r>
        <w:rPr>
          <w:lang w:val="en-US" w:eastAsia="zh-CN"/>
        </w:rPr>
        <w:t xml:space="preserve"> calligraphy is based on the traditional foundation and innovation, constantly. From </w:t>
      </w:r>
      <w:proofErr w:type="spellStart"/>
      <w:r>
        <w:rPr>
          <w:lang w:val="en-US" w:eastAsia="zh-CN"/>
        </w:rPr>
        <w:t>Huaisu’s</w:t>
      </w:r>
      <w:proofErr w:type="spellEnd"/>
      <w:r>
        <w:rPr>
          <w:lang w:val="en-US" w:eastAsia="zh-CN"/>
        </w:rPr>
        <w:t xml:space="preserve"> cursive script and Ouyang Xun’s regular script in the Tang Dynasty to He </w:t>
      </w:r>
      <w:proofErr w:type="spellStart"/>
      <w:r>
        <w:rPr>
          <w:lang w:val="en-US" w:eastAsia="zh-CN"/>
        </w:rPr>
        <w:t>Shaogui’s</w:t>
      </w:r>
      <w:proofErr w:type="spellEnd"/>
      <w:r>
        <w:rPr>
          <w:lang w:val="en-US" w:eastAsia="zh-CN"/>
        </w:rPr>
        <w:t xml:space="preserve"> running script in the Qing Dynasty, calligraphers in Hunan are constantly absorbing the classic nourishment and exploring the unique style. In contemporary times, Mao Zedong and Qi </w:t>
      </w:r>
      <w:proofErr w:type="spellStart"/>
      <w:r>
        <w:rPr>
          <w:lang w:val="en-US" w:eastAsia="zh-CN"/>
        </w:rPr>
        <w:t>Baishi</w:t>
      </w:r>
      <w:proofErr w:type="spellEnd"/>
      <w:r>
        <w:rPr>
          <w:lang w:val="en-US" w:eastAsia="zh-CN"/>
        </w:rPr>
        <w:t xml:space="preserve"> brought new vitality to the </w:t>
      </w:r>
      <w:proofErr w:type="spellStart"/>
      <w:r>
        <w:rPr>
          <w:lang w:val="en-US" w:eastAsia="zh-CN"/>
        </w:rPr>
        <w:t>Huxiang</w:t>
      </w:r>
      <w:proofErr w:type="spellEnd"/>
      <w:r>
        <w:rPr>
          <w:lang w:val="en-US" w:eastAsia="zh-CN"/>
        </w:rPr>
        <w:t xml:space="preserve"> calligraphy and positioned it in the calligraphic field. After that, Zhou Zhaoyi, Yan Jialong, Li </w:t>
      </w:r>
      <w:proofErr w:type="spellStart"/>
      <w:r>
        <w:rPr>
          <w:lang w:val="en-US" w:eastAsia="zh-CN"/>
        </w:rPr>
        <w:t>Li</w:t>
      </w:r>
      <w:proofErr w:type="spellEnd"/>
      <w:r>
        <w:rPr>
          <w:lang w:val="en-US" w:eastAsia="zh-CN"/>
        </w:rPr>
        <w:t xml:space="preserve">, and other calligraphers brought new vitality to </w:t>
      </w:r>
      <w:proofErr w:type="spellStart"/>
      <w:r>
        <w:rPr>
          <w:lang w:val="en-US" w:eastAsia="zh-CN"/>
        </w:rPr>
        <w:t>Huxiang</w:t>
      </w:r>
      <w:proofErr w:type="spellEnd"/>
      <w:r>
        <w:rPr>
          <w:lang w:val="en-US" w:eastAsia="zh-CN"/>
        </w:rPr>
        <w:t xml:space="preserve"> calligraphy and created a thriving scene </w:t>
      </w:r>
      <w:r>
        <w:rPr>
          <w:lang w:val="en-US" w:eastAsia="zh-CN"/>
        </w:rPr>
        <w:fldChar w:fldCharType="begin"/>
      </w:r>
      <w:r w:rsidR="00F713C7">
        <w:rPr>
          <w:lang w:val="en-US" w:eastAsia="zh-CN"/>
        </w:rPr>
        <w:instrText xml:space="preserve"> ADDIN ZOTERO_ITEM CSL_CITATION {"citationID":"JGqaG1Vk","properties":{"formattedCitation":"(Chi, 2015)","plainCitation":"(Chi, 2015)","noteIndex":0},"citationItems":[{"id":4173,"uris":["http://zotero.org/groups/5882620/items/BGENTUPU"],"itemData":{"id":4173,"type":"article-newspaper","container-title":"Hunan Daily","language":"en","title":"Yan Fuchu, the chairman of the Hunan Calligraphers Association: \"The 'Hunan Calligraphy' trend is surging like a tide.\"","URL":"https://news.artron.net/20150511/n739863.html","author":[{"family":"Chi","given":"Meiye"}],"issued":{"date-parts":[["2015",5,11]]}}}],"schema":"https://github.com/citation-style-language/schema/raw/master/csl-citation.json"} </w:instrText>
      </w:r>
      <w:r>
        <w:rPr>
          <w:lang w:val="en-US" w:eastAsia="zh-CN"/>
        </w:rPr>
        <w:fldChar w:fldCharType="separate"/>
      </w:r>
      <w:r>
        <w:rPr>
          <w:rFonts w:cs="Times New Roman"/>
        </w:rPr>
        <w:t>(Chi, 2015)</w:t>
      </w:r>
      <w:r>
        <w:rPr>
          <w:lang w:val="en-US" w:eastAsia="zh-CN"/>
        </w:rPr>
        <w:fldChar w:fldCharType="end"/>
      </w:r>
      <w:r>
        <w:rPr>
          <w:lang w:val="en-US" w:eastAsia="zh-CN"/>
        </w:rPr>
        <w:t>. The recent fluctuation in the number of Hunan artists selected in national exhibitions is empirical evidence of the above-mentioned development trend.</w:t>
      </w:r>
    </w:p>
    <w:p w14:paraId="18B6479B" w14:textId="77777777" w:rsidR="00EE7A40" w:rsidRDefault="00EE7A40">
      <w:pPr>
        <w:rPr>
          <w:lang w:val="en-US" w:eastAsia="zh-CN"/>
        </w:rPr>
      </w:pPr>
    </w:p>
    <w:p w14:paraId="23E5C0CE" w14:textId="77777777" w:rsidR="00EE7A40" w:rsidRDefault="00CC31E7">
      <w:pPr>
        <w:rPr>
          <w:lang w:val="en-US" w:eastAsia="zh-CN"/>
        </w:rPr>
      </w:pPr>
      <w:r>
        <w:rPr>
          <w:lang w:val="en-US" w:eastAsia="zh-CN"/>
        </w:rPr>
        <w:t xml:space="preserve">As shown in Figure </w:t>
      </w:r>
      <w:r>
        <w:rPr>
          <w:rFonts w:eastAsiaTheme="minorEastAsia" w:hint="eastAsia"/>
          <w:lang w:val="en-US" w:eastAsia="zh-CN"/>
        </w:rPr>
        <w:t>3</w:t>
      </w:r>
      <w:r>
        <w:rPr>
          <w:lang w:val="en-US" w:eastAsia="zh-CN"/>
        </w:rPr>
        <w:t xml:space="preserve">, from 2017 to 2024, the total number of Hunan calligraphers selected for exhibitions organized by the China Calligraphers Association presented a “peak-decline-rebound” pattern: a recent high of 138 in 2017, then consecutive decreases to a low of 4 in 2021; From 2022, the number gradually rebounded, and reached 14 in 2024. Although they have not yet reached the previous peak, it shows a clear trend of recovery. This is because after the peak period, Hunan calligraphy has made adjustments and regained momentum. Specifically (see Figure </w:t>
      </w:r>
      <w:r>
        <w:rPr>
          <w:rFonts w:eastAsiaTheme="minorEastAsia" w:hint="eastAsia"/>
          <w:lang w:val="en-US" w:eastAsia="zh-CN"/>
        </w:rPr>
        <w:t>4</w:t>
      </w:r>
      <w:r>
        <w:rPr>
          <w:lang w:val="en-US" w:eastAsia="zh-CN"/>
        </w:rPr>
        <w:t xml:space="preserve">), 2017 is the year when the number of Hunan calligraphers participating in exhibitions reached a recent high: there were 35 Hunan artists selected in the “11th National Calligraphy and Seal Carving Exhibition” alone. In the following years, the number generally decreased to a single digit in 2021. From 2022, the number of exhibitors increased slightly. Notably, 14 Hunan artists were selected in the preliminary review for the 13th National Exhibition, showing early signs of recovery. In terms of exhibition types, most of the Hunan calligraphers participate in high-level events organized by the China Calligraphers Association, such as the “National Calligraphy and Seal Carving Exhibition”, “Lanting Prize Exhibition”, and “National Youth Calligraphy and Seal Carving Exhibition”, including both traditional and contemporary </w:t>
      </w:r>
      <w:proofErr w:type="spellStart"/>
      <w:r>
        <w:rPr>
          <w:lang w:val="en-US" w:eastAsia="zh-CN"/>
        </w:rPr>
        <w:t>categories.In</w:t>
      </w:r>
      <w:proofErr w:type="spellEnd"/>
      <w:r>
        <w:rPr>
          <w:lang w:val="en-US" w:eastAsia="zh-CN"/>
        </w:rPr>
        <w:t xml:space="preserve"> the 7th New Artists and New Works Exhibition, the 12th National Exhibition, and the 7th Lanting Award, Hunan calligraphers ranked first in the country in both the enthusiasm and number of entries displayed, reflecting that Hunan was good at both the overall cultivation of young talents and the professional creation. From the analysis of the data chart, it can be seen that the young artists have made excellent performances in the number of exhibition entries, reflecting that Hunan has been making continuous efforts in the past few years in the construction of a youth calligraphy talent cultivation mechanism, and achieved systematic advancement in the development of young calligraphy talents. This also shows that the “new generation of Hunan calligraphy” is constantly improving. However, in this spring of calligraphy, there is also a phenomenon of “homogenization” of traditional techniques and a lack of individual breakthroughs. Among the middle-aged and young calligraphers, there is a phenomenon of “homogenization” of styles. For example, Chen Hua’s “Chu Style” got people’s praise for its technique, but also “could not break through the traditional concepts of </w:t>
      </w:r>
      <w:proofErr w:type="spellStart"/>
      <w:r>
        <w:rPr>
          <w:lang w:val="en-US" w:eastAsia="zh-CN"/>
        </w:rPr>
        <w:t>Huxiang</w:t>
      </w:r>
      <w:proofErr w:type="spellEnd"/>
      <w:r>
        <w:rPr>
          <w:lang w:val="en-US" w:eastAsia="zh-CN"/>
        </w:rPr>
        <w:t xml:space="preserve"> calligraphy”, which showed that Chen Hua’s creation was stuck in a “dead end”. How to cross the “threshold” of a “strong calligraphy province” from a “big calligraphy province”, breaking the “homogenization” of styles is very important.</w:t>
      </w:r>
    </w:p>
    <w:p w14:paraId="40225ADB" w14:textId="77777777" w:rsidR="00EE7A40" w:rsidRDefault="00CC31E7">
      <w:pPr>
        <w:rPr>
          <w:rFonts w:eastAsiaTheme="minorEastAsia"/>
          <w:szCs w:val="24"/>
          <w:lang w:val="en-US" w:eastAsia="zh-CN"/>
        </w:rPr>
      </w:pPr>
      <w:r>
        <w:rPr>
          <w:noProof/>
          <w:lang w:bidi="ar"/>
        </w:rPr>
        <w:lastRenderedPageBreak/>
        <w:drawing>
          <wp:inline distT="0" distB="0" distL="114300" distR="114300" wp14:anchorId="22D3A708" wp14:editId="2CBBA670">
            <wp:extent cx="5267325" cy="2228850"/>
            <wp:effectExtent l="0" t="0" r="5715" b="11430"/>
            <wp:docPr id="7"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IMG_258"/>
                    <pic:cNvPicPr>
                      <a:picLocks noChangeAspect="1"/>
                    </pic:cNvPicPr>
                  </pic:nvPicPr>
                  <pic:blipFill>
                    <a:blip r:embed="rId10"/>
                    <a:stretch>
                      <a:fillRect/>
                    </a:stretch>
                  </pic:blipFill>
                  <pic:spPr>
                    <a:xfrm>
                      <a:off x="0" y="0"/>
                      <a:ext cx="5267325" cy="2228850"/>
                    </a:xfrm>
                    <a:prstGeom prst="rect">
                      <a:avLst/>
                    </a:prstGeom>
                    <a:noFill/>
                    <a:ln w="9525">
                      <a:noFill/>
                    </a:ln>
                  </pic:spPr>
                </pic:pic>
              </a:graphicData>
            </a:graphic>
          </wp:inline>
        </w:drawing>
      </w:r>
    </w:p>
    <w:p w14:paraId="010449FF" w14:textId="77777777" w:rsidR="00EE7A40" w:rsidRDefault="00CC31E7">
      <w:pPr>
        <w:rPr>
          <w:rFonts w:eastAsiaTheme="minorEastAsia"/>
          <w:lang w:eastAsia="zh-CN"/>
        </w:rPr>
      </w:pPr>
      <w:r>
        <w:rPr>
          <w:rFonts w:hint="eastAsia"/>
        </w:rPr>
        <w:t xml:space="preserve">Figure </w:t>
      </w:r>
      <w:r>
        <w:rPr>
          <w:rFonts w:eastAsiaTheme="minorEastAsia" w:hint="eastAsia"/>
          <w:lang w:eastAsia="zh-CN"/>
        </w:rPr>
        <w:t>3</w:t>
      </w:r>
      <w:r>
        <w:t>:</w:t>
      </w:r>
      <w:r>
        <w:rPr>
          <w:rFonts w:eastAsiaTheme="minorEastAsia" w:hint="eastAsia"/>
          <w:lang w:eastAsia="zh-CN"/>
        </w:rPr>
        <w:t xml:space="preserve"> </w:t>
      </w:r>
      <w:r>
        <w:t>Annual Selection of Hunan Calligraphers for China Calligraphers Association Exhibitions</w:t>
      </w:r>
    </w:p>
    <w:p w14:paraId="1C976539" w14:textId="77777777" w:rsidR="00EE7A40" w:rsidRDefault="00CC31E7">
      <w:pPr>
        <w:rPr>
          <w:rFonts w:eastAsiaTheme="minorEastAsia"/>
          <w:sz w:val="20"/>
          <w:szCs w:val="20"/>
          <w:lang w:eastAsia="zh-CN"/>
        </w:rPr>
      </w:pPr>
      <w:r>
        <w:rPr>
          <w:noProof/>
          <w:lang w:bidi="ar"/>
        </w:rPr>
        <w:drawing>
          <wp:inline distT="0" distB="0" distL="114300" distR="114300" wp14:anchorId="35ECE9EF" wp14:editId="5CD74818">
            <wp:extent cx="5247640" cy="2268855"/>
            <wp:effectExtent l="0" t="0" r="0" b="0"/>
            <wp:docPr id="2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IMG_259"/>
                    <pic:cNvPicPr>
                      <a:picLocks noChangeAspect="1"/>
                    </pic:cNvPicPr>
                  </pic:nvPicPr>
                  <pic:blipFill>
                    <a:blip r:embed="rId11"/>
                    <a:srcRect t="5745" b="3667"/>
                    <a:stretch>
                      <a:fillRect/>
                    </a:stretch>
                  </pic:blipFill>
                  <pic:spPr>
                    <a:xfrm>
                      <a:off x="0" y="0"/>
                      <a:ext cx="5248275" cy="2269271"/>
                    </a:xfrm>
                    <a:prstGeom prst="rect">
                      <a:avLst/>
                    </a:prstGeom>
                    <a:noFill/>
                    <a:ln>
                      <a:noFill/>
                    </a:ln>
                  </pic:spPr>
                </pic:pic>
              </a:graphicData>
            </a:graphic>
          </wp:inline>
        </w:drawing>
      </w:r>
    </w:p>
    <w:p w14:paraId="77130E47" w14:textId="77777777" w:rsidR="00EE7A40" w:rsidRDefault="00CC31E7">
      <w:pPr>
        <w:rPr>
          <w:lang w:eastAsia="zh-CN"/>
        </w:rPr>
      </w:pPr>
      <w:r>
        <w:rPr>
          <w:rFonts w:hint="eastAsia"/>
        </w:rPr>
        <w:t xml:space="preserve">Figure </w:t>
      </w:r>
      <w:r>
        <w:rPr>
          <w:rFonts w:hint="eastAsia"/>
          <w:lang w:eastAsia="zh-CN"/>
        </w:rPr>
        <w:t>4</w:t>
      </w:r>
      <w:r>
        <w:t>:</w:t>
      </w:r>
      <w:r>
        <w:rPr>
          <w:rFonts w:hint="eastAsia"/>
          <w:lang w:eastAsia="zh-CN"/>
        </w:rPr>
        <w:t xml:space="preserve"> </w:t>
      </w:r>
      <w:r>
        <w:rPr>
          <w:lang w:eastAsia="zh-CN"/>
        </w:rPr>
        <w:t>Number of Entries Accepted in Hunan Exhibitions Across Years</w:t>
      </w:r>
    </w:p>
    <w:p w14:paraId="3117A594" w14:textId="77777777" w:rsidR="00EE7A40" w:rsidRDefault="00EE7A40">
      <w:pPr>
        <w:rPr>
          <w:lang w:val="en-US" w:eastAsia="zh-CN"/>
        </w:rPr>
      </w:pPr>
    </w:p>
    <w:p w14:paraId="7337F0A9" w14:textId="125F2F76" w:rsidR="00EE7A40" w:rsidRDefault="00CC31E7">
      <w:pPr>
        <w:rPr>
          <w:rFonts w:eastAsiaTheme="minorEastAsia"/>
          <w:lang w:val="en-US" w:eastAsia="zh-CN"/>
        </w:rPr>
      </w:pPr>
      <w:r>
        <w:rPr>
          <w:lang w:val="en-US"/>
        </w:rPr>
        <w:t>In theoretical research, Hunan scholars have formed a research pattern based on historical documents, excavated relics, style and form, and transmission, which support their creative practice and education. For example, some studies focus on representative individuals. Research on Zeng Guofan’s calligraphy and cultural environment involves his life, ideology, works, and education. This research extends calligraphy studies from multiple perspectives</w:t>
      </w:r>
      <w:r>
        <w:rPr>
          <w:lang w:val="en-US"/>
        </w:rPr>
        <w:fldChar w:fldCharType="begin"/>
      </w:r>
      <w:r w:rsidR="00F713C7">
        <w:rPr>
          <w:lang w:val="en-US"/>
        </w:rPr>
        <w:instrText xml:space="preserve"> ADDIN ZOTERO_ITEM CSL_CITATION {"citationID":"iqTwXkpy","properties":{"formattedCitation":"(Long &amp; Liu, 2021)","plainCitation":"(Long &amp; Liu, 2021)","noteIndex":0},"citationItems":[{"id":4177,"uris":["http://zotero.org/groups/5882620/items/JMRLFMNI"],"itemData":{"id":4177,"type":"article-journal","container-title":"New Realities · Cultural Communication","issue":"10","language":"en","page":"92-96","title":"The Progress of Research on Zeng Guofan's Calligraphy over the Past Two Decades ——Based on Visualized Document Analysis","author":[{"family":"Long","given":"Xianzhou"},{"family":"Liu","given":"Jiale"}],"issued":{"date-parts":[["2021"]]}}}],"schema":"https://github.com/citation-style-language/schema/raw/master/csl-citation.json"} </w:instrText>
      </w:r>
      <w:r>
        <w:rPr>
          <w:lang w:val="en-US"/>
        </w:rPr>
        <w:fldChar w:fldCharType="separate"/>
      </w:r>
      <w:r>
        <w:rPr>
          <w:rFonts w:cs="Times New Roman"/>
        </w:rPr>
        <w:t>(Long &amp; Liu, 2021)</w:t>
      </w:r>
      <w:r>
        <w:rPr>
          <w:lang w:val="en-US"/>
        </w:rPr>
        <w:fldChar w:fldCharType="end"/>
      </w:r>
      <w:r>
        <w:rPr>
          <w:lang w:val="en-US"/>
        </w:rPr>
        <w:t xml:space="preserve">. Archaeological discoveries are also used to support theoretical research. The archaeological records from the Mawangdui Han Tombs and the Qin bamboo slips from </w:t>
      </w:r>
      <w:proofErr w:type="spellStart"/>
      <w:r>
        <w:rPr>
          <w:lang w:val="en-US"/>
        </w:rPr>
        <w:t>Liyé</w:t>
      </w:r>
      <w:proofErr w:type="spellEnd"/>
      <w:r>
        <w:rPr>
          <w:lang w:val="en-US"/>
        </w:rPr>
        <w:t xml:space="preserve"> have promoted the integration of ancient philology and calligraphy history and laid the foundation for the historical positioning of </w:t>
      </w:r>
      <w:proofErr w:type="spellStart"/>
      <w:r>
        <w:rPr>
          <w:lang w:val="en-US"/>
        </w:rPr>
        <w:t>Huxiang</w:t>
      </w:r>
      <w:proofErr w:type="spellEnd"/>
      <w:r>
        <w:rPr>
          <w:lang w:val="en-US"/>
        </w:rPr>
        <w:t xml:space="preserve"> calligraphy </w:t>
      </w:r>
      <w:r>
        <w:rPr>
          <w:lang w:val="en-US"/>
        </w:rPr>
        <w:fldChar w:fldCharType="begin"/>
      </w:r>
      <w:r>
        <w:rPr>
          <w:lang w:val="en-US"/>
        </w:rPr>
        <w:instrText xml:space="preserve"> ADDIN ZOTERO_ITEM CSL_CITATION {"citationID":"nsMc7oKt","properties":{"formattedCitation":"(S. Chen, 2025)","plainCitation":"(S. Chen, 2025)","noteIndex":0},"citationItems":[{"id":4176,"uris":["http://zotero.org/groups/5882620/items/JVG9RI8N"],"itemData":{"id":4176,"type":"article-journal","container-title":"Chinese Calligraphy","issue":"434","page":"97-107","title":"The calligraphic historical value of the Yunmeng Qin bamboo slips","volume":"06","author":[{"family":"Chen","given":"Songchang"}],"issued":{"date-parts":[["2025"]]}}}],"schema":"https://github.com/citation-style-language/schema/raw/master/csl-citation.json"} </w:instrText>
      </w:r>
      <w:r>
        <w:rPr>
          <w:lang w:val="en-US"/>
        </w:rPr>
        <w:fldChar w:fldCharType="separate"/>
      </w:r>
      <w:r>
        <w:rPr>
          <w:rFonts w:cs="Times New Roman"/>
        </w:rPr>
        <w:t>(S. Chen, 2025)</w:t>
      </w:r>
      <w:r>
        <w:rPr>
          <w:lang w:val="en-US"/>
        </w:rPr>
        <w:fldChar w:fldCharType="end"/>
      </w:r>
      <w:r>
        <w:rPr>
          <w:highlight w:val="yellow"/>
          <w:lang w:val="en-US"/>
        </w:rPr>
        <w:t>.</w:t>
      </w:r>
      <w:r>
        <w:rPr>
          <w:lang w:val="en-US"/>
        </w:rPr>
        <w:t xml:space="preserve"> In addition, scholars from Hunan Normal University engaged in in-depth research on the regional characteristics and cultural connotations of </w:t>
      </w:r>
      <w:proofErr w:type="spellStart"/>
      <w:r>
        <w:rPr>
          <w:lang w:val="en-US"/>
        </w:rPr>
        <w:t>Huxiang</w:t>
      </w:r>
      <w:proofErr w:type="spellEnd"/>
      <w:r>
        <w:rPr>
          <w:lang w:val="en-US"/>
        </w:rPr>
        <w:t xml:space="preserve"> calligraphy, proposing the concept of the “</w:t>
      </w:r>
      <w:proofErr w:type="spellStart"/>
      <w:r>
        <w:rPr>
          <w:lang w:val="en-US"/>
        </w:rPr>
        <w:t>Huxiang</w:t>
      </w:r>
      <w:proofErr w:type="spellEnd"/>
      <w:r>
        <w:rPr>
          <w:lang w:val="en-US"/>
        </w:rPr>
        <w:t xml:space="preserve"> Calligraphy Cultural Circle,” which enriched the theoretical research space of </w:t>
      </w:r>
      <w:proofErr w:type="spellStart"/>
      <w:r>
        <w:rPr>
          <w:lang w:val="en-US"/>
        </w:rPr>
        <w:t>Huxiang</w:t>
      </w:r>
      <w:proofErr w:type="spellEnd"/>
      <w:r>
        <w:rPr>
          <w:lang w:val="en-US"/>
        </w:rPr>
        <w:t xml:space="preserve"> calligraphy</w:t>
      </w:r>
      <w:r>
        <w:rPr>
          <w:rFonts w:ascii="STZhongsong" w:eastAsia="STZhongsong" w:hAnsi="STZhongsong" w:cs="STZhongsong"/>
          <w:sz w:val="19"/>
          <w:szCs w:val="19"/>
        </w:rPr>
        <w:fldChar w:fldCharType="begin"/>
      </w:r>
      <w:r>
        <w:rPr>
          <w:rFonts w:ascii="STZhongsong" w:eastAsia="STZhongsong" w:hAnsi="STZhongsong" w:cs="STZhongsong"/>
          <w:sz w:val="19"/>
          <w:szCs w:val="19"/>
        </w:rPr>
        <w:instrText xml:space="preserve"> ADDIN ZOTERO_ITEM CSL_CITATION {"citationID":"l61BLrt9","properties":{"formattedCitation":"(Zhou &amp; Peng, 2022)","plainCitation":"(Zhou &amp; Peng, 2022)","noteIndex":0},"citationItems":[{"id":3880,"uris":["http://zotero.org/groups/5882620/items/B43IFFHZ"],"itemData":{"id":3880,"type":"article-journal","abstract":"In modern and contemporary times, Hunan has produced a large number of renowned calligraphers. They have achieved remarkable results both in calligraphy creation and theoretical research, which are worthy of in - depth exploration and study.\n\nFrom the perspective of vertical historical periods, the development of modern and contemporary calligraphy in Hunan can be divided into five stages, each with its own characteristics, and cultural significance has run through the entire process.\n\nIn terms of calligraphy styles, various styles and schools of modern and contemporary calligraphy in Hunan coexist, presenting a pluralistic trend. However, the style of inscription on stone tablets (bei xue) prevails. This is a characteristic of modern and contemporary calligraphy in Hunan shaped by factors such as region, history, and the times.\n\nAt present, there are also some problems in the development of Hunan calligraphy. In this paper, attempts are made to put forward countermeasures to solve these problems so as to promote the sustainable development of Hunan calligraphy.","container-title":"Literary and Art Forum","DOI":"10.14039/j.cnki.cn43-1515/i.2022.05.009","issue":"5","language":"en","note":"foundation: 2022年湖南省研究生科研创新项目“中小学国家通用语言文字书法教育研究”（项目编号：CX20220470）的阶段性成果；\ndownload: 133\nalbum: 哲学与人文科学\nCLC: J292.1\ndbcode: CJFQ\ndbname: CJFDLAST2023\nfilename: LLCZ202205020","page":"115-121","source":"CNKI","title":"On Contemporary Calligraphy in Hunan","author":[{"family":"Zhou","given":"Zaixin"},{"family":"Peng","given":"Zerun"}],"issued":{"date-parts":[["2022"]]}}}],"schema":"https://github.com/citation-style-language/schema/raw/master/csl-citation.json"} </w:instrText>
      </w:r>
      <w:r>
        <w:rPr>
          <w:rFonts w:ascii="STZhongsong" w:eastAsia="STZhongsong" w:hAnsi="STZhongsong" w:cs="STZhongsong"/>
          <w:sz w:val="19"/>
          <w:szCs w:val="19"/>
        </w:rPr>
        <w:fldChar w:fldCharType="separate"/>
      </w:r>
      <w:r>
        <w:rPr>
          <w:rFonts w:ascii="STZhongsong" w:eastAsia="STZhongsong" w:hAnsi="STZhongsong"/>
          <w:sz w:val="19"/>
        </w:rPr>
        <w:t>(Zhou &amp; Peng, 2022)</w:t>
      </w:r>
      <w:r>
        <w:rPr>
          <w:rFonts w:ascii="STZhongsong" w:eastAsia="STZhongsong" w:hAnsi="STZhongsong" w:cs="STZhongsong"/>
          <w:sz w:val="19"/>
          <w:szCs w:val="19"/>
        </w:rPr>
        <w:fldChar w:fldCharType="end"/>
      </w:r>
      <w:r>
        <w:rPr>
          <w:lang w:val="en-US"/>
        </w:rPr>
        <w:t xml:space="preserve">. In terms of institutional construction, the Hunan Calligraphers Association initiated the “Calligraphy Path of </w:t>
      </w:r>
      <w:proofErr w:type="spellStart"/>
      <w:r>
        <w:rPr>
          <w:lang w:val="en-US"/>
        </w:rPr>
        <w:t>Huxiang</w:t>
      </w:r>
      <w:proofErr w:type="spellEnd"/>
      <w:r>
        <w:rPr>
          <w:lang w:val="en-US"/>
        </w:rPr>
        <w:t xml:space="preserve">” public lecture series, inviting famous calligraphers across the country to come to Hunan for creation, theory, aesthetics, and literature lectures every month, which enhanced the academic exchanges and research activities. The platform offers cultural support for building the theoretical system of </w:t>
      </w:r>
      <w:proofErr w:type="spellStart"/>
      <w:r>
        <w:rPr>
          <w:lang w:val="en-US"/>
        </w:rPr>
        <w:t>Huxiang</w:t>
      </w:r>
      <w:proofErr w:type="spellEnd"/>
      <w:r>
        <w:rPr>
          <w:lang w:val="en-US"/>
        </w:rPr>
        <w:t xml:space="preserve"> calligraphy.</w:t>
      </w:r>
    </w:p>
    <w:p w14:paraId="441871B0" w14:textId="77777777" w:rsidR="00EE7A40" w:rsidRDefault="00EE7A40">
      <w:pPr>
        <w:rPr>
          <w:rFonts w:eastAsiaTheme="minorEastAsia"/>
          <w:lang w:val="en-US" w:eastAsia="zh-CN"/>
        </w:rPr>
      </w:pPr>
    </w:p>
    <w:p w14:paraId="78CE5529" w14:textId="77777777" w:rsidR="00EE7A40" w:rsidRDefault="00CC31E7">
      <w:pPr>
        <w:rPr>
          <w:lang w:val="en-US" w:eastAsia="zh-CN"/>
        </w:rPr>
      </w:pPr>
      <w:r>
        <w:rPr>
          <w:lang w:val="en-US"/>
        </w:rPr>
        <w:t>3.2</w:t>
      </w:r>
      <w:r>
        <w:rPr>
          <w:rFonts w:hint="eastAsia"/>
          <w:lang w:val="en-US" w:eastAsia="zh-CN"/>
        </w:rPr>
        <w:t xml:space="preserve">.3 </w:t>
      </w:r>
      <w:r>
        <w:rPr>
          <w:lang w:val="en-US" w:eastAsia="zh-CN"/>
        </w:rPr>
        <w:t>Policy Status</w:t>
      </w:r>
    </w:p>
    <w:p w14:paraId="1EA5F923" w14:textId="77777777" w:rsidR="00EE7A40" w:rsidRDefault="00EE7A40">
      <w:pPr>
        <w:rPr>
          <w:lang w:val="en-US" w:eastAsia="zh-CN"/>
        </w:rPr>
      </w:pPr>
    </w:p>
    <w:p w14:paraId="60537547" w14:textId="77777777" w:rsidR="00EE7A40" w:rsidRDefault="00CC31E7">
      <w:pPr>
        <w:rPr>
          <w:rFonts w:eastAsiaTheme="minorEastAsia"/>
          <w:lang w:val="en-US" w:eastAsia="zh-CN"/>
        </w:rPr>
      </w:pPr>
      <w:r>
        <w:rPr>
          <w:lang w:val="en-US" w:eastAsia="zh-CN"/>
        </w:rPr>
        <w:t xml:space="preserve">Hunan Province attaches great importance to the construction of calligraphy art, and protects and promotes its inheritance and innovation through policies and institutions. In terms of government departments, the Department of Culture and Tourism and the Department of Education formulated a series of plans. The Department of Culture and Tourism set up a special fund to support creation in calligraphy, exhibitions, and exchanges in calligraphy; the Department of Education promoted the construction of calligraphy teaching in primary and secondary schools, trained teachers in calligraphy, developed textbooks in calligraphy, and promoted the systematization and standardization of calligraphy teaching. These measures provided institutions to popularize the teaching of calligraphy and laid the foundation for cultivating calligraphic literacy among teenagers. The Hunan Calligraphers Association is a link between policies and practices. In recent years, under the theme of “Promoting the Grand Spirit of ‘Calligraphy in Hunan’” (Fig. </w:t>
      </w:r>
      <w:r>
        <w:rPr>
          <w:rFonts w:eastAsiaTheme="minorEastAsia" w:hint="eastAsia"/>
          <w:lang w:val="en-US" w:eastAsia="zh-CN"/>
        </w:rPr>
        <w:t>5</w:t>
      </w:r>
      <w:r>
        <w:rPr>
          <w:lang w:val="en-US" w:eastAsia="zh-CN"/>
        </w:rPr>
        <w:t xml:space="preserve">), the calligraphers' association organized creative activities, exhibitions, theoretical lectures, and training in the form of activities, which significantly improved the overall level. In addition, the “4th National Exhibition of Cursive Script” and the “12th National Exhibition of Calligraphy and Seal Carving: Regular and Clerical Scripts” were held by the Hunan Calligraphers Association. The association also organized academic forums and exchange activities in the provinces, so that Hunan calligraphy has greater influence in terms of national strength. To consolidate its own talents and creative forces in calligraphy, the Hunan Calligraphers Association adopted a multi-level strategy in calligraphy training. The calligraphy training centers were established by combining social education resources, forming training bases such as the “Zhang </w:t>
      </w:r>
      <w:proofErr w:type="spellStart"/>
      <w:r>
        <w:rPr>
          <w:lang w:val="en-US" w:eastAsia="zh-CN"/>
        </w:rPr>
        <w:t>Xiliang</w:t>
      </w:r>
      <w:proofErr w:type="spellEnd"/>
      <w:r>
        <w:rPr>
          <w:lang w:val="en-US" w:eastAsia="zh-CN"/>
        </w:rPr>
        <w:t xml:space="preserve"> Calligraphy Institute” (Fig. </w:t>
      </w:r>
      <w:r>
        <w:rPr>
          <w:rFonts w:eastAsiaTheme="minorEastAsia" w:hint="eastAsia"/>
          <w:lang w:val="en-US" w:eastAsia="zh-CN"/>
        </w:rPr>
        <w:t>6</w:t>
      </w:r>
      <w:r>
        <w:rPr>
          <w:lang w:val="en-US" w:eastAsia="zh-CN"/>
        </w:rPr>
        <w:t>) and the “Chen Ximing Calligraphy Academy”. The training centers focus on cultivating young and middle-aged calligraphers, improving their creative forces and artistic quality. At the same time, the association adopts a “tiered and categorized” management mechanism and gives differentiated support to stimulate the creativity of talents.</w:t>
      </w:r>
    </w:p>
    <w:p w14:paraId="7CC6FC28" w14:textId="77777777" w:rsidR="00EE7A40" w:rsidRDefault="00EE7A40">
      <w:pPr>
        <w:rPr>
          <w:rFonts w:eastAsiaTheme="minorEastAsia"/>
          <w:lang w:val="en-US" w:eastAsia="zh-CN"/>
        </w:rPr>
      </w:pPr>
    </w:p>
    <w:p w14:paraId="78C482CA" w14:textId="77777777" w:rsidR="00EE7A40" w:rsidRDefault="00CC31E7">
      <w:pPr>
        <w:rPr>
          <w:lang w:val="en-US" w:eastAsia="zh-CN"/>
        </w:rPr>
      </w:pPr>
      <w:r>
        <w:rPr>
          <w:lang w:val="en-US" w:eastAsia="zh-CN"/>
        </w:rPr>
        <w:t xml:space="preserve">At the social level, calligraphy associations and cultural museums in Hunan promote calligraphy. For example, Changsha Calligraphers Association often comes to school for “Calligraphy Lecture in Schools”, and calligraphers give lectures and skills to students, and stimulate students’ interest in calligraphy (Fig. </w:t>
      </w:r>
      <w:r>
        <w:rPr>
          <w:rFonts w:eastAsiaTheme="minorEastAsia" w:hint="eastAsia"/>
          <w:lang w:val="en-US" w:eastAsia="zh-CN"/>
        </w:rPr>
        <w:t>7</w:t>
      </w:r>
      <w:r>
        <w:rPr>
          <w:lang w:val="en-US" w:eastAsia="zh-CN"/>
        </w:rPr>
        <w:t xml:space="preserve">). Xiangtan City promotes Hunan Calligraphy Culture and Arts Festival, such as “Qi </w:t>
      </w:r>
      <w:proofErr w:type="spellStart"/>
      <w:r>
        <w:rPr>
          <w:lang w:val="en-US" w:eastAsia="zh-CN"/>
        </w:rPr>
        <w:t>Baishi</w:t>
      </w:r>
      <w:proofErr w:type="spellEnd"/>
      <w:r>
        <w:rPr>
          <w:lang w:val="en-US" w:eastAsia="zh-CN"/>
        </w:rPr>
        <w:t xml:space="preserve"> Culture and Arts Festival”, which enriches people’s cultural identity.</w:t>
      </w:r>
    </w:p>
    <w:p w14:paraId="25DA6DC1" w14:textId="125B381C" w:rsidR="00EE7A40" w:rsidRDefault="00F32542">
      <w:pPr>
        <w:rPr>
          <w:lang w:eastAsia="zh-CN" w:bidi="ar"/>
        </w:rPr>
      </w:pPr>
      <w:r>
        <w:rPr>
          <w:rFonts w:ascii="Calibri" w:hAnsi="Calibri" w:cs="Times New Roman"/>
          <w:noProof/>
          <w:szCs w:val="21"/>
          <w:lang w:bidi="ar"/>
        </w:rPr>
        <mc:AlternateContent>
          <mc:Choice Requires="wps">
            <w:drawing>
              <wp:anchor distT="0" distB="0" distL="114300" distR="114300" simplePos="0" relativeHeight="251662336" behindDoc="0" locked="0" layoutInCell="1" allowOverlap="1" wp14:anchorId="50843B8D" wp14:editId="14FA0833">
                <wp:simplePos x="0" y="0"/>
                <wp:positionH relativeFrom="column">
                  <wp:posOffset>4810836</wp:posOffset>
                </wp:positionH>
                <wp:positionV relativeFrom="paragraph">
                  <wp:posOffset>506626</wp:posOffset>
                </wp:positionV>
                <wp:extent cx="45719" cy="45719"/>
                <wp:effectExtent l="0" t="0" r="12065" b="12065"/>
                <wp:wrapNone/>
                <wp:docPr id="2119124996" name="Rectangle 4"/>
                <wp:cNvGraphicFramePr/>
                <a:graphic xmlns:a="http://schemas.openxmlformats.org/drawingml/2006/main">
                  <a:graphicData uri="http://schemas.microsoft.com/office/word/2010/wordprocessingShape">
                    <wps:wsp>
                      <wps:cNvSpPr/>
                      <wps:spPr>
                        <a:xfrm>
                          <a:off x="0" y="0"/>
                          <a:ext cx="45719"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10D4E9" id="Rectangle 4" o:spid="_x0000_s1026" style="position:absolute;margin-left:378.8pt;margin-top:39.9pt;width:3.6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M9VwIAABAFAAAOAAAAZHJzL2Uyb0RvYy54bWysVMFu2zAMvQ/YPwi6L7aDdFuDOkWQosOA&#10;oi2WDj2rshQbkEWNUuJkXz9KdpygLXYYdrEpkXyknh51db1vDdsp9A3YkheTnDNlJVSN3ZT859Pt&#10;p6+c+SBsJQxYVfKD8vx68fHDVefmago1mEohIxDr550reR2Cm2eZl7VqhZ+AU5acGrAVgZa4ySoU&#10;HaG3Jpvm+eesA6wcglTe0+5N7+SLhK+1kuFBa68CMyWn3kL6Yvq+xG+2uBLzDQpXN3JoQ/xDF61o&#10;LBUdoW5EEGyLzRuotpEIHnSYSGgz0LqRKp2BTlPkr06zroVT6SxEjncjTf7/wcr73do9ItHQOT/3&#10;ZMZT7DW28U/9sX0i6zCSpfaBSdqcXXwpLjmT5OlNwshOqQ59+KagZdEoOdJNJILE7s6HPvQYQnmn&#10;4skKB6NifWN/KM2aispNU3bShVoZZDtBNyqkVDYUvasWleq3i4s8T1dL/YwZqbsEGJF1Y8yIPQBE&#10;zb3F7nsd4mOqSrIak/O/NdYnjxmpMtgwJreNBXwPwNCphsp9/JGknprI0gtUh0dkCL2ovZO3DXF9&#10;J3x4FEgqJr3TZIYH+mgDXclhsDirAX+/tx/jSVzk5ayjqSi5/7UVqDgz3y3J7rKYzeIYpQVd+5QW&#10;eO55OffYbbsCuqaC3gAnkxnjgzmaGqF9pgFexqrkElZS7ZLLgMfFKvTTSk+AVMtlCqPRcSLc2bWT&#10;ETyyGrX0tH8W6AbBBdLpPRwnSMxf6a6PjZkWltsAukmiPPE68E1jl4QzPBFxrs/XKer0kC3+AAAA&#10;//8DAFBLAwQUAAYACAAAACEAidAlw94AAAAJAQAADwAAAGRycy9kb3ducmV2LnhtbEyPzU7DMBCE&#10;70i8g7VI3KjNT5M0xKkqBIfeaKl6duNtEmGvo9htA0/PcoLbjPbT7Ey1nLwTZxxjH0jD/UyBQGqC&#10;7anVsPt4uytAxGTIGhcINXxhhGV9fVWZ0oYLbfC8Ta3gEIql0dClNJRSxqZDb+IsDEh8O4bRm8R2&#10;bKUdzYXDvZMPSmXSm574Q2cGfOmw+dyevIbv9VGq9/ha7Fbrxfyx37j93jitb2+m1TOIhFP6g+G3&#10;PleHmjsdwolsFE5DPs8zRlkseAIDefbE4qChyBXIupL/F9Q/AAAA//8DAFBLAQItABQABgAIAAAA&#10;IQC2gziS/gAAAOEBAAATAAAAAAAAAAAAAAAAAAAAAABbQ29udGVudF9UeXBlc10ueG1sUEsBAi0A&#10;FAAGAAgAAAAhADj9If/WAAAAlAEAAAsAAAAAAAAAAAAAAAAALwEAAF9yZWxzLy5yZWxzUEsBAi0A&#10;FAAGAAgAAAAhAB1Fcz1XAgAAEAUAAA4AAAAAAAAAAAAAAAAALgIAAGRycy9lMm9Eb2MueG1sUEsB&#10;Ai0AFAAGAAgAAAAhAInQJcPeAAAACQEAAA8AAAAAAAAAAAAAAAAAsQQAAGRycy9kb3ducmV2Lnht&#10;bFBLBQYAAAAABAAEAPMAAAC8BQAAAAA=&#10;" fillcolor="#5b9bd5 [3204]" strokecolor="#091723 [484]" strokeweight="1pt"/>
            </w:pict>
          </mc:Fallback>
        </mc:AlternateContent>
      </w:r>
      <w:r>
        <w:rPr>
          <w:rFonts w:ascii="Calibri" w:hAnsi="Calibri" w:cs="Times New Roman"/>
          <w:noProof/>
          <w:szCs w:val="21"/>
          <w:lang w:bidi="ar"/>
        </w:rPr>
        <mc:AlternateContent>
          <mc:Choice Requires="wps">
            <w:drawing>
              <wp:anchor distT="0" distB="0" distL="114300" distR="114300" simplePos="0" relativeHeight="251661312" behindDoc="0" locked="0" layoutInCell="1" allowOverlap="1" wp14:anchorId="28DA1D9A" wp14:editId="1BE2808B">
                <wp:simplePos x="0" y="0"/>
                <wp:positionH relativeFrom="column">
                  <wp:posOffset>3098042</wp:posOffset>
                </wp:positionH>
                <wp:positionV relativeFrom="paragraph">
                  <wp:posOffset>124488</wp:posOffset>
                </wp:positionV>
                <wp:extent cx="143301" cy="95535"/>
                <wp:effectExtent l="0" t="0" r="28575" b="19050"/>
                <wp:wrapNone/>
                <wp:docPr id="1666823879" name="Rectangle 3"/>
                <wp:cNvGraphicFramePr/>
                <a:graphic xmlns:a="http://schemas.openxmlformats.org/drawingml/2006/main">
                  <a:graphicData uri="http://schemas.microsoft.com/office/word/2010/wordprocessingShape">
                    <wps:wsp>
                      <wps:cNvSpPr/>
                      <wps:spPr>
                        <a:xfrm>
                          <a:off x="0" y="0"/>
                          <a:ext cx="143301" cy="9553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F2BA3" id="Rectangle 3" o:spid="_x0000_s1026" style="position:absolute;margin-left:243.95pt;margin-top:9.8pt;width:11.3pt;height: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RzXAIAABEFAAAOAAAAZHJzL2Uyb0RvYy54bWysVMFu2zAMvQ/YPwi6r7bTZFuDOEXQosOA&#10;og3WDj0rslQbkEWNUuJkXz9KdpyiLXYYdpElkXwknx69uNy3hu0U+gZsyYuznDNlJVSNfS75z8eb&#10;T18580HYShiwquQH5fnl8uOHRefmagI1mEohIxDr550reR2Cm2eZl7VqhT8DpywZNWArAh3xOatQ&#10;dITemmyS55+zDrByCFJ5T7fXvZEvE77WSoZ7rb0KzJScagtpxbRu4potF2L+jMLVjRzKEP9QRSsa&#10;S0lHqGsRBNti8waqbSSCBx3OJLQZaN1IlXqgbor8VTcPtXAq9ULkeDfS5P8frLzbPbg1Eg2d83NP&#10;29jFXmMbv1Qf2yeyDiNZah+YpMtien6eF5xJMl3MZuezyGV2inXowzcFLYubkiM9RWJI7G596F2P&#10;LhR3yp524WBULMDYH0qzpqJ8kxSdhKGuDLKdoCcVUiobit5Ui0r118Usz9PbUj1jRKouAUZk3Rgz&#10;Yg8AUXRvsftaB/8YqpKuxuD8b4X1wWNEygw2jMFtYwHfAzDU1ZC59z+S1FMTWdpAdVgjQ+hV7Z28&#10;aYjrW+HDWiDJmARPoxnuadEGupLDsOOsBvz93n30J3WRlbOOxqLk/tdWoOLMfLeku4tiOo1zlA7T&#10;2ZcJHfClZfPSYrftFdAzkUyourSN/sEctxqhfaIJXsWsZBJWUu6Sy4DHw1Xox5X+AVKtVsmNZseJ&#10;cGsfnIzgkdWopcf9k0A3CC6QUO/gOEJi/kp3vW+MtLDaBtBNEuWJ14FvmrsknOEfEQf75Tl5nf5k&#10;yz8AAAD//wMAUEsDBBQABgAIAAAAIQDalGA43gAAAAkBAAAPAAAAZHJzL2Rvd25yZXYueG1sTI/B&#10;TsMwEETvSPyDtUjcqFPahCTEqSoEh95oqXrexm4SYa+j2G0DX89yguNqnmbeVqvJWXExY+g9KZjP&#10;EhCGGq97ahXsP94echAhImm0noyCLxNgVd/eVFhqf6WtuexiK7iEQokKuhiHUsrQdMZhmPnBEGcn&#10;PzqMfI6t1CNeudxZ+ZgkmXTYEy90OJiXzjSfu7NT8L05yeQ9vOb79aZIF/3WHg5olbq/m9bPIKKZ&#10;4h8Mv/qsDjU7Hf2ZdBBWwTJ/KhjloMhAMJDOkxTEUcFimYGsK/n/g/oHAAD//wMAUEsBAi0AFAAG&#10;AAgAAAAhALaDOJL+AAAA4QEAABMAAAAAAAAAAAAAAAAAAAAAAFtDb250ZW50X1R5cGVzXS54bWxQ&#10;SwECLQAUAAYACAAAACEAOP0h/9YAAACUAQAACwAAAAAAAAAAAAAAAAAvAQAAX3JlbHMvLnJlbHNQ&#10;SwECLQAUAAYACAAAACEABExEc1wCAAARBQAADgAAAAAAAAAAAAAAAAAuAgAAZHJzL2Uyb0RvYy54&#10;bWxQSwECLQAUAAYACAAAACEA2pRgON4AAAAJAQAADwAAAAAAAAAAAAAAAAC2BAAAZHJzL2Rvd25y&#10;ZXYueG1sUEsFBgAAAAAEAAQA8wAAAMEFAAAAAA==&#10;" fillcolor="#5b9bd5 [3204]" strokecolor="#091723 [484]" strokeweight="1pt"/>
            </w:pict>
          </mc:Fallback>
        </mc:AlternateContent>
      </w:r>
      <w:r>
        <w:rPr>
          <w:rFonts w:ascii="Calibri" w:hAnsi="Calibri" w:cs="Times New Roman"/>
          <w:noProof/>
          <w:szCs w:val="21"/>
          <w:lang w:bidi="ar"/>
        </w:rPr>
        <mc:AlternateContent>
          <mc:Choice Requires="wps">
            <w:drawing>
              <wp:anchor distT="0" distB="0" distL="114300" distR="114300" simplePos="0" relativeHeight="251660288" behindDoc="0" locked="0" layoutInCell="1" allowOverlap="1" wp14:anchorId="0FF0C089" wp14:editId="7F9BEB96">
                <wp:simplePos x="0" y="0"/>
                <wp:positionH relativeFrom="column">
                  <wp:posOffset>1726442</wp:posOffset>
                </wp:positionH>
                <wp:positionV relativeFrom="paragraph">
                  <wp:posOffset>206375</wp:posOffset>
                </wp:positionV>
                <wp:extent cx="1064525" cy="232012"/>
                <wp:effectExtent l="0" t="0" r="21590" b="15875"/>
                <wp:wrapNone/>
                <wp:docPr id="14894680" name="Rectangle 2"/>
                <wp:cNvGraphicFramePr/>
                <a:graphic xmlns:a="http://schemas.openxmlformats.org/drawingml/2006/main">
                  <a:graphicData uri="http://schemas.microsoft.com/office/word/2010/wordprocessingShape">
                    <wps:wsp>
                      <wps:cNvSpPr/>
                      <wps:spPr>
                        <a:xfrm>
                          <a:off x="0" y="0"/>
                          <a:ext cx="1064525" cy="23201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8B2AE8" id="Rectangle 2" o:spid="_x0000_s1026" style="position:absolute;margin-left:135.95pt;margin-top:16.25pt;width:83.8pt;height:18.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GXQIAABMFAAAOAAAAZHJzL2Uyb0RvYy54bWysVE1v2zAMvQ/YfxB0X/2xpNuCOkXQosOA&#10;og3aDj2rslQbkEWNUuJkv36U7DhFW+ww7CJLIvlIPj/q7HzXGbZV6FuwFS9Ocs6UlVC39rniPx+u&#10;Pn3lzAdha2HAqorvlefny48fznq3UCU0YGqFjECsX/Su4k0IbpFlXjaqE/4EnLJk1ICdCHTE56xG&#10;0RN6Z7Iyz0+zHrB2CFJ5T7eXg5EvE77WSoZbrb0KzFScagtpxbQ+xTVbnonFMwrXtHIsQ/xDFZ1o&#10;LSWdoC5FEGyD7RuorpUIHnQ4kdBloHUrVeqBuinyV93cN8Kp1AuR491Ek/9/sPJme+/WSDT0zi88&#10;bWMXO41d/FJ9bJfI2k9kqV1gki6L/HQ2L+ecSbKVn6n8MrKZHaMd+vBdQcfipuJIPyNxJLbXPgyu&#10;BxeKO+ZPu7A3KpZg7J3SrK0pY5mikzTUhUG2FfRThZTKhmIwNaJWw3Uxz/P0d6meKSJVlwAjsm6N&#10;mbBHgCi7t9hDraN/DFVJWVNw/rfChuApImUGG6bgrrWA7wEY6mrMPPgfSBqoiSw9Qb1fI0MYdO2d&#10;vGqJ62vhw1ogCZkkT8MZbmnRBvqKw7jjrAH8/d599Cd9kZWzngaj4v7XRqDizPywpLxvxWwWJykd&#10;ZvMvJR3wpeXppcVuugug31TQM+Bk2kb/YA5bjdA90gyvYlYyCSspd8VlwMPhIgwDS6+AVKtVcqPp&#10;cSJc23snI3hkNWrpYfco0I2CCyTVGzgMkVi80t3gGyMtrDYBdJtEeeR15JsmLwlnfCXiaL88J6/j&#10;W7b8AwAA//8DAFBLAwQUAAYACAAAACEABpqudd8AAAAJAQAADwAAAGRycy9kb3ducmV2LnhtbEyP&#10;wW7CMAyG75P2DpEn7TZS2sFoaYrQtB24DYY4m8a0FYlTNQG6Pf2y03az5U+/v79cjdaIKw2+c6xg&#10;OklAENdOd9wo2H++Py1A+ICs0TgmBV/kYVXd35VYaHfjLV13oRExhH2BCtoQ+kJKX7dk0U9cTxxv&#10;JzdYDHEdGqkHvMVwa2SaJHNpseP4ocWeXluqz7uLVfC9Ocnkw78t9utNPsu6rTkc0Cj1+DCulyAC&#10;jeEPhl/9qA5VdDq6C2svjIL0ZZpHVEGWzkBE4DnL43BUMM8TkFUp/zeofgAAAP//AwBQSwECLQAU&#10;AAYACAAAACEAtoM4kv4AAADhAQAAEwAAAAAAAAAAAAAAAAAAAAAAW0NvbnRlbnRfVHlwZXNdLnht&#10;bFBLAQItABQABgAIAAAAIQA4/SH/1gAAAJQBAAALAAAAAAAAAAAAAAAAAC8BAABfcmVscy8ucmVs&#10;c1BLAQItABQABgAIAAAAIQBnR/zGXQIAABMFAAAOAAAAAAAAAAAAAAAAAC4CAABkcnMvZTJvRG9j&#10;LnhtbFBLAQItABQABgAIAAAAIQAGmq513wAAAAkBAAAPAAAAAAAAAAAAAAAAALcEAABkcnMvZG93&#10;bnJldi54bWxQSwUGAAAAAAQABADzAAAAwwUAAAAA&#10;" fillcolor="#5b9bd5 [3204]" strokecolor="#091723 [484]" strokeweight="1pt"/>
            </w:pict>
          </mc:Fallback>
        </mc:AlternateContent>
      </w:r>
      <w:r>
        <w:rPr>
          <w:rFonts w:ascii="Calibri" w:hAnsi="Calibri" w:cs="Times New Roman"/>
          <w:noProof/>
          <w:szCs w:val="21"/>
          <w:lang w:bidi="ar"/>
        </w:rPr>
        <mc:AlternateContent>
          <mc:Choice Requires="wps">
            <w:drawing>
              <wp:anchor distT="0" distB="0" distL="114300" distR="114300" simplePos="0" relativeHeight="251659264" behindDoc="0" locked="0" layoutInCell="1" allowOverlap="1" wp14:anchorId="39DFBCC8" wp14:editId="0A3267EB">
                <wp:simplePos x="0" y="0"/>
                <wp:positionH relativeFrom="column">
                  <wp:posOffset>812042</wp:posOffset>
                </wp:positionH>
                <wp:positionV relativeFrom="paragraph">
                  <wp:posOffset>308733</wp:posOffset>
                </wp:positionV>
                <wp:extent cx="109182" cy="81887"/>
                <wp:effectExtent l="0" t="0" r="24765" b="13970"/>
                <wp:wrapNone/>
                <wp:docPr id="483939328" name="Rectangle 1"/>
                <wp:cNvGraphicFramePr/>
                <a:graphic xmlns:a="http://schemas.openxmlformats.org/drawingml/2006/main">
                  <a:graphicData uri="http://schemas.microsoft.com/office/word/2010/wordprocessingShape">
                    <wps:wsp>
                      <wps:cNvSpPr/>
                      <wps:spPr>
                        <a:xfrm>
                          <a:off x="0" y="0"/>
                          <a:ext cx="109182" cy="81887"/>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439D5" id="Rectangle 1" o:spid="_x0000_s1026" style="position:absolute;margin-left:63.95pt;margin-top:24.3pt;width:8.6pt;height:6.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Z4XAIAABEFAAAOAAAAZHJzL2Uyb0RvYy54bWysVMFu2zAMvQ/YPwi6r7aDdk2DOEWQosOA&#10;oi3WDj0rshQbkEWNUuJkXz9KdpyiLXYYdpElkXwknx81v963hu0U+gZsyYuznDNlJVSN3ZT85/Pt&#10;lylnPghbCQNWlfygPL9efP4079xMTaAGUylkBGL9rHMlr0Nwsyzzslat8GfglCWjBmxFoCNusgpF&#10;R+itySZ5/jXrACuHIJX3dHvTG/ki4WutZHjQ2qvATMmptpBWTOs6rtliLmYbFK5u5FCG+IcqWtFY&#10;SjpC3Ygg2Babd1BtIxE86HAmoc1A60aq1AN1U+RvunmqhVOpFyLHu5Em//9g5f3uyT0i0dA5P/O0&#10;jV3sNbbxS/WxfSLrMJKl9oFJuizyq2I64UySaVpMp5eRy+wU69CHbwpaFjclR/oViSGxu/Ohdz26&#10;UNwpe9qFg1GxAGN/KM2aivJNUnQShloZZDtBv1RIqWwoelMtKtVfFxd5nv4t1TNGpOoSYETWjTEj&#10;9gAQRfceu6918I+hKulqDM7/VlgfPEakzGDDGNw2FvAjAENdDZl7/yNJPTWRpTVUh0dkCL2qvZO3&#10;DXF9J3x4FEgyJsHTaIYHWrSBruQw7DirAX9/dB/9SV1k5ayjsSi5/7UVqDgz3y3p7qo4P49zlA7n&#10;F5cTOuBry/q1xW7bFdBvKugRcDJto38wx61GaF9ogpcxK5mElZS75DLg8bAK/bjSGyDVcpncaHac&#10;CHf2yckIHlmNWnrevwh0g+ACCfUejiMkZm901/vGSAvLbQDdJFGeeB34prlLwhneiDjYr8/J6/SS&#10;Lf4AAAD//wMAUEsDBBQABgAIAAAAIQCKwE9o3gAAAAkBAAAPAAAAZHJzL2Rvd25yZXYueG1sTI/B&#10;bsIwEETvlfoP1iL1VpxQkoY0DkJVe+BWKOK8JEsSYa+j2EDar6850eNon2beFsvRaHGhwXWWFcTT&#10;CARxZeuOGwW778/nDITzyDVqy6Tghxwsy8eHAvPaXnlDl61vRChhl6OC1vs+l9JVLRl0U9sTh9vR&#10;DgZ9iEMj6wGvodxoOYuiVBrsOCy02NN7S9VpezYKftdHGX25j2y3Wi+Sl26j93vUSj1NxtUbCE+j&#10;v8Nw0w/qUAangz1z7YQOefa6CKiCeZaCuAHzJAZxUJDGCciykP8/KP8AAAD//wMAUEsBAi0AFAAG&#10;AAgAAAAhALaDOJL+AAAA4QEAABMAAAAAAAAAAAAAAAAAAAAAAFtDb250ZW50X1R5cGVzXS54bWxQ&#10;SwECLQAUAAYACAAAACEAOP0h/9YAAACUAQAACwAAAAAAAAAAAAAAAAAvAQAAX3JlbHMvLnJlbHNQ&#10;SwECLQAUAAYACAAAACEA0C42eFwCAAARBQAADgAAAAAAAAAAAAAAAAAuAgAAZHJzL2Uyb0RvYy54&#10;bWxQSwECLQAUAAYACAAAACEAisBPaN4AAAAJAQAADwAAAAAAAAAAAAAAAAC2BAAAZHJzL2Rvd25y&#10;ZXYueG1sUEsFBgAAAAAEAAQA8wAAAMEFAAAAAA==&#10;" fillcolor="#5b9bd5 [3204]" strokecolor="#091723 [484]" strokeweight="1pt"/>
            </w:pict>
          </mc:Fallback>
        </mc:AlternateContent>
      </w:r>
      <w:r>
        <w:rPr>
          <w:rFonts w:ascii="Calibri" w:hAnsi="Calibri" w:cs="Times New Roman"/>
          <w:noProof/>
          <w:szCs w:val="21"/>
          <w:lang w:bidi="ar"/>
        </w:rPr>
        <w:drawing>
          <wp:inline distT="0" distB="0" distL="114300" distR="114300" wp14:anchorId="49F5AB7E" wp14:editId="70C0D464">
            <wp:extent cx="1618615" cy="1207135"/>
            <wp:effectExtent l="0" t="0" r="12065" b="12065"/>
            <wp:docPr id="9"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60"/>
                    <pic:cNvPicPr>
                      <a:picLocks noChangeAspect="1"/>
                    </pic:cNvPicPr>
                  </pic:nvPicPr>
                  <pic:blipFill>
                    <a:blip r:embed="rId12"/>
                    <a:stretch>
                      <a:fillRect/>
                    </a:stretch>
                  </pic:blipFill>
                  <pic:spPr>
                    <a:xfrm>
                      <a:off x="0" y="0"/>
                      <a:ext cx="1618615" cy="1207135"/>
                    </a:xfrm>
                    <a:prstGeom prst="rect">
                      <a:avLst/>
                    </a:prstGeom>
                    <a:noFill/>
                    <a:ln w="9525">
                      <a:noFill/>
                    </a:ln>
                  </pic:spPr>
                </pic:pic>
              </a:graphicData>
            </a:graphic>
          </wp:inline>
        </w:drawing>
      </w:r>
      <w:r>
        <w:rPr>
          <w:rFonts w:hint="eastAsia"/>
          <w:lang w:eastAsia="zh-CN" w:bidi="ar"/>
        </w:rPr>
        <w:t xml:space="preserve">   </w:t>
      </w:r>
      <w:r>
        <w:rPr>
          <w:rFonts w:ascii="Calibri" w:hAnsi="Calibri" w:cs="Times New Roman"/>
          <w:noProof/>
          <w:szCs w:val="21"/>
          <w:lang w:bidi="ar"/>
        </w:rPr>
        <w:drawing>
          <wp:inline distT="0" distB="0" distL="114300" distR="114300" wp14:anchorId="30A0F571" wp14:editId="29F4C64B">
            <wp:extent cx="1731010" cy="1202690"/>
            <wp:effectExtent l="0" t="0" r="6350" b="1270"/>
            <wp:docPr id="1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61"/>
                    <pic:cNvPicPr>
                      <a:picLocks noChangeAspect="1"/>
                    </pic:cNvPicPr>
                  </pic:nvPicPr>
                  <pic:blipFill>
                    <a:blip r:embed="rId13"/>
                    <a:stretch>
                      <a:fillRect/>
                    </a:stretch>
                  </pic:blipFill>
                  <pic:spPr>
                    <a:xfrm>
                      <a:off x="0" y="0"/>
                      <a:ext cx="1731010" cy="1202690"/>
                    </a:xfrm>
                    <a:prstGeom prst="rect">
                      <a:avLst/>
                    </a:prstGeom>
                    <a:noFill/>
                    <a:ln w="9525">
                      <a:noFill/>
                    </a:ln>
                  </pic:spPr>
                </pic:pic>
              </a:graphicData>
            </a:graphic>
          </wp:inline>
        </w:drawing>
      </w:r>
      <w:r>
        <w:rPr>
          <w:rFonts w:hint="eastAsia"/>
          <w:lang w:eastAsia="zh-CN" w:bidi="ar"/>
        </w:rPr>
        <w:t xml:space="preserve">    </w:t>
      </w:r>
      <w:r>
        <w:rPr>
          <w:rFonts w:ascii="Calibri" w:hAnsi="Calibri" w:cs="Times New Roman"/>
          <w:noProof/>
          <w:szCs w:val="21"/>
          <w:lang w:bidi="ar"/>
        </w:rPr>
        <w:drawing>
          <wp:inline distT="0" distB="0" distL="114300" distR="114300" wp14:anchorId="2E6807B6" wp14:editId="67FC8A23">
            <wp:extent cx="1765935" cy="1196975"/>
            <wp:effectExtent l="0" t="0" r="1905" b="6985"/>
            <wp:docPr id="14"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IMG_262"/>
                    <pic:cNvPicPr>
                      <a:picLocks noChangeAspect="1"/>
                    </pic:cNvPicPr>
                  </pic:nvPicPr>
                  <pic:blipFill>
                    <a:blip r:embed="rId14"/>
                    <a:stretch>
                      <a:fillRect/>
                    </a:stretch>
                  </pic:blipFill>
                  <pic:spPr>
                    <a:xfrm>
                      <a:off x="0" y="0"/>
                      <a:ext cx="1765935" cy="1196975"/>
                    </a:xfrm>
                    <a:prstGeom prst="rect">
                      <a:avLst/>
                    </a:prstGeom>
                    <a:noFill/>
                    <a:ln w="9525">
                      <a:noFill/>
                    </a:ln>
                  </pic:spPr>
                </pic:pic>
              </a:graphicData>
            </a:graphic>
          </wp:inline>
        </w:drawing>
      </w:r>
    </w:p>
    <w:p w14:paraId="47B14E05" w14:textId="77777777" w:rsidR="00EE7A40" w:rsidRDefault="00CC31E7">
      <w:pPr>
        <w:rPr>
          <w:lang w:val="en-US" w:eastAsia="zh-CN"/>
        </w:rPr>
      </w:pPr>
      <w:r>
        <w:rPr>
          <w:rFonts w:cs="Times New Roman" w:hint="eastAsia"/>
          <w:bCs/>
          <w:szCs w:val="24"/>
          <w:lang w:val="en-US" w:eastAsia="zh-CN"/>
        </w:rPr>
        <w:t xml:space="preserve"> </w:t>
      </w:r>
      <w:r>
        <w:rPr>
          <w:lang w:val="en-US" w:eastAsia="zh-CN"/>
        </w:rPr>
        <w:t>Figure 5</w:t>
      </w:r>
      <w:r>
        <w:rPr>
          <w:rFonts w:hint="eastAsia"/>
          <w:lang w:val="en-US" w:eastAsia="zh-CN"/>
        </w:rPr>
        <w:t xml:space="preserve">: </w:t>
      </w:r>
      <w:r>
        <w:rPr>
          <w:lang w:val="en-US" w:eastAsia="zh-CN"/>
        </w:rPr>
        <w:t>Shu Dao Lectur</w:t>
      </w:r>
      <w:r>
        <w:rPr>
          <w:rFonts w:hint="eastAsia"/>
          <w:lang w:val="en-US" w:eastAsia="zh-CN"/>
        </w:rPr>
        <w:t xml:space="preserve">e           Figure 6: </w:t>
      </w:r>
      <w:r>
        <w:rPr>
          <w:lang w:val="en-US" w:eastAsia="zh-CN"/>
        </w:rPr>
        <w:t>Calligraphy Workshop</w:t>
      </w:r>
      <w:r>
        <w:rPr>
          <w:rFonts w:hint="eastAsia"/>
          <w:lang w:val="en-US" w:eastAsia="zh-CN"/>
        </w:rPr>
        <w:t xml:space="preserve">         Figure </w:t>
      </w:r>
      <w:proofErr w:type="gramStart"/>
      <w:r>
        <w:rPr>
          <w:rFonts w:hint="eastAsia"/>
          <w:lang w:val="en-US" w:eastAsia="zh-CN"/>
        </w:rPr>
        <w:t>7:</w:t>
      </w:r>
      <w:r>
        <w:rPr>
          <w:lang w:val="en-US" w:eastAsia="zh-CN"/>
        </w:rPr>
        <w:t>Calligraphy</w:t>
      </w:r>
      <w:proofErr w:type="gramEnd"/>
      <w:r>
        <w:rPr>
          <w:lang w:val="en-US" w:eastAsia="zh-CN"/>
        </w:rPr>
        <w:t xml:space="preserve"> Enters Schools</w:t>
      </w:r>
    </w:p>
    <w:p w14:paraId="780AE589" w14:textId="77777777" w:rsidR="00EE7A40" w:rsidRDefault="00CC31E7">
      <w:pPr>
        <w:rPr>
          <w:rFonts w:eastAsiaTheme="minorEastAsia"/>
          <w:lang w:val="en-US" w:eastAsia="zh-CN"/>
        </w:rPr>
      </w:pPr>
      <w:r>
        <w:rPr>
          <w:rFonts w:hint="eastAsia"/>
          <w:lang w:val="en-US" w:eastAsia="zh-CN"/>
        </w:rPr>
        <w:t xml:space="preserve">    </w:t>
      </w:r>
    </w:p>
    <w:p w14:paraId="5514C329" w14:textId="77777777" w:rsidR="00EE7A40" w:rsidRDefault="00EE7A40">
      <w:pPr>
        <w:rPr>
          <w:rFonts w:eastAsiaTheme="minorEastAsia"/>
          <w:lang w:val="en-US" w:eastAsia="zh-CN"/>
        </w:rPr>
      </w:pPr>
    </w:p>
    <w:p w14:paraId="188FE89E" w14:textId="77777777" w:rsidR="00EE7A40" w:rsidRDefault="00EE7A40">
      <w:pPr>
        <w:rPr>
          <w:rFonts w:eastAsiaTheme="minorEastAsia" w:cs="Times New Roman"/>
          <w:bCs/>
          <w:szCs w:val="24"/>
          <w:lang w:val="en-US" w:eastAsia="zh-CN"/>
        </w:rPr>
      </w:pPr>
    </w:p>
    <w:p w14:paraId="63DBBE60" w14:textId="77777777" w:rsidR="00EE7A40" w:rsidRDefault="00CC31E7">
      <w:pPr>
        <w:rPr>
          <w:rFonts w:eastAsiaTheme="minorEastAsia"/>
          <w:lang w:eastAsia="zh-CN"/>
        </w:rPr>
      </w:pPr>
      <w:r>
        <w:rPr>
          <w:lang w:val="en-US"/>
        </w:rPr>
        <w:lastRenderedPageBreak/>
        <w:t>3.</w:t>
      </w:r>
      <w:r>
        <w:rPr>
          <w:rFonts w:hint="eastAsia"/>
          <w:lang w:val="en-US" w:eastAsia="zh-CN"/>
        </w:rPr>
        <w:t>3</w:t>
      </w:r>
      <w:r>
        <w:rPr>
          <w:lang w:val="en-US"/>
        </w:rPr>
        <w:t xml:space="preserve"> </w:t>
      </w:r>
      <w:r>
        <w:rPr>
          <w:lang w:val="en-US" w:eastAsia="zh-CN"/>
        </w:rPr>
        <w:t xml:space="preserve">The Development Path of </w:t>
      </w:r>
      <w:proofErr w:type="spellStart"/>
      <w:r>
        <w:rPr>
          <w:lang w:val="en-US" w:eastAsia="zh-CN"/>
        </w:rPr>
        <w:t>Huxiang</w:t>
      </w:r>
      <w:proofErr w:type="spellEnd"/>
      <w:r>
        <w:rPr>
          <w:lang w:val="en-US" w:eastAsia="zh-CN"/>
        </w:rPr>
        <w:t xml:space="preserve"> Calligraphy</w:t>
      </w:r>
    </w:p>
    <w:p w14:paraId="002365EF" w14:textId="77777777" w:rsidR="00EE7A40" w:rsidRDefault="00EE7A40">
      <w:pPr>
        <w:rPr>
          <w:lang w:val="en-US" w:eastAsia="zh-CN"/>
        </w:rPr>
      </w:pPr>
    </w:p>
    <w:p w14:paraId="690A3B5E" w14:textId="77777777" w:rsidR="00EE7A40" w:rsidRDefault="00CC31E7">
      <w:pPr>
        <w:rPr>
          <w:rFonts w:eastAsiaTheme="minorEastAsia"/>
          <w:lang w:val="en-US" w:eastAsia="zh-CN"/>
        </w:rPr>
      </w:pPr>
      <w:r>
        <w:rPr>
          <w:lang w:val="en-US" w:eastAsia="zh-CN"/>
        </w:rPr>
        <w:t xml:space="preserve">The development of </w:t>
      </w:r>
      <w:proofErr w:type="spellStart"/>
      <w:r>
        <w:rPr>
          <w:lang w:val="en-US" w:eastAsia="zh-CN"/>
        </w:rPr>
        <w:t>Huxiang</w:t>
      </w:r>
      <w:proofErr w:type="spellEnd"/>
      <w:r>
        <w:rPr>
          <w:lang w:val="en-US" w:eastAsia="zh-CN"/>
        </w:rPr>
        <w:t xml:space="preserve"> calligraphy has not been smooth sailing. In fact, it has gradually explored a unique development road through the synergistic effect of education, culture, technology, and industry. This article takes the development road of </w:t>
      </w:r>
      <w:proofErr w:type="spellStart"/>
      <w:r>
        <w:rPr>
          <w:lang w:val="en-US" w:eastAsia="zh-CN"/>
        </w:rPr>
        <w:t>Huxiang</w:t>
      </w:r>
      <w:proofErr w:type="spellEnd"/>
      <w:r>
        <w:rPr>
          <w:lang w:val="en-US" w:eastAsia="zh-CN"/>
        </w:rPr>
        <w:t xml:space="preserve"> calligraphy as an example to explore the development mechanism and achievement from three aspects: education and culture, technology and culture, and tourism and creativity industry. Reveal the logic of inheritance and development in the new era.</w:t>
      </w:r>
    </w:p>
    <w:p w14:paraId="4894722C" w14:textId="77777777" w:rsidR="00EE7A40" w:rsidRDefault="00EE7A40">
      <w:pPr>
        <w:rPr>
          <w:rFonts w:eastAsiaTheme="minorEastAsia"/>
          <w:lang w:val="en-US" w:eastAsia="zh-CN"/>
        </w:rPr>
      </w:pPr>
    </w:p>
    <w:p w14:paraId="01ECCEDD" w14:textId="77777777" w:rsidR="00EE7A40" w:rsidRDefault="00CC31E7">
      <w:pPr>
        <w:rPr>
          <w:lang w:val="en-US" w:eastAsia="zh-CN"/>
        </w:rPr>
      </w:pPr>
      <w:r>
        <w:rPr>
          <w:lang w:val="en-US"/>
        </w:rPr>
        <w:t>3.</w:t>
      </w:r>
      <w:r>
        <w:rPr>
          <w:rFonts w:hint="eastAsia"/>
          <w:lang w:val="en-US" w:eastAsia="zh-CN"/>
        </w:rPr>
        <w:t xml:space="preserve">3.1 </w:t>
      </w:r>
      <w:r>
        <w:rPr>
          <w:lang w:val="en-US" w:eastAsia="zh-CN"/>
        </w:rPr>
        <w:t>Educational and Cultural Integration</w:t>
      </w:r>
    </w:p>
    <w:p w14:paraId="74C8B5B2" w14:textId="77777777" w:rsidR="00EE7A40" w:rsidRDefault="00EE7A40">
      <w:pPr>
        <w:rPr>
          <w:lang w:val="en-US" w:eastAsia="zh-CN"/>
        </w:rPr>
      </w:pPr>
    </w:p>
    <w:p w14:paraId="52EF5D75" w14:textId="7594F0CC" w:rsidR="00EE7A40" w:rsidRDefault="00CC31E7">
      <w:pPr>
        <w:rPr>
          <w:rFonts w:eastAsiaTheme="minorEastAsia"/>
          <w:lang w:val="en-US" w:eastAsia="zh-CN"/>
        </w:rPr>
      </w:pPr>
      <w:r>
        <w:rPr>
          <w:lang w:val="en-US" w:eastAsia="zh-CN"/>
        </w:rPr>
        <w:t xml:space="preserve">On the level of education, some universities explored the path of systematic inheritance of </w:t>
      </w:r>
      <w:proofErr w:type="spellStart"/>
      <w:r>
        <w:rPr>
          <w:lang w:val="en-US" w:eastAsia="zh-CN"/>
        </w:rPr>
        <w:t>Huxiang</w:t>
      </w:r>
      <w:proofErr w:type="spellEnd"/>
      <w:r>
        <w:rPr>
          <w:lang w:val="en-US" w:eastAsia="zh-CN"/>
        </w:rPr>
        <w:t xml:space="preserve"> calligraphy through teaching and research, and built a complete set of teaching and research system from top to bottom </w:t>
      </w:r>
      <w:r>
        <w:rPr>
          <w:rFonts w:ascii="SimSun" w:eastAsia="SimSun" w:hAnsi="SimSun" w:cs="SimSun"/>
          <w:szCs w:val="21"/>
          <w:lang w:bidi="ar"/>
        </w:rPr>
        <w:fldChar w:fldCharType="begin"/>
      </w:r>
      <w:r>
        <w:rPr>
          <w:rFonts w:ascii="SimSun" w:eastAsia="SimSun" w:hAnsi="SimSun" w:cs="SimSun"/>
          <w:szCs w:val="21"/>
          <w:lang w:bidi="ar"/>
        </w:rPr>
        <w:instrText xml:space="preserve"> ADDIN ZOTERO_ITEM CSL_CITATION {"citationID":"ALs8nqFF","properties":{"formattedCitation":"(Xu, 2022)","plainCitation":"(Xu, 2022)","noteIndex":0},"citationItems":[{"id":3879,"uris":["http://zotero.org/groups/5882620/items/6EPV3WVQ"],"itemData":{"id":3879,"type":"article-journal","abstract":"&lt;Positive&gt; Hunan Province is an important birthplace of Huxiang culture. The soil of Huxiang has nurtured famous calligraphers such as Huai Su, Ouyang Xun, He Shaoji, Zeng Guofan, Qi Baishi, and Mao Zedong, giving rise to the unique Huxiang calligraphy culture. The Huxiang calligraphy culture has a long history and is closely related to Huxiang culture, profoundly reflecting the connotation of Huxiang culture.\n\nIn his report to the 19th National Congress of the Communist Party of China, Xi Jinping put forward that \"we should strengthen cultural confidence and promote the prosperity and flourishing of socialist culture\" and that \"socialist culture with Chinese characteristics is derived from the fine traditional Chinese culture.\" As a backbone of traditional Chinese culture, Chinese calligraphy is playing an increasingly prominent role in inheriting traditional Chinese culture.\n\nSince the 19th National Congress of the Communist Party of China, all sectors in Hunan Province have gradually increased their attention to the inheritance of Huxiang calligraphy culture. Studying the problems existing in the inheritance and promotion of Huxiang calligraphy culture and proposing corresponding countermeasures is of great practical significance for implementing cultural confidence in Hunan Province.","container-title":"Artistic Life (Art China)","issue":"11","language":"en","note":"download: 177\nalbum: 哲学与人文科学\nCLC: J292.1\ndbcode: CJFQ\ndbname: CJFDLAST2023\nfilename: WYSH202211027","page":"135-139","source":"CNKI","title":"Research on Countermeasures for the Inheritance and Promotion of Hunan Calligraphy Culture","author":[{"family":"Xu","given":"Bin"}],"issued":{"date-parts":[["2022"]]}}}],"schema":"https://github.com/citation-style-language/schema/raw/master/csl-citation.json"} </w:instrText>
      </w:r>
      <w:r>
        <w:rPr>
          <w:rFonts w:ascii="SimSun" w:eastAsia="SimSun" w:hAnsi="SimSun" w:cs="SimSun"/>
          <w:szCs w:val="21"/>
          <w:lang w:bidi="ar"/>
        </w:rPr>
        <w:fldChar w:fldCharType="separate"/>
      </w:r>
      <w:r>
        <w:rPr>
          <w:rFonts w:ascii="SimSun" w:eastAsia="SimSun" w:hAnsi="SimSun"/>
        </w:rPr>
        <w:t>(Xu, 2022)</w:t>
      </w:r>
      <w:r>
        <w:rPr>
          <w:rFonts w:ascii="SimSun" w:eastAsia="SimSun" w:hAnsi="SimSun" w:cs="SimSun"/>
          <w:szCs w:val="21"/>
          <w:lang w:bidi="ar"/>
        </w:rPr>
        <w:fldChar w:fldCharType="end"/>
      </w:r>
      <w:r>
        <w:rPr>
          <w:lang w:val="en-US" w:eastAsia="zh-CN"/>
        </w:rPr>
        <w:t xml:space="preserve">. Hunan First Normal University not only opened the course of </w:t>
      </w:r>
      <w:proofErr w:type="spellStart"/>
      <w:r>
        <w:rPr>
          <w:lang w:val="en-US" w:eastAsia="zh-CN"/>
        </w:rPr>
        <w:t>Huxiang</w:t>
      </w:r>
      <w:proofErr w:type="spellEnd"/>
      <w:r>
        <w:rPr>
          <w:lang w:val="en-US" w:eastAsia="zh-CN"/>
        </w:rPr>
        <w:t xml:space="preserve"> calligraphy, but also constructed the “</w:t>
      </w:r>
      <w:proofErr w:type="spellStart"/>
      <w:r>
        <w:rPr>
          <w:lang w:val="en-US" w:eastAsia="zh-CN"/>
        </w:rPr>
        <w:t>Huxiang</w:t>
      </w:r>
      <w:proofErr w:type="spellEnd"/>
      <w:r>
        <w:rPr>
          <w:lang w:val="en-US" w:eastAsia="zh-CN"/>
        </w:rPr>
        <w:t xml:space="preserve"> Calligraphy Culture Research” team to combine theory and practice, cultivating more and more calligraphy education talents. Under the guidance of Changsha Normal University, students gradually formed a correct understanding of </w:t>
      </w:r>
      <w:proofErr w:type="spellStart"/>
      <w:r>
        <w:rPr>
          <w:lang w:val="en-US" w:eastAsia="zh-CN"/>
        </w:rPr>
        <w:t>Huxiang</w:t>
      </w:r>
      <w:proofErr w:type="spellEnd"/>
      <w:r>
        <w:rPr>
          <w:lang w:val="en-US" w:eastAsia="zh-CN"/>
        </w:rPr>
        <w:t xml:space="preserve"> calligraphers’ calligraphy through elective courses, improving their humanistic quality and aesthetic taste. The “Qi </w:t>
      </w:r>
      <w:proofErr w:type="spellStart"/>
      <w:r>
        <w:rPr>
          <w:lang w:val="en-US" w:eastAsia="zh-CN"/>
        </w:rPr>
        <w:t>Baishi</w:t>
      </w:r>
      <w:proofErr w:type="spellEnd"/>
      <w:r>
        <w:rPr>
          <w:lang w:val="en-US" w:eastAsia="zh-CN"/>
        </w:rPr>
        <w:t xml:space="preserve"> Works Research Institute” was founded in Hunan University of Science and Technology, “Qi </w:t>
      </w:r>
      <w:proofErr w:type="spellStart"/>
      <w:r>
        <w:rPr>
          <w:lang w:val="en-US" w:eastAsia="zh-CN"/>
        </w:rPr>
        <w:t>Baishi</w:t>
      </w:r>
      <w:proofErr w:type="spellEnd"/>
      <w:r>
        <w:rPr>
          <w:lang w:val="en-US" w:eastAsia="zh-CN"/>
        </w:rPr>
        <w:t xml:space="preserve"> Art College”. The research on master style was carried out, and the institute was built (Fig. 8). Yuelu Academy took the </w:t>
      </w:r>
      <w:proofErr w:type="spellStart"/>
      <w:r>
        <w:rPr>
          <w:lang w:val="en-US" w:eastAsia="zh-CN"/>
        </w:rPr>
        <w:t>Lushansi</w:t>
      </w:r>
      <w:proofErr w:type="spellEnd"/>
      <w:r>
        <w:rPr>
          <w:lang w:val="en-US" w:eastAsia="zh-CN"/>
        </w:rPr>
        <w:t xml:space="preserve"> Stele as the basis and constructed the curriculum, combining calligraphy and traditional cultural education, which greatly improved the students’ creative ability (Fig. 9) </w:t>
      </w:r>
      <w:r>
        <w:rPr>
          <w:rFonts w:ascii="SimSun" w:eastAsia="SimSun" w:hAnsi="SimSun" w:cs="SimSun"/>
        </w:rPr>
        <w:fldChar w:fldCharType="begin"/>
      </w:r>
      <w:r>
        <w:rPr>
          <w:rFonts w:ascii="SimSun" w:eastAsia="SimSun" w:hAnsi="SimSun" w:cs="SimSun"/>
        </w:rPr>
        <w:instrText xml:space="preserve"> ADDIN ZOTERO_ITEM CSL_CITATION {"citationID":"3w6CGKPb","properties":{"formattedCitation":"(Liu, 2016)","plainCitation":"(Liu, 2016)","noteIndex":0},"citationItems":[{"id":3899,"uris":["http://zotero.org/groups/5882620/items/XXQJSLHX"],"itemData":{"id":3899,"type":"thesis","abstract":"Yuelu Academy, renowned as a millennium-old institution of higher learning, was recognized as one of the four most famous academies in China during the Northern Song Dynasty. It made significant contributions to the development of Chinese academies, holding a prominent position. Renowned scholars such as Zhang Shi, Zhu Xi, Wang Yangming, Zheng Deshao, Wang Wenqing, and Wang Xianqian successively led and revitalized the academy, personally delivering lectures and cultivating numerous outstanding talents. They had a profound impact on the political, academic, and cultural education of Hunan, Jingchu regions, and the entire country, earning it the accolade \"Only Chu has talent, and here it is at its peak.\" Therefore, Yuelu Academy's educational experience is highly worthy of attention. The curriculum of the academy represents its teaching content and arrangements, significantly influencing talent cultivation, academic research, and cultural heritage. This paper uses \"The Regulations of Yuelu Academy\" as basic material to study the curriculum setup of Yuelu Academy. A review of its curriculum reveals that Yuelu Academy provided a wide range of courses, including classics, history, writing, literature, practical studies, current affairs, etiquette training, and calligraphy. Despite the underdeveloped economy and culture, the emphasis on practical studies aligned with the needs for talent development, promoting balanced growth in morality, intelligence, physical fitness, and aesthetics among students. The curriculum aimed not only at passing the imperial examinations but also had practical value. It featured diverse types and rich content, highlighting humanistic qualities and moral education. Over a thousand years of operation, Yuelu Academy's curriculum development can be considered comprehensive, with the principles of \"clarifying human relationships,\" nurturing \"perfect individuals,\" and promoting autonomous learning forming a unique curriculum system: a combination of national, local, and school curricula, required and elective courses, and explicit and implicit courses. Yuelu Academy is the core base and sanctuary of Hunan culture. Throughout its thousand-year history of education, each historical period saw the emergence of outstanding representatives of knowledge innovation and social ethics, who were active in various fields such as politics, economy, culture, military, and education, creating a dazzling array of talent. They integrated with Yuelu Academy, absorbing profound academic thoughts in the lecture halls of masters, understanding righteousness in the vast sea of books, and refining their character amidst springtime scenery. Day by day, month by month, the idea of imparting knowledge and benefiting the people deeply engraved itself in their hearts. Although the curriculum was influenced by the imperial examination system, Yuelu Academy's courses were not solely designed for the exams. Instead, they adapted to the examination system while maintaining their unique characteristics, adjusting their curriculum to correct deviations in the process of cultivating examination-oriented talents. This harmonious yet distinct relationship between the curriculum and the examination system is both a primary feature of Yuelu Academy's curriculum setup and a key factor in its ability to produce numerous talents.","language":"en","publisher":"Hunan Normal University","title":"Researching on the Course of Yuelu Academy  upon Yuelu Academy’s Regulation","author":[{"family":"Liu","given":"Fang"}],"issued":{"date-parts":[["2016"]]}}}],"schema":"https://github.com/citation-style-language/schema/raw/master/csl-citation.json"} </w:instrText>
      </w:r>
      <w:r>
        <w:rPr>
          <w:rFonts w:ascii="SimSun" w:eastAsia="SimSun" w:hAnsi="SimSun" w:cs="SimSun"/>
        </w:rPr>
        <w:fldChar w:fldCharType="separate"/>
      </w:r>
      <w:r>
        <w:rPr>
          <w:rFonts w:ascii="SimSun" w:eastAsia="SimSun" w:hAnsi="SimSun"/>
        </w:rPr>
        <w:t>(Liu, 2016)</w:t>
      </w:r>
      <w:r>
        <w:rPr>
          <w:rFonts w:ascii="SimSun" w:eastAsia="SimSun" w:hAnsi="SimSun" w:cs="SimSun"/>
        </w:rPr>
        <w:fldChar w:fldCharType="end"/>
      </w:r>
      <w:r>
        <w:rPr>
          <w:lang w:val="en-US" w:eastAsia="zh-CN"/>
        </w:rPr>
        <w:t xml:space="preserve">. In the basic education, Mao Zedong's Calligraphic Work “Qin Yuan Chun: Changsha” was published in the secondary school textbook (Fig. 10) </w:t>
      </w:r>
      <w:r>
        <w:rPr>
          <w:rFonts w:ascii="SimSun" w:eastAsia="SimSun" w:hAnsi="SimSun" w:cs="SimSun"/>
        </w:rPr>
        <w:fldChar w:fldCharType="begin"/>
      </w:r>
      <w:r>
        <w:rPr>
          <w:rFonts w:ascii="SimSun" w:eastAsia="SimSun" w:hAnsi="SimSun" w:cs="SimSun"/>
        </w:rPr>
        <w:instrText xml:space="preserve"> ADDIN ZOTERO_ITEM CSL_CITATION {"citationID":"bX9GK0qI","properties":{"formattedCitation":"(Huo, 2021)","plainCitation":"(Huo, 2021)","noteIndex":0},"citationItems":[{"id":3888,"uris":["http://zotero.org/groups/5882620/items/6L8XLS89"],"itemData":{"id":3888,"type":"article-journal","container-title":"Words  Vision","language":"en","page":"21-23","title":"Wrist waves create a pair of wonders, Mao Zedong's calligraphy appreciation of 'Qinyuan Chun - Changsha'","author":[{"family":"Huo","given":"Jun"}],"issued":{"date-parts":[["2021"]]}}}],"schema":"https://github.com/citation-style-language/schema/raw/master/csl-citation.json"} </w:instrText>
      </w:r>
      <w:r>
        <w:rPr>
          <w:rFonts w:ascii="SimSun" w:eastAsia="SimSun" w:hAnsi="SimSun" w:cs="SimSun"/>
        </w:rPr>
        <w:fldChar w:fldCharType="separate"/>
      </w:r>
      <w:r>
        <w:rPr>
          <w:rFonts w:ascii="SimSun" w:eastAsia="SimSun" w:hAnsi="SimSun"/>
        </w:rPr>
        <w:t>(Huo, 2021)</w:t>
      </w:r>
      <w:r>
        <w:rPr>
          <w:rFonts w:ascii="SimSun" w:eastAsia="SimSun" w:hAnsi="SimSun" w:cs="SimSun"/>
        </w:rPr>
        <w:fldChar w:fldCharType="end"/>
      </w:r>
      <w:r>
        <w:rPr>
          <w:lang w:val="en-US" w:eastAsia="zh-CN"/>
        </w:rPr>
        <w:t>.</w:t>
      </w:r>
      <w:r w:rsidR="00D70687" w:rsidRPr="00D70687">
        <w:rPr>
          <w:lang w:val="en-US" w:eastAsia="zh-CN"/>
        </w:rPr>
        <w:t>They also reflect the Ministry of Education’s 2013 calligraphy education policy</w:t>
      </w:r>
      <w:r w:rsidR="00D70687">
        <w:rPr>
          <w:lang w:val="en-US" w:eastAsia="zh-CN"/>
        </w:rPr>
        <w:fldChar w:fldCharType="begin"/>
      </w:r>
      <w:r w:rsidR="00D70687">
        <w:rPr>
          <w:lang w:val="en-US" w:eastAsia="zh-CN"/>
        </w:rPr>
        <w:instrText xml:space="preserve"> ADDIN ZOTERO_ITEM CSL_CITATION {"citationID":"DKOSiOVo","properties":{"formattedCitation":"(Ministry of Education, 2013)","plainCitation":"(Ministry of Education, 2013)","noteIndex":0},"citationItems":[{"id":4789,"uris":["http://zotero.org/groups/5882620/items/XI7UTW6A"],"itemData":{"id":4789,"type":"webpage","title":"The State Council of the People's Republic of China","URL":"https://english.www.gov.cn/","author":[{"family":"Ministry of Education","given":""}],"accessed":{"date-parts":[["2025",10,30]]},"issued":{"date-parts":[["2013"]]}}}],"schema":"https://github.com/citation-style-language/schema/raw/master/csl-citation.json"} </w:instrText>
      </w:r>
      <w:r w:rsidR="00D70687">
        <w:rPr>
          <w:lang w:val="en-US" w:eastAsia="zh-CN"/>
        </w:rPr>
        <w:fldChar w:fldCharType="separate"/>
      </w:r>
      <w:r w:rsidR="00D70687" w:rsidRPr="00D70687">
        <w:rPr>
          <w:rFonts w:cs="Times New Roman"/>
        </w:rPr>
        <w:t>(Ministry of Education, 2013)</w:t>
      </w:r>
      <w:r w:rsidR="00D70687">
        <w:rPr>
          <w:lang w:val="en-US" w:eastAsia="zh-CN"/>
        </w:rPr>
        <w:fldChar w:fldCharType="end"/>
      </w:r>
      <w:r w:rsidR="00D70687" w:rsidRPr="00D70687">
        <w:rPr>
          <w:lang w:val="en-US" w:eastAsia="zh-CN"/>
        </w:rPr>
        <w:t>.</w:t>
      </w:r>
    </w:p>
    <w:p w14:paraId="43E142B8" w14:textId="77777777" w:rsidR="00EE7A40" w:rsidRDefault="00CC31E7">
      <w:pPr>
        <w:rPr>
          <w:lang w:val="en-US" w:eastAsia="zh-CN"/>
        </w:rPr>
      </w:pPr>
      <w:r>
        <w:rPr>
          <w:noProof/>
        </w:rPr>
        <w:drawing>
          <wp:inline distT="0" distB="0" distL="0" distR="0" wp14:anchorId="5E4C4352" wp14:editId="2EBF7C21">
            <wp:extent cx="1727200" cy="2317115"/>
            <wp:effectExtent l="0" t="0" r="6350" b="6985"/>
            <wp:docPr id="1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63"/>
                    <pic:cNvPicPr>
                      <a:picLocks noChangeAspect="1"/>
                    </pic:cNvPicPr>
                  </pic:nvPicPr>
                  <pic:blipFill>
                    <a:blip r:embed="rId15"/>
                    <a:srcRect r="67237" b="13036"/>
                    <a:stretch>
                      <a:fillRect/>
                    </a:stretch>
                  </pic:blipFill>
                  <pic:spPr>
                    <a:xfrm>
                      <a:off x="0" y="0"/>
                      <a:ext cx="1727200" cy="2317115"/>
                    </a:xfrm>
                    <a:prstGeom prst="rect">
                      <a:avLst/>
                    </a:prstGeom>
                    <a:noFill/>
                    <a:ln w="9525">
                      <a:noFill/>
                    </a:ln>
                  </pic:spPr>
                </pic:pic>
              </a:graphicData>
            </a:graphic>
          </wp:inline>
        </w:drawing>
      </w:r>
      <w:r>
        <w:rPr>
          <w:rFonts w:hint="eastAsia"/>
          <w:lang w:val="en-US" w:eastAsia="zh-CN"/>
        </w:rPr>
        <w:t xml:space="preserve">     </w:t>
      </w:r>
      <w:r>
        <w:rPr>
          <w:noProof/>
        </w:rPr>
        <w:drawing>
          <wp:inline distT="0" distB="0" distL="0" distR="0" wp14:anchorId="0309C194" wp14:editId="2853F819">
            <wp:extent cx="1724025" cy="2317115"/>
            <wp:effectExtent l="0" t="0" r="9525" b="6985"/>
            <wp:docPr id="197949912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499121" name="图片 8" descr="IMG_263"/>
                    <pic:cNvPicPr>
                      <a:picLocks noChangeAspect="1"/>
                    </pic:cNvPicPr>
                  </pic:nvPicPr>
                  <pic:blipFill>
                    <a:blip r:embed="rId15"/>
                    <a:srcRect l="35269" r="32028" b="13036"/>
                    <a:stretch>
                      <a:fillRect/>
                    </a:stretch>
                  </pic:blipFill>
                  <pic:spPr>
                    <a:xfrm>
                      <a:off x="0" y="0"/>
                      <a:ext cx="1724025" cy="2317115"/>
                    </a:xfrm>
                    <a:prstGeom prst="rect">
                      <a:avLst/>
                    </a:prstGeom>
                    <a:noFill/>
                    <a:ln w="9525">
                      <a:noFill/>
                    </a:ln>
                  </pic:spPr>
                </pic:pic>
              </a:graphicData>
            </a:graphic>
          </wp:inline>
        </w:drawing>
      </w:r>
      <w:r>
        <w:rPr>
          <w:rFonts w:hint="eastAsia"/>
          <w:lang w:val="en-US" w:eastAsia="zh-CN"/>
        </w:rPr>
        <w:t xml:space="preserve">         </w:t>
      </w:r>
      <w:r>
        <w:rPr>
          <w:noProof/>
        </w:rPr>
        <w:drawing>
          <wp:inline distT="0" distB="0" distL="0" distR="0" wp14:anchorId="3861ACCE" wp14:editId="162F1D86">
            <wp:extent cx="1454785" cy="2317115"/>
            <wp:effectExtent l="0" t="0" r="0" b="6985"/>
            <wp:docPr id="214740763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407639" name="图片 8" descr="IMG_263"/>
                    <pic:cNvPicPr>
                      <a:picLocks noChangeAspect="1"/>
                    </pic:cNvPicPr>
                  </pic:nvPicPr>
                  <pic:blipFill>
                    <a:blip r:embed="rId15"/>
                    <a:srcRect l="72404" b="13036"/>
                    <a:stretch>
                      <a:fillRect/>
                    </a:stretch>
                  </pic:blipFill>
                  <pic:spPr>
                    <a:xfrm>
                      <a:off x="0" y="0"/>
                      <a:ext cx="1454785" cy="2317115"/>
                    </a:xfrm>
                    <a:prstGeom prst="rect">
                      <a:avLst/>
                    </a:prstGeom>
                    <a:noFill/>
                    <a:ln w="9525">
                      <a:noFill/>
                    </a:ln>
                  </pic:spPr>
                </pic:pic>
              </a:graphicData>
            </a:graphic>
          </wp:inline>
        </w:drawing>
      </w:r>
    </w:p>
    <w:p w14:paraId="33C9784B" w14:textId="77777777" w:rsidR="00EE7A40" w:rsidRDefault="00CC31E7">
      <w:pPr>
        <w:rPr>
          <w:lang w:val="en-US" w:eastAsia="zh-CN"/>
        </w:rPr>
      </w:pPr>
      <w:r>
        <w:rPr>
          <w:rFonts w:hint="eastAsia"/>
          <w:lang w:val="en-US" w:eastAsia="zh-CN"/>
        </w:rPr>
        <w:t xml:space="preserve">Figure </w:t>
      </w:r>
      <w:proofErr w:type="gramStart"/>
      <w:r>
        <w:rPr>
          <w:rFonts w:hint="eastAsia"/>
          <w:lang w:val="en-US" w:eastAsia="zh-CN"/>
        </w:rPr>
        <w:t>8:</w:t>
      </w:r>
      <w:r>
        <w:rPr>
          <w:lang w:val="en-US" w:eastAsia="zh-CN"/>
        </w:rPr>
        <w:t>Qi</w:t>
      </w:r>
      <w:proofErr w:type="gramEnd"/>
      <w:r>
        <w:rPr>
          <w:lang w:val="en-US" w:eastAsia="zh-CN"/>
        </w:rPr>
        <w:t xml:space="preserve"> </w:t>
      </w:r>
      <w:proofErr w:type="spellStart"/>
      <w:r>
        <w:rPr>
          <w:lang w:val="en-US" w:eastAsia="zh-CN"/>
        </w:rPr>
        <w:t>Baishi</w:t>
      </w:r>
      <w:proofErr w:type="spellEnd"/>
      <w:r>
        <w:rPr>
          <w:lang w:val="en-US" w:eastAsia="zh-CN"/>
        </w:rPr>
        <w:t xml:space="preserve"> Art</w:t>
      </w:r>
      <w:r>
        <w:rPr>
          <w:rFonts w:hint="eastAsia"/>
          <w:lang w:val="en-US" w:eastAsia="zh-CN"/>
        </w:rPr>
        <w:t xml:space="preserve"> </w:t>
      </w:r>
      <w:r>
        <w:rPr>
          <w:lang w:val="en-US" w:eastAsia="zh-CN"/>
        </w:rPr>
        <w:t xml:space="preserve">Institute </w:t>
      </w:r>
      <w:r>
        <w:rPr>
          <w:rFonts w:hint="eastAsia"/>
          <w:lang w:val="en-US" w:eastAsia="zh-CN"/>
        </w:rPr>
        <w:t xml:space="preserve">     Figure </w:t>
      </w:r>
      <w:proofErr w:type="gramStart"/>
      <w:r>
        <w:rPr>
          <w:rFonts w:hint="eastAsia"/>
          <w:lang w:val="en-US" w:eastAsia="zh-CN"/>
        </w:rPr>
        <w:t>9:</w:t>
      </w:r>
      <w:r>
        <w:rPr>
          <w:lang w:val="en-US" w:eastAsia="zh-CN"/>
        </w:rPr>
        <w:t>Stele</w:t>
      </w:r>
      <w:proofErr w:type="gramEnd"/>
      <w:r>
        <w:rPr>
          <w:lang w:val="en-US" w:eastAsia="zh-CN"/>
        </w:rPr>
        <w:t xml:space="preserve"> of Lushan Temple</w:t>
      </w:r>
      <w:r>
        <w:rPr>
          <w:rFonts w:hint="eastAsia"/>
          <w:lang w:val="en-US" w:eastAsia="zh-CN"/>
        </w:rPr>
        <w:t xml:space="preserve">     Figure </w:t>
      </w:r>
      <w:proofErr w:type="gramStart"/>
      <w:r>
        <w:rPr>
          <w:rFonts w:hint="eastAsia"/>
          <w:lang w:val="en-US" w:eastAsia="zh-CN"/>
        </w:rPr>
        <w:t>10:</w:t>
      </w:r>
      <w:r>
        <w:rPr>
          <w:lang w:val="en-US" w:eastAsia="zh-CN"/>
        </w:rPr>
        <w:t>Qin</w:t>
      </w:r>
      <w:proofErr w:type="gramEnd"/>
      <w:r>
        <w:rPr>
          <w:lang w:val="en-US" w:eastAsia="zh-CN"/>
        </w:rPr>
        <w:t xml:space="preserve"> Yuan Chun</w:t>
      </w:r>
      <w:r>
        <w:rPr>
          <w:rFonts w:hint="eastAsia"/>
          <w:lang w:val="en-US" w:eastAsia="zh-CN"/>
        </w:rPr>
        <w:t xml:space="preserve"> </w:t>
      </w:r>
      <w:r>
        <w:rPr>
          <w:lang w:val="en-US" w:eastAsia="zh-CN"/>
        </w:rPr>
        <w:t>·</w:t>
      </w:r>
      <w:r>
        <w:rPr>
          <w:rFonts w:hint="eastAsia"/>
          <w:lang w:val="en-US" w:eastAsia="zh-CN"/>
        </w:rPr>
        <w:t xml:space="preserve"> </w:t>
      </w:r>
      <w:r>
        <w:rPr>
          <w:lang w:val="en-US" w:eastAsia="zh-CN"/>
        </w:rPr>
        <w:t>Changsha</w:t>
      </w:r>
    </w:p>
    <w:p w14:paraId="53189ADB" w14:textId="77777777" w:rsidR="00EE7A40" w:rsidRDefault="00EE7A40">
      <w:pPr>
        <w:rPr>
          <w:lang w:val="en-US" w:eastAsia="zh-CN"/>
        </w:rPr>
      </w:pPr>
    </w:p>
    <w:p w14:paraId="71F99394" w14:textId="77777777" w:rsidR="00EE7A40" w:rsidRDefault="00CC31E7">
      <w:pPr>
        <w:rPr>
          <w:rFonts w:eastAsiaTheme="minorEastAsia"/>
          <w:lang w:val="en-US" w:eastAsia="zh-CN"/>
        </w:rPr>
      </w:pPr>
      <w:r>
        <w:rPr>
          <w:lang w:val="en-US" w:eastAsia="zh-CN"/>
        </w:rPr>
        <w:t xml:space="preserve">In the case of cultural institutions, the success of the Hunan Museum lies in its promotion of public appreciation and understanding through exhibitions like “The Elegance of Chu,” which featured works by calligraphers such as Ho Shao-chi, Wang Fuzhi, and Tao </w:t>
      </w:r>
      <w:proofErr w:type="spellStart"/>
      <w:r>
        <w:rPr>
          <w:lang w:val="en-US" w:eastAsia="zh-CN"/>
        </w:rPr>
        <w:t>Runai</w:t>
      </w:r>
      <w:proofErr w:type="spellEnd"/>
      <w:r>
        <w:rPr>
          <w:lang w:val="en-US" w:eastAsia="zh-CN"/>
        </w:rPr>
        <w:t xml:space="preserve"> (Fig. 11) (Zhang X., 2024). The Hunan Provincial Institute of Cultural Relics and Archaeology and the </w:t>
      </w:r>
      <w:r>
        <w:rPr>
          <w:lang w:val="en-US" w:eastAsia="zh-CN"/>
        </w:rPr>
        <w:lastRenderedPageBreak/>
        <w:t xml:space="preserve">Changsha Bamboo Slips Museum have made remarkable progress in bamboo slip conservation research. They have advanced preservation and restoration methods, offering important support for the proper long-term preservation and study of calligraphic objects </w:t>
      </w:r>
      <w:r>
        <w:rPr>
          <w:rFonts w:ascii="SimSun" w:eastAsia="SimSun" w:hAnsi="SimSun" w:cs="SimSun"/>
        </w:rPr>
        <w:fldChar w:fldCharType="begin"/>
      </w:r>
      <w:r>
        <w:rPr>
          <w:rFonts w:ascii="SimSun" w:eastAsia="SimSun" w:hAnsi="SimSun" w:cs="SimSun"/>
        </w:rPr>
        <w:instrText xml:space="preserve"> ADDIN ZOTERO_ITEM CSL_CITATION {"citationID":"U1XW6Fer","properties":{"formattedCitation":"(G. Zhang &amp; Dai, 2025)","plainCitation":"(G. Zhang &amp; Dai, 2025)","noteIndex":0},"citationItems":[{"id":3901,"uris":["http://zotero.org/groups/5882620/items/UUMYI8GK"],"itemData":{"id":3901,"type":"webpage","language":"en","title":"Changsha Bamboo Slips Museum: Rare but Not Forgotten, Lost Arts Continue","author":[{"family":"Zhang","given":"Ge"},{"family":"Dai","given":"Bin"}],"issued":{"date-parts":[["2025"]]}}}],"schema":"https://github.com/citation-style-language/schema/raw/master/csl-citation.json"} </w:instrText>
      </w:r>
      <w:r>
        <w:rPr>
          <w:rFonts w:ascii="SimSun" w:eastAsia="SimSun" w:hAnsi="SimSun" w:cs="SimSun"/>
        </w:rPr>
        <w:fldChar w:fldCharType="separate"/>
      </w:r>
      <w:r>
        <w:rPr>
          <w:rFonts w:ascii="SimSun" w:eastAsia="SimSun" w:hAnsi="SimSun"/>
        </w:rPr>
        <w:t>(G. Zhang &amp; Dai, 2025)</w:t>
      </w:r>
      <w:r>
        <w:rPr>
          <w:rFonts w:ascii="SimSun" w:eastAsia="SimSun" w:hAnsi="SimSun" w:cs="SimSun"/>
        </w:rPr>
        <w:fldChar w:fldCharType="end"/>
      </w:r>
      <w:r>
        <w:rPr>
          <w:lang w:val="en-US" w:eastAsia="zh-CN"/>
        </w:rPr>
        <w:t xml:space="preserve">. With the combination of exhibition, research, and education, these institutions promote </w:t>
      </w:r>
      <w:proofErr w:type="spellStart"/>
      <w:r>
        <w:rPr>
          <w:lang w:val="en-US" w:eastAsia="zh-CN"/>
        </w:rPr>
        <w:t>Huxiang</w:t>
      </w:r>
      <w:proofErr w:type="spellEnd"/>
      <w:r>
        <w:rPr>
          <w:lang w:val="en-US" w:eastAsia="zh-CN"/>
        </w:rPr>
        <w:t xml:space="preserve"> calligraphy jointly and sustainably.</w:t>
      </w:r>
    </w:p>
    <w:p w14:paraId="0E9F94AC" w14:textId="77777777" w:rsidR="00EE7A40" w:rsidRDefault="00EE7A40">
      <w:pPr>
        <w:rPr>
          <w:rFonts w:eastAsiaTheme="minorEastAsia"/>
          <w:lang w:val="en-US" w:eastAsia="zh-CN"/>
        </w:rPr>
      </w:pPr>
    </w:p>
    <w:p w14:paraId="1B17405C" w14:textId="77777777" w:rsidR="00EE7A40" w:rsidRDefault="00CC31E7">
      <w:pPr>
        <w:jc w:val="center"/>
        <w:rPr>
          <w:rFonts w:eastAsiaTheme="minorEastAsia" w:cs="Times New Roman"/>
          <w:szCs w:val="24"/>
          <w:lang w:val="en-US" w:eastAsia="zh-CN"/>
        </w:rPr>
      </w:pPr>
      <w:r>
        <w:rPr>
          <w:noProof/>
        </w:rPr>
        <w:drawing>
          <wp:inline distT="0" distB="0" distL="0" distR="0" wp14:anchorId="288C6A7C" wp14:editId="2DDDD17E">
            <wp:extent cx="3667125" cy="1295400"/>
            <wp:effectExtent l="0" t="0" r="9525" b="0"/>
            <wp:docPr id="1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64"/>
                    <pic:cNvPicPr>
                      <a:picLocks noChangeAspect="1"/>
                    </pic:cNvPicPr>
                  </pic:nvPicPr>
                  <pic:blipFill>
                    <a:blip r:embed="rId16"/>
                    <a:stretch>
                      <a:fillRect/>
                    </a:stretch>
                  </pic:blipFill>
                  <pic:spPr>
                    <a:xfrm>
                      <a:off x="0" y="0"/>
                      <a:ext cx="3667125" cy="1295400"/>
                    </a:xfrm>
                    <a:prstGeom prst="rect">
                      <a:avLst/>
                    </a:prstGeom>
                    <a:noFill/>
                    <a:ln w="9525">
                      <a:noFill/>
                    </a:ln>
                  </pic:spPr>
                </pic:pic>
              </a:graphicData>
            </a:graphic>
          </wp:inline>
        </w:drawing>
      </w:r>
    </w:p>
    <w:p w14:paraId="660CD3E6" w14:textId="77777777" w:rsidR="00EE7A40" w:rsidRDefault="00CC31E7">
      <w:pPr>
        <w:rPr>
          <w:lang w:val="en-US" w:eastAsia="zh-CN"/>
        </w:rPr>
      </w:pPr>
      <w:r>
        <w:rPr>
          <w:rFonts w:hint="eastAsia"/>
          <w:lang w:val="en-US" w:eastAsia="zh-CN"/>
        </w:rPr>
        <w:t xml:space="preserve">                               Figure 11:</w:t>
      </w:r>
      <w:r>
        <w:rPr>
          <w:lang w:val="en-US" w:eastAsia="zh-CN"/>
        </w:rPr>
        <w:t xml:space="preserve"> Grace of Chu: Hunan Painting and Calligraphy Exhibition</w:t>
      </w:r>
    </w:p>
    <w:p w14:paraId="152A0D87" w14:textId="77777777" w:rsidR="00EE7A40" w:rsidRDefault="00EE7A40">
      <w:pPr>
        <w:rPr>
          <w:lang w:val="en-US" w:eastAsia="zh-CN"/>
        </w:rPr>
      </w:pPr>
    </w:p>
    <w:p w14:paraId="0955A7E6" w14:textId="77777777" w:rsidR="00EE7A40" w:rsidRDefault="00CC31E7">
      <w:pPr>
        <w:rPr>
          <w:lang w:val="en-US" w:eastAsia="zh-CN"/>
        </w:rPr>
      </w:pPr>
      <w:r>
        <w:rPr>
          <w:lang w:val="en-US"/>
        </w:rPr>
        <w:t>3.</w:t>
      </w:r>
      <w:r>
        <w:rPr>
          <w:rFonts w:hint="eastAsia"/>
          <w:lang w:val="en-US" w:eastAsia="zh-CN"/>
        </w:rPr>
        <w:t xml:space="preserve">3.2 </w:t>
      </w:r>
      <w:r>
        <w:rPr>
          <w:lang w:val="en-US" w:eastAsia="zh-CN"/>
        </w:rPr>
        <w:t>Digital Empowerment</w:t>
      </w:r>
    </w:p>
    <w:p w14:paraId="3616CA58" w14:textId="77777777" w:rsidR="00EE7A40" w:rsidRDefault="00EE7A40">
      <w:pPr>
        <w:rPr>
          <w:lang w:val="en-US" w:eastAsia="zh-CN"/>
        </w:rPr>
      </w:pPr>
    </w:p>
    <w:p w14:paraId="235D56C1" w14:textId="625AD211" w:rsidR="00EE7A40" w:rsidRDefault="00CC31E7">
      <w:pPr>
        <w:rPr>
          <w:lang w:val="en-US" w:eastAsia="zh-CN"/>
        </w:rPr>
      </w:pPr>
      <w:r>
        <w:rPr>
          <w:lang w:val="en-US" w:eastAsia="zh-CN"/>
        </w:rPr>
        <w:t xml:space="preserve">In the digital age, </w:t>
      </w:r>
      <w:proofErr w:type="spellStart"/>
      <w:r>
        <w:rPr>
          <w:lang w:val="en-US" w:eastAsia="zh-CN"/>
        </w:rPr>
        <w:t>Huxiang</w:t>
      </w:r>
      <w:proofErr w:type="spellEnd"/>
      <w:r>
        <w:rPr>
          <w:lang w:val="en-US" w:eastAsia="zh-CN"/>
        </w:rPr>
        <w:t xml:space="preserve"> calligraphy has reached a wider audience through digital means. The Changsha Bamboo Slips Museum has held nearly a thousand events like the “Bamboo Slips Knowledge Workshop,” and more than 50,000 copies of the AR picture book The World of Wu Bamboo Slips have been circulated, extending its influence to the public (Fig. 12) </w:t>
      </w:r>
      <w:r>
        <w:rPr>
          <w:rFonts w:ascii="SimSun" w:eastAsia="SimSun" w:hAnsi="SimSun" w:cs="SimSun"/>
        </w:rPr>
        <w:fldChar w:fldCharType="begin"/>
      </w:r>
      <w:r>
        <w:rPr>
          <w:rFonts w:ascii="SimSun" w:eastAsia="SimSun" w:hAnsi="SimSun" w:cs="SimSun"/>
        </w:rPr>
        <w:instrText xml:space="preserve"> ADDIN ZOTERO_ITEM CSL_CITATION {"citationID":"QuRj19KR","properties":{"formattedCitation":"(G. Zhang &amp; Dai, 2025)","plainCitation":"(G. Zhang &amp; Dai, 2025)","noteIndex":0},"citationItems":[{"id":3901,"uris":["http://zotero.org/groups/5882620/items/UUMYI8GK"],"itemData":{"id":3901,"type":"webpage","language":"en","title":"Changsha Bamboo Slips Museum: Rare but Not Forgotten, Lost Arts Continue","author":[{"family":"Zhang","given":"Ge"},{"family":"Dai","given":"Bin"}],"issued":{"date-parts":[["2025"]]}}}],"schema":"https://github.com/citation-style-language/schema/raw/master/csl-citation.json"} </w:instrText>
      </w:r>
      <w:r>
        <w:rPr>
          <w:rFonts w:ascii="SimSun" w:eastAsia="SimSun" w:hAnsi="SimSun" w:cs="SimSun"/>
        </w:rPr>
        <w:fldChar w:fldCharType="separate"/>
      </w:r>
      <w:r>
        <w:rPr>
          <w:rFonts w:ascii="SimSun" w:eastAsia="SimSun" w:hAnsi="SimSun"/>
        </w:rPr>
        <w:t>(G. Zhang &amp; Dai, 2025)</w:t>
      </w:r>
      <w:r>
        <w:rPr>
          <w:rFonts w:ascii="SimSun" w:eastAsia="SimSun" w:hAnsi="SimSun" w:cs="SimSun"/>
        </w:rPr>
        <w:fldChar w:fldCharType="end"/>
      </w:r>
      <w:r>
        <w:rPr>
          <w:lang w:val="en-US" w:eastAsia="zh-CN"/>
        </w:rPr>
        <w:t>. “The Great Way is Simple: The Chinese Spirit in Bamboo Slips” exhibition uses multimedia technology to allow visitors to appreciate artifacts more easily through virtual tours and interactive devices.</w:t>
      </w:r>
      <w:r w:rsidR="00D70687">
        <w:rPr>
          <w:lang w:val="en-US" w:eastAsia="zh-CN"/>
        </w:rPr>
        <w:t xml:space="preserve"> </w:t>
      </w:r>
      <w:r w:rsidR="00D70687" w:rsidRPr="00D70687">
        <w:rPr>
          <w:lang w:val="en-US" w:eastAsia="zh-CN"/>
        </w:rPr>
        <w:t>The AR exhibitions at the Changsha Bamboo Slips Museum show how digital tools support calligraphy dissemination</w:t>
      </w:r>
      <w:r w:rsidR="00D70687">
        <w:rPr>
          <w:lang w:val="en-US" w:eastAsia="zh-CN"/>
        </w:rPr>
        <w:fldChar w:fldCharType="begin"/>
      </w:r>
      <w:r w:rsidR="00D70687">
        <w:rPr>
          <w:lang w:val="en-US" w:eastAsia="zh-CN"/>
        </w:rPr>
        <w:instrText xml:space="preserve"> ADDIN ZOTERO_ITEM CSL_CITATION {"citationID":"sPhyZWJu","properties":{"formattedCitation":"(Chunlan et al., 2025)","plainCitation":"(Chunlan et al., 2025)","noteIndex":0},"citationItems":[{"id":4791,"uris":["http://zotero.org/groups/5882620/items/XSPEXBTL"],"itemData":{"id":4791,"type":"article-journal","abstract":"Museum digitization provides feasibility for preserving, displaying, and sharing cultural heritage and increases public engagement and education. This study aims to systematically examine the progress of Chinese museums’ digitization and understand its achievements and limitations in the last decade. To this end, a systematic literature review was conducted in three scientific databases: Web of Science, Scopus, ScienceDirect, and Google Scholar as a supporting database. The sample was selected based on the PRISMA guidelines. The results indicate that the digital reform of Chinese museums includes the digital management system, digitization information collection, online exhibitions, virtual tours, and the application of virtual reality, augmented reality, big data, and artificial intelligence. These technologies offer visitors new and exciting experiences, enrich exhibition forms, and promote public learning. Immersive technologies and interactive experiences are the hot topic of research. Therefore, the effectiveness of museum exhibitions can be improved by encouraging visitor engagement and interaction.","container-title":"npj Heritage Science","DOI":"10.1038/s40494-025-01714-x","ISSN":"3059-3220","issue":"1","journalAbbreviation":"npj Herit. Sci.","language":"en","license":"2025 The Author(s)","note":"publisher: Nature Publishing Group","page":"189","source":"www.nature.com","title":"Advancing cultural heritage: a decadal review of digital transformation in Chinese museums","title-short":"Advancing cultural heritage","volume":"13","author":[{"family":"Chunlan","given":"Yang"},{"family":"Tengku Wook","given":"Tengku Siti Meriam"},{"family":"Rosdi","given":"Fadhilah"}],"issued":{"date-parts":[["2025",5,19]]}}}],"schema":"https://github.com/citation-style-language/schema/raw/master/csl-citation.json"} </w:instrText>
      </w:r>
      <w:r w:rsidR="00D70687">
        <w:rPr>
          <w:lang w:val="en-US" w:eastAsia="zh-CN"/>
        </w:rPr>
        <w:fldChar w:fldCharType="separate"/>
      </w:r>
      <w:r w:rsidR="00D70687" w:rsidRPr="00D70687">
        <w:rPr>
          <w:rFonts w:cs="Times New Roman"/>
        </w:rPr>
        <w:t>(Chunlan et al., 2025)</w:t>
      </w:r>
      <w:r w:rsidR="00D70687">
        <w:rPr>
          <w:lang w:val="en-US" w:eastAsia="zh-CN"/>
        </w:rPr>
        <w:fldChar w:fldCharType="end"/>
      </w:r>
      <w:r w:rsidR="00D70687">
        <w:rPr>
          <w:rFonts w:eastAsiaTheme="minorEastAsia" w:hint="eastAsia"/>
          <w:lang w:val="en-US" w:eastAsia="zh-CN"/>
        </w:rPr>
        <w:t>.</w:t>
      </w:r>
      <w:r>
        <w:rPr>
          <w:lang w:val="en-US" w:eastAsia="zh-CN"/>
        </w:rPr>
        <w:t xml:space="preserve"> Ma </w:t>
      </w:r>
      <w:proofErr w:type="spellStart"/>
      <w:r>
        <w:rPr>
          <w:lang w:val="en-US" w:eastAsia="zh-CN"/>
        </w:rPr>
        <w:t>Daizhong</w:t>
      </w:r>
      <w:proofErr w:type="spellEnd"/>
      <w:r>
        <w:rPr>
          <w:lang w:val="en-US" w:eastAsia="zh-CN"/>
        </w:rPr>
        <w:t xml:space="preserve"> suggested building a “China Bamboo Slips Center” to combine images, transcriptions, and research results using a big data platform that would push scholarship into the digital realm </w:t>
      </w:r>
      <w:r>
        <w:rPr>
          <w:rFonts w:ascii="SimSun" w:eastAsia="SimSun" w:hAnsi="SimSun" w:cs="SimSun"/>
        </w:rPr>
        <w:fldChar w:fldCharType="begin"/>
      </w:r>
      <w:r>
        <w:rPr>
          <w:rFonts w:ascii="SimSun" w:eastAsia="SimSun" w:hAnsi="SimSun" w:cs="SimSun"/>
        </w:rPr>
        <w:instrText xml:space="preserve"> ADDIN ZOTERO_ITEM CSL_CITATION {"citationID":"3gaGj4YG","properties":{"formattedCitation":"(Hu &amp; Ren, 2025)","plainCitation":"(Hu &amp; Ren, 2025)","noteIndex":0},"citationItems":[{"id":3897,"uris":["http://zotero.org/groups/5882620/items/3X4NJPSM"],"itemData":{"id":3897,"type":"webpage","container-title":"Changsha Daily","language":"en","title":"Why does Hunan have the qualifications to build the 'China Bamboo Slips Center'?","author":[{"family":"Hu","given":"Zhaohong"},{"family":"Ren","given":"Bo"}],"issued":{"date-parts":[["2025"]]}}}],"schema":"https://github.com/citation-style-language/schema/raw/master/csl-citation.json"} </w:instrText>
      </w:r>
      <w:r>
        <w:rPr>
          <w:rFonts w:ascii="SimSun" w:eastAsia="SimSun" w:hAnsi="SimSun" w:cs="SimSun"/>
        </w:rPr>
        <w:fldChar w:fldCharType="separate"/>
      </w:r>
      <w:r>
        <w:rPr>
          <w:rFonts w:ascii="SimSun" w:eastAsia="SimSun" w:hAnsi="SimSun"/>
        </w:rPr>
        <w:t>(Hu &amp; Ren, 2025)</w:t>
      </w:r>
      <w:r>
        <w:rPr>
          <w:rFonts w:ascii="SimSun" w:eastAsia="SimSun" w:hAnsi="SimSun" w:cs="SimSun"/>
        </w:rPr>
        <w:fldChar w:fldCharType="end"/>
      </w:r>
      <w:r>
        <w:rPr>
          <w:lang w:val="en-US" w:eastAsia="zh-CN"/>
        </w:rPr>
        <w:t>.</w:t>
      </w:r>
    </w:p>
    <w:p w14:paraId="4ED5FA36" w14:textId="77777777" w:rsidR="00EE7A40" w:rsidRDefault="00CC31E7">
      <w:pPr>
        <w:rPr>
          <w:rFonts w:eastAsiaTheme="minorEastAsia"/>
          <w:lang w:val="en-US" w:eastAsia="zh-CN"/>
        </w:rPr>
      </w:pPr>
      <w:r>
        <w:rPr>
          <w:lang w:val="en-US" w:eastAsia="zh-CN"/>
        </w:rPr>
        <w:t xml:space="preserve">In terms of media dissemination, China Media Group produced “Chinese Calligraphy Grand Assembly,” featuring works such as </w:t>
      </w:r>
      <w:proofErr w:type="spellStart"/>
      <w:r>
        <w:rPr>
          <w:lang w:val="en-US" w:eastAsia="zh-CN"/>
        </w:rPr>
        <w:t>Huaisu’s</w:t>
      </w:r>
      <w:proofErr w:type="spellEnd"/>
      <w:r>
        <w:rPr>
          <w:lang w:val="en-US" w:eastAsia="zh-CN"/>
        </w:rPr>
        <w:t xml:space="preserve"> “Autobiographical Scroll” in its “Homage to Classics” segment (Fig. 13)</w:t>
      </w:r>
      <w:r>
        <w:rPr>
          <w:rFonts w:ascii="SimSun" w:eastAsia="SimSun" w:hAnsi="SimSun" w:cs="SimSun"/>
        </w:rPr>
        <w:fldChar w:fldCharType="begin"/>
      </w:r>
      <w:r>
        <w:rPr>
          <w:rFonts w:ascii="SimSun" w:eastAsia="SimSun" w:hAnsi="SimSun" w:cs="SimSun"/>
        </w:rPr>
        <w:instrText xml:space="preserve"> ADDIN ZOTERO_ITEM CSL_CITATION {"citationID":"rsxVoeQh","properties":{"formattedCitation":"(Zhang X., 2024)","plainCitation":"(Zhang X., 2024)","noteIndex":0},"citationItems":[{"id":3896,"uris":["http://zotero.org/groups/5882620/items/VKRTLNW2"],"itemData":{"id":3896,"type":"article-journal","abstract":"The 'Chinese Calligraphy Grand Event' empowers the contemporary interpretation of traditional culture through innovative thinking and technological application. By employing a novel format that combines artistic performances, classic readings, interactive quizzes, and collective calligraphy practice, it vividly and engagingly interprets the rich content of ancient stele rubbings, including brush techniques, authorial emotions, artistic features, and ideological depth. It also explores the contemporary value of calligraphy works, achieving an emotional resonance between modern audiences and ancient culture. The program transforms the traditionally aloof art of calligraphy into something visual, tangible, approachable, and learnable, providing valuable insights for new-era television arts in deeply exploring China's excellent traditional culture, telling Chinese stories, and promoting the global dissemination of Chinese culture.","call-number":"22-1418/G2","container-title":"Northern Media Studies","DOI":"10.19544/j.cnki.bmyj.2024.0043","ISSN":"2096-2096","issue":"5","language":"zh","page":"42-46","title":"Exploring Innovation Paths and Development Directions of Calligraphy Variety Shows through 'Chinese Calligraphy Competition'","author":[{"family":"Zhang","given":"Xin"}],"issued":{"date-parts":[["2024"]]}}}],"schema":"https://github.com/citation-style-language/schema/raw/master/csl-citation.json"} </w:instrText>
      </w:r>
      <w:r>
        <w:rPr>
          <w:rFonts w:ascii="SimSun" w:eastAsia="SimSun" w:hAnsi="SimSun" w:cs="SimSun"/>
        </w:rPr>
        <w:fldChar w:fldCharType="separate"/>
      </w:r>
      <w:r>
        <w:rPr>
          <w:rFonts w:ascii="SimSun" w:eastAsia="SimSun" w:hAnsi="SimSun" w:cs="SimSun"/>
        </w:rPr>
        <w:t>(Zhang X., 2024)</w:t>
      </w:r>
      <w:r>
        <w:rPr>
          <w:rFonts w:ascii="SimSun" w:eastAsia="SimSun" w:hAnsi="SimSun" w:cs="SimSun"/>
        </w:rPr>
        <w:fldChar w:fldCharType="end"/>
      </w:r>
      <w:r>
        <w:rPr>
          <w:lang w:val="en-US" w:eastAsia="zh-CN"/>
        </w:rPr>
        <w:t xml:space="preserve">. Digital technology allows </w:t>
      </w:r>
      <w:proofErr w:type="spellStart"/>
      <w:r>
        <w:rPr>
          <w:lang w:val="en-US" w:eastAsia="zh-CN"/>
        </w:rPr>
        <w:t>Huxiang</w:t>
      </w:r>
      <w:proofErr w:type="spellEnd"/>
      <w:r>
        <w:rPr>
          <w:lang w:val="en-US" w:eastAsia="zh-CN"/>
        </w:rPr>
        <w:t xml:space="preserve"> calligraphy to find new spaces and pathways between the virtual world and the physical world, thus achieving a collision between traditional culture and modern technology.</w:t>
      </w:r>
    </w:p>
    <w:p w14:paraId="01ECCA21" w14:textId="77777777" w:rsidR="00EE7A40" w:rsidRDefault="00EE7A40">
      <w:pPr>
        <w:rPr>
          <w:rFonts w:eastAsiaTheme="minorEastAsia"/>
          <w:lang w:eastAsia="zh-CN"/>
        </w:rPr>
      </w:pPr>
    </w:p>
    <w:p w14:paraId="741305AA" w14:textId="77777777" w:rsidR="00EE7A40" w:rsidRDefault="00CC31E7">
      <w:pPr>
        <w:rPr>
          <w:lang w:val="en-US" w:eastAsia="zh-CN"/>
        </w:rPr>
      </w:pPr>
      <w:r>
        <w:rPr>
          <w:noProof/>
        </w:rPr>
        <w:drawing>
          <wp:inline distT="0" distB="0" distL="0" distR="0" wp14:anchorId="31BA9C53" wp14:editId="5F0BF5EA">
            <wp:extent cx="1666240" cy="1627505"/>
            <wp:effectExtent l="0" t="0" r="0" b="0"/>
            <wp:docPr id="1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65"/>
                    <pic:cNvPicPr>
                      <a:picLocks noChangeAspect="1"/>
                    </pic:cNvPicPr>
                  </pic:nvPicPr>
                  <pic:blipFill>
                    <a:blip r:embed="rId17"/>
                    <a:srcRect l="48647"/>
                    <a:stretch>
                      <a:fillRect/>
                    </a:stretch>
                  </pic:blipFill>
                  <pic:spPr>
                    <a:xfrm>
                      <a:off x="0" y="0"/>
                      <a:ext cx="1676714" cy="1637370"/>
                    </a:xfrm>
                    <a:prstGeom prst="rect">
                      <a:avLst/>
                    </a:prstGeom>
                    <a:noFill/>
                    <a:ln>
                      <a:noFill/>
                    </a:ln>
                  </pic:spPr>
                </pic:pic>
              </a:graphicData>
            </a:graphic>
          </wp:inline>
        </w:drawing>
      </w:r>
      <w:r>
        <w:rPr>
          <w:rFonts w:hint="eastAsia"/>
          <w:lang w:val="en-US" w:eastAsia="zh-CN"/>
        </w:rPr>
        <w:t xml:space="preserve">      </w:t>
      </w:r>
      <w:r>
        <w:rPr>
          <w:rFonts w:eastAsiaTheme="minorEastAsia" w:hint="eastAsia"/>
          <w:lang w:val="en-US" w:eastAsia="zh-CN"/>
        </w:rPr>
        <w:t xml:space="preserve">                 </w:t>
      </w:r>
      <w:r>
        <w:rPr>
          <w:rFonts w:hint="eastAsia"/>
          <w:lang w:val="en-US" w:eastAsia="zh-CN"/>
        </w:rPr>
        <w:t xml:space="preserve">    </w:t>
      </w:r>
      <w:r>
        <w:rPr>
          <w:noProof/>
        </w:rPr>
        <w:drawing>
          <wp:inline distT="0" distB="0" distL="0" distR="0" wp14:anchorId="68E60313" wp14:editId="5B10CD69">
            <wp:extent cx="2924175" cy="1635125"/>
            <wp:effectExtent l="0" t="0" r="0" b="3175"/>
            <wp:docPr id="10"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descr="IMG_266"/>
                    <pic:cNvPicPr>
                      <a:picLocks noChangeAspect="1"/>
                    </pic:cNvPicPr>
                  </pic:nvPicPr>
                  <pic:blipFill>
                    <a:blip r:embed="rId18"/>
                    <a:stretch>
                      <a:fillRect/>
                    </a:stretch>
                  </pic:blipFill>
                  <pic:spPr>
                    <a:xfrm>
                      <a:off x="0" y="0"/>
                      <a:ext cx="2954740" cy="1652323"/>
                    </a:xfrm>
                    <a:prstGeom prst="rect">
                      <a:avLst/>
                    </a:prstGeom>
                    <a:noFill/>
                    <a:ln w="9525">
                      <a:noFill/>
                    </a:ln>
                  </pic:spPr>
                </pic:pic>
              </a:graphicData>
            </a:graphic>
          </wp:inline>
        </w:drawing>
      </w:r>
    </w:p>
    <w:p w14:paraId="18CD3503" w14:textId="77777777" w:rsidR="00EE7A40" w:rsidRDefault="00CC31E7">
      <w:pPr>
        <w:rPr>
          <w:lang w:val="en-US" w:eastAsia="zh-CN"/>
        </w:rPr>
      </w:pPr>
      <w:r>
        <w:rPr>
          <w:rFonts w:hint="eastAsia"/>
          <w:lang w:val="en-US" w:eastAsia="zh-CN"/>
        </w:rPr>
        <w:t xml:space="preserve">      Figure 12:</w:t>
      </w:r>
      <w:r>
        <w:rPr>
          <w:lang w:val="en-US" w:eastAsia="zh-CN"/>
        </w:rPr>
        <w:t xml:space="preserve"> The World of Wu Jian: </w:t>
      </w:r>
      <w:proofErr w:type="gramStart"/>
      <w:r>
        <w:rPr>
          <w:lang w:val="en-US" w:eastAsia="zh-CN"/>
        </w:rPr>
        <w:t>An</w:t>
      </w:r>
      <w:proofErr w:type="gramEnd"/>
      <w:r>
        <w:rPr>
          <w:lang w:val="en-US" w:eastAsia="zh-CN"/>
        </w:rPr>
        <w:t xml:space="preserve"> </w:t>
      </w:r>
      <w:r>
        <w:rPr>
          <w:rFonts w:hint="eastAsia"/>
          <w:lang w:val="en-US" w:eastAsia="zh-CN"/>
        </w:rPr>
        <w:t xml:space="preserve">             Figure 13:</w:t>
      </w:r>
      <w:r>
        <w:rPr>
          <w:lang w:val="en-US" w:eastAsia="zh-CN"/>
        </w:rPr>
        <w:t xml:space="preserve"> </w:t>
      </w:r>
      <w:r>
        <w:rPr>
          <w:rFonts w:hint="eastAsia"/>
          <w:lang w:val="en-US" w:eastAsia="zh-CN"/>
        </w:rPr>
        <w:t xml:space="preserve"> </w:t>
      </w:r>
      <w:r>
        <w:rPr>
          <w:lang w:eastAsia="zh-CN"/>
        </w:rPr>
        <w:t>China Calligraphy Conference</w:t>
      </w:r>
    </w:p>
    <w:p w14:paraId="13776E03" w14:textId="77777777" w:rsidR="00EE7A40" w:rsidRDefault="00CC31E7">
      <w:pPr>
        <w:rPr>
          <w:lang w:val="en-US" w:eastAsia="zh-CN"/>
        </w:rPr>
      </w:pPr>
      <w:r>
        <w:rPr>
          <w:rFonts w:hint="eastAsia"/>
          <w:lang w:val="en-US" w:eastAsia="zh-CN"/>
        </w:rPr>
        <w:t xml:space="preserve">            </w:t>
      </w:r>
      <w:r>
        <w:rPr>
          <w:lang w:val="en-US" w:eastAsia="zh-CN"/>
        </w:rPr>
        <w:t>AR Educational Picture Book</w:t>
      </w:r>
      <w:r>
        <w:rPr>
          <w:rFonts w:hint="eastAsia"/>
          <w:lang w:val="en-US" w:eastAsia="zh-CN"/>
        </w:rPr>
        <w:t xml:space="preserve">   </w:t>
      </w:r>
    </w:p>
    <w:p w14:paraId="67C42C39" w14:textId="77777777" w:rsidR="00EE7A40" w:rsidRDefault="00EE7A40">
      <w:pPr>
        <w:rPr>
          <w:lang w:val="en-US" w:eastAsia="zh-CN"/>
        </w:rPr>
      </w:pPr>
    </w:p>
    <w:p w14:paraId="6BE17D51" w14:textId="77777777" w:rsidR="00EE7A40" w:rsidRDefault="00CC31E7">
      <w:pPr>
        <w:rPr>
          <w:lang w:val="en-US" w:eastAsia="zh-CN"/>
        </w:rPr>
      </w:pPr>
      <w:r>
        <w:rPr>
          <w:lang w:val="en-US"/>
        </w:rPr>
        <w:lastRenderedPageBreak/>
        <w:t>3.</w:t>
      </w:r>
      <w:r>
        <w:rPr>
          <w:rFonts w:hint="eastAsia"/>
          <w:lang w:val="en-US" w:eastAsia="zh-CN"/>
        </w:rPr>
        <w:t xml:space="preserve">3.3 </w:t>
      </w:r>
      <w:r>
        <w:rPr>
          <w:lang w:val="en-US" w:eastAsia="zh-CN"/>
        </w:rPr>
        <w:t>Cultural Tourism and Creative Industries</w:t>
      </w:r>
    </w:p>
    <w:p w14:paraId="44917ADF" w14:textId="77777777" w:rsidR="00EE7A40" w:rsidRDefault="00EE7A40">
      <w:pPr>
        <w:rPr>
          <w:lang w:val="en-US" w:eastAsia="zh-CN"/>
        </w:rPr>
      </w:pPr>
    </w:p>
    <w:p w14:paraId="1C238CF6" w14:textId="77777777" w:rsidR="00EE7A40" w:rsidRDefault="00CC31E7">
      <w:pPr>
        <w:rPr>
          <w:rFonts w:eastAsiaTheme="minorEastAsia"/>
          <w:lang w:val="en-US" w:eastAsia="zh-CN"/>
        </w:rPr>
      </w:pPr>
      <w:proofErr w:type="spellStart"/>
      <w:r>
        <w:rPr>
          <w:lang w:val="en-US" w:eastAsia="zh-CN"/>
        </w:rPr>
        <w:t>Huxiang</w:t>
      </w:r>
      <w:proofErr w:type="spellEnd"/>
      <w:r>
        <w:rPr>
          <w:lang w:val="en-US" w:eastAsia="zh-CN"/>
        </w:rPr>
        <w:t xml:space="preserve"> calligraphy has also gained wider dissemination in the process of cultural tourism and the creative industry. In the field of cultural tourism, Hunan is rich in historical relics and calligraphic resources. </w:t>
      </w:r>
      <w:proofErr w:type="spellStart"/>
      <w:r>
        <w:rPr>
          <w:lang w:val="en-US" w:eastAsia="zh-CN"/>
        </w:rPr>
        <w:t>Yongzhou’s</w:t>
      </w:r>
      <w:proofErr w:type="spellEnd"/>
      <w:r>
        <w:rPr>
          <w:lang w:val="en-US" w:eastAsia="zh-CN"/>
        </w:rPr>
        <w:t xml:space="preserve"> Wuxi Stele Forest retains 507 </w:t>
      </w:r>
      <w:proofErr w:type="spellStart"/>
      <w:r>
        <w:rPr>
          <w:lang w:val="en-US" w:eastAsia="zh-CN"/>
        </w:rPr>
        <w:t>steles</w:t>
      </w:r>
      <w:proofErr w:type="spellEnd"/>
      <w:r>
        <w:rPr>
          <w:lang w:val="en-US" w:eastAsia="zh-CN"/>
        </w:rPr>
        <w:t xml:space="preserve"> inscribed with poetry and prose written by famous people from the Tang Dynasty to the Republican era in terms of seal, clerical, regular, running, and cursive scripts, and by figures like Yan </w:t>
      </w:r>
      <w:proofErr w:type="spellStart"/>
      <w:r>
        <w:rPr>
          <w:lang w:val="en-US" w:eastAsia="zh-CN"/>
        </w:rPr>
        <w:t>Zhenqing</w:t>
      </w:r>
      <w:proofErr w:type="spellEnd"/>
      <w:r>
        <w:rPr>
          <w:lang w:val="en-US" w:eastAsia="zh-CN"/>
        </w:rPr>
        <w:t xml:space="preserve">, Huang Tingjian, and Mi Fu. The artistic value of “Ode to the Revival of the Great Tang” and “Postscript to the Cliffside Stele” is indisputable. Stele art is an important way to transmit calligraphy (Fig. 14). In addition, Hunan holds a large quantity of bamboo and wooden slips, including Chu slips, </w:t>
      </w:r>
      <w:proofErr w:type="spellStart"/>
      <w:r>
        <w:rPr>
          <w:lang w:val="en-US" w:eastAsia="zh-CN"/>
        </w:rPr>
        <w:t>Liyé</w:t>
      </w:r>
      <w:proofErr w:type="spellEnd"/>
      <w:r>
        <w:rPr>
          <w:lang w:val="en-US" w:eastAsia="zh-CN"/>
        </w:rPr>
        <w:t xml:space="preserve"> Qin slips, </w:t>
      </w:r>
      <w:proofErr w:type="spellStart"/>
      <w:r>
        <w:rPr>
          <w:lang w:val="en-US" w:eastAsia="zh-CN"/>
        </w:rPr>
        <w:t>Zoumalou</w:t>
      </w:r>
      <w:proofErr w:type="spellEnd"/>
      <w:r>
        <w:rPr>
          <w:lang w:val="en-US" w:eastAsia="zh-CN"/>
        </w:rPr>
        <w:t xml:space="preserve"> Wu slips, and </w:t>
      </w:r>
      <w:proofErr w:type="spellStart"/>
      <w:r>
        <w:rPr>
          <w:lang w:val="en-US" w:eastAsia="zh-CN"/>
        </w:rPr>
        <w:t>Chenzhou</w:t>
      </w:r>
      <w:proofErr w:type="spellEnd"/>
      <w:r>
        <w:rPr>
          <w:lang w:val="en-US" w:eastAsia="zh-CN"/>
        </w:rPr>
        <w:t xml:space="preserve"> Jin slips. The bamboo and wooden slips are important sources for studying the history of calligraphy and the development of Chinese characters. Representing Hunan in terms of cultural relics and tourism, </w:t>
      </w:r>
      <w:proofErr w:type="spellStart"/>
      <w:r>
        <w:rPr>
          <w:lang w:val="en-US" w:eastAsia="zh-CN"/>
        </w:rPr>
        <w:t>Liyé</w:t>
      </w:r>
      <w:proofErr w:type="spellEnd"/>
      <w:r>
        <w:rPr>
          <w:lang w:val="en-US" w:eastAsia="zh-CN"/>
        </w:rPr>
        <w:t xml:space="preserve"> National Archaeological Site Park possesses rich cultural relics and develops tourism in a scientific way to create nationally influential cultural brands (Fig. 15). As China’s only museum of Qin bamboo slips, </w:t>
      </w:r>
      <w:proofErr w:type="spellStart"/>
      <w:r>
        <w:rPr>
          <w:lang w:val="en-US" w:eastAsia="zh-CN"/>
        </w:rPr>
        <w:t>Liyé</w:t>
      </w:r>
      <w:proofErr w:type="spellEnd"/>
      <w:r>
        <w:rPr>
          <w:lang w:val="en-US" w:eastAsia="zh-CN"/>
        </w:rPr>
        <w:t xml:space="preserve"> Qin Bamboo Slips Museum, located in the park, has become an important base for popularizing the culture of bamboo slips </w:t>
      </w:r>
      <w:r>
        <w:rPr>
          <w:rFonts w:ascii="SimSun" w:eastAsia="SimSun" w:hAnsi="SimSun" w:cs="SimSun"/>
        </w:rPr>
        <w:fldChar w:fldCharType="begin"/>
      </w:r>
      <w:r>
        <w:rPr>
          <w:rFonts w:ascii="SimSun" w:eastAsia="SimSun" w:hAnsi="SimSun" w:cs="SimSun"/>
        </w:rPr>
        <w:instrText xml:space="preserve"> ADDIN ZOTERO_ITEM CSL_CITATION {"citationID":"49rcMAKe","properties":{"formattedCitation":"(Hu &amp; Ren, 2025)","plainCitation":"(Hu &amp; Ren, 2025)","noteIndex":0},"citationItems":[{"id":3897,"uris":["http://zotero.org/groups/5882620/items/3X4NJPSM"],"itemData":{"id":3897,"type":"webpage","container-title":"Changsha Daily","language":"en","title":"Why does Hunan have the qualifications to build the 'China Bamboo Slips Center'?","author":[{"family":"Hu","given":"Zhaohong"},{"family":"Ren","given":"Bo"}],"issued":{"date-parts":[["2025"]]}}}],"schema":"https://github.com/citation-style-language/schema/raw/master/csl-citation.json"} </w:instrText>
      </w:r>
      <w:r>
        <w:rPr>
          <w:rFonts w:ascii="SimSun" w:eastAsia="SimSun" w:hAnsi="SimSun" w:cs="SimSun"/>
        </w:rPr>
        <w:fldChar w:fldCharType="separate"/>
      </w:r>
      <w:r>
        <w:rPr>
          <w:rFonts w:ascii="SimSun" w:eastAsia="SimSun" w:hAnsi="SimSun"/>
        </w:rPr>
        <w:t>(Hu &amp; Ren, 2025)</w:t>
      </w:r>
      <w:r>
        <w:rPr>
          <w:rFonts w:ascii="SimSun" w:eastAsia="SimSun" w:hAnsi="SimSun" w:cs="SimSun"/>
        </w:rPr>
        <w:fldChar w:fldCharType="end"/>
      </w:r>
      <w:r>
        <w:rPr>
          <w:lang w:val="en-US" w:eastAsia="zh-CN"/>
        </w:rPr>
        <w:t>. This kind of model, which transforms cultural resources into tourism destinations, develops cultural tourism in a virtuous cycle. That is, the cultural tourism economy promotes cultural dissemination, and meanwhile, culture improves the tourism industry. Some scholars believe that combining cultural resources with tourism resources not only expands the reach of dissemination and influence in terms of culture, but also brings new vitality and interest to the tourism industry, which is a win–win situation for both culture and tourism.</w:t>
      </w:r>
    </w:p>
    <w:p w14:paraId="1AE38BF1" w14:textId="77777777" w:rsidR="00EE7A40" w:rsidRDefault="00EE7A40">
      <w:pPr>
        <w:rPr>
          <w:rFonts w:eastAsiaTheme="minorEastAsia"/>
          <w:lang w:val="en-US" w:eastAsia="zh-CN"/>
        </w:rPr>
      </w:pPr>
    </w:p>
    <w:p w14:paraId="267C5679" w14:textId="77777777" w:rsidR="00EE7A40" w:rsidRDefault="00CC31E7">
      <w:pPr>
        <w:jc w:val="center"/>
        <w:rPr>
          <w:lang w:val="en-US" w:eastAsia="zh-CN"/>
        </w:rPr>
      </w:pPr>
      <w:r>
        <w:rPr>
          <w:noProof/>
        </w:rPr>
        <w:drawing>
          <wp:inline distT="0" distB="0" distL="0" distR="0" wp14:anchorId="2EA5295C" wp14:editId="11307DB3">
            <wp:extent cx="1266825" cy="2095500"/>
            <wp:effectExtent l="0" t="0" r="9525" b="0"/>
            <wp:docPr id="1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7"/>
                    <pic:cNvPicPr>
                      <a:picLocks noChangeAspect="1"/>
                    </pic:cNvPicPr>
                  </pic:nvPicPr>
                  <pic:blipFill>
                    <a:blip r:embed="rId19"/>
                    <a:stretch>
                      <a:fillRect/>
                    </a:stretch>
                  </pic:blipFill>
                  <pic:spPr>
                    <a:xfrm>
                      <a:off x="0" y="0"/>
                      <a:ext cx="1266825" cy="2095500"/>
                    </a:xfrm>
                    <a:prstGeom prst="rect">
                      <a:avLst/>
                    </a:prstGeom>
                    <a:noFill/>
                    <a:ln w="9525">
                      <a:noFill/>
                    </a:ln>
                  </pic:spPr>
                </pic:pic>
              </a:graphicData>
            </a:graphic>
          </wp:inline>
        </w:drawing>
      </w:r>
      <w:r>
        <w:rPr>
          <w:rFonts w:eastAsiaTheme="minorEastAsia" w:hint="eastAsia"/>
          <w:lang w:val="en-US" w:eastAsia="zh-CN"/>
        </w:rPr>
        <w:t xml:space="preserve">               </w:t>
      </w:r>
      <w:r>
        <w:rPr>
          <w:noProof/>
        </w:rPr>
        <w:drawing>
          <wp:inline distT="0" distB="0" distL="0" distR="0" wp14:anchorId="0C52F640" wp14:editId="65BDADE5">
            <wp:extent cx="3126105" cy="2091690"/>
            <wp:effectExtent l="0" t="0" r="0" b="3810"/>
            <wp:docPr id="1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8"/>
                    <pic:cNvPicPr>
                      <a:picLocks noChangeAspect="1"/>
                    </pic:cNvPicPr>
                  </pic:nvPicPr>
                  <pic:blipFill>
                    <a:blip r:embed="rId20"/>
                    <a:stretch>
                      <a:fillRect/>
                    </a:stretch>
                  </pic:blipFill>
                  <pic:spPr>
                    <a:xfrm>
                      <a:off x="0" y="0"/>
                      <a:ext cx="3126105" cy="2091690"/>
                    </a:xfrm>
                    <a:prstGeom prst="rect">
                      <a:avLst/>
                    </a:prstGeom>
                    <a:noFill/>
                    <a:ln w="9525">
                      <a:noFill/>
                    </a:ln>
                  </pic:spPr>
                </pic:pic>
              </a:graphicData>
            </a:graphic>
          </wp:inline>
        </w:drawing>
      </w:r>
    </w:p>
    <w:p w14:paraId="0B0E2319" w14:textId="77777777" w:rsidR="00EE7A40" w:rsidRDefault="00CC31E7">
      <w:pPr>
        <w:rPr>
          <w:rFonts w:cs="Times New Roman"/>
          <w:bCs/>
          <w:szCs w:val="24"/>
          <w:lang w:val="en-US" w:eastAsia="zh-CN"/>
        </w:rPr>
      </w:pPr>
      <w:r>
        <w:rPr>
          <w:rFonts w:hint="eastAsia"/>
          <w:lang w:val="en-US" w:eastAsia="zh-CN"/>
        </w:rPr>
        <w:t xml:space="preserve">        Figure 14: </w:t>
      </w:r>
      <w:r>
        <w:rPr>
          <w:lang w:val="en-US" w:eastAsia="zh-CN"/>
        </w:rPr>
        <w:t>Ode to Tang Revival</w:t>
      </w:r>
      <w:r>
        <w:rPr>
          <w:rFonts w:hint="eastAsia"/>
          <w:lang w:val="en-US" w:eastAsia="zh-CN"/>
        </w:rPr>
        <w:t xml:space="preserve">       Figure 15:</w:t>
      </w:r>
      <w:r>
        <w:rPr>
          <w:lang w:val="en-US" w:eastAsia="zh-CN"/>
        </w:rPr>
        <w:t xml:space="preserve"> Liye National Archaeological Site Park</w:t>
      </w:r>
    </w:p>
    <w:p w14:paraId="38651FF8" w14:textId="77777777" w:rsidR="00EE7A40" w:rsidRDefault="00EE7A40">
      <w:pPr>
        <w:rPr>
          <w:lang w:val="en-US" w:eastAsia="zh-CN"/>
        </w:rPr>
      </w:pPr>
    </w:p>
    <w:p w14:paraId="1A88352D" w14:textId="0D0780F3" w:rsidR="00EE7A40" w:rsidRDefault="00CC31E7">
      <w:pPr>
        <w:rPr>
          <w:rFonts w:eastAsiaTheme="minorEastAsia"/>
          <w:lang w:eastAsia="zh-CN"/>
        </w:rPr>
      </w:pPr>
      <w:r>
        <w:rPr>
          <w:lang w:eastAsia="zh-CN"/>
        </w:rPr>
        <w:t xml:space="preserve">In the field of the creative industry, there are diversified calligraphy-based cultural and creative products created in Hunan. Mao Zedong Poetry Calligraphy Series combines poems, calligraphy type, and artifact form to produce folding screens, fans, phone cases, handbags, etc. These products are both useful and rich in culture. If red tourism is overlaid on these products, they will possess the connotation of three layers (Fig. </w:t>
      </w:r>
      <w:r>
        <w:rPr>
          <w:rFonts w:eastAsiaTheme="minorEastAsia" w:hint="eastAsia"/>
          <w:lang w:eastAsia="zh-CN"/>
        </w:rPr>
        <w:t>16</w:t>
      </w:r>
      <w:r>
        <w:rPr>
          <w:lang w:eastAsia="zh-CN"/>
        </w:rPr>
        <w:t>)</w:t>
      </w:r>
      <w:r w:rsidRPr="00D70687">
        <w:rPr>
          <w:lang w:eastAsia="zh-CN"/>
        </w:rPr>
        <w:fldChar w:fldCharType="begin"/>
      </w:r>
      <w:r w:rsidRPr="00D70687">
        <w:rPr>
          <w:lang w:eastAsia="zh-CN"/>
        </w:rPr>
        <w:instrText xml:space="preserve"> ADDIN ZOTERO_ITEM CSL_CITATION {"citationID":"VcgclBRq","properties":{"formattedCitation":"(X. Zhang &amp; Xu, 2022)","plainCitation":"(X. Zhang &amp; Xu, 2022)","noteIndex":0},"citationItems":[{"id":3902,"uris":["http://zotero.org/groups/5882620/items/8M9GP444"],"itemData":{"id":3902,"type":"article-journal","abstract":"Mao Zedong's poetry is a poetic expression of Mao Zedong Thought, documenting the arduous exploration and glorious journey of a specific era, reflecting the noble spirit of the Chinese nation, and carrying rich personal emotions, with multiple cultural depths and values. In recent years, the creative cultural industry has gradually flourished, combining Mao Zedong's poetry with calligraphy creative products, which expands the theme of the creative cultural industry and promotes the dissemination of Mao Zedong's poetry. This article categorizes Mao Zedong's poetry into four types based on textual content: majestic and high-spirited, bold and unrestrained, fresh and graceful, and romantic and expressive. Based on these four styles of Mao Zedong's poetry, corresponding calligraphy creative product development is conducted, allowing Mao Zedong's poetry to transcend traditional media and enter people's daily lives through creative forms. This approach not only enhances the charm of calligraphy art but also promotes the spirit and essence of Mao Zedong's poetry.","container-title":"A Hundred Prose Masters","language":"en","title":"heritance and application of Mao Zedong's poetry and calligraphy in cultural creativity","author":[{"family":"Zhang","given":"Xiaoqian"},{"family":"Xu","given":"Shukun"}],"issued":{"date-parts":[["2022"]]}}}],"schema":"https://github.com/citation-style-language/schema/raw/master/csl-citation.json"} </w:instrText>
      </w:r>
      <w:r w:rsidRPr="00D70687">
        <w:rPr>
          <w:lang w:eastAsia="zh-CN"/>
        </w:rPr>
        <w:fldChar w:fldCharType="separate"/>
      </w:r>
      <w:r w:rsidRPr="00D70687">
        <w:rPr>
          <w:lang w:eastAsia="zh-CN"/>
        </w:rPr>
        <w:t>(X. Zhang &amp; Xu, 2022)</w:t>
      </w:r>
      <w:r w:rsidRPr="00D70687">
        <w:rPr>
          <w:lang w:eastAsia="zh-CN"/>
        </w:rPr>
        <w:fldChar w:fldCharType="end"/>
      </w:r>
      <w:r>
        <w:rPr>
          <w:lang w:eastAsia="zh-CN"/>
        </w:rPr>
        <w:t xml:space="preserve">. In addition, Hunan’s unique </w:t>
      </w:r>
      <w:proofErr w:type="spellStart"/>
      <w:r>
        <w:rPr>
          <w:lang w:eastAsia="zh-CN"/>
        </w:rPr>
        <w:t>Nüshu</w:t>
      </w:r>
      <w:proofErr w:type="spellEnd"/>
      <w:r>
        <w:rPr>
          <w:lang w:eastAsia="zh-CN"/>
        </w:rPr>
        <w:t xml:space="preserve"> culture has also become an important theme of cultural and creative development. Suppose it is in the form of culture, in the </w:t>
      </w:r>
      <w:proofErr w:type="spellStart"/>
      <w:r>
        <w:rPr>
          <w:lang w:eastAsia="zh-CN"/>
        </w:rPr>
        <w:t>Nüshu</w:t>
      </w:r>
      <w:proofErr w:type="spellEnd"/>
      <w:r>
        <w:rPr>
          <w:lang w:eastAsia="zh-CN"/>
        </w:rPr>
        <w:t xml:space="preserve"> History Museum. In that case, the souvenir based on it develops stationery, badges, accessories, etc. to improve the visitor’s experience and extend the sustainability of culture (Fig. 17). By intensively connecting with </w:t>
      </w:r>
      <w:r>
        <w:rPr>
          <w:lang w:eastAsia="zh-CN"/>
        </w:rPr>
        <w:lastRenderedPageBreak/>
        <w:t xml:space="preserve">the cultural tourism and creative industry, </w:t>
      </w:r>
      <w:proofErr w:type="spellStart"/>
      <w:r>
        <w:rPr>
          <w:lang w:eastAsia="zh-CN"/>
        </w:rPr>
        <w:t>Huxiang</w:t>
      </w:r>
      <w:proofErr w:type="spellEnd"/>
      <w:r>
        <w:rPr>
          <w:lang w:eastAsia="zh-CN"/>
        </w:rPr>
        <w:t xml:space="preserve"> calligraphy broadens its channels for transmission. It connects ancient culture and the modern market. It paves a new space for the living transmission of calligraphy.</w:t>
      </w:r>
    </w:p>
    <w:p w14:paraId="766CCF25" w14:textId="77777777" w:rsidR="00EE7A40" w:rsidRDefault="00EE7A40">
      <w:pPr>
        <w:rPr>
          <w:rFonts w:eastAsiaTheme="minorEastAsia"/>
          <w:lang w:val="en-US" w:eastAsia="zh-CN"/>
        </w:rPr>
      </w:pPr>
    </w:p>
    <w:p w14:paraId="4753A970" w14:textId="77777777" w:rsidR="00EE7A40" w:rsidRDefault="00CC31E7">
      <w:pPr>
        <w:rPr>
          <w:lang w:val="en-US" w:eastAsia="zh-CN"/>
        </w:rPr>
      </w:pPr>
      <w:r>
        <w:rPr>
          <w:rFonts w:hint="eastAsia"/>
          <w:lang w:val="en-US" w:eastAsia="zh-CN"/>
        </w:rPr>
        <w:t xml:space="preserve">                  </w:t>
      </w:r>
      <w:r>
        <w:rPr>
          <w:noProof/>
        </w:rPr>
        <w:drawing>
          <wp:inline distT="0" distB="0" distL="0" distR="0" wp14:anchorId="38C51052" wp14:editId="7B0FE35E">
            <wp:extent cx="2445385" cy="1835785"/>
            <wp:effectExtent l="0" t="0" r="0" b="0"/>
            <wp:docPr id="1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IMG_269"/>
                    <pic:cNvPicPr>
                      <a:picLocks noChangeAspect="1"/>
                    </pic:cNvPicPr>
                  </pic:nvPicPr>
                  <pic:blipFill>
                    <a:blip r:embed="rId21"/>
                    <a:stretch>
                      <a:fillRect/>
                    </a:stretch>
                  </pic:blipFill>
                  <pic:spPr>
                    <a:xfrm>
                      <a:off x="0" y="0"/>
                      <a:ext cx="2445385" cy="1835785"/>
                    </a:xfrm>
                    <a:prstGeom prst="rect">
                      <a:avLst/>
                    </a:prstGeom>
                    <a:noFill/>
                    <a:ln w="9525">
                      <a:noFill/>
                    </a:ln>
                  </pic:spPr>
                </pic:pic>
              </a:graphicData>
            </a:graphic>
          </wp:inline>
        </w:drawing>
      </w:r>
      <w:r>
        <w:rPr>
          <w:rFonts w:hint="eastAsia"/>
          <w:lang w:val="en-US" w:eastAsia="zh-CN"/>
        </w:rPr>
        <w:t xml:space="preserve">           </w:t>
      </w:r>
      <w:r>
        <w:rPr>
          <w:noProof/>
        </w:rPr>
        <w:drawing>
          <wp:inline distT="0" distB="0" distL="0" distR="0" wp14:anchorId="2B92753A" wp14:editId="2CA7F116">
            <wp:extent cx="1482090" cy="1831340"/>
            <wp:effectExtent l="0" t="0" r="3810" b="0"/>
            <wp:docPr id="15" name="图片 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70"/>
                    <pic:cNvPicPr>
                      <a:picLocks noChangeAspect="1"/>
                    </pic:cNvPicPr>
                  </pic:nvPicPr>
                  <pic:blipFill>
                    <a:blip r:embed="rId22"/>
                    <a:stretch>
                      <a:fillRect/>
                    </a:stretch>
                  </pic:blipFill>
                  <pic:spPr>
                    <a:xfrm>
                      <a:off x="0" y="0"/>
                      <a:ext cx="1482090" cy="1831340"/>
                    </a:xfrm>
                    <a:prstGeom prst="rect">
                      <a:avLst/>
                    </a:prstGeom>
                    <a:noFill/>
                    <a:ln w="9525">
                      <a:noFill/>
                    </a:ln>
                  </pic:spPr>
                </pic:pic>
              </a:graphicData>
            </a:graphic>
          </wp:inline>
        </w:drawing>
      </w:r>
    </w:p>
    <w:p w14:paraId="6F981636" w14:textId="77777777" w:rsidR="00EE7A40" w:rsidRDefault="00CC31E7">
      <w:pPr>
        <w:rPr>
          <w:lang w:val="en-US" w:eastAsia="zh-CN"/>
        </w:rPr>
      </w:pPr>
      <w:r>
        <w:rPr>
          <w:rFonts w:hint="eastAsia"/>
          <w:lang w:val="en-US" w:eastAsia="zh-CN"/>
        </w:rPr>
        <w:t xml:space="preserve">                 Figure </w:t>
      </w:r>
      <w:r>
        <w:rPr>
          <w:rFonts w:eastAsiaTheme="minorEastAsia" w:hint="eastAsia"/>
          <w:lang w:val="en-US" w:eastAsia="zh-CN"/>
        </w:rPr>
        <w:t>16</w:t>
      </w:r>
      <w:r>
        <w:rPr>
          <w:rFonts w:hint="eastAsia"/>
          <w:lang w:val="en-US" w:eastAsia="zh-CN"/>
        </w:rPr>
        <w:t xml:space="preserve">: </w:t>
      </w:r>
      <w:r>
        <w:rPr>
          <w:lang w:val="en-US" w:eastAsia="zh-CN"/>
        </w:rPr>
        <w:t xml:space="preserve">Bookmarks Featuring Mao Zedong’s </w:t>
      </w:r>
      <w:r>
        <w:rPr>
          <w:rFonts w:hint="eastAsia"/>
          <w:lang w:val="en-US" w:eastAsia="zh-CN"/>
        </w:rPr>
        <w:t xml:space="preserve">   Figure 1</w:t>
      </w:r>
      <w:r>
        <w:rPr>
          <w:rFonts w:eastAsiaTheme="minorEastAsia" w:hint="eastAsia"/>
          <w:lang w:val="en-US" w:eastAsia="zh-CN"/>
        </w:rPr>
        <w:t>7</w:t>
      </w:r>
      <w:r>
        <w:rPr>
          <w:rFonts w:hint="eastAsia"/>
          <w:lang w:val="en-US" w:eastAsia="zh-CN"/>
        </w:rPr>
        <w:t>:</w:t>
      </w:r>
      <w:r>
        <w:rPr>
          <w:lang w:val="en-US" w:eastAsia="zh-CN"/>
        </w:rPr>
        <w:t xml:space="preserve">  Women's Script Badge</w:t>
      </w:r>
    </w:p>
    <w:p w14:paraId="3898FE5E" w14:textId="77777777" w:rsidR="00EE7A40" w:rsidRDefault="00CC31E7">
      <w:pPr>
        <w:rPr>
          <w:lang w:val="en-US" w:eastAsia="zh-CN"/>
        </w:rPr>
      </w:pPr>
      <w:r>
        <w:rPr>
          <w:rFonts w:hint="eastAsia"/>
          <w:lang w:val="en-US" w:eastAsia="zh-CN"/>
        </w:rPr>
        <w:t xml:space="preserve">                                      </w:t>
      </w:r>
      <w:r>
        <w:rPr>
          <w:lang w:val="en-US" w:eastAsia="zh-CN"/>
        </w:rPr>
        <w:t>Poetry and Calligraphy</w:t>
      </w:r>
      <w:r>
        <w:rPr>
          <w:rFonts w:hint="eastAsia"/>
          <w:lang w:val="en-US" w:eastAsia="zh-CN"/>
        </w:rPr>
        <w:t xml:space="preserve">        </w:t>
      </w:r>
    </w:p>
    <w:p w14:paraId="60633397" w14:textId="77777777" w:rsidR="00EE7A40" w:rsidRDefault="00EE7A40">
      <w:pPr>
        <w:rPr>
          <w:rFonts w:eastAsia="SimSun"/>
          <w:lang w:val="en-US" w:eastAsia="zh-CN"/>
        </w:rPr>
      </w:pPr>
    </w:p>
    <w:p w14:paraId="58BF00B8" w14:textId="77777777" w:rsidR="00EE7A40" w:rsidRDefault="00CC31E7">
      <w:pPr>
        <w:rPr>
          <w:lang w:val="en-US"/>
        </w:rPr>
      </w:pPr>
      <w:r>
        <w:rPr>
          <w:rFonts w:eastAsia="SimSun" w:hint="eastAsia"/>
          <w:lang w:val="en-US" w:eastAsia="zh-CN"/>
        </w:rPr>
        <w:t>4</w:t>
      </w:r>
      <w:r>
        <w:rPr>
          <w:lang w:val="en-US"/>
        </w:rPr>
        <w:t xml:space="preserve"> Discussion</w:t>
      </w:r>
    </w:p>
    <w:p w14:paraId="328B7D05" w14:textId="77777777" w:rsidR="00EE7A40" w:rsidRDefault="00EE7A40">
      <w:pPr>
        <w:rPr>
          <w:lang w:val="en-US" w:eastAsia="zh-CN"/>
        </w:rPr>
      </w:pPr>
    </w:p>
    <w:p w14:paraId="2C47EB0E" w14:textId="77777777" w:rsidR="00EE7A40" w:rsidRDefault="00CC31E7">
      <w:pPr>
        <w:rPr>
          <w:lang w:val="en-US" w:eastAsia="zh-CN"/>
        </w:rPr>
      </w:pPr>
      <w:r>
        <w:rPr>
          <w:lang w:val="en-US" w:eastAsia="zh-CN"/>
        </w:rPr>
        <w:t xml:space="preserve">Value, status, and development of </w:t>
      </w:r>
      <w:proofErr w:type="spellStart"/>
      <w:r>
        <w:rPr>
          <w:lang w:val="en-US" w:eastAsia="zh-CN"/>
        </w:rPr>
        <w:t>Huxiang</w:t>
      </w:r>
      <w:proofErr w:type="spellEnd"/>
      <w:r>
        <w:rPr>
          <w:lang w:val="en-US" w:eastAsia="zh-CN"/>
        </w:rPr>
        <w:t xml:space="preserve"> calligraphy are multidimensional. Multidimensional value indicates that, in addition to technical training, </w:t>
      </w:r>
      <w:proofErr w:type="spellStart"/>
      <w:r>
        <w:rPr>
          <w:lang w:val="en-US" w:eastAsia="zh-CN"/>
        </w:rPr>
        <w:t>Huxiang</w:t>
      </w:r>
      <w:proofErr w:type="spellEnd"/>
      <w:r>
        <w:rPr>
          <w:lang w:val="en-US" w:eastAsia="zh-CN"/>
        </w:rPr>
        <w:t xml:space="preserve"> calligraphy is closely linked to character cultivation and the construction of humanistic literacy. This shows that calligraphy in </w:t>
      </w:r>
      <w:proofErr w:type="spellStart"/>
      <w:r>
        <w:rPr>
          <w:lang w:val="en-US" w:eastAsia="zh-CN"/>
        </w:rPr>
        <w:t>Huxiang</w:t>
      </w:r>
      <w:proofErr w:type="spellEnd"/>
      <w:r>
        <w:rPr>
          <w:lang w:val="en-US" w:eastAsia="zh-CN"/>
        </w:rPr>
        <w:t xml:space="preserve"> has gone beyond technical training in calligraphy cultivation, and it has become an important part of humanistic education. Historical and cultural relics and achievements of calligraphers in </w:t>
      </w:r>
      <w:proofErr w:type="spellStart"/>
      <w:r>
        <w:rPr>
          <w:lang w:val="en-US" w:eastAsia="zh-CN"/>
        </w:rPr>
        <w:t>Huxiang</w:t>
      </w:r>
      <w:proofErr w:type="spellEnd"/>
      <w:r>
        <w:rPr>
          <w:lang w:val="en-US" w:eastAsia="zh-CN"/>
        </w:rPr>
        <w:t xml:space="preserve"> throughout the ages show that calligraphic culture in </w:t>
      </w:r>
      <w:proofErr w:type="spellStart"/>
      <w:r>
        <w:rPr>
          <w:lang w:val="en-US" w:eastAsia="zh-CN"/>
        </w:rPr>
        <w:t>Huxiang</w:t>
      </w:r>
      <w:proofErr w:type="spellEnd"/>
      <w:r>
        <w:rPr>
          <w:lang w:val="en-US" w:eastAsia="zh-CN"/>
        </w:rPr>
        <w:t xml:space="preserve"> is continuous and accumulative, and it provides a solid historical and cultural basis for innovation in </w:t>
      </w:r>
      <w:proofErr w:type="spellStart"/>
      <w:r>
        <w:rPr>
          <w:lang w:val="en-US" w:eastAsia="zh-CN"/>
        </w:rPr>
        <w:t>Huxiang</w:t>
      </w:r>
      <w:proofErr w:type="spellEnd"/>
      <w:r>
        <w:rPr>
          <w:lang w:val="en-US" w:eastAsia="zh-CN"/>
        </w:rPr>
        <w:t xml:space="preserve"> calligraphy as well as rich resources for the construction of </w:t>
      </w:r>
      <w:proofErr w:type="spellStart"/>
      <w:r>
        <w:rPr>
          <w:lang w:val="en-US" w:eastAsia="zh-CN"/>
        </w:rPr>
        <w:t>Huxiang</w:t>
      </w:r>
      <w:proofErr w:type="spellEnd"/>
      <w:r>
        <w:rPr>
          <w:lang w:val="en-US" w:eastAsia="zh-CN"/>
        </w:rPr>
        <w:t xml:space="preserve"> tourism. In terms of artistic innovation, </w:t>
      </w:r>
      <w:proofErr w:type="spellStart"/>
      <w:r>
        <w:rPr>
          <w:lang w:val="en-US" w:eastAsia="zh-CN"/>
        </w:rPr>
        <w:t>Huxiang</w:t>
      </w:r>
      <w:proofErr w:type="spellEnd"/>
      <w:r>
        <w:rPr>
          <w:lang w:val="en-US" w:eastAsia="zh-CN"/>
        </w:rPr>
        <w:t xml:space="preserve"> calligraphy holds the attitude of “tradition-innovation”. It shows that creation in this era should also be technically diversified while retaining the essence of styles in this form of art. In addition, </w:t>
      </w:r>
      <w:proofErr w:type="spellStart"/>
      <w:r>
        <w:rPr>
          <w:lang w:val="en-US" w:eastAsia="zh-CN"/>
        </w:rPr>
        <w:t>Huxiang</w:t>
      </w:r>
      <w:proofErr w:type="spellEnd"/>
      <w:r>
        <w:rPr>
          <w:lang w:val="en-US" w:eastAsia="zh-CN"/>
        </w:rPr>
        <w:t xml:space="preserve"> calligraphy has gone beyond an art form and become the representation of the spirit of the </w:t>
      </w:r>
      <w:proofErr w:type="spellStart"/>
      <w:r>
        <w:rPr>
          <w:lang w:val="en-US" w:eastAsia="zh-CN"/>
        </w:rPr>
        <w:t>Huxiang</w:t>
      </w:r>
      <w:proofErr w:type="spellEnd"/>
      <w:r>
        <w:rPr>
          <w:lang w:val="en-US" w:eastAsia="zh-CN"/>
        </w:rPr>
        <w:t xml:space="preserve"> people and an important carrier in building </w:t>
      </w:r>
      <w:proofErr w:type="spellStart"/>
      <w:r>
        <w:rPr>
          <w:lang w:val="en-US" w:eastAsia="zh-CN"/>
        </w:rPr>
        <w:t>Huxiang</w:t>
      </w:r>
      <w:proofErr w:type="spellEnd"/>
      <w:r>
        <w:rPr>
          <w:lang w:val="en-US" w:eastAsia="zh-CN"/>
        </w:rPr>
        <w:t xml:space="preserve"> culture. From the status, </w:t>
      </w:r>
      <w:proofErr w:type="spellStart"/>
      <w:r>
        <w:rPr>
          <w:lang w:val="en-US" w:eastAsia="zh-CN"/>
        </w:rPr>
        <w:t>Huxiang</w:t>
      </w:r>
      <w:proofErr w:type="spellEnd"/>
      <w:r>
        <w:rPr>
          <w:lang w:val="en-US" w:eastAsia="zh-CN"/>
        </w:rPr>
        <w:t xml:space="preserve"> calligraphy education has made certain achievements in universities, while there are still challenges in popularization at the grass-roots level and the establishment of an evaluation system. Although creation is prosperous and homogenization is obvious, theoretical research is relatively weak. It shows that the overall dissemination and academic accumulation of </w:t>
      </w:r>
      <w:proofErr w:type="spellStart"/>
      <w:r>
        <w:rPr>
          <w:lang w:val="en-US" w:eastAsia="zh-CN"/>
        </w:rPr>
        <w:t>Huxiang</w:t>
      </w:r>
      <w:proofErr w:type="spellEnd"/>
      <w:r>
        <w:rPr>
          <w:lang w:val="en-US" w:eastAsia="zh-CN"/>
        </w:rPr>
        <w:t xml:space="preserve"> calligraphy are still imbalanced, and it is necessary to coordinate the overall situation of education creation theory. Policy safeguards provide institutional guarantees for </w:t>
      </w:r>
      <w:proofErr w:type="spellStart"/>
      <w:r>
        <w:rPr>
          <w:lang w:val="en-US" w:eastAsia="zh-CN"/>
        </w:rPr>
        <w:t>Huxiang</w:t>
      </w:r>
      <w:proofErr w:type="spellEnd"/>
      <w:r>
        <w:rPr>
          <w:lang w:val="en-US" w:eastAsia="zh-CN"/>
        </w:rPr>
        <w:t xml:space="preserve"> calligraphy, while the implementation and integration are still weak. As for development pathways, institutions in education and culture provide the institutional basis for the transmission of </w:t>
      </w:r>
      <w:proofErr w:type="spellStart"/>
      <w:r>
        <w:rPr>
          <w:lang w:val="en-US" w:eastAsia="zh-CN"/>
        </w:rPr>
        <w:t>Huxiang</w:t>
      </w:r>
      <w:proofErr w:type="spellEnd"/>
      <w:r>
        <w:rPr>
          <w:lang w:val="en-US" w:eastAsia="zh-CN"/>
        </w:rPr>
        <w:t xml:space="preserve"> calligraphy. Digital technology provides new ways of dissemination, and traditional calligraphy in </w:t>
      </w:r>
      <w:proofErr w:type="spellStart"/>
      <w:r>
        <w:rPr>
          <w:lang w:val="en-US" w:eastAsia="zh-CN"/>
        </w:rPr>
        <w:t>Huxiang</w:t>
      </w:r>
      <w:proofErr w:type="spellEnd"/>
      <w:r>
        <w:rPr>
          <w:lang w:val="en-US" w:eastAsia="zh-CN"/>
        </w:rPr>
        <w:t xml:space="preserve"> can remain active in modern society. In addition, cultural tourism and the creation industry provide new space for expression in contemporary calligraphy, and the cooperation between culture and market makes the “education-technology-industry” present a new situation in </w:t>
      </w:r>
      <w:proofErr w:type="spellStart"/>
      <w:r>
        <w:rPr>
          <w:lang w:val="en-US" w:eastAsia="zh-CN"/>
        </w:rPr>
        <w:t>Huxiang</w:t>
      </w:r>
      <w:proofErr w:type="spellEnd"/>
      <w:r>
        <w:rPr>
          <w:lang w:val="en-US" w:eastAsia="zh-CN"/>
        </w:rPr>
        <w:t xml:space="preserve"> calligraphy in this era. This study also has certain limitations. Firstly, the literature used in this study is mainly from domestic journals, and the international perspective is relatively weak. Secondly, there is no empirical research record. Thirdly, the </w:t>
      </w:r>
      <w:r>
        <w:rPr>
          <w:lang w:val="en-US" w:eastAsia="zh-CN"/>
        </w:rPr>
        <w:lastRenderedPageBreak/>
        <w:t xml:space="preserve">range of the study is also limited. There are not enough studies on popularization at the grass-roots level, folk calligraphy groups, and calligraphic culture at the community level, and they cannot reflect the overall situation of </w:t>
      </w:r>
      <w:proofErr w:type="spellStart"/>
      <w:r>
        <w:rPr>
          <w:lang w:val="en-US" w:eastAsia="zh-CN"/>
        </w:rPr>
        <w:t>Huxiang</w:t>
      </w:r>
      <w:proofErr w:type="spellEnd"/>
      <w:r>
        <w:rPr>
          <w:lang w:val="en-US" w:eastAsia="zh-CN"/>
        </w:rPr>
        <w:t xml:space="preserve"> calligraphy. Therefore, in the future, the empirical study should be strengthened. By using the method of questionnaire and interview, the primary data for the development of </w:t>
      </w:r>
      <w:proofErr w:type="spellStart"/>
      <w:r>
        <w:rPr>
          <w:lang w:val="en-US" w:eastAsia="zh-CN"/>
        </w:rPr>
        <w:t>Huxiang</w:t>
      </w:r>
      <w:proofErr w:type="spellEnd"/>
      <w:r>
        <w:rPr>
          <w:lang w:val="en-US" w:eastAsia="zh-CN"/>
        </w:rPr>
        <w:t xml:space="preserve"> calligraphy in education-creation-dissemination should be collected, and then the effectiveness of </w:t>
      </w:r>
      <w:proofErr w:type="spellStart"/>
      <w:r>
        <w:rPr>
          <w:lang w:val="en-US" w:eastAsia="zh-CN"/>
        </w:rPr>
        <w:t>Huxiang</w:t>
      </w:r>
      <w:proofErr w:type="spellEnd"/>
      <w:r>
        <w:rPr>
          <w:lang w:val="en-US" w:eastAsia="zh-CN"/>
        </w:rPr>
        <w:t xml:space="preserve"> calligraphy should be scientifically evaluated. In addition, by expanding the range of research, paying attention to the grassroots education, community culture, and folk calligraphy groups, and adopting an interdisciplinary method, a more authentic and comprehensive calligraphic ecosystem will be presented.</w:t>
      </w:r>
    </w:p>
    <w:p w14:paraId="5E114170" w14:textId="77777777" w:rsidR="00EE7A40" w:rsidRDefault="00EE7A40">
      <w:pPr>
        <w:rPr>
          <w:rFonts w:eastAsiaTheme="minorEastAsia"/>
          <w:lang w:val="en-US" w:eastAsia="zh-CN"/>
        </w:rPr>
      </w:pPr>
    </w:p>
    <w:p w14:paraId="57085F38" w14:textId="77777777" w:rsidR="00EE7A40" w:rsidRDefault="00CC31E7">
      <w:pPr>
        <w:rPr>
          <w:rFonts w:eastAsia="SimSun"/>
          <w:lang w:val="en-US" w:eastAsia="zh-CN"/>
        </w:rPr>
      </w:pPr>
      <w:r>
        <w:rPr>
          <w:rFonts w:eastAsia="SimSun" w:hint="eastAsia"/>
          <w:lang w:val="en-US" w:eastAsia="zh-CN"/>
        </w:rPr>
        <w:t>5</w:t>
      </w:r>
      <w:r>
        <w:rPr>
          <w:lang w:val="en-US"/>
        </w:rPr>
        <w:t xml:space="preserve"> </w:t>
      </w:r>
      <w:bookmarkStart w:id="7" w:name="OLE_LINK4"/>
      <w:r>
        <w:rPr>
          <w:lang w:val="en-US"/>
        </w:rPr>
        <w:t>Conclusion</w:t>
      </w:r>
      <w:bookmarkEnd w:id="7"/>
    </w:p>
    <w:p w14:paraId="7739D902" w14:textId="77777777" w:rsidR="00EE7A40" w:rsidRDefault="00CC31E7">
      <w:pPr>
        <w:rPr>
          <w:rFonts w:eastAsiaTheme="minorEastAsia"/>
          <w:lang w:val="en-US" w:eastAsia="zh-CN"/>
        </w:rPr>
      </w:pPr>
      <w:r>
        <w:rPr>
          <w:lang w:val="en-US" w:eastAsia="zh-CN"/>
        </w:rPr>
        <w:t xml:space="preserve">This paper discusses and analyzes the value, current situation, and development path of </w:t>
      </w:r>
      <w:proofErr w:type="spellStart"/>
      <w:r>
        <w:rPr>
          <w:lang w:val="en-US" w:eastAsia="zh-CN"/>
        </w:rPr>
        <w:t>Huxiang</w:t>
      </w:r>
      <w:proofErr w:type="spellEnd"/>
      <w:r>
        <w:rPr>
          <w:lang w:val="en-US" w:eastAsia="zh-CN"/>
        </w:rPr>
        <w:t xml:space="preserve"> calligraphy. The study finds out the academic system construction value, education and cultivation value, historical cultural inheritance value, and innovation value of </w:t>
      </w:r>
      <w:proofErr w:type="spellStart"/>
      <w:r>
        <w:rPr>
          <w:lang w:val="en-US" w:eastAsia="zh-CN"/>
        </w:rPr>
        <w:t>Huxiang</w:t>
      </w:r>
      <w:proofErr w:type="spellEnd"/>
      <w:r>
        <w:rPr>
          <w:lang w:val="en-US" w:eastAsia="zh-CN"/>
        </w:rPr>
        <w:t xml:space="preserve"> calligraphy. It reviews its development situation in current educational promotion, creation, theory, and policy. The study identifies its current problems, such as insufficient regional culture integration, the same creative style, a weak theoretical basis, and less grassroots resources utilization. As for the path of development, the study believes that </w:t>
      </w:r>
      <w:proofErr w:type="spellStart"/>
      <w:r>
        <w:rPr>
          <w:lang w:val="en-US" w:eastAsia="zh-CN"/>
        </w:rPr>
        <w:t>Huxiang</w:t>
      </w:r>
      <w:proofErr w:type="spellEnd"/>
      <w:r>
        <w:rPr>
          <w:lang w:val="en-US" w:eastAsia="zh-CN"/>
        </w:rPr>
        <w:t xml:space="preserve"> calligraphy can achieve breakthroughs in education, technology, and industry, and promote the creation, transformation, and innovation development of </w:t>
      </w:r>
      <w:proofErr w:type="spellStart"/>
      <w:r>
        <w:rPr>
          <w:lang w:val="en-US" w:eastAsia="zh-CN"/>
        </w:rPr>
        <w:t>Huxiang</w:t>
      </w:r>
      <w:proofErr w:type="spellEnd"/>
      <w:r>
        <w:rPr>
          <w:lang w:val="en-US" w:eastAsia="zh-CN"/>
        </w:rPr>
        <w:t xml:space="preserve"> calligraphy in the new era. The study has an important significance for the future inheritance and innovation of </w:t>
      </w:r>
      <w:proofErr w:type="spellStart"/>
      <w:r>
        <w:rPr>
          <w:lang w:val="en-US" w:eastAsia="zh-CN"/>
        </w:rPr>
        <w:t>Huxiang</w:t>
      </w:r>
      <w:proofErr w:type="spellEnd"/>
      <w:r>
        <w:rPr>
          <w:lang w:val="en-US" w:eastAsia="zh-CN"/>
        </w:rPr>
        <w:t xml:space="preserve"> calligraphy. It can promote education innovation, digital construction, and industry integration. It provides a reference for protecting and developing China's excellent traditional culture and calls for the modernization, diversification, and sustainable development of calligraphy art.</w:t>
      </w:r>
    </w:p>
    <w:p w14:paraId="014710A0" w14:textId="77777777" w:rsidR="00EE7A40" w:rsidRDefault="00EE7A40">
      <w:pPr>
        <w:rPr>
          <w:rFonts w:eastAsiaTheme="minorEastAsia"/>
          <w:lang w:val="en-US" w:eastAsia="zh-CN"/>
        </w:rPr>
      </w:pPr>
    </w:p>
    <w:p w14:paraId="37E218F0" w14:textId="77777777" w:rsidR="00C21730" w:rsidRDefault="00C21730"/>
    <w:p w14:paraId="6F575FDA" w14:textId="77777777" w:rsidR="00C21730" w:rsidRDefault="00C21730"/>
    <w:p w14:paraId="59CDD941" w14:textId="77777777" w:rsidR="00DA10BF" w:rsidRPr="00DA10BF" w:rsidRDefault="00DA10BF" w:rsidP="00DA10BF">
      <w:pPr>
        <w:rPr>
          <w:rFonts w:ascii="Arial" w:eastAsia="Times New Roman" w:hAnsi="Arial"/>
          <w:b/>
          <w:bCs/>
          <w:sz w:val="22"/>
          <w:lang w:val="en-US" w:eastAsia="en-GB"/>
        </w:rPr>
      </w:pPr>
      <w:r w:rsidRPr="00DA10BF">
        <w:rPr>
          <w:rFonts w:ascii="Arial" w:eastAsia="Times New Roman" w:hAnsi="Arial"/>
          <w:b/>
          <w:bCs/>
          <w:sz w:val="22"/>
          <w:lang w:val="en-US" w:eastAsia="en-GB"/>
        </w:rPr>
        <w:t>COMPETING INTERESTS DISCLAIMER:</w:t>
      </w:r>
    </w:p>
    <w:p w14:paraId="5163306B" w14:textId="77777777" w:rsidR="00DA10BF" w:rsidRDefault="00DA10BF" w:rsidP="00DA10BF">
      <w:pPr>
        <w:rPr>
          <w:rFonts w:eastAsiaTheme="minorEastAsia"/>
          <w:lang w:val="en-US" w:eastAsia="zh-CN"/>
        </w:rPr>
      </w:pPr>
    </w:p>
    <w:p w14:paraId="49146F60" w14:textId="6AA4DA9A" w:rsidR="00DA10BF" w:rsidRPr="00DA10BF" w:rsidRDefault="00DA10BF" w:rsidP="00DA10BF">
      <w:pPr>
        <w:rPr>
          <w:lang w:val="en-US" w:eastAsia="zh-CN"/>
        </w:rPr>
      </w:pPr>
      <w:r w:rsidRPr="00DA10BF">
        <w:rPr>
          <w:lang w:val="en-US" w:eastAsia="zh-CN"/>
        </w:rPr>
        <w:t>Authors have declared that they have no known competing financial interests OR non-financial interests, OR personal relationships that could have appeared to influence the work reported in this paper.</w:t>
      </w:r>
    </w:p>
    <w:p w14:paraId="30018AC5" w14:textId="77777777" w:rsidR="00DA10BF" w:rsidRPr="00DA10BF" w:rsidRDefault="00DA10BF" w:rsidP="00DA10BF">
      <w:pPr>
        <w:rPr>
          <w:lang w:val="en-US" w:eastAsia="zh-CN"/>
        </w:rPr>
      </w:pPr>
      <w:r w:rsidRPr="00DA10BF">
        <w:rPr>
          <w:lang w:val="en-US" w:eastAsia="zh-CN"/>
        </w:rPr>
        <w:t xml:space="preserve"> </w:t>
      </w:r>
    </w:p>
    <w:p w14:paraId="463579B0" w14:textId="77777777" w:rsidR="00DA10BF" w:rsidRPr="00DA10BF" w:rsidRDefault="00DA10BF" w:rsidP="00DA10BF">
      <w:pPr>
        <w:rPr>
          <w:lang w:val="en-US" w:eastAsia="zh-CN"/>
        </w:rPr>
      </w:pPr>
      <w:r w:rsidRPr="00DA10BF">
        <w:rPr>
          <w:lang w:val="en-US" w:eastAsia="zh-CN"/>
        </w:rPr>
        <w:t>Disclaimer (Artificial intelligence)</w:t>
      </w:r>
    </w:p>
    <w:p w14:paraId="0C8A31C7" w14:textId="77777777" w:rsidR="00DA10BF" w:rsidRPr="00DA10BF" w:rsidRDefault="00DA10BF" w:rsidP="00DA10BF">
      <w:pPr>
        <w:rPr>
          <w:lang w:val="en-US" w:eastAsia="zh-CN"/>
        </w:rPr>
      </w:pPr>
      <w:r w:rsidRPr="00DA10BF">
        <w:rPr>
          <w:lang w:val="en-US" w:eastAsia="zh-CN"/>
        </w:rPr>
        <w:t>The author hereby declares that generative artificial intelligence (AI) technologies, including ChatGPT (GPT-5, OpenAI, 2025)</w:t>
      </w:r>
    </w:p>
    <w:p w14:paraId="2CA454CB" w14:textId="77777777" w:rsidR="00DA10BF" w:rsidRPr="00DA10BF" w:rsidRDefault="00DA10BF" w:rsidP="00DA10BF">
      <w:pPr>
        <w:rPr>
          <w:lang w:val="en-US" w:eastAsia="zh-CN"/>
        </w:rPr>
      </w:pPr>
      <w:r w:rsidRPr="00DA10BF">
        <w:rPr>
          <w:lang w:val="en-US" w:eastAsia="zh-CN"/>
        </w:rPr>
        <w:t>Details of the AI usage are given below:</w:t>
      </w:r>
    </w:p>
    <w:p w14:paraId="3755BDBF" w14:textId="77777777" w:rsidR="00DA10BF" w:rsidRPr="00DA10BF" w:rsidRDefault="00DA10BF" w:rsidP="00DA10BF">
      <w:pPr>
        <w:rPr>
          <w:lang w:val="en-US" w:eastAsia="zh-CN"/>
        </w:rPr>
      </w:pPr>
      <w:r w:rsidRPr="00DA10BF">
        <w:rPr>
          <w:lang w:val="en-US" w:eastAsia="zh-CN"/>
        </w:rPr>
        <w:t>1. Purpose: To optimize logical structure and refine writing style.</w:t>
      </w:r>
    </w:p>
    <w:p w14:paraId="6F5D2598" w14:textId="77777777" w:rsidR="00DA10BF" w:rsidRPr="00DA10BF" w:rsidRDefault="00DA10BF" w:rsidP="00DA10BF">
      <w:pPr>
        <w:rPr>
          <w:lang w:val="en-US" w:eastAsia="zh-CN"/>
        </w:rPr>
      </w:pPr>
      <w:r w:rsidRPr="00DA10BF">
        <w:rPr>
          <w:lang w:val="en-US" w:eastAsia="zh-CN"/>
        </w:rPr>
        <w:t>2. Input: Only the author’s original text was provided for language editing; no confidential or unpublished data</w:t>
      </w:r>
      <w:r w:rsidRPr="00DA10BF">
        <w:rPr>
          <w:rFonts w:hint="eastAsia"/>
          <w:lang w:val="en-US" w:eastAsia="zh-CN"/>
        </w:rPr>
        <w:t xml:space="preserve"> </w:t>
      </w:r>
      <w:r w:rsidRPr="00DA10BF">
        <w:rPr>
          <w:lang w:val="en-US" w:eastAsia="zh-CN"/>
        </w:rPr>
        <w:t>were used.</w:t>
      </w:r>
    </w:p>
    <w:p w14:paraId="637836EC" w14:textId="77777777" w:rsidR="00DA10BF" w:rsidRDefault="00DA10BF" w:rsidP="00DA10BF">
      <w:pPr>
        <w:rPr>
          <w:rFonts w:eastAsiaTheme="minorEastAsia"/>
          <w:lang w:val="en-US" w:eastAsia="zh-CN"/>
        </w:rPr>
      </w:pPr>
      <w:r w:rsidRPr="00DA10BF">
        <w:rPr>
          <w:lang w:val="en-US" w:eastAsia="zh-CN"/>
        </w:rPr>
        <w:t>3. Responsibility: The author takes full responsibility for the content and conclusions of this manuscript.</w:t>
      </w:r>
    </w:p>
    <w:p w14:paraId="44A680D3" w14:textId="77777777" w:rsidR="00DA10BF" w:rsidRDefault="00DA10BF" w:rsidP="00DA10BF">
      <w:pPr>
        <w:rPr>
          <w:rFonts w:eastAsiaTheme="minorEastAsia"/>
          <w:lang w:val="en-US" w:eastAsia="zh-CN"/>
        </w:rPr>
      </w:pPr>
    </w:p>
    <w:p w14:paraId="65A29ED8" w14:textId="77777777" w:rsidR="00DA10BF" w:rsidRDefault="00DA10BF" w:rsidP="00DA10BF">
      <w:pPr>
        <w:rPr>
          <w:rFonts w:eastAsiaTheme="minorEastAsia"/>
          <w:lang w:val="en-US" w:eastAsia="zh-CN"/>
        </w:rPr>
      </w:pPr>
    </w:p>
    <w:p w14:paraId="6EBF87A5" w14:textId="77777777" w:rsidR="00DA10BF" w:rsidRPr="00DA10BF" w:rsidRDefault="00DA10BF" w:rsidP="00DA10BF">
      <w:pPr>
        <w:rPr>
          <w:rFonts w:eastAsiaTheme="minorEastAsia" w:hint="eastAsia"/>
          <w:lang w:val="en-US" w:eastAsia="zh-CN"/>
        </w:rPr>
      </w:pPr>
    </w:p>
    <w:p w14:paraId="47B8B11E" w14:textId="77777777" w:rsidR="00DA10BF" w:rsidRPr="00DA10BF" w:rsidRDefault="00DA10BF" w:rsidP="00DA10BF">
      <w:pPr>
        <w:rPr>
          <w:rFonts w:hint="eastAsia"/>
          <w:lang w:val="en-US" w:eastAsia="zh-CN"/>
        </w:rPr>
      </w:pPr>
    </w:p>
    <w:p w14:paraId="5564A9F3" w14:textId="28175B81" w:rsidR="00EE7A40" w:rsidRDefault="00CC31E7">
      <w:pPr>
        <w:rPr>
          <w:rFonts w:eastAsiaTheme="minorEastAsia"/>
          <w:lang w:eastAsia="zh-CN"/>
        </w:rPr>
      </w:pPr>
      <w:r>
        <w:lastRenderedPageBreak/>
        <w:t>References</w:t>
      </w:r>
    </w:p>
    <w:p w14:paraId="11D8B51C" w14:textId="77777777" w:rsidR="00EE7A40" w:rsidRDefault="00EE7A40">
      <w:pPr>
        <w:rPr>
          <w:rFonts w:eastAsiaTheme="minorEastAsia"/>
          <w:color w:val="FF0000"/>
          <w:lang w:eastAsia="zh-CN"/>
        </w:rPr>
      </w:pPr>
    </w:p>
    <w:p w14:paraId="5583BC37" w14:textId="77777777" w:rsidR="00D70687" w:rsidRPr="00D70687" w:rsidRDefault="00D70687" w:rsidP="00D70687">
      <w:pPr>
        <w:pStyle w:val="af2"/>
        <w:rPr>
          <w:rFonts w:cs="Times New Roman"/>
        </w:rPr>
      </w:pPr>
      <w:r>
        <w:rPr>
          <w:rFonts w:eastAsiaTheme="minorEastAsia"/>
          <w:lang w:eastAsia="zh-CN"/>
        </w:rPr>
        <w:fldChar w:fldCharType="begin"/>
      </w:r>
      <w:r>
        <w:rPr>
          <w:rFonts w:eastAsiaTheme="minorEastAsia"/>
          <w:lang w:eastAsia="zh-CN"/>
        </w:rPr>
        <w:instrText xml:space="preserve"> ADDIN ZOTERO_BIBL {"uncited":[],"omitted":[],"custom":[]} CSL_BIBLIOGRAPHY </w:instrText>
      </w:r>
      <w:r>
        <w:rPr>
          <w:rFonts w:eastAsiaTheme="minorEastAsia"/>
          <w:lang w:eastAsia="zh-CN"/>
        </w:rPr>
        <w:fldChar w:fldCharType="separate"/>
      </w:r>
      <w:r w:rsidRPr="00D70687">
        <w:rPr>
          <w:rFonts w:cs="Times New Roman"/>
        </w:rPr>
        <w:t xml:space="preserve">Cao, S. (2025). The Manifestation of </w:t>
      </w:r>
      <w:proofErr w:type="spellStart"/>
      <w:r w:rsidRPr="00D70687">
        <w:rPr>
          <w:rFonts w:cs="Times New Roman"/>
        </w:rPr>
        <w:t>Huxiang</w:t>
      </w:r>
      <w:proofErr w:type="spellEnd"/>
      <w:r w:rsidRPr="00D70687">
        <w:rPr>
          <w:rFonts w:cs="Times New Roman"/>
        </w:rPr>
        <w:t xml:space="preserve"> Culture in Wei Yuan’s Calligraphic Spirit. </w:t>
      </w:r>
      <w:r w:rsidRPr="00D70687">
        <w:rPr>
          <w:rFonts w:cs="Times New Roman"/>
          <w:i/>
          <w:iCs/>
        </w:rPr>
        <w:t>New Horizon</w:t>
      </w:r>
      <w:r w:rsidRPr="00D70687">
        <w:rPr>
          <w:rFonts w:cs="Times New Roman"/>
        </w:rPr>
        <w:t>, 56–58.</w:t>
      </w:r>
    </w:p>
    <w:p w14:paraId="39D862EC" w14:textId="77777777" w:rsidR="00D70687" w:rsidRPr="00D70687" w:rsidRDefault="00D70687" w:rsidP="00D70687">
      <w:pPr>
        <w:pStyle w:val="af2"/>
        <w:rPr>
          <w:rFonts w:cs="Times New Roman"/>
        </w:rPr>
      </w:pPr>
      <w:r w:rsidRPr="00D70687">
        <w:rPr>
          <w:rFonts w:cs="Times New Roman"/>
        </w:rPr>
        <w:t xml:space="preserve">Chen, S. (2025). The calligraphic historical value of the </w:t>
      </w:r>
      <w:proofErr w:type="spellStart"/>
      <w:r w:rsidRPr="00D70687">
        <w:rPr>
          <w:rFonts w:cs="Times New Roman"/>
        </w:rPr>
        <w:t>Yunmeng</w:t>
      </w:r>
      <w:proofErr w:type="spellEnd"/>
      <w:r w:rsidRPr="00D70687">
        <w:rPr>
          <w:rFonts w:cs="Times New Roman"/>
        </w:rPr>
        <w:t xml:space="preserve"> Qin bamboo slips. </w:t>
      </w:r>
      <w:r w:rsidRPr="00D70687">
        <w:rPr>
          <w:rFonts w:cs="Times New Roman"/>
          <w:i/>
          <w:iCs/>
        </w:rPr>
        <w:t>Chinese Calligraphy</w:t>
      </w:r>
      <w:r w:rsidRPr="00D70687">
        <w:rPr>
          <w:rFonts w:cs="Times New Roman"/>
        </w:rPr>
        <w:t xml:space="preserve">, </w:t>
      </w:r>
      <w:r w:rsidRPr="00D70687">
        <w:rPr>
          <w:rFonts w:cs="Times New Roman"/>
          <w:i/>
          <w:iCs/>
        </w:rPr>
        <w:t>06</w:t>
      </w:r>
      <w:r w:rsidRPr="00D70687">
        <w:rPr>
          <w:rFonts w:cs="Times New Roman"/>
        </w:rPr>
        <w:t>(434), 97–107.</w:t>
      </w:r>
    </w:p>
    <w:p w14:paraId="3D57C283" w14:textId="77777777" w:rsidR="00D70687" w:rsidRPr="00D70687" w:rsidRDefault="00D70687" w:rsidP="00D70687">
      <w:pPr>
        <w:pStyle w:val="af2"/>
        <w:rPr>
          <w:rFonts w:cs="Times New Roman"/>
        </w:rPr>
      </w:pPr>
      <w:r w:rsidRPr="00D70687">
        <w:rPr>
          <w:rFonts w:cs="Times New Roman"/>
        </w:rPr>
        <w:t xml:space="preserve">Chen, Y. (2023). Analysis of Hunan Calligraphy from the 19th to the 20th Century. </w:t>
      </w:r>
      <w:r w:rsidRPr="00D70687">
        <w:rPr>
          <w:rFonts w:cs="Times New Roman"/>
          <w:i/>
          <w:iCs/>
        </w:rPr>
        <w:t>Chinese Calligraphy</w:t>
      </w:r>
      <w:r w:rsidRPr="00D70687">
        <w:rPr>
          <w:rFonts w:cs="Times New Roman"/>
        </w:rPr>
        <w:t xml:space="preserve">, </w:t>
      </w:r>
      <w:r w:rsidRPr="00D70687">
        <w:rPr>
          <w:rFonts w:cs="Times New Roman"/>
          <w:i/>
          <w:iCs/>
        </w:rPr>
        <w:t>3</w:t>
      </w:r>
      <w:r w:rsidRPr="00D70687">
        <w:rPr>
          <w:rFonts w:cs="Times New Roman"/>
        </w:rPr>
        <w:t>, 167–169.</w:t>
      </w:r>
    </w:p>
    <w:p w14:paraId="6ACE0011" w14:textId="77777777" w:rsidR="00D70687" w:rsidRPr="00D70687" w:rsidRDefault="00D70687" w:rsidP="00D70687">
      <w:pPr>
        <w:pStyle w:val="af2"/>
        <w:rPr>
          <w:rFonts w:cs="Times New Roman"/>
        </w:rPr>
      </w:pPr>
      <w:r w:rsidRPr="00D70687">
        <w:rPr>
          <w:rFonts w:cs="Times New Roman"/>
        </w:rPr>
        <w:t xml:space="preserve">Chi, M. (2015, May 11). Yan Fuchu, the chairman of the Hunan Calligraphers Association: “The ‘Hunan Calligraphy’ trend is surging like a tide.” </w:t>
      </w:r>
      <w:r w:rsidRPr="00D70687">
        <w:rPr>
          <w:rFonts w:cs="Times New Roman"/>
          <w:i/>
          <w:iCs/>
        </w:rPr>
        <w:t>Hunan Daily</w:t>
      </w:r>
      <w:r w:rsidRPr="00D70687">
        <w:rPr>
          <w:rFonts w:cs="Times New Roman"/>
        </w:rPr>
        <w:t>. https://news.artron.net/20150511/n739863.html</w:t>
      </w:r>
    </w:p>
    <w:p w14:paraId="7BE57C44" w14:textId="77777777" w:rsidR="00D70687" w:rsidRPr="00D70687" w:rsidRDefault="00D70687" w:rsidP="00D70687">
      <w:pPr>
        <w:pStyle w:val="af2"/>
        <w:rPr>
          <w:rFonts w:cs="Times New Roman"/>
        </w:rPr>
      </w:pPr>
      <w:r w:rsidRPr="00D70687">
        <w:rPr>
          <w:rFonts w:cs="Times New Roman"/>
        </w:rPr>
        <w:t xml:space="preserve">Chunlan, Y., Tengku Wook, T. S. M., &amp; </w:t>
      </w:r>
      <w:proofErr w:type="spellStart"/>
      <w:r w:rsidRPr="00D70687">
        <w:rPr>
          <w:rFonts w:cs="Times New Roman"/>
        </w:rPr>
        <w:t>Rosdi</w:t>
      </w:r>
      <w:proofErr w:type="spellEnd"/>
      <w:r w:rsidRPr="00D70687">
        <w:rPr>
          <w:rFonts w:cs="Times New Roman"/>
        </w:rPr>
        <w:t xml:space="preserve">, F. (2025). Advancing cultural heritage: A decadal review of digital transformation in Chinese museums. </w:t>
      </w:r>
      <w:proofErr w:type="spellStart"/>
      <w:r w:rsidRPr="00D70687">
        <w:rPr>
          <w:rFonts w:cs="Times New Roman"/>
          <w:i/>
          <w:iCs/>
        </w:rPr>
        <w:t>Npj</w:t>
      </w:r>
      <w:proofErr w:type="spellEnd"/>
      <w:r w:rsidRPr="00D70687">
        <w:rPr>
          <w:rFonts w:cs="Times New Roman"/>
          <w:i/>
          <w:iCs/>
        </w:rPr>
        <w:t xml:space="preserve"> Heritage Science</w:t>
      </w:r>
      <w:r w:rsidRPr="00D70687">
        <w:rPr>
          <w:rFonts w:cs="Times New Roman"/>
        </w:rPr>
        <w:t xml:space="preserve">, </w:t>
      </w:r>
      <w:r w:rsidRPr="00D70687">
        <w:rPr>
          <w:rFonts w:cs="Times New Roman"/>
          <w:i/>
          <w:iCs/>
        </w:rPr>
        <w:t>13</w:t>
      </w:r>
      <w:r w:rsidRPr="00D70687">
        <w:rPr>
          <w:rFonts w:cs="Times New Roman"/>
        </w:rPr>
        <w:t>(1), 189. https://doi.org/10.1038/s40494-025-01714-x</w:t>
      </w:r>
    </w:p>
    <w:p w14:paraId="2DDD32B7" w14:textId="77777777" w:rsidR="00D70687" w:rsidRPr="00D70687" w:rsidRDefault="00D70687" w:rsidP="00D70687">
      <w:pPr>
        <w:pStyle w:val="af2"/>
        <w:rPr>
          <w:rFonts w:cs="Times New Roman"/>
        </w:rPr>
      </w:pPr>
      <w:r w:rsidRPr="00D70687">
        <w:rPr>
          <w:rFonts w:cs="Times New Roman"/>
        </w:rPr>
        <w:t xml:space="preserve">He, M. (2003). Analysis of the Calligraphy Style in Hunan. </w:t>
      </w:r>
      <w:r w:rsidRPr="00D70687">
        <w:rPr>
          <w:rFonts w:cs="Times New Roman"/>
          <w:i/>
          <w:iCs/>
        </w:rPr>
        <w:t>Theory and Creation</w:t>
      </w:r>
      <w:r w:rsidRPr="00D70687">
        <w:rPr>
          <w:rFonts w:cs="Times New Roman"/>
        </w:rPr>
        <w:t xml:space="preserve">, </w:t>
      </w:r>
      <w:r w:rsidRPr="00D70687">
        <w:rPr>
          <w:rFonts w:cs="Times New Roman"/>
          <w:i/>
          <w:iCs/>
        </w:rPr>
        <w:t>3</w:t>
      </w:r>
      <w:r w:rsidRPr="00D70687">
        <w:rPr>
          <w:rFonts w:cs="Times New Roman"/>
        </w:rPr>
        <w:t>, 58–61.</w:t>
      </w:r>
    </w:p>
    <w:p w14:paraId="19EF739E" w14:textId="77777777" w:rsidR="00D70687" w:rsidRPr="00D70687" w:rsidRDefault="00D70687" w:rsidP="00D70687">
      <w:pPr>
        <w:pStyle w:val="af2"/>
        <w:rPr>
          <w:rFonts w:cs="Times New Roman"/>
        </w:rPr>
      </w:pPr>
      <w:r w:rsidRPr="00D70687">
        <w:rPr>
          <w:rFonts w:cs="Times New Roman"/>
        </w:rPr>
        <w:t xml:space="preserve">Hu, Z., &amp; Ren, B. (2025). </w:t>
      </w:r>
      <w:r w:rsidRPr="00D70687">
        <w:rPr>
          <w:rFonts w:cs="Times New Roman"/>
          <w:i/>
          <w:iCs/>
        </w:rPr>
        <w:t xml:space="preserve">Why does Hunan have the qualifications to build the “China Bamboo Slips </w:t>
      </w:r>
      <w:proofErr w:type="spellStart"/>
      <w:r w:rsidRPr="00D70687">
        <w:rPr>
          <w:rFonts w:cs="Times New Roman"/>
          <w:i/>
          <w:iCs/>
        </w:rPr>
        <w:t>Center</w:t>
      </w:r>
      <w:proofErr w:type="spellEnd"/>
      <w:r w:rsidRPr="00D70687">
        <w:rPr>
          <w:rFonts w:cs="Times New Roman"/>
          <w:i/>
          <w:iCs/>
        </w:rPr>
        <w:t>”?</w:t>
      </w:r>
      <w:r w:rsidRPr="00D70687">
        <w:rPr>
          <w:rFonts w:cs="Times New Roman"/>
        </w:rPr>
        <w:t xml:space="preserve"> Changsha Daily.</w:t>
      </w:r>
    </w:p>
    <w:p w14:paraId="123345C6" w14:textId="77777777" w:rsidR="00D70687" w:rsidRPr="00D70687" w:rsidRDefault="00D70687" w:rsidP="00D70687">
      <w:pPr>
        <w:pStyle w:val="af2"/>
        <w:rPr>
          <w:rFonts w:cs="Times New Roman"/>
        </w:rPr>
      </w:pPr>
      <w:r w:rsidRPr="00D70687">
        <w:rPr>
          <w:rFonts w:cs="Times New Roman"/>
        </w:rPr>
        <w:t>Huo, J. (2021). Wrist waves create a pair of wonders, Mao Zedong’s calligraphy appreciation of “</w:t>
      </w:r>
      <w:proofErr w:type="spellStart"/>
      <w:r w:rsidRPr="00D70687">
        <w:rPr>
          <w:rFonts w:cs="Times New Roman"/>
        </w:rPr>
        <w:t>Qinyuan</w:t>
      </w:r>
      <w:proofErr w:type="spellEnd"/>
      <w:r w:rsidRPr="00D70687">
        <w:rPr>
          <w:rFonts w:cs="Times New Roman"/>
        </w:rPr>
        <w:t xml:space="preserve"> Chun—Changsha.” </w:t>
      </w:r>
      <w:proofErr w:type="gramStart"/>
      <w:r w:rsidRPr="00D70687">
        <w:rPr>
          <w:rFonts w:cs="Times New Roman"/>
          <w:i/>
          <w:iCs/>
        </w:rPr>
        <w:t>Words  Vision</w:t>
      </w:r>
      <w:proofErr w:type="gramEnd"/>
      <w:r w:rsidRPr="00D70687">
        <w:rPr>
          <w:rFonts w:cs="Times New Roman"/>
        </w:rPr>
        <w:t>, 21–23.</w:t>
      </w:r>
    </w:p>
    <w:p w14:paraId="54087A72" w14:textId="77777777" w:rsidR="00D70687" w:rsidRPr="00D70687" w:rsidRDefault="00D70687" w:rsidP="00D70687">
      <w:pPr>
        <w:pStyle w:val="af2"/>
        <w:rPr>
          <w:rFonts w:cs="Times New Roman"/>
        </w:rPr>
      </w:pPr>
      <w:r w:rsidRPr="00D70687">
        <w:rPr>
          <w:rFonts w:cs="Times New Roman"/>
        </w:rPr>
        <w:t xml:space="preserve">Ibrahim, R., &amp; Mustafa Kamal, R. (2018). Templates for Thinking. </w:t>
      </w:r>
      <w:r w:rsidRPr="00D70687">
        <w:rPr>
          <w:rFonts w:cs="Times New Roman"/>
          <w:i/>
          <w:iCs/>
        </w:rPr>
        <w:t>Unpublished Literary. Copyright MYIPO LY2018002437</w:t>
      </w:r>
      <w:r w:rsidRPr="00D70687">
        <w:rPr>
          <w:rFonts w:cs="Times New Roman"/>
        </w:rPr>
        <w:t>.</w:t>
      </w:r>
    </w:p>
    <w:p w14:paraId="644E461F" w14:textId="77777777" w:rsidR="00D70687" w:rsidRPr="00D70687" w:rsidRDefault="00D70687" w:rsidP="00D70687">
      <w:pPr>
        <w:pStyle w:val="af2"/>
        <w:rPr>
          <w:rFonts w:cs="Times New Roman"/>
        </w:rPr>
      </w:pPr>
      <w:proofErr w:type="spellStart"/>
      <w:r w:rsidRPr="00D70687">
        <w:rPr>
          <w:rFonts w:cs="Times New Roman"/>
        </w:rPr>
        <w:t>Ledderose</w:t>
      </w:r>
      <w:proofErr w:type="spellEnd"/>
      <w:r w:rsidRPr="00D70687">
        <w:rPr>
          <w:rFonts w:cs="Times New Roman"/>
        </w:rPr>
        <w:t xml:space="preserve">, L. (2000). </w:t>
      </w:r>
      <w:r w:rsidRPr="00D70687">
        <w:rPr>
          <w:rFonts w:cs="Times New Roman"/>
          <w:i/>
          <w:iCs/>
        </w:rPr>
        <w:t>Ten Thousand Things: Module and Mass Production in Chinese Art</w:t>
      </w:r>
      <w:r w:rsidRPr="00D70687">
        <w:rPr>
          <w:rFonts w:cs="Times New Roman"/>
        </w:rPr>
        <w:t>. Princeton University Press.</w:t>
      </w:r>
    </w:p>
    <w:p w14:paraId="29E503E1" w14:textId="77777777" w:rsidR="00D70687" w:rsidRPr="00D70687" w:rsidRDefault="00D70687" w:rsidP="00D70687">
      <w:pPr>
        <w:pStyle w:val="af2"/>
        <w:rPr>
          <w:rFonts w:cs="Times New Roman"/>
        </w:rPr>
      </w:pPr>
      <w:r w:rsidRPr="00D70687">
        <w:rPr>
          <w:rFonts w:cs="Times New Roman"/>
        </w:rPr>
        <w:t xml:space="preserve">Li D. (2009). </w:t>
      </w:r>
      <w:r w:rsidRPr="00D70687">
        <w:rPr>
          <w:rFonts w:cs="Times New Roman"/>
          <w:i/>
          <w:iCs/>
        </w:rPr>
        <w:t>Research on Calligraphy in Hunan Province During the Republic of China Period</w:t>
      </w:r>
      <w:r w:rsidRPr="00D70687">
        <w:rPr>
          <w:rFonts w:cs="Times New Roman"/>
        </w:rPr>
        <w:t xml:space="preserve"> [Master’s Thesis, Shanxi Normal University]. https://kns.cnki.net/kcms2/article/abstract?v=tQ02qvqxHS-i5tXTtBy0FBOZkQkvRL8Y4GJjXwn0LJpa6pIL3RADaMsgLlax5GPLvr54DTzEeGP46wNq2U4w2PgCJto__yLyb5GbmEwVfjVVJ6eqTjnNjIhw2imd9T2hzGvwsuPv7y_BvmraH4dbSTHdC3KXtZoFINhS_6oJOzmrdYXw9HmxJWYLv_NdAp0ckIi-grRKIeo=&amp;uniplatform=NZKPT&amp;language=CHS</w:t>
      </w:r>
    </w:p>
    <w:p w14:paraId="51D2A8CD" w14:textId="77777777" w:rsidR="00D70687" w:rsidRPr="00D70687" w:rsidRDefault="00D70687" w:rsidP="00D70687">
      <w:pPr>
        <w:pStyle w:val="af2"/>
        <w:rPr>
          <w:rFonts w:cs="Times New Roman"/>
        </w:rPr>
      </w:pPr>
      <w:r w:rsidRPr="00D70687">
        <w:rPr>
          <w:rFonts w:cs="Times New Roman"/>
        </w:rPr>
        <w:t xml:space="preserve">Li, L. (2016). Hunan has its own cultural vein, with calligraphy as its soul. An interpretation of the calligraphy and ink traces of famous </w:t>
      </w:r>
      <w:proofErr w:type="spellStart"/>
      <w:r w:rsidRPr="00D70687">
        <w:rPr>
          <w:rFonts w:cs="Times New Roman"/>
        </w:rPr>
        <w:t>Hunanese</w:t>
      </w:r>
      <w:proofErr w:type="spellEnd"/>
      <w:r w:rsidRPr="00D70687">
        <w:rPr>
          <w:rFonts w:cs="Times New Roman"/>
        </w:rPr>
        <w:t xml:space="preserve"> figures. </w:t>
      </w:r>
      <w:r w:rsidRPr="00D70687">
        <w:rPr>
          <w:rFonts w:cs="Times New Roman"/>
          <w:i/>
          <w:iCs/>
        </w:rPr>
        <w:t>Collector</w:t>
      </w:r>
      <w:r w:rsidRPr="00D70687">
        <w:rPr>
          <w:rFonts w:cs="Times New Roman"/>
        </w:rPr>
        <w:t xml:space="preserve">, </w:t>
      </w:r>
      <w:r w:rsidRPr="00D70687">
        <w:rPr>
          <w:rFonts w:cs="Times New Roman"/>
          <w:i/>
          <w:iCs/>
        </w:rPr>
        <w:t>5</w:t>
      </w:r>
      <w:r w:rsidRPr="00D70687">
        <w:rPr>
          <w:rFonts w:cs="Times New Roman"/>
        </w:rPr>
        <w:t>, 9–17.</w:t>
      </w:r>
    </w:p>
    <w:p w14:paraId="19A2A70D" w14:textId="77777777" w:rsidR="00D70687" w:rsidRPr="00D70687" w:rsidRDefault="00D70687" w:rsidP="00D70687">
      <w:pPr>
        <w:pStyle w:val="af2"/>
        <w:rPr>
          <w:rFonts w:cs="Times New Roman"/>
        </w:rPr>
      </w:pPr>
      <w:r w:rsidRPr="00D70687">
        <w:rPr>
          <w:rFonts w:cs="Times New Roman"/>
        </w:rPr>
        <w:t xml:space="preserve">Li, S., Zhou, Z., &amp; Liu, Y. (2024). The Value, Current Situation and Development Path of </w:t>
      </w:r>
      <w:proofErr w:type="spellStart"/>
      <w:r w:rsidRPr="00D70687">
        <w:rPr>
          <w:rFonts w:cs="Times New Roman"/>
        </w:rPr>
        <w:t>Huxiang</w:t>
      </w:r>
      <w:proofErr w:type="spellEnd"/>
      <w:r w:rsidRPr="00D70687">
        <w:rPr>
          <w:rFonts w:cs="Times New Roman"/>
        </w:rPr>
        <w:t xml:space="preserve"> Chinese Character Cultural and Creative Design. </w:t>
      </w:r>
      <w:r w:rsidRPr="00D70687">
        <w:rPr>
          <w:rFonts w:cs="Times New Roman"/>
          <w:i/>
          <w:iCs/>
        </w:rPr>
        <w:t>Literary and Art Forum</w:t>
      </w:r>
      <w:r w:rsidRPr="00D70687">
        <w:rPr>
          <w:rFonts w:cs="Times New Roman"/>
        </w:rPr>
        <w:t xml:space="preserve">, </w:t>
      </w:r>
      <w:r w:rsidRPr="00D70687">
        <w:rPr>
          <w:rFonts w:cs="Times New Roman"/>
          <w:i/>
          <w:iCs/>
        </w:rPr>
        <w:t>2</w:t>
      </w:r>
      <w:r w:rsidRPr="00D70687">
        <w:rPr>
          <w:rFonts w:cs="Times New Roman"/>
        </w:rPr>
        <w:t>, 94–100. https://doi.org/10.14039/j.cnki.cn43-1515/i.2024.02.012</w:t>
      </w:r>
    </w:p>
    <w:p w14:paraId="0FEF6AC1" w14:textId="77777777" w:rsidR="00D70687" w:rsidRPr="00D70687" w:rsidRDefault="00D70687" w:rsidP="00D70687">
      <w:pPr>
        <w:pStyle w:val="af2"/>
        <w:rPr>
          <w:rFonts w:cs="Times New Roman"/>
        </w:rPr>
      </w:pPr>
      <w:r w:rsidRPr="00D70687">
        <w:rPr>
          <w:rFonts w:cs="Times New Roman"/>
        </w:rPr>
        <w:t xml:space="preserve">Li, Z. (2021). Judging the Spirit of Hunan Culture from Hunan Calligraphy. </w:t>
      </w:r>
      <w:r w:rsidRPr="00D70687">
        <w:rPr>
          <w:rFonts w:cs="Times New Roman"/>
          <w:i/>
          <w:iCs/>
        </w:rPr>
        <w:t>Chinese Calligraphy</w:t>
      </w:r>
      <w:r w:rsidRPr="00D70687">
        <w:rPr>
          <w:rFonts w:cs="Times New Roman"/>
        </w:rPr>
        <w:t xml:space="preserve">, </w:t>
      </w:r>
      <w:r w:rsidRPr="00D70687">
        <w:rPr>
          <w:rFonts w:cs="Times New Roman"/>
          <w:i/>
          <w:iCs/>
        </w:rPr>
        <w:t>6</w:t>
      </w:r>
      <w:r w:rsidRPr="00D70687">
        <w:rPr>
          <w:rFonts w:cs="Times New Roman"/>
        </w:rPr>
        <w:t>, 130–137.</w:t>
      </w:r>
    </w:p>
    <w:p w14:paraId="6EDF1719" w14:textId="77777777" w:rsidR="00D70687" w:rsidRPr="00D70687" w:rsidRDefault="00D70687" w:rsidP="00D70687">
      <w:pPr>
        <w:pStyle w:val="af2"/>
        <w:rPr>
          <w:rFonts w:cs="Times New Roman"/>
        </w:rPr>
      </w:pPr>
      <w:r w:rsidRPr="00D70687">
        <w:rPr>
          <w:rFonts w:cs="Times New Roman"/>
        </w:rPr>
        <w:t xml:space="preserve">Liu, F. (2016). </w:t>
      </w:r>
      <w:r w:rsidRPr="00D70687">
        <w:rPr>
          <w:rFonts w:cs="Times New Roman"/>
          <w:i/>
          <w:iCs/>
        </w:rPr>
        <w:t xml:space="preserve">Researching on the Course of Yuelu </w:t>
      </w:r>
      <w:proofErr w:type="gramStart"/>
      <w:r w:rsidRPr="00D70687">
        <w:rPr>
          <w:rFonts w:cs="Times New Roman"/>
          <w:i/>
          <w:iCs/>
        </w:rPr>
        <w:t>Academy  upon</w:t>
      </w:r>
      <w:proofErr w:type="gramEnd"/>
      <w:r w:rsidRPr="00D70687">
        <w:rPr>
          <w:rFonts w:cs="Times New Roman"/>
          <w:i/>
          <w:iCs/>
        </w:rPr>
        <w:t xml:space="preserve"> Yuelu Academy’s Regulation</w:t>
      </w:r>
      <w:r w:rsidRPr="00D70687">
        <w:rPr>
          <w:rFonts w:cs="Times New Roman"/>
        </w:rPr>
        <w:t>. Hunan Normal University.</w:t>
      </w:r>
    </w:p>
    <w:p w14:paraId="7F8601A1" w14:textId="77777777" w:rsidR="00D70687" w:rsidRPr="00D70687" w:rsidRDefault="00D70687" w:rsidP="00D70687">
      <w:pPr>
        <w:pStyle w:val="af2"/>
        <w:rPr>
          <w:rFonts w:cs="Times New Roman"/>
        </w:rPr>
      </w:pPr>
      <w:r w:rsidRPr="00D70687">
        <w:rPr>
          <w:rFonts w:cs="Times New Roman"/>
        </w:rPr>
        <w:t xml:space="preserve">Long, X., &amp; Liu, J. (2021). The Progress of Research on Zeng Guofan’s Calligraphy over the Past Two Decades——Based on Visualized Document Analysis. </w:t>
      </w:r>
      <w:r w:rsidRPr="00D70687">
        <w:rPr>
          <w:rFonts w:cs="Times New Roman"/>
          <w:i/>
          <w:iCs/>
        </w:rPr>
        <w:t>New Realities · Cultural Communication</w:t>
      </w:r>
      <w:r w:rsidRPr="00D70687">
        <w:rPr>
          <w:rFonts w:cs="Times New Roman"/>
        </w:rPr>
        <w:t xml:space="preserve">, </w:t>
      </w:r>
      <w:r w:rsidRPr="00D70687">
        <w:rPr>
          <w:rFonts w:cs="Times New Roman"/>
          <w:i/>
          <w:iCs/>
        </w:rPr>
        <w:t>10</w:t>
      </w:r>
      <w:r w:rsidRPr="00D70687">
        <w:rPr>
          <w:rFonts w:cs="Times New Roman"/>
        </w:rPr>
        <w:t>, 92–96.</w:t>
      </w:r>
    </w:p>
    <w:p w14:paraId="52F97EE3" w14:textId="77777777" w:rsidR="00D70687" w:rsidRPr="00D70687" w:rsidRDefault="00D70687" w:rsidP="00D70687">
      <w:pPr>
        <w:pStyle w:val="af2"/>
        <w:rPr>
          <w:rFonts w:cs="Times New Roman"/>
        </w:rPr>
      </w:pPr>
      <w:proofErr w:type="spellStart"/>
      <w:r w:rsidRPr="00D70687">
        <w:rPr>
          <w:rFonts w:cs="Times New Roman"/>
        </w:rPr>
        <w:t>Meiye</w:t>
      </w:r>
      <w:proofErr w:type="spellEnd"/>
      <w:r w:rsidRPr="00D70687">
        <w:rPr>
          <w:rFonts w:cs="Times New Roman"/>
        </w:rPr>
        <w:t xml:space="preserve">, W., &amp; </w:t>
      </w:r>
      <w:proofErr w:type="spellStart"/>
      <w:r w:rsidRPr="00D70687">
        <w:rPr>
          <w:rFonts w:cs="Times New Roman"/>
        </w:rPr>
        <w:t>Khiatthong</w:t>
      </w:r>
      <w:proofErr w:type="spellEnd"/>
      <w:r w:rsidRPr="00D70687">
        <w:rPr>
          <w:rFonts w:cs="Times New Roman"/>
        </w:rPr>
        <w:t xml:space="preserve">, T. (2024, Subtitle). Yan Fuchu, the chairman of the Hunan Calligraphers Association: “The ‘Hunan Calligraphy’ trend is surging like a tide.” </w:t>
      </w:r>
      <w:r w:rsidRPr="00D70687">
        <w:rPr>
          <w:rFonts w:cs="Times New Roman"/>
          <w:i/>
          <w:iCs/>
        </w:rPr>
        <w:t>Edelweiss Applied Science and Technology</w:t>
      </w:r>
      <w:r w:rsidRPr="00D70687">
        <w:rPr>
          <w:rFonts w:cs="Times New Roman"/>
        </w:rPr>
        <w:t>, 6600–6615.</w:t>
      </w:r>
    </w:p>
    <w:p w14:paraId="4885BEFA" w14:textId="77777777" w:rsidR="00D70687" w:rsidRPr="00D70687" w:rsidRDefault="00D70687" w:rsidP="00D70687">
      <w:pPr>
        <w:pStyle w:val="af2"/>
        <w:rPr>
          <w:rFonts w:cs="Times New Roman"/>
        </w:rPr>
      </w:pPr>
      <w:r w:rsidRPr="00D70687">
        <w:rPr>
          <w:rFonts w:cs="Times New Roman"/>
        </w:rPr>
        <w:t xml:space="preserve">Ministry of Education. (2013). </w:t>
      </w:r>
      <w:r w:rsidRPr="00D70687">
        <w:rPr>
          <w:rFonts w:cs="Times New Roman"/>
          <w:i/>
          <w:iCs/>
        </w:rPr>
        <w:t>The State Council of the People’s Republic of China</w:t>
      </w:r>
      <w:r w:rsidRPr="00D70687">
        <w:rPr>
          <w:rFonts w:cs="Times New Roman"/>
        </w:rPr>
        <w:t>. https://english.www.gov.cn/</w:t>
      </w:r>
    </w:p>
    <w:p w14:paraId="4DFC67F8" w14:textId="77777777" w:rsidR="00D70687" w:rsidRPr="00D70687" w:rsidRDefault="00D70687" w:rsidP="00D70687">
      <w:pPr>
        <w:pStyle w:val="af2"/>
        <w:rPr>
          <w:rFonts w:cs="Times New Roman"/>
        </w:rPr>
      </w:pPr>
      <w:r w:rsidRPr="00D70687">
        <w:rPr>
          <w:rFonts w:cs="Times New Roman"/>
        </w:rPr>
        <w:lastRenderedPageBreak/>
        <w:t xml:space="preserve">Munsterberg, H. (2011). </w:t>
      </w:r>
      <w:r w:rsidRPr="00D70687">
        <w:rPr>
          <w:rFonts w:cs="Times New Roman"/>
          <w:i/>
          <w:iCs/>
        </w:rPr>
        <w:t>Arts of China</w:t>
      </w:r>
      <w:r w:rsidRPr="00D70687">
        <w:rPr>
          <w:rFonts w:cs="Times New Roman"/>
        </w:rPr>
        <w:t>. Tuttle Publishing. https://books.google.com/books?hl=en&amp;lr=&amp;id=CAfRAgAAQBAJ&amp;oi=fnd&amp;pg=PP8&amp;dq=The+Arts+of+China&amp;ots=kCbFpqhY71&amp;sig=Fk-wEb2aSx6NBjhE_kvbyNxma3s</w:t>
      </w:r>
    </w:p>
    <w:p w14:paraId="672D6531" w14:textId="77777777" w:rsidR="00D70687" w:rsidRPr="00D70687" w:rsidRDefault="00D70687" w:rsidP="00D70687">
      <w:pPr>
        <w:pStyle w:val="af2"/>
        <w:rPr>
          <w:rFonts w:cs="Times New Roman"/>
        </w:rPr>
      </w:pPr>
      <w:r w:rsidRPr="00D70687">
        <w:rPr>
          <w:rFonts w:cs="Times New Roman"/>
        </w:rPr>
        <w:t xml:space="preserve">Peng J., &amp; Yi Q. (2021). Reform and Practice of Teaching Evaluation in Calligraphy Programs at Higher Education Institutions in the New Era: A Case Study of Hunan University of Humanities and Science. </w:t>
      </w:r>
      <w:r w:rsidRPr="00D70687">
        <w:rPr>
          <w:rFonts w:cs="Times New Roman"/>
          <w:i/>
          <w:iCs/>
        </w:rPr>
        <w:t>Journal of Hunan University of Humanities and Science</w:t>
      </w:r>
      <w:r w:rsidRPr="00D70687">
        <w:rPr>
          <w:rFonts w:cs="Times New Roman"/>
        </w:rPr>
        <w:t xml:space="preserve">, </w:t>
      </w:r>
      <w:r w:rsidRPr="00D70687">
        <w:rPr>
          <w:rFonts w:cs="Times New Roman"/>
          <w:i/>
          <w:iCs/>
        </w:rPr>
        <w:t>38</w:t>
      </w:r>
      <w:r w:rsidRPr="00D70687">
        <w:rPr>
          <w:rFonts w:cs="Times New Roman"/>
        </w:rPr>
        <w:t>(6), 124–128.</w:t>
      </w:r>
    </w:p>
    <w:p w14:paraId="538FE94F" w14:textId="77777777" w:rsidR="00D70687" w:rsidRPr="00D70687" w:rsidRDefault="00D70687" w:rsidP="00D70687">
      <w:pPr>
        <w:pStyle w:val="af2"/>
        <w:rPr>
          <w:rFonts w:cs="Times New Roman"/>
        </w:rPr>
      </w:pPr>
      <w:r w:rsidRPr="00D70687">
        <w:rPr>
          <w:rFonts w:cs="Times New Roman"/>
        </w:rPr>
        <w:t xml:space="preserve">Rousseau, D. M., Manning, J., &amp; Denyer, D. (2008). 11 Evidence in Management and Organizational Science: Assembling the Field’s Full Weight of Scientific Knowledge Through Syntheses. </w:t>
      </w:r>
      <w:r w:rsidRPr="00D70687">
        <w:rPr>
          <w:rFonts w:cs="Times New Roman"/>
          <w:i/>
          <w:iCs/>
        </w:rPr>
        <w:t>Academy of Management Annals</w:t>
      </w:r>
      <w:r w:rsidRPr="00D70687">
        <w:rPr>
          <w:rFonts w:cs="Times New Roman"/>
        </w:rPr>
        <w:t xml:space="preserve">, </w:t>
      </w:r>
      <w:r w:rsidRPr="00D70687">
        <w:rPr>
          <w:rFonts w:cs="Times New Roman"/>
          <w:i/>
          <w:iCs/>
        </w:rPr>
        <w:t>2</w:t>
      </w:r>
      <w:r w:rsidRPr="00D70687">
        <w:rPr>
          <w:rFonts w:cs="Times New Roman"/>
        </w:rPr>
        <w:t>(1), 475–515. https://doi.org/10.5465/19416520802211651</w:t>
      </w:r>
    </w:p>
    <w:p w14:paraId="52F653BD" w14:textId="77777777" w:rsidR="00D70687" w:rsidRPr="00D70687" w:rsidRDefault="00D70687" w:rsidP="00D70687">
      <w:pPr>
        <w:pStyle w:val="af2"/>
        <w:rPr>
          <w:rFonts w:cs="Times New Roman"/>
        </w:rPr>
      </w:pPr>
      <w:r w:rsidRPr="00D70687">
        <w:rPr>
          <w:rFonts w:cs="Times New Roman"/>
        </w:rPr>
        <w:t xml:space="preserve">Shen, Y., &amp; Ji, Y. (2025). An Exploration of Regional Cultural Elements in Liquor Packaging: Taking </w:t>
      </w:r>
      <w:proofErr w:type="spellStart"/>
      <w:r w:rsidRPr="00D70687">
        <w:rPr>
          <w:rFonts w:cs="Times New Roman"/>
        </w:rPr>
        <w:t>Huxiang</w:t>
      </w:r>
      <w:proofErr w:type="spellEnd"/>
      <w:r w:rsidRPr="00D70687">
        <w:rPr>
          <w:rFonts w:cs="Times New Roman"/>
        </w:rPr>
        <w:t xml:space="preserve"> Cultural Elements as an Example. </w:t>
      </w:r>
      <w:r w:rsidRPr="00D70687">
        <w:rPr>
          <w:rFonts w:cs="Times New Roman"/>
          <w:i/>
          <w:iCs/>
        </w:rPr>
        <w:t xml:space="preserve">China </w:t>
      </w:r>
      <w:proofErr w:type="spellStart"/>
      <w:r w:rsidRPr="00D70687">
        <w:rPr>
          <w:rFonts w:cs="Times New Roman"/>
          <w:i/>
          <w:iCs/>
        </w:rPr>
        <w:t>Pachaging</w:t>
      </w:r>
      <w:proofErr w:type="spellEnd"/>
      <w:r w:rsidRPr="00D70687">
        <w:rPr>
          <w:rFonts w:cs="Times New Roman"/>
        </w:rPr>
        <w:t>, 92–96.</w:t>
      </w:r>
    </w:p>
    <w:p w14:paraId="4EF763E8" w14:textId="77777777" w:rsidR="00D70687" w:rsidRPr="00D70687" w:rsidRDefault="00D70687" w:rsidP="00D70687">
      <w:pPr>
        <w:pStyle w:val="af2"/>
        <w:rPr>
          <w:rFonts w:cs="Times New Roman"/>
        </w:rPr>
      </w:pPr>
      <w:proofErr w:type="spellStart"/>
      <w:r w:rsidRPr="00D70687">
        <w:rPr>
          <w:rFonts w:cs="Times New Roman"/>
        </w:rPr>
        <w:t>Templier</w:t>
      </w:r>
      <w:proofErr w:type="spellEnd"/>
      <w:r w:rsidRPr="00D70687">
        <w:rPr>
          <w:rFonts w:cs="Times New Roman"/>
        </w:rPr>
        <w:t xml:space="preserve">, M., &amp; Paré, G. (2015). A framework for guiding and evaluating literature reviews. </w:t>
      </w:r>
      <w:r w:rsidRPr="00D70687">
        <w:rPr>
          <w:rFonts w:cs="Times New Roman"/>
          <w:i/>
          <w:iCs/>
        </w:rPr>
        <w:t>Communications of the Association for Information Systems</w:t>
      </w:r>
      <w:r w:rsidRPr="00D70687">
        <w:rPr>
          <w:rFonts w:cs="Times New Roman"/>
        </w:rPr>
        <w:t xml:space="preserve">, </w:t>
      </w:r>
      <w:r w:rsidRPr="00D70687">
        <w:rPr>
          <w:rFonts w:cs="Times New Roman"/>
          <w:i/>
          <w:iCs/>
        </w:rPr>
        <w:t>37</w:t>
      </w:r>
      <w:r w:rsidRPr="00D70687">
        <w:rPr>
          <w:rFonts w:cs="Times New Roman"/>
        </w:rPr>
        <w:t>(1), 6.</w:t>
      </w:r>
    </w:p>
    <w:p w14:paraId="03C0AADA" w14:textId="77777777" w:rsidR="00D70687" w:rsidRPr="00D70687" w:rsidRDefault="00D70687" w:rsidP="00D70687">
      <w:pPr>
        <w:pStyle w:val="af2"/>
        <w:rPr>
          <w:rFonts w:cs="Times New Roman"/>
        </w:rPr>
      </w:pPr>
      <w:r w:rsidRPr="00D70687">
        <w:rPr>
          <w:rFonts w:cs="Times New Roman"/>
        </w:rPr>
        <w:t xml:space="preserve">Xu, B. (2022). Research on Countermeasures for the Inheritance and Promotion of Hunan Calligraphy Culture. </w:t>
      </w:r>
      <w:r w:rsidRPr="00D70687">
        <w:rPr>
          <w:rFonts w:cs="Times New Roman"/>
          <w:i/>
          <w:iCs/>
        </w:rPr>
        <w:t>Artistic Life (Art China)</w:t>
      </w:r>
      <w:r w:rsidRPr="00D70687">
        <w:rPr>
          <w:rFonts w:cs="Times New Roman"/>
        </w:rPr>
        <w:t xml:space="preserve">, </w:t>
      </w:r>
      <w:r w:rsidRPr="00D70687">
        <w:rPr>
          <w:rFonts w:cs="Times New Roman"/>
          <w:i/>
          <w:iCs/>
        </w:rPr>
        <w:t>11</w:t>
      </w:r>
      <w:r w:rsidRPr="00D70687">
        <w:rPr>
          <w:rFonts w:cs="Times New Roman"/>
        </w:rPr>
        <w:t>, 135–139.</w:t>
      </w:r>
    </w:p>
    <w:p w14:paraId="1167326F" w14:textId="77777777" w:rsidR="00D70687" w:rsidRPr="00D70687" w:rsidRDefault="00D70687" w:rsidP="00D70687">
      <w:pPr>
        <w:pStyle w:val="af2"/>
        <w:rPr>
          <w:rFonts w:cs="Times New Roman"/>
        </w:rPr>
      </w:pPr>
      <w:r w:rsidRPr="00D70687">
        <w:rPr>
          <w:rFonts w:cs="Times New Roman"/>
        </w:rPr>
        <w:t xml:space="preserve">Xue Z., &amp; Zhou H. (2020). The Value Orientation of Calligraphy Education in Higher Education Institutions. </w:t>
      </w:r>
      <w:r w:rsidRPr="00D70687">
        <w:rPr>
          <w:rFonts w:cs="Times New Roman"/>
          <w:i/>
          <w:iCs/>
        </w:rPr>
        <w:t>Calligraphy</w:t>
      </w:r>
      <w:r w:rsidRPr="00D70687">
        <w:rPr>
          <w:rFonts w:cs="Times New Roman"/>
        </w:rPr>
        <w:t xml:space="preserve">, </w:t>
      </w:r>
      <w:r w:rsidRPr="00D70687">
        <w:rPr>
          <w:rFonts w:cs="Times New Roman"/>
          <w:i/>
          <w:iCs/>
        </w:rPr>
        <w:t>8</w:t>
      </w:r>
      <w:r w:rsidRPr="00D70687">
        <w:rPr>
          <w:rFonts w:cs="Times New Roman"/>
        </w:rPr>
        <w:t>, 76–77. https://doi.org/10.16769/j.cnki.31-1067/j.2020.08.008</w:t>
      </w:r>
    </w:p>
    <w:p w14:paraId="3F067982" w14:textId="77777777" w:rsidR="00D70687" w:rsidRPr="00D70687" w:rsidRDefault="00D70687" w:rsidP="00D70687">
      <w:pPr>
        <w:pStyle w:val="af2"/>
        <w:rPr>
          <w:rFonts w:cs="Times New Roman"/>
        </w:rPr>
      </w:pPr>
      <w:r w:rsidRPr="00D70687">
        <w:rPr>
          <w:rFonts w:cs="Times New Roman"/>
        </w:rPr>
        <w:t xml:space="preserve">Yan, F. (2005). </w:t>
      </w:r>
      <w:proofErr w:type="spellStart"/>
      <w:r w:rsidRPr="00D70687">
        <w:rPr>
          <w:rFonts w:cs="Times New Roman"/>
        </w:rPr>
        <w:t>Huxiang</w:t>
      </w:r>
      <w:proofErr w:type="spellEnd"/>
      <w:r w:rsidRPr="00D70687">
        <w:rPr>
          <w:rFonts w:cs="Times New Roman"/>
        </w:rPr>
        <w:t xml:space="preserve"> Calligraphy Concept. </w:t>
      </w:r>
      <w:r w:rsidRPr="00D70687">
        <w:rPr>
          <w:rFonts w:cs="Times New Roman"/>
          <w:i/>
          <w:iCs/>
        </w:rPr>
        <w:t>Journal of Hunan University of Humanities, Science and Technology</w:t>
      </w:r>
      <w:r w:rsidRPr="00D70687">
        <w:rPr>
          <w:rFonts w:cs="Times New Roman"/>
        </w:rPr>
        <w:t xml:space="preserve">, </w:t>
      </w:r>
      <w:r w:rsidRPr="00D70687">
        <w:rPr>
          <w:rFonts w:cs="Times New Roman"/>
          <w:i/>
          <w:iCs/>
        </w:rPr>
        <w:t>1</w:t>
      </w:r>
      <w:r w:rsidRPr="00D70687">
        <w:rPr>
          <w:rFonts w:cs="Times New Roman"/>
        </w:rPr>
        <w:t>, 50–55.</w:t>
      </w:r>
    </w:p>
    <w:p w14:paraId="76703801" w14:textId="77777777" w:rsidR="00D70687" w:rsidRPr="00D70687" w:rsidRDefault="00D70687" w:rsidP="00D70687">
      <w:pPr>
        <w:pStyle w:val="af2"/>
        <w:rPr>
          <w:rFonts w:cs="Times New Roman"/>
        </w:rPr>
      </w:pPr>
      <w:r w:rsidRPr="00D70687">
        <w:rPr>
          <w:rFonts w:cs="Times New Roman"/>
        </w:rPr>
        <w:t xml:space="preserve">Yan, F. (2025). Decoding </w:t>
      </w:r>
      <w:proofErr w:type="spellStart"/>
      <w:r w:rsidRPr="00D70687">
        <w:rPr>
          <w:rFonts w:cs="Times New Roman"/>
        </w:rPr>
        <w:t>Jianbo</w:t>
      </w:r>
      <w:proofErr w:type="spellEnd"/>
      <w:r w:rsidRPr="00D70687">
        <w:rPr>
          <w:rFonts w:cs="Times New Roman"/>
        </w:rPr>
        <w:t xml:space="preserve"> Calligraphy, Empowering Cultural Heritage. </w:t>
      </w:r>
      <w:r w:rsidRPr="00D70687">
        <w:rPr>
          <w:rFonts w:cs="Times New Roman"/>
          <w:i/>
          <w:iCs/>
        </w:rPr>
        <w:t>The Allure of Hunan</w:t>
      </w:r>
      <w:r w:rsidRPr="00D70687">
        <w:rPr>
          <w:rFonts w:cs="Times New Roman"/>
        </w:rPr>
        <w:t xml:space="preserve">, </w:t>
      </w:r>
      <w:r w:rsidRPr="00D70687">
        <w:rPr>
          <w:rFonts w:cs="Times New Roman"/>
          <w:i/>
          <w:iCs/>
        </w:rPr>
        <w:t>3</w:t>
      </w:r>
      <w:r w:rsidRPr="00D70687">
        <w:rPr>
          <w:rFonts w:cs="Times New Roman"/>
        </w:rPr>
        <w:t>, 126–128.</w:t>
      </w:r>
    </w:p>
    <w:p w14:paraId="4A217F04" w14:textId="77777777" w:rsidR="00D70687" w:rsidRPr="00D70687" w:rsidRDefault="00D70687" w:rsidP="00D70687">
      <w:pPr>
        <w:pStyle w:val="af2"/>
        <w:rPr>
          <w:rFonts w:cs="Times New Roman"/>
        </w:rPr>
      </w:pPr>
      <w:r w:rsidRPr="00D70687">
        <w:rPr>
          <w:rFonts w:cs="Times New Roman"/>
        </w:rPr>
        <w:t xml:space="preserve">Yuan P. (2018). Optimization of Talent Development Programs for Calligraphy Majors in Higher Education Institutions: A Case Study of Hunan Province. </w:t>
      </w:r>
      <w:r w:rsidRPr="00D70687">
        <w:rPr>
          <w:rFonts w:cs="Times New Roman"/>
          <w:i/>
          <w:iCs/>
        </w:rPr>
        <w:t>Comparative Study of Cultural Innovation</w:t>
      </w:r>
      <w:r w:rsidRPr="00D70687">
        <w:rPr>
          <w:rFonts w:cs="Times New Roman"/>
        </w:rPr>
        <w:t xml:space="preserve">, </w:t>
      </w:r>
      <w:r w:rsidRPr="00D70687">
        <w:rPr>
          <w:rFonts w:cs="Times New Roman"/>
          <w:i/>
          <w:iCs/>
        </w:rPr>
        <w:t>2</w:t>
      </w:r>
      <w:r w:rsidRPr="00D70687">
        <w:rPr>
          <w:rFonts w:cs="Times New Roman"/>
        </w:rPr>
        <w:t>(10), 130–131.</w:t>
      </w:r>
    </w:p>
    <w:p w14:paraId="021291A7" w14:textId="77777777" w:rsidR="00D70687" w:rsidRPr="00D70687" w:rsidRDefault="00D70687" w:rsidP="00D70687">
      <w:pPr>
        <w:pStyle w:val="af2"/>
        <w:rPr>
          <w:rFonts w:cs="Times New Roman"/>
        </w:rPr>
      </w:pPr>
      <w:r w:rsidRPr="00D70687">
        <w:rPr>
          <w:rFonts w:cs="Times New Roman"/>
        </w:rPr>
        <w:t xml:space="preserve">Zhang, G., &amp; Dai, B. (2025). </w:t>
      </w:r>
      <w:r w:rsidRPr="00D70687">
        <w:rPr>
          <w:rFonts w:cs="Times New Roman"/>
          <w:i/>
          <w:iCs/>
        </w:rPr>
        <w:t>Changsha Bamboo Slips Museum: Rare but Not Forgotten, Lost Arts Continue</w:t>
      </w:r>
      <w:r w:rsidRPr="00D70687">
        <w:rPr>
          <w:rFonts w:cs="Times New Roman"/>
        </w:rPr>
        <w:t>.</w:t>
      </w:r>
    </w:p>
    <w:p w14:paraId="1D6A54F0" w14:textId="77777777" w:rsidR="00D70687" w:rsidRPr="00D70687" w:rsidRDefault="00D70687" w:rsidP="00D70687">
      <w:pPr>
        <w:pStyle w:val="af2"/>
        <w:rPr>
          <w:rFonts w:cs="Times New Roman"/>
        </w:rPr>
      </w:pPr>
      <w:r w:rsidRPr="00D70687">
        <w:rPr>
          <w:rFonts w:cs="Times New Roman"/>
        </w:rPr>
        <w:t xml:space="preserve">Zhang X. (2024). Exploring Innovation Paths and Development Directions of Calligraphy Variety Shows through “Chinese Calligraphy Competition.” </w:t>
      </w:r>
      <w:r w:rsidRPr="00D70687">
        <w:rPr>
          <w:rFonts w:cs="Times New Roman"/>
          <w:i/>
          <w:iCs/>
        </w:rPr>
        <w:t>Northern Media Studies</w:t>
      </w:r>
      <w:r w:rsidRPr="00D70687">
        <w:rPr>
          <w:rFonts w:cs="Times New Roman"/>
        </w:rPr>
        <w:t xml:space="preserve">, </w:t>
      </w:r>
      <w:r w:rsidRPr="00D70687">
        <w:rPr>
          <w:rFonts w:cs="Times New Roman"/>
          <w:i/>
          <w:iCs/>
        </w:rPr>
        <w:t>5</w:t>
      </w:r>
      <w:r w:rsidRPr="00D70687">
        <w:rPr>
          <w:rFonts w:cs="Times New Roman"/>
        </w:rPr>
        <w:t>, 42–46. https://doi.org/10.19544/j.cnki.bmyj.2024.0043</w:t>
      </w:r>
    </w:p>
    <w:p w14:paraId="1349478B" w14:textId="77777777" w:rsidR="00D70687" w:rsidRPr="00D70687" w:rsidRDefault="00D70687" w:rsidP="00D70687">
      <w:pPr>
        <w:pStyle w:val="af2"/>
        <w:rPr>
          <w:rFonts w:cs="Times New Roman"/>
        </w:rPr>
      </w:pPr>
      <w:r w:rsidRPr="00D70687">
        <w:rPr>
          <w:rFonts w:cs="Times New Roman"/>
        </w:rPr>
        <w:t xml:space="preserve">Zhang, X., &amp; Xu, S. (2022). Heritance and application of Mao Zedong’s poetry and calligraphy in cultural creativity. </w:t>
      </w:r>
      <w:r w:rsidRPr="00D70687">
        <w:rPr>
          <w:rFonts w:cs="Times New Roman"/>
          <w:i/>
          <w:iCs/>
        </w:rPr>
        <w:t>A Hundred Prose Masters</w:t>
      </w:r>
      <w:r w:rsidRPr="00D70687">
        <w:rPr>
          <w:rFonts w:cs="Times New Roman"/>
        </w:rPr>
        <w:t>.</w:t>
      </w:r>
    </w:p>
    <w:p w14:paraId="7D4A6D7E" w14:textId="77777777" w:rsidR="00D70687" w:rsidRPr="00D70687" w:rsidRDefault="00D70687" w:rsidP="00D70687">
      <w:pPr>
        <w:pStyle w:val="af2"/>
        <w:rPr>
          <w:rFonts w:cs="Times New Roman"/>
        </w:rPr>
      </w:pPr>
      <w:r w:rsidRPr="00D70687">
        <w:rPr>
          <w:rFonts w:cs="Times New Roman"/>
        </w:rPr>
        <w:t xml:space="preserve">Zhou, Z., &amp; Peng, Z. (2022). On Contemporary Calligraphy in Hunan. </w:t>
      </w:r>
      <w:r w:rsidRPr="00D70687">
        <w:rPr>
          <w:rFonts w:cs="Times New Roman"/>
          <w:i/>
          <w:iCs/>
        </w:rPr>
        <w:t>Literary and Art Forum</w:t>
      </w:r>
      <w:r w:rsidRPr="00D70687">
        <w:rPr>
          <w:rFonts w:cs="Times New Roman"/>
        </w:rPr>
        <w:t xml:space="preserve">, </w:t>
      </w:r>
      <w:r w:rsidRPr="00D70687">
        <w:rPr>
          <w:rFonts w:cs="Times New Roman"/>
          <w:i/>
          <w:iCs/>
        </w:rPr>
        <w:t>5</w:t>
      </w:r>
      <w:r w:rsidRPr="00D70687">
        <w:rPr>
          <w:rFonts w:cs="Times New Roman"/>
        </w:rPr>
        <w:t>, 115–121. https://doi.org/10.14039/j.cnki.cn43-1515/i.2022.05.009</w:t>
      </w:r>
    </w:p>
    <w:p w14:paraId="387CC989" w14:textId="78354A3D" w:rsidR="00EE7A40" w:rsidRDefault="00D70687" w:rsidP="00D70687">
      <w:pPr>
        <w:rPr>
          <w:rFonts w:eastAsiaTheme="minorEastAsia" w:cs="Times New Roman"/>
          <w:lang w:eastAsia="zh-CN"/>
        </w:rPr>
      </w:pPr>
      <w:r>
        <w:rPr>
          <w:rFonts w:eastAsiaTheme="minorEastAsia" w:cs="Times New Roman"/>
          <w:lang w:eastAsia="zh-CN"/>
        </w:rPr>
        <w:fldChar w:fldCharType="end"/>
      </w:r>
    </w:p>
    <w:sectPr w:rsidR="00EE7A40">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8C6B64" w14:textId="77777777" w:rsidR="00624BBC" w:rsidRDefault="00624BBC">
      <w:r>
        <w:separator/>
      </w:r>
    </w:p>
  </w:endnote>
  <w:endnote w:type="continuationSeparator" w:id="0">
    <w:p w14:paraId="0A82D2B6" w14:textId="77777777" w:rsidR="00624BBC" w:rsidRDefault="00624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TZhongsong">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38D64" w14:textId="77777777" w:rsidR="003E65EB" w:rsidRDefault="003E65EB">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1072139"/>
    </w:sdtPr>
    <w:sdtContent>
      <w:p w14:paraId="5F48F882" w14:textId="77777777" w:rsidR="00EE7A40" w:rsidRDefault="00CC31E7">
        <w:pPr>
          <w:pStyle w:val="a7"/>
        </w:pPr>
        <w:r>
          <w:fldChar w:fldCharType="begin"/>
        </w:r>
        <w:r>
          <w:instrText xml:space="preserve"> PAGE   \* MERGEFORMAT </w:instrText>
        </w:r>
        <w:r>
          <w:fldChar w:fldCharType="separate"/>
        </w:r>
        <w:r>
          <w:t>2</w:t>
        </w:r>
        <w:r>
          <w:fldChar w:fldCharType="end"/>
        </w:r>
      </w:p>
    </w:sdtContent>
  </w:sdt>
  <w:p w14:paraId="7AC90B98" w14:textId="77777777" w:rsidR="00EE7A40" w:rsidRDefault="00EE7A40">
    <w:pPr>
      <w:rPr>
        <w:lang w:eastAsia="zh-CN"/>
      </w:rPr>
    </w:pPr>
  </w:p>
  <w:p w14:paraId="0DCEB8B6" w14:textId="77777777" w:rsidR="00EE7A40" w:rsidRDefault="00EE7A4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059C3" w14:textId="77777777" w:rsidR="003E65EB" w:rsidRDefault="003E65E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84AE9C" w14:textId="77777777" w:rsidR="00624BBC" w:rsidRDefault="00624BBC">
      <w:r>
        <w:separator/>
      </w:r>
    </w:p>
  </w:footnote>
  <w:footnote w:type="continuationSeparator" w:id="0">
    <w:p w14:paraId="230CB456" w14:textId="77777777" w:rsidR="00624BBC" w:rsidRDefault="00624B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97E19" w14:textId="55E9AA90" w:rsidR="003E65EB" w:rsidRDefault="00000000">
    <w:pPr>
      <w:pStyle w:val="a9"/>
    </w:pPr>
    <w:r>
      <w:rPr>
        <w:noProof/>
      </w:rPr>
      <w:pict w14:anchorId="0476A0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64251" o:spid="_x0000_s1026"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7E035" w14:textId="126C616F" w:rsidR="00EE7A40" w:rsidRDefault="00000000">
    <w:r>
      <w:rPr>
        <w:noProof/>
      </w:rPr>
      <w:pict w14:anchorId="0ACDC0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64252" o:spid="_x0000_s1027"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sdt>
    <w:sdtPr>
      <w:id w:val="-1671709830"/>
    </w:sdtPr>
    <w:sdtContent>
      <w:sdt>
        <w:sdtPr>
          <w:id w:val="-903600279"/>
        </w:sdtPr>
        <w:sdtContent>
          <w:p w14:paraId="78F2EA8D" w14:textId="77777777" w:rsidR="00EE7A40" w:rsidRDefault="00EE7A40"/>
          <w:p w14:paraId="2C110F85" w14:textId="77777777" w:rsidR="00EE7A40" w:rsidRDefault="00EE7A40"/>
          <w:p w14:paraId="258D38FC" w14:textId="77777777" w:rsidR="00EE7A40" w:rsidRDefault="00000000"/>
        </w:sdtContent>
      </w:sdt>
    </w:sdtContent>
  </w:sdt>
  <w:p w14:paraId="35CFF157" w14:textId="77777777" w:rsidR="00EE7A40" w:rsidRDefault="00EE7A4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9E2C7" w14:textId="7BD62638" w:rsidR="003E65EB" w:rsidRDefault="00000000">
    <w:pPr>
      <w:pStyle w:val="a9"/>
    </w:pPr>
    <w:r>
      <w:rPr>
        <w:noProof/>
      </w:rPr>
      <w:pict w14:anchorId="039B6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64250" o:spid="_x0000_s1025"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DA1B49"/>
    <w:multiLevelType w:val="multilevel"/>
    <w:tmpl w:val="7CDA1B49"/>
    <w:lvl w:ilvl="0">
      <w:start w:val="1"/>
      <w:numFmt w:val="decimal"/>
      <w:pStyle w:val="1"/>
      <w:suff w:val="space"/>
      <w:lvlText w:val="Chapter %1"/>
      <w:lvlJc w:val="left"/>
      <w:pPr>
        <w:ind w:left="0" w:firstLine="0"/>
      </w:pPr>
      <w:rPr>
        <w:rFonts w:hint="default"/>
      </w:rPr>
    </w:lvl>
    <w:lvl w:ilvl="1">
      <w:start w:val="1"/>
      <w:numFmt w:val="none"/>
      <w:pStyle w:val="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5"/>
      <w:suff w:val="nothing"/>
      <w:lvlText w:val=""/>
      <w:lvlJc w:val="left"/>
      <w:pPr>
        <w:ind w:left="0" w:firstLine="0"/>
      </w:pPr>
      <w:rPr>
        <w:rFonts w:hint="default"/>
      </w:rPr>
    </w:lvl>
    <w:lvl w:ilvl="5">
      <w:start w:val="1"/>
      <w:numFmt w:val="none"/>
      <w:pStyle w:val="6"/>
      <w:suff w:val="nothing"/>
      <w:lvlText w:val=""/>
      <w:lvlJc w:val="left"/>
      <w:pPr>
        <w:ind w:left="0" w:firstLine="0"/>
      </w:pPr>
      <w:rPr>
        <w:rFonts w:hint="default"/>
      </w:rPr>
    </w:lvl>
    <w:lvl w:ilvl="6">
      <w:start w:val="1"/>
      <w:numFmt w:val="none"/>
      <w:pStyle w:val="7"/>
      <w:suff w:val="nothing"/>
      <w:lvlText w:val=""/>
      <w:lvlJc w:val="left"/>
      <w:pPr>
        <w:ind w:left="0" w:firstLine="0"/>
      </w:pPr>
      <w:rPr>
        <w:rFonts w:hint="default"/>
      </w:rPr>
    </w:lvl>
    <w:lvl w:ilvl="7">
      <w:start w:val="1"/>
      <w:numFmt w:val="none"/>
      <w:pStyle w:val="8"/>
      <w:suff w:val="nothing"/>
      <w:lvlText w:val=""/>
      <w:lvlJc w:val="left"/>
      <w:pPr>
        <w:ind w:left="0" w:firstLine="0"/>
      </w:pPr>
      <w:rPr>
        <w:rFonts w:hint="default"/>
      </w:rPr>
    </w:lvl>
    <w:lvl w:ilvl="8">
      <w:start w:val="1"/>
      <w:numFmt w:val="none"/>
      <w:pStyle w:val="9"/>
      <w:suff w:val="nothing"/>
      <w:lvlText w:val=""/>
      <w:lvlJc w:val="left"/>
      <w:pPr>
        <w:ind w:left="0" w:firstLine="0"/>
      </w:pPr>
      <w:rPr>
        <w:rFonts w:hint="default"/>
      </w:rPr>
    </w:lvl>
  </w:abstractNum>
  <w:num w:numId="1" w16cid:durableId="916094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gutterAtTop/>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zNjBkOTgyNWQ1YTMxYzM3MzMwNWFiODNmOWIzYWMifQ=="/>
  </w:docVars>
  <w:rsids>
    <w:rsidRoot w:val="003D133E"/>
    <w:rsid w:val="000009F1"/>
    <w:rsid w:val="00001EFF"/>
    <w:rsid w:val="00004C66"/>
    <w:rsid w:val="0000773A"/>
    <w:rsid w:val="000135DE"/>
    <w:rsid w:val="00014880"/>
    <w:rsid w:val="0001782B"/>
    <w:rsid w:val="00022780"/>
    <w:rsid w:val="00023D37"/>
    <w:rsid w:val="000255EA"/>
    <w:rsid w:val="000279EC"/>
    <w:rsid w:val="00033112"/>
    <w:rsid w:val="00033D4B"/>
    <w:rsid w:val="00034587"/>
    <w:rsid w:val="00036DAD"/>
    <w:rsid w:val="0004393A"/>
    <w:rsid w:val="000443E8"/>
    <w:rsid w:val="000479EF"/>
    <w:rsid w:val="000552EA"/>
    <w:rsid w:val="0007051A"/>
    <w:rsid w:val="000731DF"/>
    <w:rsid w:val="00077CDA"/>
    <w:rsid w:val="00080872"/>
    <w:rsid w:val="00082046"/>
    <w:rsid w:val="00084B94"/>
    <w:rsid w:val="00084FE3"/>
    <w:rsid w:val="00091EEF"/>
    <w:rsid w:val="000A1014"/>
    <w:rsid w:val="000A371A"/>
    <w:rsid w:val="000A390B"/>
    <w:rsid w:val="000A5648"/>
    <w:rsid w:val="000A6A4F"/>
    <w:rsid w:val="000B7191"/>
    <w:rsid w:val="000C4B22"/>
    <w:rsid w:val="000C4B78"/>
    <w:rsid w:val="000D0EA7"/>
    <w:rsid w:val="000D2B48"/>
    <w:rsid w:val="000D6469"/>
    <w:rsid w:val="000E2B67"/>
    <w:rsid w:val="000E3D50"/>
    <w:rsid w:val="000E5E32"/>
    <w:rsid w:val="000E6703"/>
    <w:rsid w:val="000F0D5F"/>
    <w:rsid w:val="001043A6"/>
    <w:rsid w:val="00105A77"/>
    <w:rsid w:val="0011102C"/>
    <w:rsid w:val="00112DE4"/>
    <w:rsid w:val="00116EC6"/>
    <w:rsid w:val="00117037"/>
    <w:rsid w:val="00117422"/>
    <w:rsid w:val="00120DF2"/>
    <w:rsid w:val="00120EE3"/>
    <w:rsid w:val="00132C67"/>
    <w:rsid w:val="00133EB1"/>
    <w:rsid w:val="00136E6C"/>
    <w:rsid w:val="00141BAC"/>
    <w:rsid w:val="001443EF"/>
    <w:rsid w:val="00153F42"/>
    <w:rsid w:val="0015537A"/>
    <w:rsid w:val="001554FE"/>
    <w:rsid w:val="0015740D"/>
    <w:rsid w:val="0015791B"/>
    <w:rsid w:val="00157C27"/>
    <w:rsid w:val="001618C5"/>
    <w:rsid w:val="0016322D"/>
    <w:rsid w:val="001701AF"/>
    <w:rsid w:val="001726E6"/>
    <w:rsid w:val="00172828"/>
    <w:rsid w:val="00173ED9"/>
    <w:rsid w:val="00175CEF"/>
    <w:rsid w:val="00181A2F"/>
    <w:rsid w:val="001837E0"/>
    <w:rsid w:val="00184424"/>
    <w:rsid w:val="001844C5"/>
    <w:rsid w:val="00191043"/>
    <w:rsid w:val="001911C8"/>
    <w:rsid w:val="0019270A"/>
    <w:rsid w:val="00192F66"/>
    <w:rsid w:val="0019330A"/>
    <w:rsid w:val="001977B4"/>
    <w:rsid w:val="00197C1D"/>
    <w:rsid w:val="001A1D94"/>
    <w:rsid w:val="001A53AA"/>
    <w:rsid w:val="001A7AB0"/>
    <w:rsid w:val="001B40CF"/>
    <w:rsid w:val="001B790A"/>
    <w:rsid w:val="001B7CCA"/>
    <w:rsid w:val="001C0F43"/>
    <w:rsid w:val="001C1B7F"/>
    <w:rsid w:val="001C1C65"/>
    <w:rsid w:val="001C301E"/>
    <w:rsid w:val="001D0268"/>
    <w:rsid w:val="001D0809"/>
    <w:rsid w:val="001D3990"/>
    <w:rsid w:val="001D5E0C"/>
    <w:rsid w:val="001E04A8"/>
    <w:rsid w:val="001E4427"/>
    <w:rsid w:val="001F0A8A"/>
    <w:rsid w:val="001F0EB6"/>
    <w:rsid w:val="001F233E"/>
    <w:rsid w:val="001F23D7"/>
    <w:rsid w:val="001F75D2"/>
    <w:rsid w:val="0020170B"/>
    <w:rsid w:val="002018AA"/>
    <w:rsid w:val="00201EA1"/>
    <w:rsid w:val="0020202E"/>
    <w:rsid w:val="002036C5"/>
    <w:rsid w:val="00204C05"/>
    <w:rsid w:val="002064CE"/>
    <w:rsid w:val="00206F83"/>
    <w:rsid w:val="00213C30"/>
    <w:rsid w:val="002155F4"/>
    <w:rsid w:val="002162B4"/>
    <w:rsid w:val="00220EEE"/>
    <w:rsid w:val="00221AB6"/>
    <w:rsid w:val="00222866"/>
    <w:rsid w:val="00222AAB"/>
    <w:rsid w:val="00230844"/>
    <w:rsid w:val="00230D27"/>
    <w:rsid w:val="00235403"/>
    <w:rsid w:val="00237F43"/>
    <w:rsid w:val="00246177"/>
    <w:rsid w:val="00250A3F"/>
    <w:rsid w:val="00250A43"/>
    <w:rsid w:val="0025759D"/>
    <w:rsid w:val="002579FD"/>
    <w:rsid w:val="00257A19"/>
    <w:rsid w:val="00261190"/>
    <w:rsid w:val="0026184B"/>
    <w:rsid w:val="00263922"/>
    <w:rsid w:val="00263E74"/>
    <w:rsid w:val="0027128D"/>
    <w:rsid w:val="00272259"/>
    <w:rsid w:val="00280A9C"/>
    <w:rsid w:val="002815ED"/>
    <w:rsid w:val="00283868"/>
    <w:rsid w:val="0028402F"/>
    <w:rsid w:val="00284C5A"/>
    <w:rsid w:val="00290DB6"/>
    <w:rsid w:val="00291C8E"/>
    <w:rsid w:val="00292661"/>
    <w:rsid w:val="00293DAC"/>
    <w:rsid w:val="002946D6"/>
    <w:rsid w:val="0029600C"/>
    <w:rsid w:val="002A164F"/>
    <w:rsid w:val="002A36D8"/>
    <w:rsid w:val="002B12F5"/>
    <w:rsid w:val="002B348B"/>
    <w:rsid w:val="002B5CAA"/>
    <w:rsid w:val="002B5D29"/>
    <w:rsid w:val="002C01A1"/>
    <w:rsid w:val="002C0973"/>
    <w:rsid w:val="002C35D3"/>
    <w:rsid w:val="002D00F9"/>
    <w:rsid w:val="002D0723"/>
    <w:rsid w:val="002D1123"/>
    <w:rsid w:val="002D2E76"/>
    <w:rsid w:val="002E0933"/>
    <w:rsid w:val="002E1F4B"/>
    <w:rsid w:val="002E4E3C"/>
    <w:rsid w:val="002F14AA"/>
    <w:rsid w:val="002F1845"/>
    <w:rsid w:val="002F1FA3"/>
    <w:rsid w:val="002F2CDE"/>
    <w:rsid w:val="002F4296"/>
    <w:rsid w:val="002F4FEC"/>
    <w:rsid w:val="002F6C70"/>
    <w:rsid w:val="00304407"/>
    <w:rsid w:val="00305123"/>
    <w:rsid w:val="00307CA5"/>
    <w:rsid w:val="00310230"/>
    <w:rsid w:val="003136B4"/>
    <w:rsid w:val="00314894"/>
    <w:rsid w:val="00315082"/>
    <w:rsid w:val="00315E1A"/>
    <w:rsid w:val="003220D2"/>
    <w:rsid w:val="003239D2"/>
    <w:rsid w:val="00324E94"/>
    <w:rsid w:val="00333EFC"/>
    <w:rsid w:val="00334018"/>
    <w:rsid w:val="00335B00"/>
    <w:rsid w:val="003372A6"/>
    <w:rsid w:val="003372AF"/>
    <w:rsid w:val="00337C03"/>
    <w:rsid w:val="00340821"/>
    <w:rsid w:val="00341107"/>
    <w:rsid w:val="0034150C"/>
    <w:rsid w:val="003422C7"/>
    <w:rsid w:val="00343DD2"/>
    <w:rsid w:val="00344004"/>
    <w:rsid w:val="003445FB"/>
    <w:rsid w:val="00346118"/>
    <w:rsid w:val="00352808"/>
    <w:rsid w:val="003532BA"/>
    <w:rsid w:val="0035572F"/>
    <w:rsid w:val="00356DF9"/>
    <w:rsid w:val="0036494B"/>
    <w:rsid w:val="0036530B"/>
    <w:rsid w:val="00367AB1"/>
    <w:rsid w:val="00370304"/>
    <w:rsid w:val="00370BC6"/>
    <w:rsid w:val="00371B8E"/>
    <w:rsid w:val="00375B8C"/>
    <w:rsid w:val="003761A1"/>
    <w:rsid w:val="00381B5E"/>
    <w:rsid w:val="00381DF6"/>
    <w:rsid w:val="003835EE"/>
    <w:rsid w:val="0038512F"/>
    <w:rsid w:val="003922E8"/>
    <w:rsid w:val="003A12CF"/>
    <w:rsid w:val="003A1FB4"/>
    <w:rsid w:val="003A3C2A"/>
    <w:rsid w:val="003A421A"/>
    <w:rsid w:val="003A51B2"/>
    <w:rsid w:val="003B4B13"/>
    <w:rsid w:val="003B5405"/>
    <w:rsid w:val="003C2476"/>
    <w:rsid w:val="003C270F"/>
    <w:rsid w:val="003C7986"/>
    <w:rsid w:val="003C7FAD"/>
    <w:rsid w:val="003D133E"/>
    <w:rsid w:val="003D4E33"/>
    <w:rsid w:val="003E0BB8"/>
    <w:rsid w:val="003E1DC7"/>
    <w:rsid w:val="003E50C2"/>
    <w:rsid w:val="003E65B3"/>
    <w:rsid w:val="003E65EB"/>
    <w:rsid w:val="003E6A3F"/>
    <w:rsid w:val="003F00C6"/>
    <w:rsid w:val="003F3EEC"/>
    <w:rsid w:val="003F4027"/>
    <w:rsid w:val="003F5494"/>
    <w:rsid w:val="003F7E3E"/>
    <w:rsid w:val="00400782"/>
    <w:rsid w:val="00404242"/>
    <w:rsid w:val="0040428F"/>
    <w:rsid w:val="00405ADB"/>
    <w:rsid w:val="00407EF4"/>
    <w:rsid w:val="00411A8D"/>
    <w:rsid w:val="0041235E"/>
    <w:rsid w:val="0041263B"/>
    <w:rsid w:val="00414F08"/>
    <w:rsid w:val="00416BA0"/>
    <w:rsid w:val="00420FE6"/>
    <w:rsid w:val="00423926"/>
    <w:rsid w:val="004241ED"/>
    <w:rsid w:val="004246C7"/>
    <w:rsid w:val="004333F4"/>
    <w:rsid w:val="00433750"/>
    <w:rsid w:val="00433EB9"/>
    <w:rsid w:val="00436192"/>
    <w:rsid w:val="0043649E"/>
    <w:rsid w:val="00437194"/>
    <w:rsid w:val="00437D5F"/>
    <w:rsid w:val="004425D0"/>
    <w:rsid w:val="004436CC"/>
    <w:rsid w:val="004439D5"/>
    <w:rsid w:val="00446086"/>
    <w:rsid w:val="004465D4"/>
    <w:rsid w:val="0044748A"/>
    <w:rsid w:val="00451267"/>
    <w:rsid w:val="00454B81"/>
    <w:rsid w:val="00465BBD"/>
    <w:rsid w:val="00476525"/>
    <w:rsid w:val="004806DB"/>
    <w:rsid w:val="00482158"/>
    <w:rsid w:val="004830F2"/>
    <w:rsid w:val="0048493E"/>
    <w:rsid w:val="00490114"/>
    <w:rsid w:val="00494BDA"/>
    <w:rsid w:val="004A7D89"/>
    <w:rsid w:val="004B0F08"/>
    <w:rsid w:val="004B189F"/>
    <w:rsid w:val="004B1CED"/>
    <w:rsid w:val="004B31BB"/>
    <w:rsid w:val="004B4606"/>
    <w:rsid w:val="004B6C8E"/>
    <w:rsid w:val="004C4A5A"/>
    <w:rsid w:val="004D39D9"/>
    <w:rsid w:val="004D56D5"/>
    <w:rsid w:val="004E5439"/>
    <w:rsid w:val="004E5E34"/>
    <w:rsid w:val="004F67BE"/>
    <w:rsid w:val="004F7911"/>
    <w:rsid w:val="005007C7"/>
    <w:rsid w:val="00501553"/>
    <w:rsid w:val="00501737"/>
    <w:rsid w:val="00502E9A"/>
    <w:rsid w:val="005043E8"/>
    <w:rsid w:val="00505D70"/>
    <w:rsid w:val="00506A19"/>
    <w:rsid w:val="00510988"/>
    <w:rsid w:val="00512533"/>
    <w:rsid w:val="005153CD"/>
    <w:rsid w:val="0052023E"/>
    <w:rsid w:val="00523EB3"/>
    <w:rsid w:val="005249AF"/>
    <w:rsid w:val="00526014"/>
    <w:rsid w:val="00526F08"/>
    <w:rsid w:val="005310AA"/>
    <w:rsid w:val="0053192D"/>
    <w:rsid w:val="00531D3B"/>
    <w:rsid w:val="0053384C"/>
    <w:rsid w:val="00535907"/>
    <w:rsid w:val="0053673B"/>
    <w:rsid w:val="00541267"/>
    <w:rsid w:val="00542D80"/>
    <w:rsid w:val="00544D17"/>
    <w:rsid w:val="005456F3"/>
    <w:rsid w:val="0054615F"/>
    <w:rsid w:val="005506BE"/>
    <w:rsid w:val="005548B5"/>
    <w:rsid w:val="00555516"/>
    <w:rsid w:val="005627F2"/>
    <w:rsid w:val="00563140"/>
    <w:rsid w:val="00564BFA"/>
    <w:rsid w:val="005657C1"/>
    <w:rsid w:val="005658EF"/>
    <w:rsid w:val="00570C91"/>
    <w:rsid w:val="00574547"/>
    <w:rsid w:val="005758CC"/>
    <w:rsid w:val="00582AA6"/>
    <w:rsid w:val="00590BF8"/>
    <w:rsid w:val="005939E1"/>
    <w:rsid w:val="00594662"/>
    <w:rsid w:val="005A1361"/>
    <w:rsid w:val="005A2600"/>
    <w:rsid w:val="005A2E9C"/>
    <w:rsid w:val="005A6ADB"/>
    <w:rsid w:val="005A787E"/>
    <w:rsid w:val="005A787F"/>
    <w:rsid w:val="005B0C0D"/>
    <w:rsid w:val="005B0FC2"/>
    <w:rsid w:val="005B6334"/>
    <w:rsid w:val="005B639F"/>
    <w:rsid w:val="005C0CE0"/>
    <w:rsid w:val="005C6B58"/>
    <w:rsid w:val="005D1D60"/>
    <w:rsid w:val="005D3558"/>
    <w:rsid w:val="005D5C04"/>
    <w:rsid w:val="005E033E"/>
    <w:rsid w:val="005E4E04"/>
    <w:rsid w:val="005F0AEF"/>
    <w:rsid w:val="005F303D"/>
    <w:rsid w:val="005F4012"/>
    <w:rsid w:val="005F6A8F"/>
    <w:rsid w:val="0060212F"/>
    <w:rsid w:val="00606846"/>
    <w:rsid w:val="00607913"/>
    <w:rsid w:val="00610601"/>
    <w:rsid w:val="00616554"/>
    <w:rsid w:val="00617C95"/>
    <w:rsid w:val="00621456"/>
    <w:rsid w:val="006224E4"/>
    <w:rsid w:val="00624BBC"/>
    <w:rsid w:val="006362B2"/>
    <w:rsid w:val="0064481F"/>
    <w:rsid w:val="00645337"/>
    <w:rsid w:val="00645F01"/>
    <w:rsid w:val="00647F5F"/>
    <w:rsid w:val="00650E48"/>
    <w:rsid w:val="00651751"/>
    <w:rsid w:val="0065220E"/>
    <w:rsid w:val="00654E80"/>
    <w:rsid w:val="006604E4"/>
    <w:rsid w:val="006634F1"/>
    <w:rsid w:val="00664174"/>
    <w:rsid w:val="006648BC"/>
    <w:rsid w:val="00667EF3"/>
    <w:rsid w:val="0067085F"/>
    <w:rsid w:val="006709B6"/>
    <w:rsid w:val="00670A7F"/>
    <w:rsid w:val="0067248D"/>
    <w:rsid w:val="00676236"/>
    <w:rsid w:val="006763B5"/>
    <w:rsid w:val="0067784F"/>
    <w:rsid w:val="00681C58"/>
    <w:rsid w:val="006827B5"/>
    <w:rsid w:val="00684890"/>
    <w:rsid w:val="006857BB"/>
    <w:rsid w:val="00686E67"/>
    <w:rsid w:val="006906DA"/>
    <w:rsid w:val="006A0BC5"/>
    <w:rsid w:val="006A0C40"/>
    <w:rsid w:val="006A7B2C"/>
    <w:rsid w:val="006B0BFF"/>
    <w:rsid w:val="006B117C"/>
    <w:rsid w:val="006B28BD"/>
    <w:rsid w:val="006B3539"/>
    <w:rsid w:val="006B3E5D"/>
    <w:rsid w:val="006B4B24"/>
    <w:rsid w:val="006B5429"/>
    <w:rsid w:val="006B6CAB"/>
    <w:rsid w:val="006C02DE"/>
    <w:rsid w:val="006C0460"/>
    <w:rsid w:val="006C29E0"/>
    <w:rsid w:val="006C73C4"/>
    <w:rsid w:val="006D0C95"/>
    <w:rsid w:val="006D2499"/>
    <w:rsid w:val="006D2CDD"/>
    <w:rsid w:val="006D74CF"/>
    <w:rsid w:val="006E3227"/>
    <w:rsid w:val="006E4362"/>
    <w:rsid w:val="006F0611"/>
    <w:rsid w:val="00701FD7"/>
    <w:rsid w:val="007138E5"/>
    <w:rsid w:val="00713E6B"/>
    <w:rsid w:val="00714FD3"/>
    <w:rsid w:val="00715529"/>
    <w:rsid w:val="00715C49"/>
    <w:rsid w:val="0072552A"/>
    <w:rsid w:val="00726B4F"/>
    <w:rsid w:val="00727A01"/>
    <w:rsid w:val="00732F22"/>
    <w:rsid w:val="0073344C"/>
    <w:rsid w:val="007335FC"/>
    <w:rsid w:val="00735F12"/>
    <w:rsid w:val="007422B3"/>
    <w:rsid w:val="00742F28"/>
    <w:rsid w:val="00756284"/>
    <w:rsid w:val="007572F6"/>
    <w:rsid w:val="00761841"/>
    <w:rsid w:val="007636D1"/>
    <w:rsid w:val="00764FEA"/>
    <w:rsid w:val="00765A81"/>
    <w:rsid w:val="00766AE0"/>
    <w:rsid w:val="00766DF9"/>
    <w:rsid w:val="00770135"/>
    <w:rsid w:val="00771D2D"/>
    <w:rsid w:val="007724CE"/>
    <w:rsid w:val="00774526"/>
    <w:rsid w:val="00774C63"/>
    <w:rsid w:val="0078395E"/>
    <w:rsid w:val="00783A97"/>
    <w:rsid w:val="00785505"/>
    <w:rsid w:val="007927CA"/>
    <w:rsid w:val="007935C0"/>
    <w:rsid w:val="007948C3"/>
    <w:rsid w:val="00794D87"/>
    <w:rsid w:val="007A0B13"/>
    <w:rsid w:val="007A0B19"/>
    <w:rsid w:val="007A1593"/>
    <w:rsid w:val="007A1B14"/>
    <w:rsid w:val="007A2190"/>
    <w:rsid w:val="007A2B00"/>
    <w:rsid w:val="007A34AE"/>
    <w:rsid w:val="007A3801"/>
    <w:rsid w:val="007A3BFA"/>
    <w:rsid w:val="007A47E1"/>
    <w:rsid w:val="007A6D69"/>
    <w:rsid w:val="007B23E8"/>
    <w:rsid w:val="007B3E2D"/>
    <w:rsid w:val="007B65BE"/>
    <w:rsid w:val="007B6A4C"/>
    <w:rsid w:val="007C1ABD"/>
    <w:rsid w:val="007C1B27"/>
    <w:rsid w:val="007C2058"/>
    <w:rsid w:val="007C557F"/>
    <w:rsid w:val="007C7FDE"/>
    <w:rsid w:val="007D5448"/>
    <w:rsid w:val="007D66EE"/>
    <w:rsid w:val="007E1614"/>
    <w:rsid w:val="007E4183"/>
    <w:rsid w:val="007E57AF"/>
    <w:rsid w:val="007F2971"/>
    <w:rsid w:val="007F3D1A"/>
    <w:rsid w:val="00800411"/>
    <w:rsid w:val="0080236E"/>
    <w:rsid w:val="008034A9"/>
    <w:rsid w:val="00805BEF"/>
    <w:rsid w:val="008100F7"/>
    <w:rsid w:val="00812AFE"/>
    <w:rsid w:val="00816539"/>
    <w:rsid w:val="00816C78"/>
    <w:rsid w:val="008201FF"/>
    <w:rsid w:val="0082525E"/>
    <w:rsid w:val="00831912"/>
    <w:rsid w:val="00837036"/>
    <w:rsid w:val="00840AC7"/>
    <w:rsid w:val="008522C7"/>
    <w:rsid w:val="00852A09"/>
    <w:rsid w:val="00856341"/>
    <w:rsid w:val="00861319"/>
    <w:rsid w:val="0086543B"/>
    <w:rsid w:val="00866CBD"/>
    <w:rsid w:val="00866ECF"/>
    <w:rsid w:val="00873369"/>
    <w:rsid w:val="00873DC1"/>
    <w:rsid w:val="00874F84"/>
    <w:rsid w:val="00874FB8"/>
    <w:rsid w:val="00880AEB"/>
    <w:rsid w:val="00884623"/>
    <w:rsid w:val="00884E31"/>
    <w:rsid w:val="008872F7"/>
    <w:rsid w:val="00887961"/>
    <w:rsid w:val="00892C84"/>
    <w:rsid w:val="008950BF"/>
    <w:rsid w:val="00897A5A"/>
    <w:rsid w:val="008A1D46"/>
    <w:rsid w:val="008A3FC1"/>
    <w:rsid w:val="008B23DE"/>
    <w:rsid w:val="008B576D"/>
    <w:rsid w:val="008B7E5D"/>
    <w:rsid w:val="008C1572"/>
    <w:rsid w:val="008D2034"/>
    <w:rsid w:val="008D261E"/>
    <w:rsid w:val="008D7B8A"/>
    <w:rsid w:val="008E2AAB"/>
    <w:rsid w:val="008E6574"/>
    <w:rsid w:val="008E67A9"/>
    <w:rsid w:val="008F5014"/>
    <w:rsid w:val="009039D4"/>
    <w:rsid w:val="0090428C"/>
    <w:rsid w:val="009065F1"/>
    <w:rsid w:val="0091305D"/>
    <w:rsid w:val="009154CB"/>
    <w:rsid w:val="00920C60"/>
    <w:rsid w:val="00926310"/>
    <w:rsid w:val="00926A99"/>
    <w:rsid w:val="009335BC"/>
    <w:rsid w:val="0093581A"/>
    <w:rsid w:val="00935EAF"/>
    <w:rsid w:val="00940F34"/>
    <w:rsid w:val="0094259B"/>
    <w:rsid w:val="009428ED"/>
    <w:rsid w:val="009433AC"/>
    <w:rsid w:val="00944176"/>
    <w:rsid w:val="009454F4"/>
    <w:rsid w:val="00947189"/>
    <w:rsid w:val="009520A7"/>
    <w:rsid w:val="00953FC1"/>
    <w:rsid w:val="00955137"/>
    <w:rsid w:val="00955659"/>
    <w:rsid w:val="00963B0E"/>
    <w:rsid w:val="00964983"/>
    <w:rsid w:val="00967248"/>
    <w:rsid w:val="00970FF5"/>
    <w:rsid w:val="009754C1"/>
    <w:rsid w:val="00977B74"/>
    <w:rsid w:val="0098104C"/>
    <w:rsid w:val="009827AA"/>
    <w:rsid w:val="0098661A"/>
    <w:rsid w:val="00986675"/>
    <w:rsid w:val="00994353"/>
    <w:rsid w:val="009A17E7"/>
    <w:rsid w:val="009A2B95"/>
    <w:rsid w:val="009A558C"/>
    <w:rsid w:val="009A638E"/>
    <w:rsid w:val="009A6CB8"/>
    <w:rsid w:val="009A7223"/>
    <w:rsid w:val="009A76E8"/>
    <w:rsid w:val="009B376B"/>
    <w:rsid w:val="009B7087"/>
    <w:rsid w:val="009C463F"/>
    <w:rsid w:val="009C5E6A"/>
    <w:rsid w:val="009C728E"/>
    <w:rsid w:val="009C7CD8"/>
    <w:rsid w:val="009D2B98"/>
    <w:rsid w:val="009D4430"/>
    <w:rsid w:val="009E262D"/>
    <w:rsid w:val="009E31DF"/>
    <w:rsid w:val="009E41EF"/>
    <w:rsid w:val="009E75F4"/>
    <w:rsid w:val="009F4E2C"/>
    <w:rsid w:val="009F654C"/>
    <w:rsid w:val="009F738E"/>
    <w:rsid w:val="00A02EC1"/>
    <w:rsid w:val="00A05352"/>
    <w:rsid w:val="00A05E19"/>
    <w:rsid w:val="00A12EE9"/>
    <w:rsid w:val="00A15EC0"/>
    <w:rsid w:val="00A16615"/>
    <w:rsid w:val="00A17BD9"/>
    <w:rsid w:val="00A22505"/>
    <w:rsid w:val="00A2310F"/>
    <w:rsid w:val="00A240D7"/>
    <w:rsid w:val="00A24BC8"/>
    <w:rsid w:val="00A25126"/>
    <w:rsid w:val="00A33122"/>
    <w:rsid w:val="00A34915"/>
    <w:rsid w:val="00A37EE4"/>
    <w:rsid w:val="00A40A74"/>
    <w:rsid w:val="00A432B4"/>
    <w:rsid w:val="00A4576B"/>
    <w:rsid w:val="00A4744D"/>
    <w:rsid w:val="00A474CA"/>
    <w:rsid w:val="00A47524"/>
    <w:rsid w:val="00A511DF"/>
    <w:rsid w:val="00A520DC"/>
    <w:rsid w:val="00A5235A"/>
    <w:rsid w:val="00A5599C"/>
    <w:rsid w:val="00A55EE0"/>
    <w:rsid w:val="00A57CC9"/>
    <w:rsid w:val="00A60364"/>
    <w:rsid w:val="00A61114"/>
    <w:rsid w:val="00A6557B"/>
    <w:rsid w:val="00A665A7"/>
    <w:rsid w:val="00A70ACA"/>
    <w:rsid w:val="00A71601"/>
    <w:rsid w:val="00A71A60"/>
    <w:rsid w:val="00A71EFA"/>
    <w:rsid w:val="00A7313C"/>
    <w:rsid w:val="00A75398"/>
    <w:rsid w:val="00A769D0"/>
    <w:rsid w:val="00A81923"/>
    <w:rsid w:val="00A8730B"/>
    <w:rsid w:val="00A905B3"/>
    <w:rsid w:val="00A91124"/>
    <w:rsid w:val="00A91565"/>
    <w:rsid w:val="00AA11DB"/>
    <w:rsid w:val="00AA1450"/>
    <w:rsid w:val="00AA1640"/>
    <w:rsid w:val="00AA1F16"/>
    <w:rsid w:val="00AC1295"/>
    <w:rsid w:val="00AC20E5"/>
    <w:rsid w:val="00AC33C8"/>
    <w:rsid w:val="00AC4BA7"/>
    <w:rsid w:val="00AC57D3"/>
    <w:rsid w:val="00AD5255"/>
    <w:rsid w:val="00AE02EF"/>
    <w:rsid w:val="00AE07DE"/>
    <w:rsid w:val="00AE0CEF"/>
    <w:rsid w:val="00AE162E"/>
    <w:rsid w:val="00AE33CD"/>
    <w:rsid w:val="00AE449F"/>
    <w:rsid w:val="00AE61F6"/>
    <w:rsid w:val="00AF1FC0"/>
    <w:rsid w:val="00B01489"/>
    <w:rsid w:val="00B02938"/>
    <w:rsid w:val="00B04642"/>
    <w:rsid w:val="00B07B2D"/>
    <w:rsid w:val="00B114D5"/>
    <w:rsid w:val="00B13E0E"/>
    <w:rsid w:val="00B149AF"/>
    <w:rsid w:val="00B14F65"/>
    <w:rsid w:val="00B23AA8"/>
    <w:rsid w:val="00B24DE6"/>
    <w:rsid w:val="00B33C64"/>
    <w:rsid w:val="00B34470"/>
    <w:rsid w:val="00B37771"/>
    <w:rsid w:val="00B37F78"/>
    <w:rsid w:val="00B41139"/>
    <w:rsid w:val="00B425AC"/>
    <w:rsid w:val="00B53613"/>
    <w:rsid w:val="00B55AAA"/>
    <w:rsid w:val="00B61C5D"/>
    <w:rsid w:val="00B62448"/>
    <w:rsid w:val="00B629A4"/>
    <w:rsid w:val="00B641C5"/>
    <w:rsid w:val="00B65593"/>
    <w:rsid w:val="00B677EC"/>
    <w:rsid w:val="00B729E0"/>
    <w:rsid w:val="00B73879"/>
    <w:rsid w:val="00B75F60"/>
    <w:rsid w:val="00B779BF"/>
    <w:rsid w:val="00B77E89"/>
    <w:rsid w:val="00B83EC6"/>
    <w:rsid w:val="00B845B9"/>
    <w:rsid w:val="00B84DCB"/>
    <w:rsid w:val="00B87950"/>
    <w:rsid w:val="00B90540"/>
    <w:rsid w:val="00B93E87"/>
    <w:rsid w:val="00B9541A"/>
    <w:rsid w:val="00BA1BD9"/>
    <w:rsid w:val="00BA3BD4"/>
    <w:rsid w:val="00BB1BCE"/>
    <w:rsid w:val="00BB4781"/>
    <w:rsid w:val="00BC12D1"/>
    <w:rsid w:val="00BC5F01"/>
    <w:rsid w:val="00BD1B4B"/>
    <w:rsid w:val="00BD1FA0"/>
    <w:rsid w:val="00BD3494"/>
    <w:rsid w:val="00BD413F"/>
    <w:rsid w:val="00BD6E46"/>
    <w:rsid w:val="00BE16E5"/>
    <w:rsid w:val="00BE5C47"/>
    <w:rsid w:val="00BF3602"/>
    <w:rsid w:val="00BF58F5"/>
    <w:rsid w:val="00BF5F2A"/>
    <w:rsid w:val="00BF7A2A"/>
    <w:rsid w:val="00C00EA6"/>
    <w:rsid w:val="00C01418"/>
    <w:rsid w:val="00C01464"/>
    <w:rsid w:val="00C016CB"/>
    <w:rsid w:val="00C10E7B"/>
    <w:rsid w:val="00C13823"/>
    <w:rsid w:val="00C21730"/>
    <w:rsid w:val="00C24A19"/>
    <w:rsid w:val="00C24F26"/>
    <w:rsid w:val="00C2687B"/>
    <w:rsid w:val="00C32E32"/>
    <w:rsid w:val="00C34CC3"/>
    <w:rsid w:val="00C371B9"/>
    <w:rsid w:val="00C371E6"/>
    <w:rsid w:val="00C402AE"/>
    <w:rsid w:val="00C40942"/>
    <w:rsid w:val="00C41138"/>
    <w:rsid w:val="00C44D86"/>
    <w:rsid w:val="00C44E1A"/>
    <w:rsid w:val="00C46EE6"/>
    <w:rsid w:val="00C4795D"/>
    <w:rsid w:val="00C5077E"/>
    <w:rsid w:val="00C55DEC"/>
    <w:rsid w:val="00C55EB1"/>
    <w:rsid w:val="00C60AF8"/>
    <w:rsid w:val="00C62764"/>
    <w:rsid w:val="00C64AAA"/>
    <w:rsid w:val="00C7065C"/>
    <w:rsid w:val="00C76A0D"/>
    <w:rsid w:val="00C82461"/>
    <w:rsid w:val="00C864B2"/>
    <w:rsid w:val="00C901F7"/>
    <w:rsid w:val="00C92444"/>
    <w:rsid w:val="00C93068"/>
    <w:rsid w:val="00C9306B"/>
    <w:rsid w:val="00C94EDA"/>
    <w:rsid w:val="00C96285"/>
    <w:rsid w:val="00C979C7"/>
    <w:rsid w:val="00CA1AA0"/>
    <w:rsid w:val="00CA35C2"/>
    <w:rsid w:val="00CA4210"/>
    <w:rsid w:val="00CA5B93"/>
    <w:rsid w:val="00CB069A"/>
    <w:rsid w:val="00CB3202"/>
    <w:rsid w:val="00CB54B6"/>
    <w:rsid w:val="00CC2E98"/>
    <w:rsid w:val="00CC31E7"/>
    <w:rsid w:val="00CC3A7A"/>
    <w:rsid w:val="00CC4B2C"/>
    <w:rsid w:val="00CC77B0"/>
    <w:rsid w:val="00CD4296"/>
    <w:rsid w:val="00CD47B9"/>
    <w:rsid w:val="00CD493F"/>
    <w:rsid w:val="00CD6DE8"/>
    <w:rsid w:val="00CD7A64"/>
    <w:rsid w:val="00D0052B"/>
    <w:rsid w:val="00D03797"/>
    <w:rsid w:val="00D043E7"/>
    <w:rsid w:val="00D0481C"/>
    <w:rsid w:val="00D04B65"/>
    <w:rsid w:val="00D074C4"/>
    <w:rsid w:val="00D10246"/>
    <w:rsid w:val="00D1425A"/>
    <w:rsid w:val="00D16501"/>
    <w:rsid w:val="00D17822"/>
    <w:rsid w:val="00D20182"/>
    <w:rsid w:val="00D23B7C"/>
    <w:rsid w:val="00D2513E"/>
    <w:rsid w:val="00D26502"/>
    <w:rsid w:val="00D2658F"/>
    <w:rsid w:val="00D34C87"/>
    <w:rsid w:val="00D36C19"/>
    <w:rsid w:val="00D419F6"/>
    <w:rsid w:val="00D461B8"/>
    <w:rsid w:val="00D46D70"/>
    <w:rsid w:val="00D532F7"/>
    <w:rsid w:val="00D563A6"/>
    <w:rsid w:val="00D56445"/>
    <w:rsid w:val="00D61B3D"/>
    <w:rsid w:val="00D61CF0"/>
    <w:rsid w:val="00D662C8"/>
    <w:rsid w:val="00D66428"/>
    <w:rsid w:val="00D676DD"/>
    <w:rsid w:val="00D70687"/>
    <w:rsid w:val="00D71B1D"/>
    <w:rsid w:val="00D75911"/>
    <w:rsid w:val="00D75C8E"/>
    <w:rsid w:val="00D80BA3"/>
    <w:rsid w:val="00D80E58"/>
    <w:rsid w:val="00D92C07"/>
    <w:rsid w:val="00DA10BF"/>
    <w:rsid w:val="00DA3EE5"/>
    <w:rsid w:val="00DA479E"/>
    <w:rsid w:val="00DA4FC1"/>
    <w:rsid w:val="00DB1337"/>
    <w:rsid w:val="00DB2C01"/>
    <w:rsid w:val="00DB74F6"/>
    <w:rsid w:val="00DB7EDA"/>
    <w:rsid w:val="00DC2955"/>
    <w:rsid w:val="00DC2AB0"/>
    <w:rsid w:val="00DC2DBD"/>
    <w:rsid w:val="00DC2EB4"/>
    <w:rsid w:val="00DD01BF"/>
    <w:rsid w:val="00DD0B12"/>
    <w:rsid w:val="00DD0FC8"/>
    <w:rsid w:val="00DD4334"/>
    <w:rsid w:val="00DD4869"/>
    <w:rsid w:val="00DD5E8C"/>
    <w:rsid w:val="00DD702E"/>
    <w:rsid w:val="00DE466A"/>
    <w:rsid w:val="00DE4CDD"/>
    <w:rsid w:val="00DF3412"/>
    <w:rsid w:val="00E000D9"/>
    <w:rsid w:val="00E0426E"/>
    <w:rsid w:val="00E04632"/>
    <w:rsid w:val="00E1006B"/>
    <w:rsid w:val="00E31EF3"/>
    <w:rsid w:val="00E402BE"/>
    <w:rsid w:val="00E42231"/>
    <w:rsid w:val="00E43BC3"/>
    <w:rsid w:val="00E4509C"/>
    <w:rsid w:val="00E46E79"/>
    <w:rsid w:val="00E509AB"/>
    <w:rsid w:val="00E53CB5"/>
    <w:rsid w:val="00E54176"/>
    <w:rsid w:val="00E54D55"/>
    <w:rsid w:val="00E566C4"/>
    <w:rsid w:val="00E5761D"/>
    <w:rsid w:val="00E60024"/>
    <w:rsid w:val="00E65E2E"/>
    <w:rsid w:val="00E72533"/>
    <w:rsid w:val="00E80D60"/>
    <w:rsid w:val="00E81175"/>
    <w:rsid w:val="00E81975"/>
    <w:rsid w:val="00E832D1"/>
    <w:rsid w:val="00E83D86"/>
    <w:rsid w:val="00E86E13"/>
    <w:rsid w:val="00E87D8B"/>
    <w:rsid w:val="00E9280D"/>
    <w:rsid w:val="00E94A59"/>
    <w:rsid w:val="00E9645C"/>
    <w:rsid w:val="00E96B3D"/>
    <w:rsid w:val="00E97363"/>
    <w:rsid w:val="00EA4C9B"/>
    <w:rsid w:val="00EA5F82"/>
    <w:rsid w:val="00EB2210"/>
    <w:rsid w:val="00EB27C4"/>
    <w:rsid w:val="00EC4262"/>
    <w:rsid w:val="00EC46B5"/>
    <w:rsid w:val="00EC6B8C"/>
    <w:rsid w:val="00ED1DD4"/>
    <w:rsid w:val="00ED5FD5"/>
    <w:rsid w:val="00ED6469"/>
    <w:rsid w:val="00ED7AEA"/>
    <w:rsid w:val="00EE2930"/>
    <w:rsid w:val="00EE4AA2"/>
    <w:rsid w:val="00EE5832"/>
    <w:rsid w:val="00EE7A40"/>
    <w:rsid w:val="00EF11B4"/>
    <w:rsid w:val="00EF309E"/>
    <w:rsid w:val="00EF3B75"/>
    <w:rsid w:val="00F04167"/>
    <w:rsid w:val="00F079C9"/>
    <w:rsid w:val="00F1061A"/>
    <w:rsid w:val="00F155B6"/>
    <w:rsid w:val="00F21142"/>
    <w:rsid w:val="00F279EA"/>
    <w:rsid w:val="00F27DFB"/>
    <w:rsid w:val="00F32542"/>
    <w:rsid w:val="00F32B33"/>
    <w:rsid w:val="00F33567"/>
    <w:rsid w:val="00F431A3"/>
    <w:rsid w:val="00F43760"/>
    <w:rsid w:val="00F452F0"/>
    <w:rsid w:val="00F47ABA"/>
    <w:rsid w:val="00F50965"/>
    <w:rsid w:val="00F51B2E"/>
    <w:rsid w:val="00F5205B"/>
    <w:rsid w:val="00F53E14"/>
    <w:rsid w:val="00F53F96"/>
    <w:rsid w:val="00F560C1"/>
    <w:rsid w:val="00F602AF"/>
    <w:rsid w:val="00F61F33"/>
    <w:rsid w:val="00F67273"/>
    <w:rsid w:val="00F676D1"/>
    <w:rsid w:val="00F713C7"/>
    <w:rsid w:val="00F75C3C"/>
    <w:rsid w:val="00F75CCB"/>
    <w:rsid w:val="00F779C9"/>
    <w:rsid w:val="00F83404"/>
    <w:rsid w:val="00F852A0"/>
    <w:rsid w:val="00F86A9E"/>
    <w:rsid w:val="00F91BCA"/>
    <w:rsid w:val="00F935A6"/>
    <w:rsid w:val="00F96BDC"/>
    <w:rsid w:val="00FA02CA"/>
    <w:rsid w:val="00FA0B8F"/>
    <w:rsid w:val="00FA46D9"/>
    <w:rsid w:val="00FA4F04"/>
    <w:rsid w:val="00FB2C56"/>
    <w:rsid w:val="00FB4830"/>
    <w:rsid w:val="00FB7803"/>
    <w:rsid w:val="00FC2087"/>
    <w:rsid w:val="00FC2291"/>
    <w:rsid w:val="00FC3EED"/>
    <w:rsid w:val="00FC6253"/>
    <w:rsid w:val="00FD0E4F"/>
    <w:rsid w:val="00FD1D33"/>
    <w:rsid w:val="00FE4135"/>
    <w:rsid w:val="00FE55E5"/>
    <w:rsid w:val="00FE69C3"/>
    <w:rsid w:val="00FF0530"/>
    <w:rsid w:val="00FF186C"/>
    <w:rsid w:val="00FF23CF"/>
    <w:rsid w:val="00FF31BE"/>
    <w:rsid w:val="00FF4EFD"/>
    <w:rsid w:val="044C3116"/>
    <w:rsid w:val="0D00758B"/>
    <w:rsid w:val="2726460B"/>
    <w:rsid w:val="31BA4157"/>
    <w:rsid w:val="3B9D251D"/>
    <w:rsid w:val="434B3432"/>
    <w:rsid w:val="4FB66D06"/>
    <w:rsid w:val="5E0A6900"/>
    <w:rsid w:val="663E525F"/>
    <w:rsid w:val="73395498"/>
    <w:rsid w:val="77A5370D"/>
    <w:rsid w:val="784E29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7FCC57"/>
  <w15:docId w15:val="{858C7B27-05D0-4EC9-98FD-97B9C9121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utoRedefine/>
    <w:qFormat/>
    <w:pPr>
      <w:jc w:val="both"/>
    </w:pPr>
    <w:rPr>
      <w:rFonts w:ascii="Times New Roman" w:eastAsia="Calibri" w:hAnsi="Times New Roman" w:cs="Arial"/>
      <w:sz w:val="24"/>
      <w:szCs w:val="22"/>
      <w:lang w:val="en-GB"/>
    </w:rPr>
  </w:style>
  <w:style w:type="paragraph" w:styleId="1">
    <w:name w:val="heading 1"/>
    <w:basedOn w:val="a"/>
    <w:next w:val="a"/>
    <w:link w:val="10"/>
    <w:autoRedefine/>
    <w:uiPriority w:val="9"/>
    <w:qFormat/>
    <w:pPr>
      <w:keepNext/>
      <w:keepLines/>
      <w:numPr>
        <w:numId w:val="1"/>
      </w:numPr>
      <w:spacing w:before="480" w:after="480"/>
      <w:jc w:val="center"/>
      <w:outlineLvl w:val="0"/>
    </w:pPr>
    <w:rPr>
      <w:rFonts w:eastAsia="Times New Roman" w:cs="Times New Roman"/>
      <w:b/>
      <w:bCs/>
      <w:caps/>
      <w:szCs w:val="28"/>
    </w:rPr>
  </w:style>
  <w:style w:type="paragraph" w:styleId="2">
    <w:name w:val="heading 2"/>
    <w:basedOn w:val="a"/>
    <w:next w:val="a"/>
    <w:link w:val="20"/>
    <w:autoRedefine/>
    <w:uiPriority w:val="9"/>
    <w:unhideWhenUsed/>
    <w:qFormat/>
    <w:pPr>
      <w:keepNext/>
      <w:keepLines/>
      <w:numPr>
        <w:ilvl w:val="1"/>
        <w:numId w:val="1"/>
      </w:numPr>
      <w:spacing w:before="480" w:after="480"/>
      <w:jc w:val="center"/>
      <w:outlineLvl w:val="1"/>
    </w:pPr>
    <w:rPr>
      <w:rFonts w:eastAsia="Times New Roman" w:cs="Times New Roman"/>
      <w:b/>
      <w:bCs/>
      <w:szCs w:val="26"/>
    </w:rPr>
  </w:style>
  <w:style w:type="paragraph" w:styleId="4">
    <w:name w:val="heading 4"/>
    <w:basedOn w:val="a"/>
    <w:next w:val="a"/>
    <w:link w:val="40"/>
    <w:autoRedefine/>
    <w:uiPriority w:val="9"/>
    <w:unhideWhenUsed/>
    <w:qFormat/>
    <w:pPr>
      <w:keepNext/>
      <w:keepLines/>
      <w:outlineLvl w:val="3"/>
    </w:pPr>
    <w:rPr>
      <w:rFonts w:eastAsia="Times New Roman" w:cs="Times New Roman"/>
      <w:b/>
      <w:bCs/>
      <w:iCs/>
    </w:rPr>
  </w:style>
  <w:style w:type="paragraph" w:styleId="5">
    <w:name w:val="heading 5"/>
    <w:basedOn w:val="a"/>
    <w:next w:val="a"/>
    <w:link w:val="50"/>
    <w:autoRedefine/>
    <w:uiPriority w:val="9"/>
    <w:unhideWhenUsed/>
    <w:qFormat/>
    <w:pPr>
      <w:keepNext/>
      <w:keepLines/>
      <w:numPr>
        <w:ilvl w:val="4"/>
        <w:numId w:val="1"/>
      </w:numPr>
      <w:spacing w:before="480" w:after="480"/>
      <w:ind w:firstLine="709"/>
      <w:outlineLvl w:val="4"/>
    </w:pPr>
    <w:rPr>
      <w:rFonts w:asciiTheme="majorBidi" w:eastAsiaTheme="majorEastAsia" w:hAnsiTheme="majorBidi" w:cstheme="majorBidi"/>
      <w:b/>
    </w:rPr>
  </w:style>
  <w:style w:type="paragraph" w:styleId="6">
    <w:name w:val="heading 6"/>
    <w:basedOn w:val="a"/>
    <w:next w:val="a"/>
    <w:link w:val="60"/>
    <w:autoRedefine/>
    <w:uiPriority w:val="9"/>
    <w:unhideWhenUsed/>
    <w:qFormat/>
    <w:pPr>
      <w:keepNext/>
      <w:keepLines/>
      <w:numPr>
        <w:ilvl w:val="5"/>
        <w:numId w:val="1"/>
      </w:numPr>
      <w:spacing w:before="200"/>
      <w:outlineLvl w:val="5"/>
    </w:pPr>
    <w:rPr>
      <w:rFonts w:asciiTheme="majorHAnsi" w:eastAsiaTheme="majorEastAsia" w:hAnsiTheme="majorHAnsi" w:cstheme="majorBidi"/>
      <w:i/>
      <w:iCs/>
      <w:color w:val="1F4E79" w:themeColor="accent1" w:themeShade="80"/>
    </w:rPr>
  </w:style>
  <w:style w:type="paragraph" w:styleId="7">
    <w:name w:val="heading 7"/>
    <w:basedOn w:val="a"/>
    <w:next w:val="a"/>
    <w:link w:val="70"/>
    <w:autoRedefine/>
    <w:uiPriority w:val="9"/>
    <w:semiHidden/>
    <w:unhideWhenUsed/>
    <w:qFormat/>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autoRedefine/>
    <w:uiPriority w:val="9"/>
    <w:semiHidden/>
    <w:unhideWhenUsed/>
    <w:qFormat/>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autoRedefine/>
    <w:unhideWhenUsed/>
    <w:qFormat/>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style>
  <w:style w:type="paragraph" w:styleId="a5">
    <w:name w:val="Balloon Text"/>
    <w:basedOn w:val="a"/>
    <w:link w:val="a6"/>
    <w:autoRedefine/>
    <w:uiPriority w:val="99"/>
    <w:semiHidden/>
    <w:unhideWhenUsed/>
    <w:qFormat/>
    <w:rPr>
      <w:rFonts w:ascii="Tahoma" w:hAnsi="Tahoma" w:cs="Tahoma"/>
      <w:sz w:val="16"/>
      <w:szCs w:val="16"/>
    </w:rPr>
  </w:style>
  <w:style w:type="paragraph" w:styleId="a7">
    <w:name w:val="footer"/>
    <w:basedOn w:val="a"/>
    <w:link w:val="a8"/>
    <w:autoRedefine/>
    <w:uiPriority w:val="99"/>
    <w:unhideWhenUsed/>
    <w:qFormat/>
    <w:pPr>
      <w:tabs>
        <w:tab w:val="center" w:pos="4513"/>
        <w:tab w:val="right" w:pos="9026"/>
      </w:tabs>
    </w:pPr>
  </w:style>
  <w:style w:type="paragraph" w:styleId="a9">
    <w:name w:val="header"/>
    <w:basedOn w:val="a"/>
    <w:link w:val="aa"/>
    <w:autoRedefine/>
    <w:uiPriority w:val="99"/>
    <w:unhideWhenUsed/>
    <w:qFormat/>
    <w:pPr>
      <w:tabs>
        <w:tab w:val="center" w:pos="4513"/>
        <w:tab w:val="right" w:pos="9026"/>
      </w:tabs>
    </w:pPr>
  </w:style>
  <w:style w:type="paragraph" w:styleId="ab">
    <w:name w:val="Normal (Web)"/>
    <w:basedOn w:val="a"/>
    <w:autoRedefine/>
    <w:uiPriority w:val="99"/>
    <w:semiHidden/>
    <w:unhideWhenUsed/>
    <w:qFormat/>
    <w:pPr>
      <w:spacing w:before="100" w:beforeAutospacing="1" w:after="100" w:afterAutospacing="1"/>
      <w:jc w:val="left"/>
    </w:pPr>
    <w:rPr>
      <w:rFonts w:eastAsia="Times New Roman" w:cs="Times New Roman"/>
      <w:szCs w:val="24"/>
      <w:lang w:val="en-MY" w:eastAsia="en-MY"/>
    </w:rPr>
  </w:style>
  <w:style w:type="paragraph" w:styleId="ac">
    <w:name w:val="Title"/>
    <w:basedOn w:val="a"/>
    <w:next w:val="a"/>
    <w:link w:val="ad"/>
    <w:uiPriority w:val="10"/>
    <w:qFormat/>
    <w:pPr>
      <w:contextualSpacing/>
    </w:pPr>
    <w:rPr>
      <w:rFonts w:asciiTheme="majorHAnsi" w:eastAsiaTheme="majorEastAsia" w:hAnsiTheme="majorHAnsi" w:cstheme="majorBidi"/>
      <w:spacing w:val="-10"/>
      <w:kern w:val="28"/>
      <w:sz w:val="56"/>
      <w:szCs w:val="56"/>
    </w:rPr>
  </w:style>
  <w:style w:type="table" w:styleId="ae">
    <w:name w:val="Table Grid"/>
    <w:basedOn w:val="a1"/>
    <w:autoRedefine/>
    <w:qFormat/>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autoRedefine/>
    <w:uiPriority w:val="99"/>
    <w:unhideWhenUsed/>
    <w:qFormat/>
    <w:rPr>
      <w:color w:val="0563C1" w:themeColor="hyperlink"/>
      <w:u w:val="single"/>
    </w:rPr>
  </w:style>
  <w:style w:type="character" w:customStyle="1" w:styleId="10">
    <w:name w:val="标题 1 字符"/>
    <w:basedOn w:val="a0"/>
    <w:link w:val="1"/>
    <w:autoRedefine/>
    <w:uiPriority w:val="9"/>
    <w:qFormat/>
    <w:rPr>
      <w:rFonts w:ascii="Times New Roman" w:eastAsia="Times New Roman" w:hAnsi="Times New Roman" w:cs="Times New Roman"/>
      <w:b/>
      <w:bCs/>
      <w:caps/>
      <w:sz w:val="24"/>
      <w:szCs w:val="28"/>
      <w:lang w:val="en-GB"/>
    </w:rPr>
  </w:style>
  <w:style w:type="character" w:customStyle="1" w:styleId="20">
    <w:name w:val="标题 2 字符"/>
    <w:basedOn w:val="a0"/>
    <w:link w:val="2"/>
    <w:autoRedefine/>
    <w:uiPriority w:val="9"/>
    <w:qFormat/>
    <w:rPr>
      <w:rFonts w:ascii="Times New Roman" w:eastAsia="Times New Roman" w:hAnsi="Times New Roman" w:cs="Times New Roman"/>
      <w:b/>
      <w:bCs/>
      <w:sz w:val="24"/>
      <w:szCs w:val="26"/>
      <w:lang w:val="en-GB"/>
    </w:rPr>
  </w:style>
  <w:style w:type="character" w:customStyle="1" w:styleId="40">
    <w:name w:val="标题 4 字符"/>
    <w:basedOn w:val="a0"/>
    <w:link w:val="4"/>
    <w:autoRedefine/>
    <w:uiPriority w:val="9"/>
    <w:qFormat/>
    <w:rPr>
      <w:rFonts w:ascii="Times New Roman" w:eastAsia="Times New Roman" w:hAnsi="Times New Roman" w:cs="Times New Roman"/>
      <w:b/>
      <w:bCs/>
      <w:iCs/>
      <w:sz w:val="24"/>
      <w:lang w:val="en-GB"/>
    </w:rPr>
  </w:style>
  <w:style w:type="character" w:customStyle="1" w:styleId="50">
    <w:name w:val="标题 5 字符"/>
    <w:basedOn w:val="a0"/>
    <w:link w:val="5"/>
    <w:autoRedefine/>
    <w:uiPriority w:val="9"/>
    <w:qFormat/>
    <w:rPr>
      <w:rFonts w:asciiTheme="majorBidi" w:eastAsiaTheme="majorEastAsia" w:hAnsiTheme="majorBidi" w:cstheme="majorBidi"/>
      <w:b/>
      <w:sz w:val="24"/>
      <w:lang w:val="en-GB"/>
    </w:rPr>
  </w:style>
  <w:style w:type="character" w:customStyle="1" w:styleId="60">
    <w:name w:val="标题 6 字符"/>
    <w:basedOn w:val="a0"/>
    <w:link w:val="6"/>
    <w:autoRedefine/>
    <w:uiPriority w:val="9"/>
    <w:qFormat/>
    <w:rPr>
      <w:rFonts w:asciiTheme="majorHAnsi" w:eastAsiaTheme="majorEastAsia" w:hAnsiTheme="majorHAnsi" w:cstheme="majorBidi"/>
      <w:i/>
      <w:iCs/>
      <w:color w:val="1F4E79" w:themeColor="accent1" w:themeShade="80"/>
      <w:sz w:val="24"/>
      <w:lang w:val="en-GB"/>
    </w:rPr>
  </w:style>
  <w:style w:type="character" w:customStyle="1" w:styleId="70">
    <w:name w:val="标题 7 字符"/>
    <w:basedOn w:val="a0"/>
    <w:link w:val="7"/>
    <w:autoRedefine/>
    <w:uiPriority w:val="9"/>
    <w:semiHidden/>
    <w:qFormat/>
    <w:rPr>
      <w:rFonts w:asciiTheme="majorHAnsi" w:eastAsiaTheme="majorEastAsia" w:hAnsiTheme="majorHAnsi" w:cstheme="majorBidi"/>
      <w:i/>
      <w:iCs/>
      <w:color w:val="404040" w:themeColor="text1" w:themeTint="BF"/>
      <w:sz w:val="24"/>
      <w:lang w:val="en-GB"/>
    </w:rPr>
  </w:style>
  <w:style w:type="character" w:customStyle="1" w:styleId="80">
    <w:name w:val="标题 8 字符"/>
    <w:basedOn w:val="a0"/>
    <w:link w:val="8"/>
    <w:autoRedefine/>
    <w:uiPriority w:val="9"/>
    <w:semiHidden/>
    <w:qFormat/>
    <w:rPr>
      <w:rFonts w:asciiTheme="majorHAnsi" w:eastAsiaTheme="majorEastAsia" w:hAnsiTheme="majorHAnsi" w:cstheme="majorBidi"/>
      <w:color w:val="404040" w:themeColor="text1" w:themeTint="BF"/>
      <w:sz w:val="20"/>
      <w:szCs w:val="20"/>
      <w:lang w:val="en-GB"/>
    </w:rPr>
  </w:style>
  <w:style w:type="character" w:customStyle="1" w:styleId="90">
    <w:name w:val="标题 9 字符"/>
    <w:basedOn w:val="a0"/>
    <w:link w:val="9"/>
    <w:autoRedefine/>
    <w:qFormat/>
    <w:rPr>
      <w:rFonts w:asciiTheme="majorHAnsi" w:eastAsiaTheme="majorEastAsia" w:hAnsiTheme="majorHAnsi" w:cstheme="majorBidi"/>
      <w:i/>
      <w:iCs/>
      <w:color w:val="404040" w:themeColor="text1" w:themeTint="BF"/>
      <w:sz w:val="20"/>
      <w:szCs w:val="20"/>
      <w:lang w:val="en-GB"/>
    </w:rPr>
  </w:style>
  <w:style w:type="character" w:customStyle="1" w:styleId="aa">
    <w:name w:val="页眉 字符"/>
    <w:basedOn w:val="a0"/>
    <w:link w:val="a9"/>
    <w:autoRedefine/>
    <w:uiPriority w:val="99"/>
    <w:qFormat/>
    <w:rPr>
      <w:rFonts w:ascii="Times New Roman" w:eastAsia="Calibri" w:hAnsi="Times New Roman" w:cs="Arial"/>
      <w:sz w:val="24"/>
      <w:lang w:val="en-GB"/>
    </w:rPr>
  </w:style>
  <w:style w:type="character" w:customStyle="1" w:styleId="a8">
    <w:name w:val="页脚 字符"/>
    <w:basedOn w:val="a0"/>
    <w:link w:val="a7"/>
    <w:autoRedefine/>
    <w:uiPriority w:val="99"/>
    <w:qFormat/>
    <w:rPr>
      <w:rFonts w:ascii="Times New Roman" w:eastAsia="Calibri" w:hAnsi="Times New Roman" w:cs="Arial"/>
      <w:sz w:val="24"/>
      <w:lang w:val="en-GB"/>
    </w:rPr>
  </w:style>
  <w:style w:type="character" w:customStyle="1" w:styleId="a6">
    <w:name w:val="批注框文本 字符"/>
    <w:basedOn w:val="a0"/>
    <w:link w:val="a5"/>
    <w:autoRedefine/>
    <w:uiPriority w:val="99"/>
    <w:semiHidden/>
    <w:qFormat/>
    <w:rPr>
      <w:rFonts w:ascii="Tahoma" w:eastAsia="Calibri" w:hAnsi="Tahoma" w:cs="Tahoma"/>
      <w:sz w:val="16"/>
      <w:szCs w:val="16"/>
      <w:lang w:val="en-GB"/>
    </w:rPr>
  </w:style>
  <w:style w:type="paragraph" w:styleId="af0">
    <w:name w:val="List Paragraph"/>
    <w:basedOn w:val="a"/>
    <w:autoRedefine/>
    <w:uiPriority w:val="34"/>
    <w:qFormat/>
    <w:pPr>
      <w:ind w:left="720"/>
      <w:contextualSpacing/>
    </w:pPr>
  </w:style>
  <w:style w:type="paragraph" w:customStyle="1" w:styleId="Default">
    <w:name w:val="Default"/>
    <w:autoRedefine/>
    <w:qFormat/>
    <w:pPr>
      <w:autoSpaceDE w:val="0"/>
      <w:autoSpaceDN w:val="0"/>
      <w:adjustRightInd w:val="0"/>
    </w:pPr>
    <w:rPr>
      <w:rFonts w:ascii="Times New Roman" w:eastAsiaTheme="minorHAnsi" w:hAnsi="Times New Roman" w:cs="Times New Roman"/>
      <w:color w:val="000000"/>
      <w:sz w:val="24"/>
      <w:szCs w:val="24"/>
    </w:rPr>
  </w:style>
  <w:style w:type="table" w:customStyle="1" w:styleId="PlainTable51">
    <w:name w:val="Plain Table 51"/>
    <w:basedOn w:val="a1"/>
    <w:autoRedefine/>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a0"/>
    <w:autoRedefine/>
    <w:uiPriority w:val="99"/>
    <w:semiHidden/>
    <w:unhideWhenUsed/>
    <w:qFormat/>
    <w:rPr>
      <w:color w:val="605E5C"/>
      <w:shd w:val="clear" w:color="auto" w:fill="E1DFDD"/>
    </w:rPr>
  </w:style>
  <w:style w:type="paragraph" w:customStyle="1" w:styleId="11">
    <w:name w:val="正文1"/>
    <w:autoRedefine/>
    <w:qFormat/>
    <w:pPr>
      <w:spacing w:line="360" w:lineRule="auto"/>
      <w:jc w:val="both"/>
    </w:pPr>
    <w:rPr>
      <w:rFonts w:ascii="Times New Roman" w:eastAsia="Calibri" w:hAnsi="Times New Roman" w:cs="Arial"/>
      <w:sz w:val="24"/>
      <w:szCs w:val="24"/>
      <w:lang w:eastAsia="zh-CN"/>
    </w:rPr>
  </w:style>
  <w:style w:type="table" w:customStyle="1" w:styleId="12">
    <w:name w:val="网格型1"/>
    <w:basedOn w:val="a1"/>
    <w:autoRedefine/>
    <w:qFormat/>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正文2"/>
    <w:autoRedefine/>
    <w:qFormat/>
    <w:pPr>
      <w:spacing w:line="360" w:lineRule="auto"/>
      <w:jc w:val="both"/>
    </w:pPr>
    <w:rPr>
      <w:rFonts w:ascii="Times New Roman" w:eastAsia="Calibri" w:hAnsi="Times New Roman" w:cs="Arial"/>
      <w:sz w:val="24"/>
      <w:szCs w:val="24"/>
      <w:lang w:eastAsia="zh-CN"/>
    </w:rPr>
  </w:style>
  <w:style w:type="paragraph" w:customStyle="1" w:styleId="Bibliography1">
    <w:name w:val="Bibliography1"/>
    <w:basedOn w:val="a"/>
    <w:next w:val="a"/>
    <w:autoRedefine/>
    <w:uiPriority w:val="37"/>
    <w:unhideWhenUsed/>
    <w:qFormat/>
    <w:pPr>
      <w:spacing w:line="480" w:lineRule="auto"/>
      <w:ind w:left="720" w:hanging="720"/>
    </w:pPr>
  </w:style>
  <w:style w:type="paragraph" w:customStyle="1" w:styleId="3">
    <w:name w:val="正文3"/>
    <w:autoRedefine/>
    <w:qFormat/>
    <w:pPr>
      <w:spacing w:before="100" w:beforeAutospacing="1" w:line="360" w:lineRule="auto"/>
      <w:jc w:val="both"/>
    </w:pPr>
    <w:rPr>
      <w:rFonts w:ascii="Times New Roman" w:eastAsia="Calibri" w:hAnsi="Times New Roman" w:cs="Arial"/>
      <w:sz w:val="24"/>
      <w:szCs w:val="24"/>
      <w:lang w:eastAsia="zh-CN"/>
    </w:rPr>
  </w:style>
  <w:style w:type="paragraph" w:customStyle="1" w:styleId="Bibliography2">
    <w:name w:val="Bibliography2"/>
    <w:basedOn w:val="a"/>
    <w:next w:val="a"/>
    <w:uiPriority w:val="37"/>
    <w:semiHidden/>
    <w:unhideWhenUsed/>
    <w:qFormat/>
  </w:style>
  <w:style w:type="paragraph" w:customStyle="1" w:styleId="Bibliography3">
    <w:name w:val="Bibliography3"/>
    <w:basedOn w:val="a"/>
    <w:next w:val="a"/>
    <w:uiPriority w:val="37"/>
    <w:unhideWhenUsed/>
    <w:qFormat/>
  </w:style>
  <w:style w:type="character" w:customStyle="1" w:styleId="a4">
    <w:name w:val="日期 字符"/>
    <w:basedOn w:val="a0"/>
    <w:link w:val="a3"/>
    <w:uiPriority w:val="99"/>
    <w:semiHidden/>
    <w:rPr>
      <w:rFonts w:ascii="Times New Roman" w:eastAsia="Calibri" w:hAnsi="Times New Roman" w:cs="Arial"/>
      <w:sz w:val="24"/>
      <w:szCs w:val="22"/>
      <w:lang w:val="en-GB" w:eastAsia="en-US"/>
    </w:rPr>
  </w:style>
  <w:style w:type="table" w:customStyle="1" w:styleId="22">
    <w:name w:val="网格型2"/>
    <w:basedOn w:val="a1"/>
    <w:uiPriority w:val="99"/>
    <w:qFormat/>
    <w:pPr>
      <w:widowControl w:val="0"/>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标题 字符"/>
    <w:basedOn w:val="a0"/>
    <w:link w:val="ac"/>
    <w:uiPriority w:val="10"/>
    <w:qFormat/>
    <w:rPr>
      <w:rFonts w:asciiTheme="majorHAnsi" w:eastAsiaTheme="majorEastAsia" w:hAnsiTheme="majorHAnsi" w:cstheme="majorBidi"/>
      <w:spacing w:val="-10"/>
      <w:kern w:val="28"/>
      <w:sz w:val="56"/>
      <w:szCs w:val="56"/>
      <w:lang w:val="en-GB" w:eastAsia="en-US"/>
    </w:rPr>
  </w:style>
  <w:style w:type="paragraph" w:customStyle="1" w:styleId="Bibliography4">
    <w:name w:val="Bibliography4"/>
    <w:basedOn w:val="a"/>
    <w:next w:val="a"/>
    <w:uiPriority w:val="37"/>
    <w:unhideWhenUsed/>
    <w:qFormat/>
  </w:style>
  <w:style w:type="character" w:styleId="af1">
    <w:name w:val="Unresolved Mention"/>
    <w:basedOn w:val="a0"/>
    <w:uiPriority w:val="99"/>
    <w:semiHidden/>
    <w:unhideWhenUsed/>
    <w:rsid w:val="006362B2"/>
    <w:rPr>
      <w:color w:val="605E5C"/>
      <w:shd w:val="clear" w:color="auto" w:fill="E1DFDD"/>
    </w:rPr>
  </w:style>
  <w:style w:type="paragraph" w:styleId="af2">
    <w:name w:val="Bibliography"/>
    <w:basedOn w:val="a"/>
    <w:next w:val="a"/>
    <w:uiPriority w:val="37"/>
    <w:unhideWhenUsed/>
    <w:rsid w:val="00F71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6431357">
      <w:bodyDiv w:val="1"/>
      <w:marLeft w:val="0"/>
      <w:marRight w:val="0"/>
      <w:marTop w:val="0"/>
      <w:marBottom w:val="0"/>
      <w:divBdr>
        <w:top w:val="none" w:sz="0" w:space="0" w:color="auto"/>
        <w:left w:val="none" w:sz="0" w:space="0" w:color="auto"/>
        <w:bottom w:val="none" w:sz="0" w:space="0" w:color="auto"/>
        <w:right w:val="none" w:sz="0" w:space="0" w:color="auto"/>
      </w:divBdr>
    </w:div>
    <w:div w:id="17447909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EA4E86-E799-4E49-AE7C-7F03FD276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1864</TotalTime>
  <Pages>1</Pages>
  <Words>17842</Words>
  <Characters>107949</Characters>
  <Application>Microsoft Office Word</Application>
  <DocSecurity>0</DocSecurity>
  <Lines>1799</Lines>
  <Paragraphs>365</Paragraphs>
  <ScaleCrop>false</ScaleCrop>
  <Company/>
  <LinksUpToDate>false</LinksUpToDate>
  <CharactersWithSpaces>125426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dc:creator>
  <cp:lastModifiedBy>LIU YING</cp:lastModifiedBy>
  <cp:revision>59</cp:revision>
  <dcterms:created xsi:type="dcterms:W3CDTF">2024-08-19T11:19:00Z</dcterms:created>
  <dcterms:modified xsi:type="dcterms:W3CDTF">2025-10-30T14:38:00Z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F3414842AE2E409F9D83E40650087D6C_13</vt:lpwstr>
  </property>
  <property fmtid="{D5CDD505-2E9C-101B-9397-08002B2CF9AE}" pid="4" name="GrammarlyDocumentId">
    <vt:lpwstr>2f119ae75fe41281d57a44713223584530e5fd5916ccac1c2c0f27c13095a9a6</vt:lpwstr>
  </property>
  <property fmtid="{D5CDD505-2E9C-101B-9397-08002B2CF9AE}" pid="5" name="ZOTERO_PREF_1">
    <vt:lpwstr>&lt;data data-version="3" zotero-version="7.0.27"&gt;&lt;session id="AyT4tMYj"/&gt;&lt;style id="http://www.zotero.org/styles/apa" locale="en-US" hasBibliography="1" bibliographyStyleHasBeenSet="1"/&gt;&lt;prefs&gt;&lt;pref name="fieldType" value="Field"/&gt;&lt;pref name="automaticJourn</vt:lpwstr>
  </property>
  <property fmtid="{D5CDD505-2E9C-101B-9397-08002B2CF9AE}" pid="6" name="ZOTERO_PREF_2">
    <vt:lpwstr>alAbbreviations" value="true"/&gt;&lt;/prefs&gt;&lt;/data&gt;</vt:lpwstr>
  </property>
  <property fmtid="{D5CDD505-2E9C-101B-9397-08002B2CF9AE}" pid="7" name="KSOTemplateDocerSaveRecord">
    <vt:lpwstr>eyJoZGlkIjoiN2YzNjBkOTgyNWQ1YTMxYzM3MzMwNWFiODNmOWIzYWMiLCJ1c2VySWQiOiIyNjY1MjU3MzIifQ==</vt:lpwstr>
  </property>
</Properties>
</file>