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4B188D" w14:textId="77777777" w:rsidR="00FF57D8" w:rsidRPr="00FF57D8" w:rsidRDefault="00FF57D8" w:rsidP="00FF57D8">
      <w:pPr>
        <w:pStyle w:val="Author"/>
        <w:spacing w:line="240" w:lineRule="auto"/>
        <w:rPr>
          <w:rFonts w:ascii="Arial" w:hAnsi="Arial" w:cs="Arial"/>
          <w:bCs/>
          <w:iCs/>
          <w:kern w:val="28"/>
          <w:sz w:val="36"/>
        </w:rPr>
      </w:pPr>
      <w:bookmarkStart w:id="0" w:name="_Hlk211702314"/>
      <w:r w:rsidRPr="00FF57D8">
        <w:rPr>
          <w:rFonts w:ascii="Arial" w:hAnsi="Arial" w:cs="Arial"/>
          <w:bCs/>
          <w:iCs/>
          <w:kern w:val="28"/>
          <w:sz w:val="36"/>
        </w:rPr>
        <w:t>Bridging the Gap: Patient-Centered Design in Cancer Self-Management Applications</w:t>
      </w:r>
    </w:p>
    <w:bookmarkEnd w:id="0"/>
    <w:p w14:paraId="4263BEA6" w14:textId="77777777" w:rsidR="002E5DD6" w:rsidRDefault="002E5DD6" w:rsidP="00441B6F">
      <w:pPr>
        <w:pStyle w:val="Author"/>
        <w:spacing w:line="240" w:lineRule="auto"/>
        <w:rPr>
          <w:rFonts w:ascii="Arial" w:hAnsi="Arial" w:cs="Arial"/>
        </w:rPr>
      </w:pPr>
    </w:p>
    <w:p w14:paraId="2A5A89FF" w14:textId="77777777" w:rsidR="0070075D" w:rsidRPr="00725BDB" w:rsidRDefault="0070075D" w:rsidP="00725BDB">
      <w:pPr>
        <w:pStyle w:val="Affiliation"/>
        <w:spacing w:before="240"/>
        <w:rPr>
          <w:i/>
        </w:rPr>
      </w:pPr>
    </w:p>
    <w:p w14:paraId="59DF15EA" w14:textId="77777777" w:rsidR="003F296E" w:rsidRPr="003F296E" w:rsidRDefault="003F296E" w:rsidP="00441B6F">
      <w:pPr>
        <w:pStyle w:val="Affiliation"/>
        <w:spacing w:after="0" w:line="240" w:lineRule="auto"/>
        <w:rPr>
          <w:rFonts w:ascii="Arial" w:hAnsi="Arial" w:cs="Arial"/>
          <w:i/>
        </w:rPr>
      </w:pPr>
    </w:p>
    <w:p w14:paraId="254B5EB7" w14:textId="69660E9E" w:rsidR="003F296E" w:rsidRPr="003F296E" w:rsidRDefault="003F296E" w:rsidP="003F296E">
      <w:pPr>
        <w:pStyle w:val="Affiliation"/>
        <w:spacing w:after="0" w:line="240" w:lineRule="auto"/>
        <w:jc w:val="center"/>
        <w:rPr>
          <w:rFonts w:ascii="Arial" w:hAnsi="Arial" w:cs="Arial"/>
          <w:i/>
        </w:rPr>
      </w:pPr>
    </w:p>
    <w:p w14:paraId="25350487" w14:textId="62D74C3A" w:rsidR="00B01FCD" w:rsidRPr="00FB3A86" w:rsidRDefault="00EA6231" w:rsidP="00441B6F">
      <w:pPr>
        <w:pStyle w:val="Copyright"/>
        <w:spacing w:after="0" w:line="240" w:lineRule="auto"/>
        <w:jc w:val="both"/>
        <w:rPr>
          <w:rFonts w:ascii="Arial" w:hAnsi="Arial" w:cs="Arial"/>
        </w:rPr>
        <w:sectPr w:rsidR="00B01FCD" w:rsidRPr="00FB3A86" w:rsidSect="00412475">
          <w:headerReference w:type="first" r:id="rId8"/>
          <w:footerReference w:type="first" r:id="rId9"/>
          <w:pgSz w:w="12240" w:h="15840" w:code="1"/>
          <w:pgMar w:top="1440" w:right="2016" w:bottom="2016" w:left="2016" w:header="720" w:footer="1296" w:gutter="0"/>
          <w:lnNumType w:countBy="1" w:restart="continuous"/>
          <w:cols w:space="720"/>
          <w:docGrid w:linePitch="272"/>
        </w:sectPr>
      </w:pPr>
      <w:r>
        <w:rPr>
          <w:rFonts w:ascii="Arial" w:hAnsi="Arial" w:cs="Arial"/>
          <w:noProof/>
        </w:rPr>
        <mc:AlternateContent>
          <mc:Choice Requires="wps">
            <w:drawing>
              <wp:inline distT="0" distB="0" distL="0" distR="0" wp14:anchorId="4B0947A0" wp14:editId="4276CE5B">
                <wp:extent cx="5303520" cy="635"/>
                <wp:effectExtent l="17145" t="12700" r="13335" b="15875"/>
                <wp:docPr id="169630675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B9AC5A4"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335233B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6BC38995" w14:textId="77777777" w:rsidTr="001E44FE">
        <w:tc>
          <w:tcPr>
            <w:tcW w:w="9576" w:type="dxa"/>
            <w:shd w:val="clear" w:color="auto" w:fill="F2F2F2"/>
          </w:tcPr>
          <w:p w14:paraId="13B192AA" w14:textId="31759E7E" w:rsidR="00E3114E" w:rsidRPr="00E3114E" w:rsidRDefault="00E3114E" w:rsidP="00441B6F">
            <w:pPr>
              <w:pStyle w:val="Body"/>
              <w:spacing w:after="0"/>
              <w:rPr>
                <w:rFonts w:ascii="Arial" w:eastAsia="Calibri" w:hAnsi="Arial" w:cs="Arial"/>
                <w:szCs w:val="22"/>
              </w:rPr>
            </w:pPr>
            <w:r w:rsidRPr="00E3114E">
              <w:rPr>
                <w:rFonts w:ascii="Arial" w:eastAsia="Calibri" w:hAnsi="Arial" w:cs="Arial"/>
                <w:szCs w:val="22"/>
              </w:rPr>
              <w:t>ABSTRACT:</w:t>
            </w:r>
          </w:p>
          <w:p w14:paraId="1E544758" w14:textId="77777777" w:rsidR="00E3114E" w:rsidRDefault="00E3114E" w:rsidP="00441B6F">
            <w:pPr>
              <w:pStyle w:val="Body"/>
              <w:spacing w:after="0"/>
              <w:rPr>
                <w:rFonts w:ascii="Arial" w:eastAsia="Calibri" w:hAnsi="Arial" w:cs="Arial"/>
                <w:b/>
                <w:szCs w:val="22"/>
              </w:rPr>
            </w:pPr>
          </w:p>
          <w:p w14:paraId="181153AB" w14:textId="78C90A94" w:rsidR="00505F06" w:rsidRPr="00BA1B01" w:rsidRDefault="00B65DD9" w:rsidP="00441B6F">
            <w:pPr>
              <w:pStyle w:val="Body"/>
              <w:spacing w:after="0"/>
              <w:rPr>
                <w:rFonts w:ascii="Arial" w:eastAsia="Calibri" w:hAnsi="Arial" w:cs="Arial"/>
                <w:szCs w:val="22"/>
              </w:rPr>
            </w:pPr>
            <w:r w:rsidRPr="00B65DD9">
              <w:rPr>
                <w:rFonts w:ascii="Arial" w:eastAsia="Calibri" w:hAnsi="Arial" w:cs="Arial"/>
                <w:szCs w:val="22"/>
              </w:rPr>
              <w:t>Mobile health applications are increasingly important in supporting cancer self-management, providing features like medication tracking, symptom logging, education, and communication. Nonetheless, many of these applications are developed without meaningful patient input, leading to a disconnect between available features and user needs. Our review examines 4</w:t>
            </w:r>
            <w:r w:rsidR="00AA1EEC">
              <w:rPr>
                <w:rFonts w:ascii="Arial" w:eastAsia="Calibri" w:hAnsi="Arial" w:cs="Arial"/>
                <w:szCs w:val="22"/>
              </w:rPr>
              <w:t>0</w:t>
            </w:r>
            <w:r w:rsidRPr="00B65DD9">
              <w:rPr>
                <w:rFonts w:ascii="Arial" w:eastAsia="Calibri" w:hAnsi="Arial" w:cs="Arial"/>
                <w:szCs w:val="22"/>
              </w:rPr>
              <w:t xml:space="preserve"> peer-reviewed studies on cancer self-management applications, focusing on the integration of patient-centered design. We identify shared technological features, evaluate patient preferences, and pinpoint gaps, including limited involvement in development, lack of personalization, technological limitations, and usability concerns. The results show that while core health-monitoring functions are often present, these applications often lack personalization, emotional support, accessibility, and inclusive support for diverse users. Limited user involvement during development further reduces their effectiveness. We recommend adopting participatory co-design strategies to ensure patient experiences and needs shape future mHealth solutions.</w:t>
            </w:r>
          </w:p>
        </w:tc>
      </w:tr>
    </w:tbl>
    <w:p w14:paraId="4781F763" w14:textId="77777777" w:rsidR="00636EB2" w:rsidRDefault="00636EB2" w:rsidP="00441B6F">
      <w:pPr>
        <w:pStyle w:val="Body"/>
        <w:spacing w:after="0"/>
        <w:rPr>
          <w:rFonts w:ascii="Arial" w:hAnsi="Arial" w:cs="Arial"/>
          <w:i/>
        </w:rPr>
      </w:pPr>
    </w:p>
    <w:p w14:paraId="748590E1" w14:textId="778435AB" w:rsidR="00790ADA" w:rsidRDefault="00A24E7E" w:rsidP="00441B6F">
      <w:pPr>
        <w:pStyle w:val="Body"/>
        <w:spacing w:after="0"/>
        <w:rPr>
          <w:rFonts w:ascii="Arial" w:hAnsi="Arial" w:cs="Arial"/>
          <w:i/>
        </w:rPr>
      </w:pPr>
      <w:r>
        <w:rPr>
          <w:rFonts w:ascii="Arial" w:hAnsi="Arial" w:cs="Arial"/>
          <w:i/>
        </w:rPr>
        <w:t>Keywords:</w:t>
      </w:r>
      <w:r w:rsidR="0010458B" w:rsidRPr="0010458B">
        <w:t xml:space="preserve"> </w:t>
      </w:r>
      <w:r w:rsidR="0010458B" w:rsidRPr="0010458B">
        <w:rPr>
          <w:rFonts w:ascii="Arial" w:hAnsi="Arial" w:cs="Arial"/>
          <w:i/>
        </w:rPr>
        <w:t>cancer, self-management applications, patient-centered, design, mHealth, digital health, user preferences, accessibility</w:t>
      </w:r>
    </w:p>
    <w:p w14:paraId="74A07B47" w14:textId="1D48BABB" w:rsidR="0024282C" w:rsidRDefault="0024282C" w:rsidP="00C53CF5">
      <w:pPr>
        <w:pStyle w:val="Body"/>
        <w:spacing w:after="0"/>
        <w:rPr>
          <w:rFonts w:ascii="Arial" w:hAnsi="Arial" w:cs="Arial"/>
          <w:i/>
          <w:sz w:val="18"/>
        </w:rPr>
      </w:pPr>
    </w:p>
    <w:p w14:paraId="4BA64EB9" w14:textId="77777777" w:rsidR="00505F06" w:rsidRPr="00A24E7E" w:rsidRDefault="00505F06" w:rsidP="00441B6F">
      <w:pPr>
        <w:pStyle w:val="Body"/>
        <w:spacing w:after="0"/>
        <w:rPr>
          <w:rFonts w:ascii="Arial" w:hAnsi="Arial" w:cs="Arial"/>
          <w:i/>
        </w:rPr>
      </w:pPr>
    </w:p>
    <w:p w14:paraId="4626F9D4" w14:textId="796D0876"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347F7A45" w14:textId="77777777" w:rsidR="00C53CF5" w:rsidRDefault="00C53CF5" w:rsidP="00441B6F">
      <w:pPr>
        <w:pStyle w:val="AbstHead"/>
        <w:spacing w:after="0"/>
        <w:jc w:val="both"/>
        <w:rPr>
          <w:rFonts w:ascii="Arial" w:hAnsi="Arial" w:cs="Arial"/>
        </w:rPr>
      </w:pPr>
    </w:p>
    <w:p w14:paraId="4A934149" w14:textId="77777777" w:rsidR="004B06E9" w:rsidRPr="004B06E9" w:rsidRDefault="004B06E9" w:rsidP="004B06E9">
      <w:pPr>
        <w:pStyle w:val="Body"/>
        <w:rPr>
          <w:rFonts w:ascii="Arial" w:hAnsi="Arial" w:cs="Arial"/>
        </w:rPr>
      </w:pPr>
      <w:r w:rsidRPr="004B06E9">
        <w:rPr>
          <w:rFonts w:ascii="Arial" w:hAnsi="Arial" w:cs="Arial"/>
        </w:rPr>
        <w:t xml:space="preserve">As cancer care gradually moves toward outpatient and patient-managed models, mobile applications have emerged as suitable and scalable resources to support how patients manage their conditions by themselves. The use of mobile health (mHealth) applications in cancer care has grown immensely in recent years. These digital tools offer the potential to support patients in managing their condition, which can be debilitating, tracking symptoms, adhering to treatment, and improving communication with healthcare providers [1–3]. </w:t>
      </w:r>
    </w:p>
    <w:p w14:paraId="2E291028" w14:textId="0E3C75E6" w:rsidR="00790ADA" w:rsidRPr="00FB3A86" w:rsidRDefault="004B06E9" w:rsidP="004B06E9">
      <w:pPr>
        <w:pStyle w:val="Body"/>
        <w:spacing w:after="0"/>
        <w:rPr>
          <w:rFonts w:ascii="Arial" w:hAnsi="Arial" w:cs="Arial"/>
        </w:rPr>
      </w:pPr>
      <w:r w:rsidRPr="004B06E9">
        <w:rPr>
          <w:rFonts w:ascii="Arial" w:hAnsi="Arial" w:cs="Arial"/>
        </w:rPr>
        <w:t>Despite the growing number of cancer-related self-management applications available for download, there is limited evidence that these tools reflect the actual needs and preferences of patients. Many applications are developed by healthcare institutions, technology firms, or research groups with minimal input from the individuals who will ultimately use them [4]. As a result, features may be designed based on assumptions about patient priorities, rather than grounded in real-world patient experiences or preferences. Patient-centered design emphasizes the inclusion of users throughout the development process. In the context of cancer self-management, this includes making sure app features match patients' top priorities, such as personalized symptom tracking, emotional support, easy navigation, or communication tools.</w:t>
      </w:r>
    </w:p>
    <w:p w14:paraId="174155BE" w14:textId="77777777" w:rsidR="00DE4037" w:rsidRDefault="00DE4037" w:rsidP="00C53CF5">
      <w:pPr>
        <w:pStyle w:val="AbstHead"/>
        <w:spacing w:after="0"/>
        <w:jc w:val="both"/>
        <w:rPr>
          <w:rFonts w:ascii="Arial" w:hAnsi="Arial" w:cs="Arial"/>
        </w:rPr>
      </w:pPr>
    </w:p>
    <w:p w14:paraId="785DAD03" w14:textId="14B24D04" w:rsidR="007F7B32" w:rsidRDefault="00902823" w:rsidP="00C53CF5">
      <w:pPr>
        <w:pStyle w:val="AbstHead"/>
        <w:spacing w:after="0"/>
        <w:jc w:val="both"/>
        <w:rPr>
          <w:rFonts w:ascii="Arial" w:hAnsi="Arial" w:cs="Arial"/>
        </w:rPr>
      </w:pPr>
      <w:r>
        <w:rPr>
          <w:rFonts w:ascii="Arial" w:hAnsi="Arial" w:cs="Arial"/>
        </w:rPr>
        <w:t xml:space="preserve">2. </w:t>
      </w:r>
      <w:r w:rsidR="0010458B">
        <w:rPr>
          <w:rFonts w:ascii="Arial" w:hAnsi="Arial" w:cs="Arial"/>
        </w:rPr>
        <w:t xml:space="preserve">RESEARCH </w:t>
      </w:r>
      <w:r w:rsidR="006B57D0">
        <w:rPr>
          <w:rFonts w:ascii="Arial" w:hAnsi="Arial" w:cs="Arial"/>
        </w:rPr>
        <w:t>methodology</w:t>
      </w:r>
      <w:r w:rsidR="007F7B32">
        <w:rPr>
          <w:rFonts w:ascii="Arial" w:hAnsi="Arial" w:cs="Arial"/>
        </w:rPr>
        <w:t xml:space="preserve"> </w:t>
      </w:r>
    </w:p>
    <w:p w14:paraId="5C10D32E" w14:textId="77777777" w:rsidR="0010458B" w:rsidRDefault="0010458B" w:rsidP="00441B6F">
      <w:pPr>
        <w:pStyle w:val="Body"/>
        <w:spacing w:after="0"/>
        <w:rPr>
          <w:rFonts w:ascii="Arial" w:hAnsi="Arial" w:cs="Arial"/>
        </w:rPr>
      </w:pPr>
    </w:p>
    <w:p w14:paraId="148D9E6E" w14:textId="3A4D455E" w:rsidR="00580334" w:rsidRDefault="00B67EE6" w:rsidP="00B32CF7">
      <w:pPr>
        <w:pStyle w:val="Body"/>
        <w:rPr>
          <w:rFonts w:ascii="Arial" w:hAnsi="Arial" w:cs="Arial"/>
        </w:rPr>
      </w:pPr>
      <w:r w:rsidRPr="00B67EE6">
        <w:rPr>
          <w:rFonts w:ascii="Arial" w:hAnsi="Arial" w:cs="Arial"/>
        </w:rPr>
        <w:t xml:space="preserve">This narrative literature review aimed to evaluate the patient-centered design elements in mobile health (mHealth) applications used for cancer self-management. A comprehensive search of peer-reviewed publications was conducted using major academic databases, including Google Scholar, PubMed, and others, to identify relevant studies. The time frame for the literature search was restricted to studies published between 2011 and 2025, ensuring the inclusion of the </w:t>
      </w:r>
      <w:r w:rsidRPr="00B67EE6">
        <w:rPr>
          <w:rFonts w:ascii="Arial" w:hAnsi="Arial" w:cs="Arial"/>
        </w:rPr>
        <w:lastRenderedPageBreak/>
        <w:t>most recent research in the field. Only peer-reviewed studies were considered to maintain methodological rigor and credibility.</w:t>
      </w:r>
    </w:p>
    <w:p w14:paraId="1E281C99" w14:textId="11D88C7F" w:rsidR="0011652B" w:rsidRPr="00D8204A" w:rsidRDefault="0011652B" w:rsidP="0011652B">
      <w:pPr>
        <w:pStyle w:val="Body"/>
        <w:rPr>
          <w:rFonts w:ascii="Arial" w:hAnsi="Arial" w:cs="Arial"/>
        </w:rPr>
      </w:pPr>
      <w:r w:rsidRPr="00D8204A">
        <w:rPr>
          <w:rFonts w:ascii="Arial" w:hAnsi="Arial" w:cs="Arial"/>
        </w:rPr>
        <w:t>STUDY SELECTION</w:t>
      </w:r>
    </w:p>
    <w:p w14:paraId="0E731581" w14:textId="79B6EA60" w:rsidR="0011652B" w:rsidRDefault="0011652B" w:rsidP="0011652B">
      <w:pPr>
        <w:pStyle w:val="Body"/>
        <w:rPr>
          <w:rFonts w:ascii="Arial" w:hAnsi="Arial" w:cs="Arial"/>
        </w:rPr>
      </w:pPr>
      <w:r w:rsidRPr="0011652B">
        <w:rPr>
          <w:rFonts w:ascii="Arial" w:hAnsi="Arial" w:cs="Arial"/>
        </w:rPr>
        <w:t>The criteria for selecting studies centered on mHealth applications specifically designed to support cancer patients in managing their conditions independently. To be included, studies using the application had to focus on cancer self-management features such as medication tracking, symptom logging, educational content, and communication with healthcare providers. Additionally, studies that assessed the effectiveness of these tools in improving patient outcomes such as treatment adherence, quality of life, and symptom control were given preference. Involvement of patients in the design or development process was also a crucial criterion, as the review aimed to highlight patient-centered design elements.</w:t>
      </w:r>
      <w:r w:rsidR="00773C64" w:rsidRPr="00773C64">
        <w:t xml:space="preserve"> </w:t>
      </w:r>
      <w:r w:rsidR="00773C64" w:rsidRPr="00773C64">
        <w:rPr>
          <w:rFonts w:ascii="Arial" w:hAnsi="Arial" w:cs="Arial"/>
        </w:rPr>
        <w:t>After applying these selection criteria, a total of 4</w:t>
      </w:r>
      <w:r w:rsidR="00AA1EEC">
        <w:rPr>
          <w:rFonts w:ascii="Arial" w:hAnsi="Arial" w:cs="Arial"/>
        </w:rPr>
        <w:t>0</w:t>
      </w:r>
      <w:r w:rsidR="00773C64" w:rsidRPr="00773C64">
        <w:rPr>
          <w:rFonts w:ascii="Arial" w:hAnsi="Arial" w:cs="Arial"/>
        </w:rPr>
        <w:t xml:space="preserve"> peer-reviewed studies were included in the review. The studies were mainly chosen based on their ability to address key features of cancer self-management, such as personalized symptom tracking, emotional support tools, educational content, and ease of use. The studies also had to evaluate patients' engagement in the design process and the extent to which the applications were developed with user input.</w:t>
      </w:r>
    </w:p>
    <w:p w14:paraId="39165975" w14:textId="390F3751" w:rsidR="00B32CF7" w:rsidRPr="00580334" w:rsidRDefault="003F296E" w:rsidP="00B32CF7">
      <w:pPr>
        <w:pStyle w:val="Body"/>
        <w:rPr>
          <w:rFonts w:ascii="Arial" w:hAnsi="Arial" w:cs="Arial"/>
          <w:b/>
          <w:bCs/>
          <w:sz w:val="22"/>
          <w:szCs w:val="22"/>
        </w:rPr>
      </w:pPr>
      <w:r>
        <w:rPr>
          <w:rFonts w:ascii="Arial" w:hAnsi="Arial" w:cs="Arial"/>
          <w:b/>
          <w:bCs/>
          <w:sz w:val="22"/>
          <w:szCs w:val="22"/>
        </w:rPr>
        <w:t xml:space="preserve">3. </w:t>
      </w:r>
      <w:r w:rsidR="00580334" w:rsidRPr="00580334">
        <w:rPr>
          <w:rFonts w:ascii="Arial" w:hAnsi="Arial" w:cs="Arial"/>
          <w:b/>
          <w:bCs/>
          <w:sz w:val="22"/>
          <w:szCs w:val="22"/>
        </w:rPr>
        <w:t>OVERVIEW OF EXISTING SELF-MANAGEMENT APPLICATION FEATURES</w:t>
      </w:r>
    </w:p>
    <w:p w14:paraId="2972B984" w14:textId="00F277BA" w:rsidR="00B32CF7" w:rsidRPr="00580334" w:rsidRDefault="00B32CF7" w:rsidP="00B32CF7">
      <w:pPr>
        <w:pStyle w:val="Body"/>
        <w:rPr>
          <w:rFonts w:ascii="Arial" w:hAnsi="Arial" w:cs="Arial"/>
          <w:sz w:val="22"/>
          <w:szCs w:val="22"/>
        </w:rPr>
      </w:pPr>
      <w:r w:rsidRPr="00580334">
        <w:rPr>
          <w:rFonts w:ascii="Arial" w:hAnsi="Arial" w:cs="Arial"/>
          <w:sz w:val="22"/>
          <w:szCs w:val="22"/>
        </w:rPr>
        <w:t>COMMON FUNCTIONAL FEATURES</w:t>
      </w:r>
    </w:p>
    <w:p w14:paraId="5552334B" w14:textId="77777777" w:rsidR="00D8204A" w:rsidRDefault="00D8204A" w:rsidP="00B32CF7">
      <w:pPr>
        <w:pStyle w:val="Body"/>
        <w:rPr>
          <w:rFonts w:ascii="Arial" w:hAnsi="Arial" w:cs="Arial"/>
        </w:rPr>
      </w:pPr>
      <w:r w:rsidRPr="00D8204A">
        <w:rPr>
          <w:rFonts w:ascii="Arial" w:hAnsi="Arial" w:cs="Arial"/>
        </w:rPr>
        <w:t>A review of the current background of self-management applications reveals several core functionalities that appear frequently across platforms. One of the most common features is medication reminders, which is designed to support adherence to complex treatment regimens. These reminders range from simple alarm systems to more advanced tools that allow users to log doses, set refill alerts, or track side effects they may be experiencing [5,6]. Another widely adopted feature is symptom tracking. Many applications include digital diaries or logging systems where users can record pain levels, fatigue, appetite, nausea, and emotional state [7,8]. This feature supports both self-awareness and communication with providers, offering a record of daily health that can be useful in clinical consultations with their medical providers.  Appointment scheduling is another frequently integrated function. Some mobile applications can connect with calendar tools or healthcare systems to send reminders and help patients manage a full schedule of medical visits, scans, and treatments, which reduces their burden [9–11]. This feature supports patient organization and can reduce missed appointments, which is particularly important during intensive treatment phases. Most applications also include educational content in the form of articles, videos, or frequently asked questions [12–14]. These resources empower patients by increasing knowledge about their condition, treatment options, side effect management, nutrition, and strategies they can use to deal with their ailments. Although the presence of educational materials is known, their intricacy, readability, and cultural relevance may be very different between various applications.</w:t>
      </w:r>
    </w:p>
    <w:p w14:paraId="12E477CD" w14:textId="687B17F0" w:rsidR="00B32CF7" w:rsidRPr="00580334" w:rsidRDefault="00B32CF7" w:rsidP="00B32CF7">
      <w:pPr>
        <w:pStyle w:val="Body"/>
        <w:rPr>
          <w:rFonts w:ascii="Arial" w:hAnsi="Arial" w:cs="Arial"/>
        </w:rPr>
      </w:pPr>
      <w:r w:rsidRPr="00580334">
        <w:rPr>
          <w:rFonts w:ascii="Arial" w:hAnsi="Arial" w:cs="Arial"/>
        </w:rPr>
        <w:t>TECHNOLOGICAL CAPABILITIES</w:t>
      </w:r>
    </w:p>
    <w:p w14:paraId="64EE44BF" w14:textId="77777777" w:rsidR="008F7AA8" w:rsidRDefault="008F7AA8" w:rsidP="00B32CF7">
      <w:pPr>
        <w:pStyle w:val="Body"/>
        <w:rPr>
          <w:rFonts w:ascii="Arial" w:hAnsi="Arial" w:cs="Arial"/>
        </w:rPr>
      </w:pPr>
      <w:r w:rsidRPr="008F7AA8">
        <w:rPr>
          <w:rFonts w:ascii="Arial" w:hAnsi="Arial" w:cs="Arial"/>
        </w:rPr>
        <w:t xml:space="preserve">Beyond core features that exist, cancer self-management applications increasingly incorporate advanced technological functions to improve user engagement and how the data, which is logged from a user, is used. One such feature is data visualization, which converts logged information into charts or graphs to help users recognize trends and make informed decisions about their care. These visual tools may show changes in symptom severity over time, how well patients observe taking medications, or correlations between behaviors and health outcomes. A growing number of applications also support integration with wearable devices such as fitness trackers or smartwatches, which provides a holistic view of their health [14]. These integrations can automatically collect data on physical activity, heart rate, or sleep patterns, reducing the burden of manual input and offering a more comprehensive view of the patient’s health status. In some cases, some applications are able to connect directly to electronic medical records, enabling an ease of access in how information can be shared with healthcare providers. This feature holds potential for enhanced clinical decision-making and real-time intervention, but is not yet widely implemented because of privacy issues, interoperability, and compatibility with other systems. Push notifications are commonly used as behavioral nudges to encourage </w:t>
      </w:r>
      <w:proofErr w:type="gramStart"/>
      <w:r w:rsidRPr="008F7AA8">
        <w:rPr>
          <w:rFonts w:ascii="Arial" w:hAnsi="Arial" w:cs="Arial"/>
        </w:rPr>
        <w:t>patients</w:t>
      </w:r>
      <w:proofErr w:type="gramEnd"/>
      <w:r w:rsidRPr="008F7AA8">
        <w:rPr>
          <w:rFonts w:ascii="Arial" w:hAnsi="Arial" w:cs="Arial"/>
        </w:rPr>
        <w:t xml:space="preserve"> engagement with the application [15]. These messages or notifications may remind users to take medication, complete logging their symptoms, or read new educational materials.</w:t>
      </w:r>
    </w:p>
    <w:p w14:paraId="35F8CB3E" w14:textId="67ACA2CB" w:rsidR="00B32CF7" w:rsidRPr="00580334" w:rsidRDefault="00B32CF7" w:rsidP="00B32CF7">
      <w:pPr>
        <w:pStyle w:val="Body"/>
        <w:rPr>
          <w:rFonts w:ascii="Arial" w:hAnsi="Arial" w:cs="Arial"/>
          <w:sz w:val="22"/>
          <w:szCs w:val="22"/>
        </w:rPr>
      </w:pPr>
      <w:r w:rsidRPr="00580334">
        <w:rPr>
          <w:rFonts w:ascii="Arial" w:hAnsi="Arial" w:cs="Arial"/>
          <w:sz w:val="22"/>
          <w:szCs w:val="22"/>
        </w:rPr>
        <w:t>DEVELOPER-FOCUSED VS. PATIENT-FOCUSED PRIORITIES</w:t>
      </w:r>
    </w:p>
    <w:p w14:paraId="3AC9FBB4" w14:textId="77777777" w:rsidR="0090588D" w:rsidRPr="0090588D" w:rsidRDefault="0090588D" w:rsidP="0090588D">
      <w:pPr>
        <w:pStyle w:val="Body"/>
        <w:rPr>
          <w:rFonts w:ascii="Arial" w:hAnsi="Arial" w:cs="Arial"/>
        </w:rPr>
      </w:pPr>
      <w:r w:rsidRPr="0090588D">
        <w:rPr>
          <w:rFonts w:ascii="Arial" w:hAnsi="Arial" w:cs="Arial"/>
        </w:rPr>
        <w:t xml:space="preserve">The selection and design of the features of an application sometimes reflect the priorities of the developers more than those of the people who actually use the applications [16]. Many applications are created by clinical researchers, commercial developers, or health technology companies with goals such as novelty, collecting data, or publication. This way of thinking can result in tools that place emphasis on complexity, functionality, or backend analytics rather than being easy to use or being relevant to daily life. For example, some applications may include features aimed at generating large datasets for </w:t>
      </w:r>
      <w:r w:rsidRPr="0090588D">
        <w:rPr>
          <w:rFonts w:ascii="Arial" w:hAnsi="Arial" w:cs="Arial"/>
        </w:rPr>
        <w:lastRenderedPageBreak/>
        <w:t>research purposes, such as detailed symptom logs or multi-step questionnaires. While this may be valuable to researchers, these components may be difficult or confusing for patients, especially those with limited digital literacy. Also, advanced functionalities like wearable integration or syncing emergency records, although they may be technically impressive, may not be a top priority for users who are primarily seeking emotional support, simple navigation, or resources that are relevant and culturally appropriate to them.</w:t>
      </w:r>
    </w:p>
    <w:p w14:paraId="0AC3287D" w14:textId="77777777" w:rsidR="0090588D" w:rsidRDefault="0090588D" w:rsidP="0090588D">
      <w:pPr>
        <w:pStyle w:val="Body"/>
        <w:rPr>
          <w:rFonts w:ascii="Arial" w:hAnsi="Arial" w:cs="Arial"/>
        </w:rPr>
      </w:pPr>
      <w:r w:rsidRPr="0090588D">
        <w:rPr>
          <w:rFonts w:ascii="Arial" w:hAnsi="Arial" w:cs="Arial"/>
        </w:rPr>
        <w:t>In contrast, studies that explore patient preferences consistently reveal a demand for intuitive design, customization, and emotional connection [17]. Many users express a desire for applications that are easy to use, require little effort to maintain, and feel personally relevant to their unique experience of cancer. Some features, such as peer support communities, guided journaling, or mental health resources, are often underdeveloped or absent in designs that are driven primarily by the developer. The mismatch between what developers prioritize and what patients need highlights the importance of engaging users in the design process for mobile health applications. Without the input of a patient, there is a risk that even applications that are created with good intentions may fail to resonate with or effectively support the people they are meant to serve.</w:t>
      </w:r>
    </w:p>
    <w:p w14:paraId="6BB3F664" w14:textId="2B5F86CD" w:rsidR="00B32CF7" w:rsidRPr="00B32CF7" w:rsidRDefault="00EA6231" w:rsidP="0090588D">
      <w:pPr>
        <w:pStyle w:val="Body"/>
        <w:rPr>
          <w:rFonts w:ascii="Arial" w:hAnsi="Arial" w:cs="Arial"/>
          <w:b/>
          <w:bCs/>
        </w:rPr>
      </w:pPr>
      <w:r>
        <w:rPr>
          <w:rFonts w:ascii="Arial" w:hAnsi="Arial" w:cs="Arial"/>
          <w:b/>
          <w:bCs/>
        </w:rPr>
        <w:t>4</w:t>
      </w:r>
      <w:r w:rsidR="00B32CF7" w:rsidRPr="00B32CF7">
        <w:rPr>
          <w:rFonts w:ascii="Arial" w:hAnsi="Arial" w:cs="Arial"/>
          <w:b/>
          <w:bCs/>
        </w:rPr>
        <w:t>. EVIDENCE FROM RECENT STUDIES ON PATIENT ENGAGEMENT AND MOBILE HEALTH APPLICATION EFFECTIVENESS</w:t>
      </w:r>
    </w:p>
    <w:p w14:paraId="603B2AA7" w14:textId="77777777" w:rsidR="0010633C" w:rsidRPr="0010633C" w:rsidRDefault="0010633C" w:rsidP="0010633C">
      <w:pPr>
        <w:pStyle w:val="Body"/>
        <w:rPr>
          <w:rFonts w:ascii="Arial" w:hAnsi="Arial" w:cs="Arial"/>
        </w:rPr>
      </w:pPr>
      <w:r w:rsidRPr="0010633C">
        <w:rPr>
          <w:rFonts w:ascii="Arial" w:hAnsi="Arial" w:cs="Arial"/>
        </w:rPr>
        <w:t xml:space="preserve">Recent research has increasingly shown the value patients place on mobile health applications for cancer self-management, particularly when these tools are tailored to include adherence support, education, symptom tracking, and communication features. In a research study [18] patients on oral anticancer medications expressed strong interest in applications that incorporated educational and behavioral strategies, indicating a clear preference for features that enhance their understanding and promote medication adherence. Similarly, another research [19] found that adolescent and young adult oncology patients appreciated the role of the </w:t>
      </w:r>
      <w:proofErr w:type="spellStart"/>
      <w:r w:rsidRPr="0010633C">
        <w:rPr>
          <w:rFonts w:ascii="Arial" w:hAnsi="Arial" w:cs="Arial"/>
        </w:rPr>
        <w:t>MedActionPlan</w:t>
      </w:r>
      <w:proofErr w:type="spellEnd"/>
      <w:r w:rsidRPr="0010633C">
        <w:rPr>
          <w:rFonts w:ascii="Arial" w:hAnsi="Arial" w:cs="Arial"/>
        </w:rPr>
        <w:t xml:space="preserve"> Pro applications in improving their adherence and suggested ways the applications could evolve to support their needs better. More rigorous research trials have further demonstrated the clinical benefits of mHealth tools. For </w:t>
      </w:r>
      <w:proofErr w:type="gramStart"/>
      <w:r w:rsidRPr="0010633C">
        <w:rPr>
          <w:rFonts w:ascii="Arial" w:hAnsi="Arial" w:cs="Arial"/>
        </w:rPr>
        <w:t>instance,  a</w:t>
      </w:r>
      <w:proofErr w:type="gramEnd"/>
      <w:r w:rsidRPr="0010633C">
        <w:rPr>
          <w:rFonts w:ascii="Arial" w:hAnsi="Arial" w:cs="Arial"/>
        </w:rPr>
        <w:t xml:space="preserve"> randomized trial [20], reported that an application including medication reminders and symptom reporting significantly improved adherence and mental health outcomes, particularly among patients who had pre-existing psychological distress. Additionally, research has [21,22] confirmed that parents of pediatric oncology patients and adolescent patients themselves show a high interest in applications, especially when features are custom-made to their peculiar challenges, such as reminders, symptom-specific prompts, and data visualization.</w:t>
      </w:r>
    </w:p>
    <w:p w14:paraId="58E041C0" w14:textId="77777777" w:rsidR="0010633C" w:rsidRPr="0010633C" w:rsidRDefault="0010633C" w:rsidP="0010633C">
      <w:pPr>
        <w:pStyle w:val="Body"/>
        <w:rPr>
          <w:rFonts w:ascii="Arial" w:hAnsi="Arial" w:cs="Arial"/>
        </w:rPr>
      </w:pPr>
      <w:r w:rsidRPr="0010633C">
        <w:rPr>
          <w:rFonts w:ascii="Arial" w:hAnsi="Arial" w:cs="Arial"/>
        </w:rPr>
        <w:t xml:space="preserve">Feature design has also been shown to influence treatment conformity and satisfaction. An observational study [23] found that early-stage breast cancer patients using an adherence application showed improved compliance with multidisciplinary treatment plans, particularly in chemotherapy and radiotherapy regimens. Likewise, the </w:t>
      </w:r>
      <w:proofErr w:type="spellStart"/>
      <w:r w:rsidRPr="0010633C">
        <w:rPr>
          <w:rFonts w:ascii="Arial" w:hAnsi="Arial" w:cs="Arial"/>
        </w:rPr>
        <w:t>Interaktor</w:t>
      </w:r>
      <w:proofErr w:type="spellEnd"/>
      <w:r w:rsidRPr="0010633C">
        <w:rPr>
          <w:rFonts w:ascii="Arial" w:hAnsi="Arial" w:cs="Arial"/>
        </w:rPr>
        <w:t xml:space="preserve"> app, tested by [24] led to reduced symptom burden and enhanced self-care among pancreatic cancer patients, with another research [25] further demonstrating high engagement levels in breast and prostate cancer populations through continuous connection to healthcare professionals.</w:t>
      </w:r>
    </w:p>
    <w:p w14:paraId="2E4750F9" w14:textId="77777777" w:rsidR="0010633C" w:rsidRPr="0010633C" w:rsidRDefault="0010633C" w:rsidP="0010633C">
      <w:pPr>
        <w:pStyle w:val="Body"/>
        <w:rPr>
          <w:rFonts w:ascii="Arial" w:hAnsi="Arial" w:cs="Arial"/>
        </w:rPr>
      </w:pPr>
      <w:r w:rsidRPr="0010633C">
        <w:rPr>
          <w:rFonts w:ascii="Arial" w:hAnsi="Arial" w:cs="Arial"/>
        </w:rPr>
        <w:t xml:space="preserve">The participation of patients in mobile health application design has emerged as a key determinant of usability and satisfaction. In a participatory </w:t>
      </w:r>
      <w:proofErr w:type="gramStart"/>
      <w:r w:rsidRPr="0010633C">
        <w:rPr>
          <w:rFonts w:ascii="Arial" w:hAnsi="Arial" w:cs="Arial"/>
        </w:rPr>
        <w:t>study[</w:t>
      </w:r>
      <w:proofErr w:type="gramEnd"/>
      <w:r w:rsidRPr="0010633C">
        <w:rPr>
          <w:rFonts w:ascii="Arial" w:hAnsi="Arial" w:cs="Arial"/>
        </w:rPr>
        <w:t>26], cancer patients were engaged to co-design a prototype application that increased awareness of integrative oncology services such as yoga and massage. The participants expressed a strong desire for digital tools that match symptoms to supportive services and provide access to educational content and referrals [26]. This aligns with findings by another research [27], who demonstrated that a symptom-tracking app enhances patient participation and quality of life during cancer therapy. Other applications have proven effective in niche populations and contexts. For example, [28] piloted a head and neck cancer monitoring application and found it to be well-received by both patients and clinicians in terms of usability and clinical usefulness [28]. Likewise, research [29,30] has highlighted the value of a personal health network application in chemotherapy care coordination, citing enhanced communication and patient empowerment. Beyond tracking symptoms, the potential of applications for quality of life monitoring has been supported by [31], who validated the use of digital tools for collecting electronic patient-reported outcomes in prostate cancer. Similarly, research [32], has also demonstrated that remote monitoring applications are seen as friendly to users and are effective in reducing follow-up visits for head and neck cancer patients. Quasi-experimental and interventional studies have shown improvements in adherence and patient outcomes. A research study [33] found that an application for pharmacotherapeutic follow-up improved quality of life and reduced side effects in oncological patients, while another [34] showed high retention and engagement in a digital therapeutic program focusing on lifestyle education and patient self-efficacy.</w:t>
      </w:r>
    </w:p>
    <w:p w14:paraId="00FA1B5B" w14:textId="77777777" w:rsidR="0010633C" w:rsidRPr="0010633C" w:rsidRDefault="0010633C" w:rsidP="0010633C">
      <w:pPr>
        <w:pStyle w:val="Body"/>
        <w:rPr>
          <w:rFonts w:ascii="Arial" w:hAnsi="Arial" w:cs="Arial"/>
        </w:rPr>
      </w:pPr>
      <w:r w:rsidRPr="0010633C">
        <w:rPr>
          <w:rFonts w:ascii="Arial" w:hAnsi="Arial" w:cs="Arial"/>
        </w:rPr>
        <w:t>Despite these successes, there are some gaps that remain in the quality and scope of content offered by many applications. A content analysis [35] revealed that few applications include robust nutritional guidance or behavior change techniques grounded in evidence-based guidelines. Additionally, it has been observed that while cancer patients with higher distress levels adhered better to self-care applications, when their mental health improved, it often paradoxically led to decreased application use, indicating the need for adaptable engagement strategies [36].</w:t>
      </w:r>
    </w:p>
    <w:p w14:paraId="4F804F92" w14:textId="77777777" w:rsidR="0010633C" w:rsidRDefault="0010633C" w:rsidP="0010633C">
      <w:pPr>
        <w:pStyle w:val="Body"/>
        <w:rPr>
          <w:rFonts w:ascii="Arial" w:hAnsi="Arial" w:cs="Arial"/>
        </w:rPr>
      </w:pPr>
      <w:r w:rsidRPr="0010633C">
        <w:rPr>
          <w:rFonts w:ascii="Arial" w:hAnsi="Arial" w:cs="Arial"/>
        </w:rPr>
        <w:lastRenderedPageBreak/>
        <w:t xml:space="preserve">Other emerging technologies, like wearable-integrated platforms, have shown promise in post-operative monitoring. For instance, a wearable-connected app for gastric cancer patients has been evaluated, confirming its feasibility and utility in supporting post-surgical physical activity [37]. Finally, the effectiveness </w:t>
      </w:r>
      <w:proofErr w:type="gramStart"/>
      <w:r w:rsidRPr="0010633C">
        <w:rPr>
          <w:rFonts w:ascii="Arial" w:hAnsi="Arial" w:cs="Arial"/>
        </w:rPr>
        <w:t>of  health</w:t>
      </w:r>
      <w:proofErr w:type="gramEnd"/>
      <w:r w:rsidRPr="0010633C">
        <w:rPr>
          <w:rFonts w:ascii="Arial" w:hAnsi="Arial" w:cs="Arial"/>
        </w:rPr>
        <w:t xml:space="preserve"> education that was assisted by mobile applications was confirmed, as mobile health application programs improved cancer literacy and preventive behaviors in women with cervical intraepithelial neoplasia compared to standard care [38].</w:t>
      </w:r>
    </w:p>
    <w:p w14:paraId="4AA7CB73" w14:textId="51B608E6" w:rsidR="00B32CF7" w:rsidRPr="00B32CF7" w:rsidRDefault="00EA6231" w:rsidP="0010633C">
      <w:pPr>
        <w:pStyle w:val="Body"/>
        <w:rPr>
          <w:rFonts w:ascii="Arial" w:hAnsi="Arial" w:cs="Arial"/>
          <w:b/>
          <w:bCs/>
          <w:sz w:val="22"/>
          <w:szCs w:val="22"/>
        </w:rPr>
      </w:pPr>
      <w:r>
        <w:rPr>
          <w:rFonts w:ascii="Arial" w:hAnsi="Arial" w:cs="Arial"/>
          <w:b/>
          <w:bCs/>
          <w:sz w:val="22"/>
          <w:szCs w:val="22"/>
        </w:rPr>
        <w:t>5</w:t>
      </w:r>
      <w:r w:rsidR="00B32CF7" w:rsidRPr="00B32CF7">
        <w:rPr>
          <w:rFonts w:ascii="Arial" w:hAnsi="Arial" w:cs="Arial"/>
          <w:b/>
          <w:bCs/>
          <w:sz w:val="22"/>
          <w:szCs w:val="22"/>
        </w:rPr>
        <w:t>. GAPS IN ADDRESSING PATIENT PREFERENCES</w:t>
      </w:r>
    </w:p>
    <w:p w14:paraId="092E620A" w14:textId="77777777" w:rsidR="0001141F" w:rsidRPr="0001141F" w:rsidRDefault="0001141F" w:rsidP="0001141F">
      <w:pPr>
        <w:pStyle w:val="Body"/>
        <w:rPr>
          <w:rFonts w:ascii="Arial" w:hAnsi="Arial" w:cs="Arial"/>
        </w:rPr>
      </w:pPr>
      <w:r w:rsidRPr="0001141F">
        <w:rPr>
          <w:rFonts w:ascii="Arial" w:hAnsi="Arial" w:cs="Arial"/>
        </w:rPr>
        <w:t xml:space="preserve">Despite growing evidence of benefits, a glaring problem remains between the features that cancer self-management applications provide and the preferences that patients express, according to the literature. Studies repeatedly highlight areas where patient-centered priorities are overlooked. The first notable gap is the limited involvement of patients during application design and development. For instance, even though Ali et al. [18] found that patients value the inclusion of educational and behavioral interventions in adherence applications, many actual application designs lack these features and rely primarily on the developer’s judgment.  Likewise, another research reported that although adolescent and young adult oncology patients appreciated </w:t>
      </w:r>
      <w:proofErr w:type="spellStart"/>
      <w:r w:rsidRPr="0001141F">
        <w:rPr>
          <w:rFonts w:ascii="Arial" w:hAnsi="Arial" w:cs="Arial"/>
        </w:rPr>
        <w:t>MedActionPlan</w:t>
      </w:r>
      <w:proofErr w:type="spellEnd"/>
      <w:r w:rsidRPr="0001141F">
        <w:rPr>
          <w:rFonts w:ascii="Arial" w:hAnsi="Arial" w:cs="Arial"/>
        </w:rPr>
        <w:t xml:space="preserve"> Pro, they also identified needed evolution, such as the feedback users give </w:t>
      </w:r>
      <w:proofErr w:type="gramStart"/>
      <w:r w:rsidRPr="0001141F">
        <w:rPr>
          <w:rFonts w:ascii="Arial" w:hAnsi="Arial" w:cs="Arial"/>
        </w:rPr>
        <w:t>which  is</w:t>
      </w:r>
      <w:proofErr w:type="gramEnd"/>
      <w:r w:rsidRPr="0001141F">
        <w:rPr>
          <w:rFonts w:ascii="Arial" w:hAnsi="Arial" w:cs="Arial"/>
        </w:rPr>
        <w:t xml:space="preserve"> rarely incorporated early on in most mobile health application creation [19].</w:t>
      </w:r>
    </w:p>
    <w:p w14:paraId="5373DF9D" w14:textId="77777777" w:rsidR="0001141F" w:rsidRPr="0001141F" w:rsidRDefault="0001141F" w:rsidP="0001141F">
      <w:pPr>
        <w:pStyle w:val="Body"/>
        <w:rPr>
          <w:rFonts w:ascii="Arial" w:hAnsi="Arial" w:cs="Arial"/>
        </w:rPr>
      </w:pPr>
      <w:r w:rsidRPr="0001141F">
        <w:rPr>
          <w:rFonts w:ascii="Arial" w:hAnsi="Arial" w:cs="Arial"/>
        </w:rPr>
        <w:t>Another critical gap is that there is less personalization and adaptability. While research [21,22] has documented that parents and adolescent patients prefer applications with multiple tailored adherence features and customization options, but most applications remain unchangeable, with fixed symptom lists, reminders, or educational content that fail to reflect individual cancer types, ages, or treatment regimens.</w:t>
      </w:r>
    </w:p>
    <w:p w14:paraId="1F567CE7" w14:textId="77777777" w:rsidR="0001141F" w:rsidRPr="0001141F" w:rsidRDefault="0001141F" w:rsidP="0001141F">
      <w:pPr>
        <w:pStyle w:val="Body"/>
        <w:rPr>
          <w:rFonts w:ascii="Arial" w:hAnsi="Arial" w:cs="Arial"/>
        </w:rPr>
      </w:pPr>
      <w:r w:rsidRPr="0001141F">
        <w:rPr>
          <w:rFonts w:ascii="Arial" w:hAnsi="Arial" w:cs="Arial"/>
        </w:rPr>
        <w:t>Emotional and psychosocial support is also severely diminished. It has been demonstrated that when mental health support is included in these mobile applications, it significantly improves adherence and quality of life among users with psychological distress, yet most applications lack mental wellness tools, which are incorporated into them [20]. Also, research found that patients using integrative oncology services desire applications that map symptoms to supportive services and deliver early education but not many applications include such emotionally responsive features [26].</w:t>
      </w:r>
    </w:p>
    <w:p w14:paraId="54026EDA" w14:textId="77777777" w:rsidR="0001141F" w:rsidRPr="0001141F" w:rsidRDefault="0001141F" w:rsidP="0001141F">
      <w:pPr>
        <w:pStyle w:val="Body"/>
        <w:rPr>
          <w:rFonts w:ascii="Arial" w:hAnsi="Arial" w:cs="Arial"/>
        </w:rPr>
      </w:pPr>
      <w:r w:rsidRPr="0001141F">
        <w:rPr>
          <w:rFonts w:ascii="Arial" w:hAnsi="Arial" w:cs="Arial"/>
        </w:rPr>
        <w:t>There are also accessibility and inclusivity issues that persist. Many applications require high technical literacy or continuous internet access, despite evidence from studies showing that patients benefit most when applications are natural and easy to use [23,25]. This leaves out older adults, non-English speakers, or patients who are tired or experiencing cognitive impact from treatment. In addition, people who have limited access to internet connectivity may have issues with mobile health applications.</w:t>
      </w:r>
    </w:p>
    <w:p w14:paraId="348E06B1" w14:textId="77777777" w:rsidR="0001141F" w:rsidRDefault="0001141F" w:rsidP="0001141F">
      <w:pPr>
        <w:pStyle w:val="Body"/>
        <w:rPr>
          <w:rFonts w:ascii="Arial" w:hAnsi="Arial" w:cs="Arial"/>
        </w:rPr>
      </w:pPr>
      <w:r w:rsidRPr="0001141F">
        <w:rPr>
          <w:rFonts w:ascii="Arial" w:hAnsi="Arial" w:cs="Arial"/>
        </w:rPr>
        <w:t>A significant final gap is the absence of feedback mechanisms that are dynamic. Digital tools can improve adherence and quality of life when patients receive ongoing input, but few applications enable continuous feedback sharing for iterative refinement [31,33].  Despite a growing body of research showing patient demand for educational content, personalization, emotional support, accessibility, and continuous design feedback, most cancer self-management applications still fall short. By bridging these gaps, patients should be engaged as co-designers or mobile application developers, enabling personalization that is flexible and embedding psychosocial tools, which ensures that tools are inclusive and responsive to user experience.</w:t>
      </w:r>
    </w:p>
    <w:p w14:paraId="72AA3CBC" w14:textId="67697527" w:rsidR="00B32CF7" w:rsidRPr="00B32CF7" w:rsidRDefault="00EA6231" w:rsidP="0001141F">
      <w:pPr>
        <w:pStyle w:val="Body"/>
        <w:rPr>
          <w:rFonts w:ascii="Arial" w:hAnsi="Arial" w:cs="Arial"/>
          <w:b/>
          <w:bCs/>
        </w:rPr>
      </w:pPr>
      <w:r>
        <w:rPr>
          <w:rFonts w:ascii="Arial" w:hAnsi="Arial" w:cs="Arial"/>
          <w:b/>
          <w:bCs/>
        </w:rPr>
        <w:t>6</w:t>
      </w:r>
      <w:r w:rsidR="00B32CF7" w:rsidRPr="00B32CF7">
        <w:rPr>
          <w:rFonts w:ascii="Arial" w:hAnsi="Arial" w:cs="Arial"/>
          <w:b/>
          <w:bCs/>
        </w:rPr>
        <w:t xml:space="preserve">. </w:t>
      </w:r>
      <w:r w:rsidR="00AC4C41" w:rsidRPr="00AC4C41">
        <w:rPr>
          <w:rFonts w:ascii="Arial" w:hAnsi="Arial" w:cs="Arial"/>
          <w:b/>
          <w:bCs/>
        </w:rPr>
        <w:t>Several key strategies recommendation for cancer self-management</w:t>
      </w:r>
    </w:p>
    <w:p w14:paraId="317B4E6F" w14:textId="77777777" w:rsidR="00DE06C7" w:rsidRPr="00DE06C7" w:rsidRDefault="00DE06C7" w:rsidP="00DE06C7">
      <w:pPr>
        <w:pStyle w:val="ConcHead"/>
        <w:jc w:val="both"/>
        <w:rPr>
          <w:rFonts w:ascii="Arial" w:hAnsi="Arial" w:cs="Arial"/>
          <w:b w:val="0"/>
          <w:caps w:val="0"/>
          <w:sz w:val="20"/>
        </w:rPr>
      </w:pPr>
      <w:r w:rsidRPr="00DE06C7">
        <w:rPr>
          <w:rFonts w:ascii="Arial" w:hAnsi="Arial" w:cs="Arial"/>
          <w:b w:val="0"/>
          <w:caps w:val="0"/>
          <w:sz w:val="20"/>
        </w:rPr>
        <w:t>To improve the alignment between cancer self-management applications and patient needs, several key strategies are recommended. First of all, developers should adopt a patient-centered approach from the beginning of the design process. This includes involving patients not only as testers but as co-creators, directing the development of features, layout, tone, and overall functionality. Participatory design methods such as co-design workshops, interviews, and prototype testing with diverse users can lead to more meaningful and effective tools that are also more inclusive. Secondly, applications should prioritize personalization and adaptability. Developers should build in flexible options that allow users to tailor the mobile health application experience to their individual needs, including symptom tracking categories, reminder frequencies, language preferences, and support resources. When there are features that accommodate the variability of the cancer journey across different diagnoses, stages, and demographic backgrounds, they are more likely to support long-term engagement.</w:t>
      </w:r>
    </w:p>
    <w:p w14:paraId="627CBC35" w14:textId="77777777" w:rsidR="00DE06C7" w:rsidRPr="00DE06C7" w:rsidRDefault="00DE06C7" w:rsidP="00DE06C7">
      <w:pPr>
        <w:pStyle w:val="ConcHead"/>
        <w:jc w:val="both"/>
        <w:rPr>
          <w:rFonts w:ascii="Arial" w:hAnsi="Arial" w:cs="Arial"/>
          <w:b w:val="0"/>
          <w:caps w:val="0"/>
          <w:sz w:val="20"/>
        </w:rPr>
      </w:pPr>
      <w:r w:rsidRPr="00DE06C7">
        <w:rPr>
          <w:rFonts w:ascii="Arial" w:hAnsi="Arial" w:cs="Arial"/>
          <w:b w:val="0"/>
          <w:caps w:val="0"/>
          <w:sz w:val="20"/>
        </w:rPr>
        <w:t xml:space="preserve">Furthermore, accessibility must be treated as a design priority and not a late addition. Application interfaces should be simple, clear, and usable across a wide range of literacy levels and types of devices. Multilingual support, audio narration, adjustable font sizes, and low-data modes are practical features that can broaden usability and equity in accessing these mobile health applications. Again, emotional and psychosocial support should be integrated into the core design of a mobile health application. Patients consistently want tools that address not just the physical, but also the emotional and mental </w:t>
      </w:r>
      <w:r w:rsidRPr="00DE06C7">
        <w:rPr>
          <w:rFonts w:ascii="Arial" w:hAnsi="Arial" w:cs="Arial"/>
          <w:b w:val="0"/>
          <w:caps w:val="0"/>
          <w:sz w:val="20"/>
        </w:rPr>
        <w:lastRenderedPageBreak/>
        <w:t xml:space="preserve">challenges of living with cancer. Some features, such as mood tracking, guided reflections, inspirational messages, or peer connections, can help meet these needs that they may have. </w:t>
      </w:r>
    </w:p>
    <w:p w14:paraId="22875A8C" w14:textId="77777777" w:rsidR="00DE06C7" w:rsidRDefault="00DE06C7" w:rsidP="00DE06C7">
      <w:pPr>
        <w:pStyle w:val="ConcHead"/>
        <w:spacing w:after="0"/>
        <w:jc w:val="both"/>
        <w:rPr>
          <w:rFonts w:ascii="Arial" w:hAnsi="Arial" w:cs="Arial"/>
          <w:b w:val="0"/>
          <w:caps w:val="0"/>
          <w:sz w:val="20"/>
        </w:rPr>
      </w:pPr>
      <w:r w:rsidRPr="00DE06C7">
        <w:rPr>
          <w:rFonts w:ascii="Arial" w:hAnsi="Arial" w:cs="Arial"/>
          <w:b w:val="0"/>
          <w:caps w:val="0"/>
          <w:sz w:val="20"/>
        </w:rPr>
        <w:t>Finally, funders, healthcare institutions, and policymakers should support frameworks that promote user-centered innovation. Some of these initiatives may include allocating resources for inclusive research [39,40], as well as encouraging the development of patient advisory groups, and setting standards for digital health tools that reflect the values of the communities and users they serve.</w:t>
      </w:r>
    </w:p>
    <w:p w14:paraId="00170B61" w14:textId="77777777" w:rsidR="00DE06C7" w:rsidRDefault="00DE06C7" w:rsidP="00DE06C7">
      <w:pPr>
        <w:pStyle w:val="ConcHead"/>
        <w:spacing w:after="0"/>
        <w:jc w:val="both"/>
        <w:rPr>
          <w:rFonts w:ascii="Arial" w:hAnsi="Arial" w:cs="Arial"/>
          <w:b w:val="0"/>
          <w:caps w:val="0"/>
          <w:sz w:val="20"/>
        </w:rPr>
      </w:pPr>
    </w:p>
    <w:p w14:paraId="109BB0B3" w14:textId="4433537F" w:rsidR="00B32CF7" w:rsidRDefault="00EA6231" w:rsidP="00DE06C7">
      <w:pPr>
        <w:pStyle w:val="ConcHead"/>
        <w:spacing w:after="0"/>
        <w:jc w:val="both"/>
        <w:rPr>
          <w:rFonts w:ascii="Arial" w:hAnsi="Arial" w:cs="Arial"/>
        </w:rPr>
      </w:pPr>
      <w:r>
        <w:rPr>
          <w:rFonts w:ascii="Arial" w:hAnsi="Arial" w:cs="Arial"/>
        </w:rPr>
        <w:t>7</w:t>
      </w:r>
      <w:r w:rsidR="00B32CF7">
        <w:rPr>
          <w:rFonts w:ascii="Arial" w:hAnsi="Arial" w:cs="Arial"/>
        </w:rPr>
        <w:t xml:space="preserve">. </w:t>
      </w:r>
      <w:r w:rsidR="00B32CF7" w:rsidRPr="00FB3A86">
        <w:rPr>
          <w:rFonts w:ascii="Arial" w:hAnsi="Arial" w:cs="Arial"/>
        </w:rPr>
        <w:t>Conclusion</w:t>
      </w:r>
    </w:p>
    <w:p w14:paraId="2ACC306F" w14:textId="77777777" w:rsidR="00B32CF7" w:rsidRDefault="00B32CF7" w:rsidP="00B32CF7">
      <w:pPr>
        <w:pStyle w:val="ConcHead"/>
        <w:spacing w:after="0"/>
        <w:jc w:val="both"/>
        <w:rPr>
          <w:rFonts w:ascii="Arial" w:hAnsi="Arial" w:cs="Arial"/>
        </w:rPr>
      </w:pPr>
    </w:p>
    <w:p w14:paraId="6F1BB98D" w14:textId="209738CC" w:rsidR="00790ADA" w:rsidRDefault="00CD5C1A" w:rsidP="00441B6F">
      <w:pPr>
        <w:pStyle w:val="Body"/>
        <w:spacing w:after="0"/>
        <w:rPr>
          <w:rFonts w:ascii="Arial" w:hAnsi="Arial" w:cs="Arial"/>
        </w:rPr>
      </w:pPr>
      <w:r w:rsidRPr="00CD5C1A">
        <w:rPr>
          <w:rFonts w:ascii="Arial" w:hAnsi="Arial" w:cs="Arial"/>
        </w:rPr>
        <w:t>The current generation of cancer self-management applications offers a range of functionalities aimed at helping patients manage their health outside clinical settings. While many applications include core features such as medication reminders, symptom tracking, and educational content, they often fall short in meeting the deeper, more personalized needs of the patients they are intended to serve. This review showed a persistent disconnect between the features prioritized by mobile health application developers and the preferences of patients. Critical areas such as customization, emotional support, accessibility, and inclusive design remain underdeveloped. Furthermore, the limited involvement of patients in the design process restricts the relevance, usability, and effectiveness of these digital tools. To bridge this gap, a shift toward actual patient-centered design is important. Cancer self-management applications must evolve from developer-driven products into tools co-created with and for the people who use them. When that is achieved, digital health innovations can fully support the complex realities of cancer care and empower patients on their journey toward wellness and recovery.</w:t>
      </w:r>
    </w:p>
    <w:p w14:paraId="7D4E0D68" w14:textId="77777777" w:rsidR="00CD5C1A" w:rsidRPr="00FB3A86" w:rsidRDefault="00CD5C1A" w:rsidP="00441B6F">
      <w:pPr>
        <w:pStyle w:val="Body"/>
        <w:spacing w:after="0"/>
        <w:rPr>
          <w:rFonts w:ascii="Arial" w:hAnsi="Arial" w:cs="Arial"/>
        </w:rPr>
      </w:pPr>
    </w:p>
    <w:p w14:paraId="17A4B5FA" w14:textId="77777777" w:rsidR="002B685A" w:rsidRDefault="002B685A" w:rsidP="00441B6F">
      <w:pPr>
        <w:pStyle w:val="ReferHead"/>
        <w:spacing w:after="0"/>
        <w:jc w:val="both"/>
        <w:rPr>
          <w:rFonts w:ascii="Arial" w:hAnsi="Arial" w:cs="Arial"/>
          <w:b w:val="0"/>
          <w:caps w:val="0"/>
          <w:sz w:val="20"/>
        </w:rPr>
      </w:pPr>
      <w:bookmarkStart w:id="1" w:name="_GoBack"/>
      <w:bookmarkEnd w:id="1"/>
    </w:p>
    <w:p w14:paraId="183D201A" w14:textId="77777777" w:rsidR="0073201F" w:rsidRPr="0073201F" w:rsidRDefault="0073201F" w:rsidP="0073201F">
      <w:pPr>
        <w:pStyle w:val="ReferHead"/>
        <w:jc w:val="both"/>
        <w:rPr>
          <w:rFonts w:ascii="Arial" w:hAnsi="Arial" w:cs="Arial"/>
          <w:bCs/>
        </w:rPr>
      </w:pPr>
      <w:r w:rsidRPr="0073201F">
        <w:rPr>
          <w:rFonts w:ascii="Arial" w:hAnsi="Arial" w:cs="Arial"/>
          <w:bCs/>
        </w:rPr>
        <w:t>Disclaimer (Artificial intelligence)</w:t>
      </w:r>
    </w:p>
    <w:p w14:paraId="065C398A" w14:textId="1A3C832A" w:rsidR="00AA1EEC" w:rsidRPr="00AA1EEC" w:rsidRDefault="0073201F" w:rsidP="00441B6F">
      <w:pPr>
        <w:pStyle w:val="ReferHead"/>
        <w:spacing w:after="0"/>
        <w:jc w:val="both"/>
        <w:rPr>
          <w:rFonts w:ascii="Arial" w:hAnsi="Arial" w:cs="Arial"/>
          <w:b w:val="0"/>
          <w:caps w:val="0"/>
          <w:sz w:val="20"/>
        </w:rPr>
      </w:pPr>
      <w:r w:rsidRPr="00AA1EEC">
        <w:rPr>
          <w:rFonts w:ascii="Arial" w:hAnsi="Arial" w:cs="Arial"/>
          <w:b w:val="0"/>
        </w:rPr>
        <w:t>Author(s) hereby declare that NO generative AI technologies such as Large Language Models (ChatGPT, COPILOT, etc.) and text-to-image generators have been used during the writing or editing of this manuscript.</w:t>
      </w:r>
    </w:p>
    <w:p w14:paraId="559D6428" w14:textId="77777777" w:rsidR="00AA1EEC" w:rsidRDefault="00AA1EEC" w:rsidP="00441B6F">
      <w:pPr>
        <w:pStyle w:val="ReferHead"/>
        <w:spacing w:after="0"/>
        <w:jc w:val="both"/>
        <w:rPr>
          <w:rFonts w:ascii="Arial" w:hAnsi="Arial" w:cs="Arial"/>
        </w:rPr>
      </w:pPr>
    </w:p>
    <w:p w14:paraId="3DCC997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20B87B4" w14:textId="77777777" w:rsidR="00AA1EEC" w:rsidRPr="00AA1EEC" w:rsidRDefault="00AA1EEC" w:rsidP="00AA1EEC">
      <w:pPr>
        <w:spacing w:after="160" w:line="278" w:lineRule="auto"/>
        <w:rPr>
          <w:rFonts w:ascii="Times New Roman" w:eastAsia="Aptos" w:hAnsi="Times New Roman"/>
          <w:kern w:val="2"/>
          <w:sz w:val="24"/>
          <w:szCs w:val="24"/>
          <w14:ligatures w14:val="standardContextual"/>
        </w:rPr>
      </w:pPr>
      <w:r w:rsidRPr="00AA1EEC">
        <w:rPr>
          <w:rFonts w:ascii="Times New Roman" w:eastAsia="Aptos" w:hAnsi="Times New Roman"/>
          <w:kern w:val="2"/>
          <w:sz w:val="24"/>
          <w:szCs w:val="24"/>
          <w14:ligatures w14:val="standardContextual"/>
        </w:rPr>
        <w:t xml:space="preserve">1. </w:t>
      </w:r>
      <w:r w:rsidRPr="00AA1EEC">
        <w:rPr>
          <w:rFonts w:ascii="Times New Roman" w:eastAsia="Aptos" w:hAnsi="Times New Roman"/>
          <w:kern w:val="2"/>
          <w:sz w:val="24"/>
          <w:szCs w:val="24"/>
          <w14:ligatures w14:val="standardContextual"/>
        </w:rPr>
        <w:tab/>
        <w:t xml:space="preserve">Salmani H, Ahmadi M, Shahrokhi N. The Impact of Mobile Health on Cancer Screening: A Systematic Review. Cancer Inform. 2020 Oct </w:t>
      </w:r>
      <w:proofErr w:type="gramStart"/>
      <w:r w:rsidRPr="00AA1EEC">
        <w:rPr>
          <w:rFonts w:ascii="Times New Roman" w:eastAsia="Aptos" w:hAnsi="Times New Roman"/>
          <w:kern w:val="2"/>
          <w:sz w:val="24"/>
          <w:szCs w:val="24"/>
          <w14:ligatures w14:val="standardContextual"/>
        </w:rPr>
        <w:t>13;19:1176935120954191</w:t>
      </w:r>
      <w:proofErr w:type="gramEnd"/>
      <w:r w:rsidRPr="00AA1EEC">
        <w:rPr>
          <w:rFonts w:ascii="Times New Roman" w:eastAsia="Aptos" w:hAnsi="Times New Roman"/>
          <w:kern w:val="2"/>
          <w:sz w:val="24"/>
          <w:szCs w:val="24"/>
          <w14:ligatures w14:val="standardContextual"/>
        </w:rPr>
        <w:t xml:space="preserve">. </w:t>
      </w:r>
    </w:p>
    <w:p w14:paraId="7F61DB61" w14:textId="77777777" w:rsidR="00AA1EEC" w:rsidRPr="00AA1EEC" w:rsidRDefault="00AA1EEC" w:rsidP="00AA1EEC">
      <w:pPr>
        <w:spacing w:after="160" w:line="278" w:lineRule="auto"/>
        <w:rPr>
          <w:rFonts w:ascii="Times New Roman" w:eastAsia="Aptos" w:hAnsi="Times New Roman"/>
          <w:kern w:val="2"/>
          <w:sz w:val="24"/>
          <w:szCs w:val="24"/>
          <w14:ligatures w14:val="standardContextual"/>
        </w:rPr>
      </w:pPr>
      <w:r w:rsidRPr="00AA1EEC">
        <w:rPr>
          <w:rFonts w:ascii="Times New Roman" w:eastAsia="Aptos" w:hAnsi="Times New Roman"/>
          <w:kern w:val="2"/>
          <w:sz w:val="24"/>
          <w:szCs w:val="24"/>
          <w14:ligatures w14:val="standardContextual"/>
        </w:rPr>
        <w:t xml:space="preserve">2. </w:t>
      </w:r>
      <w:r w:rsidRPr="00AA1EEC">
        <w:rPr>
          <w:rFonts w:ascii="Times New Roman" w:eastAsia="Aptos" w:hAnsi="Times New Roman"/>
          <w:kern w:val="2"/>
          <w:sz w:val="24"/>
          <w:szCs w:val="24"/>
          <w14:ligatures w14:val="standardContextual"/>
        </w:rPr>
        <w:tab/>
      </w:r>
      <w:proofErr w:type="spellStart"/>
      <w:r w:rsidRPr="00AA1EEC">
        <w:rPr>
          <w:rFonts w:ascii="Times New Roman" w:eastAsia="Aptos" w:hAnsi="Times New Roman"/>
          <w:kern w:val="2"/>
          <w:sz w:val="24"/>
          <w:szCs w:val="24"/>
          <w14:ligatures w14:val="standardContextual"/>
        </w:rPr>
        <w:t>Leidong</w:t>
      </w:r>
      <w:proofErr w:type="spellEnd"/>
      <w:r w:rsidRPr="00AA1EEC">
        <w:rPr>
          <w:rFonts w:ascii="Times New Roman" w:eastAsia="Aptos" w:hAnsi="Times New Roman"/>
          <w:kern w:val="2"/>
          <w:sz w:val="24"/>
          <w:szCs w:val="24"/>
          <w14:ligatures w14:val="standardContextual"/>
        </w:rPr>
        <w:t xml:space="preserve"> W, </w:t>
      </w:r>
      <w:proofErr w:type="spellStart"/>
      <w:r w:rsidRPr="00AA1EEC">
        <w:rPr>
          <w:rFonts w:ascii="Times New Roman" w:eastAsia="Aptos" w:hAnsi="Times New Roman"/>
          <w:kern w:val="2"/>
          <w:sz w:val="24"/>
          <w:szCs w:val="24"/>
          <w14:ligatures w14:val="standardContextual"/>
        </w:rPr>
        <w:t>Monachino</w:t>
      </w:r>
      <w:proofErr w:type="spellEnd"/>
      <w:r w:rsidRPr="00AA1EEC">
        <w:rPr>
          <w:rFonts w:ascii="Times New Roman" w:eastAsia="Aptos" w:hAnsi="Times New Roman"/>
          <w:kern w:val="2"/>
          <w:sz w:val="24"/>
          <w:szCs w:val="24"/>
          <w14:ligatures w14:val="standardContextual"/>
        </w:rPr>
        <w:t xml:space="preserve"> M, Lloyd-Williams D, Nguyen TLH, Dsouza B, Moreira JP. Mobile apps for cancer patients: Identifying positive impacts and concerns. Digit Health. 2025 Mar </w:t>
      </w:r>
      <w:proofErr w:type="gramStart"/>
      <w:r w:rsidRPr="00AA1EEC">
        <w:rPr>
          <w:rFonts w:ascii="Times New Roman" w:eastAsia="Aptos" w:hAnsi="Times New Roman"/>
          <w:kern w:val="2"/>
          <w:sz w:val="24"/>
          <w:szCs w:val="24"/>
          <w14:ligatures w14:val="standardContextual"/>
        </w:rPr>
        <w:t>3;11:20552076241305707</w:t>
      </w:r>
      <w:proofErr w:type="gramEnd"/>
      <w:r w:rsidRPr="00AA1EEC">
        <w:rPr>
          <w:rFonts w:ascii="Times New Roman" w:eastAsia="Aptos" w:hAnsi="Times New Roman"/>
          <w:kern w:val="2"/>
          <w:sz w:val="24"/>
          <w:szCs w:val="24"/>
          <w14:ligatures w14:val="standardContextual"/>
        </w:rPr>
        <w:t xml:space="preserve">. </w:t>
      </w:r>
    </w:p>
    <w:p w14:paraId="682A1405" w14:textId="77777777" w:rsidR="00AA1EEC" w:rsidRPr="00AA1EEC" w:rsidRDefault="00AA1EEC" w:rsidP="00AA1EEC">
      <w:pPr>
        <w:spacing w:after="160" w:line="278" w:lineRule="auto"/>
        <w:rPr>
          <w:rFonts w:ascii="Times New Roman" w:eastAsia="Aptos" w:hAnsi="Times New Roman"/>
          <w:kern w:val="2"/>
          <w:sz w:val="24"/>
          <w:szCs w:val="24"/>
          <w14:ligatures w14:val="standardContextual"/>
        </w:rPr>
      </w:pPr>
      <w:r w:rsidRPr="00AA1EEC">
        <w:rPr>
          <w:rFonts w:ascii="Times New Roman" w:eastAsia="Aptos" w:hAnsi="Times New Roman"/>
          <w:kern w:val="2"/>
          <w:sz w:val="24"/>
          <w:szCs w:val="24"/>
          <w14:ligatures w14:val="standardContextual"/>
        </w:rPr>
        <w:t xml:space="preserve">3. </w:t>
      </w:r>
      <w:r w:rsidRPr="00AA1EEC">
        <w:rPr>
          <w:rFonts w:ascii="Times New Roman" w:eastAsia="Aptos" w:hAnsi="Times New Roman"/>
          <w:kern w:val="2"/>
          <w:sz w:val="24"/>
          <w:szCs w:val="24"/>
          <w14:ligatures w14:val="standardContextual"/>
        </w:rPr>
        <w:tab/>
        <w:t xml:space="preserve">McCormack LA, </w:t>
      </w:r>
      <w:proofErr w:type="spellStart"/>
      <w:r w:rsidRPr="00AA1EEC">
        <w:rPr>
          <w:rFonts w:ascii="Times New Roman" w:eastAsia="Aptos" w:hAnsi="Times New Roman"/>
          <w:kern w:val="2"/>
          <w:sz w:val="24"/>
          <w:szCs w:val="24"/>
          <w14:ligatures w14:val="standardContextual"/>
        </w:rPr>
        <w:t>Treiman</w:t>
      </w:r>
      <w:proofErr w:type="spellEnd"/>
      <w:r w:rsidRPr="00AA1EEC">
        <w:rPr>
          <w:rFonts w:ascii="Times New Roman" w:eastAsia="Aptos" w:hAnsi="Times New Roman"/>
          <w:kern w:val="2"/>
          <w:sz w:val="24"/>
          <w:szCs w:val="24"/>
          <w14:ligatures w14:val="standardContextual"/>
        </w:rPr>
        <w:t xml:space="preserve"> K, Rupert D, Williams-</w:t>
      </w:r>
      <w:proofErr w:type="spellStart"/>
      <w:r w:rsidRPr="00AA1EEC">
        <w:rPr>
          <w:rFonts w:ascii="Times New Roman" w:eastAsia="Aptos" w:hAnsi="Times New Roman"/>
          <w:kern w:val="2"/>
          <w:sz w:val="24"/>
          <w:szCs w:val="24"/>
          <w14:ligatures w14:val="standardContextual"/>
        </w:rPr>
        <w:t>Piehota</w:t>
      </w:r>
      <w:proofErr w:type="spellEnd"/>
      <w:r w:rsidRPr="00AA1EEC">
        <w:rPr>
          <w:rFonts w:ascii="Times New Roman" w:eastAsia="Aptos" w:hAnsi="Times New Roman"/>
          <w:kern w:val="2"/>
          <w:sz w:val="24"/>
          <w:szCs w:val="24"/>
          <w14:ligatures w14:val="standardContextual"/>
        </w:rPr>
        <w:t xml:space="preserve"> P, Nadler E, Arora NK, et al. Measuring patient-centered communication in cancer care: A literature review and the development of a systematic approach. Social Science &amp; Medicine. 2011 Apr 1;72(7):1085–95. </w:t>
      </w:r>
    </w:p>
    <w:p w14:paraId="314EE05B" w14:textId="77777777" w:rsidR="00AA1EEC" w:rsidRPr="00AA1EEC" w:rsidRDefault="00AA1EEC" w:rsidP="00AA1EEC">
      <w:pPr>
        <w:spacing w:after="160" w:line="278" w:lineRule="auto"/>
        <w:rPr>
          <w:rFonts w:ascii="Times New Roman" w:eastAsia="Aptos" w:hAnsi="Times New Roman"/>
          <w:kern w:val="2"/>
          <w:sz w:val="24"/>
          <w:szCs w:val="24"/>
          <w14:ligatures w14:val="standardContextual"/>
        </w:rPr>
      </w:pPr>
      <w:r w:rsidRPr="00AA1EEC">
        <w:rPr>
          <w:rFonts w:ascii="Times New Roman" w:eastAsia="Aptos" w:hAnsi="Times New Roman"/>
          <w:kern w:val="2"/>
          <w:sz w:val="24"/>
          <w:szCs w:val="24"/>
          <w14:ligatures w14:val="standardContextual"/>
        </w:rPr>
        <w:t xml:space="preserve">4. </w:t>
      </w:r>
      <w:r w:rsidRPr="00AA1EEC">
        <w:rPr>
          <w:rFonts w:ascii="Times New Roman" w:eastAsia="Aptos" w:hAnsi="Times New Roman"/>
          <w:kern w:val="2"/>
          <w:sz w:val="24"/>
          <w:szCs w:val="24"/>
          <w14:ligatures w14:val="standardContextual"/>
        </w:rPr>
        <w:tab/>
      </w:r>
      <w:proofErr w:type="spellStart"/>
      <w:r w:rsidRPr="00AA1EEC">
        <w:rPr>
          <w:rFonts w:ascii="Times New Roman" w:eastAsia="Aptos" w:hAnsi="Times New Roman"/>
          <w:kern w:val="2"/>
          <w:sz w:val="24"/>
          <w:szCs w:val="24"/>
          <w14:ligatures w14:val="standardContextual"/>
        </w:rPr>
        <w:t>Vercell</w:t>
      </w:r>
      <w:proofErr w:type="spellEnd"/>
      <w:r w:rsidRPr="00AA1EEC">
        <w:rPr>
          <w:rFonts w:ascii="Times New Roman" w:eastAsia="Aptos" w:hAnsi="Times New Roman"/>
          <w:kern w:val="2"/>
          <w:sz w:val="24"/>
          <w:szCs w:val="24"/>
          <w14:ligatures w14:val="standardContextual"/>
        </w:rPr>
        <w:t xml:space="preserve"> A, </w:t>
      </w:r>
      <w:proofErr w:type="spellStart"/>
      <w:r w:rsidRPr="00AA1EEC">
        <w:rPr>
          <w:rFonts w:ascii="Times New Roman" w:eastAsia="Aptos" w:hAnsi="Times New Roman"/>
          <w:kern w:val="2"/>
          <w:sz w:val="24"/>
          <w:szCs w:val="24"/>
          <w14:ligatures w14:val="standardContextual"/>
        </w:rPr>
        <w:t>Gasteiger</w:t>
      </w:r>
      <w:proofErr w:type="spellEnd"/>
      <w:r w:rsidRPr="00AA1EEC">
        <w:rPr>
          <w:rFonts w:ascii="Times New Roman" w:eastAsia="Aptos" w:hAnsi="Times New Roman"/>
          <w:kern w:val="2"/>
          <w:sz w:val="24"/>
          <w:szCs w:val="24"/>
          <w14:ligatures w14:val="standardContextual"/>
        </w:rPr>
        <w:t xml:space="preserve"> N, Yorke J, Dowding D. Patient-facing cancer mobile apps that enable patient reported outcome data to be collected: A systematic review of content, functionality, quality, and ability to integrate with electronic health records. International Journal of Medical Informatics. 2023 Feb </w:t>
      </w:r>
      <w:proofErr w:type="gramStart"/>
      <w:r w:rsidRPr="00AA1EEC">
        <w:rPr>
          <w:rFonts w:ascii="Times New Roman" w:eastAsia="Aptos" w:hAnsi="Times New Roman"/>
          <w:kern w:val="2"/>
          <w:sz w:val="24"/>
          <w:szCs w:val="24"/>
          <w14:ligatures w14:val="standardContextual"/>
        </w:rPr>
        <w:t>1;170:104931</w:t>
      </w:r>
      <w:proofErr w:type="gramEnd"/>
      <w:r w:rsidRPr="00AA1EEC">
        <w:rPr>
          <w:rFonts w:ascii="Times New Roman" w:eastAsia="Aptos" w:hAnsi="Times New Roman"/>
          <w:kern w:val="2"/>
          <w:sz w:val="24"/>
          <w:szCs w:val="24"/>
          <w14:ligatures w14:val="standardContextual"/>
        </w:rPr>
        <w:t xml:space="preserve">. </w:t>
      </w:r>
    </w:p>
    <w:p w14:paraId="3A01C30C" w14:textId="77777777" w:rsidR="00AA1EEC" w:rsidRPr="00AA1EEC" w:rsidRDefault="00AA1EEC" w:rsidP="00AA1EEC">
      <w:pPr>
        <w:spacing w:after="160" w:line="278" w:lineRule="auto"/>
        <w:rPr>
          <w:rFonts w:ascii="Times New Roman" w:eastAsia="Aptos" w:hAnsi="Times New Roman"/>
          <w:kern w:val="2"/>
          <w:sz w:val="24"/>
          <w:szCs w:val="24"/>
          <w14:ligatures w14:val="standardContextual"/>
        </w:rPr>
      </w:pPr>
      <w:r w:rsidRPr="00AA1EEC">
        <w:rPr>
          <w:rFonts w:ascii="Times New Roman" w:eastAsia="Aptos" w:hAnsi="Times New Roman"/>
          <w:kern w:val="2"/>
          <w:sz w:val="24"/>
          <w:szCs w:val="24"/>
          <w14:ligatures w14:val="standardContextual"/>
        </w:rPr>
        <w:t xml:space="preserve">5. </w:t>
      </w:r>
      <w:r w:rsidRPr="00AA1EEC">
        <w:rPr>
          <w:rFonts w:ascii="Times New Roman" w:eastAsia="Aptos" w:hAnsi="Times New Roman"/>
          <w:kern w:val="2"/>
          <w:sz w:val="24"/>
          <w:szCs w:val="24"/>
          <w14:ligatures w14:val="standardContextual"/>
        </w:rPr>
        <w:tab/>
        <w:t>V R, Chacko AM, Abdulla N, Annamalai M, Kandi V. Medication Adherence in Cancer Patients: A Comprehensive Review. Cureus. 2024;16(1</w:t>
      </w:r>
      <w:proofErr w:type="gramStart"/>
      <w:r w:rsidRPr="00AA1EEC">
        <w:rPr>
          <w:rFonts w:ascii="Times New Roman" w:eastAsia="Aptos" w:hAnsi="Times New Roman"/>
          <w:kern w:val="2"/>
          <w:sz w:val="24"/>
          <w:szCs w:val="24"/>
          <w14:ligatures w14:val="standardContextual"/>
        </w:rPr>
        <w:t>):e</w:t>
      </w:r>
      <w:proofErr w:type="gramEnd"/>
      <w:r w:rsidRPr="00AA1EEC">
        <w:rPr>
          <w:rFonts w:ascii="Times New Roman" w:eastAsia="Aptos" w:hAnsi="Times New Roman"/>
          <w:kern w:val="2"/>
          <w:sz w:val="24"/>
          <w:szCs w:val="24"/>
          <w14:ligatures w14:val="standardContextual"/>
        </w:rPr>
        <w:t xml:space="preserve">52721. </w:t>
      </w:r>
    </w:p>
    <w:p w14:paraId="70A481D7" w14:textId="77777777" w:rsidR="00AA1EEC" w:rsidRPr="00A42582" w:rsidRDefault="00AA1EEC" w:rsidP="00AA1EEC">
      <w:pPr>
        <w:spacing w:after="160" w:line="278" w:lineRule="auto"/>
        <w:rPr>
          <w:rFonts w:ascii="Times New Roman" w:eastAsia="Aptos" w:hAnsi="Times New Roman"/>
          <w:kern w:val="2"/>
          <w:sz w:val="24"/>
          <w:szCs w:val="24"/>
          <w:lang w:val="nl-BE"/>
          <w14:ligatures w14:val="standardContextual"/>
        </w:rPr>
      </w:pPr>
      <w:r w:rsidRPr="00AA1EEC">
        <w:rPr>
          <w:rFonts w:ascii="Times New Roman" w:eastAsia="Aptos" w:hAnsi="Times New Roman"/>
          <w:kern w:val="2"/>
          <w:sz w:val="24"/>
          <w:szCs w:val="24"/>
          <w14:ligatures w14:val="standardContextual"/>
        </w:rPr>
        <w:t xml:space="preserve">6. </w:t>
      </w:r>
      <w:r w:rsidRPr="00AA1EEC">
        <w:rPr>
          <w:rFonts w:ascii="Times New Roman" w:eastAsia="Aptos" w:hAnsi="Times New Roman"/>
          <w:kern w:val="2"/>
          <w:sz w:val="24"/>
          <w:szCs w:val="24"/>
          <w14:ligatures w14:val="standardContextual"/>
        </w:rPr>
        <w:tab/>
      </w:r>
      <w:proofErr w:type="spellStart"/>
      <w:r w:rsidRPr="00AA1EEC">
        <w:rPr>
          <w:rFonts w:ascii="Times New Roman" w:eastAsia="Aptos" w:hAnsi="Times New Roman"/>
          <w:kern w:val="2"/>
          <w:sz w:val="24"/>
          <w:szCs w:val="24"/>
          <w14:ligatures w14:val="standardContextual"/>
        </w:rPr>
        <w:t>Hartch</w:t>
      </w:r>
      <w:proofErr w:type="spellEnd"/>
      <w:r w:rsidRPr="00AA1EEC">
        <w:rPr>
          <w:rFonts w:ascii="Times New Roman" w:eastAsia="Aptos" w:hAnsi="Times New Roman"/>
          <w:kern w:val="2"/>
          <w:sz w:val="24"/>
          <w:szCs w:val="24"/>
          <w14:ligatures w14:val="standardContextual"/>
        </w:rPr>
        <w:t xml:space="preserve"> CE, Dietrich MS, Lancaster BJ, </w:t>
      </w:r>
      <w:proofErr w:type="spellStart"/>
      <w:r w:rsidRPr="00AA1EEC">
        <w:rPr>
          <w:rFonts w:ascii="Times New Roman" w:eastAsia="Aptos" w:hAnsi="Times New Roman"/>
          <w:kern w:val="2"/>
          <w:sz w:val="24"/>
          <w:szCs w:val="24"/>
          <w14:ligatures w14:val="standardContextual"/>
        </w:rPr>
        <w:t>Stolldorf</w:t>
      </w:r>
      <w:proofErr w:type="spellEnd"/>
      <w:r w:rsidRPr="00AA1EEC">
        <w:rPr>
          <w:rFonts w:ascii="Times New Roman" w:eastAsia="Aptos" w:hAnsi="Times New Roman"/>
          <w:kern w:val="2"/>
          <w:sz w:val="24"/>
          <w:szCs w:val="24"/>
          <w14:ligatures w14:val="standardContextual"/>
        </w:rPr>
        <w:t xml:space="preserve"> DP, Mulvaney SA. Effects of a medication adherence app among medically underserved adults with chronic illness: a randomized controlled trial. </w:t>
      </w:r>
      <w:r w:rsidRPr="00A42582">
        <w:rPr>
          <w:rFonts w:ascii="Times New Roman" w:eastAsia="Aptos" w:hAnsi="Times New Roman"/>
          <w:kern w:val="2"/>
          <w:sz w:val="24"/>
          <w:szCs w:val="24"/>
          <w:lang w:val="nl-BE"/>
          <w14:ligatures w14:val="standardContextual"/>
        </w:rPr>
        <w:t xml:space="preserve">J Behav Med. 2024;47(3):389–404. </w:t>
      </w:r>
    </w:p>
    <w:p w14:paraId="7216172E" w14:textId="77777777" w:rsidR="00AA1EEC" w:rsidRPr="00AA1EEC" w:rsidRDefault="00AA1EEC" w:rsidP="00AA1EEC">
      <w:pPr>
        <w:spacing w:after="160" w:line="278" w:lineRule="auto"/>
        <w:rPr>
          <w:rFonts w:ascii="Times New Roman" w:eastAsia="Aptos" w:hAnsi="Times New Roman"/>
          <w:kern w:val="2"/>
          <w:sz w:val="24"/>
          <w:szCs w:val="24"/>
          <w14:ligatures w14:val="standardContextual"/>
        </w:rPr>
      </w:pPr>
      <w:r w:rsidRPr="00A42582">
        <w:rPr>
          <w:rFonts w:ascii="Times New Roman" w:eastAsia="Aptos" w:hAnsi="Times New Roman"/>
          <w:kern w:val="2"/>
          <w:sz w:val="24"/>
          <w:szCs w:val="24"/>
          <w:lang w:val="nl-BE"/>
          <w14:ligatures w14:val="standardContextual"/>
        </w:rPr>
        <w:t xml:space="preserve">7. </w:t>
      </w:r>
      <w:r w:rsidRPr="00A42582">
        <w:rPr>
          <w:rFonts w:ascii="Times New Roman" w:eastAsia="Aptos" w:hAnsi="Times New Roman"/>
          <w:kern w:val="2"/>
          <w:sz w:val="24"/>
          <w:szCs w:val="24"/>
          <w:lang w:val="nl-BE"/>
          <w14:ligatures w14:val="standardContextual"/>
        </w:rPr>
        <w:tab/>
        <w:t xml:space="preserve">Simon JDHP, Hooijman IS, Van Gorp M, Schepers SA, Michiels EMC, Tissing WJE, et al. </w:t>
      </w:r>
      <w:r w:rsidRPr="00AA1EEC">
        <w:rPr>
          <w:rFonts w:ascii="Times New Roman" w:eastAsia="Aptos" w:hAnsi="Times New Roman"/>
          <w:kern w:val="2"/>
          <w:sz w:val="24"/>
          <w:szCs w:val="24"/>
          <w14:ligatures w14:val="standardContextual"/>
        </w:rPr>
        <w:t xml:space="preserve">Digital health tools for pain monitoring in pediatric oncology: a scoping review and qualitative assessment of barriers and facilitators of implementation. Support Care Cancer. 2023;31(3):175. </w:t>
      </w:r>
    </w:p>
    <w:p w14:paraId="54842623" w14:textId="77777777" w:rsidR="00AA1EEC" w:rsidRPr="00AA1EEC" w:rsidRDefault="00AA1EEC" w:rsidP="00AA1EEC">
      <w:pPr>
        <w:spacing w:after="160" w:line="278" w:lineRule="auto"/>
        <w:rPr>
          <w:rFonts w:ascii="Times New Roman" w:eastAsia="Aptos" w:hAnsi="Times New Roman"/>
          <w:kern w:val="2"/>
          <w:sz w:val="24"/>
          <w:szCs w:val="24"/>
          <w14:ligatures w14:val="standardContextual"/>
        </w:rPr>
      </w:pPr>
      <w:r w:rsidRPr="00AA1EEC">
        <w:rPr>
          <w:rFonts w:ascii="Times New Roman" w:eastAsia="Aptos" w:hAnsi="Times New Roman"/>
          <w:kern w:val="2"/>
          <w:sz w:val="24"/>
          <w:szCs w:val="24"/>
          <w14:ligatures w14:val="standardContextual"/>
        </w:rPr>
        <w:lastRenderedPageBreak/>
        <w:t xml:space="preserve">8. </w:t>
      </w:r>
      <w:r w:rsidRPr="00AA1EEC">
        <w:rPr>
          <w:rFonts w:ascii="Times New Roman" w:eastAsia="Aptos" w:hAnsi="Times New Roman"/>
          <w:kern w:val="2"/>
          <w:sz w:val="24"/>
          <w:szCs w:val="24"/>
          <w14:ligatures w14:val="standardContextual"/>
        </w:rPr>
        <w:tab/>
      </w:r>
      <w:proofErr w:type="spellStart"/>
      <w:r w:rsidRPr="00AA1EEC">
        <w:rPr>
          <w:rFonts w:ascii="Times New Roman" w:eastAsia="Aptos" w:hAnsi="Times New Roman"/>
          <w:kern w:val="2"/>
          <w:sz w:val="24"/>
          <w:szCs w:val="24"/>
          <w14:ligatures w14:val="standardContextual"/>
        </w:rPr>
        <w:t>Machorro</w:t>
      </w:r>
      <w:proofErr w:type="spellEnd"/>
      <w:r w:rsidRPr="00AA1EEC">
        <w:rPr>
          <w:rFonts w:ascii="Times New Roman" w:eastAsia="Aptos" w:hAnsi="Times New Roman"/>
          <w:kern w:val="2"/>
          <w:sz w:val="24"/>
          <w:szCs w:val="24"/>
          <w14:ligatures w14:val="standardContextual"/>
        </w:rPr>
        <w:t xml:space="preserve">-Cano I, Olmedo-Aguirre JO, Alor-Hernández G, Rodríguez-Mazahua L, Sánchez-Morales LN, Pérez-Castro N. Cloud-Based Platforms for Health Monitoring: A Review. Informatics. 2024 Mar;11(1):2. </w:t>
      </w:r>
    </w:p>
    <w:p w14:paraId="6CB7F23E" w14:textId="77777777" w:rsidR="00AA1EEC" w:rsidRPr="00AA1EEC" w:rsidRDefault="00AA1EEC" w:rsidP="00AA1EEC">
      <w:pPr>
        <w:spacing w:after="160" w:line="278" w:lineRule="auto"/>
        <w:rPr>
          <w:rFonts w:ascii="Times New Roman" w:eastAsia="Aptos" w:hAnsi="Times New Roman"/>
          <w:kern w:val="2"/>
          <w:sz w:val="24"/>
          <w:szCs w:val="24"/>
          <w14:ligatures w14:val="standardContextual"/>
        </w:rPr>
      </w:pPr>
      <w:r w:rsidRPr="00AA1EEC">
        <w:rPr>
          <w:rFonts w:ascii="Times New Roman" w:eastAsia="Aptos" w:hAnsi="Times New Roman"/>
          <w:kern w:val="2"/>
          <w:sz w:val="24"/>
          <w:szCs w:val="24"/>
          <w14:ligatures w14:val="standardContextual"/>
        </w:rPr>
        <w:t xml:space="preserve">9. </w:t>
      </w:r>
      <w:r w:rsidRPr="00AA1EEC">
        <w:rPr>
          <w:rFonts w:ascii="Times New Roman" w:eastAsia="Aptos" w:hAnsi="Times New Roman"/>
          <w:kern w:val="2"/>
          <w:sz w:val="24"/>
          <w:szCs w:val="24"/>
          <w14:ligatures w14:val="standardContextual"/>
        </w:rPr>
        <w:tab/>
      </w:r>
      <w:proofErr w:type="spellStart"/>
      <w:r w:rsidRPr="00AA1EEC">
        <w:rPr>
          <w:rFonts w:ascii="Times New Roman" w:eastAsia="Aptos" w:hAnsi="Times New Roman"/>
          <w:kern w:val="2"/>
          <w:sz w:val="24"/>
          <w:szCs w:val="24"/>
          <w14:ligatures w14:val="standardContextual"/>
        </w:rPr>
        <w:t>Kachooei</w:t>
      </w:r>
      <w:proofErr w:type="spellEnd"/>
      <w:r w:rsidRPr="00AA1EEC">
        <w:rPr>
          <w:rFonts w:ascii="Times New Roman" w:eastAsia="Aptos" w:hAnsi="Times New Roman"/>
          <w:kern w:val="2"/>
          <w:sz w:val="24"/>
          <w:szCs w:val="24"/>
          <w14:ligatures w14:val="standardContextual"/>
        </w:rPr>
        <w:t xml:space="preserve"> A, </w:t>
      </w:r>
      <w:proofErr w:type="spellStart"/>
      <w:r w:rsidRPr="00AA1EEC">
        <w:rPr>
          <w:rFonts w:ascii="Times New Roman" w:eastAsia="Aptos" w:hAnsi="Times New Roman"/>
          <w:kern w:val="2"/>
          <w:sz w:val="24"/>
          <w:szCs w:val="24"/>
          <w14:ligatures w14:val="standardContextual"/>
        </w:rPr>
        <w:t>Plusch</w:t>
      </w:r>
      <w:proofErr w:type="spellEnd"/>
      <w:r w:rsidRPr="00AA1EEC">
        <w:rPr>
          <w:rFonts w:ascii="Times New Roman" w:eastAsia="Aptos" w:hAnsi="Times New Roman"/>
          <w:kern w:val="2"/>
          <w:sz w:val="24"/>
          <w:szCs w:val="24"/>
          <w14:ligatures w14:val="standardContextual"/>
        </w:rPr>
        <w:t xml:space="preserve"> K, Kasper A, </w:t>
      </w:r>
      <w:proofErr w:type="spellStart"/>
      <w:r w:rsidRPr="00AA1EEC">
        <w:rPr>
          <w:rFonts w:ascii="Times New Roman" w:eastAsia="Aptos" w:hAnsi="Times New Roman"/>
          <w:kern w:val="2"/>
          <w:sz w:val="24"/>
          <w:szCs w:val="24"/>
          <w14:ligatures w14:val="standardContextual"/>
        </w:rPr>
        <w:t>D’Amore</w:t>
      </w:r>
      <w:proofErr w:type="spellEnd"/>
      <w:r w:rsidRPr="00AA1EEC">
        <w:rPr>
          <w:rFonts w:ascii="Times New Roman" w:eastAsia="Aptos" w:hAnsi="Times New Roman"/>
          <w:kern w:val="2"/>
          <w:sz w:val="24"/>
          <w:szCs w:val="24"/>
          <w14:ligatures w14:val="standardContextual"/>
        </w:rPr>
        <w:t xml:space="preserve"> T, </w:t>
      </w:r>
      <w:proofErr w:type="spellStart"/>
      <w:r w:rsidRPr="00AA1EEC">
        <w:rPr>
          <w:rFonts w:ascii="Times New Roman" w:eastAsia="Aptos" w:hAnsi="Times New Roman"/>
          <w:kern w:val="2"/>
          <w:sz w:val="24"/>
          <w:szCs w:val="24"/>
          <w14:ligatures w14:val="standardContextual"/>
        </w:rPr>
        <w:t>Beredjiklian</w:t>
      </w:r>
      <w:proofErr w:type="spellEnd"/>
      <w:r w:rsidRPr="00AA1EEC">
        <w:rPr>
          <w:rFonts w:ascii="Times New Roman" w:eastAsia="Aptos" w:hAnsi="Times New Roman"/>
          <w:kern w:val="2"/>
          <w:sz w:val="24"/>
          <w:szCs w:val="24"/>
          <w14:ligatures w14:val="standardContextual"/>
        </w:rPr>
        <w:t xml:space="preserve"> P. The effect of outpatient web-based online scheduling versus traditional staff scheduling systems on progression to surgery and no-show rates. J Res Med Sci. 2023 Apr </w:t>
      </w:r>
      <w:proofErr w:type="gramStart"/>
      <w:r w:rsidRPr="00AA1EEC">
        <w:rPr>
          <w:rFonts w:ascii="Times New Roman" w:eastAsia="Aptos" w:hAnsi="Times New Roman"/>
          <w:kern w:val="2"/>
          <w:sz w:val="24"/>
          <w:szCs w:val="24"/>
          <w14:ligatures w14:val="standardContextual"/>
        </w:rPr>
        <w:t>6;28:23</w:t>
      </w:r>
      <w:proofErr w:type="gramEnd"/>
      <w:r w:rsidRPr="00AA1EEC">
        <w:rPr>
          <w:rFonts w:ascii="Times New Roman" w:eastAsia="Aptos" w:hAnsi="Times New Roman"/>
          <w:kern w:val="2"/>
          <w:sz w:val="24"/>
          <w:szCs w:val="24"/>
          <w14:ligatures w14:val="standardContextual"/>
        </w:rPr>
        <w:t xml:space="preserve">. </w:t>
      </w:r>
    </w:p>
    <w:p w14:paraId="67D51315" w14:textId="77777777" w:rsidR="00AA1EEC" w:rsidRPr="00AA1EEC" w:rsidRDefault="00AA1EEC" w:rsidP="00AA1EEC">
      <w:pPr>
        <w:spacing w:after="160" w:line="278" w:lineRule="auto"/>
        <w:rPr>
          <w:rFonts w:ascii="Times New Roman" w:eastAsia="Aptos" w:hAnsi="Times New Roman"/>
          <w:kern w:val="2"/>
          <w:sz w:val="24"/>
          <w:szCs w:val="24"/>
          <w14:ligatures w14:val="standardContextual"/>
        </w:rPr>
      </w:pPr>
      <w:r w:rsidRPr="00AA1EEC">
        <w:rPr>
          <w:rFonts w:ascii="Times New Roman" w:eastAsia="Aptos" w:hAnsi="Times New Roman"/>
          <w:kern w:val="2"/>
          <w:sz w:val="24"/>
          <w:szCs w:val="24"/>
          <w14:ligatures w14:val="standardContextual"/>
        </w:rPr>
        <w:t xml:space="preserve">10. </w:t>
      </w:r>
      <w:r w:rsidRPr="00AA1EEC">
        <w:rPr>
          <w:rFonts w:ascii="Times New Roman" w:eastAsia="Aptos" w:hAnsi="Times New Roman"/>
          <w:kern w:val="2"/>
          <w:sz w:val="24"/>
          <w:szCs w:val="24"/>
          <w14:ligatures w14:val="standardContextual"/>
        </w:rPr>
        <w:tab/>
      </w:r>
      <w:proofErr w:type="spellStart"/>
      <w:r w:rsidRPr="00AA1EEC">
        <w:rPr>
          <w:rFonts w:ascii="Times New Roman" w:eastAsia="Aptos" w:hAnsi="Times New Roman"/>
          <w:kern w:val="2"/>
          <w:sz w:val="24"/>
          <w:szCs w:val="24"/>
          <w14:ligatures w14:val="standardContextual"/>
        </w:rPr>
        <w:t>Ostadmohammadi</w:t>
      </w:r>
      <w:proofErr w:type="spellEnd"/>
      <w:r w:rsidRPr="00AA1EEC">
        <w:rPr>
          <w:rFonts w:ascii="Times New Roman" w:eastAsia="Aptos" w:hAnsi="Times New Roman"/>
          <w:kern w:val="2"/>
          <w:sz w:val="24"/>
          <w:szCs w:val="24"/>
          <w14:ligatures w14:val="standardContextual"/>
        </w:rPr>
        <w:t xml:space="preserve"> F, </w:t>
      </w:r>
      <w:proofErr w:type="spellStart"/>
      <w:r w:rsidRPr="00AA1EEC">
        <w:rPr>
          <w:rFonts w:ascii="Times New Roman" w:eastAsia="Aptos" w:hAnsi="Times New Roman"/>
          <w:kern w:val="2"/>
          <w:sz w:val="24"/>
          <w:szCs w:val="24"/>
          <w14:ligatures w14:val="standardContextual"/>
        </w:rPr>
        <w:t>Nabovati</w:t>
      </w:r>
      <w:proofErr w:type="spellEnd"/>
      <w:r w:rsidRPr="00AA1EEC">
        <w:rPr>
          <w:rFonts w:ascii="Times New Roman" w:eastAsia="Aptos" w:hAnsi="Times New Roman"/>
          <w:kern w:val="2"/>
          <w:sz w:val="24"/>
          <w:szCs w:val="24"/>
          <w14:ligatures w14:val="standardContextual"/>
        </w:rPr>
        <w:t xml:space="preserve"> E, </w:t>
      </w:r>
      <w:proofErr w:type="spellStart"/>
      <w:r w:rsidRPr="00AA1EEC">
        <w:rPr>
          <w:rFonts w:ascii="Times New Roman" w:eastAsia="Aptos" w:hAnsi="Times New Roman"/>
          <w:kern w:val="2"/>
          <w:sz w:val="24"/>
          <w:szCs w:val="24"/>
          <w14:ligatures w14:val="standardContextual"/>
        </w:rPr>
        <w:t>Jeddi</w:t>
      </w:r>
      <w:proofErr w:type="spellEnd"/>
      <w:r w:rsidRPr="00AA1EEC">
        <w:rPr>
          <w:rFonts w:ascii="Times New Roman" w:eastAsia="Aptos" w:hAnsi="Times New Roman"/>
          <w:kern w:val="2"/>
          <w:sz w:val="24"/>
          <w:szCs w:val="24"/>
          <w14:ligatures w14:val="standardContextual"/>
        </w:rPr>
        <w:t xml:space="preserve"> FR, </w:t>
      </w:r>
      <w:proofErr w:type="spellStart"/>
      <w:r w:rsidRPr="00AA1EEC">
        <w:rPr>
          <w:rFonts w:ascii="Times New Roman" w:eastAsia="Aptos" w:hAnsi="Times New Roman"/>
          <w:kern w:val="2"/>
          <w:sz w:val="24"/>
          <w:szCs w:val="24"/>
          <w14:ligatures w14:val="standardContextual"/>
        </w:rPr>
        <w:t>Arani</w:t>
      </w:r>
      <w:proofErr w:type="spellEnd"/>
      <w:r w:rsidRPr="00AA1EEC">
        <w:rPr>
          <w:rFonts w:ascii="Times New Roman" w:eastAsia="Aptos" w:hAnsi="Times New Roman"/>
          <w:kern w:val="2"/>
          <w:sz w:val="24"/>
          <w:szCs w:val="24"/>
          <w14:ligatures w14:val="standardContextual"/>
        </w:rPr>
        <w:t xml:space="preserve"> LS. Stakeholders’ experiences, perceptions and satisfaction with an electronic appointment system: a qualitative content analysis. BMC Health Services Research. 2025 Feb 8;25(1):220. </w:t>
      </w:r>
    </w:p>
    <w:p w14:paraId="7449EF75" w14:textId="77777777" w:rsidR="00AA1EEC" w:rsidRPr="00AA1EEC" w:rsidRDefault="00AA1EEC" w:rsidP="00AA1EEC">
      <w:pPr>
        <w:spacing w:after="160" w:line="278" w:lineRule="auto"/>
        <w:rPr>
          <w:rFonts w:ascii="Times New Roman" w:eastAsia="Aptos" w:hAnsi="Times New Roman"/>
          <w:kern w:val="2"/>
          <w:sz w:val="24"/>
          <w:szCs w:val="24"/>
          <w14:ligatures w14:val="standardContextual"/>
        </w:rPr>
      </w:pPr>
      <w:r w:rsidRPr="00AA1EEC">
        <w:rPr>
          <w:rFonts w:ascii="Times New Roman" w:eastAsia="Aptos" w:hAnsi="Times New Roman"/>
          <w:kern w:val="2"/>
          <w:sz w:val="24"/>
          <w:szCs w:val="24"/>
          <w14:ligatures w14:val="standardContextual"/>
        </w:rPr>
        <w:t xml:space="preserve">11. </w:t>
      </w:r>
      <w:r w:rsidRPr="00AA1EEC">
        <w:rPr>
          <w:rFonts w:ascii="Times New Roman" w:eastAsia="Aptos" w:hAnsi="Times New Roman"/>
          <w:kern w:val="2"/>
          <w:sz w:val="24"/>
          <w:szCs w:val="24"/>
          <w14:ligatures w14:val="standardContextual"/>
        </w:rPr>
        <w:tab/>
        <w:t xml:space="preserve">Afriyie A, Adjei FA. The role of biotechnology in reducing cancer mortality: Emerging solutions in early detection and prevention. 2025;15(02):061–8. </w:t>
      </w:r>
    </w:p>
    <w:p w14:paraId="53744BBF" w14:textId="77777777" w:rsidR="00AA1EEC" w:rsidRPr="00AA1EEC" w:rsidRDefault="00AA1EEC" w:rsidP="00AA1EEC">
      <w:pPr>
        <w:spacing w:after="160" w:line="278" w:lineRule="auto"/>
        <w:rPr>
          <w:rFonts w:ascii="Times New Roman" w:eastAsia="Aptos" w:hAnsi="Times New Roman"/>
          <w:kern w:val="2"/>
          <w:sz w:val="24"/>
          <w:szCs w:val="24"/>
          <w14:ligatures w14:val="standardContextual"/>
        </w:rPr>
      </w:pPr>
      <w:r w:rsidRPr="00AA1EEC">
        <w:rPr>
          <w:rFonts w:ascii="Times New Roman" w:eastAsia="Aptos" w:hAnsi="Times New Roman"/>
          <w:kern w:val="2"/>
          <w:sz w:val="24"/>
          <w:szCs w:val="24"/>
          <w14:ligatures w14:val="standardContextual"/>
        </w:rPr>
        <w:t xml:space="preserve">12. </w:t>
      </w:r>
      <w:r w:rsidRPr="00AA1EEC">
        <w:rPr>
          <w:rFonts w:ascii="Times New Roman" w:eastAsia="Aptos" w:hAnsi="Times New Roman"/>
          <w:kern w:val="2"/>
          <w:sz w:val="24"/>
          <w:szCs w:val="24"/>
          <w14:ligatures w14:val="standardContextual"/>
        </w:rPr>
        <w:tab/>
        <w:t xml:space="preserve">Fitzpatrick PJ. Improving health literacy using the power of digital communications to achieve better health outcomes for patients and practitioners. Front Digit Health. 2023 Nov </w:t>
      </w:r>
      <w:proofErr w:type="gramStart"/>
      <w:r w:rsidRPr="00AA1EEC">
        <w:rPr>
          <w:rFonts w:ascii="Times New Roman" w:eastAsia="Aptos" w:hAnsi="Times New Roman"/>
          <w:kern w:val="2"/>
          <w:sz w:val="24"/>
          <w:szCs w:val="24"/>
          <w14:ligatures w14:val="standardContextual"/>
        </w:rPr>
        <w:t>17;5:1264780</w:t>
      </w:r>
      <w:proofErr w:type="gramEnd"/>
      <w:r w:rsidRPr="00AA1EEC">
        <w:rPr>
          <w:rFonts w:ascii="Times New Roman" w:eastAsia="Aptos" w:hAnsi="Times New Roman"/>
          <w:kern w:val="2"/>
          <w:sz w:val="24"/>
          <w:szCs w:val="24"/>
          <w14:ligatures w14:val="standardContextual"/>
        </w:rPr>
        <w:t xml:space="preserve">. </w:t>
      </w:r>
    </w:p>
    <w:p w14:paraId="2F8ABC20" w14:textId="77777777" w:rsidR="00AA1EEC" w:rsidRPr="00AA1EEC" w:rsidRDefault="00AA1EEC" w:rsidP="00AA1EEC">
      <w:pPr>
        <w:spacing w:after="160" w:line="278" w:lineRule="auto"/>
        <w:rPr>
          <w:rFonts w:ascii="Times New Roman" w:eastAsia="Aptos" w:hAnsi="Times New Roman"/>
          <w:kern w:val="2"/>
          <w:sz w:val="24"/>
          <w:szCs w:val="24"/>
          <w14:ligatures w14:val="standardContextual"/>
        </w:rPr>
      </w:pPr>
      <w:r w:rsidRPr="00AA1EEC">
        <w:rPr>
          <w:rFonts w:ascii="Times New Roman" w:eastAsia="Aptos" w:hAnsi="Times New Roman"/>
          <w:kern w:val="2"/>
          <w:sz w:val="24"/>
          <w:szCs w:val="24"/>
          <w14:ligatures w14:val="standardContextual"/>
        </w:rPr>
        <w:t xml:space="preserve">13. </w:t>
      </w:r>
      <w:r w:rsidRPr="00AA1EEC">
        <w:rPr>
          <w:rFonts w:ascii="Times New Roman" w:eastAsia="Aptos" w:hAnsi="Times New Roman"/>
          <w:kern w:val="2"/>
          <w:sz w:val="24"/>
          <w:szCs w:val="24"/>
          <w14:ligatures w14:val="standardContextual"/>
        </w:rPr>
        <w:tab/>
        <w:t xml:space="preserve">Arias López M del P, Ong BA, </w:t>
      </w:r>
      <w:proofErr w:type="spellStart"/>
      <w:r w:rsidRPr="00AA1EEC">
        <w:rPr>
          <w:rFonts w:ascii="Times New Roman" w:eastAsia="Aptos" w:hAnsi="Times New Roman"/>
          <w:kern w:val="2"/>
          <w:sz w:val="24"/>
          <w:szCs w:val="24"/>
          <w14:ligatures w14:val="standardContextual"/>
        </w:rPr>
        <w:t>Borrat</w:t>
      </w:r>
      <w:proofErr w:type="spellEnd"/>
      <w:r w:rsidRPr="00AA1EEC">
        <w:rPr>
          <w:rFonts w:ascii="Times New Roman" w:eastAsia="Aptos" w:hAnsi="Times New Roman"/>
          <w:kern w:val="2"/>
          <w:sz w:val="24"/>
          <w:szCs w:val="24"/>
          <w14:ligatures w14:val="standardContextual"/>
        </w:rPr>
        <w:t xml:space="preserve"> </w:t>
      </w:r>
      <w:proofErr w:type="spellStart"/>
      <w:r w:rsidRPr="00AA1EEC">
        <w:rPr>
          <w:rFonts w:ascii="Times New Roman" w:eastAsia="Aptos" w:hAnsi="Times New Roman"/>
          <w:kern w:val="2"/>
          <w:sz w:val="24"/>
          <w:szCs w:val="24"/>
          <w14:ligatures w14:val="standardContextual"/>
        </w:rPr>
        <w:t>Frigola</w:t>
      </w:r>
      <w:proofErr w:type="spellEnd"/>
      <w:r w:rsidRPr="00AA1EEC">
        <w:rPr>
          <w:rFonts w:ascii="Times New Roman" w:eastAsia="Aptos" w:hAnsi="Times New Roman"/>
          <w:kern w:val="2"/>
          <w:sz w:val="24"/>
          <w:szCs w:val="24"/>
          <w14:ligatures w14:val="standardContextual"/>
        </w:rPr>
        <w:t xml:space="preserve"> X, Fernández AL, </w:t>
      </w:r>
      <w:proofErr w:type="spellStart"/>
      <w:r w:rsidRPr="00AA1EEC">
        <w:rPr>
          <w:rFonts w:ascii="Times New Roman" w:eastAsia="Aptos" w:hAnsi="Times New Roman"/>
          <w:kern w:val="2"/>
          <w:sz w:val="24"/>
          <w:szCs w:val="24"/>
          <w14:ligatures w14:val="standardContextual"/>
        </w:rPr>
        <w:t>Hicklent</w:t>
      </w:r>
      <w:proofErr w:type="spellEnd"/>
      <w:r w:rsidRPr="00AA1EEC">
        <w:rPr>
          <w:rFonts w:ascii="Times New Roman" w:eastAsia="Aptos" w:hAnsi="Times New Roman"/>
          <w:kern w:val="2"/>
          <w:sz w:val="24"/>
          <w:szCs w:val="24"/>
          <w14:ligatures w14:val="standardContextual"/>
        </w:rPr>
        <w:t xml:space="preserve"> RS, </w:t>
      </w:r>
      <w:proofErr w:type="spellStart"/>
      <w:r w:rsidRPr="00AA1EEC">
        <w:rPr>
          <w:rFonts w:ascii="Times New Roman" w:eastAsia="Aptos" w:hAnsi="Times New Roman"/>
          <w:kern w:val="2"/>
          <w:sz w:val="24"/>
          <w:szCs w:val="24"/>
          <w14:ligatures w14:val="standardContextual"/>
        </w:rPr>
        <w:t>Obeles</w:t>
      </w:r>
      <w:proofErr w:type="spellEnd"/>
      <w:r w:rsidRPr="00AA1EEC">
        <w:rPr>
          <w:rFonts w:ascii="Times New Roman" w:eastAsia="Aptos" w:hAnsi="Times New Roman"/>
          <w:kern w:val="2"/>
          <w:sz w:val="24"/>
          <w:szCs w:val="24"/>
          <w14:ligatures w14:val="standardContextual"/>
        </w:rPr>
        <w:t xml:space="preserve"> AJT, et al. Digital literacy as a new determinant of health: A scoping review. PLOS Digit Health. 2023 Oct 12;2(10</w:t>
      </w:r>
      <w:proofErr w:type="gramStart"/>
      <w:r w:rsidRPr="00AA1EEC">
        <w:rPr>
          <w:rFonts w:ascii="Times New Roman" w:eastAsia="Aptos" w:hAnsi="Times New Roman"/>
          <w:kern w:val="2"/>
          <w:sz w:val="24"/>
          <w:szCs w:val="24"/>
          <w14:ligatures w14:val="standardContextual"/>
        </w:rPr>
        <w:t>):e</w:t>
      </w:r>
      <w:proofErr w:type="gramEnd"/>
      <w:r w:rsidRPr="00AA1EEC">
        <w:rPr>
          <w:rFonts w:ascii="Times New Roman" w:eastAsia="Aptos" w:hAnsi="Times New Roman"/>
          <w:kern w:val="2"/>
          <w:sz w:val="24"/>
          <w:szCs w:val="24"/>
          <w14:ligatures w14:val="standardContextual"/>
        </w:rPr>
        <w:t xml:space="preserve">0000279. </w:t>
      </w:r>
    </w:p>
    <w:p w14:paraId="785FD404" w14:textId="77777777" w:rsidR="00AA1EEC" w:rsidRPr="00AA1EEC" w:rsidRDefault="00AA1EEC" w:rsidP="00AA1EEC">
      <w:pPr>
        <w:spacing w:after="160" w:line="278" w:lineRule="auto"/>
        <w:rPr>
          <w:rFonts w:ascii="Times New Roman" w:eastAsia="Aptos" w:hAnsi="Times New Roman"/>
          <w:kern w:val="2"/>
          <w:sz w:val="24"/>
          <w:szCs w:val="24"/>
          <w14:ligatures w14:val="standardContextual"/>
        </w:rPr>
      </w:pPr>
      <w:r w:rsidRPr="00AA1EEC">
        <w:rPr>
          <w:rFonts w:ascii="Times New Roman" w:eastAsia="Aptos" w:hAnsi="Times New Roman"/>
          <w:kern w:val="2"/>
          <w:sz w:val="24"/>
          <w:szCs w:val="24"/>
          <w14:ligatures w14:val="standardContextual"/>
        </w:rPr>
        <w:t xml:space="preserve">14. </w:t>
      </w:r>
      <w:r w:rsidRPr="00AA1EEC">
        <w:rPr>
          <w:rFonts w:ascii="Times New Roman" w:eastAsia="Aptos" w:hAnsi="Times New Roman"/>
          <w:kern w:val="2"/>
          <w:sz w:val="24"/>
          <w:szCs w:val="24"/>
          <w14:ligatures w14:val="standardContextual"/>
        </w:rPr>
        <w:tab/>
      </w:r>
      <w:proofErr w:type="spellStart"/>
      <w:r w:rsidRPr="00AA1EEC">
        <w:rPr>
          <w:rFonts w:ascii="Times New Roman" w:eastAsia="Aptos" w:hAnsi="Times New Roman"/>
          <w:kern w:val="2"/>
          <w:sz w:val="24"/>
          <w:szCs w:val="24"/>
          <w14:ligatures w14:val="standardContextual"/>
        </w:rPr>
        <w:t>Leidong</w:t>
      </w:r>
      <w:proofErr w:type="spellEnd"/>
      <w:r w:rsidRPr="00AA1EEC">
        <w:rPr>
          <w:rFonts w:ascii="Times New Roman" w:eastAsia="Aptos" w:hAnsi="Times New Roman"/>
          <w:kern w:val="2"/>
          <w:sz w:val="24"/>
          <w:szCs w:val="24"/>
          <w14:ligatures w14:val="standardContextual"/>
        </w:rPr>
        <w:t xml:space="preserve"> W, </w:t>
      </w:r>
      <w:proofErr w:type="spellStart"/>
      <w:r w:rsidRPr="00AA1EEC">
        <w:rPr>
          <w:rFonts w:ascii="Times New Roman" w:eastAsia="Aptos" w:hAnsi="Times New Roman"/>
          <w:kern w:val="2"/>
          <w:sz w:val="24"/>
          <w:szCs w:val="24"/>
          <w14:ligatures w14:val="standardContextual"/>
        </w:rPr>
        <w:t>Monachino</w:t>
      </w:r>
      <w:proofErr w:type="spellEnd"/>
      <w:r w:rsidRPr="00AA1EEC">
        <w:rPr>
          <w:rFonts w:ascii="Times New Roman" w:eastAsia="Aptos" w:hAnsi="Times New Roman"/>
          <w:kern w:val="2"/>
          <w:sz w:val="24"/>
          <w:szCs w:val="24"/>
          <w14:ligatures w14:val="standardContextual"/>
        </w:rPr>
        <w:t xml:space="preserve"> M, Lloyd-Williams D, Nguyen TLH, Dsouza B, Moreira JP. Mobile apps for cancer patients: Identifying positive impacts and concerns. Digit Health. 2025 Mar </w:t>
      </w:r>
      <w:proofErr w:type="gramStart"/>
      <w:r w:rsidRPr="00AA1EEC">
        <w:rPr>
          <w:rFonts w:ascii="Times New Roman" w:eastAsia="Aptos" w:hAnsi="Times New Roman"/>
          <w:kern w:val="2"/>
          <w:sz w:val="24"/>
          <w:szCs w:val="24"/>
          <w14:ligatures w14:val="standardContextual"/>
        </w:rPr>
        <w:t>3;11:20552076241305707</w:t>
      </w:r>
      <w:proofErr w:type="gramEnd"/>
      <w:r w:rsidRPr="00AA1EEC">
        <w:rPr>
          <w:rFonts w:ascii="Times New Roman" w:eastAsia="Aptos" w:hAnsi="Times New Roman"/>
          <w:kern w:val="2"/>
          <w:sz w:val="24"/>
          <w:szCs w:val="24"/>
          <w14:ligatures w14:val="standardContextual"/>
        </w:rPr>
        <w:t xml:space="preserve">. </w:t>
      </w:r>
    </w:p>
    <w:p w14:paraId="0F5586BB" w14:textId="77777777" w:rsidR="00AA1EEC" w:rsidRPr="00AA1EEC" w:rsidRDefault="00AA1EEC" w:rsidP="00AA1EEC">
      <w:pPr>
        <w:spacing w:after="160" w:line="278" w:lineRule="auto"/>
        <w:rPr>
          <w:rFonts w:ascii="Times New Roman" w:eastAsia="Aptos" w:hAnsi="Times New Roman"/>
          <w:kern w:val="2"/>
          <w:sz w:val="24"/>
          <w:szCs w:val="24"/>
          <w14:ligatures w14:val="standardContextual"/>
        </w:rPr>
      </w:pPr>
      <w:r w:rsidRPr="00AA1EEC">
        <w:rPr>
          <w:rFonts w:ascii="Times New Roman" w:eastAsia="Aptos" w:hAnsi="Times New Roman"/>
          <w:kern w:val="2"/>
          <w:sz w:val="24"/>
          <w:szCs w:val="24"/>
          <w14:ligatures w14:val="standardContextual"/>
        </w:rPr>
        <w:t xml:space="preserve">15. </w:t>
      </w:r>
      <w:r w:rsidRPr="00AA1EEC">
        <w:rPr>
          <w:rFonts w:ascii="Times New Roman" w:eastAsia="Aptos" w:hAnsi="Times New Roman"/>
          <w:kern w:val="2"/>
          <w:sz w:val="24"/>
          <w:szCs w:val="24"/>
          <w14:ligatures w14:val="standardContextual"/>
        </w:rPr>
        <w:tab/>
        <w:t xml:space="preserve">Gavilan D, Martinez Navarro G. Exploring user’s experience of push notifications: a grounded theory approach. Qualitative Market Research: An International Journal. 2022 Feb 10;25. </w:t>
      </w:r>
    </w:p>
    <w:p w14:paraId="5F1E6F5A" w14:textId="77777777" w:rsidR="00AA1EEC" w:rsidRPr="00AA1EEC" w:rsidRDefault="00AA1EEC" w:rsidP="00AA1EEC">
      <w:pPr>
        <w:spacing w:after="160" w:line="278" w:lineRule="auto"/>
        <w:rPr>
          <w:rFonts w:ascii="Times New Roman" w:eastAsia="Aptos" w:hAnsi="Times New Roman"/>
          <w:kern w:val="2"/>
          <w:sz w:val="24"/>
          <w:szCs w:val="24"/>
          <w14:ligatures w14:val="standardContextual"/>
        </w:rPr>
      </w:pPr>
      <w:r w:rsidRPr="00AA1EEC">
        <w:rPr>
          <w:rFonts w:ascii="Times New Roman" w:eastAsia="Aptos" w:hAnsi="Times New Roman"/>
          <w:kern w:val="2"/>
          <w:sz w:val="24"/>
          <w:szCs w:val="24"/>
          <w14:ligatures w14:val="standardContextual"/>
        </w:rPr>
        <w:t xml:space="preserve">16. </w:t>
      </w:r>
      <w:r w:rsidRPr="00AA1EEC">
        <w:rPr>
          <w:rFonts w:ascii="Times New Roman" w:eastAsia="Aptos" w:hAnsi="Times New Roman"/>
          <w:kern w:val="2"/>
          <w:sz w:val="24"/>
          <w:szCs w:val="24"/>
          <w14:ligatures w14:val="standardContextual"/>
        </w:rPr>
        <w:tab/>
        <w:t xml:space="preserve">van </w:t>
      </w:r>
      <w:proofErr w:type="spellStart"/>
      <w:r w:rsidRPr="00AA1EEC">
        <w:rPr>
          <w:rFonts w:ascii="Times New Roman" w:eastAsia="Aptos" w:hAnsi="Times New Roman"/>
          <w:kern w:val="2"/>
          <w:sz w:val="24"/>
          <w:szCs w:val="24"/>
          <w14:ligatures w14:val="standardContextual"/>
        </w:rPr>
        <w:t>Velsen</w:t>
      </w:r>
      <w:proofErr w:type="spellEnd"/>
      <w:r w:rsidRPr="00AA1EEC">
        <w:rPr>
          <w:rFonts w:ascii="Times New Roman" w:eastAsia="Aptos" w:hAnsi="Times New Roman"/>
          <w:kern w:val="2"/>
          <w:sz w:val="24"/>
          <w:szCs w:val="24"/>
          <w14:ligatures w14:val="standardContextual"/>
        </w:rPr>
        <w:t xml:space="preserve"> L, Ludden G, </w:t>
      </w:r>
      <w:proofErr w:type="spellStart"/>
      <w:r w:rsidRPr="00AA1EEC">
        <w:rPr>
          <w:rFonts w:ascii="Times New Roman" w:eastAsia="Aptos" w:hAnsi="Times New Roman"/>
          <w:kern w:val="2"/>
          <w:sz w:val="24"/>
          <w:szCs w:val="24"/>
          <w14:ligatures w14:val="standardContextual"/>
        </w:rPr>
        <w:t>Grünloh</w:t>
      </w:r>
      <w:proofErr w:type="spellEnd"/>
      <w:r w:rsidRPr="00AA1EEC">
        <w:rPr>
          <w:rFonts w:ascii="Times New Roman" w:eastAsia="Aptos" w:hAnsi="Times New Roman"/>
          <w:kern w:val="2"/>
          <w:sz w:val="24"/>
          <w:szCs w:val="24"/>
          <w14:ligatures w14:val="standardContextual"/>
        </w:rPr>
        <w:t xml:space="preserve"> C. The Limitations of User-and Human-Centered Design in an eHealth Context and How to Move Beyond Them. J Med Internet Res. 2022 Oct 5;24(10</w:t>
      </w:r>
      <w:proofErr w:type="gramStart"/>
      <w:r w:rsidRPr="00AA1EEC">
        <w:rPr>
          <w:rFonts w:ascii="Times New Roman" w:eastAsia="Aptos" w:hAnsi="Times New Roman"/>
          <w:kern w:val="2"/>
          <w:sz w:val="24"/>
          <w:szCs w:val="24"/>
          <w14:ligatures w14:val="standardContextual"/>
        </w:rPr>
        <w:t>):e</w:t>
      </w:r>
      <w:proofErr w:type="gramEnd"/>
      <w:r w:rsidRPr="00AA1EEC">
        <w:rPr>
          <w:rFonts w:ascii="Times New Roman" w:eastAsia="Aptos" w:hAnsi="Times New Roman"/>
          <w:kern w:val="2"/>
          <w:sz w:val="24"/>
          <w:szCs w:val="24"/>
          <w14:ligatures w14:val="standardContextual"/>
        </w:rPr>
        <w:t xml:space="preserve">37341. </w:t>
      </w:r>
    </w:p>
    <w:p w14:paraId="2DA2AB1C" w14:textId="77777777" w:rsidR="00AA1EEC" w:rsidRPr="00AA1EEC" w:rsidRDefault="00AA1EEC" w:rsidP="00AA1EEC">
      <w:pPr>
        <w:spacing w:after="160" w:line="278" w:lineRule="auto"/>
        <w:rPr>
          <w:rFonts w:ascii="Times New Roman" w:eastAsia="Aptos" w:hAnsi="Times New Roman"/>
          <w:kern w:val="2"/>
          <w:sz w:val="24"/>
          <w:szCs w:val="24"/>
          <w14:ligatures w14:val="standardContextual"/>
        </w:rPr>
      </w:pPr>
      <w:r w:rsidRPr="00AA1EEC">
        <w:rPr>
          <w:rFonts w:ascii="Times New Roman" w:eastAsia="Aptos" w:hAnsi="Times New Roman"/>
          <w:kern w:val="2"/>
          <w:sz w:val="24"/>
          <w:szCs w:val="24"/>
          <w14:ligatures w14:val="standardContextual"/>
        </w:rPr>
        <w:t xml:space="preserve">17. </w:t>
      </w:r>
      <w:r w:rsidRPr="00AA1EEC">
        <w:rPr>
          <w:rFonts w:ascii="Times New Roman" w:eastAsia="Aptos" w:hAnsi="Times New Roman"/>
          <w:kern w:val="2"/>
          <w:sz w:val="24"/>
          <w:szCs w:val="24"/>
          <w14:ligatures w14:val="standardContextual"/>
        </w:rPr>
        <w:tab/>
      </w:r>
      <w:proofErr w:type="spellStart"/>
      <w:r w:rsidRPr="00AA1EEC">
        <w:rPr>
          <w:rFonts w:ascii="Times New Roman" w:eastAsia="Aptos" w:hAnsi="Times New Roman"/>
          <w:kern w:val="2"/>
          <w:sz w:val="24"/>
          <w:szCs w:val="24"/>
          <w14:ligatures w14:val="standardContextual"/>
        </w:rPr>
        <w:t>Elkefi</w:t>
      </w:r>
      <w:proofErr w:type="spellEnd"/>
      <w:r w:rsidRPr="00AA1EEC">
        <w:rPr>
          <w:rFonts w:ascii="Times New Roman" w:eastAsia="Aptos" w:hAnsi="Times New Roman"/>
          <w:kern w:val="2"/>
          <w:sz w:val="24"/>
          <w:szCs w:val="24"/>
          <w14:ligatures w14:val="standardContextual"/>
        </w:rPr>
        <w:t xml:space="preserve"> S, </w:t>
      </w:r>
      <w:proofErr w:type="spellStart"/>
      <w:r w:rsidRPr="00AA1EEC">
        <w:rPr>
          <w:rFonts w:ascii="Times New Roman" w:eastAsia="Aptos" w:hAnsi="Times New Roman"/>
          <w:kern w:val="2"/>
          <w:sz w:val="24"/>
          <w:szCs w:val="24"/>
          <w14:ligatures w14:val="standardContextual"/>
        </w:rPr>
        <w:t>Asan</w:t>
      </w:r>
      <w:proofErr w:type="spellEnd"/>
      <w:r w:rsidRPr="00AA1EEC">
        <w:rPr>
          <w:rFonts w:ascii="Times New Roman" w:eastAsia="Aptos" w:hAnsi="Times New Roman"/>
          <w:kern w:val="2"/>
          <w:sz w:val="24"/>
          <w:szCs w:val="24"/>
          <w14:ligatures w14:val="standardContextual"/>
        </w:rPr>
        <w:t xml:space="preserve"> O. The health information technology preferences and perceptions of newly diagnosed patients with cancer. Int J Med Inform. 2023 </w:t>
      </w:r>
      <w:proofErr w:type="gramStart"/>
      <w:r w:rsidRPr="00AA1EEC">
        <w:rPr>
          <w:rFonts w:ascii="Times New Roman" w:eastAsia="Aptos" w:hAnsi="Times New Roman"/>
          <w:kern w:val="2"/>
          <w:sz w:val="24"/>
          <w:szCs w:val="24"/>
          <w14:ligatures w14:val="standardContextual"/>
        </w:rPr>
        <w:t>Dec;180:105275</w:t>
      </w:r>
      <w:proofErr w:type="gramEnd"/>
      <w:r w:rsidRPr="00AA1EEC">
        <w:rPr>
          <w:rFonts w:ascii="Times New Roman" w:eastAsia="Aptos" w:hAnsi="Times New Roman"/>
          <w:kern w:val="2"/>
          <w:sz w:val="24"/>
          <w:szCs w:val="24"/>
          <w14:ligatures w14:val="standardContextual"/>
        </w:rPr>
        <w:t xml:space="preserve">. </w:t>
      </w:r>
    </w:p>
    <w:p w14:paraId="548B1BB9" w14:textId="77777777" w:rsidR="00AA1EEC" w:rsidRPr="00AA1EEC" w:rsidRDefault="00AA1EEC" w:rsidP="00AA1EEC">
      <w:pPr>
        <w:spacing w:after="160" w:line="278" w:lineRule="auto"/>
        <w:rPr>
          <w:rFonts w:ascii="Times New Roman" w:eastAsia="Aptos" w:hAnsi="Times New Roman"/>
          <w:kern w:val="2"/>
          <w:sz w:val="24"/>
          <w:szCs w:val="24"/>
          <w14:ligatures w14:val="standardContextual"/>
        </w:rPr>
      </w:pPr>
      <w:r w:rsidRPr="00AA1EEC">
        <w:rPr>
          <w:rFonts w:ascii="Times New Roman" w:eastAsia="Aptos" w:hAnsi="Times New Roman"/>
          <w:kern w:val="2"/>
          <w:sz w:val="24"/>
          <w:szCs w:val="24"/>
          <w14:ligatures w14:val="standardContextual"/>
        </w:rPr>
        <w:t xml:space="preserve">18. </w:t>
      </w:r>
      <w:r w:rsidRPr="00AA1EEC">
        <w:rPr>
          <w:rFonts w:ascii="Times New Roman" w:eastAsia="Aptos" w:hAnsi="Times New Roman"/>
          <w:kern w:val="2"/>
          <w:sz w:val="24"/>
          <w:szCs w:val="24"/>
          <w14:ligatures w14:val="standardContextual"/>
        </w:rPr>
        <w:tab/>
        <w:t xml:space="preserve">Ali EE, Leow JL, Chew L, Yap KYL. Patients’ Perception of App-based Educational and </w:t>
      </w:r>
      <w:proofErr w:type="spellStart"/>
      <w:r w:rsidRPr="00AA1EEC">
        <w:rPr>
          <w:rFonts w:ascii="Times New Roman" w:eastAsia="Aptos" w:hAnsi="Times New Roman"/>
          <w:kern w:val="2"/>
          <w:sz w:val="24"/>
          <w:szCs w:val="24"/>
          <w14:ligatures w14:val="standardContextual"/>
        </w:rPr>
        <w:t>Behavioural</w:t>
      </w:r>
      <w:proofErr w:type="spellEnd"/>
      <w:r w:rsidRPr="00AA1EEC">
        <w:rPr>
          <w:rFonts w:ascii="Times New Roman" w:eastAsia="Aptos" w:hAnsi="Times New Roman"/>
          <w:kern w:val="2"/>
          <w:sz w:val="24"/>
          <w:szCs w:val="24"/>
          <w14:ligatures w14:val="standardContextual"/>
        </w:rPr>
        <w:t xml:space="preserve"> Interventions for Enhancing Oral Anticancer Medication Adherence. J </w:t>
      </w:r>
      <w:proofErr w:type="spellStart"/>
      <w:r w:rsidRPr="00AA1EEC">
        <w:rPr>
          <w:rFonts w:ascii="Times New Roman" w:eastAsia="Aptos" w:hAnsi="Times New Roman"/>
          <w:kern w:val="2"/>
          <w:sz w:val="24"/>
          <w:szCs w:val="24"/>
          <w14:ligatures w14:val="standardContextual"/>
        </w:rPr>
        <w:t>Canc</w:t>
      </w:r>
      <w:proofErr w:type="spellEnd"/>
      <w:r w:rsidRPr="00AA1EEC">
        <w:rPr>
          <w:rFonts w:ascii="Times New Roman" w:eastAsia="Aptos" w:hAnsi="Times New Roman"/>
          <w:kern w:val="2"/>
          <w:sz w:val="24"/>
          <w:szCs w:val="24"/>
          <w14:ligatures w14:val="standardContextual"/>
        </w:rPr>
        <w:t xml:space="preserve"> Educ. 2018 Dec 1;33(6):1306–13. </w:t>
      </w:r>
    </w:p>
    <w:p w14:paraId="77B37E24" w14:textId="77777777" w:rsidR="00AA1EEC" w:rsidRPr="00AA1EEC" w:rsidRDefault="00AA1EEC" w:rsidP="00AA1EEC">
      <w:pPr>
        <w:spacing w:after="160" w:line="278" w:lineRule="auto"/>
        <w:rPr>
          <w:rFonts w:ascii="Times New Roman" w:eastAsia="Aptos" w:hAnsi="Times New Roman"/>
          <w:kern w:val="2"/>
          <w:sz w:val="24"/>
          <w:szCs w:val="24"/>
          <w14:ligatures w14:val="standardContextual"/>
        </w:rPr>
      </w:pPr>
      <w:r w:rsidRPr="00AA1EEC">
        <w:rPr>
          <w:rFonts w:ascii="Times New Roman" w:eastAsia="Aptos" w:hAnsi="Times New Roman"/>
          <w:kern w:val="2"/>
          <w:sz w:val="24"/>
          <w:szCs w:val="24"/>
          <w14:ligatures w14:val="standardContextual"/>
        </w:rPr>
        <w:t xml:space="preserve">19. </w:t>
      </w:r>
      <w:r w:rsidRPr="00AA1EEC">
        <w:rPr>
          <w:rFonts w:ascii="Times New Roman" w:eastAsia="Aptos" w:hAnsi="Times New Roman"/>
          <w:kern w:val="2"/>
          <w:sz w:val="24"/>
          <w:szCs w:val="24"/>
          <w14:ligatures w14:val="standardContextual"/>
        </w:rPr>
        <w:tab/>
        <w:t xml:space="preserve">Belsky JA, Holmes C, Stanek J, Yeager ND, Audino AN. Evaluating Perspectives of a Smartphone Medication Application in the Adolescent and Young Adult Oncology Population: A Qualitative Study. J </w:t>
      </w:r>
      <w:proofErr w:type="spellStart"/>
      <w:r w:rsidRPr="00AA1EEC">
        <w:rPr>
          <w:rFonts w:ascii="Times New Roman" w:eastAsia="Aptos" w:hAnsi="Times New Roman"/>
          <w:kern w:val="2"/>
          <w:sz w:val="24"/>
          <w:szCs w:val="24"/>
          <w14:ligatures w14:val="standardContextual"/>
        </w:rPr>
        <w:t>Adolesc</w:t>
      </w:r>
      <w:proofErr w:type="spellEnd"/>
      <w:r w:rsidRPr="00AA1EEC">
        <w:rPr>
          <w:rFonts w:ascii="Times New Roman" w:eastAsia="Aptos" w:hAnsi="Times New Roman"/>
          <w:kern w:val="2"/>
          <w:sz w:val="24"/>
          <w:szCs w:val="24"/>
          <w14:ligatures w14:val="standardContextual"/>
        </w:rPr>
        <w:t xml:space="preserve"> Young Adult Oncol. 2021 June;10(3):282–7. </w:t>
      </w:r>
    </w:p>
    <w:p w14:paraId="3BFB2789" w14:textId="77777777" w:rsidR="00AA1EEC" w:rsidRPr="00AA1EEC" w:rsidRDefault="00AA1EEC" w:rsidP="00AA1EEC">
      <w:pPr>
        <w:spacing w:after="160" w:line="278" w:lineRule="auto"/>
        <w:rPr>
          <w:rFonts w:ascii="Times New Roman" w:eastAsia="Aptos" w:hAnsi="Times New Roman"/>
          <w:kern w:val="2"/>
          <w:sz w:val="24"/>
          <w:szCs w:val="24"/>
          <w14:ligatures w14:val="standardContextual"/>
        </w:rPr>
      </w:pPr>
      <w:r w:rsidRPr="00AA1EEC">
        <w:rPr>
          <w:rFonts w:ascii="Times New Roman" w:eastAsia="Aptos" w:hAnsi="Times New Roman"/>
          <w:kern w:val="2"/>
          <w:sz w:val="24"/>
          <w:szCs w:val="24"/>
          <w14:ligatures w14:val="standardContextual"/>
        </w:rPr>
        <w:t xml:space="preserve">20. </w:t>
      </w:r>
      <w:r w:rsidRPr="00AA1EEC">
        <w:rPr>
          <w:rFonts w:ascii="Times New Roman" w:eastAsia="Aptos" w:hAnsi="Times New Roman"/>
          <w:kern w:val="2"/>
          <w:sz w:val="24"/>
          <w:szCs w:val="24"/>
          <w14:ligatures w14:val="standardContextual"/>
        </w:rPr>
        <w:tab/>
      </w:r>
      <w:r w:rsidRPr="00A42582">
        <w:rPr>
          <w:rFonts w:ascii="Times New Roman" w:eastAsia="Aptos" w:hAnsi="Times New Roman"/>
          <w:kern w:val="2"/>
          <w:sz w:val="24"/>
          <w:szCs w:val="24"/>
          <w:lang w:val="nl-BE"/>
          <w14:ligatures w14:val="standardContextual"/>
        </w:rPr>
        <w:t xml:space="preserve">Greer JA, Jacobs JM, Pensak N, Nisotel LE, Fishbein JN, MacDonald JJ, et al. </w:t>
      </w:r>
      <w:r w:rsidRPr="00AA1EEC">
        <w:rPr>
          <w:rFonts w:ascii="Times New Roman" w:eastAsia="Aptos" w:hAnsi="Times New Roman"/>
          <w:kern w:val="2"/>
          <w:sz w:val="24"/>
          <w:szCs w:val="24"/>
          <w14:ligatures w14:val="standardContextual"/>
        </w:rPr>
        <w:t>Randomized Trial of a Smartphone Mobile App to Improve Symptoms and Adherence to Oral Therapy for Cancer. 2020 Feb 1 [cited 2025 July 30]; Available from: https://jnccn.org/view/journals/jnccn/18/2/article-p133.xml</w:t>
      </w:r>
    </w:p>
    <w:p w14:paraId="2D28815F" w14:textId="77777777" w:rsidR="00AA1EEC" w:rsidRPr="00AA1EEC" w:rsidRDefault="00AA1EEC" w:rsidP="00AA1EEC">
      <w:pPr>
        <w:spacing w:after="160" w:line="278" w:lineRule="auto"/>
        <w:rPr>
          <w:rFonts w:ascii="Times New Roman" w:eastAsia="Aptos" w:hAnsi="Times New Roman"/>
          <w:kern w:val="2"/>
          <w:sz w:val="24"/>
          <w:szCs w:val="24"/>
          <w14:ligatures w14:val="standardContextual"/>
        </w:rPr>
      </w:pPr>
      <w:r w:rsidRPr="00AA1EEC">
        <w:rPr>
          <w:rFonts w:ascii="Times New Roman" w:eastAsia="Aptos" w:hAnsi="Times New Roman"/>
          <w:kern w:val="2"/>
          <w:sz w:val="24"/>
          <w:szCs w:val="24"/>
          <w14:ligatures w14:val="standardContextual"/>
        </w:rPr>
        <w:t xml:space="preserve">21. </w:t>
      </w:r>
      <w:r w:rsidRPr="00AA1EEC">
        <w:rPr>
          <w:rFonts w:ascii="Times New Roman" w:eastAsia="Aptos" w:hAnsi="Times New Roman"/>
          <w:kern w:val="2"/>
          <w:sz w:val="24"/>
          <w:szCs w:val="24"/>
          <w14:ligatures w14:val="standardContextual"/>
        </w:rPr>
        <w:tab/>
      </w:r>
      <w:proofErr w:type="spellStart"/>
      <w:r w:rsidRPr="00AA1EEC">
        <w:rPr>
          <w:rFonts w:ascii="Times New Roman" w:eastAsia="Aptos" w:hAnsi="Times New Roman"/>
          <w:kern w:val="2"/>
          <w:sz w:val="24"/>
          <w:szCs w:val="24"/>
          <w14:ligatures w14:val="standardContextual"/>
        </w:rPr>
        <w:t>Khafagy</w:t>
      </w:r>
      <w:proofErr w:type="spellEnd"/>
      <w:r w:rsidRPr="00AA1EEC">
        <w:rPr>
          <w:rFonts w:ascii="Times New Roman" w:eastAsia="Aptos" w:hAnsi="Times New Roman"/>
          <w:kern w:val="2"/>
          <w:sz w:val="24"/>
          <w:szCs w:val="24"/>
          <w14:ligatures w14:val="standardContextual"/>
        </w:rPr>
        <w:t xml:space="preserve"> R, Gibson P, Reniers D, Patel S. Assessing Parents’ Needs in Using Phone Applications to Improve Medication Adherence in an Outpatient Pediatric Oncology Clinic. J </w:t>
      </w:r>
      <w:proofErr w:type="spellStart"/>
      <w:r w:rsidRPr="00AA1EEC">
        <w:rPr>
          <w:rFonts w:ascii="Times New Roman" w:eastAsia="Aptos" w:hAnsi="Times New Roman"/>
          <w:kern w:val="2"/>
          <w:sz w:val="24"/>
          <w:szCs w:val="24"/>
          <w14:ligatures w14:val="standardContextual"/>
        </w:rPr>
        <w:t>Pediatr</w:t>
      </w:r>
      <w:proofErr w:type="spellEnd"/>
      <w:r w:rsidRPr="00AA1EEC">
        <w:rPr>
          <w:rFonts w:ascii="Times New Roman" w:eastAsia="Aptos" w:hAnsi="Times New Roman"/>
          <w:kern w:val="2"/>
          <w:sz w:val="24"/>
          <w:szCs w:val="24"/>
          <w14:ligatures w14:val="standardContextual"/>
        </w:rPr>
        <w:t xml:space="preserve"> </w:t>
      </w:r>
      <w:proofErr w:type="spellStart"/>
      <w:r w:rsidRPr="00AA1EEC">
        <w:rPr>
          <w:rFonts w:ascii="Times New Roman" w:eastAsia="Aptos" w:hAnsi="Times New Roman"/>
          <w:kern w:val="2"/>
          <w:sz w:val="24"/>
          <w:szCs w:val="24"/>
          <w14:ligatures w14:val="standardContextual"/>
        </w:rPr>
        <w:t>Hematol</w:t>
      </w:r>
      <w:proofErr w:type="spellEnd"/>
      <w:r w:rsidRPr="00AA1EEC">
        <w:rPr>
          <w:rFonts w:ascii="Times New Roman" w:eastAsia="Aptos" w:hAnsi="Times New Roman"/>
          <w:kern w:val="2"/>
          <w:sz w:val="24"/>
          <w:szCs w:val="24"/>
          <w14:ligatures w14:val="standardContextual"/>
        </w:rPr>
        <w:t xml:space="preserve"> Oncol. 2020 July;42(5</w:t>
      </w:r>
      <w:proofErr w:type="gramStart"/>
      <w:r w:rsidRPr="00AA1EEC">
        <w:rPr>
          <w:rFonts w:ascii="Times New Roman" w:eastAsia="Aptos" w:hAnsi="Times New Roman"/>
          <w:kern w:val="2"/>
          <w:sz w:val="24"/>
          <w:szCs w:val="24"/>
          <w14:ligatures w14:val="standardContextual"/>
        </w:rPr>
        <w:t>):e</w:t>
      </w:r>
      <w:proofErr w:type="gramEnd"/>
      <w:r w:rsidRPr="00AA1EEC">
        <w:rPr>
          <w:rFonts w:ascii="Times New Roman" w:eastAsia="Aptos" w:hAnsi="Times New Roman"/>
          <w:kern w:val="2"/>
          <w:sz w:val="24"/>
          <w:szCs w:val="24"/>
          <w14:ligatures w14:val="standardContextual"/>
        </w:rPr>
        <w:t xml:space="preserve">277–80. </w:t>
      </w:r>
    </w:p>
    <w:p w14:paraId="05F7E1BF" w14:textId="77777777" w:rsidR="00AA1EEC" w:rsidRPr="00AA1EEC" w:rsidRDefault="00AA1EEC" w:rsidP="00AA1EEC">
      <w:pPr>
        <w:spacing w:after="160" w:line="278" w:lineRule="auto"/>
        <w:rPr>
          <w:rFonts w:ascii="Times New Roman" w:eastAsia="Aptos" w:hAnsi="Times New Roman"/>
          <w:kern w:val="2"/>
          <w:sz w:val="24"/>
          <w:szCs w:val="24"/>
          <w14:ligatures w14:val="standardContextual"/>
        </w:rPr>
      </w:pPr>
      <w:r w:rsidRPr="00AA1EEC">
        <w:rPr>
          <w:rFonts w:ascii="Times New Roman" w:eastAsia="Aptos" w:hAnsi="Times New Roman"/>
          <w:kern w:val="2"/>
          <w:sz w:val="24"/>
          <w:szCs w:val="24"/>
          <w14:ligatures w14:val="standardContextual"/>
        </w:rPr>
        <w:t xml:space="preserve">22. </w:t>
      </w:r>
      <w:r w:rsidRPr="00AA1EEC">
        <w:rPr>
          <w:rFonts w:ascii="Times New Roman" w:eastAsia="Aptos" w:hAnsi="Times New Roman"/>
          <w:kern w:val="2"/>
          <w:sz w:val="24"/>
          <w:szCs w:val="24"/>
          <w14:ligatures w14:val="standardContextual"/>
        </w:rPr>
        <w:tab/>
        <w:t>Heneghan MB, Hussain T, Barrera L, Cai SW, Haugen M, Morgan E, et al. Access to Technology and Preferences for an mHealth Intervention to Promote Medication Adherence in Pediatric Acute Lymphoblastic Leukemia: Approach Leveraging Behavior Change Techniques. J Med Internet Res. 2021 Feb 18;23(2</w:t>
      </w:r>
      <w:proofErr w:type="gramStart"/>
      <w:r w:rsidRPr="00AA1EEC">
        <w:rPr>
          <w:rFonts w:ascii="Times New Roman" w:eastAsia="Aptos" w:hAnsi="Times New Roman"/>
          <w:kern w:val="2"/>
          <w:sz w:val="24"/>
          <w:szCs w:val="24"/>
          <w14:ligatures w14:val="standardContextual"/>
        </w:rPr>
        <w:t>):e</w:t>
      </w:r>
      <w:proofErr w:type="gramEnd"/>
      <w:r w:rsidRPr="00AA1EEC">
        <w:rPr>
          <w:rFonts w:ascii="Times New Roman" w:eastAsia="Aptos" w:hAnsi="Times New Roman"/>
          <w:kern w:val="2"/>
          <w:sz w:val="24"/>
          <w:szCs w:val="24"/>
          <w14:ligatures w14:val="standardContextual"/>
        </w:rPr>
        <w:t xml:space="preserve">24893. </w:t>
      </w:r>
    </w:p>
    <w:p w14:paraId="119C13C3" w14:textId="77777777" w:rsidR="00AA1EEC" w:rsidRPr="00AA1EEC" w:rsidRDefault="00AA1EEC" w:rsidP="00AA1EEC">
      <w:pPr>
        <w:spacing w:after="160" w:line="278" w:lineRule="auto"/>
        <w:rPr>
          <w:rFonts w:ascii="Times New Roman" w:eastAsia="Aptos" w:hAnsi="Times New Roman"/>
          <w:kern w:val="2"/>
          <w:sz w:val="24"/>
          <w:szCs w:val="24"/>
          <w14:ligatures w14:val="standardContextual"/>
        </w:rPr>
      </w:pPr>
      <w:r w:rsidRPr="00AA1EEC">
        <w:rPr>
          <w:rFonts w:ascii="Times New Roman" w:eastAsia="Aptos" w:hAnsi="Times New Roman"/>
          <w:kern w:val="2"/>
          <w:sz w:val="24"/>
          <w:szCs w:val="24"/>
          <w14:ligatures w14:val="standardContextual"/>
        </w:rPr>
        <w:lastRenderedPageBreak/>
        <w:t xml:space="preserve">23. </w:t>
      </w:r>
      <w:r w:rsidRPr="00AA1EEC">
        <w:rPr>
          <w:rFonts w:ascii="Times New Roman" w:eastAsia="Aptos" w:hAnsi="Times New Roman"/>
          <w:kern w:val="2"/>
          <w:sz w:val="24"/>
          <w:szCs w:val="24"/>
          <w14:ligatures w14:val="standardContextual"/>
        </w:rPr>
        <w:tab/>
        <w:t xml:space="preserve">Yu J, Wu J, Huang O, Chen X, Shen K. A Smartphone-Based App to Improve Adjuvant Treatment Adherence to Multidisciplinary Decisions in Patients </w:t>
      </w:r>
      <w:proofErr w:type="gramStart"/>
      <w:r w:rsidRPr="00AA1EEC">
        <w:rPr>
          <w:rFonts w:ascii="Times New Roman" w:eastAsia="Aptos" w:hAnsi="Times New Roman"/>
          <w:kern w:val="2"/>
          <w:sz w:val="24"/>
          <w:szCs w:val="24"/>
          <w14:ligatures w14:val="standardContextual"/>
        </w:rPr>
        <w:t>With</w:t>
      </w:r>
      <w:proofErr w:type="gramEnd"/>
      <w:r w:rsidRPr="00AA1EEC">
        <w:rPr>
          <w:rFonts w:ascii="Times New Roman" w:eastAsia="Aptos" w:hAnsi="Times New Roman"/>
          <w:kern w:val="2"/>
          <w:sz w:val="24"/>
          <w:szCs w:val="24"/>
          <w14:ligatures w14:val="standardContextual"/>
        </w:rPr>
        <w:t xml:space="preserve"> Early-Stage Breast Cancer: Observational Study. J Med Internet Res. 2021 Sept 16;23(9</w:t>
      </w:r>
      <w:proofErr w:type="gramStart"/>
      <w:r w:rsidRPr="00AA1EEC">
        <w:rPr>
          <w:rFonts w:ascii="Times New Roman" w:eastAsia="Aptos" w:hAnsi="Times New Roman"/>
          <w:kern w:val="2"/>
          <w:sz w:val="24"/>
          <w:szCs w:val="24"/>
          <w14:ligatures w14:val="standardContextual"/>
        </w:rPr>
        <w:t>):e</w:t>
      </w:r>
      <w:proofErr w:type="gramEnd"/>
      <w:r w:rsidRPr="00AA1EEC">
        <w:rPr>
          <w:rFonts w:ascii="Times New Roman" w:eastAsia="Aptos" w:hAnsi="Times New Roman"/>
          <w:kern w:val="2"/>
          <w:sz w:val="24"/>
          <w:szCs w:val="24"/>
          <w14:ligatures w14:val="standardContextual"/>
        </w:rPr>
        <w:t xml:space="preserve">27576. </w:t>
      </w:r>
    </w:p>
    <w:p w14:paraId="2BAEDC3C" w14:textId="77777777" w:rsidR="00AA1EEC" w:rsidRPr="00AA1EEC" w:rsidRDefault="00AA1EEC" w:rsidP="00AA1EEC">
      <w:pPr>
        <w:spacing w:after="160" w:line="278" w:lineRule="auto"/>
        <w:rPr>
          <w:rFonts w:ascii="Times New Roman" w:eastAsia="Aptos" w:hAnsi="Times New Roman"/>
          <w:kern w:val="2"/>
          <w:sz w:val="24"/>
          <w:szCs w:val="24"/>
          <w14:ligatures w14:val="standardContextual"/>
        </w:rPr>
      </w:pPr>
      <w:r w:rsidRPr="00AA1EEC">
        <w:rPr>
          <w:rFonts w:ascii="Times New Roman" w:eastAsia="Aptos" w:hAnsi="Times New Roman"/>
          <w:kern w:val="2"/>
          <w:sz w:val="24"/>
          <w:szCs w:val="24"/>
          <w14:ligatures w14:val="standardContextual"/>
        </w:rPr>
        <w:t xml:space="preserve">24. </w:t>
      </w:r>
      <w:r w:rsidRPr="00AA1EEC">
        <w:rPr>
          <w:rFonts w:ascii="Times New Roman" w:eastAsia="Aptos" w:hAnsi="Times New Roman"/>
          <w:kern w:val="2"/>
          <w:sz w:val="24"/>
          <w:szCs w:val="24"/>
          <w14:ligatures w14:val="standardContextual"/>
        </w:rPr>
        <w:tab/>
      </w:r>
      <w:proofErr w:type="spellStart"/>
      <w:r w:rsidRPr="00AA1EEC">
        <w:rPr>
          <w:rFonts w:ascii="Times New Roman" w:eastAsia="Aptos" w:hAnsi="Times New Roman"/>
          <w:kern w:val="2"/>
          <w:sz w:val="24"/>
          <w:szCs w:val="24"/>
          <w14:ligatures w14:val="standardContextual"/>
        </w:rPr>
        <w:t>Gustavell</w:t>
      </w:r>
      <w:proofErr w:type="spellEnd"/>
      <w:r w:rsidRPr="00AA1EEC">
        <w:rPr>
          <w:rFonts w:ascii="Times New Roman" w:eastAsia="Aptos" w:hAnsi="Times New Roman"/>
          <w:kern w:val="2"/>
          <w:sz w:val="24"/>
          <w:szCs w:val="24"/>
          <w14:ligatures w14:val="standardContextual"/>
        </w:rPr>
        <w:t xml:space="preserve"> T, Sundberg K, </w:t>
      </w:r>
      <w:proofErr w:type="spellStart"/>
      <w:r w:rsidRPr="00AA1EEC">
        <w:rPr>
          <w:rFonts w:ascii="Times New Roman" w:eastAsia="Aptos" w:hAnsi="Times New Roman"/>
          <w:kern w:val="2"/>
          <w:sz w:val="24"/>
          <w:szCs w:val="24"/>
          <w14:ligatures w14:val="standardContextual"/>
        </w:rPr>
        <w:t>Segersvärd</w:t>
      </w:r>
      <w:proofErr w:type="spellEnd"/>
      <w:r w:rsidRPr="00AA1EEC">
        <w:rPr>
          <w:rFonts w:ascii="Times New Roman" w:eastAsia="Aptos" w:hAnsi="Times New Roman"/>
          <w:kern w:val="2"/>
          <w:sz w:val="24"/>
          <w:szCs w:val="24"/>
          <w14:ligatures w14:val="standardContextual"/>
        </w:rPr>
        <w:t xml:space="preserve"> R, </w:t>
      </w:r>
      <w:proofErr w:type="spellStart"/>
      <w:r w:rsidRPr="00AA1EEC">
        <w:rPr>
          <w:rFonts w:ascii="Times New Roman" w:eastAsia="Aptos" w:hAnsi="Times New Roman"/>
          <w:kern w:val="2"/>
          <w:sz w:val="24"/>
          <w:szCs w:val="24"/>
          <w14:ligatures w14:val="standardContextual"/>
        </w:rPr>
        <w:t>Wengström</w:t>
      </w:r>
      <w:proofErr w:type="spellEnd"/>
      <w:r w:rsidRPr="00AA1EEC">
        <w:rPr>
          <w:rFonts w:ascii="Times New Roman" w:eastAsia="Aptos" w:hAnsi="Times New Roman"/>
          <w:kern w:val="2"/>
          <w:sz w:val="24"/>
          <w:szCs w:val="24"/>
          <w14:ligatures w14:val="standardContextual"/>
        </w:rPr>
        <w:t xml:space="preserve"> Y, </w:t>
      </w:r>
      <w:proofErr w:type="spellStart"/>
      <w:r w:rsidRPr="00AA1EEC">
        <w:rPr>
          <w:rFonts w:ascii="Times New Roman" w:eastAsia="Aptos" w:hAnsi="Times New Roman"/>
          <w:kern w:val="2"/>
          <w:sz w:val="24"/>
          <w:szCs w:val="24"/>
          <w14:ligatures w14:val="standardContextual"/>
        </w:rPr>
        <w:t>Langius-Eklöf</w:t>
      </w:r>
      <w:proofErr w:type="spellEnd"/>
      <w:r w:rsidRPr="00AA1EEC">
        <w:rPr>
          <w:rFonts w:ascii="Times New Roman" w:eastAsia="Aptos" w:hAnsi="Times New Roman"/>
          <w:kern w:val="2"/>
          <w:sz w:val="24"/>
          <w:szCs w:val="24"/>
          <w14:ligatures w14:val="standardContextual"/>
        </w:rPr>
        <w:t xml:space="preserve"> A. Decreased symptom burden following surgery due to support from an interactive app for symptom management for patients with pancreatic and periampullary cancer. Acta Oncol. 2019 Sept;58(9):1307–14. </w:t>
      </w:r>
    </w:p>
    <w:p w14:paraId="6E43ACB5" w14:textId="77777777" w:rsidR="00AA1EEC" w:rsidRPr="00AA1EEC" w:rsidRDefault="00AA1EEC" w:rsidP="00AA1EEC">
      <w:pPr>
        <w:spacing w:after="160" w:line="278" w:lineRule="auto"/>
        <w:rPr>
          <w:rFonts w:ascii="Times New Roman" w:eastAsia="Aptos" w:hAnsi="Times New Roman"/>
          <w:kern w:val="2"/>
          <w:sz w:val="24"/>
          <w:szCs w:val="24"/>
          <w14:ligatures w14:val="standardContextual"/>
        </w:rPr>
      </w:pPr>
      <w:r w:rsidRPr="00AA1EEC">
        <w:rPr>
          <w:rFonts w:ascii="Times New Roman" w:eastAsia="Aptos" w:hAnsi="Times New Roman"/>
          <w:kern w:val="2"/>
          <w:sz w:val="24"/>
          <w:szCs w:val="24"/>
          <w14:ligatures w14:val="standardContextual"/>
        </w:rPr>
        <w:t xml:space="preserve">25. </w:t>
      </w:r>
      <w:r w:rsidRPr="00AA1EEC">
        <w:rPr>
          <w:rFonts w:ascii="Times New Roman" w:eastAsia="Aptos" w:hAnsi="Times New Roman"/>
          <w:kern w:val="2"/>
          <w:sz w:val="24"/>
          <w:szCs w:val="24"/>
          <w14:ligatures w14:val="standardContextual"/>
        </w:rPr>
        <w:tab/>
        <w:t xml:space="preserve">Crafoord MT, Fjell M, Sundberg K, Nilsson M, Langius-Eklöf A. Engagement in an Interactive App for Symptom Self-Management during Treatment in Patients </w:t>
      </w:r>
      <w:proofErr w:type="gramStart"/>
      <w:r w:rsidRPr="00AA1EEC">
        <w:rPr>
          <w:rFonts w:ascii="Times New Roman" w:eastAsia="Aptos" w:hAnsi="Times New Roman"/>
          <w:kern w:val="2"/>
          <w:sz w:val="24"/>
          <w:szCs w:val="24"/>
          <w14:ligatures w14:val="standardContextual"/>
        </w:rPr>
        <w:t>With</w:t>
      </w:r>
      <w:proofErr w:type="gramEnd"/>
      <w:r w:rsidRPr="00AA1EEC">
        <w:rPr>
          <w:rFonts w:ascii="Times New Roman" w:eastAsia="Aptos" w:hAnsi="Times New Roman"/>
          <w:kern w:val="2"/>
          <w:sz w:val="24"/>
          <w:szCs w:val="24"/>
          <w14:ligatures w14:val="standardContextual"/>
        </w:rPr>
        <w:t xml:space="preserve"> Breast or Prostate Cancer: Mixed Methods Study. J Med Internet Res. 2020 Aug 10;22(8</w:t>
      </w:r>
      <w:proofErr w:type="gramStart"/>
      <w:r w:rsidRPr="00AA1EEC">
        <w:rPr>
          <w:rFonts w:ascii="Times New Roman" w:eastAsia="Aptos" w:hAnsi="Times New Roman"/>
          <w:kern w:val="2"/>
          <w:sz w:val="24"/>
          <w:szCs w:val="24"/>
          <w14:ligatures w14:val="standardContextual"/>
        </w:rPr>
        <w:t>):e</w:t>
      </w:r>
      <w:proofErr w:type="gramEnd"/>
      <w:r w:rsidRPr="00AA1EEC">
        <w:rPr>
          <w:rFonts w:ascii="Times New Roman" w:eastAsia="Aptos" w:hAnsi="Times New Roman"/>
          <w:kern w:val="2"/>
          <w:sz w:val="24"/>
          <w:szCs w:val="24"/>
          <w14:ligatures w14:val="standardContextual"/>
        </w:rPr>
        <w:t xml:space="preserve">17058. </w:t>
      </w:r>
    </w:p>
    <w:p w14:paraId="35457D76" w14:textId="77777777" w:rsidR="00AA1EEC" w:rsidRPr="00AA1EEC" w:rsidRDefault="00AA1EEC" w:rsidP="00AA1EEC">
      <w:pPr>
        <w:spacing w:after="160" w:line="278" w:lineRule="auto"/>
        <w:rPr>
          <w:rFonts w:ascii="Times New Roman" w:eastAsia="Aptos" w:hAnsi="Times New Roman"/>
          <w:kern w:val="2"/>
          <w:sz w:val="24"/>
          <w:szCs w:val="24"/>
          <w14:ligatures w14:val="standardContextual"/>
        </w:rPr>
      </w:pPr>
      <w:r w:rsidRPr="00AA1EEC">
        <w:rPr>
          <w:rFonts w:ascii="Times New Roman" w:eastAsia="Aptos" w:hAnsi="Times New Roman"/>
          <w:kern w:val="2"/>
          <w:sz w:val="24"/>
          <w:szCs w:val="24"/>
          <w14:ligatures w14:val="standardContextual"/>
        </w:rPr>
        <w:t xml:space="preserve">26. </w:t>
      </w:r>
      <w:r w:rsidRPr="00AA1EEC">
        <w:rPr>
          <w:rFonts w:ascii="Times New Roman" w:eastAsia="Aptos" w:hAnsi="Times New Roman"/>
          <w:kern w:val="2"/>
          <w:sz w:val="24"/>
          <w:szCs w:val="24"/>
          <w14:ligatures w14:val="standardContextual"/>
        </w:rPr>
        <w:tab/>
        <w:t xml:space="preserve">Womack DM, Kennedy R, Chamberlin SR, Rademacher AL, Sliney CD. Patients’ lived experiences and recommendations for enhanced awareness and use of integrative oncology services in cancer care. Patient Educ Couns. 2022 July;105(7):2557–61. </w:t>
      </w:r>
    </w:p>
    <w:p w14:paraId="45EAEC50" w14:textId="77777777" w:rsidR="00AA1EEC" w:rsidRPr="00AA1EEC" w:rsidRDefault="00AA1EEC" w:rsidP="00AA1EEC">
      <w:pPr>
        <w:spacing w:after="160" w:line="278" w:lineRule="auto"/>
        <w:rPr>
          <w:rFonts w:ascii="Times New Roman" w:eastAsia="Aptos" w:hAnsi="Times New Roman"/>
          <w:kern w:val="2"/>
          <w:sz w:val="24"/>
          <w:szCs w:val="24"/>
          <w14:ligatures w14:val="standardContextual"/>
        </w:rPr>
      </w:pPr>
      <w:r w:rsidRPr="00AA1EEC">
        <w:rPr>
          <w:rFonts w:ascii="Times New Roman" w:eastAsia="Aptos" w:hAnsi="Times New Roman"/>
          <w:kern w:val="2"/>
          <w:sz w:val="24"/>
          <w:szCs w:val="24"/>
          <w14:ligatures w14:val="standardContextual"/>
        </w:rPr>
        <w:t xml:space="preserve">27. </w:t>
      </w:r>
      <w:r w:rsidRPr="00AA1EEC">
        <w:rPr>
          <w:rFonts w:ascii="Times New Roman" w:eastAsia="Aptos" w:hAnsi="Times New Roman"/>
          <w:kern w:val="2"/>
          <w:sz w:val="24"/>
          <w:szCs w:val="24"/>
          <w14:ligatures w14:val="standardContextual"/>
        </w:rPr>
        <w:tab/>
        <w:t xml:space="preserve">Lee M, Kang D, Kang E, Kim S, Kim Y, Ahn JS, et al. Efficacy of the PRO-CTCAE mobile application for improving patient participation in symptom management during cancer treatment: a randomized controlled trial. Support Care Cancer. 2023;31(6):321. </w:t>
      </w:r>
    </w:p>
    <w:p w14:paraId="607887BC" w14:textId="77777777" w:rsidR="00AA1EEC" w:rsidRPr="00AA1EEC" w:rsidRDefault="00AA1EEC" w:rsidP="00AA1EEC">
      <w:pPr>
        <w:spacing w:after="160" w:line="278" w:lineRule="auto"/>
        <w:rPr>
          <w:rFonts w:ascii="Times New Roman" w:eastAsia="Aptos" w:hAnsi="Times New Roman"/>
          <w:kern w:val="2"/>
          <w:sz w:val="24"/>
          <w:szCs w:val="24"/>
          <w14:ligatures w14:val="standardContextual"/>
        </w:rPr>
      </w:pPr>
      <w:r w:rsidRPr="00AA1EEC">
        <w:rPr>
          <w:rFonts w:ascii="Times New Roman" w:eastAsia="Aptos" w:hAnsi="Times New Roman"/>
          <w:kern w:val="2"/>
          <w:sz w:val="24"/>
          <w:szCs w:val="24"/>
          <w14:ligatures w14:val="standardContextual"/>
        </w:rPr>
        <w:t xml:space="preserve">28. </w:t>
      </w:r>
      <w:r w:rsidRPr="00AA1EEC">
        <w:rPr>
          <w:rFonts w:ascii="Times New Roman" w:eastAsia="Aptos" w:hAnsi="Times New Roman"/>
          <w:kern w:val="2"/>
          <w:sz w:val="24"/>
          <w:szCs w:val="24"/>
          <w14:ligatures w14:val="standardContextual"/>
        </w:rPr>
        <w:tab/>
      </w:r>
      <w:proofErr w:type="spellStart"/>
      <w:r w:rsidRPr="00AA1EEC">
        <w:rPr>
          <w:rFonts w:ascii="Times New Roman" w:eastAsia="Aptos" w:hAnsi="Times New Roman"/>
          <w:kern w:val="2"/>
          <w:sz w:val="24"/>
          <w:szCs w:val="24"/>
          <w14:ligatures w14:val="standardContextual"/>
        </w:rPr>
        <w:t>Zini</w:t>
      </w:r>
      <w:proofErr w:type="spellEnd"/>
      <w:r w:rsidRPr="00AA1EEC">
        <w:rPr>
          <w:rFonts w:ascii="Times New Roman" w:eastAsia="Aptos" w:hAnsi="Times New Roman"/>
          <w:kern w:val="2"/>
          <w:sz w:val="24"/>
          <w:szCs w:val="24"/>
          <w14:ligatures w14:val="standardContextual"/>
        </w:rPr>
        <w:t xml:space="preserve"> EM, </w:t>
      </w:r>
      <w:proofErr w:type="spellStart"/>
      <w:r w:rsidRPr="00AA1EEC">
        <w:rPr>
          <w:rFonts w:ascii="Times New Roman" w:eastAsia="Aptos" w:hAnsi="Times New Roman"/>
          <w:kern w:val="2"/>
          <w:sz w:val="24"/>
          <w:szCs w:val="24"/>
          <w14:ligatures w14:val="standardContextual"/>
        </w:rPr>
        <w:t>Lanzola</w:t>
      </w:r>
      <w:proofErr w:type="spellEnd"/>
      <w:r w:rsidRPr="00AA1EEC">
        <w:rPr>
          <w:rFonts w:ascii="Times New Roman" w:eastAsia="Aptos" w:hAnsi="Times New Roman"/>
          <w:kern w:val="2"/>
          <w:sz w:val="24"/>
          <w:szCs w:val="24"/>
          <w14:ligatures w14:val="standardContextual"/>
        </w:rPr>
        <w:t xml:space="preserve"> G, </w:t>
      </w:r>
      <w:proofErr w:type="spellStart"/>
      <w:r w:rsidRPr="00AA1EEC">
        <w:rPr>
          <w:rFonts w:ascii="Times New Roman" w:eastAsia="Aptos" w:hAnsi="Times New Roman"/>
          <w:kern w:val="2"/>
          <w:sz w:val="24"/>
          <w:szCs w:val="24"/>
          <w14:ligatures w14:val="standardContextual"/>
        </w:rPr>
        <w:t>Quaglini</w:t>
      </w:r>
      <w:proofErr w:type="spellEnd"/>
      <w:r w:rsidRPr="00AA1EEC">
        <w:rPr>
          <w:rFonts w:ascii="Times New Roman" w:eastAsia="Aptos" w:hAnsi="Times New Roman"/>
          <w:kern w:val="2"/>
          <w:sz w:val="24"/>
          <w:szCs w:val="24"/>
          <w14:ligatures w14:val="standardContextual"/>
        </w:rPr>
        <w:t xml:space="preserve"> S, Bossi P, </w:t>
      </w:r>
      <w:proofErr w:type="spellStart"/>
      <w:r w:rsidRPr="00AA1EEC">
        <w:rPr>
          <w:rFonts w:ascii="Times New Roman" w:eastAsia="Aptos" w:hAnsi="Times New Roman"/>
          <w:kern w:val="2"/>
          <w:sz w:val="24"/>
          <w:szCs w:val="24"/>
          <w14:ligatures w14:val="standardContextual"/>
        </w:rPr>
        <w:t>Licitra</w:t>
      </w:r>
      <w:proofErr w:type="spellEnd"/>
      <w:r w:rsidRPr="00AA1EEC">
        <w:rPr>
          <w:rFonts w:ascii="Times New Roman" w:eastAsia="Aptos" w:hAnsi="Times New Roman"/>
          <w:kern w:val="2"/>
          <w:sz w:val="24"/>
          <w:szCs w:val="24"/>
          <w14:ligatures w14:val="standardContextual"/>
        </w:rPr>
        <w:t xml:space="preserve"> L, </w:t>
      </w:r>
      <w:proofErr w:type="spellStart"/>
      <w:r w:rsidRPr="00AA1EEC">
        <w:rPr>
          <w:rFonts w:ascii="Times New Roman" w:eastAsia="Aptos" w:hAnsi="Times New Roman"/>
          <w:kern w:val="2"/>
          <w:sz w:val="24"/>
          <w:szCs w:val="24"/>
          <w14:ligatures w14:val="standardContextual"/>
        </w:rPr>
        <w:t>Resteghini</w:t>
      </w:r>
      <w:proofErr w:type="spellEnd"/>
      <w:r w:rsidRPr="00AA1EEC">
        <w:rPr>
          <w:rFonts w:ascii="Times New Roman" w:eastAsia="Aptos" w:hAnsi="Times New Roman"/>
          <w:kern w:val="2"/>
          <w:sz w:val="24"/>
          <w:szCs w:val="24"/>
          <w14:ligatures w14:val="standardContextual"/>
        </w:rPr>
        <w:t xml:space="preserve"> C. A pilot study of a smartphone-based monitoring intervention on head and neck cancer patients undergoing concurrent chemo-radiotherapy. International Journal of Medical Informatics. 2019 Sept </w:t>
      </w:r>
      <w:proofErr w:type="gramStart"/>
      <w:r w:rsidRPr="00AA1EEC">
        <w:rPr>
          <w:rFonts w:ascii="Times New Roman" w:eastAsia="Aptos" w:hAnsi="Times New Roman"/>
          <w:kern w:val="2"/>
          <w:sz w:val="24"/>
          <w:szCs w:val="24"/>
          <w14:ligatures w14:val="standardContextual"/>
        </w:rPr>
        <w:t>1;129:404</w:t>
      </w:r>
      <w:proofErr w:type="gramEnd"/>
      <w:r w:rsidRPr="00AA1EEC">
        <w:rPr>
          <w:rFonts w:ascii="Times New Roman" w:eastAsia="Aptos" w:hAnsi="Times New Roman"/>
          <w:kern w:val="2"/>
          <w:sz w:val="24"/>
          <w:szCs w:val="24"/>
          <w14:ligatures w14:val="standardContextual"/>
        </w:rPr>
        <w:t xml:space="preserve">–12. </w:t>
      </w:r>
    </w:p>
    <w:p w14:paraId="0AFC2CDD" w14:textId="77777777" w:rsidR="00AA1EEC" w:rsidRPr="00AA1EEC" w:rsidRDefault="00AA1EEC" w:rsidP="00AA1EEC">
      <w:pPr>
        <w:spacing w:after="160" w:line="278" w:lineRule="auto"/>
        <w:rPr>
          <w:rFonts w:ascii="Times New Roman" w:eastAsia="Aptos" w:hAnsi="Times New Roman"/>
          <w:kern w:val="2"/>
          <w:sz w:val="24"/>
          <w:szCs w:val="24"/>
          <w14:ligatures w14:val="standardContextual"/>
        </w:rPr>
      </w:pPr>
      <w:r w:rsidRPr="00AA1EEC">
        <w:rPr>
          <w:rFonts w:ascii="Times New Roman" w:eastAsia="Aptos" w:hAnsi="Times New Roman"/>
          <w:kern w:val="2"/>
          <w:sz w:val="24"/>
          <w:szCs w:val="24"/>
          <w14:ligatures w14:val="standardContextual"/>
        </w:rPr>
        <w:t xml:space="preserve">29. </w:t>
      </w:r>
      <w:r w:rsidRPr="00AA1EEC">
        <w:rPr>
          <w:rFonts w:ascii="Times New Roman" w:eastAsia="Aptos" w:hAnsi="Times New Roman"/>
          <w:kern w:val="2"/>
          <w:sz w:val="24"/>
          <w:szCs w:val="24"/>
          <w14:ligatures w14:val="standardContextual"/>
        </w:rPr>
        <w:tab/>
        <w:t xml:space="preserve">Ngo V, Matsumoto CG, Joseph JG, Bell JF, Bold RJ, Davis A, et al. The Personal Health Network Mobile App for Chemotherapy Care Coordination: Qualitative Evaluation of a Randomized Clinical Trial. JMIR </w:t>
      </w:r>
      <w:proofErr w:type="spellStart"/>
      <w:r w:rsidRPr="00AA1EEC">
        <w:rPr>
          <w:rFonts w:ascii="Times New Roman" w:eastAsia="Aptos" w:hAnsi="Times New Roman"/>
          <w:kern w:val="2"/>
          <w:sz w:val="24"/>
          <w:szCs w:val="24"/>
          <w14:ligatures w14:val="standardContextual"/>
        </w:rPr>
        <w:t>Mhealth</w:t>
      </w:r>
      <w:proofErr w:type="spellEnd"/>
      <w:r w:rsidRPr="00AA1EEC">
        <w:rPr>
          <w:rFonts w:ascii="Times New Roman" w:eastAsia="Aptos" w:hAnsi="Times New Roman"/>
          <w:kern w:val="2"/>
          <w:sz w:val="24"/>
          <w:szCs w:val="24"/>
          <w14:ligatures w14:val="standardContextual"/>
        </w:rPr>
        <w:t xml:space="preserve"> </w:t>
      </w:r>
      <w:proofErr w:type="spellStart"/>
      <w:r w:rsidRPr="00AA1EEC">
        <w:rPr>
          <w:rFonts w:ascii="Times New Roman" w:eastAsia="Aptos" w:hAnsi="Times New Roman"/>
          <w:kern w:val="2"/>
          <w:sz w:val="24"/>
          <w:szCs w:val="24"/>
          <w14:ligatures w14:val="standardContextual"/>
        </w:rPr>
        <w:t>Uhealth</w:t>
      </w:r>
      <w:proofErr w:type="spellEnd"/>
      <w:r w:rsidRPr="00AA1EEC">
        <w:rPr>
          <w:rFonts w:ascii="Times New Roman" w:eastAsia="Aptos" w:hAnsi="Times New Roman"/>
          <w:kern w:val="2"/>
          <w:sz w:val="24"/>
          <w:szCs w:val="24"/>
          <w14:ligatures w14:val="standardContextual"/>
        </w:rPr>
        <w:t>. 2020 May 26;8(5</w:t>
      </w:r>
      <w:proofErr w:type="gramStart"/>
      <w:r w:rsidRPr="00AA1EEC">
        <w:rPr>
          <w:rFonts w:ascii="Times New Roman" w:eastAsia="Aptos" w:hAnsi="Times New Roman"/>
          <w:kern w:val="2"/>
          <w:sz w:val="24"/>
          <w:szCs w:val="24"/>
          <w14:ligatures w14:val="standardContextual"/>
        </w:rPr>
        <w:t>):e</w:t>
      </w:r>
      <w:proofErr w:type="gramEnd"/>
      <w:r w:rsidRPr="00AA1EEC">
        <w:rPr>
          <w:rFonts w:ascii="Times New Roman" w:eastAsia="Aptos" w:hAnsi="Times New Roman"/>
          <w:kern w:val="2"/>
          <w:sz w:val="24"/>
          <w:szCs w:val="24"/>
          <w14:ligatures w14:val="standardContextual"/>
        </w:rPr>
        <w:t xml:space="preserve">16527. </w:t>
      </w:r>
    </w:p>
    <w:p w14:paraId="0751CD8A" w14:textId="77777777" w:rsidR="00AA1EEC" w:rsidRPr="00AA1EEC" w:rsidRDefault="00AA1EEC" w:rsidP="00AA1EEC">
      <w:pPr>
        <w:spacing w:after="160" w:line="278" w:lineRule="auto"/>
        <w:rPr>
          <w:rFonts w:ascii="Times New Roman" w:eastAsia="Aptos" w:hAnsi="Times New Roman"/>
          <w:kern w:val="2"/>
          <w:sz w:val="24"/>
          <w:szCs w:val="24"/>
          <w14:ligatures w14:val="standardContextual"/>
        </w:rPr>
      </w:pPr>
      <w:r w:rsidRPr="00AA1EEC">
        <w:rPr>
          <w:rFonts w:ascii="Times New Roman" w:eastAsia="Aptos" w:hAnsi="Times New Roman"/>
          <w:kern w:val="2"/>
          <w:sz w:val="24"/>
          <w:szCs w:val="24"/>
          <w14:ligatures w14:val="standardContextual"/>
        </w:rPr>
        <w:t xml:space="preserve">30. </w:t>
      </w:r>
      <w:r w:rsidRPr="00AA1EEC">
        <w:rPr>
          <w:rFonts w:ascii="Times New Roman" w:eastAsia="Aptos" w:hAnsi="Times New Roman"/>
          <w:kern w:val="2"/>
          <w:sz w:val="24"/>
          <w:szCs w:val="24"/>
          <w14:ligatures w14:val="standardContextual"/>
        </w:rPr>
        <w:tab/>
        <w:t xml:space="preserve">Mazor KM, Beard RL, Alexander GL, Arora NK, </w:t>
      </w:r>
      <w:proofErr w:type="spellStart"/>
      <w:r w:rsidRPr="00AA1EEC">
        <w:rPr>
          <w:rFonts w:ascii="Times New Roman" w:eastAsia="Aptos" w:hAnsi="Times New Roman"/>
          <w:kern w:val="2"/>
          <w:sz w:val="24"/>
          <w:szCs w:val="24"/>
          <w14:ligatures w14:val="standardContextual"/>
        </w:rPr>
        <w:t>Firneno</w:t>
      </w:r>
      <w:proofErr w:type="spellEnd"/>
      <w:r w:rsidRPr="00AA1EEC">
        <w:rPr>
          <w:rFonts w:ascii="Times New Roman" w:eastAsia="Aptos" w:hAnsi="Times New Roman"/>
          <w:kern w:val="2"/>
          <w:sz w:val="24"/>
          <w:szCs w:val="24"/>
          <w14:ligatures w14:val="standardContextual"/>
        </w:rPr>
        <w:t xml:space="preserve"> C, </w:t>
      </w:r>
      <w:proofErr w:type="spellStart"/>
      <w:r w:rsidRPr="00AA1EEC">
        <w:rPr>
          <w:rFonts w:ascii="Times New Roman" w:eastAsia="Aptos" w:hAnsi="Times New Roman"/>
          <w:kern w:val="2"/>
          <w:sz w:val="24"/>
          <w:szCs w:val="24"/>
          <w14:ligatures w14:val="standardContextual"/>
        </w:rPr>
        <w:t>Gaglio</w:t>
      </w:r>
      <w:proofErr w:type="spellEnd"/>
      <w:r w:rsidRPr="00AA1EEC">
        <w:rPr>
          <w:rFonts w:ascii="Times New Roman" w:eastAsia="Aptos" w:hAnsi="Times New Roman"/>
          <w:kern w:val="2"/>
          <w:sz w:val="24"/>
          <w:szCs w:val="24"/>
          <w14:ligatures w14:val="standardContextual"/>
        </w:rPr>
        <w:t xml:space="preserve"> B, et al. Patients’ and family members’ views on patient-centered communication during cancer care. Psycho-Oncology. 2013;22(11):2487–95. </w:t>
      </w:r>
    </w:p>
    <w:p w14:paraId="6846E3E6" w14:textId="77777777" w:rsidR="00AA1EEC" w:rsidRPr="00AA1EEC" w:rsidRDefault="00AA1EEC" w:rsidP="00AA1EEC">
      <w:pPr>
        <w:spacing w:after="160" w:line="278" w:lineRule="auto"/>
        <w:rPr>
          <w:rFonts w:ascii="Times New Roman" w:eastAsia="Aptos" w:hAnsi="Times New Roman"/>
          <w:kern w:val="2"/>
          <w:sz w:val="24"/>
          <w:szCs w:val="24"/>
          <w14:ligatures w14:val="standardContextual"/>
        </w:rPr>
      </w:pPr>
      <w:r w:rsidRPr="00AA1EEC">
        <w:rPr>
          <w:rFonts w:ascii="Times New Roman" w:eastAsia="Aptos" w:hAnsi="Times New Roman"/>
          <w:kern w:val="2"/>
          <w:sz w:val="24"/>
          <w:szCs w:val="24"/>
          <w14:ligatures w14:val="standardContextual"/>
        </w:rPr>
        <w:t xml:space="preserve">31. </w:t>
      </w:r>
      <w:r w:rsidRPr="00AA1EEC">
        <w:rPr>
          <w:rFonts w:ascii="Times New Roman" w:eastAsia="Aptos" w:hAnsi="Times New Roman"/>
          <w:kern w:val="2"/>
          <w:sz w:val="24"/>
          <w:szCs w:val="24"/>
          <w14:ligatures w14:val="standardContextual"/>
        </w:rPr>
        <w:tab/>
        <w:t xml:space="preserve">Tran C, Dicker A, </w:t>
      </w:r>
      <w:proofErr w:type="spellStart"/>
      <w:r w:rsidRPr="00AA1EEC">
        <w:rPr>
          <w:rFonts w:ascii="Times New Roman" w:eastAsia="Aptos" w:hAnsi="Times New Roman"/>
          <w:kern w:val="2"/>
          <w:sz w:val="24"/>
          <w:szCs w:val="24"/>
          <w14:ligatures w14:val="standardContextual"/>
        </w:rPr>
        <w:t>Leiby</w:t>
      </w:r>
      <w:proofErr w:type="spellEnd"/>
      <w:r w:rsidRPr="00AA1EEC">
        <w:rPr>
          <w:rFonts w:ascii="Times New Roman" w:eastAsia="Aptos" w:hAnsi="Times New Roman"/>
          <w:kern w:val="2"/>
          <w:sz w:val="24"/>
          <w:szCs w:val="24"/>
          <w14:ligatures w14:val="standardContextual"/>
        </w:rPr>
        <w:t xml:space="preserve"> B, </w:t>
      </w:r>
      <w:proofErr w:type="spellStart"/>
      <w:r w:rsidRPr="00AA1EEC">
        <w:rPr>
          <w:rFonts w:ascii="Times New Roman" w:eastAsia="Aptos" w:hAnsi="Times New Roman"/>
          <w:kern w:val="2"/>
          <w:sz w:val="24"/>
          <w:szCs w:val="24"/>
          <w14:ligatures w14:val="standardContextual"/>
        </w:rPr>
        <w:t>Gressen</w:t>
      </w:r>
      <w:proofErr w:type="spellEnd"/>
      <w:r w:rsidRPr="00AA1EEC">
        <w:rPr>
          <w:rFonts w:ascii="Times New Roman" w:eastAsia="Aptos" w:hAnsi="Times New Roman"/>
          <w:kern w:val="2"/>
          <w:sz w:val="24"/>
          <w:szCs w:val="24"/>
          <w14:ligatures w14:val="standardContextual"/>
        </w:rPr>
        <w:t xml:space="preserve"> E, Williams N, Jim H. Utilizing Digital Health to Collect Electronic Patient-Reported Outcomes in Prostate Cancer: Single-Arm Pilot Trial. J Med Internet Res. 2020 Mar 25;22(3</w:t>
      </w:r>
      <w:proofErr w:type="gramStart"/>
      <w:r w:rsidRPr="00AA1EEC">
        <w:rPr>
          <w:rFonts w:ascii="Times New Roman" w:eastAsia="Aptos" w:hAnsi="Times New Roman"/>
          <w:kern w:val="2"/>
          <w:sz w:val="24"/>
          <w:szCs w:val="24"/>
          <w14:ligatures w14:val="standardContextual"/>
        </w:rPr>
        <w:t>):e</w:t>
      </w:r>
      <w:proofErr w:type="gramEnd"/>
      <w:r w:rsidRPr="00AA1EEC">
        <w:rPr>
          <w:rFonts w:ascii="Times New Roman" w:eastAsia="Aptos" w:hAnsi="Times New Roman"/>
          <w:kern w:val="2"/>
          <w:sz w:val="24"/>
          <w:szCs w:val="24"/>
          <w14:ligatures w14:val="standardContextual"/>
        </w:rPr>
        <w:t xml:space="preserve">12689. </w:t>
      </w:r>
    </w:p>
    <w:p w14:paraId="02A1D450" w14:textId="77777777" w:rsidR="00AA1EEC" w:rsidRPr="00AA1EEC" w:rsidRDefault="00AA1EEC" w:rsidP="00AA1EEC">
      <w:pPr>
        <w:spacing w:after="160" w:line="278" w:lineRule="auto"/>
        <w:rPr>
          <w:rFonts w:ascii="Times New Roman" w:eastAsia="Aptos" w:hAnsi="Times New Roman"/>
          <w:kern w:val="2"/>
          <w:sz w:val="24"/>
          <w:szCs w:val="24"/>
          <w14:ligatures w14:val="standardContextual"/>
        </w:rPr>
      </w:pPr>
      <w:r w:rsidRPr="00AA1EEC">
        <w:rPr>
          <w:rFonts w:ascii="Times New Roman" w:eastAsia="Aptos" w:hAnsi="Times New Roman"/>
          <w:kern w:val="2"/>
          <w:sz w:val="24"/>
          <w:szCs w:val="24"/>
          <w14:ligatures w14:val="standardContextual"/>
        </w:rPr>
        <w:t xml:space="preserve">32. </w:t>
      </w:r>
      <w:r w:rsidRPr="00AA1EEC">
        <w:rPr>
          <w:rFonts w:ascii="Times New Roman" w:eastAsia="Aptos" w:hAnsi="Times New Roman"/>
          <w:kern w:val="2"/>
          <w:sz w:val="24"/>
          <w:szCs w:val="24"/>
          <w14:ligatures w14:val="standardContextual"/>
        </w:rPr>
        <w:tab/>
      </w:r>
      <w:r w:rsidRPr="00A42582">
        <w:rPr>
          <w:rFonts w:ascii="Times New Roman" w:eastAsia="Aptos" w:hAnsi="Times New Roman"/>
          <w:kern w:val="2"/>
          <w:sz w:val="24"/>
          <w:szCs w:val="24"/>
          <w:lang w:val="nl-BE"/>
          <w14:ligatures w14:val="standardContextual"/>
        </w:rPr>
        <w:t xml:space="preserve">van de Weerd C, Ebbers T, Smilde DEM, van Tol‐Geerdink JJ, Takes RP, van den Broek GB, et al. </w:t>
      </w:r>
      <w:r w:rsidRPr="00AA1EEC">
        <w:rPr>
          <w:rFonts w:ascii="Times New Roman" w:eastAsia="Aptos" w:hAnsi="Times New Roman"/>
          <w:kern w:val="2"/>
          <w:sz w:val="24"/>
          <w:szCs w:val="24"/>
          <w14:ligatures w14:val="standardContextual"/>
        </w:rPr>
        <w:t xml:space="preserve">Evaluation of a remote monitoring app in head and neck cancer follow‐up care. Cancer Med. 2023 June 9;12(14):15552–66. </w:t>
      </w:r>
    </w:p>
    <w:p w14:paraId="155AA7CE" w14:textId="77777777" w:rsidR="00AA1EEC" w:rsidRPr="00AA1EEC" w:rsidRDefault="00AA1EEC" w:rsidP="00AA1EEC">
      <w:pPr>
        <w:spacing w:after="160" w:line="278" w:lineRule="auto"/>
        <w:rPr>
          <w:rFonts w:ascii="Times New Roman" w:eastAsia="Aptos" w:hAnsi="Times New Roman"/>
          <w:kern w:val="2"/>
          <w:sz w:val="24"/>
          <w:szCs w:val="24"/>
          <w14:ligatures w14:val="standardContextual"/>
        </w:rPr>
      </w:pPr>
      <w:r w:rsidRPr="00AA1EEC">
        <w:rPr>
          <w:rFonts w:ascii="Times New Roman" w:eastAsia="Aptos" w:hAnsi="Times New Roman"/>
          <w:kern w:val="2"/>
          <w:sz w:val="24"/>
          <w:szCs w:val="24"/>
          <w14:ligatures w14:val="standardContextual"/>
        </w:rPr>
        <w:t xml:space="preserve">33. </w:t>
      </w:r>
      <w:r w:rsidRPr="00AA1EEC">
        <w:rPr>
          <w:rFonts w:ascii="Times New Roman" w:eastAsia="Aptos" w:hAnsi="Times New Roman"/>
          <w:kern w:val="2"/>
          <w:sz w:val="24"/>
          <w:szCs w:val="24"/>
          <w14:ligatures w14:val="standardContextual"/>
        </w:rPr>
        <w:tab/>
        <w:t>Collado-Borrell R, Escudero-</w:t>
      </w:r>
      <w:proofErr w:type="spellStart"/>
      <w:r w:rsidRPr="00AA1EEC">
        <w:rPr>
          <w:rFonts w:ascii="Times New Roman" w:eastAsia="Aptos" w:hAnsi="Times New Roman"/>
          <w:kern w:val="2"/>
          <w:sz w:val="24"/>
          <w:szCs w:val="24"/>
          <w14:ligatures w14:val="standardContextual"/>
        </w:rPr>
        <w:t>Vilaplana</w:t>
      </w:r>
      <w:proofErr w:type="spellEnd"/>
      <w:r w:rsidRPr="00AA1EEC">
        <w:rPr>
          <w:rFonts w:ascii="Times New Roman" w:eastAsia="Aptos" w:hAnsi="Times New Roman"/>
          <w:kern w:val="2"/>
          <w:sz w:val="24"/>
          <w:szCs w:val="24"/>
          <w14:ligatures w14:val="standardContextual"/>
        </w:rPr>
        <w:t xml:space="preserve"> V, </w:t>
      </w:r>
      <w:proofErr w:type="spellStart"/>
      <w:r w:rsidRPr="00AA1EEC">
        <w:rPr>
          <w:rFonts w:ascii="Times New Roman" w:eastAsia="Aptos" w:hAnsi="Times New Roman"/>
          <w:kern w:val="2"/>
          <w:sz w:val="24"/>
          <w:szCs w:val="24"/>
          <w14:ligatures w14:val="standardContextual"/>
        </w:rPr>
        <w:t>Ribed</w:t>
      </w:r>
      <w:proofErr w:type="spellEnd"/>
      <w:r w:rsidRPr="00AA1EEC">
        <w:rPr>
          <w:rFonts w:ascii="Times New Roman" w:eastAsia="Aptos" w:hAnsi="Times New Roman"/>
          <w:kern w:val="2"/>
          <w:sz w:val="24"/>
          <w:szCs w:val="24"/>
          <w14:ligatures w14:val="standardContextual"/>
        </w:rPr>
        <w:t xml:space="preserve"> A, Gonzalez-</w:t>
      </w:r>
      <w:proofErr w:type="spellStart"/>
      <w:r w:rsidRPr="00AA1EEC">
        <w:rPr>
          <w:rFonts w:ascii="Times New Roman" w:eastAsia="Aptos" w:hAnsi="Times New Roman"/>
          <w:kern w:val="2"/>
          <w:sz w:val="24"/>
          <w:szCs w:val="24"/>
          <w14:ligatures w14:val="standardContextual"/>
        </w:rPr>
        <w:t>Anleo</w:t>
      </w:r>
      <w:proofErr w:type="spellEnd"/>
      <w:r w:rsidRPr="00AA1EEC">
        <w:rPr>
          <w:rFonts w:ascii="Times New Roman" w:eastAsia="Aptos" w:hAnsi="Times New Roman"/>
          <w:kern w:val="2"/>
          <w:sz w:val="24"/>
          <w:szCs w:val="24"/>
          <w14:ligatures w14:val="standardContextual"/>
        </w:rPr>
        <w:t xml:space="preserve"> C, Martin-Conde M, Romero-Jimenez R, et al. Effect of a Mobile App for the Pharmacotherapeutic Follow-Up of Patients </w:t>
      </w:r>
      <w:proofErr w:type="gramStart"/>
      <w:r w:rsidRPr="00AA1EEC">
        <w:rPr>
          <w:rFonts w:ascii="Times New Roman" w:eastAsia="Aptos" w:hAnsi="Times New Roman"/>
          <w:kern w:val="2"/>
          <w:sz w:val="24"/>
          <w:szCs w:val="24"/>
          <w14:ligatures w14:val="standardContextual"/>
        </w:rPr>
        <w:t>With</w:t>
      </w:r>
      <w:proofErr w:type="gramEnd"/>
      <w:r w:rsidRPr="00AA1EEC">
        <w:rPr>
          <w:rFonts w:ascii="Times New Roman" w:eastAsia="Aptos" w:hAnsi="Times New Roman"/>
          <w:kern w:val="2"/>
          <w:sz w:val="24"/>
          <w:szCs w:val="24"/>
          <w14:ligatures w14:val="standardContextual"/>
        </w:rPr>
        <w:t xml:space="preserve"> Cancer on Their Health Outcomes: Quasi-Experimental Study. JMIR </w:t>
      </w:r>
      <w:proofErr w:type="spellStart"/>
      <w:r w:rsidRPr="00AA1EEC">
        <w:rPr>
          <w:rFonts w:ascii="Times New Roman" w:eastAsia="Aptos" w:hAnsi="Times New Roman"/>
          <w:kern w:val="2"/>
          <w:sz w:val="24"/>
          <w:szCs w:val="24"/>
          <w14:ligatures w14:val="standardContextual"/>
        </w:rPr>
        <w:t>Mhealth</w:t>
      </w:r>
      <w:proofErr w:type="spellEnd"/>
      <w:r w:rsidRPr="00AA1EEC">
        <w:rPr>
          <w:rFonts w:ascii="Times New Roman" w:eastAsia="Aptos" w:hAnsi="Times New Roman"/>
          <w:kern w:val="2"/>
          <w:sz w:val="24"/>
          <w:szCs w:val="24"/>
          <w14:ligatures w14:val="standardContextual"/>
        </w:rPr>
        <w:t xml:space="preserve"> </w:t>
      </w:r>
      <w:proofErr w:type="spellStart"/>
      <w:r w:rsidRPr="00AA1EEC">
        <w:rPr>
          <w:rFonts w:ascii="Times New Roman" w:eastAsia="Aptos" w:hAnsi="Times New Roman"/>
          <w:kern w:val="2"/>
          <w:sz w:val="24"/>
          <w:szCs w:val="24"/>
          <w14:ligatures w14:val="standardContextual"/>
        </w:rPr>
        <w:t>Uhealth</w:t>
      </w:r>
      <w:proofErr w:type="spellEnd"/>
      <w:r w:rsidRPr="00AA1EEC">
        <w:rPr>
          <w:rFonts w:ascii="Times New Roman" w:eastAsia="Aptos" w:hAnsi="Times New Roman"/>
          <w:kern w:val="2"/>
          <w:sz w:val="24"/>
          <w:szCs w:val="24"/>
          <w14:ligatures w14:val="standardContextual"/>
        </w:rPr>
        <w:t>. 2020 Oct 16;8(10</w:t>
      </w:r>
      <w:proofErr w:type="gramStart"/>
      <w:r w:rsidRPr="00AA1EEC">
        <w:rPr>
          <w:rFonts w:ascii="Times New Roman" w:eastAsia="Aptos" w:hAnsi="Times New Roman"/>
          <w:kern w:val="2"/>
          <w:sz w:val="24"/>
          <w:szCs w:val="24"/>
          <w14:ligatures w14:val="standardContextual"/>
        </w:rPr>
        <w:t>):e</w:t>
      </w:r>
      <w:proofErr w:type="gramEnd"/>
      <w:r w:rsidRPr="00AA1EEC">
        <w:rPr>
          <w:rFonts w:ascii="Times New Roman" w:eastAsia="Aptos" w:hAnsi="Times New Roman"/>
          <w:kern w:val="2"/>
          <w:sz w:val="24"/>
          <w:szCs w:val="24"/>
          <w14:ligatures w14:val="standardContextual"/>
        </w:rPr>
        <w:t xml:space="preserve">20480. </w:t>
      </w:r>
    </w:p>
    <w:p w14:paraId="51E439CB" w14:textId="77777777" w:rsidR="00AA1EEC" w:rsidRPr="00AA1EEC" w:rsidRDefault="00AA1EEC" w:rsidP="00AA1EEC">
      <w:pPr>
        <w:spacing w:after="160" w:line="278" w:lineRule="auto"/>
        <w:rPr>
          <w:rFonts w:ascii="Times New Roman" w:eastAsia="Aptos" w:hAnsi="Times New Roman"/>
          <w:kern w:val="2"/>
          <w:sz w:val="24"/>
          <w:szCs w:val="24"/>
          <w14:ligatures w14:val="standardContextual"/>
        </w:rPr>
      </w:pPr>
      <w:r w:rsidRPr="00AA1EEC">
        <w:rPr>
          <w:rFonts w:ascii="Times New Roman" w:eastAsia="Aptos" w:hAnsi="Times New Roman"/>
          <w:kern w:val="2"/>
          <w:sz w:val="24"/>
          <w:szCs w:val="24"/>
          <w14:ligatures w14:val="standardContextual"/>
        </w:rPr>
        <w:t xml:space="preserve">34. </w:t>
      </w:r>
      <w:r w:rsidRPr="00AA1EEC">
        <w:rPr>
          <w:rFonts w:ascii="Times New Roman" w:eastAsia="Aptos" w:hAnsi="Times New Roman"/>
          <w:kern w:val="2"/>
          <w:sz w:val="24"/>
          <w:szCs w:val="24"/>
          <w14:ligatures w14:val="standardContextual"/>
        </w:rPr>
        <w:tab/>
        <w:t xml:space="preserve">Gudmundsson GH, Mészáros J, Björnsdóttir ÁE, </w:t>
      </w:r>
      <w:proofErr w:type="spellStart"/>
      <w:r w:rsidRPr="00AA1EEC">
        <w:rPr>
          <w:rFonts w:ascii="Times New Roman" w:eastAsia="Aptos" w:hAnsi="Times New Roman"/>
          <w:kern w:val="2"/>
          <w:sz w:val="24"/>
          <w:szCs w:val="24"/>
          <w14:ligatures w14:val="standardContextual"/>
        </w:rPr>
        <w:t>Ámundadóttir</w:t>
      </w:r>
      <w:proofErr w:type="spellEnd"/>
      <w:r w:rsidRPr="00AA1EEC">
        <w:rPr>
          <w:rFonts w:ascii="Times New Roman" w:eastAsia="Aptos" w:hAnsi="Times New Roman"/>
          <w:kern w:val="2"/>
          <w:sz w:val="24"/>
          <w:szCs w:val="24"/>
          <w14:ligatures w14:val="standardContextual"/>
        </w:rPr>
        <w:t xml:space="preserve"> ML, </w:t>
      </w:r>
      <w:proofErr w:type="spellStart"/>
      <w:r w:rsidRPr="00AA1EEC">
        <w:rPr>
          <w:rFonts w:ascii="Times New Roman" w:eastAsia="Aptos" w:hAnsi="Times New Roman"/>
          <w:kern w:val="2"/>
          <w:sz w:val="24"/>
          <w:szCs w:val="24"/>
          <w14:ligatures w14:val="standardContextual"/>
        </w:rPr>
        <w:t>Thorvardardottir</w:t>
      </w:r>
      <w:proofErr w:type="spellEnd"/>
      <w:r w:rsidRPr="00AA1EEC">
        <w:rPr>
          <w:rFonts w:ascii="Times New Roman" w:eastAsia="Aptos" w:hAnsi="Times New Roman"/>
          <w:kern w:val="2"/>
          <w:sz w:val="24"/>
          <w:szCs w:val="24"/>
          <w14:ligatures w14:val="standardContextual"/>
        </w:rPr>
        <w:t xml:space="preserve"> GE, </w:t>
      </w:r>
      <w:proofErr w:type="spellStart"/>
      <w:r w:rsidRPr="00AA1EEC">
        <w:rPr>
          <w:rFonts w:ascii="Times New Roman" w:eastAsia="Aptos" w:hAnsi="Times New Roman"/>
          <w:kern w:val="2"/>
          <w:sz w:val="24"/>
          <w:szCs w:val="24"/>
          <w14:ligatures w14:val="standardContextual"/>
        </w:rPr>
        <w:t>Magnusdottir</w:t>
      </w:r>
      <w:proofErr w:type="spellEnd"/>
      <w:r w:rsidRPr="00AA1EEC">
        <w:rPr>
          <w:rFonts w:ascii="Times New Roman" w:eastAsia="Aptos" w:hAnsi="Times New Roman"/>
          <w:kern w:val="2"/>
          <w:sz w:val="24"/>
          <w:szCs w:val="24"/>
          <w14:ligatures w14:val="standardContextual"/>
        </w:rPr>
        <w:t xml:space="preserve"> E, et al. Evaluating the Feasibility of a Digital Therapeutic Program for Patients </w:t>
      </w:r>
      <w:proofErr w:type="gramStart"/>
      <w:r w:rsidRPr="00AA1EEC">
        <w:rPr>
          <w:rFonts w:ascii="Times New Roman" w:eastAsia="Aptos" w:hAnsi="Times New Roman"/>
          <w:kern w:val="2"/>
          <w:sz w:val="24"/>
          <w:szCs w:val="24"/>
          <w14:ligatures w14:val="standardContextual"/>
        </w:rPr>
        <w:t>With</w:t>
      </w:r>
      <w:proofErr w:type="gramEnd"/>
      <w:r w:rsidRPr="00AA1EEC">
        <w:rPr>
          <w:rFonts w:ascii="Times New Roman" w:eastAsia="Aptos" w:hAnsi="Times New Roman"/>
          <w:kern w:val="2"/>
          <w:sz w:val="24"/>
          <w:szCs w:val="24"/>
          <w14:ligatures w14:val="standardContextual"/>
        </w:rPr>
        <w:t xml:space="preserve"> Cancer During Active Treatment: Pre-Post Interventional Study. JMIR Form Res. 2022 Oct 13;6(10</w:t>
      </w:r>
      <w:proofErr w:type="gramStart"/>
      <w:r w:rsidRPr="00AA1EEC">
        <w:rPr>
          <w:rFonts w:ascii="Times New Roman" w:eastAsia="Aptos" w:hAnsi="Times New Roman"/>
          <w:kern w:val="2"/>
          <w:sz w:val="24"/>
          <w:szCs w:val="24"/>
          <w14:ligatures w14:val="standardContextual"/>
        </w:rPr>
        <w:t>):e</w:t>
      </w:r>
      <w:proofErr w:type="gramEnd"/>
      <w:r w:rsidRPr="00AA1EEC">
        <w:rPr>
          <w:rFonts w:ascii="Times New Roman" w:eastAsia="Aptos" w:hAnsi="Times New Roman"/>
          <w:kern w:val="2"/>
          <w:sz w:val="24"/>
          <w:szCs w:val="24"/>
          <w14:ligatures w14:val="standardContextual"/>
        </w:rPr>
        <w:t xml:space="preserve">39764. </w:t>
      </w:r>
    </w:p>
    <w:p w14:paraId="3B89F4D1" w14:textId="77777777" w:rsidR="00AA1EEC" w:rsidRPr="00AA1EEC" w:rsidRDefault="00AA1EEC" w:rsidP="00AA1EEC">
      <w:pPr>
        <w:spacing w:after="160" w:line="278" w:lineRule="auto"/>
        <w:rPr>
          <w:rFonts w:ascii="Times New Roman" w:eastAsia="Aptos" w:hAnsi="Times New Roman"/>
          <w:kern w:val="2"/>
          <w:sz w:val="24"/>
          <w:szCs w:val="24"/>
          <w14:ligatures w14:val="standardContextual"/>
        </w:rPr>
      </w:pPr>
      <w:r w:rsidRPr="00AA1EEC">
        <w:rPr>
          <w:rFonts w:ascii="Times New Roman" w:eastAsia="Aptos" w:hAnsi="Times New Roman"/>
          <w:kern w:val="2"/>
          <w:sz w:val="24"/>
          <w:szCs w:val="24"/>
          <w14:ligatures w14:val="standardContextual"/>
        </w:rPr>
        <w:lastRenderedPageBreak/>
        <w:t xml:space="preserve">35. </w:t>
      </w:r>
      <w:r w:rsidRPr="00AA1EEC">
        <w:rPr>
          <w:rFonts w:ascii="Times New Roman" w:eastAsia="Aptos" w:hAnsi="Times New Roman"/>
          <w:kern w:val="2"/>
          <w:sz w:val="24"/>
          <w:szCs w:val="24"/>
          <w14:ligatures w14:val="standardContextual"/>
        </w:rPr>
        <w:tab/>
      </w:r>
      <w:proofErr w:type="spellStart"/>
      <w:r w:rsidRPr="00AA1EEC">
        <w:rPr>
          <w:rFonts w:ascii="Times New Roman" w:eastAsia="Aptos" w:hAnsi="Times New Roman"/>
          <w:kern w:val="2"/>
          <w:sz w:val="24"/>
          <w:szCs w:val="24"/>
          <w14:ligatures w14:val="standardContextual"/>
        </w:rPr>
        <w:t>Keaver</w:t>
      </w:r>
      <w:proofErr w:type="spellEnd"/>
      <w:r w:rsidRPr="00AA1EEC">
        <w:rPr>
          <w:rFonts w:ascii="Times New Roman" w:eastAsia="Aptos" w:hAnsi="Times New Roman"/>
          <w:kern w:val="2"/>
          <w:sz w:val="24"/>
          <w:szCs w:val="24"/>
          <w14:ligatures w14:val="standardContextual"/>
        </w:rPr>
        <w:t xml:space="preserve"> L, Loftus A, Quinn L. A review of iPhone and Android apps for cancer patients and survivors: assessing their quality, nutrition information and </w:t>
      </w:r>
      <w:proofErr w:type="spellStart"/>
      <w:r w:rsidRPr="00AA1EEC">
        <w:rPr>
          <w:rFonts w:ascii="Times New Roman" w:eastAsia="Aptos" w:hAnsi="Times New Roman"/>
          <w:kern w:val="2"/>
          <w:sz w:val="24"/>
          <w:szCs w:val="24"/>
          <w14:ligatures w14:val="standardContextual"/>
        </w:rPr>
        <w:t>behaviour</w:t>
      </w:r>
      <w:proofErr w:type="spellEnd"/>
      <w:r w:rsidRPr="00AA1EEC">
        <w:rPr>
          <w:rFonts w:ascii="Times New Roman" w:eastAsia="Aptos" w:hAnsi="Times New Roman"/>
          <w:kern w:val="2"/>
          <w:sz w:val="24"/>
          <w:szCs w:val="24"/>
          <w14:ligatures w14:val="standardContextual"/>
        </w:rPr>
        <w:t xml:space="preserve"> change techniques. Journal of Human Nutrition and Dietetics. 2021;34(3):572–84. </w:t>
      </w:r>
    </w:p>
    <w:p w14:paraId="3681C81F" w14:textId="77777777" w:rsidR="00AA1EEC" w:rsidRPr="00AA1EEC" w:rsidRDefault="00AA1EEC" w:rsidP="00AA1EEC">
      <w:pPr>
        <w:spacing w:after="160" w:line="278" w:lineRule="auto"/>
        <w:rPr>
          <w:rFonts w:ascii="Times New Roman" w:eastAsia="Aptos" w:hAnsi="Times New Roman"/>
          <w:kern w:val="2"/>
          <w:sz w:val="24"/>
          <w:szCs w:val="24"/>
          <w14:ligatures w14:val="standardContextual"/>
        </w:rPr>
      </w:pPr>
      <w:r w:rsidRPr="00AA1EEC">
        <w:rPr>
          <w:rFonts w:ascii="Times New Roman" w:eastAsia="Aptos" w:hAnsi="Times New Roman"/>
          <w:kern w:val="2"/>
          <w:sz w:val="24"/>
          <w:szCs w:val="24"/>
          <w14:ligatures w14:val="standardContextual"/>
        </w:rPr>
        <w:t xml:space="preserve">36. </w:t>
      </w:r>
      <w:r w:rsidRPr="00AA1EEC">
        <w:rPr>
          <w:rFonts w:ascii="Times New Roman" w:eastAsia="Aptos" w:hAnsi="Times New Roman"/>
          <w:kern w:val="2"/>
          <w:sz w:val="24"/>
          <w:szCs w:val="24"/>
          <w14:ligatures w14:val="standardContextual"/>
        </w:rPr>
        <w:tab/>
      </w:r>
      <w:proofErr w:type="spellStart"/>
      <w:r w:rsidRPr="00AA1EEC">
        <w:rPr>
          <w:rFonts w:ascii="Times New Roman" w:eastAsia="Aptos" w:hAnsi="Times New Roman"/>
          <w:kern w:val="2"/>
          <w:sz w:val="24"/>
          <w:szCs w:val="24"/>
          <w14:ligatures w14:val="standardContextual"/>
        </w:rPr>
        <w:t>Siebenhüner</w:t>
      </w:r>
      <w:proofErr w:type="spellEnd"/>
      <w:r w:rsidRPr="00AA1EEC">
        <w:rPr>
          <w:rFonts w:ascii="Times New Roman" w:eastAsia="Aptos" w:hAnsi="Times New Roman"/>
          <w:kern w:val="2"/>
          <w:sz w:val="24"/>
          <w:szCs w:val="24"/>
          <w14:ligatures w14:val="standardContextual"/>
        </w:rPr>
        <w:t xml:space="preserve"> AR, </w:t>
      </w:r>
      <w:proofErr w:type="spellStart"/>
      <w:r w:rsidRPr="00AA1EEC">
        <w:rPr>
          <w:rFonts w:ascii="Times New Roman" w:eastAsia="Aptos" w:hAnsi="Times New Roman"/>
          <w:kern w:val="2"/>
          <w:sz w:val="24"/>
          <w:szCs w:val="24"/>
          <w14:ligatures w14:val="standardContextual"/>
        </w:rPr>
        <w:t>Mikolasek</w:t>
      </w:r>
      <w:proofErr w:type="spellEnd"/>
      <w:r w:rsidRPr="00AA1EEC">
        <w:rPr>
          <w:rFonts w:ascii="Times New Roman" w:eastAsia="Aptos" w:hAnsi="Times New Roman"/>
          <w:kern w:val="2"/>
          <w:sz w:val="24"/>
          <w:szCs w:val="24"/>
          <w14:ligatures w14:val="standardContextual"/>
        </w:rPr>
        <w:t xml:space="preserve"> M, Witt CM, Barth J. Improvements in Health Might Contradict Adherence to Mobile Health Interventions: Findings from a Self-Care Cancer App Study. J Altern Complement Med. 2021 Mar;27(S1</w:t>
      </w:r>
      <w:proofErr w:type="gramStart"/>
      <w:r w:rsidRPr="00AA1EEC">
        <w:rPr>
          <w:rFonts w:ascii="Times New Roman" w:eastAsia="Aptos" w:hAnsi="Times New Roman"/>
          <w:kern w:val="2"/>
          <w:sz w:val="24"/>
          <w:szCs w:val="24"/>
          <w14:ligatures w14:val="standardContextual"/>
        </w:rPr>
        <w:t>):S</w:t>
      </w:r>
      <w:proofErr w:type="gramEnd"/>
      <w:r w:rsidRPr="00AA1EEC">
        <w:rPr>
          <w:rFonts w:ascii="Times New Roman" w:eastAsia="Aptos" w:hAnsi="Times New Roman"/>
          <w:kern w:val="2"/>
          <w:sz w:val="24"/>
          <w:szCs w:val="24"/>
          <w14:ligatures w14:val="standardContextual"/>
        </w:rPr>
        <w:t xml:space="preserve">115–23. </w:t>
      </w:r>
    </w:p>
    <w:p w14:paraId="2BE73111" w14:textId="77777777" w:rsidR="00AA1EEC" w:rsidRPr="00AA1EEC" w:rsidRDefault="00AA1EEC" w:rsidP="00AA1EEC">
      <w:pPr>
        <w:spacing w:after="160" w:line="278" w:lineRule="auto"/>
        <w:rPr>
          <w:rFonts w:ascii="Times New Roman" w:eastAsia="Aptos" w:hAnsi="Times New Roman"/>
          <w:kern w:val="2"/>
          <w:sz w:val="24"/>
          <w:szCs w:val="24"/>
          <w14:ligatures w14:val="standardContextual"/>
        </w:rPr>
      </w:pPr>
      <w:r w:rsidRPr="00AA1EEC">
        <w:rPr>
          <w:rFonts w:ascii="Times New Roman" w:eastAsia="Aptos" w:hAnsi="Times New Roman"/>
          <w:kern w:val="2"/>
          <w:sz w:val="24"/>
          <w:szCs w:val="24"/>
          <w14:ligatures w14:val="standardContextual"/>
        </w:rPr>
        <w:t xml:space="preserve">37. </w:t>
      </w:r>
      <w:r w:rsidRPr="00AA1EEC">
        <w:rPr>
          <w:rFonts w:ascii="Times New Roman" w:eastAsia="Aptos" w:hAnsi="Times New Roman"/>
          <w:kern w:val="2"/>
          <w:sz w:val="24"/>
          <w:szCs w:val="24"/>
          <w14:ligatures w14:val="standardContextual"/>
        </w:rPr>
        <w:tab/>
        <w:t xml:space="preserve">Wu JM, Ho TW, Chang YT, Hsu C, Tsai CJ, Lai F, et al. Wearable-Based Mobile Health App in Gastric Cancer Patients for Postoperative Physical Activity Monitoring: Focus Group Study. JMIR </w:t>
      </w:r>
      <w:proofErr w:type="spellStart"/>
      <w:r w:rsidRPr="00AA1EEC">
        <w:rPr>
          <w:rFonts w:ascii="Times New Roman" w:eastAsia="Aptos" w:hAnsi="Times New Roman"/>
          <w:kern w:val="2"/>
          <w:sz w:val="24"/>
          <w:szCs w:val="24"/>
          <w14:ligatures w14:val="standardContextual"/>
        </w:rPr>
        <w:t>Mhealth</w:t>
      </w:r>
      <w:proofErr w:type="spellEnd"/>
      <w:r w:rsidRPr="00AA1EEC">
        <w:rPr>
          <w:rFonts w:ascii="Times New Roman" w:eastAsia="Aptos" w:hAnsi="Times New Roman"/>
          <w:kern w:val="2"/>
          <w:sz w:val="24"/>
          <w:szCs w:val="24"/>
          <w14:ligatures w14:val="standardContextual"/>
        </w:rPr>
        <w:t xml:space="preserve"> </w:t>
      </w:r>
      <w:proofErr w:type="spellStart"/>
      <w:r w:rsidRPr="00AA1EEC">
        <w:rPr>
          <w:rFonts w:ascii="Times New Roman" w:eastAsia="Aptos" w:hAnsi="Times New Roman"/>
          <w:kern w:val="2"/>
          <w:sz w:val="24"/>
          <w:szCs w:val="24"/>
          <w14:ligatures w14:val="standardContextual"/>
        </w:rPr>
        <w:t>Uhealth</w:t>
      </w:r>
      <w:proofErr w:type="spellEnd"/>
      <w:r w:rsidRPr="00AA1EEC">
        <w:rPr>
          <w:rFonts w:ascii="Times New Roman" w:eastAsia="Aptos" w:hAnsi="Times New Roman"/>
          <w:kern w:val="2"/>
          <w:sz w:val="24"/>
          <w:szCs w:val="24"/>
          <w14:ligatures w14:val="standardContextual"/>
        </w:rPr>
        <w:t>. 2019 Apr 23;7(4</w:t>
      </w:r>
      <w:proofErr w:type="gramStart"/>
      <w:r w:rsidRPr="00AA1EEC">
        <w:rPr>
          <w:rFonts w:ascii="Times New Roman" w:eastAsia="Aptos" w:hAnsi="Times New Roman"/>
          <w:kern w:val="2"/>
          <w:sz w:val="24"/>
          <w:szCs w:val="24"/>
          <w14:ligatures w14:val="standardContextual"/>
        </w:rPr>
        <w:t>):e</w:t>
      </w:r>
      <w:proofErr w:type="gramEnd"/>
      <w:r w:rsidRPr="00AA1EEC">
        <w:rPr>
          <w:rFonts w:ascii="Times New Roman" w:eastAsia="Aptos" w:hAnsi="Times New Roman"/>
          <w:kern w:val="2"/>
          <w:sz w:val="24"/>
          <w:szCs w:val="24"/>
          <w14:ligatures w14:val="standardContextual"/>
        </w:rPr>
        <w:t xml:space="preserve">11989. </w:t>
      </w:r>
    </w:p>
    <w:p w14:paraId="5F5230EA" w14:textId="77777777" w:rsidR="00AA1EEC" w:rsidRPr="00AA1EEC" w:rsidRDefault="00AA1EEC" w:rsidP="00AA1EEC">
      <w:pPr>
        <w:spacing w:after="160" w:line="278" w:lineRule="auto"/>
        <w:rPr>
          <w:rFonts w:ascii="Times New Roman" w:eastAsia="Aptos" w:hAnsi="Times New Roman"/>
          <w:kern w:val="2"/>
          <w:sz w:val="24"/>
          <w:szCs w:val="24"/>
          <w14:ligatures w14:val="standardContextual"/>
        </w:rPr>
      </w:pPr>
      <w:r w:rsidRPr="00AA1EEC">
        <w:rPr>
          <w:rFonts w:ascii="Times New Roman" w:eastAsia="Aptos" w:hAnsi="Times New Roman"/>
          <w:kern w:val="2"/>
          <w:sz w:val="24"/>
          <w:szCs w:val="24"/>
          <w14:ligatures w14:val="standardContextual"/>
        </w:rPr>
        <w:t xml:space="preserve">38. </w:t>
      </w:r>
      <w:r w:rsidRPr="00AA1EEC">
        <w:rPr>
          <w:rFonts w:ascii="Times New Roman" w:eastAsia="Aptos" w:hAnsi="Times New Roman"/>
          <w:kern w:val="2"/>
          <w:sz w:val="24"/>
          <w:szCs w:val="24"/>
          <w14:ligatures w14:val="standardContextual"/>
        </w:rPr>
        <w:tab/>
        <w:t xml:space="preserve">Lee YH, Huang LH, Chen SH, Shao JH, Lai CH, Yang NP. Effects of Mobile Application Program (App)-Assisted Health Education on Preventive Behaviors and Cancer Literacy among Women with Cervical Intraepithelial Neoplasia. Int J Environ Res Public Health. 2021 Nov 4;18(21):11603. </w:t>
      </w:r>
    </w:p>
    <w:p w14:paraId="6F2B75BE" w14:textId="77777777" w:rsidR="00AA1EEC" w:rsidRPr="00AA1EEC" w:rsidRDefault="00AA1EEC" w:rsidP="00AA1EEC">
      <w:pPr>
        <w:spacing w:after="160" w:line="278" w:lineRule="auto"/>
        <w:rPr>
          <w:rFonts w:ascii="Times New Roman" w:eastAsia="Aptos" w:hAnsi="Times New Roman"/>
          <w:kern w:val="2"/>
          <w:sz w:val="24"/>
          <w:szCs w:val="24"/>
          <w14:ligatures w14:val="standardContextual"/>
        </w:rPr>
      </w:pPr>
      <w:r w:rsidRPr="00AA1EEC">
        <w:rPr>
          <w:rFonts w:ascii="Times New Roman" w:eastAsia="Aptos" w:hAnsi="Times New Roman"/>
          <w:kern w:val="2"/>
          <w:sz w:val="24"/>
          <w:szCs w:val="24"/>
          <w14:ligatures w14:val="standardContextual"/>
        </w:rPr>
        <w:t xml:space="preserve">39. </w:t>
      </w:r>
      <w:r w:rsidRPr="00AA1EEC">
        <w:rPr>
          <w:rFonts w:ascii="Times New Roman" w:eastAsia="Aptos" w:hAnsi="Times New Roman"/>
          <w:kern w:val="2"/>
          <w:sz w:val="24"/>
          <w:szCs w:val="24"/>
          <w14:ligatures w14:val="standardContextual"/>
        </w:rPr>
        <w:tab/>
        <w:t xml:space="preserve">Harris C, Green S, Elshaug AG. Sustainability in Health care by Allocating Resources Effectively (SHARE) 10: </w:t>
      </w:r>
      <w:proofErr w:type="spellStart"/>
      <w:r w:rsidRPr="00AA1EEC">
        <w:rPr>
          <w:rFonts w:ascii="Times New Roman" w:eastAsia="Aptos" w:hAnsi="Times New Roman"/>
          <w:kern w:val="2"/>
          <w:sz w:val="24"/>
          <w:szCs w:val="24"/>
          <w14:ligatures w14:val="standardContextual"/>
        </w:rPr>
        <w:t>operationalising</w:t>
      </w:r>
      <w:proofErr w:type="spellEnd"/>
      <w:r w:rsidRPr="00AA1EEC">
        <w:rPr>
          <w:rFonts w:ascii="Times New Roman" w:eastAsia="Aptos" w:hAnsi="Times New Roman"/>
          <w:kern w:val="2"/>
          <w:sz w:val="24"/>
          <w:szCs w:val="24"/>
          <w14:ligatures w14:val="standardContextual"/>
        </w:rPr>
        <w:t xml:space="preserve"> disinvestment in a conceptual framework for resource allocation. BMC Health Serv Res. 2017 Sept </w:t>
      </w:r>
      <w:proofErr w:type="gramStart"/>
      <w:r w:rsidRPr="00AA1EEC">
        <w:rPr>
          <w:rFonts w:ascii="Times New Roman" w:eastAsia="Aptos" w:hAnsi="Times New Roman"/>
          <w:kern w:val="2"/>
          <w:sz w:val="24"/>
          <w:szCs w:val="24"/>
          <w14:ligatures w14:val="standardContextual"/>
        </w:rPr>
        <w:t>8;17:632</w:t>
      </w:r>
      <w:proofErr w:type="gramEnd"/>
      <w:r w:rsidRPr="00AA1EEC">
        <w:rPr>
          <w:rFonts w:ascii="Times New Roman" w:eastAsia="Aptos" w:hAnsi="Times New Roman"/>
          <w:kern w:val="2"/>
          <w:sz w:val="24"/>
          <w:szCs w:val="24"/>
          <w14:ligatures w14:val="standardContextual"/>
        </w:rPr>
        <w:t xml:space="preserve">. </w:t>
      </w:r>
    </w:p>
    <w:p w14:paraId="6D7C0CF0" w14:textId="7150FA13" w:rsidR="00B01FCD" w:rsidRPr="00FB3A86" w:rsidRDefault="00AA1EEC" w:rsidP="00AA1EEC">
      <w:pPr>
        <w:pStyle w:val="Appendix"/>
        <w:spacing w:after="0"/>
        <w:jc w:val="both"/>
        <w:rPr>
          <w:rFonts w:ascii="Arial" w:hAnsi="Arial" w:cs="Arial"/>
          <w:b w:val="0"/>
        </w:rPr>
      </w:pPr>
      <w:r w:rsidRPr="00AA1EEC">
        <w:rPr>
          <w:rFonts w:ascii="Times New Roman" w:eastAsia="Aptos" w:hAnsi="Times New Roman"/>
          <w:b w:val="0"/>
          <w:caps w:val="0"/>
          <w:kern w:val="2"/>
          <w:sz w:val="24"/>
          <w:szCs w:val="24"/>
          <w14:ligatures w14:val="standardContextual"/>
        </w:rPr>
        <w:t xml:space="preserve">40. </w:t>
      </w:r>
      <w:r w:rsidRPr="00AA1EEC">
        <w:rPr>
          <w:rFonts w:ascii="Times New Roman" w:eastAsia="Aptos" w:hAnsi="Times New Roman"/>
          <w:b w:val="0"/>
          <w:caps w:val="0"/>
          <w:kern w:val="2"/>
          <w:sz w:val="24"/>
          <w:szCs w:val="24"/>
          <w14:ligatures w14:val="standardContextual"/>
        </w:rPr>
        <w:tab/>
        <w:t xml:space="preserve">Ahmed MM, </w:t>
      </w:r>
      <w:proofErr w:type="spellStart"/>
      <w:r w:rsidRPr="00AA1EEC">
        <w:rPr>
          <w:rFonts w:ascii="Times New Roman" w:eastAsia="Aptos" w:hAnsi="Times New Roman"/>
          <w:b w:val="0"/>
          <w:caps w:val="0"/>
          <w:kern w:val="2"/>
          <w:sz w:val="24"/>
          <w:szCs w:val="24"/>
          <w14:ligatures w14:val="standardContextual"/>
        </w:rPr>
        <w:t>Okesanya</w:t>
      </w:r>
      <w:proofErr w:type="spellEnd"/>
      <w:r w:rsidRPr="00AA1EEC">
        <w:rPr>
          <w:rFonts w:ascii="Times New Roman" w:eastAsia="Aptos" w:hAnsi="Times New Roman"/>
          <w:b w:val="0"/>
          <w:caps w:val="0"/>
          <w:kern w:val="2"/>
          <w:sz w:val="24"/>
          <w:szCs w:val="24"/>
          <w14:ligatures w14:val="standardContextual"/>
        </w:rPr>
        <w:t xml:space="preserve"> OJ, </w:t>
      </w:r>
      <w:proofErr w:type="spellStart"/>
      <w:r w:rsidRPr="00AA1EEC">
        <w:rPr>
          <w:rFonts w:ascii="Times New Roman" w:eastAsia="Aptos" w:hAnsi="Times New Roman"/>
          <w:b w:val="0"/>
          <w:caps w:val="0"/>
          <w:kern w:val="2"/>
          <w:sz w:val="24"/>
          <w:szCs w:val="24"/>
          <w14:ligatures w14:val="standardContextual"/>
        </w:rPr>
        <w:t>Olaleke</w:t>
      </w:r>
      <w:proofErr w:type="spellEnd"/>
      <w:r w:rsidRPr="00AA1EEC">
        <w:rPr>
          <w:rFonts w:ascii="Times New Roman" w:eastAsia="Aptos" w:hAnsi="Times New Roman"/>
          <w:b w:val="0"/>
          <w:caps w:val="0"/>
          <w:kern w:val="2"/>
          <w:sz w:val="24"/>
          <w:szCs w:val="24"/>
          <w14:ligatures w14:val="standardContextual"/>
        </w:rPr>
        <w:t xml:space="preserve"> NO, Adigun OA, Adebayo UO, Oso TA, et al. Integrating Digital Health Innovations to Achieve Universal Health Coverage: Promoting Health Outcomes and Quality Through Global Public Health Equity. Healthcare (Basel). 2025 May 5;13(9):1060.</w:t>
      </w:r>
    </w:p>
    <w:sectPr w:rsidR="00B01FCD" w:rsidRPr="00FB3A86" w:rsidSect="00412475">
      <w:footerReference w:type="default" r:id="rId10"/>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4AEE47" w14:textId="77777777" w:rsidR="004B3453" w:rsidRDefault="004B3453" w:rsidP="00C37E61">
      <w:r>
        <w:separator/>
      </w:r>
    </w:p>
  </w:endnote>
  <w:endnote w:type="continuationSeparator" w:id="0">
    <w:p w14:paraId="3F6831D5" w14:textId="77777777" w:rsidR="004B3453" w:rsidRDefault="004B345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A8763" w14:textId="77777777" w:rsidR="009E048A" w:rsidRDefault="009E048A">
    <w:pPr>
      <w:pStyle w:val="Footer"/>
      <w:rPr>
        <w:rFonts w:ascii="Arial" w:hAnsi="Arial" w:cs="Arial"/>
        <w:sz w:val="16"/>
      </w:rPr>
    </w:pPr>
  </w:p>
  <w:p w14:paraId="6AA89842"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0E61E20" w14:textId="77777777" w:rsidR="009E048A" w:rsidRDefault="009E048A">
    <w:pPr>
      <w:pStyle w:val="Footer"/>
      <w:rPr>
        <w:rFonts w:ascii="Arial" w:hAnsi="Arial" w:cs="Arial"/>
        <w:sz w:val="16"/>
      </w:rPr>
    </w:pPr>
  </w:p>
  <w:p w14:paraId="771E9F04"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9DDD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2ACB36" w14:textId="77777777" w:rsidR="004B3453" w:rsidRDefault="004B3453" w:rsidP="00C37E61">
      <w:r>
        <w:separator/>
      </w:r>
    </w:p>
  </w:footnote>
  <w:footnote w:type="continuationSeparator" w:id="0">
    <w:p w14:paraId="6DE1CDBD" w14:textId="77777777" w:rsidR="004B3453" w:rsidRDefault="004B345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8A0A3" w14:textId="77777777" w:rsidR="00296529" w:rsidRPr="00296529" w:rsidRDefault="00296529" w:rsidP="00296529">
    <w:pPr>
      <w:ind w:left="2160"/>
      <w:jc w:val="center"/>
      <w:rPr>
        <w:rFonts w:ascii="Times New Roman" w:eastAsia="Calibri" w:hAnsi="Times New Roman"/>
        <w:i/>
        <w:sz w:val="18"/>
        <w:szCs w:val="22"/>
      </w:rPr>
    </w:pPr>
  </w:p>
  <w:p w14:paraId="68F78D1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BED942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458CD3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DC4BFE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003828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1B31496"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141F"/>
    <w:rsid w:val="00030174"/>
    <w:rsid w:val="0004579C"/>
    <w:rsid w:val="000A47FA"/>
    <w:rsid w:val="000A65D3"/>
    <w:rsid w:val="000B1E33"/>
    <w:rsid w:val="000D689F"/>
    <w:rsid w:val="000E7B7B"/>
    <w:rsid w:val="000E7D62"/>
    <w:rsid w:val="00103357"/>
    <w:rsid w:val="0010458B"/>
    <w:rsid w:val="0010633C"/>
    <w:rsid w:val="0011652B"/>
    <w:rsid w:val="00123C9F"/>
    <w:rsid w:val="00126190"/>
    <w:rsid w:val="00130F17"/>
    <w:rsid w:val="001320BF"/>
    <w:rsid w:val="00163BC4"/>
    <w:rsid w:val="00191062"/>
    <w:rsid w:val="00192B72"/>
    <w:rsid w:val="001A29D8"/>
    <w:rsid w:val="001A5CAA"/>
    <w:rsid w:val="001B0427"/>
    <w:rsid w:val="001D1B14"/>
    <w:rsid w:val="001D2069"/>
    <w:rsid w:val="001D3A51"/>
    <w:rsid w:val="001E10D2"/>
    <w:rsid w:val="001E25B4"/>
    <w:rsid w:val="001E44FE"/>
    <w:rsid w:val="001E78D1"/>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E5DD6"/>
    <w:rsid w:val="00315186"/>
    <w:rsid w:val="0033343E"/>
    <w:rsid w:val="003512C2"/>
    <w:rsid w:val="00371FB6"/>
    <w:rsid w:val="003763C1"/>
    <w:rsid w:val="00376BBE"/>
    <w:rsid w:val="0039224F"/>
    <w:rsid w:val="003A43A4"/>
    <w:rsid w:val="003A7E18"/>
    <w:rsid w:val="003B5747"/>
    <w:rsid w:val="003B7720"/>
    <w:rsid w:val="003C4C86"/>
    <w:rsid w:val="003C6258"/>
    <w:rsid w:val="003D4FC9"/>
    <w:rsid w:val="003E2904"/>
    <w:rsid w:val="003F296E"/>
    <w:rsid w:val="00401927"/>
    <w:rsid w:val="0041027F"/>
    <w:rsid w:val="00412475"/>
    <w:rsid w:val="00423789"/>
    <w:rsid w:val="00440F43"/>
    <w:rsid w:val="00441B6F"/>
    <w:rsid w:val="00446221"/>
    <w:rsid w:val="00450E62"/>
    <w:rsid w:val="004539DB"/>
    <w:rsid w:val="00471A80"/>
    <w:rsid w:val="004B06E9"/>
    <w:rsid w:val="004B3453"/>
    <w:rsid w:val="004D305E"/>
    <w:rsid w:val="004D4277"/>
    <w:rsid w:val="00502516"/>
    <w:rsid w:val="00505F06"/>
    <w:rsid w:val="00506828"/>
    <w:rsid w:val="0053056E"/>
    <w:rsid w:val="00554FDA"/>
    <w:rsid w:val="00580334"/>
    <w:rsid w:val="005C784C"/>
    <w:rsid w:val="005D17F6"/>
    <w:rsid w:val="005E5539"/>
    <w:rsid w:val="005F7042"/>
    <w:rsid w:val="00602BF5"/>
    <w:rsid w:val="00617FDD"/>
    <w:rsid w:val="006324D3"/>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D7538"/>
    <w:rsid w:val="006F11EC"/>
    <w:rsid w:val="0070075D"/>
    <w:rsid w:val="0070082C"/>
    <w:rsid w:val="0071650F"/>
    <w:rsid w:val="00725BDB"/>
    <w:rsid w:val="0073201F"/>
    <w:rsid w:val="007369E6"/>
    <w:rsid w:val="00746E59"/>
    <w:rsid w:val="00754C9A"/>
    <w:rsid w:val="0075599A"/>
    <w:rsid w:val="00761D52"/>
    <w:rsid w:val="00773C64"/>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B61D6"/>
    <w:rsid w:val="008B63E5"/>
    <w:rsid w:val="008E13AE"/>
    <w:rsid w:val="008E1506"/>
    <w:rsid w:val="008E710C"/>
    <w:rsid w:val="008F69D6"/>
    <w:rsid w:val="008F7AA8"/>
    <w:rsid w:val="00902823"/>
    <w:rsid w:val="0090588D"/>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2582"/>
    <w:rsid w:val="00A51431"/>
    <w:rsid w:val="00A539AD"/>
    <w:rsid w:val="00A74344"/>
    <w:rsid w:val="00A94063"/>
    <w:rsid w:val="00AA1EEC"/>
    <w:rsid w:val="00AA6219"/>
    <w:rsid w:val="00AA74E0"/>
    <w:rsid w:val="00AB703F"/>
    <w:rsid w:val="00AC4C41"/>
    <w:rsid w:val="00AC6BB8"/>
    <w:rsid w:val="00AE008F"/>
    <w:rsid w:val="00B01FCD"/>
    <w:rsid w:val="00B1776C"/>
    <w:rsid w:val="00B32CF7"/>
    <w:rsid w:val="00B52583"/>
    <w:rsid w:val="00B52896"/>
    <w:rsid w:val="00B65DD9"/>
    <w:rsid w:val="00B67EE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53CF5"/>
    <w:rsid w:val="00C70F1B"/>
    <w:rsid w:val="00C71A47"/>
    <w:rsid w:val="00C7464C"/>
    <w:rsid w:val="00C85588"/>
    <w:rsid w:val="00CD5C1A"/>
    <w:rsid w:val="00CD6755"/>
    <w:rsid w:val="00CD6856"/>
    <w:rsid w:val="00CE0089"/>
    <w:rsid w:val="00CE793C"/>
    <w:rsid w:val="00CF193C"/>
    <w:rsid w:val="00D173F1"/>
    <w:rsid w:val="00D74CB0"/>
    <w:rsid w:val="00D8204A"/>
    <w:rsid w:val="00D8295D"/>
    <w:rsid w:val="00DA0172"/>
    <w:rsid w:val="00DC2A65"/>
    <w:rsid w:val="00DE06C7"/>
    <w:rsid w:val="00DE15F0"/>
    <w:rsid w:val="00DE4037"/>
    <w:rsid w:val="00DE5663"/>
    <w:rsid w:val="00DE78AA"/>
    <w:rsid w:val="00E053D0"/>
    <w:rsid w:val="00E15994"/>
    <w:rsid w:val="00E3114E"/>
    <w:rsid w:val="00E31A70"/>
    <w:rsid w:val="00E35B02"/>
    <w:rsid w:val="00E66496"/>
    <w:rsid w:val="00E66B35"/>
    <w:rsid w:val="00E66E10"/>
    <w:rsid w:val="00E769F6"/>
    <w:rsid w:val="00E83DA5"/>
    <w:rsid w:val="00E8407C"/>
    <w:rsid w:val="00E84F3C"/>
    <w:rsid w:val="00E91378"/>
    <w:rsid w:val="00EA012C"/>
    <w:rsid w:val="00EA6231"/>
    <w:rsid w:val="00EC6A55"/>
    <w:rsid w:val="00ED0288"/>
    <w:rsid w:val="00EE52CB"/>
    <w:rsid w:val="00EF581D"/>
    <w:rsid w:val="00EF7FD8"/>
    <w:rsid w:val="00F06F59"/>
    <w:rsid w:val="00F17988"/>
    <w:rsid w:val="00F244A2"/>
    <w:rsid w:val="00F469F0"/>
    <w:rsid w:val="00F53273"/>
    <w:rsid w:val="00F755E4"/>
    <w:rsid w:val="00F77D02"/>
    <w:rsid w:val="00FB3A86"/>
    <w:rsid w:val="00FD36C8"/>
    <w:rsid w:val="00FF5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0766C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ibliography">
    <w:name w:val="Bibliography"/>
    <w:basedOn w:val="Normal"/>
    <w:next w:val="Normal"/>
    <w:uiPriority w:val="37"/>
    <w:unhideWhenUsed/>
    <w:rsid w:val="00EA6231"/>
    <w:pPr>
      <w:spacing w:after="160" w:line="278" w:lineRule="auto"/>
    </w:pPr>
    <w:rPr>
      <w:rFonts w:asciiTheme="minorHAnsi" w:eastAsiaTheme="minorHAnsi" w:hAnsiTheme="minorHAnsi"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9F2F1-4D92-4FF7-9FB2-13B645846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24</TotalTime>
  <Pages>8</Pages>
  <Words>4739</Words>
  <Characters>27017</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31693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30</cp:revision>
  <cp:lastPrinted>1999-07-06T11:00:00Z</cp:lastPrinted>
  <dcterms:created xsi:type="dcterms:W3CDTF">2025-10-19T23:19:00Z</dcterms:created>
  <dcterms:modified xsi:type="dcterms:W3CDTF">2025-10-31T10:11:00Z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74b13b73-c935-4f7b-82c1-3ddf02ac5194</vt:lpwstr>
  </property>
</Properties>
</file>