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6A438D" w14:textId="0E3E12CC" w:rsidR="0029340C" w:rsidRPr="0029340C" w:rsidRDefault="0029340C" w:rsidP="0029340C">
      <w:pPr>
        <w:pStyle w:val="Author"/>
        <w:spacing w:line="240" w:lineRule="auto"/>
        <w:jc w:val="left"/>
        <w:rPr>
          <w:rFonts w:asciiTheme="minorBidi" w:hAnsiTheme="minorBidi" w:cstheme="minorBidi"/>
          <w:bCs/>
          <w:iCs/>
          <w:kern w:val="28"/>
          <w:sz w:val="36"/>
          <w:u w:val="single"/>
        </w:rPr>
      </w:pPr>
      <w:r w:rsidRPr="0029340C">
        <w:rPr>
          <w:rFonts w:asciiTheme="minorBidi" w:hAnsiTheme="minorBidi" w:cstheme="minorBidi"/>
          <w:bCs/>
          <w:iCs/>
          <w:kern w:val="28"/>
          <w:sz w:val="36"/>
          <w:u w:val="single"/>
        </w:rPr>
        <w:t>Case report</w:t>
      </w:r>
    </w:p>
    <w:p w14:paraId="3D1D1719" w14:textId="77777777" w:rsidR="0029340C" w:rsidRDefault="0029340C" w:rsidP="0029340C">
      <w:pPr>
        <w:pStyle w:val="Author"/>
        <w:spacing w:line="240" w:lineRule="auto"/>
        <w:jc w:val="left"/>
        <w:rPr>
          <w:rFonts w:asciiTheme="minorBidi" w:hAnsiTheme="minorBidi" w:cstheme="minorBidi"/>
          <w:bCs/>
          <w:iCs/>
          <w:kern w:val="28"/>
          <w:sz w:val="36"/>
        </w:rPr>
      </w:pPr>
    </w:p>
    <w:p w14:paraId="76E92F86" w14:textId="44BDB6DD" w:rsidR="00A258C3" w:rsidRPr="00984D13" w:rsidRDefault="003E1227" w:rsidP="0029340C">
      <w:pPr>
        <w:pStyle w:val="Author"/>
        <w:spacing w:line="240" w:lineRule="auto"/>
        <w:jc w:val="left"/>
        <w:rPr>
          <w:rFonts w:asciiTheme="minorBidi" w:hAnsiTheme="minorBidi" w:cstheme="minorBidi"/>
          <w:sz w:val="36"/>
        </w:rPr>
      </w:pPr>
      <w:r w:rsidRPr="00984D13">
        <w:rPr>
          <w:rFonts w:asciiTheme="minorBidi" w:hAnsiTheme="minorBidi" w:cstheme="minorBidi"/>
          <w:bCs/>
          <w:iCs/>
          <w:kern w:val="28"/>
          <w:sz w:val="36"/>
        </w:rPr>
        <w:t xml:space="preserve">Frontal sinus mucocele with </w:t>
      </w:r>
      <w:proofErr w:type="spellStart"/>
      <w:r w:rsidRPr="00984D13">
        <w:rPr>
          <w:rFonts w:asciiTheme="minorBidi" w:hAnsiTheme="minorBidi" w:cstheme="minorBidi"/>
          <w:bCs/>
          <w:iCs/>
          <w:kern w:val="28"/>
          <w:sz w:val="36"/>
        </w:rPr>
        <w:t>intraorbital</w:t>
      </w:r>
      <w:proofErr w:type="spellEnd"/>
      <w:r w:rsidRPr="00984D13">
        <w:rPr>
          <w:rFonts w:asciiTheme="minorBidi" w:hAnsiTheme="minorBidi" w:cstheme="minorBidi"/>
          <w:bCs/>
          <w:iCs/>
          <w:kern w:val="28"/>
          <w:sz w:val="36"/>
        </w:rPr>
        <w:t xml:space="preserve"> involvement: A case report</w:t>
      </w:r>
    </w:p>
    <w:p w14:paraId="21818C58" w14:textId="77777777" w:rsidR="00F43EA5" w:rsidRPr="00984D13" w:rsidRDefault="00F43EA5" w:rsidP="00441B6F">
      <w:pPr>
        <w:pStyle w:val="Author"/>
        <w:spacing w:line="240" w:lineRule="auto"/>
        <w:rPr>
          <w:rFonts w:asciiTheme="minorBidi" w:hAnsiTheme="minorBidi" w:cstheme="minorBidi"/>
        </w:rPr>
      </w:pPr>
    </w:p>
    <w:p w14:paraId="6ECC056E" w14:textId="77777777" w:rsidR="00790ADA" w:rsidRPr="00984D13" w:rsidRDefault="00790ADA" w:rsidP="00441B6F">
      <w:pPr>
        <w:pStyle w:val="Affiliation"/>
        <w:spacing w:after="0" w:line="240" w:lineRule="auto"/>
        <w:jc w:val="both"/>
        <w:rPr>
          <w:rFonts w:asciiTheme="minorBidi" w:hAnsiTheme="minorBidi" w:cstheme="minorBidi"/>
        </w:rPr>
      </w:pPr>
    </w:p>
    <w:p w14:paraId="23F94EBD" w14:textId="77777777" w:rsidR="002C57D2" w:rsidRPr="00984D13" w:rsidRDefault="002C57D2" w:rsidP="00441B6F">
      <w:pPr>
        <w:pStyle w:val="Affiliation"/>
        <w:spacing w:after="0" w:line="240" w:lineRule="auto"/>
        <w:jc w:val="both"/>
        <w:rPr>
          <w:rFonts w:asciiTheme="minorBidi" w:hAnsiTheme="minorBidi" w:cstheme="minorBidi"/>
        </w:rPr>
      </w:pPr>
    </w:p>
    <w:p w14:paraId="48C09621" w14:textId="77777777" w:rsidR="00B01FCD" w:rsidRPr="00984D13" w:rsidRDefault="00D97C71" w:rsidP="00441B6F">
      <w:pPr>
        <w:pStyle w:val="Copyright"/>
        <w:spacing w:after="0" w:line="240" w:lineRule="auto"/>
        <w:jc w:val="both"/>
        <w:rPr>
          <w:rFonts w:asciiTheme="minorBidi" w:hAnsiTheme="minorBidi" w:cstheme="minorBidi"/>
        </w:rPr>
        <w:sectPr w:rsidR="00B01FCD" w:rsidRPr="00984D13" w:rsidSect="00392C1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Theme="minorBidi" w:hAnsiTheme="minorBidi" w:cstheme="minorBidi"/>
        </w:rPr>
      </w:r>
      <w:r>
        <w:rPr>
          <w:rFonts w:asciiTheme="minorBidi" w:hAnsiTheme="minorBidi" w:cstheme="minorBidi"/>
        </w:rPr>
        <w:pict w14:anchorId="1F4C391F">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984D13">
        <w:rPr>
          <w:rFonts w:asciiTheme="minorBidi" w:hAnsiTheme="minorBidi" w:cstheme="minorBidi"/>
        </w:rPr>
        <w:t>.</w:t>
      </w:r>
    </w:p>
    <w:p w14:paraId="769A6F85" w14:textId="2706CB5F" w:rsidR="00B01FCD" w:rsidRPr="00984D13" w:rsidRDefault="00B01FCD" w:rsidP="00441B6F">
      <w:pPr>
        <w:pStyle w:val="AbstHead"/>
        <w:spacing w:after="0"/>
        <w:jc w:val="both"/>
        <w:rPr>
          <w:rFonts w:asciiTheme="minorBidi" w:hAnsiTheme="minorBidi" w:cstheme="minorBidi"/>
        </w:rPr>
      </w:pPr>
      <w:r w:rsidRPr="00984D13">
        <w:rPr>
          <w:rFonts w:asciiTheme="minorBidi" w:hAnsiTheme="minorBidi" w:cstheme="minorBidi"/>
        </w:rPr>
        <w:t>ABSTRACT</w:t>
      </w:r>
      <w:r w:rsidR="0066510A" w:rsidRPr="00984D13">
        <w:rPr>
          <w:rFonts w:asciiTheme="minorBidi" w:hAnsiTheme="minorBidi" w:cstheme="minorBidi"/>
        </w:rPr>
        <w:t xml:space="preserve"> </w:t>
      </w:r>
    </w:p>
    <w:p w14:paraId="1DB5457E" w14:textId="77777777" w:rsidR="00790ADA" w:rsidRPr="00984D13" w:rsidRDefault="00790ADA" w:rsidP="00441B6F">
      <w:pPr>
        <w:pStyle w:val="AbstHead"/>
        <w:spacing w:after="0"/>
        <w:jc w:val="both"/>
        <w:rPr>
          <w:rFonts w:asciiTheme="minorBidi" w:hAnsiTheme="minorBidi" w:cstheme="minorBid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84D13" w14:paraId="48BBC48B" w14:textId="77777777" w:rsidTr="001E44FE">
        <w:tc>
          <w:tcPr>
            <w:tcW w:w="9576" w:type="dxa"/>
            <w:shd w:val="clear" w:color="auto" w:fill="F2F2F2"/>
          </w:tcPr>
          <w:p w14:paraId="6011AAFB" w14:textId="4A3F3B32" w:rsidR="00502E75" w:rsidRPr="00984D13" w:rsidRDefault="00502E75" w:rsidP="00067EC8">
            <w:pPr>
              <w:pStyle w:val="Body"/>
              <w:rPr>
                <w:rFonts w:asciiTheme="minorBidi" w:eastAsia="Calibri" w:hAnsiTheme="minorBidi" w:cstheme="minorBidi"/>
                <w:szCs w:val="22"/>
              </w:rPr>
            </w:pPr>
            <w:r w:rsidRPr="00984D13">
              <w:rPr>
                <w:rFonts w:asciiTheme="minorBidi" w:eastAsia="Calibri" w:hAnsiTheme="minorBidi" w:cstheme="minorBidi"/>
                <w:szCs w:val="22"/>
              </w:rPr>
              <w:t xml:space="preserve">Mucoceles are unusual cystic lesions filled with mucoid secretion. </w:t>
            </w:r>
            <w:r w:rsidR="00067EC8">
              <w:rPr>
                <w:rFonts w:asciiTheme="minorBidi" w:eastAsia="Calibri" w:hAnsiTheme="minorBidi" w:cstheme="minorBidi"/>
                <w:szCs w:val="22"/>
              </w:rPr>
              <w:t>They</w:t>
            </w:r>
            <w:r w:rsidR="00067EC8" w:rsidRPr="00067EC8">
              <w:rPr>
                <w:rFonts w:asciiTheme="minorBidi" w:eastAsia="Calibri" w:hAnsiTheme="minorBidi" w:cstheme="minorBidi"/>
                <w:szCs w:val="22"/>
              </w:rPr>
              <w:t xml:space="preserve"> develop secondary to blockage of the sinus drainage pathways. Despite their benign nature, </w:t>
            </w:r>
            <w:r w:rsidR="00067EC8" w:rsidRPr="00984D13">
              <w:rPr>
                <w:rFonts w:asciiTheme="minorBidi" w:eastAsia="Calibri" w:hAnsiTheme="minorBidi" w:cstheme="minorBidi"/>
                <w:szCs w:val="22"/>
              </w:rPr>
              <w:t>their progressive growth can cause bone erosion and compression of adjacent structures</w:t>
            </w:r>
            <w:r w:rsidR="00067EC8" w:rsidRPr="00067EC8">
              <w:rPr>
                <w:rFonts w:asciiTheme="minorBidi" w:eastAsia="Calibri" w:hAnsiTheme="minorBidi" w:cstheme="minorBidi"/>
                <w:szCs w:val="22"/>
              </w:rPr>
              <w:t>. The frontal sinuses represent the most frequent site of occurrence</w:t>
            </w:r>
            <w:r w:rsidRPr="00984D13">
              <w:rPr>
                <w:rFonts w:asciiTheme="minorBidi" w:eastAsia="Calibri" w:hAnsiTheme="minorBidi" w:cstheme="minorBidi"/>
                <w:szCs w:val="22"/>
              </w:rPr>
              <w:t>. Managing sinus mucocele consists of surgical removal and sinus drainage.</w:t>
            </w:r>
          </w:p>
          <w:p w14:paraId="62BB5BC0" w14:textId="34FBADEC" w:rsidR="00505F06" w:rsidRPr="00984D13" w:rsidRDefault="00502E75" w:rsidP="00502E75">
            <w:pPr>
              <w:pStyle w:val="Body"/>
              <w:spacing w:after="0"/>
              <w:rPr>
                <w:rFonts w:asciiTheme="minorBidi" w:eastAsia="Calibri" w:hAnsiTheme="minorBidi" w:cstheme="minorBidi"/>
                <w:szCs w:val="22"/>
              </w:rPr>
            </w:pPr>
            <w:r w:rsidRPr="00984D13">
              <w:rPr>
                <w:rFonts w:asciiTheme="minorBidi" w:eastAsia="Calibri" w:hAnsiTheme="minorBidi" w:cstheme="minorBidi"/>
                <w:szCs w:val="22"/>
              </w:rPr>
              <w:t>We present the case of a 38-year-old male patient who presented with a</w:t>
            </w:r>
            <w:r w:rsidR="00193F4D">
              <w:rPr>
                <w:rFonts w:asciiTheme="minorBidi" w:eastAsia="Calibri" w:hAnsiTheme="minorBidi" w:cstheme="minorBidi"/>
                <w:szCs w:val="22"/>
              </w:rPr>
              <w:t xml:space="preserve"> 3-cm </w:t>
            </w:r>
            <w:r w:rsidRPr="00984D13">
              <w:rPr>
                <w:rFonts w:asciiTheme="minorBidi" w:eastAsia="Calibri" w:hAnsiTheme="minorBidi" w:cstheme="minorBidi"/>
                <w:szCs w:val="22"/>
              </w:rPr>
              <w:t xml:space="preserve">painful swelling of the left upper eyelid, causing ptosis. Radiological assessment suspected frontal mucocele with orbital and bone involvement. The </w:t>
            </w:r>
            <w:proofErr w:type="spellStart"/>
            <w:r w:rsidRPr="00984D13">
              <w:rPr>
                <w:rFonts w:asciiTheme="minorBidi" w:eastAsia="Calibri" w:hAnsiTheme="minorBidi" w:cstheme="minorBidi"/>
                <w:szCs w:val="22"/>
              </w:rPr>
              <w:t>tumo</w:t>
            </w:r>
            <w:r w:rsidR="00D97C71">
              <w:rPr>
                <w:rFonts w:asciiTheme="minorBidi" w:eastAsia="Calibri" w:hAnsiTheme="minorBidi" w:cstheme="minorBidi"/>
                <w:szCs w:val="22"/>
              </w:rPr>
              <w:t>u</w:t>
            </w:r>
            <w:r w:rsidRPr="00984D13">
              <w:rPr>
                <w:rFonts w:asciiTheme="minorBidi" w:eastAsia="Calibri" w:hAnsiTheme="minorBidi" w:cstheme="minorBidi"/>
                <w:szCs w:val="22"/>
              </w:rPr>
              <w:t>r</w:t>
            </w:r>
            <w:proofErr w:type="spellEnd"/>
            <w:r w:rsidRPr="00984D13">
              <w:rPr>
                <w:rFonts w:asciiTheme="minorBidi" w:eastAsia="Calibri" w:hAnsiTheme="minorBidi" w:cstheme="minorBidi"/>
                <w:szCs w:val="22"/>
              </w:rPr>
              <w:t xml:space="preserve"> was removed through a trans ciliary incision. Reconstruction of the defect was performed with fat grating and Titanium mesh.</w:t>
            </w:r>
          </w:p>
        </w:tc>
      </w:tr>
    </w:tbl>
    <w:p w14:paraId="666FE2A2" w14:textId="77777777" w:rsidR="00636EB2" w:rsidRPr="00984D13" w:rsidRDefault="00636EB2" w:rsidP="00441B6F">
      <w:pPr>
        <w:pStyle w:val="Body"/>
        <w:spacing w:after="0"/>
        <w:rPr>
          <w:rFonts w:asciiTheme="minorBidi" w:hAnsiTheme="minorBidi" w:cstheme="minorBidi"/>
          <w:i/>
        </w:rPr>
      </w:pPr>
    </w:p>
    <w:p w14:paraId="197B1C24" w14:textId="4AB25FF9" w:rsidR="00B52896" w:rsidRPr="00984D13" w:rsidRDefault="00A24E7E" w:rsidP="00895568">
      <w:pPr>
        <w:pStyle w:val="Body"/>
        <w:spacing w:after="0"/>
        <w:rPr>
          <w:rFonts w:asciiTheme="minorBidi" w:hAnsiTheme="minorBidi" w:cstheme="minorBidi"/>
          <w:i/>
        </w:rPr>
      </w:pPr>
      <w:r w:rsidRPr="00984D13">
        <w:rPr>
          <w:rFonts w:asciiTheme="minorBidi" w:hAnsiTheme="minorBidi" w:cstheme="minorBidi"/>
          <w:i/>
        </w:rPr>
        <w:t xml:space="preserve">Keywords: </w:t>
      </w:r>
      <w:r w:rsidR="00895568" w:rsidRPr="00984D13">
        <w:rPr>
          <w:rFonts w:asciiTheme="minorBidi" w:hAnsiTheme="minorBidi" w:cstheme="minorBidi"/>
          <w:i/>
        </w:rPr>
        <w:t>Mucocele, sinus, frontal, cyst, tumor, orbit</w:t>
      </w:r>
    </w:p>
    <w:p w14:paraId="6BD5D385" w14:textId="77777777" w:rsidR="00505F06" w:rsidRPr="00984D13" w:rsidRDefault="00505F06" w:rsidP="00441B6F">
      <w:pPr>
        <w:pStyle w:val="Body"/>
        <w:spacing w:after="0"/>
        <w:rPr>
          <w:rFonts w:asciiTheme="minorBidi" w:hAnsiTheme="minorBidi" w:cstheme="minorBidi"/>
          <w:i/>
        </w:rPr>
      </w:pPr>
    </w:p>
    <w:p w14:paraId="0520869D" w14:textId="2B304BD5" w:rsidR="007F7B32" w:rsidRPr="00984D13" w:rsidRDefault="00902823" w:rsidP="00441B6F">
      <w:pPr>
        <w:pStyle w:val="AbstHead"/>
        <w:spacing w:after="0"/>
        <w:jc w:val="both"/>
        <w:rPr>
          <w:rFonts w:asciiTheme="minorBidi" w:hAnsiTheme="minorBidi" w:cstheme="minorBidi"/>
        </w:rPr>
      </w:pPr>
      <w:r w:rsidRPr="00984D13">
        <w:rPr>
          <w:rFonts w:asciiTheme="minorBidi" w:hAnsiTheme="minorBidi" w:cstheme="minorBidi"/>
        </w:rPr>
        <w:t xml:space="preserve">1. </w:t>
      </w:r>
      <w:r w:rsidR="00B01FCD" w:rsidRPr="00984D13">
        <w:rPr>
          <w:rFonts w:asciiTheme="minorBidi" w:hAnsiTheme="minorBidi" w:cstheme="minorBidi"/>
        </w:rPr>
        <w:t>INTRODUCTION</w:t>
      </w:r>
      <w:r w:rsidR="007F7B32" w:rsidRPr="00984D13">
        <w:rPr>
          <w:rFonts w:asciiTheme="minorBidi" w:hAnsiTheme="minorBidi" w:cstheme="minorBidi"/>
        </w:rPr>
        <w:t xml:space="preserve"> </w:t>
      </w:r>
    </w:p>
    <w:p w14:paraId="4BD8DAB9" w14:textId="77777777" w:rsidR="00790ADA" w:rsidRPr="00984D13" w:rsidRDefault="00790ADA" w:rsidP="00441B6F">
      <w:pPr>
        <w:pStyle w:val="AbstHead"/>
        <w:spacing w:after="0"/>
        <w:jc w:val="both"/>
        <w:rPr>
          <w:rFonts w:asciiTheme="minorBidi" w:hAnsiTheme="minorBidi" w:cstheme="minorBidi"/>
        </w:rPr>
      </w:pPr>
    </w:p>
    <w:p w14:paraId="35320645" w14:textId="22D5A0F3" w:rsidR="00626455" w:rsidRPr="00984D13" w:rsidRDefault="00626455" w:rsidP="00626455">
      <w:pPr>
        <w:pStyle w:val="Body"/>
        <w:rPr>
          <w:rFonts w:asciiTheme="minorBidi" w:hAnsiTheme="minorBidi" w:cstheme="minorBidi"/>
        </w:rPr>
      </w:pPr>
      <w:r w:rsidRPr="00984D13">
        <w:rPr>
          <w:rFonts w:asciiTheme="minorBidi" w:hAnsiTheme="minorBidi" w:cstheme="minorBidi"/>
        </w:rPr>
        <w:t>Frontal sinus mucoceles are benign, slow</w:t>
      </w:r>
      <w:r w:rsidR="00D97C71">
        <w:rPr>
          <w:rFonts w:asciiTheme="minorBidi" w:hAnsiTheme="minorBidi" w:cstheme="minorBidi"/>
        </w:rPr>
        <w:t>-</w:t>
      </w:r>
      <w:r w:rsidRPr="00984D13">
        <w:rPr>
          <w:rFonts w:asciiTheme="minorBidi" w:hAnsiTheme="minorBidi" w:cstheme="minorBidi"/>
        </w:rPr>
        <w:t xml:space="preserve">growing, expansile mucus-filled cavities resulting from the obstruction of normal sinus drainage or chronic mucus overproduction (1). While inherently non-neoplastic, their growth can have significant clinical consequences due to the anatomical proximity of the frontal sinus </w:t>
      </w:r>
      <w:r w:rsidR="00D97C71">
        <w:rPr>
          <w:rFonts w:asciiTheme="minorBidi" w:hAnsiTheme="minorBidi" w:cstheme="minorBidi"/>
        </w:rPr>
        <w:t>to</w:t>
      </w:r>
      <w:r w:rsidRPr="00984D13">
        <w:rPr>
          <w:rFonts w:asciiTheme="minorBidi" w:hAnsiTheme="minorBidi" w:cstheme="minorBidi"/>
        </w:rPr>
        <w:t xml:space="preserve"> orbital and intracranial structures. Orbital involvement may lead to periorbital swelling, ptosis, proptosis, diplopia, or</w:t>
      </w:r>
      <w:r w:rsidR="00D97C71">
        <w:rPr>
          <w:rFonts w:asciiTheme="minorBidi" w:hAnsiTheme="minorBidi" w:cstheme="minorBidi"/>
        </w:rPr>
        <w:t>,</w:t>
      </w:r>
      <w:r w:rsidRPr="00984D13">
        <w:rPr>
          <w:rFonts w:asciiTheme="minorBidi" w:hAnsiTheme="minorBidi" w:cstheme="minorBidi"/>
        </w:rPr>
        <w:t xml:space="preserve"> in advanced cases</w:t>
      </w:r>
      <w:r w:rsidR="00D97C71">
        <w:rPr>
          <w:rFonts w:asciiTheme="minorBidi" w:hAnsiTheme="minorBidi" w:cstheme="minorBidi"/>
        </w:rPr>
        <w:t>,</w:t>
      </w:r>
      <w:r w:rsidRPr="00984D13">
        <w:rPr>
          <w:rFonts w:asciiTheme="minorBidi" w:hAnsiTheme="minorBidi" w:cstheme="minorBidi"/>
        </w:rPr>
        <w:t xml:space="preserve"> a compressive optic neuropathy. (1,2)</w:t>
      </w:r>
    </w:p>
    <w:p w14:paraId="0DEFB8CC" w14:textId="1A9DF35C" w:rsidR="00626455" w:rsidRPr="00984D13" w:rsidRDefault="00626455" w:rsidP="00626455">
      <w:pPr>
        <w:pStyle w:val="Body"/>
        <w:rPr>
          <w:rFonts w:asciiTheme="minorBidi" w:hAnsiTheme="minorBidi" w:cstheme="minorBidi"/>
        </w:rPr>
      </w:pPr>
      <w:r w:rsidRPr="00984D13">
        <w:rPr>
          <w:rFonts w:asciiTheme="minorBidi" w:hAnsiTheme="minorBidi" w:cstheme="minorBidi"/>
        </w:rPr>
        <w:t xml:space="preserve">Radiological evaluation is crucial, with computed tomography (CT) providing detailed information on bony erosion and magnetic resonance imaging (MRI) delineating soft tissue involvement and potential intracranial or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extension (3,4). Surgical management remains the mainstay of treatment, requiring, in some cases, an interdisciplinary collaboration involving maxillofacial, otorhinolaryngological and neurosurgical expertise. (5) </w:t>
      </w:r>
    </w:p>
    <w:p w14:paraId="283C0AC1" w14:textId="40911B6A" w:rsidR="00790ADA" w:rsidRPr="00984D13" w:rsidRDefault="00626455" w:rsidP="00626455">
      <w:pPr>
        <w:pStyle w:val="Body"/>
        <w:spacing w:after="0"/>
        <w:rPr>
          <w:rFonts w:asciiTheme="minorBidi" w:hAnsiTheme="minorBidi" w:cstheme="minorBidi"/>
        </w:rPr>
      </w:pPr>
      <w:r w:rsidRPr="00984D13">
        <w:rPr>
          <w:rFonts w:asciiTheme="minorBidi" w:hAnsiTheme="minorBidi" w:cstheme="minorBidi"/>
        </w:rPr>
        <w:t>This study highlights a case of frontal sinus mucocele with orbital involvement, emphasizing the clinical presentation, imaging findings, surgical management, and reconstructive approach, offering practical guidance for the management of similar cases.</w:t>
      </w:r>
    </w:p>
    <w:p w14:paraId="1F282877" w14:textId="77777777" w:rsidR="00626455" w:rsidRPr="00984D13" w:rsidRDefault="00626455" w:rsidP="00626455">
      <w:pPr>
        <w:pStyle w:val="Body"/>
        <w:spacing w:after="0"/>
        <w:rPr>
          <w:rFonts w:asciiTheme="minorBidi" w:hAnsiTheme="minorBidi" w:cstheme="minorBidi"/>
        </w:rPr>
      </w:pPr>
    </w:p>
    <w:p w14:paraId="22755380" w14:textId="708E1A5A" w:rsidR="007F7B32" w:rsidRPr="00984D13" w:rsidRDefault="00902823" w:rsidP="00441B6F">
      <w:pPr>
        <w:pStyle w:val="AbstHead"/>
        <w:spacing w:after="0"/>
        <w:jc w:val="both"/>
        <w:rPr>
          <w:rFonts w:asciiTheme="minorBidi" w:hAnsiTheme="minorBidi" w:cstheme="minorBidi"/>
        </w:rPr>
      </w:pPr>
      <w:r w:rsidRPr="00984D13">
        <w:rPr>
          <w:rFonts w:asciiTheme="minorBidi" w:hAnsiTheme="minorBidi" w:cstheme="minorBidi"/>
        </w:rPr>
        <w:t xml:space="preserve">2. </w:t>
      </w:r>
      <w:r w:rsidR="00626455" w:rsidRPr="00984D13">
        <w:rPr>
          <w:rFonts w:asciiTheme="minorBidi" w:hAnsiTheme="minorBidi" w:cstheme="minorBidi"/>
        </w:rPr>
        <w:t>CASE STUDY</w:t>
      </w:r>
    </w:p>
    <w:p w14:paraId="0A11109F" w14:textId="77777777" w:rsidR="00790ADA" w:rsidRPr="00984D13" w:rsidRDefault="00790ADA" w:rsidP="00441B6F">
      <w:pPr>
        <w:pStyle w:val="AbstHead"/>
        <w:spacing w:after="0"/>
        <w:jc w:val="both"/>
        <w:rPr>
          <w:rFonts w:asciiTheme="minorBidi" w:hAnsiTheme="minorBidi" w:cstheme="minorBidi"/>
        </w:rPr>
      </w:pPr>
    </w:p>
    <w:p w14:paraId="45A6B704"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1-</w:t>
      </w:r>
      <w:r w:rsidRPr="00984D13">
        <w:rPr>
          <w:rFonts w:asciiTheme="minorBidi" w:hAnsiTheme="minorBidi" w:cstheme="minorBidi"/>
          <w:b/>
          <w:bCs/>
          <w:sz w:val="22"/>
          <w:szCs w:val="22"/>
        </w:rPr>
        <w:tab/>
        <w:t>Case History/examination:</w:t>
      </w:r>
    </w:p>
    <w:p w14:paraId="011E7FE6" w14:textId="048F4109" w:rsidR="00295EB1" w:rsidRDefault="00295EB1" w:rsidP="00082A2B">
      <w:pPr>
        <w:pStyle w:val="Body"/>
        <w:rPr>
          <w:rFonts w:asciiTheme="minorBidi" w:hAnsiTheme="minorBidi" w:cstheme="minorBidi"/>
        </w:rPr>
      </w:pPr>
      <w:r w:rsidRPr="00984D13">
        <w:rPr>
          <w:rFonts w:asciiTheme="minorBidi" w:hAnsiTheme="minorBidi" w:cstheme="minorBidi"/>
        </w:rPr>
        <w:t xml:space="preserve">We report the case </w:t>
      </w:r>
      <w:r w:rsidR="00067EC8" w:rsidRPr="00067EC8">
        <w:rPr>
          <w:rFonts w:asciiTheme="minorBidi" w:hAnsiTheme="minorBidi" w:cstheme="minorBidi"/>
        </w:rPr>
        <w:t>of a 38-year-old man with no notable medical history who presented with a painful, progressive swelling of the left upper eyelid</w:t>
      </w:r>
      <w:r w:rsidRPr="00984D13">
        <w:rPr>
          <w:rFonts w:asciiTheme="minorBidi" w:hAnsiTheme="minorBidi" w:cstheme="minorBidi"/>
        </w:rPr>
        <w:t xml:space="preserve">, which had been gradually increasing </w:t>
      </w:r>
      <w:r w:rsidRPr="00984D13">
        <w:rPr>
          <w:rFonts w:asciiTheme="minorBidi" w:hAnsiTheme="minorBidi" w:cstheme="minorBidi"/>
        </w:rPr>
        <w:lastRenderedPageBreak/>
        <w:t xml:space="preserve">in size for one year </w:t>
      </w:r>
      <w:r w:rsidR="00067EC8" w:rsidRPr="00067EC8">
        <w:rPr>
          <w:rFonts w:asciiTheme="minorBidi" w:hAnsiTheme="minorBidi" w:cstheme="minorBidi"/>
        </w:rPr>
        <w:t>leading to ptosis and visual disturbance</w:t>
      </w:r>
      <w:r w:rsidRPr="00984D13">
        <w:rPr>
          <w:rFonts w:asciiTheme="minorBidi" w:hAnsiTheme="minorBidi" w:cstheme="minorBidi"/>
        </w:rPr>
        <w:t xml:space="preserve">. (Fig. 1) </w:t>
      </w:r>
      <w:r w:rsidR="00082A2B" w:rsidRPr="00067EC8">
        <w:rPr>
          <w:rFonts w:asciiTheme="minorBidi" w:hAnsiTheme="minorBidi" w:cstheme="minorBidi"/>
        </w:rPr>
        <w:t>The patient reported a history of untreated facial trauma sustained during early childhood. Clinical examination revealed a tender, 2-cm swelling of the left upper eyelid, fixed to the deeper tissues and the superior orbital rim. Ophthalmologic evaluation confirmed left-sided ptosis, with fundoscopic examination showing no evidence of optic disc edema or atrophy.</w:t>
      </w:r>
      <w:r w:rsidRPr="00984D13">
        <w:rPr>
          <w:rFonts w:asciiTheme="minorBidi" w:hAnsiTheme="minorBidi" w:cstheme="minorBidi"/>
        </w:rPr>
        <w:t xml:space="preserve"> No diplopia was noted. </w:t>
      </w:r>
    </w:p>
    <w:p w14:paraId="0F926A3B" w14:textId="77777777" w:rsidR="00E316F6" w:rsidRPr="00984D13" w:rsidRDefault="00E316F6" w:rsidP="00E316F6">
      <w:pPr>
        <w:jc w:val="center"/>
        <w:rPr>
          <w:rFonts w:asciiTheme="minorBidi" w:hAnsiTheme="minorBidi" w:cstheme="minorBidi"/>
          <w:b/>
          <w:bCs/>
          <w:sz w:val="22"/>
          <w:szCs w:val="22"/>
        </w:rPr>
      </w:pPr>
      <w:r w:rsidRPr="00984D13">
        <w:rPr>
          <w:rFonts w:asciiTheme="minorBidi" w:hAnsiTheme="minorBidi" w:cstheme="minorBidi"/>
          <w:b/>
          <w:bCs/>
          <w:noProof/>
          <w:sz w:val="22"/>
          <w:szCs w:val="22"/>
        </w:rPr>
        <w:drawing>
          <wp:inline distT="0" distB="0" distL="0" distR="0" wp14:anchorId="7E7ADBA1" wp14:editId="4A48ADF8">
            <wp:extent cx="3228975" cy="2247900"/>
            <wp:effectExtent l="0" t="0" r="9525" b="0"/>
            <wp:docPr id="1561018707" name="Image 2" descr="Une image contenant Front, ride, sourcil, p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18707" name="Image 2" descr="Une image contenant Front, ride, sourcil, peau&#10;&#10;Le contenu généré par l’IA peut êtr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247900"/>
                    </a:xfrm>
                    <a:prstGeom prst="rect">
                      <a:avLst/>
                    </a:prstGeom>
                    <a:noFill/>
                    <a:ln>
                      <a:noFill/>
                    </a:ln>
                  </pic:spPr>
                </pic:pic>
              </a:graphicData>
            </a:graphic>
          </wp:inline>
        </w:drawing>
      </w:r>
    </w:p>
    <w:p w14:paraId="31186BFF" w14:textId="215D4A1F" w:rsidR="00E316F6" w:rsidRPr="000A7748" w:rsidRDefault="00E316F6" w:rsidP="000A7748">
      <w:pPr>
        <w:jc w:val="center"/>
        <w:rPr>
          <w:rFonts w:asciiTheme="minorBidi" w:hAnsiTheme="minorBidi" w:cstheme="minorBidi"/>
          <w:b/>
          <w:bCs/>
        </w:rPr>
      </w:pPr>
      <w:r w:rsidRPr="000A7748">
        <w:rPr>
          <w:rFonts w:asciiTheme="minorBidi" w:hAnsiTheme="minorBidi" w:cstheme="minorBidi"/>
          <w:b/>
          <w:bCs/>
        </w:rPr>
        <w:t>Fig1. Swelling of the left upper eyelid causing ptosis.</w:t>
      </w:r>
    </w:p>
    <w:p w14:paraId="2BD00D56" w14:textId="77777777" w:rsidR="00E316F6" w:rsidRPr="00984D13" w:rsidRDefault="00E316F6" w:rsidP="00295EB1">
      <w:pPr>
        <w:pStyle w:val="Body"/>
        <w:rPr>
          <w:rFonts w:asciiTheme="minorBidi" w:hAnsiTheme="minorBidi" w:cstheme="minorBidi"/>
        </w:rPr>
      </w:pPr>
    </w:p>
    <w:p w14:paraId="0A1D4B7D"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2-</w:t>
      </w:r>
      <w:r w:rsidRPr="00984D13">
        <w:rPr>
          <w:rFonts w:asciiTheme="minorBidi" w:hAnsiTheme="minorBidi" w:cstheme="minorBidi"/>
          <w:b/>
          <w:bCs/>
          <w:sz w:val="22"/>
          <w:szCs w:val="22"/>
        </w:rPr>
        <w:tab/>
        <w:t xml:space="preserve">Investigations and treatment: </w:t>
      </w:r>
    </w:p>
    <w:p w14:paraId="1ADB8424" w14:textId="65D23D6C" w:rsidR="000A7748" w:rsidRDefault="00295EB1" w:rsidP="00082A2B">
      <w:pPr>
        <w:rPr>
          <w:rFonts w:asciiTheme="minorBidi" w:hAnsiTheme="minorBidi" w:cstheme="minorBidi"/>
        </w:rPr>
      </w:pPr>
      <w:r w:rsidRPr="00984D13">
        <w:rPr>
          <w:rFonts w:asciiTheme="minorBidi" w:hAnsiTheme="minorBidi" w:cstheme="minorBidi"/>
        </w:rPr>
        <w:t>An ultrasound examination was performed, showing a well-defined cystic lesion, avascular on Doppler, in intimate contact with the superior rectus muscle, causing displacement of the globe (Fig. 2)</w:t>
      </w:r>
    </w:p>
    <w:p w14:paraId="3B9CC571" w14:textId="49B5B9AD" w:rsidR="00E316F6" w:rsidRPr="00984D13" w:rsidRDefault="00295EB1" w:rsidP="00E316F6">
      <w:pPr>
        <w:jc w:val="center"/>
        <w:rPr>
          <w:rFonts w:asciiTheme="minorBidi" w:hAnsiTheme="minorBidi" w:cstheme="minorBidi"/>
          <w:sz w:val="22"/>
          <w:szCs w:val="22"/>
        </w:rPr>
      </w:pPr>
      <w:r w:rsidRPr="00984D13">
        <w:rPr>
          <w:rFonts w:asciiTheme="minorBidi" w:hAnsiTheme="minorBidi" w:cstheme="minorBidi"/>
        </w:rPr>
        <w:t xml:space="preserve"> </w:t>
      </w:r>
      <w:r w:rsidR="001B6448">
        <w:rPr>
          <w:rFonts w:asciiTheme="minorBidi" w:hAnsiTheme="minorBidi" w:cstheme="minorBidi"/>
          <w:noProof/>
        </w:rPr>
        <w:drawing>
          <wp:inline distT="0" distB="0" distL="0" distR="0" wp14:anchorId="60DB1EB6" wp14:editId="4DF6F374">
            <wp:extent cx="4314825" cy="3105726"/>
            <wp:effectExtent l="0" t="0" r="0" b="0"/>
            <wp:docPr id="857395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4755" cy="3112873"/>
                    </a:xfrm>
                    <a:prstGeom prst="rect">
                      <a:avLst/>
                    </a:prstGeom>
                    <a:noFill/>
                    <a:ln>
                      <a:noFill/>
                    </a:ln>
                  </pic:spPr>
                </pic:pic>
              </a:graphicData>
            </a:graphic>
          </wp:inline>
        </w:drawing>
      </w:r>
    </w:p>
    <w:p w14:paraId="084F63A2" w14:textId="77777777" w:rsidR="00E316F6" w:rsidRPr="000A7748" w:rsidRDefault="00E316F6" w:rsidP="00E316F6">
      <w:pPr>
        <w:jc w:val="center"/>
        <w:rPr>
          <w:rFonts w:asciiTheme="minorBidi" w:hAnsiTheme="minorBidi" w:cstheme="minorBidi"/>
          <w:b/>
          <w:bCs/>
        </w:rPr>
      </w:pPr>
      <w:r w:rsidRPr="000A7748">
        <w:rPr>
          <w:rFonts w:asciiTheme="minorBidi" w:hAnsiTheme="minorBidi" w:cstheme="minorBidi"/>
          <w:b/>
          <w:bCs/>
        </w:rPr>
        <w:t>Fig. 2 Ultrasound image: A non-vascular cystic lesion displacing the globe.</w:t>
      </w:r>
    </w:p>
    <w:p w14:paraId="20E59EFB" w14:textId="15C156BD" w:rsidR="00295EB1" w:rsidRPr="00984D13" w:rsidRDefault="00295EB1" w:rsidP="00295EB1">
      <w:pPr>
        <w:pStyle w:val="Body"/>
        <w:rPr>
          <w:rFonts w:asciiTheme="minorBidi" w:hAnsiTheme="minorBidi" w:cstheme="minorBidi"/>
        </w:rPr>
      </w:pPr>
    </w:p>
    <w:p w14:paraId="2410B460" w14:textId="74A75F8C" w:rsidR="00295EB1" w:rsidRDefault="00295EB1" w:rsidP="00295EB1">
      <w:pPr>
        <w:pStyle w:val="Body"/>
        <w:rPr>
          <w:rFonts w:asciiTheme="minorBidi" w:hAnsiTheme="minorBidi" w:cstheme="minorBidi"/>
        </w:rPr>
      </w:pPr>
      <w:r w:rsidRPr="00984D13">
        <w:rPr>
          <w:rFonts w:asciiTheme="minorBidi" w:hAnsiTheme="minorBidi" w:cstheme="minorBidi"/>
        </w:rPr>
        <w:lastRenderedPageBreak/>
        <w:t xml:space="preserve">An MRI was performed as a complementary investigation </w:t>
      </w:r>
      <w:r w:rsidR="00082A2B" w:rsidRPr="00082A2B">
        <w:rPr>
          <w:rFonts w:asciiTheme="minorBidi" w:hAnsiTheme="minorBidi" w:cstheme="minorBidi"/>
        </w:rPr>
        <w:t>revealed a well-circumscribed lesion</w:t>
      </w:r>
      <w:r w:rsidR="00193F4D" w:rsidRPr="00193F4D">
        <w:rPr>
          <w:rFonts w:asciiTheme="minorBidi" w:hAnsiTheme="minorBidi" w:cstheme="minorBidi"/>
        </w:rPr>
        <w:t xml:space="preserve"> </w:t>
      </w:r>
      <w:r w:rsidR="00193F4D">
        <w:rPr>
          <w:rFonts w:asciiTheme="minorBidi" w:hAnsiTheme="minorBidi" w:cstheme="minorBidi"/>
        </w:rPr>
        <w:t>measuring 22*19*28 mm,</w:t>
      </w:r>
      <w:r w:rsidR="00082A2B" w:rsidRPr="00082A2B">
        <w:rPr>
          <w:rFonts w:asciiTheme="minorBidi" w:hAnsiTheme="minorBidi" w:cstheme="minorBidi"/>
        </w:rPr>
        <w:t xml:space="preserve"> with orbito-palpebral extension</w:t>
      </w:r>
      <w:r w:rsidRPr="00984D13">
        <w:rPr>
          <w:rFonts w:asciiTheme="minorBidi" w:hAnsiTheme="minorBidi" w:cstheme="minorBidi"/>
        </w:rPr>
        <w:t xml:space="preserve">, associated with </w:t>
      </w:r>
      <w:r w:rsidR="00082A2B" w:rsidRPr="00082A2B">
        <w:rPr>
          <w:rFonts w:asciiTheme="minorBidi" w:hAnsiTheme="minorBidi" w:cstheme="minorBidi"/>
        </w:rPr>
        <w:t>erosion of both the anterior and posterior walls of the frontal sinus</w:t>
      </w:r>
      <w:r w:rsidRPr="00984D13">
        <w:rPr>
          <w:rFonts w:asciiTheme="minorBidi" w:hAnsiTheme="minorBidi" w:cstheme="minorBidi"/>
        </w:rPr>
        <w:t>. No abnormal meningeal or parenchymal signal abnormalities were detected. (Fig. 3)</w:t>
      </w:r>
    </w:p>
    <w:p w14:paraId="7CACB771" w14:textId="4F87F0C5" w:rsidR="00082A2B" w:rsidRDefault="00082A2B" w:rsidP="00082A2B">
      <w:pPr>
        <w:pStyle w:val="Body"/>
        <w:rPr>
          <w:rFonts w:asciiTheme="minorBidi" w:hAnsiTheme="minorBidi" w:cstheme="minorBidi"/>
        </w:rPr>
      </w:pPr>
      <w:r w:rsidRPr="00082A2B">
        <w:rPr>
          <w:rFonts w:asciiTheme="minorBidi" w:hAnsiTheme="minorBidi" w:cstheme="minorBidi"/>
        </w:rPr>
        <w:t>Computed tomography confirmed bony erosion of the frontal sinus walls (Fig. 3)</w:t>
      </w:r>
    </w:p>
    <w:p w14:paraId="4DD90609" w14:textId="39A99F3D" w:rsidR="00984D13" w:rsidRPr="00984D13" w:rsidRDefault="009D0452" w:rsidP="002C0A96">
      <w:pPr>
        <w:rPr>
          <w:rFonts w:asciiTheme="minorBidi" w:hAnsiTheme="minorBidi" w:cstheme="minorBidi"/>
          <w:b/>
          <w:bCs/>
          <w:sz w:val="22"/>
          <w:szCs w:val="22"/>
        </w:rPr>
      </w:pPr>
      <w:r>
        <w:rPr>
          <w:rFonts w:asciiTheme="minorBidi" w:hAnsiTheme="minorBidi" w:cstheme="minorBidi"/>
          <w:b/>
          <w:bCs/>
          <w:noProof/>
          <w:sz w:val="22"/>
          <w:szCs w:val="22"/>
        </w:rPr>
        <w:drawing>
          <wp:inline distT="0" distB="0" distL="0" distR="0" wp14:anchorId="12BC8896" wp14:editId="569F968F">
            <wp:extent cx="5172075" cy="2686050"/>
            <wp:effectExtent l="19050" t="19050" r="9525" b="0"/>
            <wp:docPr id="14390876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075" cy="2686050"/>
                    </a:xfrm>
                    <a:prstGeom prst="rect">
                      <a:avLst/>
                    </a:prstGeom>
                    <a:noFill/>
                    <a:ln>
                      <a:solidFill>
                        <a:schemeClr val="tx1"/>
                      </a:solidFill>
                    </a:ln>
                  </pic:spPr>
                </pic:pic>
              </a:graphicData>
            </a:graphic>
          </wp:inline>
        </w:drawing>
      </w:r>
    </w:p>
    <w:p w14:paraId="4D38F62C" w14:textId="77777777" w:rsidR="009D0452" w:rsidRDefault="009D0452" w:rsidP="009D0452">
      <w:pPr>
        <w:jc w:val="center"/>
        <w:rPr>
          <w:rFonts w:asciiTheme="minorBidi" w:hAnsiTheme="minorBidi" w:cstheme="minorBidi"/>
          <w:b/>
          <w:bCs/>
        </w:rPr>
      </w:pPr>
    </w:p>
    <w:p w14:paraId="7BA6A1D0" w14:textId="4117E856" w:rsidR="00984D13" w:rsidRPr="00984D13" w:rsidRDefault="00984D13" w:rsidP="009D0452">
      <w:pPr>
        <w:jc w:val="center"/>
        <w:rPr>
          <w:rFonts w:asciiTheme="minorBidi" w:hAnsiTheme="minorBidi" w:cstheme="minorBidi"/>
        </w:rPr>
      </w:pPr>
      <w:r w:rsidRPr="000A7748">
        <w:rPr>
          <w:rFonts w:asciiTheme="minorBidi" w:hAnsiTheme="minorBidi" w:cstheme="minorBidi"/>
          <w:b/>
          <w:bCs/>
        </w:rPr>
        <w:t xml:space="preserve">Fig. 3 A: </w:t>
      </w:r>
      <w:r w:rsidR="009D0452" w:rsidRPr="000A7748">
        <w:rPr>
          <w:rFonts w:asciiTheme="minorBidi" w:hAnsiTheme="minorBidi" w:cstheme="minorBidi"/>
          <w:b/>
          <w:bCs/>
        </w:rPr>
        <w:t>CT Image showing bone resorption</w:t>
      </w:r>
      <w:r w:rsidR="009D0452">
        <w:rPr>
          <w:rFonts w:asciiTheme="minorBidi" w:hAnsiTheme="minorBidi" w:cstheme="minorBidi"/>
          <w:b/>
          <w:bCs/>
        </w:rPr>
        <w:t xml:space="preserve"> (red arow).</w:t>
      </w:r>
      <w:r w:rsidR="009D0452" w:rsidRPr="000A7748">
        <w:rPr>
          <w:rFonts w:asciiTheme="minorBidi" w:hAnsiTheme="minorBidi" w:cstheme="minorBidi"/>
          <w:b/>
          <w:bCs/>
        </w:rPr>
        <w:t xml:space="preserve"> </w:t>
      </w:r>
      <w:r w:rsidRPr="000A7748">
        <w:rPr>
          <w:rFonts w:asciiTheme="minorBidi" w:hAnsiTheme="minorBidi" w:cstheme="minorBidi"/>
          <w:b/>
          <w:bCs/>
        </w:rPr>
        <w:t xml:space="preserve">B. </w:t>
      </w:r>
      <w:r w:rsidR="009D0452" w:rsidRPr="000A7748">
        <w:rPr>
          <w:rFonts w:asciiTheme="minorBidi" w:hAnsiTheme="minorBidi" w:cstheme="minorBidi"/>
          <w:b/>
          <w:bCs/>
        </w:rPr>
        <w:t>MRI Image showing</w:t>
      </w:r>
      <w:r w:rsidR="009D0452" w:rsidRPr="000A7748">
        <w:rPr>
          <w:rFonts w:asciiTheme="minorBidi" w:hAnsiTheme="minorBidi" w:cstheme="minorBidi"/>
        </w:rPr>
        <w:t xml:space="preserve"> </w:t>
      </w:r>
      <w:r w:rsidR="009D0452" w:rsidRPr="000A7748">
        <w:rPr>
          <w:rFonts w:asciiTheme="minorBidi" w:hAnsiTheme="minorBidi" w:cstheme="minorBidi"/>
          <w:b/>
          <w:bCs/>
        </w:rPr>
        <w:t>a well-defined lesion with high T2 signal displacing the eyeball downward</w:t>
      </w:r>
      <w:r w:rsidR="009D0452">
        <w:rPr>
          <w:rFonts w:asciiTheme="minorBidi" w:hAnsiTheme="minorBidi" w:cstheme="minorBidi"/>
          <w:b/>
          <w:bCs/>
        </w:rPr>
        <w:t xml:space="preserve"> (yellow arrow)</w:t>
      </w:r>
      <w:r w:rsidR="009D0452" w:rsidRPr="000A7748">
        <w:rPr>
          <w:rFonts w:asciiTheme="minorBidi" w:hAnsiTheme="minorBidi" w:cstheme="minorBidi"/>
          <w:b/>
          <w:bCs/>
        </w:rPr>
        <w:t>.</w:t>
      </w:r>
    </w:p>
    <w:p w14:paraId="0EBB336C" w14:textId="77777777" w:rsidR="009D0452" w:rsidRDefault="009D0452" w:rsidP="00295EB1">
      <w:pPr>
        <w:pStyle w:val="Body"/>
        <w:rPr>
          <w:rFonts w:asciiTheme="minorBidi" w:hAnsiTheme="minorBidi" w:cstheme="minorBidi"/>
        </w:rPr>
      </w:pPr>
    </w:p>
    <w:p w14:paraId="6F821EE6" w14:textId="1D48D90B" w:rsidR="00295EB1" w:rsidRPr="00984D13" w:rsidRDefault="00295EB1" w:rsidP="00295EB1">
      <w:pPr>
        <w:pStyle w:val="Body"/>
        <w:rPr>
          <w:rFonts w:asciiTheme="minorBidi" w:hAnsiTheme="minorBidi" w:cstheme="minorBidi"/>
        </w:rPr>
      </w:pPr>
      <w:r w:rsidRPr="00984D13">
        <w:rPr>
          <w:rFonts w:asciiTheme="minorBidi" w:hAnsiTheme="minorBidi" w:cstheme="minorBidi"/>
        </w:rPr>
        <w:t xml:space="preserve">Surgical access to the mucocele was achieved through a trans ciliary incision. </w:t>
      </w:r>
    </w:p>
    <w:p w14:paraId="6DE846B7"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Dissection was carried out to expose the frontal bone which was eroded. A small frontal bone window was created.</w:t>
      </w:r>
    </w:p>
    <w:p w14:paraId="02EDC4F5"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Mucocele was exposed. It was situated in a cavity, separated from the frontonasal duct by a membrane. The lesion was meticulously separated from the surrounding tissue. (Fig. 4)</w:t>
      </w:r>
    </w:p>
    <w:p w14:paraId="4BA36F13" w14:textId="77777777" w:rsidR="00984D13" w:rsidRPr="00984D13" w:rsidRDefault="00984D13" w:rsidP="00984D13">
      <w:pPr>
        <w:pStyle w:val="Body"/>
        <w:rPr>
          <w:rFonts w:asciiTheme="minorBidi" w:hAnsiTheme="minorBidi" w:cstheme="minorBidi"/>
        </w:rPr>
      </w:pPr>
      <w:r w:rsidRPr="00984D13">
        <w:rPr>
          <w:rFonts w:asciiTheme="minorBidi" w:hAnsiTheme="minorBidi" w:cstheme="minorBidi"/>
        </w:rPr>
        <w:t>Afterwards, the anterior bone defect was reconstructed with a titanium plate. (Fig.5)</w:t>
      </w:r>
    </w:p>
    <w:p w14:paraId="57E91B65" w14:textId="77777777" w:rsidR="00984D13" w:rsidRPr="00984D13" w:rsidRDefault="00984D13" w:rsidP="00984D13">
      <w:pPr>
        <w:jc w:val="center"/>
        <w:rPr>
          <w:rFonts w:asciiTheme="minorBidi" w:hAnsiTheme="minorBidi" w:cstheme="minorBidi"/>
          <w:sz w:val="22"/>
          <w:szCs w:val="22"/>
        </w:rPr>
      </w:pPr>
      <w:r w:rsidRPr="00984D13">
        <w:rPr>
          <w:rFonts w:asciiTheme="minorBidi" w:hAnsiTheme="minorBidi" w:cstheme="minorBidi"/>
          <w:noProof/>
          <w:sz w:val="22"/>
          <w:szCs w:val="22"/>
        </w:rPr>
        <w:lastRenderedPageBreak/>
        <w:drawing>
          <wp:inline distT="0" distB="0" distL="0" distR="0" wp14:anchorId="6146DF74" wp14:editId="1C25505C">
            <wp:extent cx="6163310" cy="2276088"/>
            <wp:effectExtent l="0" t="0" r="0" b="0"/>
            <wp:docPr id="258396680" name="Image 4" descr="Une image contenant Chair, art,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96680" name="Image 4" descr="Une image contenant Chair, art, pièce&#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2182" cy="2279364"/>
                    </a:xfrm>
                    <a:prstGeom prst="rect">
                      <a:avLst/>
                    </a:prstGeom>
                    <a:noFill/>
                    <a:ln>
                      <a:noFill/>
                    </a:ln>
                  </pic:spPr>
                </pic:pic>
              </a:graphicData>
            </a:graphic>
          </wp:inline>
        </w:drawing>
      </w:r>
    </w:p>
    <w:p w14:paraId="24CCD652" w14:textId="77777777" w:rsidR="00984D13" w:rsidRPr="000A7748" w:rsidRDefault="00984D13" w:rsidP="00984D13">
      <w:pPr>
        <w:jc w:val="center"/>
        <w:rPr>
          <w:rFonts w:asciiTheme="minorBidi" w:hAnsiTheme="minorBidi" w:cstheme="minorBidi"/>
          <w:b/>
          <w:bCs/>
        </w:rPr>
      </w:pPr>
      <w:r w:rsidRPr="000A7748">
        <w:rPr>
          <w:rFonts w:asciiTheme="minorBidi" w:hAnsiTheme="minorBidi" w:cstheme="minorBidi"/>
          <w:b/>
          <w:bCs/>
        </w:rPr>
        <w:t>Fig 4. An intra-operative view demonstrating the trans ciliary approach, which provided direct access and removal of a frontal mucocele.</w:t>
      </w:r>
    </w:p>
    <w:p w14:paraId="14670785" w14:textId="77777777" w:rsidR="00984D13" w:rsidRPr="00984D13" w:rsidRDefault="00984D13" w:rsidP="00295EB1">
      <w:pPr>
        <w:pStyle w:val="Body"/>
        <w:rPr>
          <w:rFonts w:asciiTheme="minorBidi" w:hAnsiTheme="minorBidi" w:cstheme="minorBidi"/>
        </w:rPr>
      </w:pPr>
    </w:p>
    <w:p w14:paraId="76A9A2D3" w14:textId="77777777" w:rsidR="00295EB1" w:rsidRPr="00984D13" w:rsidRDefault="00295EB1" w:rsidP="00295EB1">
      <w:pPr>
        <w:pStyle w:val="Body"/>
        <w:rPr>
          <w:rFonts w:asciiTheme="minorBidi" w:hAnsiTheme="minorBidi" w:cstheme="minorBidi"/>
        </w:rPr>
      </w:pPr>
      <w:r w:rsidRPr="00984D13">
        <w:rPr>
          <w:rFonts w:asciiTheme="minorBidi" w:hAnsiTheme="minorBidi" w:cstheme="minorBidi"/>
        </w:rPr>
        <w:t>The mucocele was situated within a sinus cavity isolated from the frontonasal duct by a bony septum. Subsequently, the cavity was obliterated with fat graft, and the sinus was kept functional and included.</w:t>
      </w:r>
    </w:p>
    <w:p w14:paraId="32F20617" w14:textId="77777777" w:rsidR="00984D13" w:rsidRPr="00984D13" w:rsidRDefault="00984D13" w:rsidP="00984D13">
      <w:pPr>
        <w:jc w:val="center"/>
        <w:rPr>
          <w:rFonts w:asciiTheme="minorBidi" w:hAnsiTheme="minorBidi" w:cstheme="minorBidi"/>
          <w:b/>
          <w:bCs/>
          <w:sz w:val="22"/>
          <w:szCs w:val="22"/>
        </w:rPr>
      </w:pPr>
    </w:p>
    <w:p w14:paraId="09E07913" w14:textId="77777777" w:rsidR="00984D13" w:rsidRPr="00984D13" w:rsidRDefault="00984D13" w:rsidP="00984D13">
      <w:pPr>
        <w:jc w:val="center"/>
        <w:rPr>
          <w:rFonts w:asciiTheme="minorBidi" w:hAnsiTheme="minorBidi" w:cstheme="minorBidi"/>
          <w:b/>
          <w:bCs/>
          <w:sz w:val="22"/>
          <w:szCs w:val="22"/>
        </w:rPr>
      </w:pPr>
      <w:r w:rsidRPr="00984D13">
        <w:rPr>
          <w:rFonts w:asciiTheme="minorBidi" w:hAnsiTheme="minorBidi" w:cstheme="minorBidi"/>
          <w:noProof/>
          <w:sz w:val="22"/>
          <w:szCs w:val="22"/>
        </w:rPr>
        <w:drawing>
          <wp:inline distT="0" distB="0" distL="0" distR="0" wp14:anchorId="2D9590FC" wp14:editId="2FE1FFA8">
            <wp:extent cx="3181350" cy="2831829"/>
            <wp:effectExtent l="19050" t="19050" r="0" b="6985"/>
            <wp:docPr id="2133292538" name="Image 3" descr="Une image contenant Équipement médical, chambre d’hôpital, médical, Chai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92538" name="Image 3" descr="Une image contenant Équipement médical, chambre d’hôpital, médical, Chair&#10;&#10;Le contenu généré par l’IA peut être incorrect."/>
                    <pic:cNvPicPr/>
                  </pic:nvPicPr>
                  <pic:blipFill rotWithShape="1">
                    <a:blip r:embed="rId18" cstate="print">
                      <a:extLst>
                        <a:ext uri="{28A0092B-C50C-407E-A947-70E740481C1C}">
                          <a14:useLocalDpi xmlns:a14="http://schemas.microsoft.com/office/drawing/2010/main" val="0"/>
                        </a:ext>
                      </a:extLst>
                    </a:blip>
                    <a:srcRect l="6615" t="15845" r="11879" b="29743"/>
                    <a:stretch/>
                  </pic:blipFill>
                  <pic:spPr bwMode="auto">
                    <a:xfrm rot="10800000">
                      <a:off x="0" y="0"/>
                      <a:ext cx="3186504" cy="2836417"/>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9183C8" w14:textId="77777777" w:rsidR="00984D13" w:rsidRPr="000A7748" w:rsidRDefault="00984D13" w:rsidP="00984D13">
      <w:pPr>
        <w:jc w:val="center"/>
        <w:rPr>
          <w:rFonts w:asciiTheme="minorBidi" w:hAnsiTheme="minorBidi" w:cstheme="minorBidi"/>
          <w:b/>
          <w:bCs/>
        </w:rPr>
      </w:pPr>
      <w:r w:rsidRPr="000A7748">
        <w:rPr>
          <w:rFonts w:asciiTheme="minorBidi" w:hAnsiTheme="minorBidi" w:cstheme="minorBidi"/>
          <w:b/>
          <w:bCs/>
        </w:rPr>
        <w:t>Fig5. An intra-operative image demonstrating the reconstruction of the frontal bone with titanium plate.</w:t>
      </w:r>
    </w:p>
    <w:p w14:paraId="5A61068C" w14:textId="77777777" w:rsidR="00984D13" w:rsidRPr="00984D13" w:rsidRDefault="00984D13" w:rsidP="00295EB1">
      <w:pPr>
        <w:pStyle w:val="Body"/>
        <w:rPr>
          <w:rFonts w:asciiTheme="minorBidi" w:hAnsiTheme="minorBidi" w:cstheme="minorBidi"/>
        </w:rPr>
      </w:pPr>
    </w:p>
    <w:p w14:paraId="5BBBDF2F" w14:textId="77777777" w:rsidR="00295EB1" w:rsidRPr="00984D13" w:rsidRDefault="00295EB1" w:rsidP="00295EB1">
      <w:pPr>
        <w:pStyle w:val="Body"/>
        <w:rPr>
          <w:rFonts w:asciiTheme="minorBidi" w:hAnsiTheme="minorBidi" w:cstheme="minorBidi"/>
          <w:b/>
          <w:bCs/>
          <w:sz w:val="22"/>
          <w:szCs w:val="22"/>
        </w:rPr>
      </w:pPr>
      <w:r w:rsidRPr="00984D13">
        <w:rPr>
          <w:rFonts w:asciiTheme="minorBidi" w:hAnsiTheme="minorBidi" w:cstheme="minorBidi"/>
          <w:b/>
          <w:bCs/>
          <w:sz w:val="22"/>
          <w:szCs w:val="22"/>
        </w:rPr>
        <w:t>3-</w:t>
      </w:r>
      <w:r w:rsidRPr="00984D13">
        <w:rPr>
          <w:rFonts w:asciiTheme="minorBidi" w:hAnsiTheme="minorBidi" w:cstheme="minorBidi"/>
          <w:b/>
          <w:bCs/>
          <w:sz w:val="22"/>
          <w:szCs w:val="22"/>
        </w:rPr>
        <w:tab/>
        <w:t xml:space="preserve">Outcome and follow-up: </w:t>
      </w:r>
    </w:p>
    <w:p w14:paraId="299E1F09" w14:textId="516DEFEE" w:rsidR="00790ADA" w:rsidRPr="00984D13" w:rsidRDefault="00295EB1" w:rsidP="00295EB1">
      <w:pPr>
        <w:pStyle w:val="Body"/>
        <w:spacing w:after="0"/>
        <w:rPr>
          <w:rFonts w:asciiTheme="minorBidi" w:hAnsiTheme="minorBidi" w:cstheme="minorBidi"/>
        </w:rPr>
      </w:pPr>
      <w:r w:rsidRPr="00984D13">
        <w:rPr>
          <w:rFonts w:asciiTheme="minorBidi" w:hAnsiTheme="minorBidi" w:cstheme="minorBidi"/>
        </w:rPr>
        <w:t xml:space="preserve">Postoperatively, the patient showed favorable healing within 2 weeks. The surgical site showed appropriate healing with mild edema which improved over time. No signs of wound infection or neurological and ophthalmological complication were noted. Histopathological </w:t>
      </w:r>
      <w:r w:rsidRPr="00984D13">
        <w:rPr>
          <w:rFonts w:asciiTheme="minorBidi" w:hAnsiTheme="minorBidi" w:cstheme="minorBidi"/>
        </w:rPr>
        <w:lastRenderedPageBreak/>
        <w:t>examination confirmed the diagnosis of sinus mucocele. At the five-month follow-up, the patient showed no signs of recurrence.</w:t>
      </w:r>
    </w:p>
    <w:p w14:paraId="155387AB" w14:textId="77777777" w:rsidR="00505F06" w:rsidRPr="00984D13" w:rsidRDefault="00505F06" w:rsidP="00441B6F">
      <w:pPr>
        <w:pStyle w:val="Body"/>
        <w:spacing w:after="0"/>
        <w:rPr>
          <w:rFonts w:asciiTheme="minorBidi" w:hAnsiTheme="minorBidi" w:cstheme="minorBidi"/>
        </w:rPr>
      </w:pPr>
    </w:p>
    <w:p w14:paraId="1AB91A24" w14:textId="77777777" w:rsidR="00790ADA" w:rsidRPr="00984D13" w:rsidRDefault="00790ADA" w:rsidP="00441B6F">
      <w:pPr>
        <w:pStyle w:val="Body"/>
        <w:spacing w:after="0"/>
        <w:rPr>
          <w:rFonts w:asciiTheme="minorBidi" w:hAnsiTheme="minorBidi" w:cstheme="minorBidi"/>
        </w:rPr>
      </w:pPr>
    </w:p>
    <w:p w14:paraId="4A2C8A07" w14:textId="58BE7417" w:rsidR="00902823" w:rsidRPr="00984D13" w:rsidRDefault="00000F8F" w:rsidP="00441B6F">
      <w:pPr>
        <w:pStyle w:val="Head1"/>
        <w:spacing w:after="0"/>
        <w:jc w:val="both"/>
        <w:rPr>
          <w:rFonts w:asciiTheme="minorBidi" w:hAnsiTheme="minorBidi" w:cstheme="minorBidi"/>
        </w:rPr>
      </w:pPr>
      <w:r w:rsidRPr="00984D13">
        <w:rPr>
          <w:rFonts w:asciiTheme="minorBidi" w:hAnsiTheme="minorBidi" w:cstheme="minorBidi"/>
        </w:rPr>
        <w:t>3</w:t>
      </w:r>
      <w:r w:rsidR="00902823" w:rsidRPr="00984D13">
        <w:rPr>
          <w:rFonts w:asciiTheme="minorBidi" w:hAnsiTheme="minorBidi" w:cstheme="minorBidi"/>
        </w:rPr>
        <w:t xml:space="preserve">. </w:t>
      </w:r>
      <w:r w:rsidRPr="00984D13">
        <w:rPr>
          <w:rFonts w:asciiTheme="minorBidi" w:hAnsiTheme="minorBidi" w:cstheme="minorBidi"/>
        </w:rPr>
        <w:t>discussion</w:t>
      </w:r>
    </w:p>
    <w:p w14:paraId="29B81C2A" w14:textId="77777777" w:rsidR="00790ADA" w:rsidRPr="00984D13" w:rsidRDefault="00790ADA" w:rsidP="00441B6F">
      <w:pPr>
        <w:pStyle w:val="Head1"/>
        <w:spacing w:after="0"/>
        <w:jc w:val="both"/>
        <w:rPr>
          <w:rFonts w:asciiTheme="minorBidi" w:hAnsiTheme="minorBidi" w:cstheme="minorBidi"/>
        </w:rPr>
      </w:pPr>
    </w:p>
    <w:p w14:paraId="0ABA76B6" w14:textId="3D5511B0" w:rsidR="0080608E" w:rsidRPr="00984D13" w:rsidRDefault="00082A2B" w:rsidP="00082A2B">
      <w:pPr>
        <w:pStyle w:val="Body"/>
        <w:rPr>
          <w:rFonts w:asciiTheme="minorBidi" w:hAnsiTheme="minorBidi" w:cstheme="minorBidi"/>
        </w:rPr>
      </w:pPr>
      <w:r w:rsidRPr="00082A2B">
        <w:rPr>
          <w:rFonts w:asciiTheme="minorBidi" w:hAnsiTheme="minorBidi" w:cstheme="minorBidi"/>
        </w:rPr>
        <w:t>The paranasal sinuses consist of four paired air-filled cavities located within the facial bones, lined by respiratory mucosa, and directly communicating with the nasal cavity</w:t>
      </w:r>
      <w:r w:rsidR="0080608E" w:rsidRPr="00984D13">
        <w:rPr>
          <w:rFonts w:asciiTheme="minorBidi" w:hAnsiTheme="minorBidi" w:cstheme="minorBidi"/>
        </w:rPr>
        <w:t>. They serve functions such as lightening the skull, humidifying air, and aiding voice resonance. (6)</w:t>
      </w:r>
    </w:p>
    <w:p w14:paraId="08CA40E2" w14:textId="187999F2" w:rsidR="0080608E" w:rsidRDefault="0080608E" w:rsidP="007101B2">
      <w:pPr>
        <w:pStyle w:val="Body"/>
        <w:rPr>
          <w:rFonts w:asciiTheme="minorBidi" w:hAnsiTheme="minorBidi" w:cstheme="minorBidi"/>
        </w:rPr>
      </w:pPr>
      <w:r w:rsidRPr="00984D13">
        <w:rPr>
          <w:rFonts w:asciiTheme="minorBidi" w:hAnsiTheme="minorBidi" w:cstheme="minorBidi"/>
        </w:rPr>
        <w:t xml:space="preserve">Sinus mucoceles result from an obstruction of the sinus ostium. </w:t>
      </w:r>
      <w:r w:rsidR="00082A2B" w:rsidRPr="00082A2B">
        <w:rPr>
          <w:rFonts w:asciiTheme="minorBidi" w:hAnsiTheme="minorBidi" w:cstheme="minorBidi"/>
        </w:rPr>
        <w:t>The etiology of sinus outflow obstruction may be either primary or secondary</w:t>
      </w:r>
      <w:r w:rsidRPr="00984D13">
        <w:rPr>
          <w:rFonts w:asciiTheme="minorBidi" w:hAnsiTheme="minorBidi" w:cstheme="minorBidi"/>
        </w:rPr>
        <w:t xml:space="preserve">. </w:t>
      </w:r>
      <w:r w:rsidR="00082A2B" w:rsidRPr="00082A2B">
        <w:rPr>
          <w:rFonts w:asciiTheme="minorBidi" w:hAnsiTheme="minorBidi" w:cstheme="minorBidi"/>
        </w:rPr>
        <w:t>Primary mucoceles arise from impaired mucus drainage, which can result from chronic inflammation (such as sinusitis or allergic reactions), cystic dilatation of mucous glands, neoplastic obstruction, or anatomical variations affecting the sinus ostium</w:t>
      </w:r>
      <w:r w:rsidRPr="00984D13">
        <w:rPr>
          <w:rFonts w:asciiTheme="minorBidi" w:hAnsiTheme="minorBidi" w:cstheme="minorBidi"/>
        </w:rPr>
        <w:t>, while secondary occur after sinus injury (Trauma, surgery). (2,7,8)</w:t>
      </w:r>
    </w:p>
    <w:p w14:paraId="6F37B1F6" w14:textId="3C290D3C" w:rsidR="00082A2B" w:rsidRPr="00984D13" w:rsidRDefault="00082A2B" w:rsidP="00082A2B">
      <w:pPr>
        <w:pStyle w:val="Body"/>
        <w:rPr>
          <w:rFonts w:asciiTheme="minorBidi" w:hAnsiTheme="minorBidi" w:cstheme="minorBidi"/>
        </w:rPr>
      </w:pPr>
    </w:p>
    <w:p w14:paraId="5227D925" w14:textId="32EC269A" w:rsidR="0080608E" w:rsidRPr="00984D13" w:rsidRDefault="0080608E" w:rsidP="0080608E">
      <w:pPr>
        <w:pStyle w:val="Body"/>
        <w:rPr>
          <w:rFonts w:asciiTheme="minorBidi" w:hAnsiTheme="minorBidi" w:cstheme="minorBidi"/>
        </w:rPr>
      </w:pPr>
      <w:r w:rsidRPr="00984D13">
        <w:rPr>
          <w:rFonts w:asciiTheme="minorBidi" w:hAnsiTheme="minorBidi" w:cstheme="minorBidi"/>
        </w:rPr>
        <w:t>Frontal mucoceles are the most common among all paranasal sinus mucoceles, accounting for approximately 60% of cases. (5) This may be explained by the high susceptibility of frontal sinus to trauma and the narrowness of the frontonasal duct. (1)</w:t>
      </w:r>
    </w:p>
    <w:p w14:paraId="5DC23F60" w14:textId="72AE77E7" w:rsidR="0080608E" w:rsidRPr="00984D13" w:rsidRDefault="0080608E" w:rsidP="0080608E">
      <w:pPr>
        <w:pStyle w:val="Body"/>
        <w:rPr>
          <w:rFonts w:asciiTheme="minorBidi" w:hAnsiTheme="minorBidi" w:cstheme="minorBidi"/>
        </w:rPr>
      </w:pPr>
      <w:r w:rsidRPr="00984D13">
        <w:rPr>
          <w:rFonts w:asciiTheme="minorBidi" w:hAnsiTheme="minorBidi" w:cstheme="minorBidi"/>
        </w:rPr>
        <w:t>Post-traumatic mucoceles are well-documented, comprising 9-28% of cases and may develop years after initial trauma. (9,10)</w:t>
      </w:r>
    </w:p>
    <w:p w14:paraId="0006250A"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Our patient’s childhood neglected trauma aligns with this latency pattern and likely contributed to mucocele formation.</w:t>
      </w:r>
    </w:p>
    <w:p w14:paraId="06C797F9"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Frontal mucoceles predominantly occur in adults aged between 30 and 70 years with no statistically significant gender predilection. (11)</w:t>
      </w:r>
    </w:p>
    <w:p w14:paraId="321DECCC" w14:textId="12C4ED1C" w:rsidR="0080608E" w:rsidRPr="00984D13" w:rsidRDefault="0080608E" w:rsidP="0080608E">
      <w:pPr>
        <w:pStyle w:val="Body"/>
        <w:rPr>
          <w:rFonts w:asciiTheme="minorBidi" w:hAnsiTheme="minorBidi" w:cstheme="minorBidi"/>
        </w:rPr>
      </w:pPr>
      <w:r w:rsidRPr="00984D13">
        <w:rPr>
          <w:rFonts w:asciiTheme="minorBidi" w:hAnsiTheme="minorBidi" w:cstheme="minorBidi"/>
        </w:rPr>
        <w:t>The clinical significance of mucoceles lies not in their histological behavior, which is non-neoplastic, but in their capacity to cause substantial morbidity through local mass effect. (2)</w:t>
      </w:r>
    </w:p>
    <w:p w14:paraId="41121E3A" w14:textId="4BC77A53" w:rsidR="0080608E" w:rsidRPr="00984D13" w:rsidRDefault="0080608E" w:rsidP="0080608E">
      <w:pPr>
        <w:pStyle w:val="Body"/>
        <w:rPr>
          <w:rFonts w:asciiTheme="minorBidi" w:hAnsiTheme="minorBidi" w:cstheme="minorBidi"/>
        </w:rPr>
      </w:pPr>
      <w:r w:rsidRPr="00984D13">
        <w:rPr>
          <w:rFonts w:asciiTheme="minorBidi" w:hAnsiTheme="minorBidi" w:cstheme="minorBidi"/>
        </w:rPr>
        <w:t>The local mass effect causes an increase in pressure and stress-induced bony remodeling. At th</w:t>
      </w:r>
      <w:r w:rsidR="00D97C71">
        <w:rPr>
          <w:rFonts w:asciiTheme="minorBidi" w:hAnsiTheme="minorBidi" w:cstheme="minorBidi"/>
        </w:rPr>
        <w:t>e</w:t>
      </w:r>
      <w:r w:rsidRPr="00984D13">
        <w:rPr>
          <w:rFonts w:asciiTheme="minorBidi" w:hAnsiTheme="minorBidi" w:cstheme="minorBidi"/>
        </w:rPr>
        <w:t xml:space="preserve"> same time, the chronic inflammation within the obstructed sinus leads to the release of inflammatory mediators, which stimulate osteoclastic bone resorption. (11) </w:t>
      </w:r>
    </w:p>
    <w:p w14:paraId="6F1E6FB5" w14:textId="6EE68278"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Clinical manifestations often depend on the extent and direction of mucocele expansion. Frontal mucoceles have </w:t>
      </w:r>
      <w:r w:rsidR="00D97C71">
        <w:rPr>
          <w:rFonts w:asciiTheme="minorBidi" w:hAnsiTheme="minorBidi" w:cstheme="minorBidi"/>
        </w:rPr>
        <w:t xml:space="preserve">a </w:t>
      </w:r>
      <w:r w:rsidRPr="00984D13">
        <w:rPr>
          <w:rFonts w:asciiTheme="minorBidi" w:hAnsiTheme="minorBidi" w:cstheme="minorBidi"/>
        </w:rPr>
        <w:t>close relation to the orbit and brain.   Posterior extension may result in intracranial complications such as meningitis. While inferior or medial expansion can cause orbital symptoms</w:t>
      </w:r>
      <w:r w:rsidR="00D97C71">
        <w:rPr>
          <w:rFonts w:asciiTheme="minorBidi" w:hAnsiTheme="minorBidi" w:cstheme="minorBidi"/>
        </w:rPr>
        <w:t>,</w:t>
      </w:r>
      <w:r w:rsidRPr="00984D13">
        <w:rPr>
          <w:rFonts w:asciiTheme="minorBidi" w:hAnsiTheme="minorBidi" w:cstheme="minorBidi"/>
        </w:rPr>
        <w:t xml:space="preserve"> including proptosis, ptosis, diplopia, </w:t>
      </w:r>
      <w:proofErr w:type="spellStart"/>
      <w:r w:rsidRPr="00984D13">
        <w:rPr>
          <w:rFonts w:asciiTheme="minorBidi" w:hAnsiTheme="minorBidi" w:cstheme="minorBidi"/>
        </w:rPr>
        <w:t>oculomotricity</w:t>
      </w:r>
      <w:proofErr w:type="spellEnd"/>
      <w:r w:rsidRPr="00984D13">
        <w:rPr>
          <w:rFonts w:asciiTheme="minorBidi" w:hAnsiTheme="minorBidi" w:cstheme="minorBidi"/>
        </w:rPr>
        <w:t xml:space="preserve"> impairment or reduced </w:t>
      </w:r>
      <w:r w:rsidR="007101B2" w:rsidRPr="00984D13">
        <w:rPr>
          <w:rFonts w:asciiTheme="minorBidi" w:hAnsiTheme="minorBidi" w:cstheme="minorBidi"/>
        </w:rPr>
        <w:t>vision. (</w:t>
      </w:r>
      <w:r w:rsidRPr="00984D13">
        <w:rPr>
          <w:rFonts w:asciiTheme="minorBidi" w:hAnsiTheme="minorBidi" w:cstheme="minorBidi"/>
        </w:rPr>
        <w:t>2,12)</w:t>
      </w:r>
    </w:p>
    <w:p w14:paraId="7DB06E62"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Radiological imaging is essential in diagnosis and preoperative planning. </w:t>
      </w:r>
    </w:p>
    <w:p w14:paraId="74879AB6" w14:textId="3B200194"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CT imaging is the modality of choice for initial assessment. It provides excellent delineation of bony changes. (3) </w:t>
      </w:r>
    </w:p>
    <w:p w14:paraId="114734BA" w14:textId="3EAC9C11" w:rsidR="0080608E" w:rsidRPr="00984D13" w:rsidRDefault="0080608E" w:rsidP="0080608E">
      <w:pPr>
        <w:pStyle w:val="Body"/>
        <w:rPr>
          <w:rFonts w:asciiTheme="minorBidi" w:hAnsiTheme="minorBidi" w:cstheme="minorBidi"/>
        </w:rPr>
      </w:pPr>
      <w:r w:rsidRPr="00984D13">
        <w:rPr>
          <w:rFonts w:asciiTheme="minorBidi" w:hAnsiTheme="minorBidi" w:cstheme="minorBidi"/>
        </w:rPr>
        <w:t>MRI is complementary to CT. Mucocele usually appear as a well-defined expansive mass with variable signal in T2 and T1</w:t>
      </w:r>
      <w:r w:rsidR="00D97C71">
        <w:rPr>
          <w:rFonts w:asciiTheme="minorBidi" w:hAnsiTheme="minorBidi" w:cstheme="minorBidi"/>
        </w:rPr>
        <w:t>,</w:t>
      </w:r>
      <w:r w:rsidRPr="00984D13">
        <w:rPr>
          <w:rFonts w:asciiTheme="minorBidi" w:hAnsiTheme="minorBidi" w:cstheme="minorBidi"/>
        </w:rPr>
        <w:t xml:space="preserve"> depending on mucocele proportions of water, mucus and </w:t>
      </w:r>
      <w:r w:rsidRPr="00984D13">
        <w:rPr>
          <w:rFonts w:asciiTheme="minorBidi" w:hAnsiTheme="minorBidi" w:cstheme="minorBidi"/>
        </w:rPr>
        <w:lastRenderedPageBreak/>
        <w:t xml:space="preserve">protein. MRI adds value in differentiating mucoceles from other neoplastic lesions and in evaluating soft tissue involvement and intracranial or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spread. (3,4)</w:t>
      </w:r>
    </w:p>
    <w:p w14:paraId="73BE79BE" w14:textId="415B61E1" w:rsidR="0080608E" w:rsidRPr="00984D13" w:rsidRDefault="0080608E" w:rsidP="0080608E">
      <w:pPr>
        <w:pStyle w:val="Body"/>
        <w:rPr>
          <w:rFonts w:asciiTheme="minorBidi" w:hAnsiTheme="minorBidi" w:cstheme="minorBidi"/>
        </w:rPr>
      </w:pPr>
      <w:r w:rsidRPr="00984D13">
        <w:rPr>
          <w:rFonts w:asciiTheme="minorBidi" w:hAnsiTheme="minorBidi" w:cstheme="minorBidi"/>
        </w:rPr>
        <w:t>Treatment of mucoceles is surgical and the access routes are either external or endonasal. The choice between endonasal, endoscopic, and open surgical techniques for the management of frontal sinus mucoceles remains guided by the extent of disease, anatomical accessibility, and the surgeon’s expertise. (13)</w:t>
      </w:r>
    </w:p>
    <w:p w14:paraId="6D515460" w14:textId="414DF732" w:rsidR="0080608E" w:rsidRPr="00984D13" w:rsidRDefault="0080608E" w:rsidP="0080608E">
      <w:pPr>
        <w:pStyle w:val="Body"/>
        <w:rPr>
          <w:rFonts w:asciiTheme="minorBidi" w:hAnsiTheme="minorBidi" w:cstheme="minorBidi"/>
        </w:rPr>
      </w:pPr>
      <w:r w:rsidRPr="00984D13">
        <w:rPr>
          <w:rFonts w:asciiTheme="minorBidi" w:hAnsiTheme="minorBidi" w:cstheme="minorBidi"/>
        </w:rPr>
        <w:t>Endonasal approach represents the modality of choice of treating an uncomplicated frontal mucocele. It is a mini</w:t>
      </w:r>
      <w:r w:rsidR="00D97C71">
        <w:rPr>
          <w:rFonts w:asciiTheme="minorBidi" w:hAnsiTheme="minorBidi" w:cstheme="minorBidi"/>
        </w:rPr>
        <w:t xml:space="preserve">mally </w:t>
      </w:r>
      <w:r w:rsidRPr="00984D13">
        <w:rPr>
          <w:rFonts w:asciiTheme="minorBidi" w:hAnsiTheme="minorBidi" w:cstheme="minorBidi"/>
        </w:rPr>
        <w:t>invasive technique and offers highly effective treatment with reduced postoperative morbidity and shorter hospital stay. (12)</w:t>
      </w:r>
    </w:p>
    <w:p w14:paraId="641EC582" w14:textId="1369722E"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Conversely, </w:t>
      </w:r>
      <w:r w:rsidR="00D97C71">
        <w:rPr>
          <w:rFonts w:asciiTheme="minorBidi" w:hAnsiTheme="minorBidi" w:cstheme="minorBidi"/>
        </w:rPr>
        <w:t xml:space="preserve">an </w:t>
      </w:r>
      <w:r w:rsidRPr="00984D13">
        <w:rPr>
          <w:rFonts w:asciiTheme="minorBidi" w:hAnsiTheme="minorBidi" w:cstheme="minorBidi"/>
        </w:rPr>
        <w:t xml:space="preserve">open approach retains an essential role in the treatment of extensive mucoceles with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or intracranial extension</w:t>
      </w:r>
      <w:r w:rsidR="00D97C71">
        <w:rPr>
          <w:rFonts w:asciiTheme="minorBidi" w:hAnsiTheme="minorBidi" w:cstheme="minorBidi"/>
        </w:rPr>
        <w:t>,</w:t>
      </w:r>
      <w:r w:rsidRPr="00984D13">
        <w:rPr>
          <w:rFonts w:asciiTheme="minorBidi" w:hAnsiTheme="minorBidi" w:cstheme="minorBidi"/>
        </w:rPr>
        <w:t xml:space="preserve"> where endoscopic access may be technically limited. Open approaches offer direct access for complete resection and facilitate simultaneous reconstruction of bony defects. (14) </w:t>
      </w:r>
    </w:p>
    <w:p w14:paraId="0B8BF5F4" w14:textId="10D6923D" w:rsidR="0080608E" w:rsidRPr="00984D13" w:rsidRDefault="0080608E" w:rsidP="0080608E">
      <w:pPr>
        <w:pStyle w:val="Body"/>
        <w:rPr>
          <w:rFonts w:asciiTheme="minorBidi" w:hAnsiTheme="minorBidi" w:cstheme="minorBidi"/>
        </w:rPr>
      </w:pPr>
      <w:r w:rsidRPr="00984D13">
        <w:rPr>
          <w:rFonts w:asciiTheme="minorBidi" w:hAnsiTheme="minorBidi" w:cstheme="minorBidi"/>
        </w:rPr>
        <w:t>A combined technique (external technique and endoscopy) may be used in more advanced cases. (15)</w:t>
      </w:r>
    </w:p>
    <w:p w14:paraId="1367506F" w14:textId="478DB6E7" w:rsidR="0080608E" w:rsidRPr="00984D13" w:rsidRDefault="0080608E" w:rsidP="0080608E">
      <w:pPr>
        <w:pStyle w:val="Body"/>
        <w:rPr>
          <w:rFonts w:asciiTheme="minorBidi" w:hAnsiTheme="minorBidi" w:cstheme="minorBidi"/>
        </w:rPr>
      </w:pPr>
      <w:r w:rsidRPr="00984D13">
        <w:rPr>
          <w:rFonts w:asciiTheme="minorBidi" w:hAnsiTheme="minorBidi" w:cstheme="minorBidi"/>
        </w:rPr>
        <w:t>A meta-analysis conducted by Courson et al. ha</w:t>
      </w:r>
      <w:r w:rsidR="00D97C71">
        <w:rPr>
          <w:rFonts w:asciiTheme="minorBidi" w:hAnsiTheme="minorBidi" w:cstheme="minorBidi"/>
        </w:rPr>
        <w:t>s</w:t>
      </w:r>
      <w:r w:rsidRPr="00984D13">
        <w:rPr>
          <w:rFonts w:asciiTheme="minorBidi" w:hAnsiTheme="minorBidi" w:cstheme="minorBidi"/>
        </w:rPr>
        <w:t xml:space="preserve"> demonstrated that both approaches achieve comparable recurrence rates. Recurrence in </w:t>
      </w:r>
      <w:r w:rsidR="00D97C71">
        <w:rPr>
          <w:rFonts w:asciiTheme="minorBidi" w:hAnsiTheme="minorBidi" w:cstheme="minorBidi"/>
        </w:rPr>
        <w:t xml:space="preserve">the </w:t>
      </w:r>
      <w:r w:rsidRPr="00984D13">
        <w:rPr>
          <w:rFonts w:asciiTheme="minorBidi" w:hAnsiTheme="minorBidi" w:cstheme="minorBidi"/>
        </w:rPr>
        <w:t xml:space="preserve">endonasal approach is likely to happen when complicated cases are attempted </w:t>
      </w:r>
      <w:r w:rsidR="00E33152" w:rsidRPr="00984D13">
        <w:rPr>
          <w:rFonts w:asciiTheme="minorBidi" w:hAnsiTheme="minorBidi" w:cstheme="minorBidi"/>
        </w:rPr>
        <w:t>endoscopically. (</w:t>
      </w:r>
      <w:r w:rsidRPr="00984D13">
        <w:rPr>
          <w:rFonts w:asciiTheme="minorBidi" w:hAnsiTheme="minorBidi" w:cstheme="minorBidi"/>
        </w:rPr>
        <w:t>13)</w:t>
      </w:r>
    </w:p>
    <w:p w14:paraId="0F0C0923" w14:textId="2DCA3E91" w:rsidR="007252D6" w:rsidRDefault="007252D6" w:rsidP="007252D6">
      <w:pPr>
        <w:pStyle w:val="Body"/>
        <w:rPr>
          <w:rFonts w:asciiTheme="minorBidi" w:hAnsiTheme="minorBidi" w:cstheme="minorBidi"/>
        </w:rPr>
      </w:pPr>
      <w:r w:rsidRPr="007252D6">
        <w:rPr>
          <w:rFonts w:asciiTheme="minorBidi" w:hAnsiTheme="minorBidi" w:cstheme="minorBidi"/>
        </w:rPr>
        <w:t xml:space="preserve">In the present case, the orbital extension of the lesion and the requirement for direct surgical access guided our choice of an open </w:t>
      </w:r>
      <w:proofErr w:type="spellStart"/>
      <w:r w:rsidRPr="007252D6">
        <w:rPr>
          <w:rFonts w:asciiTheme="minorBidi" w:hAnsiTheme="minorBidi" w:cstheme="minorBidi"/>
        </w:rPr>
        <w:t>transcil</w:t>
      </w:r>
      <w:r w:rsidR="00D97C71">
        <w:rPr>
          <w:rFonts w:asciiTheme="minorBidi" w:hAnsiTheme="minorBidi" w:cstheme="minorBidi"/>
        </w:rPr>
        <w:t>i</w:t>
      </w:r>
      <w:r w:rsidRPr="007252D6">
        <w:rPr>
          <w:rFonts w:asciiTheme="minorBidi" w:hAnsiTheme="minorBidi" w:cstheme="minorBidi"/>
        </w:rPr>
        <w:t>ary</w:t>
      </w:r>
      <w:proofErr w:type="spellEnd"/>
      <w:r w:rsidRPr="007252D6">
        <w:rPr>
          <w:rFonts w:asciiTheme="minorBidi" w:hAnsiTheme="minorBidi" w:cstheme="minorBidi"/>
        </w:rPr>
        <w:t xml:space="preserve"> approach. </w:t>
      </w:r>
    </w:p>
    <w:p w14:paraId="02DB6CEC" w14:textId="45EA7CC2" w:rsidR="0080608E" w:rsidRDefault="0080608E" w:rsidP="007252D6">
      <w:pPr>
        <w:pStyle w:val="Body"/>
        <w:rPr>
          <w:rFonts w:asciiTheme="minorBidi" w:hAnsiTheme="minorBidi" w:cstheme="minorBidi"/>
        </w:rPr>
      </w:pPr>
      <w:r w:rsidRPr="00984D13">
        <w:rPr>
          <w:rFonts w:asciiTheme="minorBidi" w:hAnsiTheme="minorBidi" w:cstheme="minorBidi"/>
        </w:rPr>
        <w:t xml:space="preserve">By following the natural curve of the eyebrow, </w:t>
      </w:r>
      <w:r w:rsidR="007252D6" w:rsidRPr="007252D6">
        <w:rPr>
          <w:rFonts w:asciiTheme="minorBidi" w:hAnsiTheme="minorBidi" w:cstheme="minorBidi"/>
        </w:rPr>
        <w:t xml:space="preserve">this technique, which follows the natural </w:t>
      </w:r>
      <w:r w:rsidR="007252D6">
        <w:rPr>
          <w:rFonts w:asciiTheme="minorBidi" w:hAnsiTheme="minorBidi" w:cstheme="minorBidi"/>
        </w:rPr>
        <w:t>curve</w:t>
      </w:r>
      <w:r w:rsidR="007252D6" w:rsidRPr="007252D6">
        <w:rPr>
          <w:rFonts w:asciiTheme="minorBidi" w:hAnsiTheme="minorBidi" w:cstheme="minorBidi"/>
        </w:rPr>
        <w:t xml:space="preserve"> of the eyebrow, offers a cosmetically favorable incision while providing optimal exposure of the frontal sinus floor and anterior wall. It allows accurate excision of the mucocele, followed by sinus cavity obliteration and reconstruction of the affected structures</w:t>
      </w:r>
      <w:r w:rsidR="00D97C71">
        <w:rPr>
          <w:rFonts w:asciiTheme="minorBidi" w:hAnsiTheme="minorBidi" w:cstheme="minorBidi"/>
        </w:rPr>
        <w:t xml:space="preserve"> </w:t>
      </w:r>
      <w:r w:rsidR="00E33152" w:rsidRPr="00984D13">
        <w:rPr>
          <w:rFonts w:asciiTheme="minorBidi" w:hAnsiTheme="minorBidi" w:cstheme="minorBidi"/>
        </w:rPr>
        <w:t>(</w:t>
      </w:r>
      <w:r w:rsidRPr="00984D13">
        <w:rPr>
          <w:rFonts w:asciiTheme="minorBidi" w:hAnsiTheme="minorBidi" w:cstheme="minorBidi"/>
        </w:rPr>
        <w:t>16,17)</w:t>
      </w:r>
      <w:r w:rsidR="00D97C71">
        <w:rPr>
          <w:rFonts w:asciiTheme="minorBidi" w:hAnsiTheme="minorBidi" w:cstheme="minorBidi"/>
        </w:rPr>
        <w:t>.</w:t>
      </w:r>
    </w:p>
    <w:p w14:paraId="36EE53CE" w14:textId="4FC1062D" w:rsidR="0080608E" w:rsidRPr="00984D13" w:rsidRDefault="0080608E" w:rsidP="0080608E">
      <w:pPr>
        <w:pStyle w:val="Body"/>
        <w:rPr>
          <w:rFonts w:asciiTheme="minorBidi" w:hAnsiTheme="minorBidi" w:cstheme="minorBidi"/>
        </w:rPr>
      </w:pPr>
      <w:r w:rsidRPr="00984D13">
        <w:rPr>
          <w:rFonts w:asciiTheme="minorBidi" w:hAnsiTheme="minorBidi" w:cstheme="minorBidi"/>
        </w:rPr>
        <w:t>Among the various techniques used for defect obliteration, synthetic materials such as hydroxyapatite cement and acellular dermal matrix may be used</w:t>
      </w:r>
      <w:r w:rsidR="00D97C71">
        <w:rPr>
          <w:rFonts w:asciiTheme="minorBidi" w:hAnsiTheme="minorBidi" w:cstheme="minorBidi"/>
        </w:rPr>
        <w:t>,</w:t>
      </w:r>
      <w:r w:rsidRPr="00984D13">
        <w:rPr>
          <w:rFonts w:asciiTheme="minorBidi" w:hAnsiTheme="minorBidi" w:cstheme="minorBidi"/>
        </w:rPr>
        <w:t xml:space="preserve"> but are associated with notable limitations. These alloplastic materials may increase the risk of infection, inflammatory reaction, or poor long-term integration. Moreover, techniques using bone grafts and bone flaps can be performed but are associated with donor site morbidity and prolonged surgery time. (18)</w:t>
      </w:r>
    </w:p>
    <w:p w14:paraId="7011D6E8" w14:textId="6CAC05F2"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In contrast, autologous fat grafting is a widely used technique due to its biocompatibility, reproducibility, ease of harvesting, and low complication </w:t>
      </w:r>
      <w:r w:rsidR="00E33152" w:rsidRPr="00984D13">
        <w:rPr>
          <w:rFonts w:asciiTheme="minorBidi" w:hAnsiTheme="minorBidi" w:cstheme="minorBidi"/>
        </w:rPr>
        <w:t>rate. (</w:t>
      </w:r>
      <w:r w:rsidRPr="00984D13">
        <w:rPr>
          <w:rFonts w:asciiTheme="minorBidi" w:hAnsiTheme="minorBidi" w:cstheme="minorBidi"/>
        </w:rPr>
        <w:t xml:space="preserve">19) </w:t>
      </w:r>
    </w:p>
    <w:p w14:paraId="776E87A7" w14:textId="75A3432A" w:rsidR="0080608E" w:rsidRPr="00984D13" w:rsidRDefault="0080608E" w:rsidP="0080608E">
      <w:pPr>
        <w:pStyle w:val="Body"/>
        <w:rPr>
          <w:rFonts w:asciiTheme="minorBidi" w:hAnsiTheme="minorBidi" w:cstheme="minorBidi"/>
        </w:rPr>
      </w:pPr>
      <w:r w:rsidRPr="00984D13">
        <w:rPr>
          <w:rFonts w:asciiTheme="minorBidi" w:hAnsiTheme="minorBidi" w:cstheme="minorBidi"/>
        </w:rPr>
        <w:t>Titanium mesh offers multiple advantages in craniofacial reconstruction. Its excellent biocompatibility results in minimal inflammatory response, making it well</w:t>
      </w:r>
      <w:r w:rsidR="00D97C71">
        <w:rPr>
          <w:rFonts w:asciiTheme="minorBidi" w:hAnsiTheme="minorBidi" w:cstheme="minorBidi"/>
        </w:rPr>
        <w:t>-</w:t>
      </w:r>
      <w:r w:rsidRPr="00984D13">
        <w:rPr>
          <w:rFonts w:asciiTheme="minorBidi" w:hAnsiTheme="minorBidi" w:cstheme="minorBidi"/>
        </w:rPr>
        <w:t>tolerated by surrounding tissues. Moreover, the mesh is highly malleable, allowing precise shaping and contouring and causes negligible art</w:t>
      </w:r>
      <w:r w:rsidR="00D97C71">
        <w:rPr>
          <w:rFonts w:asciiTheme="minorBidi" w:hAnsiTheme="minorBidi" w:cstheme="minorBidi"/>
        </w:rPr>
        <w:t>e</w:t>
      </w:r>
      <w:r w:rsidRPr="00984D13">
        <w:rPr>
          <w:rFonts w:asciiTheme="minorBidi" w:hAnsiTheme="minorBidi" w:cstheme="minorBidi"/>
        </w:rPr>
        <w:t xml:space="preserve">fact on both MRI and CT-Scan. (20) </w:t>
      </w:r>
    </w:p>
    <w:p w14:paraId="6656F7CB" w14:textId="13548DA2" w:rsidR="0080608E" w:rsidRPr="00984D13" w:rsidRDefault="0080608E" w:rsidP="0080608E">
      <w:pPr>
        <w:pStyle w:val="Body"/>
        <w:rPr>
          <w:rFonts w:asciiTheme="minorBidi" w:hAnsiTheme="minorBidi" w:cstheme="minorBidi"/>
        </w:rPr>
      </w:pPr>
      <w:r w:rsidRPr="00984D13">
        <w:rPr>
          <w:rFonts w:asciiTheme="minorBidi" w:hAnsiTheme="minorBidi" w:cstheme="minorBidi"/>
        </w:rPr>
        <w:t>The combination of autologous fat grafting and titanium mesh is a cost-effective technique, widely accessible</w:t>
      </w:r>
      <w:r w:rsidR="00D97C71">
        <w:rPr>
          <w:rFonts w:asciiTheme="minorBidi" w:hAnsiTheme="minorBidi" w:cstheme="minorBidi"/>
        </w:rPr>
        <w:t>,</w:t>
      </w:r>
      <w:r w:rsidRPr="00984D13">
        <w:rPr>
          <w:rFonts w:asciiTheme="minorBidi" w:hAnsiTheme="minorBidi" w:cstheme="minorBidi"/>
        </w:rPr>
        <w:t xml:space="preserve"> that ensures rigid structural support and reinforcement and avoids donor-site morbidity, while achieving favorable long-term outcomes with low complication </w:t>
      </w:r>
      <w:r w:rsidR="00E33152" w:rsidRPr="00984D13">
        <w:rPr>
          <w:rFonts w:asciiTheme="minorBidi" w:hAnsiTheme="minorBidi" w:cstheme="minorBidi"/>
        </w:rPr>
        <w:t>rates. (</w:t>
      </w:r>
      <w:r w:rsidRPr="00984D13">
        <w:rPr>
          <w:rFonts w:asciiTheme="minorBidi" w:hAnsiTheme="minorBidi" w:cstheme="minorBidi"/>
        </w:rPr>
        <w:t>19,20)</w:t>
      </w:r>
    </w:p>
    <w:p w14:paraId="316D16C4" w14:textId="602CDAA7" w:rsidR="0080608E" w:rsidRPr="00984D13" w:rsidRDefault="0080608E" w:rsidP="0080608E">
      <w:pPr>
        <w:pStyle w:val="Body"/>
        <w:rPr>
          <w:rFonts w:asciiTheme="minorBidi" w:hAnsiTheme="minorBidi" w:cstheme="minorBidi"/>
        </w:rPr>
      </w:pPr>
      <w:r w:rsidRPr="00984D13">
        <w:rPr>
          <w:rFonts w:asciiTheme="minorBidi" w:hAnsiTheme="minorBidi" w:cstheme="minorBidi"/>
        </w:rPr>
        <w:lastRenderedPageBreak/>
        <w:t xml:space="preserve">Courson et al stated that major complications such as cerebrospinal fluid leak, </w:t>
      </w:r>
      <w:proofErr w:type="spellStart"/>
      <w:r w:rsidRPr="00984D13">
        <w:rPr>
          <w:rFonts w:asciiTheme="minorBidi" w:hAnsiTheme="minorBidi" w:cstheme="minorBidi"/>
        </w:rPr>
        <w:t>h</w:t>
      </w:r>
      <w:r w:rsidR="00D97C71">
        <w:rPr>
          <w:rFonts w:asciiTheme="minorBidi" w:hAnsiTheme="minorBidi" w:cstheme="minorBidi"/>
        </w:rPr>
        <w:t>a</w:t>
      </w:r>
      <w:r w:rsidRPr="00984D13">
        <w:rPr>
          <w:rFonts w:asciiTheme="minorBidi" w:hAnsiTheme="minorBidi" w:cstheme="minorBidi"/>
        </w:rPr>
        <w:t>emorrhage</w:t>
      </w:r>
      <w:proofErr w:type="spellEnd"/>
      <w:r w:rsidRPr="00984D13">
        <w:rPr>
          <w:rFonts w:asciiTheme="minorBidi" w:hAnsiTheme="minorBidi" w:cstheme="minorBidi"/>
        </w:rPr>
        <w:t xml:space="preserve"> and orbital injury were statistically comparable between endoscopic and open surgical techniques. However, minor complications such as supraorbital nerve injury, bad scarring, alopecia and infection are more frequent in open </w:t>
      </w:r>
      <w:r w:rsidR="00E33152" w:rsidRPr="00984D13">
        <w:rPr>
          <w:rFonts w:asciiTheme="minorBidi" w:hAnsiTheme="minorBidi" w:cstheme="minorBidi"/>
        </w:rPr>
        <w:t>approach. (</w:t>
      </w:r>
      <w:r w:rsidRPr="00984D13">
        <w:rPr>
          <w:rFonts w:asciiTheme="minorBidi" w:hAnsiTheme="minorBidi" w:cstheme="minorBidi"/>
        </w:rPr>
        <w:t>13)</w:t>
      </w:r>
    </w:p>
    <w:p w14:paraId="410F25E2" w14:textId="1E69E96E" w:rsidR="0080608E" w:rsidRPr="00984D13" w:rsidRDefault="0080608E" w:rsidP="0080608E">
      <w:pPr>
        <w:pStyle w:val="Body"/>
        <w:rPr>
          <w:rFonts w:asciiTheme="minorBidi" w:hAnsiTheme="minorBidi" w:cstheme="minorBidi"/>
        </w:rPr>
      </w:pPr>
      <w:r w:rsidRPr="00984D13">
        <w:rPr>
          <w:rFonts w:asciiTheme="minorBidi" w:hAnsiTheme="minorBidi" w:cstheme="minorBidi"/>
        </w:rPr>
        <w:t>These minor complications are not life</w:t>
      </w:r>
      <w:r w:rsidR="00D97C71">
        <w:rPr>
          <w:rFonts w:asciiTheme="minorBidi" w:hAnsiTheme="minorBidi" w:cstheme="minorBidi"/>
        </w:rPr>
        <w:t>-</w:t>
      </w:r>
      <w:r w:rsidRPr="00984D13">
        <w:rPr>
          <w:rFonts w:asciiTheme="minorBidi" w:hAnsiTheme="minorBidi" w:cstheme="minorBidi"/>
        </w:rPr>
        <w:t>threatening and could be, in most cases, avoided or minimized.</w:t>
      </w:r>
    </w:p>
    <w:p w14:paraId="7D2D3048"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Nerve injury is generally temporary with spontaneous recovery. It can be mitigated with a good understanding of anatomy, gentle use of retraction, and limited use of monopolar electrocautery. </w:t>
      </w:r>
    </w:p>
    <w:p w14:paraId="49A22A8C" w14:textId="62425DBC" w:rsidR="0080608E" w:rsidRPr="00984D13" w:rsidRDefault="0080608E" w:rsidP="0080608E">
      <w:pPr>
        <w:pStyle w:val="Body"/>
        <w:rPr>
          <w:rFonts w:asciiTheme="minorBidi" w:hAnsiTheme="minorBidi" w:cstheme="minorBidi"/>
        </w:rPr>
      </w:pPr>
      <w:r w:rsidRPr="00984D13">
        <w:rPr>
          <w:rFonts w:asciiTheme="minorBidi" w:hAnsiTheme="minorBidi" w:cstheme="minorBidi"/>
        </w:rPr>
        <w:t xml:space="preserve">Alopecia can be avoided by aligning the incision with the hair follicles and </w:t>
      </w:r>
      <w:proofErr w:type="spellStart"/>
      <w:r w:rsidRPr="00984D13">
        <w:rPr>
          <w:rFonts w:asciiTheme="minorBidi" w:hAnsiTheme="minorBidi" w:cstheme="minorBidi"/>
        </w:rPr>
        <w:t>minimi</w:t>
      </w:r>
      <w:r w:rsidR="00D97C71">
        <w:rPr>
          <w:rFonts w:asciiTheme="minorBidi" w:hAnsiTheme="minorBidi" w:cstheme="minorBidi"/>
        </w:rPr>
        <w:t>s</w:t>
      </w:r>
      <w:r w:rsidRPr="00984D13">
        <w:rPr>
          <w:rFonts w:asciiTheme="minorBidi" w:hAnsiTheme="minorBidi" w:cstheme="minorBidi"/>
        </w:rPr>
        <w:t>ing</w:t>
      </w:r>
      <w:proofErr w:type="spellEnd"/>
      <w:r w:rsidRPr="00984D13">
        <w:rPr>
          <w:rFonts w:asciiTheme="minorBidi" w:hAnsiTheme="minorBidi" w:cstheme="minorBidi"/>
        </w:rPr>
        <w:t xml:space="preserve"> electrocautery to avoid damage to the hair follicles and blood vessels. </w:t>
      </w:r>
    </w:p>
    <w:p w14:paraId="6D472861" w14:textId="77777777" w:rsidR="0080608E" w:rsidRPr="00984D13" w:rsidRDefault="0080608E" w:rsidP="0080608E">
      <w:pPr>
        <w:pStyle w:val="Body"/>
        <w:rPr>
          <w:rFonts w:asciiTheme="minorBidi" w:hAnsiTheme="minorBidi" w:cstheme="minorBidi"/>
        </w:rPr>
      </w:pPr>
      <w:r w:rsidRPr="00984D13">
        <w:rPr>
          <w:rFonts w:asciiTheme="minorBidi" w:hAnsiTheme="minorBidi" w:cstheme="minorBidi"/>
        </w:rPr>
        <w:t>In our case, no complication was noted.</w:t>
      </w:r>
    </w:p>
    <w:p w14:paraId="0EEE4B76" w14:textId="02B91402" w:rsidR="00790ADA" w:rsidRPr="00984D13" w:rsidRDefault="0080608E" w:rsidP="0080608E">
      <w:pPr>
        <w:pStyle w:val="Body"/>
        <w:spacing w:after="0"/>
        <w:rPr>
          <w:rFonts w:asciiTheme="minorBidi" w:hAnsiTheme="minorBidi" w:cstheme="minorBidi"/>
        </w:rPr>
      </w:pPr>
      <w:r w:rsidRPr="00984D13">
        <w:rPr>
          <w:rFonts w:asciiTheme="minorBidi" w:hAnsiTheme="minorBidi" w:cstheme="minorBidi"/>
        </w:rPr>
        <w:t>In summary, this case report provides a holistic view on the diagnosis and surgical management of a frontal sinus mucocele with orbital involvement, emphasizing clinical, radiological findings and surgical approach. This study describes the trans ciliary approach and the combined use of autologous fat graft and titanium mesh for reconstruction, which yielded favorable outcome. However, further studies involving larger patient cohorts are needed to validate these findings. Long</w:t>
      </w:r>
      <w:r w:rsidR="00D97C71">
        <w:rPr>
          <w:rFonts w:asciiTheme="minorBidi" w:hAnsiTheme="minorBidi" w:cstheme="minorBidi"/>
        </w:rPr>
        <w:t>-</w:t>
      </w:r>
      <w:r w:rsidRPr="00984D13">
        <w:rPr>
          <w:rFonts w:asciiTheme="minorBidi" w:hAnsiTheme="minorBidi" w:cstheme="minorBidi"/>
        </w:rPr>
        <w:t xml:space="preserve">term follow-up is essential to evaluate the risk of recurrence and </w:t>
      </w:r>
      <w:r w:rsidR="00D97C71">
        <w:rPr>
          <w:rFonts w:asciiTheme="minorBidi" w:hAnsiTheme="minorBidi" w:cstheme="minorBidi"/>
        </w:rPr>
        <w:t xml:space="preserve">the </w:t>
      </w:r>
      <w:r w:rsidRPr="00984D13">
        <w:rPr>
          <w:rFonts w:asciiTheme="minorBidi" w:hAnsiTheme="minorBidi" w:cstheme="minorBidi"/>
        </w:rPr>
        <w:t>durability of the reconstruction.</w:t>
      </w:r>
    </w:p>
    <w:p w14:paraId="12DC87D9" w14:textId="77777777" w:rsidR="00790ADA" w:rsidRPr="00984D13" w:rsidRDefault="00790ADA" w:rsidP="00441B6F">
      <w:pPr>
        <w:pStyle w:val="Body"/>
        <w:spacing w:after="0"/>
        <w:rPr>
          <w:rFonts w:asciiTheme="minorBidi" w:hAnsiTheme="minorBidi" w:cstheme="minorBidi"/>
        </w:rPr>
      </w:pPr>
    </w:p>
    <w:p w14:paraId="315452AB" w14:textId="77777777" w:rsidR="00B01FCD" w:rsidRPr="00984D13" w:rsidRDefault="00000F8F" w:rsidP="00441B6F">
      <w:pPr>
        <w:pStyle w:val="ConcHead"/>
        <w:spacing w:after="0"/>
        <w:jc w:val="both"/>
        <w:rPr>
          <w:rFonts w:asciiTheme="minorBidi" w:hAnsiTheme="minorBidi" w:cstheme="minorBidi"/>
        </w:rPr>
      </w:pPr>
      <w:r w:rsidRPr="00984D13">
        <w:rPr>
          <w:rFonts w:asciiTheme="minorBidi" w:hAnsiTheme="minorBidi" w:cstheme="minorBidi"/>
        </w:rPr>
        <w:t xml:space="preserve">4. </w:t>
      </w:r>
      <w:r w:rsidR="00B01FCD" w:rsidRPr="00984D13">
        <w:rPr>
          <w:rFonts w:asciiTheme="minorBidi" w:hAnsiTheme="minorBidi" w:cstheme="minorBidi"/>
        </w:rPr>
        <w:t>Conclusion</w:t>
      </w:r>
    </w:p>
    <w:p w14:paraId="0AF444DD" w14:textId="77777777" w:rsidR="00790ADA" w:rsidRPr="00984D13" w:rsidRDefault="00790ADA" w:rsidP="00441B6F">
      <w:pPr>
        <w:pStyle w:val="ConcHead"/>
        <w:spacing w:after="0"/>
        <w:jc w:val="both"/>
        <w:rPr>
          <w:rFonts w:asciiTheme="minorBidi" w:hAnsiTheme="minorBidi" w:cstheme="minorBidi"/>
        </w:rPr>
      </w:pPr>
      <w:bookmarkStart w:id="0" w:name="_GoBack"/>
      <w:bookmarkEnd w:id="0"/>
    </w:p>
    <w:p w14:paraId="73A17DB5" w14:textId="6F1090B3" w:rsidR="00790ADA" w:rsidRPr="00984D13" w:rsidRDefault="00E16430" w:rsidP="00441B6F">
      <w:pPr>
        <w:pStyle w:val="Body"/>
        <w:spacing w:after="0"/>
        <w:rPr>
          <w:rFonts w:asciiTheme="minorBidi" w:hAnsiTheme="minorBidi" w:cstheme="minorBidi"/>
        </w:rPr>
      </w:pPr>
      <w:r w:rsidRPr="00984D13">
        <w:rPr>
          <w:rFonts w:asciiTheme="minorBidi" w:hAnsiTheme="minorBidi" w:cstheme="minorBidi"/>
        </w:rPr>
        <w:t>Frontal sinus mucoceles, while benign, can lead to significant complications due to their potential for local tissue destruction and functional impairment. In complicated cases with bone erosion and orbital involvement, an open surgical approach via a trans ciliary incision can provide excellent exposure for complete excision and reconstruction. The use of autologous fat grafting in combination with titanium mesh is a reliable solution after mucocele removal.</w:t>
      </w:r>
    </w:p>
    <w:p w14:paraId="4E6040E2" w14:textId="77777777" w:rsidR="00E16430" w:rsidRPr="00984D13" w:rsidRDefault="00E16430" w:rsidP="00441B6F">
      <w:pPr>
        <w:pStyle w:val="Body"/>
        <w:spacing w:after="0"/>
        <w:rPr>
          <w:rFonts w:asciiTheme="minorBidi" w:hAnsiTheme="minorBidi" w:cstheme="minorBidi"/>
        </w:rPr>
      </w:pPr>
    </w:p>
    <w:p w14:paraId="2FBCF49C" w14:textId="77777777" w:rsidR="00941C93" w:rsidRPr="00984D13" w:rsidRDefault="00941C93" w:rsidP="00941C93">
      <w:pPr>
        <w:pStyle w:val="Default"/>
        <w:rPr>
          <w:rFonts w:asciiTheme="minorBidi" w:hAnsiTheme="minorBidi" w:cstheme="minorBidi"/>
          <w:b/>
          <w:bCs/>
          <w:sz w:val="21"/>
          <w:szCs w:val="21"/>
        </w:rPr>
      </w:pPr>
      <w:r w:rsidRPr="00984D13">
        <w:rPr>
          <w:rFonts w:asciiTheme="minorBidi" w:hAnsiTheme="minorBidi" w:cstheme="minorBidi"/>
          <w:b/>
          <w:bCs/>
          <w:sz w:val="21"/>
          <w:szCs w:val="21"/>
        </w:rPr>
        <w:t xml:space="preserve">DISCLAIMER (ARTIFICIAL INTELLIGENCE) </w:t>
      </w:r>
    </w:p>
    <w:p w14:paraId="7F00CF39" w14:textId="77777777" w:rsidR="00941C93" w:rsidRPr="00984D13" w:rsidRDefault="00941C93" w:rsidP="00941C93">
      <w:pPr>
        <w:pStyle w:val="Default"/>
        <w:rPr>
          <w:rFonts w:asciiTheme="minorBidi" w:hAnsiTheme="minorBidi" w:cstheme="minorBidi"/>
          <w:sz w:val="21"/>
          <w:szCs w:val="21"/>
        </w:rPr>
      </w:pPr>
      <w:r w:rsidRPr="00984D13">
        <w:rPr>
          <w:rFonts w:asciiTheme="minorBidi" w:hAnsiTheme="minorBidi" w:cstheme="minorBidi"/>
          <w:sz w:val="20"/>
          <w:szCs w:val="20"/>
        </w:rPr>
        <w:t>Author(s) hereby declare that NO generative AI technologies such as Large Language Models (</w:t>
      </w:r>
      <w:proofErr w:type="spellStart"/>
      <w:r w:rsidRPr="00984D13">
        <w:rPr>
          <w:rFonts w:asciiTheme="minorBidi" w:hAnsiTheme="minorBidi" w:cstheme="minorBidi"/>
          <w:sz w:val="20"/>
          <w:szCs w:val="20"/>
        </w:rPr>
        <w:t>ChatGPT</w:t>
      </w:r>
      <w:proofErr w:type="spellEnd"/>
      <w:r w:rsidRPr="00984D13">
        <w:rPr>
          <w:rFonts w:asciiTheme="minorBidi" w:hAnsiTheme="minorBidi" w:cstheme="minorBidi"/>
          <w:sz w:val="20"/>
          <w:szCs w:val="20"/>
        </w:rPr>
        <w:t xml:space="preserve">, COPILOT, </w:t>
      </w:r>
      <w:proofErr w:type="spellStart"/>
      <w:r w:rsidRPr="00984D13">
        <w:rPr>
          <w:rFonts w:asciiTheme="minorBidi" w:hAnsiTheme="minorBidi" w:cstheme="minorBidi"/>
          <w:sz w:val="20"/>
          <w:szCs w:val="20"/>
        </w:rPr>
        <w:t>etc</w:t>
      </w:r>
      <w:proofErr w:type="spellEnd"/>
      <w:r w:rsidRPr="00984D13">
        <w:rPr>
          <w:rFonts w:asciiTheme="minorBidi" w:hAnsiTheme="minorBidi" w:cstheme="minorBidi"/>
          <w:sz w:val="20"/>
          <w:szCs w:val="20"/>
        </w:rPr>
        <w:t>) and text-to-image generators have been used during writing or editing of manuscripts.</w:t>
      </w:r>
    </w:p>
    <w:p w14:paraId="5D1AB3A5" w14:textId="77777777" w:rsidR="00941C93" w:rsidRPr="00984D13" w:rsidRDefault="00941C93" w:rsidP="00941C93">
      <w:pPr>
        <w:pStyle w:val="z-TopofForm"/>
        <w:pBdr>
          <w:bottom w:val="none" w:sz="0" w:space="0" w:color="auto"/>
        </w:pBdr>
        <w:rPr>
          <w:rFonts w:asciiTheme="minorBidi" w:hAnsiTheme="minorBidi" w:cstheme="minorBidi"/>
          <w:vanish w:val="0"/>
          <w:sz w:val="20"/>
          <w:szCs w:val="20"/>
        </w:rPr>
      </w:pPr>
      <w:r w:rsidRPr="00984D13">
        <w:rPr>
          <w:rFonts w:asciiTheme="minorBidi" w:hAnsiTheme="minorBidi" w:cstheme="minorBidi"/>
          <w:sz w:val="20"/>
          <w:szCs w:val="20"/>
        </w:rPr>
        <w:t xml:space="preserve">Author(s) hereby declare that NO generative AI technologies such as Large Language Models (ChatGPT, COPILOT, etc) and text-to-image generators have been used during writing or editing of manuscripts. </w:t>
      </w:r>
      <w:r w:rsidRPr="00984D13">
        <w:rPr>
          <w:rFonts w:asciiTheme="minorBidi" w:hAnsiTheme="minorBidi" w:cstheme="minorBidi"/>
        </w:rPr>
        <w:t>Haut du formulaireBas du formulaire</w:t>
      </w:r>
    </w:p>
    <w:p w14:paraId="4C2CB694" w14:textId="77777777" w:rsidR="009335C9" w:rsidRPr="00984D13" w:rsidRDefault="009335C9" w:rsidP="009335C9">
      <w:pPr>
        <w:pStyle w:val="ReferHead"/>
        <w:spacing w:after="0"/>
        <w:jc w:val="both"/>
        <w:rPr>
          <w:rFonts w:asciiTheme="minorBidi" w:hAnsiTheme="minorBidi" w:cstheme="minorBidi"/>
          <w:bCs/>
        </w:rPr>
      </w:pPr>
      <w:r w:rsidRPr="00984D13">
        <w:rPr>
          <w:rFonts w:asciiTheme="minorBidi" w:hAnsiTheme="minorBidi" w:cstheme="minorBidi"/>
          <w:bCs/>
        </w:rPr>
        <w:t xml:space="preserve">Consent </w:t>
      </w:r>
    </w:p>
    <w:p w14:paraId="6A651CE9" w14:textId="77777777" w:rsidR="009335C9" w:rsidRPr="00984D13" w:rsidRDefault="009335C9" w:rsidP="009335C9">
      <w:pPr>
        <w:jc w:val="both"/>
        <w:rPr>
          <w:rFonts w:asciiTheme="minorBidi" w:hAnsiTheme="minorBidi" w:cstheme="minorBidi"/>
          <w:b/>
          <w:caps/>
        </w:rPr>
      </w:pPr>
      <w:r w:rsidRPr="00984D13">
        <w:rPr>
          <w:rFonts w:asciiTheme="minorBidi" w:hAnsiTheme="minorBidi" w:cstheme="minorBidi"/>
          <w:shd w:val="clear" w:color="auto" w:fill="FFFFFF"/>
        </w:rPr>
        <w:t>As   per   international   standards   or   university standards, patient(s) written consent has been collected and preserved by the author(s).</w:t>
      </w:r>
    </w:p>
    <w:p w14:paraId="44130BFB" w14:textId="77777777" w:rsidR="009335C9" w:rsidRPr="00984D13" w:rsidRDefault="009335C9" w:rsidP="009335C9">
      <w:pPr>
        <w:pStyle w:val="ReferHead"/>
        <w:spacing w:after="0"/>
        <w:jc w:val="both"/>
        <w:rPr>
          <w:rFonts w:asciiTheme="minorBidi" w:hAnsiTheme="minorBidi" w:cstheme="minorBidi"/>
          <w:b w:val="0"/>
          <w:caps w:val="0"/>
          <w:sz w:val="20"/>
        </w:rPr>
      </w:pPr>
    </w:p>
    <w:p w14:paraId="29BF8742" w14:textId="77777777" w:rsidR="009335C9" w:rsidRPr="00984D13" w:rsidRDefault="009335C9" w:rsidP="009335C9">
      <w:pPr>
        <w:pStyle w:val="ReferHead"/>
        <w:spacing w:after="0"/>
        <w:jc w:val="both"/>
        <w:rPr>
          <w:rFonts w:asciiTheme="minorBidi" w:hAnsiTheme="minorBidi" w:cstheme="minorBidi"/>
          <w:bCs/>
        </w:rPr>
      </w:pPr>
      <w:r w:rsidRPr="00984D13">
        <w:rPr>
          <w:rFonts w:asciiTheme="minorBidi" w:hAnsiTheme="minorBidi" w:cstheme="minorBidi"/>
          <w:bCs/>
        </w:rPr>
        <w:t xml:space="preserve">Ethical approval </w:t>
      </w:r>
    </w:p>
    <w:p w14:paraId="259F28FF" w14:textId="036F066F" w:rsidR="00860000" w:rsidRDefault="009335C9" w:rsidP="009335C9">
      <w:pPr>
        <w:jc w:val="both"/>
        <w:rPr>
          <w:rFonts w:asciiTheme="minorBidi" w:hAnsiTheme="minorBidi" w:cstheme="minorBidi"/>
        </w:rPr>
      </w:pPr>
      <w:r w:rsidRPr="00984D13">
        <w:rPr>
          <w:rFonts w:asciiTheme="minorBidi" w:hAnsiTheme="minorBidi" w:cstheme="minorBidi"/>
        </w:rPr>
        <w:t>As per international standards or university standards, written ethical approval has been collected and preserved by the author(s).</w:t>
      </w:r>
    </w:p>
    <w:p w14:paraId="51FE823B" w14:textId="77777777" w:rsidR="000A160F" w:rsidRDefault="000A160F" w:rsidP="009335C9">
      <w:pPr>
        <w:jc w:val="both"/>
        <w:rPr>
          <w:rFonts w:asciiTheme="minorBidi" w:hAnsiTheme="minorBidi" w:cstheme="minorBidi"/>
        </w:rPr>
      </w:pPr>
    </w:p>
    <w:p w14:paraId="0DA74E42" w14:textId="77777777" w:rsidR="000A160F" w:rsidRPr="000A160F" w:rsidRDefault="000A160F" w:rsidP="000A160F">
      <w:pPr>
        <w:jc w:val="both"/>
        <w:rPr>
          <w:rFonts w:asciiTheme="minorBidi" w:hAnsiTheme="minorBidi" w:cstheme="minorBidi"/>
          <w:shd w:val="clear" w:color="auto" w:fill="FFFFFF"/>
        </w:rPr>
      </w:pPr>
      <w:r w:rsidRPr="000A160F">
        <w:rPr>
          <w:rFonts w:asciiTheme="minorBidi" w:hAnsiTheme="minorBidi" w:cstheme="minorBidi"/>
          <w:shd w:val="clear" w:color="auto" w:fill="FFFFFF"/>
        </w:rPr>
        <w:t>COMPETING INTERESTS DISCLAIMER:</w:t>
      </w:r>
    </w:p>
    <w:p w14:paraId="28FFDDFF" w14:textId="6672032F" w:rsidR="000A160F" w:rsidRPr="00984D13" w:rsidRDefault="000A160F" w:rsidP="000A160F">
      <w:pPr>
        <w:jc w:val="both"/>
        <w:rPr>
          <w:rFonts w:asciiTheme="minorBidi" w:hAnsiTheme="minorBidi" w:cstheme="minorBidi"/>
          <w:shd w:val="clear" w:color="auto" w:fill="FFFFFF"/>
        </w:rPr>
      </w:pPr>
      <w:r w:rsidRPr="000A160F">
        <w:rPr>
          <w:rFonts w:asciiTheme="minorBidi" w:hAnsiTheme="minorBidi" w:cstheme="minorBidi"/>
          <w:shd w:val="clear" w:color="auto" w:fill="FFFFFF"/>
        </w:rPr>
        <w:t>Authors have declared that they have no known competing financial interests OR non-financial interests OR personal relationships that could have appeared to influence the work reported in this paper.</w:t>
      </w:r>
    </w:p>
    <w:p w14:paraId="7127DD60" w14:textId="77777777" w:rsidR="00DD534A" w:rsidRPr="00984D13" w:rsidRDefault="00DD534A" w:rsidP="00441B6F">
      <w:pPr>
        <w:pStyle w:val="ReferHead"/>
        <w:spacing w:after="0"/>
        <w:jc w:val="both"/>
        <w:rPr>
          <w:rFonts w:asciiTheme="minorBidi" w:hAnsiTheme="minorBidi" w:cstheme="minorBidi"/>
        </w:rPr>
      </w:pPr>
    </w:p>
    <w:p w14:paraId="65F48345" w14:textId="18723A00" w:rsidR="00B01FCD" w:rsidRPr="00984D13" w:rsidRDefault="00B01FCD" w:rsidP="00441B6F">
      <w:pPr>
        <w:pStyle w:val="ReferHead"/>
        <w:spacing w:after="0"/>
        <w:jc w:val="both"/>
        <w:rPr>
          <w:rFonts w:asciiTheme="minorBidi" w:hAnsiTheme="minorBidi" w:cstheme="minorBidi"/>
        </w:rPr>
      </w:pPr>
      <w:r w:rsidRPr="00984D13">
        <w:rPr>
          <w:rFonts w:asciiTheme="minorBidi" w:hAnsiTheme="minorBidi" w:cstheme="minorBidi"/>
        </w:rPr>
        <w:t>References</w:t>
      </w:r>
    </w:p>
    <w:p w14:paraId="705CD697" w14:textId="77777777" w:rsidR="00790ADA" w:rsidRPr="00984D13" w:rsidRDefault="00790ADA" w:rsidP="00441B6F">
      <w:pPr>
        <w:pStyle w:val="ReferHead"/>
        <w:spacing w:after="0"/>
        <w:jc w:val="both"/>
        <w:rPr>
          <w:rFonts w:asciiTheme="minorBidi" w:hAnsiTheme="minorBidi" w:cstheme="minorBidi"/>
        </w:rPr>
      </w:pPr>
    </w:p>
    <w:p w14:paraId="54D8C33A" w14:textId="77777777" w:rsidR="00284C4C" w:rsidRPr="00984D13" w:rsidRDefault="00284C4C" w:rsidP="00441B6F">
      <w:pPr>
        <w:pStyle w:val="Body"/>
        <w:spacing w:after="0"/>
        <w:rPr>
          <w:rFonts w:asciiTheme="minorBidi" w:hAnsiTheme="minorBidi" w:cstheme="minorBidi"/>
          <w:i/>
          <w:u w:val="single"/>
        </w:rPr>
      </w:pPr>
    </w:p>
    <w:p w14:paraId="0761320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w:t>
      </w:r>
      <w:r w:rsidRPr="00984D13">
        <w:rPr>
          <w:rFonts w:asciiTheme="minorBidi" w:hAnsiTheme="minorBidi" w:cstheme="minorBidi"/>
        </w:rPr>
        <w:tab/>
        <w:t xml:space="preserve">Chowdhury R, </w:t>
      </w:r>
      <w:proofErr w:type="spellStart"/>
      <w:r w:rsidRPr="00984D13">
        <w:rPr>
          <w:rFonts w:asciiTheme="minorBidi" w:hAnsiTheme="minorBidi" w:cstheme="minorBidi"/>
        </w:rPr>
        <w:t>Aldajani</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Almhanedi</w:t>
      </w:r>
      <w:proofErr w:type="spellEnd"/>
      <w:r w:rsidRPr="00984D13">
        <w:rPr>
          <w:rFonts w:asciiTheme="minorBidi" w:hAnsiTheme="minorBidi" w:cstheme="minorBidi"/>
        </w:rPr>
        <w:t xml:space="preserve"> H, Al Majid D, Tewfik MA, </w:t>
      </w:r>
      <w:proofErr w:type="spellStart"/>
      <w:r w:rsidRPr="00984D13">
        <w:rPr>
          <w:rFonts w:asciiTheme="minorBidi" w:hAnsiTheme="minorBidi" w:cstheme="minorBidi"/>
        </w:rPr>
        <w:t>Himdi</w:t>
      </w:r>
      <w:proofErr w:type="spellEnd"/>
      <w:r w:rsidRPr="00984D13">
        <w:rPr>
          <w:rFonts w:asciiTheme="minorBidi" w:hAnsiTheme="minorBidi" w:cstheme="minorBidi"/>
        </w:rPr>
        <w:t xml:space="preserve"> L. Paranasal Sinus Mucoceles With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and Intracranial Involvement: A Case Series Analysis and Surgical Outcomes Assessment. Ann </w:t>
      </w:r>
      <w:proofErr w:type="spellStart"/>
      <w:r w:rsidRPr="00984D13">
        <w:rPr>
          <w:rFonts w:asciiTheme="minorBidi" w:hAnsiTheme="minorBidi" w:cstheme="minorBidi"/>
        </w:rPr>
        <w:t>Otol</w:t>
      </w:r>
      <w:proofErr w:type="spellEnd"/>
      <w:r w:rsidRPr="00984D13">
        <w:rPr>
          <w:rFonts w:asciiTheme="minorBidi" w:hAnsiTheme="minorBidi" w:cstheme="minorBidi"/>
        </w:rPr>
        <w:t xml:space="preserve"> </w:t>
      </w:r>
      <w:proofErr w:type="spellStart"/>
      <w:r w:rsidRPr="00984D13">
        <w:rPr>
          <w:rFonts w:asciiTheme="minorBidi" w:hAnsiTheme="minorBidi" w:cstheme="minorBidi"/>
        </w:rPr>
        <w:t>Rhinol</w:t>
      </w:r>
      <w:proofErr w:type="spellEnd"/>
      <w:r w:rsidRPr="00984D13">
        <w:rPr>
          <w:rFonts w:asciiTheme="minorBidi" w:hAnsiTheme="minorBidi" w:cstheme="minorBidi"/>
        </w:rPr>
        <w:t xml:space="preserve"> </w:t>
      </w:r>
      <w:proofErr w:type="spellStart"/>
      <w:r w:rsidRPr="00984D13">
        <w:rPr>
          <w:rFonts w:asciiTheme="minorBidi" w:hAnsiTheme="minorBidi" w:cstheme="minorBidi"/>
        </w:rPr>
        <w:t>Laryngol</w:t>
      </w:r>
      <w:proofErr w:type="spellEnd"/>
      <w:r w:rsidRPr="00984D13">
        <w:rPr>
          <w:rFonts w:asciiTheme="minorBidi" w:hAnsiTheme="minorBidi" w:cstheme="minorBidi"/>
        </w:rPr>
        <w:t xml:space="preserve">. 2025 Mar;134(3):225–33. </w:t>
      </w:r>
    </w:p>
    <w:p w14:paraId="36C9AFC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2.</w:t>
      </w:r>
      <w:r w:rsidRPr="00984D13">
        <w:rPr>
          <w:rFonts w:asciiTheme="minorBidi" w:hAnsiTheme="minorBidi" w:cstheme="minorBidi"/>
        </w:rPr>
        <w:tab/>
        <w:t xml:space="preserve">Varghese L, Bright RR, </w:t>
      </w:r>
      <w:proofErr w:type="spellStart"/>
      <w:r w:rsidRPr="00984D13">
        <w:rPr>
          <w:rFonts w:asciiTheme="minorBidi" w:hAnsiTheme="minorBidi" w:cstheme="minorBidi"/>
        </w:rPr>
        <w:t>Gunturi</w:t>
      </w:r>
      <w:proofErr w:type="spellEnd"/>
      <w:r w:rsidRPr="00984D13">
        <w:rPr>
          <w:rFonts w:asciiTheme="minorBidi" w:hAnsiTheme="minorBidi" w:cstheme="minorBidi"/>
        </w:rPr>
        <w:t xml:space="preserve"> AVA, Rebekah G, Kurien R. Do Variations in Frontal Recess Anatomy Predispose to Mucocele Formation? Int Arch </w:t>
      </w:r>
      <w:proofErr w:type="spellStart"/>
      <w:r w:rsidRPr="00984D13">
        <w:rPr>
          <w:rFonts w:asciiTheme="minorBidi" w:hAnsiTheme="minorBidi" w:cstheme="minorBidi"/>
        </w:rPr>
        <w:t>Otorhinolaryngol</w:t>
      </w:r>
      <w:proofErr w:type="spellEnd"/>
      <w:r w:rsidRPr="00984D13">
        <w:rPr>
          <w:rFonts w:asciiTheme="minorBidi" w:hAnsiTheme="minorBidi" w:cstheme="minorBidi"/>
        </w:rPr>
        <w:t xml:space="preserve">. 2025 Jan;29(01):001–6. </w:t>
      </w:r>
    </w:p>
    <w:p w14:paraId="72685E32"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3.</w:t>
      </w:r>
      <w:r w:rsidRPr="00984D13">
        <w:rPr>
          <w:rFonts w:asciiTheme="minorBidi" w:hAnsiTheme="minorBidi" w:cstheme="minorBidi"/>
        </w:rPr>
        <w:tab/>
      </w:r>
      <w:proofErr w:type="spellStart"/>
      <w:r w:rsidRPr="00984D13">
        <w:rPr>
          <w:rFonts w:asciiTheme="minorBidi" w:hAnsiTheme="minorBidi" w:cstheme="minorBidi"/>
        </w:rPr>
        <w:t>Tsitouridis</w:t>
      </w:r>
      <w:proofErr w:type="spellEnd"/>
      <w:r w:rsidRPr="00984D13">
        <w:rPr>
          <w:rFonts w:asciiTheme="minorBidi" w:hAnsiTheme="minorBidi" w:cstheme="minorBidi"/>
        </w:rPr>
        <w:t xml:space="preserve"> I, </w:t>
      </w:r>
      <w:proofErr w:type="spellStart"/>
      <w:r w:rsidRPr="00984D13">
        <w:rPr>
          <w:rFonts w:asciiTheme="minorBidi" w:hAnsiTheme="minorBidi" w:cstheme="minorBidi"/>
        </w:rPr>
        <w:t>Michaelides</w:t>
      </w:r>
      <w:proofErr w:type="spellEnd"/>
      <w:r w:rsidRPr="00984D13">
        <w:rPr>
          <w:rFonts w:asciiTheme="minorBidi" w:hAnsiTheme="minorBidi" w:cstheme="minorBidi"/>
        </w:rPr>
        <w:t xml:space="preserve"> M, Bintoudi A, Kyriakou V. Frontoethmoidal Mucoceles: CT and MRI Evaluation. </w:t>
      </w:r>
      <w:proofErr w:type="spellStart"/>
      <w:r w:rsidRPr="00984D13">
        <w:rPr>
          <w:rFonts w:asciiTheme="minorBidi" w:hAnsiTheme="minorBidi" w:cstheme="minorBidi"/>
        </w:rPr>
        <w:t>Neuroradiol</w:t>
      </w:r>
      <w:proofErr w:type="spellEnd"/>
      <w:r w:rsidRPr="00984D13">
        <w:rPr>
          <w:rFonts w:asciiTheme="minorBidi" w:hAnsiTheme="minorBidi" w:cstheme="minorBidi"/>
        </w:rPr>
        <w:t xml:space="preserve"> J. 2007 Oct;20(5):586–96. </w:t>
      </w:r>
    </w:p>
    <w:p w14:paraId="28F29143"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4.</w:t>
      </w:r>
      <w:r w:rsidRPr="00984D13">
        <w:rPr>
          <w:rFonts w:asciiTheme="minorBidi" w:hAnsiTheme="minorBidi" w:cstheme="minorBidi"/>
        </w:rPr>
        <w:tab/>
      </w:r>
      <w:proofErr w:type="spellStart"/>
      <w:r w:rsidRPr="00984D13">
        <w:rPr>
          <w:rFonts w:asciiTheme="minorBidi" w:hAnsiTheme="minorBidi" w:cstheme="minorBidi"/>
        </w:rPr>
        <w:t>Bouatay</w:t>
      </w:r>
      <w:proofErr w:type="spellEnd"/>
      <w:r w:rsidRPr="00984D13">
        <w:rPr>
          <w:rFonts w:asciiTheme="minorBidi" w:hAnsiTheme="minorBidi" w:cstheme="minorBidi"/>
        </w:rPr>
        <w:t xml:space="preserve"> R, </w:t>
      </w:r>
      <w:proofErr w:type="spellStart"/>
      <w:r w:rsidRPr="00984D13">
        <w:rPr>
          <w:rFonts w:asciiTheme="minorBidi" w:hAnsiTheme="minorBidi" w:cstheme="minorBidi"/>
        </w:rPr>
        <w:t>Aouf</w:t>
      </w:r>
      <w:proofErr w:type="spellEnd"/>
      <w:r w:rsidRPr="00984D13">
        <w:rPr>
          <w:rFonts w:asciiTheme="minorBidi" w:hAnsiTheme="minorBidi" w:cstheme="minorBidi"/>
        </w:rPr>
        <w:t xml:space="preserve"> L, </w:t>
      </w:r>
      <w:proofErr w:type="spellStart"/>
      <w:r w:rsidRPr="00984D13">
        <w:rPr>
          <w:rFonts w:asciiTheme="minorBidi" w:hAnsiTheme="minorBidi" w:cstheme="minorBidi"/>
        </w:rPr>
        <w:t>Hmida</w:t>
      </w:r>
      <w:proofErr w:type="spellEnd"/>
      <w:r w:rsidRPr="00984D13">
        <w:rPr>
          <w:rFonts w:asciiTheme="minorBidi" w:hAnsiTheme="minorBidi" w:cstheme="minorBidi"/>
        </w:rPr>
        <w:t xml:space="preserve"> B, </w:t>
      </w:r>
      <w:proofErr w:type="spellStart"/>
      <w:r w:rsidRPr="00984D13">
        <w:rPr>
          <w:rFonts w:asciiTheme="minorBidi" w:hAnsiTheme="minorBidi" w:cstheme="minorBidi"/>
        </w:rPr>
        <w:t>Korbi</w:t>
      </w:r>
      <w:proofErr w:type="spellEnd"/>
      <w:r w:rsidRPr="00984D13">
        <w:rPr>
          <w:rFonts w:asciiTheme="minorBidi" w:hAnsiTheme="minorBidi" w:cstheme="minorBidi"/>
        </w:rPr>
        <w:t xml:space="preserve"> AE, </w:t>
      </w:r>
      <w:proofErr w:type="spellStart"/>
      <w:r w:rsidRPr="00984D13">
        <w:rPr>
          <w:rFonts w:asciiTheme="minorBidi" w:hAnsiTheme="minorBidi" w:cstheme="minorBidi"/>
        </w:rPr>
        <w:t>Kolsi</w:t>
      </w:r>
      <w:proofErr w:type="spellEnd"/>
      <w:r w:rsidRPr="00984D13">
        <w:rPr>
          <w:rFonts w:asciiTheme="minorBidi" w:hAnsiTheme="minorBidi" w:cstheme="minorBidi"/>
        </w:rPr>
        <w:t xml:space="preserve"> N, </w:t>
      </w:r>
      <w:proofErr w:type="spellStart"/>
      <w:r w:rsidRPr="00984D13">
        <w:rPr>
          <w:rFonts w:asciiTheme="minorBidi" w:hAnsiTheme="minorBidi" w:cstheme="minorBidi"/>
        </w:rPr>
        <w:t>Harrathi</w:t>
      </w:r>
      <w:proofErr w:type="spellEnd"/>
      <w:r w:rsidRPr="00984D13">
        <w:rPr>
          <w:rFonts w:asciiTheme="minorBidi" w:hAnsiTheme="minorBidi" w:cstheme="minorBidi"/>
        </w:rPr>
        <w:t xml:space="preserve"> K, et al. The role of imaging in the management of sinonasal mucoceles. Pan </w:t>
      </w:r>
      <w:proofErr w:type="spellStart"/>
      <w:r w:rsidRPr="00984D13">
        <w:rPr>
          <w:rFonts w:asciiTheme="minorBidi" w:hAnsiTheme="minorBidi" w:cstheme="minorBidi"/>
        </w:rPr>
        <w:t>Afr</w:t>
      </w:r>
      <w:proofErr w:type="spellEnd"/>
      <w:r w:rsidRPr="00984D13">
        <w:rPr>
          <w:rFonts w:asciiTheme="minorBidi" w:hAnsiTheme="minorBidi" w:cstheme="minorBidi"/>
        </w:rPr>
        <w:t xml:space="preserve"> Med J [Internet]. 2019 [cited 2025 Apr 21];34. Available from: http://www.panafrican-med-journal.com/content/article/34/3/full/</w:t>
      </w:r>
    </w:p>
    <w:p w14:paraId="7CBB7CC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5.</w:t>
      </w:r>
      <w:r w:rsidRPr="00984D13">
        <w:rPr>
          <w:rFonts w:asciiTheme="minorBidi" w:hAnsiTheme="minorBidi" w:cstheme="minorBidi"/>
        </w:rPr>
        <w:tab/>
        <w:t xml:space="preserve">Ali E. Post Traumatic Frontal Sinus Mucocele with Subcutaneous Extension: A Case Report and Literature Review. Int Med Case Rep J. 2023 </w:t>
      </w:r>
      <w:proofErr w:type="spellStart"/>
      <w:proofErr w:type="gramStart"/>
      <w:r w:rsidRPr="00984D13">
        <w:rPr>
          <w:rFonts w:asciiTheme="minorBidi" w:hAnsiTheme="minorBidi" w:cstheme="minorBidi"/>
        </w:rPr>
        <w:t>Sep;Volume</w:t>
      </w:r>
      <w:proofErr w:type="spellEnd"/>
      <w:proofErr w:type="gramEnd"/>
      <w:r w:rsidRPr="00984D13">
        <w:rPr>
          <w:rFonts w:asciiTheme="minorBidi" w:hAnsiTheme="minorBidi" w:cstheme="minorBidi"/>
        </w:rPr>
        <w:t xml:space="preserve"> 16:599–604. </w:t>
      </w:r>
    </w:p>
    <w:p w14:paraId="3FAF868F"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6.</w:t>
      </w:r>
      <w:r w:rsidRPr="00984D13">
        <w:rPr>
          <w:rFonts w:asciiTheme="minorBidi" w:hAnsiTheme="minorBidi" w:cstheme="minorBidi"/>
        </w:rPr>
        <w:tab/>
        <w:t xml:space="preserve">Cappello ZJ, Minutello K, Dublin AB. Anatomy, Head and Neck, Nose Paranasal Sinuses. In: </w:t>
      </w:r>
      <w:proofErr w:type="spellStart"/>
      <w:r w:rsidRPr="00984D13">
        <w:rPr>
          <w:rFonts w:asciiTheme="minorBidi" w:hAnsiTheme="minorBidi" w:cstheme="minorBidi"/>
        </w:rPr>
        <w:t>StatPearls</w:t>
      </w:r>
      <w:proofErr w:type="spellEnd"/>
      <w:r w:rsidRPr="00984D13">
        <w:rPr>
          <w:rFonts w:asciiTheme="minorBidi" w:hAnsiTheme="minorBidi" w:cstheme="minorBidi"/>
        </w:rPr>
        <w:t xml:space="preserve"> [Internet]. Treasure Island (FL): </w:t>
      </w:r>
      <w:proofErr w:type="spellStart"/>
      <w:r w:rsidRPr="00984D13">
        <w:rPr>
          <w:rFonts w:asciiTheme="minorBidi" w:hAnsiTheme="minorBidi" w:cstheme="minorBidi"/>
        </w:rPr>
        <w:t>StatPearls</w:t>
      </w:r>
      <w:proofErr w:type="spellEnd"/>
      <w:r w:rsidRPr="00984D13">
        <w:rPr>
          <w:rFonts w:asciiTheme="minorBidi" w:hAnsiTheme="minorBidi" w:cstheme="minorBidi"/>
        </w:rPr>
        <w:t xml:space="preserve"> Publishing; 2025 [cited 2025 Apr 21]. Available from: http://www.ncbi.nlm.nih.gov/books/NBK499826/</w:t>
      </w:r>
    </w:p>
    <w:p w14:paraId="4BC9FDE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7.</w:t>
      </w:r>
      <w:r w:rsidRPr="00984D13">
        <w:rPr>
          <w:rFonts w:asciiTheme="minorBidi" w:hAnsiTheme="minorBidi" w:cstheme="minorBidi"/>
        </w:rPr>
        <w:tab/>
        <w:t xml:space="preserve">Kim YS, Kim K, Lee JG, Yoon JH, Kim CH. Paranasal Sinus Mucoceles with Ophthalmologic Manifestations: A 17-year Review of 96 Cases. Am J </w:t>
      </w:r>
      <w:proofErr w:type="spellStart"/>
      <w:r w:rsidRPr="00984D13">
        <w:rPr>
          <w:rFonts w:asciiTheme="minorBidi" w:hAnsiTheme="minorBidi" w:cstheme="minorBidi"/>
        </w:rPr>
        <w:t>Rhinol</w:t>
      </w:r>
      <w:proofErr w:type="spellEnd"/>
      <w:r w:rsidRPr="00984D13">
        <w:rPr>
          <w:rFonts w:asciiTheme="minorBidi" w:hAnsiTheme="minorBidi" w:cstheme="minorBidi"/>
        </w:rPr>
        <w:t xml:space="preserve"> Allergy. 2011 Jul;25(4):272–5. </w:t>
      </w:r>
    </w:p>
    <w:p w14:paraId="1F1D8A17" w14:textId="77777777" w:rsidR="00733129" w:rsidRPr="00984D13" w:rsidRDefault="00733129" w:rsidP="00C80907">
      <w:pPr>
        <w:pStyle w:val="Reference"/>
        <w:numPr>
          <w:ilvl w:val="0"/>
          <w:numId w:val="0"/>
        </w:numPr>
        <w:rPr>
          <w:rFonts w:asciiTheme="minorBidi" w:hAnsiTheme="minorBidi" w:cstheme="minorBidi"/>
        </w:rPr>
      </w:pPr>
      <w:r w:rsidRPr="00067EC8">
        <w:rPr>
          <w:rFonts w:asciiTheme="minorBidi" w:hAnsiTheme="minorBidi" w:cstheme="minorBidi"/>
        </w:rPr>
        <w:t>8.</w:t>
      </w:r>
      <w:r w:rsidRPr="00067EC8">
        <w:rPr>
          <w:rFonts w:asciiTheme="minorBidi" w:hAnsiTheme="minorBidi" w:cstheme="minorBidi"/>
        </w:rPr>
        <w:tab/>
      </w:r>
      <w:proofErr w:type="spellStart"/>
      <w:r w:rsidRPr="00067EC8">
        <w:rPr>
          <w:rFonts w:asciiTheme="minorBidi" w:hAnsiTheme="minorBidi" w:cstheme="minorBidi"/>
        </w:rPr>
        <w:t>Cagigal</w:t>
      </w:r>
      <w:proofErr w:type="spellEnd"/>
      <w:r w:rsidRPr="00067EC8">
        <w:rPr>
          <w:rFonts w:asciiTheme="minorBidi" w:hAnsiTheme="minorBidi" w:cstheme="minorBidi"/>
        </w:rPr>
        <w:t xml:space="preserve"> BP, </w:t>
      </w:r>
      <w:proofErr w:type="spellStart"/>
      <w:r w:rsidRPr="00067EC8">
        <w:rPr>
          <w:rFonts w:asciiTheme="minorBidi" w:hAnsiTheme="minorBidi" w:cstheme="minorBidi"/>
        </w:rPr>
        <w:t>Lezcano</w:t>
      </w:r>
      <w:proofErr w:type="spellEnd"/>
      <w:r w:rsidRPr="00067EC8">
        <w:rPr>
          <w:rFonts w:asciiTheme="minorBidi" w:hAnsiTheme="minorBidi" w:cstheme="minorBidi"/>
        </w:rPr>
        <w:t xml:space="preserve"> JB, Blanco RF, Cantera JMG, Antonio L, Cuéllar S, et al. </w:t>
      </w:r>
      <w:r w:rsidRPr="00984D13">
        <w:rPr>
          <w:rFonts w:asciiTheme="minorBidi" w:hAnsiTheme="minorBidi" w:cstheme="minorBidi"/>
        </w:rPr>
        <w:t xml:space="preserve">Frontal sinus mucocele with intracranial and </w:t>
      </w:r>
      <w:proofErr w:type="spellStart"/>
      <w:r w:rsidRPr="00984D13">
        <w:rPr>
          <w:rFonts w:asciiTheme="minorBidi" w:hAnsiTheme="minorBidi" w:cstheme="minorBidi"/>
        </w:rPr>
        <w:t>intraorbital</w:t>
      </w:r>
      <w:proofErr w:type="spellEnd"/>
      <w:r w:rsidRPr="00984D13">
        <w:rPr>
          <w:rFonts w:asciiTheme="minorBidi" w:hAnsiTheme="minorBidi" w:cstheme="minorBidi"/>
        </w:rPr>
        <w:t xml:space="preserve"> extension. Med Oral </w:t>
      </w:r>
      <w:proofErr w:type="spellStart"/>
      <w:r w:rsidRPr="00984D13">
        <w:rPr>
          <w:rFonts w:asciiTheme="minorBidi" w:hAnsiTheme="minorBidi" w:cstheme="minorBidi"/>
        </w:rPr>
        <w:t>Patol</w:t>
      </w:r>
      <w:proofErr w:type="spellEnd"/>
      <w:r w:rsidRPr="00984D13">
        <w:rPr>
          <w:rFonts w:asciiTheme="minorBidi" w:hAnsiTheme="minorBidi" w:cstheme="minorBidi"/>
        </w:rPr>
        <w:t xml:space="preserve"> Oral Cir </w:t>
      </w:r>
      <w:proofErr w:type="spellStart"/>
      <w:r w:rsidRPr="00984D13">
        <w:rPr>
          <w:rFonts w:asciiTheme="minorBidi" w:hAnsiTheme="minorBidi" w:cstheme="minorBidi"/>
        </w:rPr>
        <w:t>Bucal</w:t>
      </w:r>
      <w:proofErr w:type="spellEnd"/>
      <w:r w:rsidRPr="00984D13">
        <w:rPr>
          <w:rFonts w:asciiTheme="minorBidi" w:hAnsiTheme="minorBidi" w:cstheme="minorBidi"/>
        </w:rPr>
        <w:t xml:space="preserve">. </w:t>
      </w:r>
    </w:p>
    <w:p w14:paraId="4B4756A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9.</w:t>
      </w:r>
      <w:r w:rsidRPr="00984D13">
        <w:rPr>
          <w:rFonts w:asciiTheme="minorBidi" w:hAnsiTheme="minorBidi" w:cstheme="minorBidi"/>
        </w:rPr>
        <w:tab/>
        <w:t xml:space="preserve">Vishwakarma S, Subramaniam AS, Agrawal D. Mucocele of Frontal Sinus: 20 Years Post-Injury; A Case Report. 2017; </w:t>
      </w:r>
    </w:p>
    <w:p w14:paraId="0AD4AE73"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10.</w:t>
      </w:r>
      <w:r w:rsidRPr="00984D13">
        <w:rPr>
          <w:rFonts w:asciiTheme="minorBidi" w:hAnsiTheme="minorBidi" w:cstheme="minorBidi"/>
        </w:rPr>
        <w:tab/>
      </w:r>
      <w:proofErr w:type="spellStart"/>
      <w:r w:rsidRPr="00984D13">
        <w:rPr>
          <w:rFonts w:asciiTheme="minorBidi" w:hAnsiTheme="minorBidi" w:cstheme="minorBidi"/>
        </w:rPr>
        <w:t>Moniakis</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Malli</w:t>
      </w:r>
      <w:proofErr w:type="spellEnd"/>
      <w:r w:rsidRPr="00984D13">
        <w:rPr>
          <w:rFonts w:asciiTheme="minorBidi" w:hAnsiTheme="minorBidi" w:cstheme="minorBidi"/>
        </w:rPr>
        <w:t xml:space="preserve"> A, </w:t>
      </w:r>
      <w:proofErr w:type="spellStart"/>
      <w:r w:rsidRPr="00984D13">
        <w:rPr>
          <w:rFonts w:asciiTheme="minorBidi" w:hAnsiTheme="minorBidi" w:cstheme="minorBidi"/>
        </w:rPr>
        <w:t>Smponias</w:t>
      </w:r>
      <w:proofErr w:type="spellEnd"/>
      <w:r w:rsidRPr="00984D13">
        <w:rPr>
          <w:rFonts w:asciiTheme="minorBidi" w:hAnsiTheme="minorBidi" w:cstheme="minorBidi"/>
        </w:rPr>
        <w:t xml:space="preserve"> V, </w:t>
      </w:r>
      <w:proofErr w:type="spellStart"/>
      <w:r w:rsidRPr="00984D13">
        <w:rPr>
          <w:rFonts w:asciiTheme="minorBidi" w:hAnsiTheme="minorBidi" w:cstheme="minorBidi"/>
        </w:rPr>
        <w:t>Kasapas</w:t>
      </w:r>
      <w:proofErr w:type="spellEnd"/>
      <w:r w:rsidRPr="00984D13">
        <w:rPr>
          <w:rFonts w:asciiTheme="minorBidi" w:hAnsiTheme="minorBidi" w:cstheme="minorBidi"/>
        </w:rPr>
        <w:t xml:space="preserve"> K. Delayed Post-</w:t>
      </w:r>
      <w:proofErr w:type="gramStart"/>
      <w:r w:rsidRPr="00984D13">
        <w:rPr>
          <w:rFonts w:asciiTheme="minorBidi" w:hAnsiTheme="minorBidi" w:cstheme="minorBidi"/>
        </w:rPr>
        <w:t>traumatic</w:t>
      </w:r>
      <w:proofErr w:type="gramEnd"/>
      <w:r w:rsidRPr="00984D13">
        <w:rPr>
          <w:rFonts w:asciiTheme="minorBidi" w:hAnsiTheme="minorBidi" w:cstheme="minorBidi"/>
        </w:rPr>
        <w:t xml:space="preserve"> Frontal Mucocele Occurrence: A Case Report. </w:t>
      </w:r>
      <w:proofErr w:type="spellStart"/>
      <w:r w:rsidRPr="00984D13">
        <w:rPr>
          <w:rFonts w:asciiTheme="minorBidi" w:hAnsiTheme="minorBidi" w:cstheme="minorBidi"/>
        </w:rPr>
        <w:t>Cureus</w:t>
      </w:r>
      <w:proofErr w:type="spellEnd"/>
      <w:r w:rsidRPr="00984D13">
        <w:rPr>
          <w:rFonts w:asciiTheme="minorBidi" w:hAnsiTheme="minorBidi" w:cstheme="minorBidi"/>
        </w:rPr>
        <w:t xml:space="preserve"> [Internet]. 2024 Aug 18 [cited 2025 Jun 21]; Available from: https://www.cureus.com/articles/279633-delayed-post-traumatic-frontal-mucocele-occurrence-a-case-report</w:t>
      </w:r>
    </w:p>
    <w:p w14:paraId="1C351A77"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11.</w:t>
      </w:r>
      <w:r w:rsidRPr="00984D13">
        <w:rPr>
          <w:rFonts w:asciiTheme="minorBidi" w:hAnsiTheme="minorBidi" w:cstheme="minorBidi"/>
        </w:rPr>
        <w:tab/>
      </w:r>
      <w:proofErr w:type="spellStart"/>
      <w:r w:rsidRPr="00984D13">
        <w:rPr>
          <w:rFonts w:asciiTheme="minorBidi" w:hAnsiTheme="minorBidi" w:cstheme="minorBidi"/>
        </w:rPr>
        <w:t>Aladeyelu</w:t>
      </w:r>
      <w:proofErr w:type="spellEnd"/>
      <w:r w:rsidRPr="00984D13">
        <w:rPr>
          <w:rFonts w:asciiTheme="minorBidi" w:hAnsiTheme="minorBidi" w:cstheme="minorBidi"/>
        </w:rPr>
        <w:t xml:space="preserve"> OS, Burge PM, </w:t>
      </w:r>
      <w:proofErr w:type="spellStart"/>
      <w:r w:rsidRPr="00984D13">
        <w:rPr>
          <w:rFonts w:asciiTheme="minorBidi" w:hAnsiTheme="minorBidi" w:cstheme="minorBidi"/>
        </w:rPr>
        <w:t>Atiba</w:t>
      </w:r>
      <w:proofErr w:type="spellEnd"/>
      <w:r w:rsidRPr="00984D13">
        <w:rPr>
          <w:rFonts w:asciiTheme="minorBidi" w:hAnsiTheme="minorBidi" w:cstheme="minorBidi"/>
        </w:rPr>
        <w:t xml:space="preserve"> PM, </w:t>
      </w:r>
      <w:proofErr w:type="spellStart"/>
      <w:r w:rsidRPr="00984D13">
        <w:rPr>
          <w:rFonts w:asciiTheme="minorBidi" w:hAnsiTheme="minorBidi" w:cstheme="minorBidi"/>
        </w:rPr>
        <w:t>Madaree</w:t>
      </w:r>
      <w:proofErr w:type="spellEnd"/>
      <w:r w:rsidRPr="00984D13">
        <w:rPr>
          <w:rFonts w:asciiTheme="minorBidi" w:hAnsiTheme="minorBidi" w:cstheme="minorBidi"/>
        </w:rPr>
        <w:t xml:space="preserve"> A, Lazarus L. Paranasal sinus mucoceles and its distortion of craniofacial-orbital anatomy: a narrative synthesis. Eur Arch </w:t>
      </w:r>
      <w:proofErr w:type="spellStart"/>
      <w:r w:rsidRPr="00984D13">
        <w:rPr>
          <w:rFonts w:asciiTheme="minorBidi" w:hAnsiTheme="minorBidi" w:cstheme="minorBidi"/>
        </w:rPr>
        <w:t>Otorhinolaryngol</w:t>
      </w:r>
      <w:proofErr w:type="spellEnd"/>
      <w:r w:rsidRPr="00984D13">
        <w:rPr>
          <w:rFonts w:asciiTheme="minorBidi" w:hAnsiTheme="minorBidi" w:cstheme="minorBidi"/>
        </w:rPr>
        <w:t xml:space="preserve"> [Internet]. 2025 Jan 17 [cited 2025 Apr 25]; Available from: https://link.springer.com/10.1007/s00405-024-09174-y</w:t>
      </w:r>
    </w:p>
    <w:p w14:paraId="3C4512E9"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12.</w:t>
      </w:r>
      <w:r w:rsidRPr="00984D13">
        <w:rPr>
          <w:rFonts w:asciiTheme="minorBidi" w:hAnsiTheme="minorBidi" w:cstheme="minorBidi"/>
        </w:rPr>
        <w:tab/>
        <w:t xml:space="preserve">Suri A, Mahapatra AK, Gaikwad S, Sarkar C. Giant mucoceles of the frontal sinus: a series and review. J Clin Neurosci. 2004 Feb;11(2):214–8. </w:t>
      </w:r>
    </w:p>
    <w:p w14:paraId="40F339A7"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13.</w:t>
      </w:r>
      <w:r w:rsidRPr="00984D13">
        <w:rPr>
          <w:rFonts w:asciiTheme="minorBidi" w:hAnsiTheme="minorBidi" w:cstheme="minorBidi"/>
        </w:rPr>
        <w:tab/>
        <w:t xml:space="preserve">Courson AM, Stankiewicz JA, Lal D. Contemporary management of frontal sinus mucoceles: A meta-analysis: Frontal Mucocele Management: A Meta-Analysis. The Laryngoscope. 2014 Feb;124(2):378–86. </w:t>
      </w:r>
    </w:p>
    <w:p w14:paraId="4DF7A0AC"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14.</w:t>
      </w:r>
      <w:r w:rsidRPr="00984D13">
        <w:rPr>
          <w:rFonts w:asciiTheme="minorBidi" w:hAnsiTheme="minorBidi" w:cstheme="minorBidi"/>
        </w:rPr>
        <w:tab/>
        <w:t xml:space="preserve">Ali E. Post Traumatic Frontal Sinus Mucocele with Subcutaneous Extension: A Case Report and Literature Review. Int Med Case Rep J. 2023 </w:t>
      </w:r>
      <w:proofErr w:type="spellStart"/>
      <w:proofErr w:type="gramStart"/>
      <w:r w:rsidRPr="00984D13">
        <w:rPr>
          <w:rFonts w:asciiTheme="minorBidi" w:hAnsiTheme="minorBidi" w:cstheme="minorBidi"/>
        </w:rPr>
        <w:t>Sep;Volume</w:t>
      </w:r>
      <w:proofErr w:type="spellEnd"/>
      <w:proofErr w:type="gramEnd"/>
      <w:r w:rsidRPr="00984D13">
        <w:rPr>
          <w:rFonts w:asciiTheme="minorBidi" w:hAnsiTheme="minorBidi" w:cstheme="minorBidi"/>
        </w:rPr>
        <w:t xml:space="preserve"> 16:599–604. </w:t>
      </w:r>
    </w:p>
    <w:p w14:paraId="2FDBBAA1"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15.</w:t>
      </w:r>
      <w:r w:rsidRPr="00984D13">
        <w:rPr>
          <w:rFonts w:asciiTheme="minorBidi" w:hAnsiTheme="minorBidi" w:cstheme="minorBidi"/>
        </w:rPr>
        <w:tab/>
        <w:t xml:space="preserve">Santos PLD, </w:t>
      </w:r>
      <w:proofErr w:type="spellStart"/>
      <w:r w:rsidRPr="00984D13">
        <w:rPr>
          <w:rFonts w:asciiTheme="minorBidi" w:hAnsiTheme="minorBidi" w:cstheme="minorBidi"/>
        </w:rPr>
        <w:t>Chihara</w:t>
      </w:r>
      <w:proofErr w:type="spellEnd"/>
      <w:r w:rsidRPr="00984D13">
        <w:rPr>
          <w:rFonts w:asciiTheme="minorBidi" w:hAnsiTheme="minorBidi" w:cstheme="minorBidi"/>
        </w:rPr>
        <w:t xml:space="preserve"> LL, Alcalde LFA, </w:t>
      </w:r>
      <w:proofErr w:type="spellStart"/>
      <w:r w:rsidRPr="00984D13">
        <w:rPr>
          <w:rFonts w:asciiTheme="minorBidi" w:hAnsiTheme="minorBidi" w:cstheme="minorBidi"/>
        </w:rPr>
        <w:t>Masalskas</w:t>
      </w:r>
      <w:proofErr w:type="spellEnd"/>
      <w:r w:rsidRPr="00984D13">
        <w:rPr>
          <w:rFonts w:asciiTheme="minorBidi" w:hAnsiTheme="minorBidi" w:cstheme="minorBidi"/>
        </w:rPr>
        <w:t xml:space="preserve"> BF, </w:t>
      </w:r>
      <w:proofErr w:type="spellStart"/>
      <w:r w:rsidRPr="00984D13">
        <w:rPr>
          <w:rFonts w:asciiTheme="minorBidi" w:hAnsiTheme="minorBidi" w:cstheme="minorBidi"/>
        </w:rPr>
        <w:t>Sant’Ana</w:t>
      </w:r>
      <w:proofErr w:type="spellEnd"/>
      <w:r w:rsidRPr="00984D13">
        <w:rPr>
          <w:rFonts w:asciiTheme="minorBidi" w:hAnsiTheme="minorBidi" w:cstheme="minorBidi"/>
        </w:rPr>
        <w:t xml:space="preserve"> E, Faria PEP. Outcomes in Surgical Treatment of Mucocele in Frontal Sinus. J </w:t>
      </w:r>
      <w:proofErr w:type="spellStart"/>
      <w:r w:rsidRPr="00984D13">
        <w:rPr>
          <w:rFonts w:asciiTheme="minorBidi" w:hAnsiTheme="minorBidi" w:cstheme="minorBidi"/>
        </w:rPr>
        <w:t>Craniofac</w:t>
      </w:r>
      <w:proofErr w:type="spellEnd"/>
      <w:r w:rsidRPr="00984D13">
        <w:rPr>
          <w:rFonts w:asciiTheme="minorBidi" w:hAnsiTheme="minorBidi" w:cstheme="minorBidi"/>
        </w:rPr>
        <w:t xml:space="preserve"> Surg. 2017 Oct;28(7):1702–8. </w:t>
      </w:r>
    </w:p>
    <w:p w14:paraId="1B938BA8"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16.</w:t>
      </w:r>
      <w:r w:rsidRPr="00984D13">
        <w:rPr>
          <w:rFonts w:asciiTheme="minorBidi" w:hAnsiTheme="minorBidi" w:cstheme="minorBidi"/>
        </w:rPr>
        <w:tab/>
        <w:t xml:space="preserve">Aggarwal S, Bhavana K, </w:t>
      </w:r>
      <w:proofErr w:type="spellStart"/>
      <w:r w:rsidRPr="00984D13">
        <w:rPr>
          <w:rFonts w:asciiTheme="minorBidi" w:hAnsiTheme="minorBidi" w:cstheme="minorBidi"/>
        </w:rPr>
        <w:t>Keshri</w:t>
      </w:r>
      <w:proofErr w:type="spellEnd"/>
      <w:r w:rsidRPr="00984D13">
        <w:rPr>
          <w:rFonts w:asciiTheme="minorBidi" w:hAnsiTheme="minorBidi" w:cstheme="minorBidi"/>
        </w:rPr>
        <w:t xml:space="preserve"> A, Kumar R, Srivastava A. Frontal sinus mucocele with orbital complications: Management by varied surgical approaches. Asian J </w:t>
      </w:r>
      <w:proofErr w:type="spellStart"/>
      <w:r w:rsidRPr="00984D13">
        <w:rPr>
          <w:rFonts w:asciiTheme="minorBidi" w:hAnsiTheme="minorBidi" w:cstheme="minorBidi"/>
        </w:rPr>
        <w:t>Neurosurg</w:t>
      </w:r>
      <w:proofErr w:type="spellEnd"/>
      <w:r w:rsidRPr="00984D13">
        <w:rPr>
          <w:rFonts w:asciiTheme="minorBidi" w:hAnsiTheme="minorBidi" w:cstheme="minorBidi"/>
        </w:rPr>
        <w:t xml:space="preserve">. 2012 Sep;7(03):135–40. </w:t>
      </w:r>
    </w:p>
    <w:p w14:paraId="0661655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lastRenderedPageBreak/>
        <w:t>17.</w:t>
      </w:r>
      <w:r w:rsidRPr="00984D13">
        <w:rPr>
          <w:rFonts w:asciiTheme="minorBidi" w:hAnsiTheme="minorBidi" w:cstheme="minorBidi"/>
        </w:rPr>
        <w:tab/>
        <w:t xml:space="preserve">Robinow ZM, Peterson C, Riestenberg R, Waldau B, Yu N, </w:t>
      </w:r>
      <w:proofErr w:type="spellStart"/>
      <w:r w:rsidRPr="00984D13">
        <w:rPr>
          <w:rFonts w:asciiTheme="minorBidi" w:hAnsiTheme="minorBidi" w:cstheme="minorBidi"/>
        </w:rPr>
        <w:t>Shahlaie</w:t>
      </w:r>
      <w:proofErr w:type="spellEnd"/>
      <w:r w:rsidRPr="00984D13">
        <w:rPr>
          <w:rFonts w:asciiTheme="minorBidi" w:hAnsiTheme="minorBidi" w:cstheme="minorBidi"/>
        </w:rPr>
        <w:t xml:space="preserve"> K. Cosmetic Outcomes of Supraorbital Keyhole Craniotomy Via Eyebrow Incision: A Systematic Review and Meta-Analysis. J Neurol Surg Part B Skull Base. 2023 Oct;84(05):470–98. </w:t>
      </w:r>
    </w:p>
    <w:p w14:paraId="617A05CF"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18.</w:t>
      </w:r>
      <w:r w:rsidRPr="00984D13">
        <w:rPr>
          <w:rFonts w:asciiTheme="minorBidi" w:hAnsiTheme="minorBidi" w:cstheme="minorBidi"/>
        </w:rPr>
        <w:tab/>
        <w:t xml:space="preserve">Petruzzelli GJ, Stankiewicz JA. Frontal Sinus Obliteration </w:t>
      </w:r>
      <w:proofErr w:type="gramStart"/>
      <w:r w:rsidRPr="00984D13">
        <w:rPr>
          <w:rFonts w:asciiTheme="minorBidi" w:hAnsiTheme="minorBidi" w:cstheme="minorBidi"/>
        </w:rPr>
        <w:t>With</w:t>
      </w:r>
      <w:proofErr w:type="gramEnd"/>
      <w:r w:rsidRPr="00984D13">
        <w:rPr>
          <w:rFonts w:asciiTheme="minorBidi" w:hAnsiTheme="minorBidi" w:cstheme="minorBidi"/>
        </w:rPr>
        <w:t xml:space="preserve"> Hydroxyapatite Cement. The Laryngoscope. 2002 Jan;112(1):32–6. </w:t>
      </w:r>
    </w:p>
    <w:p w14:paraId="213DC76B"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19.</w:t>
      </w:r>
      <w:r w:rsidRPr="00984D13">
        <w:rPr>
          <w:rFonts w:asciiTheme="minorBidi" w:hAnsiTheme="minorBidi" w:cstheme="minorBidi"/>
        </w:rPr>
        <w:tab/>
      </w:r>
      <w:proofErr w:type="spellStart"/>
      <w:r w:rsidRPr="00984D13">
        <w:rPr>
          <w:rFonts w:asciiTheme="minorBidi" w:hAnsiTheme="minorBidi" w:cstheme="minorBidi"/>
        </w:rPr>
        <w:t>Eledeissi</w:t>
      </w:r>
      <w:proofErr w:type="spellEnd"/>
      <w:r w:rsidRPr="00984D13">
        <w:rPr>
          <w:rFonts w:asciiTheme="minorBidi" w:hAnsiTheme="minorBidi" w:cstheme="minorBidi"/>
        </w:rPr>
        <w:t xml:space="preserve"> A, Ahmed M, Helmy E. Frontal Sinus Obliteration Utilizing Autogenous Abdominal Fat Graft. Open Access Maced J Med Sci. 2018 Jul 20;6(8):1462–7. </w:t>
      </w:r>
    </w:p>
    <w:p w14:paraId="5A1818F4" w14:textId="77777777" w:rsidR="00733129" w:rsidRPr="00984D13" w:rsidRDefault="00733129" w:rsidP="00C80907">
      <w:pPr>
        <w:pStyle w:val="Reference"/>
        <w:numPr>
          <w:ilvl w:val="0"/>
          <w:numId w:val="0"/>
        </w:numPr>
        <w:rPr>
          <w:rFonts w:asciiTheme="minorBidi" w:hAnsiTheme="minorBidi" w:cstheme="minorBidi"/>
        </w:rPr>
      </w:pPr>
      <w:r w:rsidRPr="00984D13">
        <w:rPr>
          <w:rFonts w:asciiTheme="minorBidi" w:hAnsiTheme="minorBidi" w:cstheme="minorBidi"/>
        </w:rPr>
        <w:t>20.</w:t>
      </w:r>
      <w:r w:rsidRPr="00984D13">
        <w:rPr>
          <w:rFonts w:asciiTheme="minorBidi" w:hAnsiTheme="minorBidi" w:cstheme="minorBidi"/>
        </w:rPr>
        <w:tab/>
        <w:t xml:space="preserve">Lakhani RS, Shibuya TY, </w:t>
      </w:r>
      <w:proofErr w:type="spellStart"/>
      <w:r w:rsidRPr="00984D13">
        <w:rPr>
          <w:rFonts w:asciiTheme="minorBidi" w:hAnsiTheme="minorBidi" w:cstheme="minorBidi"/>
        </w:rPr>
        <w:t>Mathog</w:t>
      </w:r>
      <w:proofErr w:type="spellEnd"/>
      <w:r w:rsidRPr="00984D13">
        <w:rPr>
          <w:rFonts w:asciiTheme="minorBidi" w:hAnsiTheme="minorBidi" w:cstheme="minorBidi"/>
        </w:rPr>
        <w:t xml:space="preserve"> RH, Marks SC, Burgio DL, Yoo GH. Titanium Mesh Repair of the Severely Comminuted Frontal Sinus Fracture. Arch </w:t>
      </w:r>
      <w:proofErr w:type="spellStart"/>
      <w:r w:rsidRPr="00984D13">
        <w:rPr>
          <w:rFonts w:asciiTheme="minorBidi" w:hAnsiTheme="minorBidi" w:cstheme="minorBidi"/>
        </w:rPr>
        <w:t>Otolaryngol</w:t>
      </w:r>
      <w:proofErr w:type="spellEnd"/>
      <w:r w:rsidRPr="00984D13">
        <w:rPr>
          <w:rFonts w:asciiTheme="minorBidi" w:hAnsiTheme="minorBidi" w:cstheme="minorBidi"/>
        </w:rPr>
        <w:t xml:space="preserve"> Neck Surg. 2001 Jun 1;127(6):665. </w:t>
      </w:r>
    </w:p>
    <w:p w14:paraId="01A91B87" w14:textId="77777777" w:rsidR="00790ADA" w:rsidRPr="00984D13" w:rsidRDefault="00790ADA" w:rsidP="00441B6F">
      <w:pPr>
        <w:pStyle w:val="Body"/>
        <w:spacing w:after="0"/>
        <w:rPr>
          <w:rFonts w:asciiTheme="minorBidi" w:hAnsiTheme="minorBidi" w:cstheme="minorBidi"/>
        </w:rPr>
      </w:pPr>
    </w:p>
    <w:p w14:paraId="6B365EE4" w14:textId="0ED4AA64" w:rsidR="004D4277" w:rsidRPr="00984D13" w:rsidRDefault="004D4277" w:rsidP="00441B6F">
      <w:pPr>
        <w:pStyle w:val="Appendix"/>
        <w:spacing w:after="0"/>
        <w:jc w:val="both"/>
        <w:rPr>
          <w:rFonts w:asciiTheme="minorBidi" w:hAnsiTheme="minorBidi" w:cstheme="minorBidi"/>
          <w:b w:val="0"/>
        </w:rPr>
        <w:sectPr w:rsidR="004D4277" w:rsidRPr="00984D13" w:rsidSect="00392C11">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FE33203" w14:textId="77777777" w:rsidR="00B01FCD" w:rsidRPr="00984D13" w:rsidRDefault="00B01FCD" w:rsidP="00441B6F">
      <w:pPr>
        <w:pStyle w:val="Appendix"/>
        <w:spacing w:after="0"/>
        <w:jc w:val="both"/>
        <w:rPr>
          <w:rFonts w:asciiTheme="minorBidi" w:hAnsiTheme="minorBidi" w:cstheme="minorBidi"/>
          <w:b w:val="0"/>
        </w:rPr>
      </w:pPr>
    </w:p>
    <w:sectPr w:rsidR="00B01FCD" w:rsidRPr="00984D13" w:rsidSect="00392C1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CF2B45" w14:textId="77777777" w:rsidR="00C1264B" w:rsidRDefault="00C1264B" w:rsidP="00C37E61">
      <w:r>
        <w:separator/>
      </w:r>
    </w:p>
  </w:endnote>
  <w:endnote w:type="continuationSeparator" w:id="0">
    <w:p w14:paraId="5F21401A" w14:textId="77777777" w:rsidR="00C1264B" w:rsidRDefault="00C1264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2A005" w14:textId="77777777" w:rsidR="00392C11" w:rsidRDefault="00392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8512A" w14:textId="77777777" w:rsidR="00392C11" w:rsidRDefault="00392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BCA67" w14:textId="7B511D20" w:rsidR="00754C9A" w:rsidRPr="00392C11" w:rsidRDefault="00754C9A" w:rsidP="00392C1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5FAE"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773E5" w14:textId="77777777" w:rsidR="00C1264B" w:rsidRDefault="00C1264B" w:rsidP="00C37E61">
      <w:r>
        <w:separator/>
      </w:r>
    </w:p>
  </w:footnote>
  <w:footnote w:type="continuationSeparator" w:id="0">
    <w:p w14:paraId="0D66B6A8" w14:textId="77777777" w:rsidR="00C1264B" w:rsidRDefault="00C1264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FB16B" w14:textId="30B3140E" w:rsidR="00392C11" w:rsidRDefault="00D97C71">
    <w:pPr>
      <w:pStyle w:val="Header"/>
    </w:pPr>
    <w:r>
      <w:rPr>
        <w:noProof/>
      </w:rPr>
      <w:pict w14:anchorId="26AF5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3"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7EA8" w14:textId="558E8C4F" w:rsidR="00392C11" w:rsidRDefault="00D97C71">
    <w:pPr>
      <w:pStyle w:val="Header"/>
    </w:pPr>
    <w:r>
      <w:rPr>
        <w:noProof/>
      </w:rPr>
      <w:pict w14:anchorId="26383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4"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DAA71" w14:textId="6679C219" w:rsidR="00296529" w:rsidRPr="00296529" w:rsidRDefault="00D97C71" w:rsidP="00296529">
    <w:pPr>
      <w:ind w:left="2160"/>
      <w:jc w:val="center"/>
      <w:rPr>
        <w:rFonts w:ascii="Times New Roman" w:eastAsia="Calibri" w:hAnsi="Times New Roman"/>
        <w:i/>
        <w:sz w:val="18"/>
        <w:szCs w:val="22"/>
      </w:rPr>
    </w:pPr>
    <w:r>
      <w:rPr>
        <w:noProof/>
      </w:rPr>
      <w:pict w14:anchorId="5639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2"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707F4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CF928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735D0D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9982A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3508A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F99779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7DC49" w14:textId="22ECCDEB" w:rsidR="00392C11" w:rsidRDefault="00D97C71">
    <w:pPr>
      <w:pStyle w:val="Header"/>
    </w:pPr>
    <w:r>
      <w:rPr>
        <w:noProof/>
      </w:rPr>
      <w:pict w14:anchorId="6523A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6"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9A071" w14:textId="358646A6" w:rsidR="00392C11" w:rsidRDefault="00D97C71">
    <w:pPr>
      <w:pStyle w:val="Header"/>
    </w:pPr>
    <w:r>
      <w:rPr>
        <w:noProof/>
      </w:rPr>
      <w:pict w14:anchorId="2FD911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7"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875B9" w14:textId="342988AE" w:rsidR="00392C11" w:rsidRDefault="00D97C71">
    <w:pPr>
      <w:pStyle w:val="Header"/>
    </w:pPr>
    <w:r>
      <w:rPr>
        <w:noProof/>
      </w:rPr>
      <w:pict w14:anchorId="5435E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6065"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yNjQxMjMxsjA3NLBQ0lEKTi0uzszPAykwrAUAtMP0TCwAAAA="/>
  </w:docVars>
  <w:rsids>
    <w:rsidRoot w:val="00AA6219"/>
    <w:rsid w:val="00000F8F"/>
    <w:rsid w:val="000121E3"/>
    <w:rsid w:val="00021F22"/>
    <w:rsid w:val="00030174"/>
    <w:rsid w:val="0004579C"/>
    <w:rsid w:val="00065525"/>
    <w:rsid w:val="00067EC8"/>
    <w:rsid w:val="00082A2B"/>
    <w:rsid w:val="000A160F"/>
    <w:rsid w:val="000A47FA"/>
    <w:rsid w:val="000A65D3"/>
    <w:rsid w:val="000A7748"/>
    <w:rsid w:val="000B1E33"/>
    <w:rsid w:val="000D689F"/>
    <w:rsid w:val="000E7B7B"/>
    <w:rsid w:val="000E7D62"/>
    <w:rsid w:val="00103357"/>
    <w:rsid w:val="00123C9F"/>
    <w:rsid w:val="00126190"/>
    <w:rsid w:val="00130F17"/>
    <w:rsid w:val="001320BF"/>
    <w:rsid w:val="0015521D"/>
    <w:rsid w:val="00163BC4"/>
    <w:rsid w:val="00191062"/>
    <w:rsid w:val="00192B72"/>
    <w:rsid w:val="00193F4D"/>
    <w:rsid w:val="001A29D8"/>
    <w:rsid w:val="001A5AF8"/>
    <w:rsid w:val="001A5CAA"/>
    <w:rsid w:val="001B0427"/>
    <w:rsid w:val="001B6448"/>
    <w:rsid w:val="001D3A51"/>
    <w:rsid w:val="001E10D2"/>
    <w:rsid w:val="001E25B4"/>
    <w:rsid w:val="001E44FE"/>
    <w:rsid w:val="00200595"/>
    <w:rsid w:val="00204835"/>
    <w:rsid w:val="00213046"/>
    <w:rsid w:val="00231920"/>
    <w:rsid w:val="0023195C"/>
    <w:rsid w:val="0024282C"/>
    <w:rsid w:val="002460DC"/>
    <w:rsid w:val="00250493"/>
    <w:rsid w:val="00250985"/>
    <w:rsid w:val="002556F6"/>
    <w:rsid w:val="00283105"/>
    <w:rsid w:val="00284C4C"/>
    <w:rsid w:val="00287E68"/>
    <w:rsid w:val="0029340C"/>
    <w:rsid w:val="00295EB1"/>
    <w:rsid w:val="00296529"/>
    <w:rsid w:val="002B27FB"/>
    <w:rsid w:val="002B685A"/>
    <w:rsid w:val="002C0A96"/>
    <w:rsid w:val="002C57D2"/>
    <w:rsid w:val="002E0D56"/>
    <w:rsid w:val="002E57B3"/>
    <w:rsid w:val="00315186"/>
    <w:rsid w:val="0033343E"/>
    <w:rsid w:val="003512C2"/>
    <w:rsid w:val="00371FB6"/>
    <w:rsid w:val="003763C1"/>
    <w:rsid w:val="00376BBE"/>
    <w:rsid w:val="0039224F"/>
    <w:rsid w:val="00392C11"/>
    <w:rsid w:val="003A43A4"/>
    <w:rsid w:val="003A6D0B"/>
    <w:rsid w:val="003A7E18"/>
    <w:rsid w:val="003C4C86"/>
    <w:rsid w:val="003C6258"/>
    <w:rsid w:val="003E1227"/>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2E75"/>
    <w:rsid w:val="00505F06"/>
    <w:rsid w:val="00506828"/>
    <w:rsid w:val="0053056E"/>
    <w:rsid w:val="00554FDA"/>
    <w:rsid w:val="005915EB"/>
    <w:rsid w:val="005C784C"/>
    <w:rsid w:val="005D17F6"/>
    <w:rsid w:val="005E5539"/>
    <w:rsid w:val="00602BF5"/>
    <w:rsid w:val="00617FDD"/>
    <w:rsid w:val="00626455"/>
    <w:rsid w:val="00633614"/>
    <w:rsid w:val="00633F68"/>
    <w:rsid w:val="00636EB2"/>
    <w:rsid w:val="006375B8"/>
    <w:rsid w:val="0066510A"/>
    <w:rsid w:val="00673F9F"/>
    <w:rsid w:val="00686953"/>
    <w:rsid w:val="00687DEA"/>
    <w:rsid w:val="00687E67"/>
    <w:rsid w:val="0069508E"/>
    <w:rsid w:val="006967F7"/>
    <w:rsid w:val="006A250C"/>
    <w:rsid w:val="006B21D3"/>
    <w:rsid w:val="006B57D0"/>
    <w:rsid w:val="006D30FF"/>
    <w:rsid w:val="006D6940"/>
    <w:rsid w:val="006F11EC"/>
    <w:rsid w:val="0070082C"/>
    <w:rsid w:val="007101B2"/>
    <w:rsid w:val="007252D6"/>
    <w:rsid w:val="00726264"/>
    <w:rsid w:val="00733129"/>
    <w:rsid w:val="007369E6"/>
    <w:rsid w:val="00746E59"/>
    <w:rsid w:val="00754C9A"/>
    <w:rsid w:val="0075599A"/>
    <w:rsid w:val="00761D52"/>
    <w:rsid w:val="0077749E"/>
    <w:rsid w:val="007821FF"/>
    <w:rsid w:val="00790ADA"/>
    <w:rsid w:val="007D2288"/>
    <w:rsid w:val="007E088F"/>
    <w:rsid w:val="007F7B32"/>
    <w:rsid w:val="00804BC2"/>
    <w:rsid w:val="0080608E"/>
    <w:rsid w:val="0081431A"/>
    <w:rsid w:val="008167EF"/>
    <w:rsid w:val="00820BAA"/>
    <w:rsid w:val="0083216F"/>
    <w:rsid w:val="00860000"/>
    <w:rsid w:val="00863BD3"/>
    <w:rsid w:val="008641ED"/>
    <w:rsid w:val="00866D66"/>
    <w:rsid w:val="008671C6"/>
    <w:rsid w:val="00875803"/>
    <w:rsid w:val="00895568"/>
    <w:rsid w:val="008B459E"/>
    <w:rsid w:val="008E13AE"/>
    <w:rsid w:val="008E1506"/>
    <w:rsid w:val="008E710C"/>
    <w:rsid w:val="008F69D6"/>
    <w:rsid w:val="00902823"/>
    <w:rsid w:val="00915CA6"/>
    <w:rsid w:val="00927433"/>
    <w:rsid w:val="00927834"/>
    <w:rsid w:val="009335C9"/>
    <w:rsid w:val="00941C93"/>
    <w:rsid w:val="009500A6"/>
    <w:rsid w:val="00957C18"/>
    <w:rsid w:val="009659BA"/>
    <w:rsid w:val="00970860"/>
    <w:rsid w:val="00974C5A"/>
    <w:rsid w:val="00983040"/>
    <w:rsid w:val="00984D13"/>
    <w:rsid w:val="009B3FB9"/>
    <w:rsid w:val="009C2465"/>
    <w:rsid w:val="009D0452"/>
    <w:rsid w:val="009D35A0"/>
    <w:rsid w:val="009D7EB7"/>
    <w:rsid w:val="009E048A"/>
    <w:rsid w:val="009E08E9"/>
    <w:rsid w:val="009E3DB9"/>
    <w:rsid w:val="009E6E35"/>
    <w:rsid w:val="009F0EDA"/>
    <w:rsid w:val="00A03239"/>
    <w:rsid w:val="00A03B96"/>
    <w:rsid w:val="00A05B19"/>
    <w:rsid w:val="00A1134E"/>
    <w:rsid w:val="00A24E7E"/>
    <w:rsid w:val="00A258C3"/>
    <w:rsid w:val="00A347C0"/>
    <w:rsid w:val="00A51431"/>
    <w:rsid w:val="00A539AD"/>
    <w:rsid w:val="00A94063"/>
    <w:rsid w:val="00AA6219"/>
    <w:rsid w:val="00AA74E0"/>
    <w:rsid w:val="00AB703F"/>
    <w:rsid w:val="00AC24B0"/>
    <w:rsid w:val="00AC6BB8"/>
    <w:rsid w:val="00AE008F"/>
    <w:rsid w:val="00AE6F0B"/>
    <w:rsid w:val="00B01FCD"/>
    <w:rsid w:val="00B1776C"/>
    <w:rsid w:val="00B32615"/>
    <w:rsid w:val="00B52583"/>
    <w:rsid w:val="00B52896"/>
    <w:rsid w:val="00B574B6"/>
    <w:rsid w:val="00B860B8"/>
    <w:rsid w:val="00B95236"/>
    <w:rsid w:val="00B96BD9"/>
    <w:rsid w:val="00BA1B01"/>
    <w:rsid w:val="00BA2641"/>
    <w:rsid w:val="00BB37AA"/>
    <w:rsid w:val="00BC53A0"/>
    <w:rsid w:val="00BE62AD"/>
    <w:rsid w:val="00BF121F"/>
    <w:rsid w:val="00BF1F80"/>
    <w:rsid w:val="00C1264B"/>
    <w:rsid w:val="00C166EF"/>
    <w:rsid w:val="00C17EB0"/>
    <w:rsid w:val="00C27F5F"/>
    <w:rsid w:val="00C30A0F"/>
    <w:rsid w:val="00C37E61"/>
    <w:rsid w:val="00C441E5"/>
    <w:rsid w:val="00C70F1B"/>
    <w:rsid w:val="00C71A47"/>
    <w:rsid w:val="00C7464C"/>
    <w:rsid w:val="00C80907"/>
    <w:rsid w:val="00C85588"/>
    <w:rsid w:val="00CD6755"/>
    <w:rsid w:val="00CD6856"/>
    <w:rsid w:val="00CE0089"/>
    <w:rsid w:val="00CE793C"/>
    <w:rsid w:val="00CF193C"/>
    <w:rsid w:val="00CF71AC"/>
    <w:rsid w:val="00D173F1"/>
    <w:rsid w:val="00D74BE5"/>
    <w:rsid w:val="00D74CB0"/>
    <w:rsid w:val="00D8295D"/>
    <w:rsid w:val="00D97C71"/>
    <w:rsid w:val="00DC2A65"/>
    <w:rsid w:val="00DD534A"/>
    <w:rsid w:val="00DE15F0"/>
    <w:rsid w:val="00DE5663"/>
    <w:rsid w:val="00DE78AA"/>
    <w:rsid w:val="00E053D0"/>
    <w:rsid w:val="00E15994"/>
    <w:rsid w:val="00E16430"/>
    <w:rsid w:val="00E3114E"/>
    <w:rsid w:val="00E316F6"/>
    <w:rsid w:val="00E31A70"/>
    <w:rsid w:val="00E33152"/>
    <w:rsid w:val="00E35B02"/>
    <w:rsid w:val="00E66496"/>
    <w:rsid w:val="00E66B35"/>
    <w:rsid w:val="00E66E10"/>
    <w:rsid w:val="00E769F6"/>
    <w:rsid w:val="00E8407C"/>
    <w:rsid w:val="00E84F3C"/>
    <w:rsid w:val="00EA012C"/>
    <w:rsid w:val="00EC6A55"/>
    <w:rsid w:val="00EC7EDB"/>
    <w:rsid w:val="00ED0288"/>
    <w:rsid w:val="00EE52CB"/>
    <w:rsid w:val="00EF581D"/>
    <w:rsid w:val="00EF7FD8"/>
    <w:rsid w:val="00F06F59"/>
    <w:rsid w:val="00F17988"/>
    <w:rsid w:val="00F43EA5"/>
    <w:rsid w:val="00F469F0"/>
    <w:rsid w:val="00F53273"/>
    <w:rsid w:val="00F755E4"/>
    <w:rsid w:val="00F77D02"/>
    <w:rsid w:val="00FB3A86"/>
    <w:rsid w:val="00FC49DF"/>
    <w:rsid w:val="00FD0795"/>
    <w:rsid w:val="00FD36C8"/>
    <w:rsid w:val="00FE1AF3"/>
    <w:rsid w:val="00FE6BB1"/>
    <w:rsid w:val="00FF2E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z-TopofForm">
    <w:name w:val="HTML Top of Form"/>
    <w:basedOn w:val="Normal"/>
    <w:next w:val="Normal"/>
    <w:link w:val="z-TopofFormChar"/>
    <w:hidden/>
    <w:uiPriority w:val="99"/>
    <w:unhideWhenUsed/>
    <w:rsid w:val="00941C9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941C93"/>
    <w:rPr>
      <w:rFonts w:ascii="Arial" w:hAnsi="Arial" w:cs="Arial"/>
      <w:vanish/>
      <w:sz w:val="16"/>
      <w:szCs w:val="16"/>
    </w:rPr>
  </w:style>
  <w:style w:type="paragraph" w:customStyle="1" w:styleId="Default">
    <w:name w:val="Default"/>
    <w:rsid w:val="00941C93"/>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rsid w:val="007101B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064A7-78A7-4804-A86D-AEB8D2FF4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9</Pages>
  <Words>2641</Words>
  <Characters>15057</Characters>
  <Application>Microsoft Office Word</Application>
  <DocSecurity>0</DocSecurity>
  <Lines>125</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17663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66</cp:revision>
  <cp:lastPrinted>1999-07-06T11:00:00Z</cp:lastPrinted>
  <dcterms:created xsi:type="dcterms:W3CDTF">2014-10-25T14:34:00Z</dcterms:created>
  <dcterms:modified xsi:type="dcterms:W3CDTF">2025-11-10T07:00:00Z</dcterms:modified>
</cp:coreProperties>
</file>