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34320" w14:textId="229750C8" w:rsidR="00A55777" w:rsidRDefault="00A55777" w:rsidP="00A55777">
      <w:pPr>
        <w:jc w:val="center"/>
        <w:rPr>
          <w:sz w:val="28"/>
          <w:szCs w:val="28"/>
          <w:highlight w:val="yellow"/>
          <w:lang w:val="en-US"/>
        </w:rPr>
      </w:pPr>
      <w:r w:rsidRPr="00A55777">
        <w:rPr>
          <w:sz w:val="28"/>
          <w:szCs w:val="28"/>
          <w:highlight w:val="yellow"/>
          <w:lang w:val="en-US"/>
        </w:rPr>
        <w:t>Surgical treatment for perforated and hemorrhagic ulcers of Stomach and Duodenum</w:t>
      </w:r>
    </w:p>
    <w:p w14:paraId="2202CA5F" w14:textId="601A5D73" w:rsidR="00322946" w:rsidRDefault="00322946" w:rsidP="00A55777">
      <w:pPr>
        <w:jc w:val="center"/>
        <w:rPr>
          <w:sz w:val="28"/>
          <w:szCs w:val="28"/>
          <w:highlight w:val="yellow"/>
          <w:lang w:val="en-US"/>
        </w:rPr>
      </w:pPr>
    </w:p>
    <w:p w14:paraId="6E7FF4CB" w14:textId="77777777" w:rsidR="00322946" w:rsidRPr="00A55777" w:rsidRDefault="00322946" w:rsidP="00A55777">
      <w:pPr>
        <w:jc w:val="center"/>
        <w:rPr>
          <w:sz w:val="28"/>
          <w:szCs w:val="28"/>
          <w:highlight w:val="yellow"/>
          <w:lang w:val="en-US"/>
        </w:rPr>
      </w:pPr>
    </w:p>
    <w:p w14:paraId="4FC8FA5D" w14:textId="3A7D5BFD" w:rsidR="00784CFE" w:rsidRDefault="00546B15" w:rsidP="00546B15">
      <w:pPr>
        <w:rPr>
          <w:sz w:val="28"/>
          <w:szCs w:val="28"/>
          <w:lang w:val="en-US"/>
        </w:rPr>
      </w:pPr>
      <w:r>
        <w:rPr>
          <w:sz w:val="28"/>
          <w:szCs w:val="28"/>
          <w:lang w:val="en-US"/>
        </w:rPr>
        <w:t xml:space="preserve">                                           </w:t>
      </w:r>
    </w:p>
    <w:p w14:paraId="59FC4ED2" w14:textId="3FDD4C06" w:rsidR="00A11AF4" w:rsidRDefault="00A11AF4" w:rsidP="00A55777">
      <w:pPr>
        <w:jc w:val="center"/>
        <w:rPr>
          <w:sz w:val="28"/>
          <w:szCs w:val="28"/>
          <w:lang w:val="en-US"/>
        </w:rPr>
      </w:pPr>
    </w:p>
    <w:tbl>
      <w:tblPr>
        <w:tblStyle w:val="TableGrid"/>
        <w:tblW w:w="10142" w:type="dxa"/>
        <w:tblLook w:val="04A0" w:firstRow="1" w:lastRow="0" w:firstColumn="1" w:lastColumn="0" w:noHBand="0" w:noVBand="1"/>
      </w:tblPr>
      <w:tblGrid>
        <w:gridCol w:w="10142"/>
      </w:tblGrid>
      <w:tr w:rsidR="00520B82" w:rsidRPr="00CF4EDF" w14:paraId="1F8AC06C" w14:textId="77777777" w:rsidTr="6D52C055">
        <w:trPr>
          <w:trHeight w:val="4435"/>
        </w:trPr>
        <w:tc>
          <w:tcPr>
            <w:tcW w:w="10142" w:type="dxa"/>
          </w:tcPr>
          <w:p w14:paraId="672A6659" w14:textId="77777777" w:rsidR="00520B82" w:rsidRPr="00FA1C01" w:rsidRDefault="00520B82" w:rsidP="00697EE7">
            <w:pPr>
              <w:jc w:val="both"/>
              <w:rPr>
                <w:sz w:val="28"/>
                <w:szCs w:val="28"/>
                <w:lang w:val="en-US"/>
              </w:rPr>
            </w:pPr>
          </w:p>
          <w:p w14:paraId="0A37501D" w14:textId="77777777" w:rsidR="00520B82" w:rsidRDefault="00520B82" w:rsidP="00697EE7">
            <w:pPr>
              <w:jc w:val="both"/>
              <w:rPr>
                <w:sz w:val="28"/>
                <w:szCs w:val="28"/>
                <w:lang w:val="en-US"/>
              </w:rPr>
            </w:pPr>
          </w:p>
          <w:p w14:paraId="1D64A6CD" w14:textId="77777777" w:rsidR="00520B82" w:rsidRDefault="00520B82" w:rsidP="00697EE7">
            <w:pPr>
              <w:jc w:val="both"/>
              <w:rPr>
                <w:sz w:val="28"/>
                <w:szCs w:val="28"/>
                <w:lang w:val="en-US"/>
              </w:rPr>
            </w:pPr>
            <w:r w:rsidRPr="00FA1C01">
              <w:rPr>
                <w:sz w:val="28"/>
                <w:szCs w:val="28"/>
                <w:lang w:val="en-US"/>
              </w:rPr>
              <w:t>Abstract:</w:t>
            </w:r>
          </w:p>
          <w:p w14:paraId="5DAB6C7B" w14:textId="77777777" w:rsidR="00520B82" w:rsidRDefault="00520B82" w:rsidP="00697EE7">
            <w:pPr>
              <w:jc w:val="both"/>
              <w:rPr>
                <w:sz w:val="28"/>
                <w:szCs w:val="28"/>
                <w:lang w:val="en-US"/>
              </w:rPr>
            </w:pPr>
          </w:p>
          <w:p w14:paraId="1C409B7B" w14:textId="0C86CA98" w:rsidR="00B42E2A" w:rsidRDefault="74B23A16" w:rsidP="6D52C055">
            <w:pPr>
              <w:jc w:val="both"/>
              <w:rPr>
                <w:sz w:val="28"/>
                <w:szCs w:val="28"/>
                <w:lang w:val="en-US"/>
              </w:rPr>
            </w:pPr>
            <w:r w:rsidRPr="6D52C055">
              <w:rPr>
                <w:sz w:val="28"/>
                <w:szCs w:val="28"/>
                <w:lang w:val="en-US"/>
              </w:rPr>
              <w:t>The</w:t>
            </w:r>
            <w:r w:rsidR="00520B82" w:rsidRPr="6D52C055">
              <w:rPr>
                <w:sz w:val="28"/>
                <w:szCs w:val="28"/>
                <w:lang w:val="en-US"/>
              </w:rPr>
              <w:t xml:space="preserve"> development of medical treatments for ulcers has significantly decreased the need for surgery in the last century</w:t>
            </w:r>
            <w:r w:rsidR="41F332EB" w:rsidRPr="6D52C055">
              <w:rPr>
                <w:sz w:val="28"/>
                <w:szCs w:val="28"/>
                <w:lang w:val="en-US"/>
              </w:rPr>
              <w:t>. Surgical</w:t>
            </w:r>
            <w:r w:rsidR="00520B82" w:rsidRPr="6D52C055">
              <w:rPr>
                <w:sz w:val="28"/>
                <w:szCs w:val="28"/>
                <w:lang w:val="en-US"/>
              </w:rPr>
              <w:t xml:space="preserve"> treatment for gastric ulcers is reserved for complications like severe bleeding, perforation, or obstruction. </w:t>
            </w:r>
          </w:p>
          <w:p w14:paraId="37FBE41A" w14:textId="1E7A8278" w:rsidR="00B42E2A" w:rsidRDefault="00B42E2A" w:rsidP="6D52C055">
            <w:pPr>
              <w:jc w:val="both"/>
              <w:rPr>
                <w:sz w:val="28"/>
                <w:szCs w:val="28"/>
                <w:lang w:val="en-US"/>
              </w:rPr>
            </w:pPr>
          </w:p>
          <w:p w14:paraId="52821FCA" w14:textId="6AB967A5" w:rsidR="00B42E2A" w:rsidRDefault="00520B82" w:rsidP="00697EE7">
            <w:pPr>
              <w:jc w:val="both"/>
              <w:rPr>
                <w:sz w:val="28"/>
                <w:szCs w:val="28"/>
                <w:lang w:val="en-US"/>
              </w:rPr>
            </w:pPr>
            <w:r w:rsidRPr="6D52C055">
              <w:rPr>
                <w:sz w:val="28"/>
                <w:szCs w:val="28"/>
                <w:lang w:val="en-US"/>
              </w:rPr>
              <w:t xml:space="preserve">. The success of the therapeutic treatment of gastric and duodenal ulcers has also changed the attitude of surgeons to the complications of peptic </w:t>
            </w:r>
            <w:r w:rsidR="7FADE17C" w:rsidRPr="6D52C055">
              <w:rPr>
                <w:sz w:val="28"/>
                <w:szCs w:val="28"/>
                <w:lang w:val="en-US"/>
              </w:rPr>
              <w:t>ulcers</w:t>
            </w:r>
            <w:r w:rsidRPr="6D52C055">
              <w:rPr>
                <w:sz w:val="28"/>
                <w:szCs w:val="28"/>
                <w:lang w:val="en-US"/>
              </w:rPr>
              <w:t>. Currently, the main aim of the surgeon is to eliminate the life-threatening consequences of perforation or bleeding. In addition, methods of intraluminal endoscopy continue to develop vigorously, in some cases competing with both open and laparoscopic surgeries for perforated ulcers, and endoscopic and endovascular hemostasis is increasingly used for ulcer bleeding.</w:t>
            </w:r>
          </w:p>
          <w:p w14:paraId="675C1A3E" w14:textId="2FD85BBE" w:rsidR="6D52C055" w:rsidRDefault="6D52C055" w:rsidP="6D52C055">
            <w:pPr>
              <w:jc w:val="both"/>
              <w:rPr>
                <w:sz w:val="28"/>
                <w:szCs w:val="28"/>
                <w:lang w:val="en-US"/>
              </w:rPr>
            </w:pPr>
          </w:p>
          <w:p w14:paraId="6DEAB045" w14:textId="77777777" w:rsidR="00520B82" w:rsidRPr="00FA1C01" w:rsidRDefault="00520B82" w:rsidP="00697EE7">
            <w:pPr>
              <w:jc w:val="both"/>
              <w:rPr>
                <w:sz w:val="28"/>
                <w:szCs w:val="28"/>
                <w:lang w:val="en-US"/>
              </w:rPr>
            </w:pPr>
            <w:r w:rsidRPr="6D52C055">
              <w:rPr>
                <w:sz w:val="28"/>
                <w:szCs w:val="28"/>
                <w:lang w:val="en-US"/>
              </w:rPr>
              <w:t xml:space="preserve"> Purpose. To analyze the immediate and long-term results of surgical treatment of complicated gastric and duodenal ulcers and to evaluate the place of gastric resection in emergency surgery.  </w:t>
            </w:r>
          </w:p>
          <w:p w14:paraId="4BB5458B" w14:textId="735BA913" w:rsidR="6D52C055" w:rsidRDefault="6D52C055" w:rsidP="6D52C055">
            <w:pPr>
              <w:jc w:val="both"/>
              <w:rPr>
                <w:sz w:val="28"/>
                <w:szCs w:val="28"/>
                <w:lang w:val="en-US"/>
              </w:rPr>
            </w:pPr>
          </w:p>
          <w:p w14:paraId="4DE35BBD" w14:textId="77777777" w:rsidR="00520B82" w:rsidRDefault="00520B82" w:rsidP="00697EE7">
            <w:pPr>
              <w:jc w:val="both"/>
              <w:rPr>
                <w:sz w:val="28"/>
                <w:szCs w:val="28"/>
                <w:lang w:val="en-US"/>
              </w:rPr>
            </w:pPr>
            <w:r w:rsidRPr="00FA1C01">
              <w:rPr>
                <w:sz w:val="28"/>
                <w:szCs w:val="28"/>
                <w:lang w:val="en-US"/>
              </w:rPr>
              <w:t>The medical management of chronic ulcer disease has largely expanded, reducing the need for surgical treatment.</w:t>
            </w:r>
          </w:p>
          <w:p w14:paraId="272C8D8F" w14:textId="48D355FE" w:rsidR="00B42E2A" w:rsidRDefault="00B42E2A" w:rsidP="00697EE7">
            <w:pPr>
              <w:jc w:val="both"/>
              <w:rPr>
                <w:sz w:val="28"/>
                <w:szCs w:val="28"/>
                <w:lang w:val="en-US"/>
              </w:rPr>
            </w:pPr>
          </w:p>
          <w:p w14:paraId="51EE5262" w14:textId="77777777" w:rsidR="00520B82" w:rsidRDefault="00520B82" w:rsidP="00697EE7">
            <w:pPr>
              <w:jc w:val="both"/>
              <w:rPr>
                <w:sz w:val="28"/>
                <w:szCs w:val="28"/>
                <w:lang w:val="en-US"/>
              </w:rPr>
            </w:pPr>
            <w:r w:rsidRPr="00B42E2A">
              <w:rPr>
                <w:sz w:val="28"/>
                <w:szCs w:val="28"/>
                <w:highlight w:val="yellow"/>
                <w:lang w:val="en-US"/>
              </w:rPr>
              <w:t xml:space="preserve">Keywords: </w:t>
            </w:r>
            <w:r w:rsidR="00B42E2A" w:rsidRPr="00B42E2A">
              <w:rPr>
                <w:sz w:val="28"/>
                <w:szCs w:val="28"/>
                <w:highlight w:val="yellow"/>
                <w:lang w:val="en-US"/>
              </w:rPr>
              <w:t>Peptic ulcer disease, gastric bleeding, gastric perforation and gastric resection</w:t>
            </w:r>
          </w:p>
          <w:p w14:paraId="6A05A809" w14:textId="77777777" w:rsidR="00520B82" w:rsidRDefault="00520B82" w:rsidP="00697EE7">
            <w:pPr>
              <w:jc w:val="both"/>
              <w:rPr>
                <w:sz w:val="28"/>
                <w:szCs w:val="28"/>
                <w:lang w:val="en-US"/>
              </w:rPr>
            </w:pPr>
          </w:p>
        </w:tc>
      </w:tr>
    </w:tbl>
    <w:p w14:paraId="5A39BBE3" w14:textId="77777777" w:rsidR="00520B82" w:rsidRDefault="00520B82" w:rsidP="00034857">
      <w:pPr>
        <w:jc w:val="both"/>
        <w:rPr>
          <w:lang w:val="en-US"/>
        </w:rPr>
      </w:pPr>
    </w:p>
    <w:p w14:paraId="41C8F396" w14:textId="77777777" w:rsidR="00B42E2A" w:rsidRDefault="00B42E2A" w:rsidP="004D243A">
      <w:pPr>
        <w:jc w:val="both"/>
        <w:rPr>
          <w:sz w:val="40"/>
          <w:szCs w:val="40"/>
          <w:lang w:val="en-US"/>
        </w:rPr>
      </w:pPr>
    </w:p>
    <w:p w14:paraId="72A3D3EC" w14:textId="77777777" w:rsidR="00B42E2A" w:rsidRDefault="00B42E2A" w:rsidP="004D243A">
      <w:pPr>
        <w:jc w:val="both"/>
        <w:rPr>
          <w:sz w:val="40"/>
          <w:szCs w:val="40"/>
          <w:lang w:val="en-US"/>
        </w:rPr>
      </w:pPr>
    </w:p>
    <w:p w14:paraId="02F09A85" w14:textId="77777777" w:rsidR="004D243A" w:rsidRPr="00EC645E" w:rsidRDefault="004D243A" w:rsidP="004D243A">
      <w:pPr>
        <w:jc w:val="both"/>
        <w:rPr>
          <w:sz w:val="40"/>
          <w:szCs w:val="40"/>
          <w:lang w:val="en-US"/>
        </w:rPr>
      </w:pPr>
      <w:r w:rsidRPr="1728B632">
        <w:rPr>
          <w:sz w:val="40"/>
          <w:szCs w:val="40"/>
          <w:lang w:val="en-US"/>
        </w:rPr>
        <w:t>1-introduction:</w:t>
      </w:r>
    </w:p>
    <w:p w14:paraId="6C5B5550" w14:textId="77777777" w:rsidR="004D243A" w:rsidRPr="008C4764" w:rsidRDefault="004D243A" w:rsidP="004D243A">
      <w:pPr>
        <w:spacing w:line="257" w:lineRule="auto"/>
        <w:jc w:val="both"/>
        <w:rPr>
          <w:lang w:val="en-US"/>
        </w:rPr>
      </w:pPr>
      <w:r w:rsidRPr="1728B632">
        <w:rPr>
          <w:rFonts w:ascii="Calibri" w:eastAsia="Calibri" w:hAnsi="Calibri" w:cs="Calibri"/>
          <w:lang w:val="en-US"/>
        </w:rPr>
        <w:t>Introduction:</w:t>
      </w:r>
    </w:p>
    <w:p w14:paraId="148237F7" w14:textId="3141A923" w:rsidR="004D243A" w:rsidRPr="008C4764" w:rsidRDefault="004D243A" w:rsidP="004D243A">
      <w:pPr>
        <w:spacing w:line="257" w:lineRule="auto"/>
        <w:jc w:val="both"/>
        <w:rPr>
          <w:lang w:val="en-US"/>
        </w:rPr>
      </w:pPr>
      <w:r w:rsidRPr="481D0B71">
        <w:rPr>
          <w:rFonts w:ascii="Calibri" w:eastAsia="Calibri" w:hAnsi="Calibri" w:cs="Calibri"/>
          <w:lang w:val="en-US"/>
        </w:rPr>
        <w:t>Gastric resection has become rare for peptic ulcer complications because medical therapies like proton pump inhibitors (PPIs) and the treatment of H. pylori have made surgery less necessary. Gastric resection is now usually reserved for life-threatening emergencies like giant ulcers or when there is a high suspicion of malignancy that cannot be addressed by simpler methods.</w:t>
      </w:r>
    </w:p>
    <w:p w14:paraId="29D6B04F" w14:textId="77777777"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14:paraId="16B0D819" w14:textId="77777777" w:rsidR="004D243A" w:rsidRPr="008C4764" w:rsidRDefault="004D243A" w:rsidP="004D243A">
      <w:pPr>
        <w:spacing w:line="257" w:lineRule="auto"/>
        <w:jc w:val="both"/>
        <w:rPr>
          <w:lang w:val="en-US"/>
        </w:rPr>
      </w:pPr>
      <w:r w:rsidRPr="1728B632">
        <w:rPr>
          <w:rFonts w:ascii="Calibri" w:eastAsia="Calibri" w:hAnsi="Calibri" w:cs="Calibri"/>
          <w:lang w:val="en-US"/>
        </w:rPr>
        <w:t>The distinct roles of surgeons and medical doctors in ulcer management: surgeons handle acute, life-threatening complications like perforations and bleeding, often requiring emergency surgery, while medical doctors focus on long-term management, including treating the underlying cause (like H. pylori) with medication and managing symptoms to prevent recurrence.</w:t>
      </w:r>
    </w:p>
    <w:p w14:paraId="0A6959E7" w14:textId="77777777"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14:paraId="49E09AFF" w14:textId="77DE9687" w:rsidR="004D243A" w:rsidRPr="008C4764" w:rsidRDefault="004D243A" w:rsidP="004D243A">
      <w:pPr>
        <w:spacing w:line="257" w:lineRule="auto"/>
        <w:jc w:val="both"/>
        <w:rPr>
          <w:lang w:val="en-US"/>
        </w:rPr>
      </w:pPr>
      <w:r w:rsidRPr="481D0B71">
        <w:rPr>
          <w:rFonts w:ascii="Calibri" w:eastAsia="Calibri" w:hAnsi="Calibri" w:cs="Calibri"/>
          <w:lang w:val="en-US"/>
        </w:rPr>
        <w:t xml:space="preserve">Endoscopic and endovascular hemostatic methods are becoming increasingly competitive alternatives to open surgery (laparotomy) or minimally invasive surgery (laparoscopy) for treating gastric and duodenal ulcers with </w:t>
      </w:r>
      <w:proofErr w:type="gramStart"/>
      <w:r w:rsidRPr="481D0B71">
        <w:rPr>
          <w:rFonts w:ascii="Calibri" w:eastAsia="Calibri" w:hAnsi="Calibri" w:cs="Calibri"/>
          <w:lang w:val="en-US"/>
        </w:rPr>
        <w:t>bleeding..</w:t>
      </w:r>
      <w:proofErr w:type="gramEnd"/>
      <w:r w:rsidRPr="481D0B71">
        <w:rPr>
          <w:rFonts w:ascii="Calibri" w:eastAsia="Calibri" w:hAnsi="Calibri" w:cs="Calibri"/>
          <w:lang w:val="en-US"/>
        </w:rPr>
        <w:t xml:space="preserve"> While initial endoscopic techniques like injection therapy are effective at temporarily stopping bleeding, combining them with mechanical or thermal methods, or performing endovascular embolization for high-risk patients, has proven more effective at preventing </w:t>
      </w:r>
      <w:r w:rsidR="000976D0" w:rsidRPr="481D0B71">
        <w:rPr>
          <w:rFonts w:ascii="Calibri" w:eastAsia="Calibri" w:hAnsi="Calibri" w:cs="Calibri"/>
          <w:lang w:val="en-US"/>
        </w:rPr>
        <w:t>rebleeding</w:t>
      </w:r>
      <w:r w:rsidRPr="481D0B71">
        <w:rPr>
          <w:rFonts w:ascii="Calibri" w:eastAsia="Calibri" w:hAnsi="Calibri" w:cs="Calibri"/>
          <w:lang w:val="en-US"/>
        </w:rPr>
        <w:t>.</w:t>
      </w:r>
    </w:p>
    <w:p w14:paraId="100C5B58" w14:textId="77777777"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14:paraId="12F40E89" w14:textId="77777777" w:rsidR="004D243A" w:rsidRPr="008C4764" w:rsidRDefault="004D243A" w:rsidP="004D243A">
      <w:pPr>
        <w:spacing w:line="257" w:lineRule="auto"/>
        <w:jc w:val="both"/>
        <w:rPr>
          <w:lang w:val="en-US"/>
        </w:rPr>
      </w:pPr>
      <w:r w:rsidRPr="1728B632">
        <w:rPr>
          <w:rFonts w:ascii="Calibri" w:eastAsia="Calibri" w:hAnsi="Calibri" w:cs="Calibri"/>
          <w:lang w:val="en-US"/>
        </w:rPr>
        <w:t xml:space="preserve"> </w:t>
      </w:r>
    </w:p>
    <w:p w14:paraId="72968B53" w14:textId="77777777" w:rsidR="004D243A" w:rsidRDefault="004D243A" w:rsidP="004D243A">
      <w:pPr>
        <w:spacing w:line="257" w:lineRule="auto"/>
        <w:jc w:val="both"/>
        <w:rPr>
          <w:rFonts w:ascii="Calibri" w:eastAsia="Calibri" w:hAnsi="Calibri" w:cs="Calibri"/>
          <w:lang w:val="en-US"/>
        </w:rPr>
      </w:pPr>
      <w:r w:rsidRPr="1728B632">
        <w:rPr>
          <w:rFonts w:ascii="Calibri" w:eastAsia="Calibri" w:hAnsi="Calibri" w:cs="Calibri"/>
          <w:lang w:val="en-US"/>
        </w:rPr>
        <w:t>The objective: is to analyze the long and short-term outcomes of surgically treating complicated gastric and duodenal ulcers, and to examine the results of emergency gastric resection for these conditions</w:t>
      </w:r>
    </w:p>
    <w:p w14:paraId="270483E5" w14:textId="573D9B00" w:rsidR="00873E91" w:rsidRPr="00EC645E" w:rsidRDefault="00873E91" w:rsidP="00873E91">
      <w:pPr>
        <w:jc w:val="both"/>
        <w:rPr>
          <w:sz w:val="36"/>
          <w:szCs w:val="36"/>
          <w:lang w:val="en-US"/>
        </w:rPr>
      </w:pPr>
      <w:r w:rsidRPr="6D52C055">
        <w:rPr>
          <w:sz w:val="36"/>
          <w:szCs w:val="36"/>
          <w:lang w:val="en-US"/>
        </w:rPr>
        <w:t>2</w:t>
      </w:r>
      <w:r w:rsidR="45B18F6B" w:rsidRPr="6D52C055">
        <w:rPr>
          <w:sz w:val="36"/>
          <w:szCs w:val="36"/>
          <w:lang w:val="en-US"/>
        </w:rPr>
        <w:t>. Methodology</w:t>
      </w:r>
    </w:p>
    <w:p w14:paraId="0D3E6F70" w14:textId="4E587ED8" w:rsidR="00873E91" w:rsidRDefault="00D358D5" w:rsidP="00873E91">
      <w:pPr>
        <w:jc w:val="both"/>
        <w:rPr>
          <w:lang w:val="en-US"/>
        </w:rPr>
      </w:pPr>
      <w:r>
        <w:rPr>
          <w:lang w:val="en-US"/>
        </w:rPr>
        <w:t>I</w:t>
      </w:r>
      <w:r w:rsidR="004A2C6B" w:rsidRPr="004A2C6B">
        <w:rPr>
          <w:lang w:val="en-US"/>
        </w:rPr>
        <w:t>t’s a prospective study</w:t>
      </w:r>
      <w:r w:rsidR="004A2C6B">
        <w:rPr>
          <w:lang w:val="en-US"/>
        </w:rPr>
        <w:t>.</w:t>
      </w:r>
      <w:r w:rsidR="004A2C6B" w:rsidRPr="004A2C6B">
        <w:rPr>
          <w:lang w:val="en-US"/>
        </w:rPr>
        <w:t xml:space="preserve"> </w:t>
      </w:r>
      <w:r w:rsidR="00873E91" w:rsidRPr="00C35B11">
        <w:rPr>
          <w:lang w:val="en-US"/>
        </w:rPr>
        <w:t>From 2008 to 2020, 307 people were operated on for complications of peptic ulcer disease: 197 men and 110 women aged 19 to 83 years. 89 patients were operated on due to bleeding, 156 people due to ulcer perforation, 62 patients had decompensated stenosis of the gastric outlet.</w:t>
      </w:r>
    </w:p>
    <w:p w14:paraId="4B950D53" w14:textId="46FF0F71" w:rsidR="481D0B71" w:rsidRDefault="481D0B71" w:rsidP="481D0B71">
      <w:pPr>
        <w:jc w:val="both"/>
        <w:rPr>
          <w:highlight w:val="yellow"/>
          <w:lang w:val="en-US"/>
        </w:rPr>
      </w:pPr>
    </w:p>
    <w:p w14:paraId="451B7D35" w14:textId="06EADB90" w:rsidR="481D0B71" w:rsidRDefault="481D0B71" w:rsidP="481D0B71">
      <w:pPr>
        <w:jc w:val="both"/>
        <w:rPr>
          <w:highlight w:val="yellow"/>
          <w:lang w:val="en-US"/>
        </w:rPr>
      </w:pPr>
    </w:p>
    <w:p w14:paraId="0C657F61" w14:textId="3CCDE437" w:rsidR="481D0B71" w:rsidRDefault="481D0B71" w:rsidP="481D0B71">
      <w:pPr>
        <w:jc w:val="both"/>
        <w:rPr>
          <w:highlight w:val="yellow"/>
          <w:lang w:val="en-US"/>
        </w:rPr>
      </w:pPr>
    </w:p>
    <w:p w14:paraId="566161F7" w14:textId="44E42182" w:rsidR="21935789" w:rsidRDefault="21935789" w:rsidP="481D0B71">
      <w:pPr>
        <w:jc w:val="both"/>
        <w:rPr>
          <w:lang w:val="en-US"/>
        </w:rPr>
      </w:pPr>
      <w:r w:rsidRPr="481D0B71">
        <w:rPr>
          <w:lang w:val="en-US"/>
        </w:rPr>
        <w:t xml:space="preserve"> </w:t>
      </w:r>
      <w:r w:rsidR="00A87998">
        <w:rPr>
          <w:lang w:val="en-US"/>
        </w:rPr>
        <w:t>Table</w:t>
      </w:r>
      <w:r w:rsidRPr="481D0B71">
        <w:rPr>
          <w:lang w:val="en-US"/>
        </w:rPr>
        <w:t xml:space="preserve"> 1-</w:t>
      </w:r>
      <w:r w:rsidR="00A87998">
        <w:rPr>
          <w:lang w:val="en-US"/>
        </w:rPr>
        <w:t xml:space="preserve"> </w:t>
      </w:r>
      <w:r w:rsidRPr="481D0B71">
        <w:rPr>
          <w:lang w:val="en-US"/>
        </w:rPr>
        <w:t>Type of operation performed.</w:t>
      </w:r>
    </w:p>
    <w:tbl>
      <w:tblPr>
        <w:tblStyle w:val="TableGrid"/>
        <w:tblW w:w="0" w:type="auto"/>
        <w:tblLayout w:type="fixed"/>
        <w:tblLook w:val="06A0" w:firstRow="1" w:lastRow="0" w:firstColumn="1" w:lastColumn="0" w:noHBand="1" w:noVBand="1"/>
      </w:tblPr>
      <w:tblGrid>
        <w:gridCol w:w="2254"/>
        <w:gridCol w:w="2254"/>
        <w:gridCol w:w="2254"/>
        <w:gridCol w:w="2254"/>
      </w:tblGrid>
      <w:tr w:rsidR="481D0B71" w14:paraId="1F1D283E" w14:textId="77777777" w:rsidTr="481D0B71">
        <w:trPr>
          <w:trHeight w:val="300"/>
        </w:trPr>
        <w:tc>
          <w:tcPr>
            <w:tcW w:w="2254" w:type="dxa"/>
          </w:tcPr>
          <w:p w14:paraId="325CEC48" w14:textId="5F4204D6" w:rsidR="37B4E61A" w:rsidRDefault="37B4E61A" w:rsidP="481D0B71">
            <w:pPr>
              <w:rPr>
                <w:lang w:val="en-US"/>
              </w:rPr>
            </w:pPr>
            <w:r w:rsidRPr="481D0B71">
              <w:rPr>
                <w:lang w:val="en-US"/>
              </w:rPr>
              <w:t>Complication</w:t>
            </w:r>
          </w:p>
        </w:tc>
        <w:tc>
          <w:tcPr>
            <w:tcW w:w="2254" w:type="dxa"/>
          </w:tcPr>
          <w:p w14:paraId="4ECC8D2F" w14:textId="77777777" w:rsidR="37B4E61A" w:rsidRDefault="37B4E61A" w:rsidP="481D0B71">
            <w:pPr>
              <w:jc w:val="both"/>
              <w:rPr>
                <w:lang w:val="en-US"/>
              </w:rPr>
            </w:pPr>
            <w:r w:rsidRPr="481D0B71">
              <w:rPr>
                <w:lang w:val="en-US"/>
              </w:rPr>
              <w:t>Number of patients</w:t>
            </w:r>
          </w:p>
          <w:p w14:paraId="20BE9233" w14:textId="79703801" w:rsidR="481D0B71" w:rsidRDefault="481D0B71" w:rsidP="481D0B71">
            <w:pPr>
              <w:rPr>
                <w:highlight w:val="yellow"/>
                <w:lang w:val="en-US"/>
              </w:rPr>
            </w:pPr>
          </w:p>
        </w:tc>
        <w:tc>
          <w:tcPr>
            <w:tcW w:w="2254" w:type="dxa"/>
          </w:tcPr>
          <w:p w14:paraId="25EE9BAC" w14:textId="77777777" w:rsidR="37B4E61A" w:rsidRDefault="37B4E61A" w:rsidP="481D0B71">
            <w:pPr>
              <w:jc w:val="both"/>
              <w:rPr>
                <w:lang w:val="en-US"/>
              </w:rPr>
            </w:pPr>
            <w:r w:rsidRPr="481D0B71">
              <w:rPr>
                <w:lang w:val="en-US"/>
              </w:rPr>
              <w:t>Gastric resection</w:t>
            </w:r>
          </w:p>
          <w:p w14:paraId="6F0C63D4" w14:textId="622DC382" w:rsidR="481D0B71" w:rsidRDefault="481D0B71" w:rsidP="481D0B71">
            <w:pPr>
              <w:rPr>
                <w:highlight w:val="yellow"/>
                <w:lang w:val="en-US"/>
              </w:rPr>
            </w:pPr>
          </w:p>
        </w:tc>
        <w:tc>
          <w:tcPr>
            <w:tcW w:w="2254" w:type="dxa"/>
          </w:tcPr>
          <w:p w14:paraId="3095E5D2" w14:textId="77777777" w:rsidR="37B4E61A" w:rsidRDefault="37B4E61A" w:rsidP="481D0B71">
            <w:pPr>
              <w:jc w:val="both"/>
              <w:rPr>
                <w:lang w:val="en-US"/>
              </w:rPr>
            </w:pPr>
            <w:r w:rsidRPr="481D0B71">
              <w:rPr>
                <w:lang w:val="en-US"/>
              </w:rPr>
              <w:t>Organ-preserving operations</w:t>
            </w:r>
          </w:p>
          <w:p w14:paraId="071D016D" w14:textId="71A21E66" w:rsidR="481D0B71" w:rsidRDefault="481D0B71" w:rsidP="481D0B71">
            <w:pPr>
              <w:rPr>
                <w:highlight w:val="yellow"/>
                <w:lang w:val="en-US"/>
              </w:rPr>
            </w:pPr>
          </w:p>
        </w:tc>
      </w:tr>
      <w:tr w:rsidR="481D0B71" w14:paraId="27656CCD" w14:textId="77777777" w:rsidTr="481D0B71">
        <w:trPr>
          <w:trHeight w:val="300"/>
        </w:trPr>
        <w:tc>
          <w:tcPr>
            <w:tcW w:w="2254" w:type="dxa"/>
          </w:tcPr>
          <w:p w14:paraId="666E3A1D" w14:textId="6AE503CF" w:rsidR="37B4E61A" w:rsidRDefault="37B4E61A" w:rsidP="481D0B71">
            <w:pPr>
              <w:rPr>
                <w:lang w:val="en-US"/>
              </w:rPr>
            </w:pPr>
            <w:r w:rsidRPr="481D0B71">
              <w:rPr>
                <w:lang w:val="en-US"/>
              </w:rPr>
              <w:t>Ulcerative bleeding</w:t>
            </w:r>
          </w:p>
        </w:tc>
        <w:tc>
          <w:tcPr>
            <w:tcW w:w="2254" w:type="dxa"/>
          </w:tcPr>
          <w:p w14:paraId="5162DC60" w14:textId="28FAE618" w:rsidR="37B4E61A" w:rsidRDefault="37B4E61A" w:rsidP="481D0B71">
            <w:pPr>
              <w:rPr>
                <w:lang w:val="en-US"/>
              </w:rPr>
            </w:pPr>
            <w:r w:rsidRPr="481D0B71">
              <w:rPr>
                <w:lang w:val="en-US"/>
              </w:rPr>
              <w:t>89</w:t>
            </w:r>
          </w:p>
        </w:tc>
        <w:tc>
          <w:tcPr>
            <w:tcW w:w="2254" w:type="dxa"/>
          </w:tcPr>
          <w:p w14:paraId="3ACE31B3" w14:textId="77777777" w:rsidR="37B4E61A" w:rsidRDefault="37B4E61A" w:rsidP="481D0B71">
            <w:pPr>
              <w:jc w:val="both"/>
              <w:rPr>
                <w:lang w:val="en-US"/>
              </w:rPr>
            </w:pPr>
            <w:r w:rsidRPr="481D0B71">
              <w:rPr>
                <w:lang w:val="en-US"/>
              </w:rPr>
              <w:t>57</w:t>
            </w:r>
          </w:p>
          <w:p w14:paraId="579FA6C1" w14:textId="5D12C005" w:rsidR="481D0B71" w:rsidRDefault="481D0B71" w:rsidP="481D0B71">
            <w:pPr>
              <w:rPr>
                <w:highlight w:val="yellow"/>
                <w:lang w:val="en-US"/>
              </w:rPr>
            </w:pPr>
          </w:p>
        </w:tc>
        <w:tc>
          <w:tcPr>
            <w:tcW w:w="2254" w:type="dxa"/>
          </w:tcPr>
          <w:p w14:paraId="0BCCD31B" w14:textId="4F322D57" w:rsidR="37B4E61A" w:rsidRDefault="37B4E61A" w:rsidP="481D0B71">
            <w:pPr>
              <w:rPr>
                <w:lang w:val="en-US"/>
              </w:rPr>
            </w:pPr>
            <w:r w:rsidRPr="481D0B71">
              <w:rPr>
                <w:lang w:val="en-US"/>
              </w:rPr>
              <w:lastRenderedPageBreak/>
              <w:t>32</w:t>
            </w:r>
          </w:p>
        </w:tc>
      </w:tr>
      <w:tr w:rsidR="481D0B71" w14:paraId="68D9F7A1" w14:textId="77777777" w:rsidTr="481D0B71">
        <w:trPr>
          <w:trHeight w:val="300"/>
        </w:trPr>
        <w:tc>
          <w:tcPr>
            <w:tcW w:w="2254" w:type="dxa"/>
          </w:tcPr>
          <w:p w14:paraId="128A7B58" w14:textId="77777777" w:rsidR="37B4E61A" w:rsidRDefault="37B4E61A" w:rsidP="481D0B71">
            <w:pPr>
              <w:jc w:val="both"/>
              <w:rPr>
                <w:lang w:val="en-US"/>
              </w:rPr>
            </w:pPr>
            <w:r w:rsidRPr="481D0B71">
              <w:rPr>
                <w:lang w:val="en-US"/>
              </w:rPr>
              <w:t>Perforation</w:t>
            </w:r>
          </w:p>
          <w:p w14:paraId="696D6C6A" w14:textId="4C4E73F6" w:rsidR="481D0B71" w:rsidRDefault="481D0B71" w:rsidP="481D0B71">
            <w:pPr>
              <w:rPr>
                <w:highlight w:val="yellow"/>
                <w:lang w:val="en-US"/>
              </w:rPr>
            </w:pPr>
          </w:p>
        </w:tc>
        <w:tc>
          <w:tcPr>
            <w:tcW w:w="2254" w:type="dxa"/>
          </w:tcPr>
          <w:p w14:paraId="473BF69D" w14:textId="77777777" w:rsidR="37B4E61A" w:rsidRDefault="37B4E61A" w:rsidP="481D0B71">
            <w:pPr>
              <w:jc w:val="both"/>
              <w:rPr>
                <w:lang w:val="en-US"/>
              </w:rPr>
            </w:pPr>
            <w:bookmarkStart w:id="0" w:name="_Hlk214183262"/>
            <w:r w:rsidRPr="481D0B71">
              <w:rPr>
                <w:lang w:val="en-US"/>
              </w:rPr>
              <w:t>156</w:t>
            </w:r>
          </w:p>
          <w:bookmarkEnd w:id="0"/>
          <w:p w14:paraId="4C05705D" w14:textId="411BC250" w:rsidR="481D0B71" w:rsidRDefault="481D0B71" w:rsidP="481D0B71">
            <w:pPr>
              <w:rPr>
                <w:highlight w:val="yellow"/>
                <w:lang w:val="en-US"/>
              </w:rPr>
            </w:pPr>
          </w:p>
        </w:tc>
        <w:tc>
          <w:tcPr>
            <w:tcW w:w="2254" w:type="dxa"/>
          </w:tcPr>
          <w:p w14:paraId="5ABA4592" w14:textId="77777777" w:rsidR="37B4E61A" w:rsidRDefault="37B4E61A" w:rsidP="481D0B71">
            <w:pPr>
              <w:jc w:val="both"/>
              <w:rPr>
                <w:lang w:val="en-US"/>
              </w:rPr>
            </w:pPr>
            <w:r w:rsidRPr="481D0B71">
              <w:rPr>
                <w:lang w:val="en-US"/>
              </w:rPr>
              <w:t>17</w:t>
            </w:r>
          </w:p>
          <w:p w14:paraId="10034D6B" w14:textId="4F569628" w:rsidR="481D0B71" w:rsidRDefault="481D0B71" w:rsidP="481D0B71">
            <w:pPr>
              <w:rPr>
                <w:highlight w:val="yellow"/>
                <w:lang w:val="en-US"/>
              </w:rPr>
            </w:pPr>
          </w:p>
        </w:tc>
        <w:tc>
          <w:tcPr>
            <w:tcW w:w="2254" w:type="dxa"/>
          </w:tcPr>
          <w:p w14:paraId="4EB1AB25" w14:textId="1103F004" w:rsidR="37B4E61A" w:rsidRDefault="37B4E61A" w:rsidP="481D0B71">
            <w:pPr>
              <w:rPr>
                <w:lang w:val="en-US"/>
              </w:rPr>
            </w:pPr>
            <w:r w:rsidRPr="481D0B71">
              <w:rPr>
                <w:lang w:val="en-US"/>
              </w:rPr>
              <w:t>139</w:t>
            </w:r>
          </w:p>
        </w:tc>
      </w:tr>
      <w:tr w:rsidR="481D0B71" w14:paraId="6A76B94B" w14:textId="77777777" w:rsidTr="481D0B71">
        <w:trPr>
          <w:trHeight w:val="300"/>
        </w:trPr>
        <w:tc>
          <w:tcPr>
            <w:tcW w:w="2254" w:type="dxa"/>
          </w:tcPr>
          <w:p w14:paraId="37F166D3" w14:textId="64557EED" w:rsidR="37B4E61A" w:rsidRDefault="37B4E61A" w:rsidP="481D0B71">
            <w:pPr>
              <w:rPr>
                <w:lang w:val="en-US"/>
              </w:rPr>
            </w:pPr>
            <w:r w:rsidRPr="481D0B71">
              <w:rPr>
                <w:lang w:val="en-US"/>
              </w:rPr>
              <w:t>Pyloroduodenal stenosis</w:t>
            </w:r>
          </w:p>
        </w:tc>
        <w:tc>
          <w:tcPr>
            <w:tcW w:w="2254" w:type="dxa"/>
          </w:tcPr>
          <w:p w14:paraId="15C21CD9" w14:textId="29C8BC9B" w:rsidR="37B4E61A" w:rsidRDefault="37B4E61A" w:rsidP="481D0B71">
            <w:pPr>
              <w:rPr>
                <w:lang w:val="en-US"/>
              </w:rPr>
            </w:pPr>
            <w:r w:rsidRPr="481D0B71">
              <w:rPr>
                <w:lang w:val="en-US"/>
              </w:rPr>
              <w:t>62</w:t>
            </w:r>
          </w:p>
        </w:tc>
        <w:tc>
          <w:tcPr>
            <w:tcW w:w="2254" w:type="dxa"/>
          </w:tcPr>
          <w:p w14:paraId="26BE4F09" w14:textId="4484C7E3" w:rsidR="37B4E61A" w:rsidRDefault="37B4E61A" w:rsidP="481D0B71">
            <w:pPr>
              <w:rPr>
                <w:lang w:val="en-US"/>
              </w:rPr>
            </w:pPr>
            <w:r w:rsidRPr="481D0B71">
              <w:rPr>
                <w:lang w:val="en-US"/>
              </w:rPr>
              <w:t>37</w:t>
            </w:r>
          </w:p>
        </w:tc>
        <w:tc>
          <w:tcPr>
            <w:tcW w:w="2254" w:type="dxa"/>
          </w:tcPr>
          <w:p w14:paraId="3E63973B" w14:textId="77777777" w:rsidR="37B4E61A" w:rsidRDefault="37B4E61A" w:rsidP="481D0B71">
            <w:pPr>
              <w:jc w:val="both"/>
              <w:rPr>
                <w:lang w:val="en-US"/>
              </w:rPr>
            </w:pPr>
            <w:r w:rsidRPr="481D0B71">
              <w:rPr>
                <w:lang w:val="en-US"/>
              </w:rPr>
              <w:t>25</w:t>
            </w:r>
          </w:p>
          <w:p w14:paraId="4C1B73FF" w14:textId="7CC04377" w:rsidR="481D0B71" w:rsidRDefault="481D0B71" w:rsidP="481D0B71">
            <w:pPr>
              <w:rPr>
                <w:highlight w:val="yellow"/>
                <w:lang w:val="en-US"/>
              </w:rPr>
            </w:pPr>
          </w:p>
        </w:tc>
      </w:tr>
      <w:tr w:rsidR="481D0B71" w14:paraId="7BDE5BF2" w14:textId="77777777" w:rsidTr="481D0B71">
        <w:trPr>
          <w:trHeight w:val="300"/>
        </w:trPr>
        <w:tc>
          <w:tcPr>
            <w:tcW w:w="2254" w:type="dxa"/>
          </w:tcPr>
          <w:p w14:paraId="127BAC19" w14:textId="77777777" w:rsidR="37B4E61A" w:rsidRDefault="37B4E61A" w:rsidP="481D0B71">
            <w:pPr>
              <w:jc w:val="both"/>
              <w:rPr>
                <w:lang w:val="en-US"/>
              </w:rPr>
            </w:pPr>
            <w:r w:rsidRPr="481D0B71">
              <w:rPr>
                <w:lang w:val="en-US"/>
              </w:rPr>
              <w:t>Total:</w:t>
            </w:r>
          </w:p>
          <w:p w14:paraId="072637DB" w14:textId="2FA3E2A6" w:rsidR="481D0B71" w:rsidRDefault="481D0B71" w:rsidP="481D0B71">
            <w:pPr>
              <w:rPr>
                <w:highlight w:val="yellow"/>
                <w:lang w:val="en-US"/>
              </w:rPr>
            </w:pPr>
          </w:p>
        </w:tc>
        <w:tc>
          <w:tcPr>
            <w:tcW w:w="2254" w:type="dxa"/>
          </w:tcPr>
          <w:p w14:paraId="487FD01F" w14:textId="77777777" w:rsidR="37B4E61A" w:rsidRDefault="37B4E61A" w:rsidP="481D0B71">
            <w:pPr>
              <w:jc w:val="both"/>
              <w:rPr>
                <w:lang w:val="en-US"/>
              </w:rPr>
            </w:pPr>
            <w:r w:rsidRPr="481D0B71">
              <w:rPr>
                <w:lang w:val="en-US"/>
              </w:rPr>
              <w:t>307</w:t>
            </w:r>
          </w:p>
          <w:p w14:paraId="47FBCE19" w14:textId="7DF8553D" w:rsidR="481D0B71" w:rsidRDefault="481D0B71" w:rsidP="481D0B71">
            <w:pPr>
              <w:rPr>
                <w:highlight w:val="yellow"/>
                <w:lang w:val="en-US"/>
              </w:rPr>
            </w:pPr>
          </w:p>
        </w:tc>
        <w:tc>
          <w:tcPr>
            <w:tcW w:w="2254" w:type="dxa"/>
          </w:tcPr>
          <w:p w14:paraId="2E8DE4DA" w14:textId="77777777" w:rsidR="37B4E61A" w:rsidRDefault="37B4E61A" w:rsidP="481D0B71">
            <w:pPr>
              <w:jc w:val="both"/>
              <w:rPr>
                <w:lang w:val="en-US"/>
              </w:rPr>
            </w:pPr>
            <w:r w:rsidRPr="481D0B71">
              <w:rPr>
                <w:lang w:val="en-US"/>
              </w:rPr>
              <w:t>111</w:t>
            </w:r>
          </w:p>
          <w:p w14:paraId="2B9E7ED7" w14:textId="24BDC96A" w:rsidR="481D0B71" w:rsidRDefault="481D0B71" w:rsidP="481D0B71">
            <w:pPr>
              <w:rPr>
                <w:highlight w:val="yellow"/>
                <w:lang w:val="en-US"/>
              </w:rPr>
            </w:pPr>
          </w:p>
        </w:tc>
        <w:tc>
          <w:tcPr>
            <w:tcW w:w="2254" w:type="dxa"/>
          </w:tcPr>
          <w:p w14:paraId="7B551C2E" w14:textId="0FAB7743" w:rsidR="37B4E61A" w:rsidRDefault="37B4E61A" w:rsidP="481D0B71">
            <w:pPr>
              <w:rPr>
                <w:lang w:val="en-US"/>
              </w:rPr>
            </w:pPr>
            <w:r w:rsidRPr="481D0B71">
              <w:rPr>
                <w:lang w:val="en-US"/>
              </w:rPr>
              <w:t>196</w:t>
            </w:r>
          </w:p>
        </w:tc>
      </w:tr>
    </w:tbl>
    <w:p w14:paraId="78011451" w14:textId="58365DB7" w:rsidR="481D0B71" w:rsidRDefault="481D0B71" w:rsidP="481D0B71">
      <w:pPr>
        <w:jc w:val="both"/>
        <w:rPr>
          <w:highlight w:val="yellow"/>
          <w:lang w:val="en-US"/>
        </w:rPr>
      </w:pPr>
    </w:p>
    <w:p w14:paraId="072F008F" w14:textId="77777777" w:rsidR="00873E91" w:rsidRDefault="00873E91" w:rsidP="481D0B71">
      <w:pPr>
        <w:jc w:val="both"/>
        <w:rPr>
          <w:lang w:val="en-US"/>
        </w:rPr>
      </w:pPr>
      <w:r w:rsidRPr="481D0B71">
        <w:rPr>
          <w:lang w:val="en-US"/>
        </w:rPr>
        <w:t>69 patients were hospitalized more than 24 hours after the onset of the disease. In case of ulcer bleeding, indications for surgery were determined using the Forrest classification. In 72 patients, the ulcer was localized in the stomach, in 125 people - in the duodenal bulb, in 3 operated - in the descending part of the duodenum.</w:t>
      </w:r>
    </w:p>
    <w:p w14:paraId="47CFBD25" w14:textId="74F31471" w:rsidR="47C709CA" w:rsidRDefault="0ACF48B4" w:rsidP="481D0B71">
      <w:pPr>
        <w:jc w:val="both"/>
        <w:rPr>
          <w:lang w:val="en-US"/>
        </w:rPr>
      </w:pPr>
      <w:r w:rsidRPr="481D0B71">
        <w:rPr>
          <w:lang w:val="en-US"/>
        </w:rPr>
        <w:t>Table 2</w:t>
      </w:r>
      <w:r w:rsidR="00DB1A7B">
        <w:rPr>
          <w:lang w:val="en-US"/>
        </w:rPr>
        <w:t>-</w:t>
      </w:r>
      <w:r w:rsidRPr="481D0B71">
        <w:rPr>
          <w:lang w:val="en-US"/>
        </w:rPr>
        <w:t xml:space="preserve"> Forrest classification</w:t>
      </w:r>
    </w:p>
    <w:p w14:paraId="210C7E10" w14:textId="5626F208" w:rsidR="481D0B71" w:rsidRDefault="481D0B71" w:rsidP="481D0B71">
      <w:pPr>
        <w:jc w:val="both"/>
        <w:rPr>
          <w:highlight w:val="yellow"/>
          <w:lang w:val="en-US"/>
        </w:rPr>
      </w:pPr>
    </w:p>
    <w:tbl>
      <w:tblPr>
        <w:tblStyle w:val="TableGrid"/>
        <w:tblW w:w="0" w:type="auto"/>
        <w:tblLayout w:type="fixed"/>
        <w:tblLook w:val="06A0" w:firstRow="1" w:lastRow="0" w:firstColumn="1" w:lastColumn="0" w:noHBand="1" w:noVBand="1"/>
      </w:tblPr>
      <w:tblGrid>
        <w:gridCol w:w="4508"/>
        <w:gridCol w:w="4508"/>
      </w:tblGrid>
      <w:tr w:rsidR="481D0B71" w14:paraId="5DCAEF4F" w14:textId="77777777" w:rsidTr="6D52C055">
        <w:trPr>
          <w:trHeight w:val="300"/>
        </w:trPr>
        <w:tc>
          <w:tcPr>
            <w:tcW w:w="4508" w:type="dxa"/>
          </w:tcPr>
          <w:p w14:paraId="41465801" w14:textId="0B703586" w:rsidR="757E4050" w:rsidRDefault="757E4050" w:rsidP="481D0B71">
            <w:pPr>
              <w:rPr>
                <w:lang w:val="en-US"/>
              </w:rPr>
            </w:pPr>
            <w:r w:rsidRPr="481D0B71">
              <w:rPr>
                <w:lang w:val="en-US"/>
              </w:rPr>
              <w:t>Forrest classification</w:t>
            </w:r>
          </w:p>
        </w:tc>
        <w:tc>
          <w:tcPr>
            <w:tcW w:w="4508" w:type="dxa"/>
          </w:tcPr>
          <w:p w14:paraId="52D2FF4B" w14:textId="5482C0A5" w:rsidR="757E4050" w:rsidRDefault="757E4050" w:rsidP="481D0B71">
            <w:pPr>
              <w:rPr>
                <w:lang w:val="en-US"/>
              </w:rPr>
            </w:pPr>
            <w:r w:rsidRPr="481D0B71">
              <w:rPr>
                <w:lang w:val="en-US"/>
              </w:rPr>
              <w:t>Rebleeding</w:t>
            </w:r>
          </w:p>
        </w:tc>
      </w:tr>
      <w:tr w:rsidR="481D0B71" w14:paraId="2952DFA4" w14:textId="77777777" w:rsidTr="6D52C055">
        <w:trPr>
          <w:trHeight w:val="300"/>
        </w:trPr>
        <w:tc>
          <w:tcPr>
            <w:tcW w:w="4508" w:type="dxa"/>
          </w:tcPr>
          <w:p w14:paraId="0C247868" w14:textId="77777777" w:rsidR="757E4050" w:rsidRDefault="757E4050" w:rsidP="481D0B71">
            <w:pPr>
              <w:jc w:val="both"/>
              <w:rPr>
                <w:lang w:val="en-US"/>
              </w:rPr>
            </w:pPr>
            <w:r w:rsidRPr="481D0B71">
              <w:rPr>
                <w:lang w:val="en-US"/>
              </w:rPr>
              <w:t>Type1 Active bleeding</w:t>
            </w:r>
          </w:p>
          <w:p w14:paraId="7FD3D5FB" w14:textId="77777777" w:rsidR="757E4050" w:rsidRDefault="757E4050" w:rsidP="481D0B71">
            <w:pPr>
              <w:jc w:val="both"/>
              <w:rPr>
                <w:lang w:val="en-US"/>
              </w:rPr>
            </w:pPr>
            <w:r w:rsidRPr="481D0B71">
              <w:rPr>
                <w:lang w:val="en-US"/>
              </w:rPr>
              <w:t>1a spurting hemorrhage</w:t>
            </w:r>
          </w:p>
          <w:p w14:paraId="15531D79" w14:textId="77777777" w:rsidR="757E4050" w:rsidRDefault="757E4050" w:rsidP="481D0B71">
            <w:pPr>
              <w:jc w:val="both"/>
              <w:rPr>
                <w:lang w:val="en-US"/>
              </w:rPr>
            </w:pPr>
            <w:r w:rsidRPr="481D0B71">
              <w:rPr>
                <w:lang w:val="en-US"/>
              </w:rPr>
              <w:t>1b Owing hemorrhage</w:t>
            </w:r>
          </w:p>
          <w:p w14:paraId="1D3B9EDA" w14:textId="7D46CA60" w:rsidR="481D0B71" w:rsidRDefault="481D0B71" w:rsidP="481D0B71">
            <w:pPr>
              <w:rPr>
                <w:highlight w:val="yellow"/>
                <w:lang w:val="en-US"/>
              </w:rPr>
            </w:pPr>
          </w:p>
        </w:tc>
        <w:tc>
          <w:tcPr>
            <w:tcW w:w="4508" w:type="dxa"/>
          </w:tcPr>
          <w:p w14:paraId="5A7A97F0" w14:textId="77777777" w:rsidR="757E4050" w:rsidRDefault="757E4050" w:rsidP="481D0B71">
            <w:pPr>
              <w:jc w:val="both"/>
              <w:rPr>
                <w:lang w:val="en-US"/>
              </w:rPr>
            </w:pPr>
            <w:r w:rsidRPr="481D0B71">
              <w:rPr>
                <w:lang w:val="en-US"/>
              </w:rPr>
              <w:t>100%-90%</w:t>
            </w:r>
          </w:p>
          <w:p w14:paraId="15D3A2E6" w14:textId="333C924D" w:rsidR="757E4050" w:rsidRDefault="757E4050" w:rsidP="481D0B71">
            <w:pPr>
              <w:rPr>
                <w:lang w:val="en-US"/>
              </w:rPr>
            </w:pPr>
            <w:r w:rsidRPr="481D0B71">
              <w:rPr>
                <w:lang w:val="en-US"/>
              </w:rPr>
              <w:t>80%-_85%</w:t>
            </w:r>
          </w:p>
        </w:tc>
      </w:tr>
      <w:tr w:rsidR="481D0B71" w14:paraId="1A33A5DE" w14:textId="77777777" w:rsidTr="6D52C055">
        <w:trPr>
          <w:trHeight w:val="300"/>
        </w:trPr>
        <w:tc>
          <w:tcPr>
            <w:tcW w:w="4508" w:type="dxa"/>
          </w:tcPr>
          <w:p w14:paraId="2173CB43" w14:textId="77777777" w:rsidR="757E4050" w:rsidRDefault="757E4050" w:rsidP="481D0B71">
            <w:pPr>
              <w:jc w:val="both"/>
              <w:rPr>
                <w:lang w:val="en-US"/>
              </w:rPr>
            </w:pPr>
            <w:r w:rsidRPr="481D0B71">
              <w:rPr>
                <w:lang w:val="en-US"/>
              </w:rPr>
              <w:t xml:space="preserve">Type 2 Signs of Recent bleeding </w:t>
            </w:r>
          </w:p>
          <w:p w14:paraId="7FEC88AB" w14:textId="77777777" w:rsidR="481D0B71" w:rsidRDefault="481D0B71" w:rsidP="481D0B71">
            <w:pPr>
              <w:jc w:val="both"/>
              <w:rPr>
                <w:lang w:val="en-US"/>
              </w:rPr>
            </w:pPr>
          </w:p>
          <w:p w14:paraId="263BEE58" w14:textId="375F7EA0" w:rsidR="757E4050" w:rsidRDefault="757E4050" w:rsidP="481D0B71">
            <w:pPr>
              <w:jc w:val="both"/>
              <w:rPr>
                <w:lang w:val="en-US"/>
              </w:rPr>
            </w:pPr>
            <w:r w:rsidRPr="6D52C055">
              <w:rPr>
                <w:lang w:val="en-US"/>
              </w:rPr>
              <w:t xml:space="preserve">2a – </w:t>
            </w:r>
            <w:r w:rsidR="4DC962C0" w:rsidRPr="6D52C055">
              <w:rPr>
                <w:lang w:val="en-US"/>
              </w:rPr>
              <w:t>nonbleeding</w:t>
            </w:r>
            <w:r w:rsidRPr="6D52C055">
              <w:rPr>
                <w:lang w:val="en-US"/>
              </w:rPr>
              <w:t xml:space="preserve"> visible vessel  </w:t>
            </w:r>
          </w:p>
          <w:p w14:paraId="7026BC1A" w14:textId="77777777" w:rsidR="757E4050" w:rsidRDefault="757E4050" w:rsidP="481D0B71">
            <w:pPr>
              <w:jc w:val="both"/>
              <w:rPr>
                <w:lang w:val="en-US"/>
              </w:rPr>
            </w:pPr>
            <w:r w:rsidRPr="481D0B71">
              <w:rPr>
                <w:lang w:val="en-US"/>
              </w:rPr>
              <w:t xml:space="preserve">2b-Adherent clot on lesion </w:t>
            </w:r>
          </w:p>
          <w:p w14:paraId="0FE6BADD" w14:textId="77777777" w:rsidR="757E4050" w:rsidRDefault="757E4050" w:rsidP="481D0B71">
            <w:pPr>
              <w:jc w:val="both"/>
              <w:rPr>
                <w:lang w:val="en-US"/>
              </w:rPr>
            </w:pPr>
            <w:r w:rsidRPr="481D0B71">
              <w:rPr>
                <w:lang w:val="en-US"/>
              </w:rPr>
              <w:t>2c -Hematin covered lesion</w:t>
            </w:r>
          </w:p>
          <w:p w14:paraId="224EBE56" w14:textId="43DA5073" w:rsidR="481D0B71" w:rsidRDefault="481D0B71" w:rsidP="481D0B71">
            <w:pPr>
              <w:rPr>
                <w:highlight w:val="yellow"/>
                <w:lang w:val="en-US"/>
              </w:rPr>
            </w:pPr>
          </w:p>
        </w:tc>
        <w:tc>
          <w:tcPr>
            <w:tcW w:w="4508" w:type="dxa"/>
          </w:tcPr>
          <w:p w14:paraId="6471CF8D" w14:textId="77777777" w:rsidR="757E4050" w:rsidRDefault="757E4050" w:rsidP="481D0B71">
            <w:pPr>
              <w:jc w:val="both"/>
              <w:rPr>
                <w:lang w:val="en-US"/>
              </w:rPr>
            </w:pPr>
            <w:r w:rsidRPr="481D0B71">
              <w:rPr>
                <w:lang w:val="en-US"/>
              </w:rPr>
              <w:t>40%-50%</w:t>
            </w:r>
          </w:p>
          <w:p w14:paraId="30C8F1F7" w14:textId="77777777" w:rsidR="757E4050" w:rsidRDefault="757E4050" w:rsidP="481D0B71">
            <w:pPr>
              <w:jc w:val="both"/>
              <w:rPr>
                <w:lang w:val="en-US"/>
              </w:rPr>
            </w:pPr>
            <w:r w:rsidRPr="481D0B71">
              <w:rPr>
                <w:lang w:val="en-US"/>
              </w:rPr>
              <w:t>20%-30%</w:t>
            </w:r>
          </w:p>
          <w:p w14:paraId="350B0540" w14:textId="77777777" w:rsidR="5A190382" w:rsidRDefault="5A190382" w:rsidP="481D0B71">
            <w:pPr>
              <w:jc w:val="both"/>
              <w:rPr>
                <w:lang w:val="en-US"/>
              </w:rPr>
            </w:pPr>
            <w:r w:rsidRPr="481D0B71">
              <w:rPr>
                <w:lang w:val="en-US"/>
              </w:rPr>
              <w:t>5%</w:t>
            </w:r>
          </w:p>
          <w:p w14:paraId="4593ECE4" w14:textId="5DD8F6E1" w:rsidR="481D0B71" w:rsidRDefault="481D0B71" w:rsidP="481D0B71">
            <w:pPr>
              <w:rPr>
                <w:highlight w:val="yellow"/>
                <w:lang w:val="en-US"/>
              </w:rPr>
            </w:pPr>
          </w:p>
        </w:tc>
      </w:tr>
      <w:tr w:rsidR="481D0B71" w14:paraId="5B1298D1" w14:textId="77777777" w:rsidTr="6D52C055">
        <w:trPr>
          <w:trHeight w:val="300"/>
        </w:trPr>
        <w:tc>
          <w:tcPr>
            <w:tcW w:w="4508" w:type="dxa"/>
          </w:tcPr>
          <w:p w14:paraId="7D8947A6" w14:textId="77777777" w:rsidR="5A190382" w:rsidRDefault="5A190382" w:rsidP="481D0B71">
            <w:pPr>
              <w:jc w:val="both"/>
              <w:rPr>
                <w:lang w:val="en-US"/>
              </w:rPr>
            </w:pPr>
            <w:r w:rsidRPr="481D0B71">
              <w:rPr>
                <w:lang w:val="en-US"/>
              </w:rPr>
              <w:t xml:space="preserve">Type 3 lesion without bleeding </w:t>
            </w:r>
          </w:p>
          <w:p w14:paraId="7A8460A5" w14:textId="0FD19F72" w:rsidR="5A190382" w:rsidRDefault="5A190382" w:rsidP="481D0B71">
            <w:pPr>
              <w:jc w:val="both"/>
              <w:rPr>
                <w:lang w:val="en-US"/>
              </w:rPr>
            </w:pPr>
            <w:r w:rsidRPr="481D0B71">
              <w:rPr>
                <w:lang w:val="en-US"/>
              </w:rPr>
              <w:t xml:space="preserve">(flat </w:t>
            </w:r>
            <w:r w:rsidR="00322946" w:rsidRPr="481D0B71">
              <w:rPr>
                <w:lang w:val="en-US"/>
              </w:rPr>
              <w:t>spot,</w:t>
            </w:r>
            <w:r w:rsidRPr="481D0B71">
              <w:rPr>
                <w:lang w:val="en-US"/>
              </w:rPr>
              <w:t xml:space="preserve"> clean </w:t>
            </w:r>
            <w:r w:rsidR="00A11AF4" w:rsidRPr="481D0B71">
              <w:rPr>
                <w:lang w:val="en-US"/>
              </w:rPr>
              <w:t>base)</w:t>
            </w:r>
          </w:p>
          <w:p w14:paraId="1AF302FB" w14:textId="44E3CFF4" w:rsidR="481D0B71" w:rsidRDefault="481D0B71" w:rsidP="481D0B71">
            <w:pPr>
              <w:rPr>
                <w:highlight w:val="yellow"/>
                <w:lang w:val="en-US"/>
              </w:rPr>
            </w:pPr>
          </w:p>
        </w:tc>
        <w:tc>
          <w:tcPr>
            <w:tcW w:w="4508" w:type="dxa"/>
          </w:tcPr>
          <w:p w14:paraId="41CA8EDD" w14:textId="77777777" w:rsidR="5A190382" w:rsidRDefault="5A190382" w:rsidP="481D0B71">
            <w:pPr>
              <w:jc w:val="both"/>
              <w:rPr>
                <w:lang w:val="en-US"/>
              </w:rPr>
            </w:pPr>
            <w:r w:rsidRPr="481D0B71">
              <w:rPr>
                <w:lang w:val="en-US"/>
              </w:rPr>
              <w:t>&lt;3%</w:t>
            </w:r>
          </w:p>
          <w:p w14:paraId="240B23F7" w14:textId="41B5B2A4" w:rsidR="481D0B71" w:rsidRDefault="481D0B71" w:rsidP="481D0B71">
            <w:pPr>
              <w:rPr>
                <w:highlight w:val="yellow"/>
                <w:lang w:val="en-US"/>
              </w:rPr>
            </w:pPr>
          </w:p>
        </w:tc>
      </w:tr>
    </w:tbl>
    <w:p w14:paraId="7E149129" w14:textId="50988C5F" w:rsidR="481D0B71" w:rsidRDefault="481D0B71" w:rsidP="481D0B71">
      <w:pPr>
        <w:jc w:val="both"/>
        <w:rPr>
          <w:highlight w:val="yellow"/>
          <w:lang w:val="en-US"/>
        </w:rPr>
      </w:pPr>
    </w:p>
    <w:p w14:paraId="42A86C7D" w14:textId="2D1F19E9" w:rsidR="00873E91" w:rsidRDefault="00873E91" w:rsidP="481D0B71">
      <w:pPr>
        <w:jc w:val="both"/>
        <w:rPr>
          <w:lang w:val="en-US"/>
        </w:rPr>
      </w:pPr>
      <w:r w:rsidRPr="481D0B71">
        <w:rPr>
          <w:lang w:val="en-US"/>
        </w:rPr>
        <w:t>In 5 patients, the ulcer totally "covered" the duodenal bulb. Penetration was detected in 39 patients, in the head of the pancreas - in 19 people, in the liver - in 2 patients, in the hepatoduodenal ligament - in 3 patients, in the diaphragm and anterior abdominal wall - in 2 people. In 3 patients with a large duodenal ulcer, a combination of perforation, penetration into the head of the pancreas and sub compensated stenosis of the duodenum was detected.</w:t>
      </w:r>
    </w:p>
    <w:p w14:paraId="57A99DB8" w14:textId="131A83EC" w:rsidR="0319F8B5" w:rsidRDefault="00DB1A7B" w:rsidP="481D0B71">
      <w:pPr>
        <w:jc w:val="both"/>
        <w:rPr>
          <w:highlight w:val="yellow"/>
          <w:lang w:val="en-US"/>
        </w:rPr>
      </w:pPr>
      <w:r>
        <w:rPr>
          <w:highlight w:val="yellow"/>
          <w:lang w:val="en-US"/>
        </w:rPr>
        <w:t xml:space="preserve">Table </w:t>
      </w:r>
      <w:r w:rsidR="0319F8B5" w:rsidRPr="481D0B71">
        <w:rPr>
          <w:highlight w:val="yellow"/>
          <w:lang w:val="en-US"/>
        </w:rPr>
        <w:t>3-</w:t>
      </w:r>
      <w:r>
        <w:rPr>
          <w:highlight w:val="yellow"/>
          <w:lang w:val="en-US"/>
        </w:rPr>
        <w:t xml:space="preserve"> </w:t>
      </w:r>
      <w:r w:rsidR="0319F8B5" w:rsidRPr="481D0B71">
        <w:rPr>
          <w:highlight w:val="yellow"/>
          <w:lang w:val="en-US"/>
        </w:rPr>
        <w:t xml:space="preserve">Type of </w:t>
      </w:r>
      <w:proofErr w:type="spellStart"/>
      <w:r w:rsidR="0319F8B5" w:rsidRPr="481D0B71">
        <w:rPr>
          <w:highlight w:val="yellow"/>
          <w:lang w:val="en-US"/>
        </w:rPr>
        <w:t>localisation</w:t>
      </w:r>
      <w:proofErr w:type="spellEnd"/>
      <w:r w:rsidR="0319F8B5" w:rsidRPr="481D0B71">
        <w:rPr>
          <w:highlight w:val="yellow"/>
          <w:lang w:val="en-US"/>
        </w:rPr>
        <w:t xml:space="preserve"> of penetrati</w:t>
      </w:r>
      <w:r w:rsidR="3AB22030" w:rsidRPr="481D0B71">
        <w:rPr>
          <w:highlight w:val="yellow"/>
          <w:lang w:val="en-US"/>
        </w:rPr>
        <w:t xml:space="preserve">on of gastric and </w:t>
      </w:r>
      <w:r w:rsidR="2CD5449F" w:rsidRPr="481D0B71">
        <w:rPr>
          <w:highlight w:val="yellow"/>
          <w:lang w:val="en-US"/>
        </w:rPr>
        <w:t>duodenal</w:t>
      </w:r>
      <w:r w:rsidR="3AB22030" w:rsidRPr="481D0B71">
        <w:rPr>
          <w:highlight w:val="yellow"/>
          <w:lang w:val="en-US"/>
        </w:rPr>
        <w:t xml:space="preserve"> ulcer in </w:t>
      </w:r>
      <w:r w:rsidR="22F5C8AA" w:rsidRPr="481D0B71">
        <w:rPr>
          <w:highlight w:val="yellow"/>
          <w:lang w:val="en-US"/>
        </w:rPr>
        <w:t>another</w:t>
      </w:r>
      <w:r w:rsidR="3AB22030" w:rsidRPr="481D0B71">
        <w:rPr>
          <w:highlight w:val="yellow"/>
          <w:lang w:val="en-US"/>
        </w:rPr>
        <w:t xml:space="preserve"> </w:t>
      </w:r>
      <w:r w:rsidR="23B0A7B2" w:rsidRPr="481D0B71">
        <w:rPr>
          <w:highlight w:val="yellow"/>
          <w:lang w:val="en-US"/>
        </w:rPr>
        <w:t>organ</w:t>
      </w:r>
      <w:r w:rsidR="3AB22030" w:rsidRPr="481D0B71">
        <w:rPr>
          <w:highlight w:val="yellow"/>
          <w:lang w:val="en-US"/>
        </w:rPr>
        <w:t xml:space="preserve"> </w:t>
      </w:r>
    </w:p>
    <w:tbl>
      <w:tblPr>
        <w:tblStyle w:val="TableGrid"/>
        <w:tblW w:w="0" w:type="auto"/>
        <w:tblLayout w:type="fixed"/>
        <w:tblLook w:val="06A0" w:firstRow="1" w:lastRow="0" w:firstColumn="1" w:lastColumn="0" w:noHBand="1" w:noVBand="1"/>
      </w:tblPr>
      <w:tblGrid>
        <w:gridCol w:w="4508"/>
        <w:gridCol w:w="4508"/>
      </w:tblGrid>
      <w:tr w:rsidR="481D0B71" w14:paraId="7E8EEFF2" w14:textId="77777777" w:rsidTr="6D52C055">
        <w:trPr>
          <w:trHeight w:val="300"/>
        </w:trPr>
        <w:tc>
          <w:tcPr>
            <w:tcW w:w="4508" w:type="dxa"/>
          </w:tcPr>
          <w:p w14:paraId="60308668" w14:textId="15102AF9" w:rsidR="7708C396" w:rsidRDefault="7708C396" w:rsidP="481D0B71">
            <w:pPr>
              <w:rPr>
                <w:highlight w:val="yellow"/>
                <w:lang w:val="en-US"/>
              </w:rPr>
            </w:pPr>
            <w:r w:rsidRPr="481D0B71">
              <w:rPr>
                <w:highlight w:val="yellow"/>
                <w:lang w:val="en-US"/>
              </w:rPr>
              <w:t xml:space="preserve">Penetration in organ </w:t>
            </w:r>
          </w:p>
        </w:tc>
        <w:tc>
          <w:tcPr>
            <w:tcW w:w="4508" w:type="dxa"/>
          </w:tcPr>
          <w:p w14:paraId="71B60C4A" w14:textId="13A98246" w:rsidR="7708C396" w:rsidRDefault="43616246" w:rsidP="481D0B71">
            <w:pPr>
              <w:rPr>
                <w:highlight w:val="yellow"/>
                <w:lang w:val="en-US"/>
              </w:rPr>
            </w:pPr>
            <w:r w:rsidRPr="6D52C055">
              <w:rPr>
                <w:highlight w:val="yellow"/>
                <w:lang w:val="en-US"/>
              </w:rPr>
              <w:t>Number</w:t>
            </w:r>
          </w:p>
        </w:tc>
      </w:tr>
      <w:tr w:rsidR="481D0B71" w14:paraId="6D414990" w14:textId="77777777" w:rsidTr="6D52C055">
        <w:trPr>
          <w:trHeight w:val="300"/>
        </w:trPr>
        <w:tc>
          <w:tcPr>
            <w:tcW w:w="4508" w:type="dxa"/>
          </w:tcPr>
          <w:p w14:paraId="3E3CBA9A" w14:textId="16A2C24A" w:rsidR="19361742" w:rsidRDefault="19361742" w:rsidP="481D0B71">
            <w:pPr>
              <w:rPr>
                <w:lang w:val="en-US"/>
              </w:rPr>
            </w:pPr>
            <w:r w:rsidRPr="481D0B71">
              <w:rPr>
                <w:lang w:val="en-US"/>
              </w:rPr>
              <w:t>in the head of the pancreas</w:t>
            </w:r>
          </w:p>
        </w:tc>
        <w:tc>
          <w:tcPr>
            <w:tcW w:w="4508" w:type="dxa"/>
          </w:tcPr>
          <w:p w14:paraId="78F6F50D" w14:textId="64DD7011" w:rsidR="3D66318E" w:rsidRDefault="3D66318E" w:rsidP="481D0B71">
            <w:pPr>
              <w:rPr>
                <w:lang w:val="en-US"/>
              </w:rPr>
            </w:pPr>
            <w:r w:rsidRPr="481D0B71">
              <w:rPr>
                <w:lang w:val="en-US"/>
              </w:rPr>
              <w:t>19</w:t>
            </w:r>
          </w:p>
        </w:tc>
      </w:tr>
      <w:tr w:rsidR="481D0B71" w14:paraId="6424A6F0" w14:textId="77777777" w:rsidTr="6D52C055">
        <w:trPr>
          <w:trHeight w:val="300"/>
        </w:trPr>
        <w:tc>
          <w:tcPr>
            <w:tcW w:w="4508" w:type="dxa"/>
          </w:tcPr>
          <w:p w14:paraId="5536C628" w14:textId="12037421" w:rsidR="19361742" w:rsidRDefault="19361742" w:rsidP="481D0B71">
            <w:pPr>
              <w:rPr>
                <w:lang w:val="en-US"/>
              </w:rPr>
            </w:pPr>
            <w:r w:rsidRPr="481D0B71">
              <w:rPr>
                <w:lang w:val="en-US"/>
              </w:rPr>
              <w:t>in the liver</w:t>
            </w:r>
          </w:p>
        </w:tc>
        <w:tc>
          <w:tcPr>
            <w:tcW w:w="4508" w:type="dxa"/>
          </w:tcPr>
          <w:p w14:paraId="639FDF9C" w14:textId="3BB1D0D2" w:rsidR="1C61BEFF" w:rsidRDefault="1C61BEFF" w:rsidP="481D0B71">
            <w:pPr>
              <w:rPr>
                <w:lang w:val="en-US"/>
              </w:rPr>
            </w:pPr>
            <w:r w:rsidRPr="481D0B71">
              <w:rPr>
                <w:lang w:val="en-US"/>
              </w:rPr>
              <w:t>2</w:t>
            </w:r>
          </w:p>
        </w:tc>
      </w:tr>
      <w:tr w:rsidR="481D0B71" w14:paraId="02F10718" w14:textId="77777777" w:rsidTr="6D52C055">
        <w:trPr>
          <w:trHeight w:val="300"/>
        </w:trPr>
        <w:tc>
          <w:tcPr>
            <w:tcW w:w="4508" w:type="dxa"/>
          </w:tcPr>
          <w:p w14:paraId="0A378147" w14:textId="11822AF4" w:rsidR="19361742" w:rsidRDefault="19361742" w:rsidP="481D0B71">
            <w:pPr>
              <w:rPr>
                <w:lang w:val="en-US"/>
              </w:rPr>
            </w:pPr>
            <w:r w:rsidRPr="481D0B71">
              <w:rPr>
                <w:lang w:val="en-US"/>
              </w:rPr>
              <w:t>in the hepatoduodenal ligament</w:t>
            </w:r>
          </w:p>
        </w:tc>
        <w:tc>
          <w:tcPr>
            <w:tcW w:w="4508" w:type="dxa"/>
          </w:tcPr>
          <w:p w14:paraId="077178BE" w14:textId="523348E5" w:rsidR="11805C20" w:rsidRDefault="11805C20" w:rsidP="481D0B71">
            <w:pPr>
              <w:rPr>
                <w:lang w:val="en-US"/>
              </w:rPr>
            </w:pPr>
            <w:r w:rsidRPr="481D0B71">
              <w:rPr>
                <w:lang w:val="en-US"/>
              </w:rPr>
              <w:t>3</w:t>
            </w:r>
          </w:p>
        </w:tc>
      </w:tr>
      <w:tr w:rsidR="481D0B71" w14:paraId="568E1361" w14:textId="77777777" w:rsidTr="6D52C055">
        <w:trPr>
          <w:trHeight w:val="300"/>
        </w:trPr>
        <w:tc>
          <w:tcPr>
            <w:tcW w:w="4508" w:type="dxa"/>
          </w:tcPr>
          <w:p w14:paraId="2688FE58" w14:textId="2EABADC0" w:rsidR="19361742" w:rsidRDefault="19361742" w:rsidP="481D0B71">
            <w:pPr>
              <w:rPr>
                <w:lang w:val="en-US"/>
              </w:rPr>
            </w:pPr>
            <w:r w:rsidRPr="481D0B71">
              <w:rPr>
                <w:lang w:val="en-US"/>
              </w:rPr>
              <w:t>diaphragm and anterior abdominal wall</w:t>
            </w:r>
          </w:p>
        </w:tc>
        <w:tc>
          <w:tcPr>
            <w:tcW w:w="4508" w:type="dxa"/>
          </w:tcPr>
          <w:p w14:paraId="03F9AF44" w14:textId="39F0A32C" w:rsidR="19361742" w:rsidRDefault="19361742" w:rsidP="481D0B71">
            <w:pPr>
              <w:rPr>
                <w:lang w:val="en-US"/>
              </w:rPr>
            </w:pPr>
            <w:r w:rsidRPr="481D0B71">
              <w:rPr>
                <w:lang w:val="en-US"/>
              </w:rPr>
              <w:t>2</w:t>
            </w:r>
          </w:p>
        </w:tc>
      </w:tr>
    </w:tbl>
    <w:p w14:paraId="66AF88FE" w14:textId="62C30B87" w:rsidR="481D0B71" w:rsidRDefault="481D0B71" w:rsidP="481D0B71">
      <w:pPr>
        <w:jc w:val="both"/>
        <w:rPr>
          <w:highlight w:val="yellow"/>
          <w:lang w:val="en-US"/>
        </w:rPr>
      </w:pPr>
    </w:p>
    <w:p w14:paraId="514EDB13" w14:textId="77777777" w:rsidR="00873E91" w:rsidRDefault="00873E91" w:rsidP="00873E91">
      <w:pPr>
        <w:jc w:val="both"/>
        <w:rPr>
          <w:lang w:val="en-US"/>
        </w:rPr>
      </w:pPr>
      <w:r>
        <w:rPr>
          <w:lang w:val="en-US"/>
        </w:rPr>
        <w:t>Endoscopic diagnosis:</w:t>
      </w:r>
    </w:p>
    <w:p w14:paraId="7DDD7344" w14:textId="4E52EF3F" w:rsidR="00185986" w:rsidRDefault="00873E91" w:rsidP="00873E91">
      <w:pPr>
        <w:jc w:val="both"/>
        <w:rPr>
          <w:lang w:val="en-US"/>
        </w:rPr>
      </w:pPr>
      <w:r w:rsidRPr="6D52C055">
        <w:rPr>
          <w:lang w:val="en-US"/>
        </w:rPr>
        <w:lastRenderedPageBreak/>
        <w:t>In our case all patients</w:t>
      </w:r>
      <w:r w:rsidR="23AAA86B" w:rsidRPr="6D52C055">
        <w:rPr>
          <w:lang w:val="en-US"/>
        </w:rPr>
        <w:t xml:space="preserve"> with gastric </w:t>
      </w:r>
      <w:r w:rsidR="3BE2427E" w:rsidRPr="6D52C055">
        <w:rPr>
          <w:lang w:val="en-US"/>
        </w:rPr>
        <w:t>bleeding had</w:t>
      </w:r>
      <w:r w:rsidRPr="6D52C055">
        <w:rPr>
          <w:lang w:val="en-US"/>
        </w:rPr>
        <w:t xml:space="preserve"> benefit f</w:t>
      </w:r>
      <w:r w:rsidR="3B8EB194" w:rsidRPr="6D52C055">
        <w:rPr>
          <w:lang w:val="en-US"/>
        </w:rPr>
        <w:t>rom</w:t>
      </w:r>
      <w:r w:rsidRPr="6D52C055">
        <w:rPr>
          <w:lang w:val="en-US"/>
        </w:rPr>
        <w:t xml:space="preserve"> diagnostic endoscopy </w:t>
      </w:r>
    </w:p>
    <w:p w14:paraId="1EFC5ECF" w14:textId="77777777" w:rsidR="00873E91" w:rsidRPr="00367733" w:rsidRDefault="00873E91" w:rsidP="00873E91">
      <w:pPr>
        <w:jc w:val="both"/>
        <w:rPr>
          <w:lang w:val="en-US"/>
        </w:rPr>
      </w:pPr>
      <w:r w:rsidRPr="00367733">
        <w:rPr>
          <w:lang w:val="en-US"/>
        </w:rPr>
        <w:t>Endoscopic treatment:</w:t>
      </w:r>
    </w:p>
    <w:p w14:paraId="4B0E7135" w14:textId="45198096" w:rsidR="00873E91" w:rsidRDefault="00873E91" w:rsidP="00873E91">
      <w:pPr>
        <w:jc w:val="both"/>
        <w:rPr>
          <w:lang w:val="en-US"/>
        </w:rPr>
      </w:pPr>
      <w:r w:rsidRPr="6D52C055">
        <w:rPr>
          <w:lang w:val="en-US"/>
        </w:rPr>
        <w:t>Peptic ulcer bleeding is an internal medical emergency. Endoscopic hemostasis has been shown to improve the survival rate of patients with peptic ulcer bleeding. Although the established hemostatic modalities, including injection, thermal therapy, and mechanical therapy, are effective in controlling peptic ulcer bleeding, hemostasis can be difficult to achieve in some cases. As a result, recent, new endoscopic hemostatic modalities, including over-the-scope clips, topical hemostatic sprays</w:t>
      </w:r>
      <w:r w:rsidR="00CF4EDF">
        <w:rPr>
          <w:lang w:val="en-US"/>
        </w:rPr>
        <w:t xml:space="preserve"> </w:t>
      </w:r>
      <w:r w:rsidRPr="6D52C055">
        <w:rPr>
          <w:lang w:val="en-US"/>
        </w:rPr>
        <w:t>have been developed.</w:t>
      </w:r>
    </w:p>
    <w:p w14:paraId="3EE4D9B6" w14:textId="77777777" w:rsidR="00873E91" w:rsidRPr="00CF00BF" w:rsidRDefault="00873E91" w:rsidP="00873E91">
      <w:pPr>
        <w:jc w:val="both"/>
        <w:rPr>
          <w:lang w:val="en-US"/>
        </w:rPr>
      </w:pPr>
      <w:r w:rsidRPr="00CF00BF">
        <w:rPr>
          <w:lang w:val="en-US"/>
        </w:rPr>
        <w:t>Endovascular treatment:</w:t>
      </w:r>
    </w:p>
    <w:p w14:paraId="6DC2CCD5" w14:textId="77777777" w:rsidR="00873E91" w:rsidRDefault="00873E91" w:rsidP="00873E91">
      <w:pPr>
        <w:jc w:val="both"/>
        <w:rPr>
          <w:lang w:val="en-US"/>
        </w:rPr>
      </w:pPr>
      <w:r w:rsidRPr="1728B632">
        <w:rPr>
          <w:lang w:val="en-US"/>
        </w:rPr>
        <w:t xml:space="preserve">Peptic ulcer disease (PUD) can lead to life-threatening bleeding. Endoscopy is a primary intervention used to locate the site of bleeding and maintain hemostasis. When considering multiple risk factors to operative intervention or failed initial endoscopic procedure in patients, the preferred treatment for acute gastrointestinal bleeding remains endovascular coiling </w:t>
      </w:r>
      <w:r w:rsidR="007A15C8">
        <w:rPr>
          <w:lang w:val="en-US"/>
        </w:rPr>
        <w:t>or</w:t>
      </w:r>
      <w:r w:rsidRPr="1728B632">
        <w:rPr>
          <w:lang w:val="en-US"/>
        </w:rPr>
        <w:t xml:space="preserve"> embolize the culprit vessel.</w:t>
      </w:r>
    </w:p>
    <w:p w14:paraId="30CA9069" w14:textId="77777777" w:rsidR="00917B15" w:rsidRDefault="00917B15" w:rsidP="00917B15">
      <w:pPr>
        <w:jc w:val="both"/>
        <w:rPr>
          <w:lang w:val="en-US"/>
        </w:rPr>
      </w:pPr>
      <w:r>
        <w:rPr>
          <w:lang w:val="en-US"/>
        </w:rPr>
        <w:t>In our case, a</w:t>
      </w:r>
      <w:r w:rsidRPr="008834D6">
        <w:rPr>
          <w:lang w:val="en-US"/>
        </w:rPr>
        <w:t>long with standard examinations, duplex ultrasound scanning of the gastric vessels was performed in 22 patients with bleeding to assess the risk of recurrent bleeding and plan the extent of surgery.</w:t>
      </w:r>
    </w:p>
    <w:p w14:paraId="51C23E73" w14:textId="77777777" w:rsidR="00917B15" w:rsidRPr="00CF00BF" w:rsidRDefault="00917B15" w:rsidP="00917B15">
      <w:pPr>
        <w:jc w:val="both"/>
        <w:rPr>
          <w:lang w:val="en-US"/>
        </w:rPr>
      </w:pPr>
      <w:r w:rsidRPr="00CF00BF">
        <w:rPr>
          <w:lang w:val="en-US"/>
        </w:rPr>
        <w:t>Laparoscopic treatment:</w:t>
      </w:r>
    </w:p>
    <w:p w14:paraId="1CA71DBE" w14:textId="77777777" w:rsidR="00917B15" w:rsidRDefault="00917B15" w:rsidP="00917B15">
      <w:pPr>
        <w:jc w:val="both"/>
        <w:rPr>
          <w:lang w:val="en-US"/>
        </w:rPr>
      </w:pPr>
      <w:r w:rsidRPr="1728B632">
        <w:rPr>
          <w:lang w:val="en-US"/>
        </w:rPr>
        <w:t>Laparoscopic repair of perforated peptic ulcer is a safe and reliable procedure. It was associated with a shorter operating time, less postoperative pain, reduced chest complications, a shorter postoperative hospital stays, and earlier return to normal daily activities than the conventional open repair.</w:t>
      </w:r>
    </w:p>
    <w:p w14:paraId="4F1CBB8C" w14:textId="77777777" w:rsidR="00185986" w:rsidRDefault="00185986" w:rsidP="00917B15">
      <w:pPr>
        <w:jc w:val="both"/>
        <w:rPr>
          <w:lang w:val="en-US"/>
        </w:rPr>
      </w:pPr>
      <w:r w:rsidRPr="00185986">
        <w:rPr>
          <w:highlight w:val="yellow"/>
          <w:lang w:val="en-US"/>
        </w:rPr>
        <w:t>Open surgery:</w:t>
      </w:r>
    </w:p>
    <w:p w14:paraId="450B7F96" w14:textId="77777777" w:rsidR="00917B15" w:rsidRDefault="00917B15" w:rsidP="00917B15">
      <w:pPr>
        <w:jc w:val="both"/>
        <w:rPr>
          <w:lang w:val="en-US"/>
        </w:rPr>
      </w:pPr>
      <w:r w:rsidRPr="1728B632">
        <w:rPr>
          <w:lang w:val="en-US"/>
        </w:rPr>
        <w:t>In our case, almost all interventions were performed from the upper midline laparotomy approach, due to general peritonitis using costal arch retractors. In patients with a perforated ulcer, not only was the possibility of suturing assessed, but also its reliability. In cases of ulcerative bleeding, a revision of the posterior wall of the pyloroduodenal segment was performed to assess the true size of the ulcer.</w:t>
      </w:r>
    </w:p>
    <w:p w14:paraId="289E762F" w14:textId="745500A9" w:rsidR="00917B15" w:rsidRDefault="00917B15" w:rsidP="00917B15">
      <w:pPr>
        <w:jc w:val="both"/>
        <w:rPr>
          <w:lang w:val="en-US"/>
        </w:rPr>
      </w:pPr>
      <w:r w:rsidRPr="1728B632">
        <w:rPr>
          <w:lang w:val="en-US"/>
        </w:rPr>
        <w:t xml:space="preserve">Of course, the general condition of the patient and changes in the tissues and organs of the abdominal cavity associated with concomitant pathology (obesity, </w:t>
      </w:r>
      <w:r w:rsidR="00D13C54" w:rsidRPr="00D13C54">
        <w:rPr>
          <w:lang w:val="en-US"/>
        </w:rPr>
        <w:t>dehydration</w:t>
      </w:r>
      <w:r w:rsidR="00D13C54">
        <w:rPr>
          <w:lang w:val="en-US"/>
        </w:rPr>
        <w:t>,</w:t>
      </w:r>
      <w:r w:rsidRPr="1728B632">
        <w:rPr>
          <w:lang w:val="en-US"/>
        </w:rPr>
        <w:t xml:space="preserve"> portal hypertension) were considered.</w:t>
      </w:r>
    </w:p>
    <w:p w14:paraId="68AC6484" w14:textId="77777777" w:rsidR="00917B15" w:rsidRDefault="00917B15" w:rsidP="00917B15">
      <w:pPr>
        <w:jc w:val="both"/>
        <w:rPr>
          <w:lang w:val="en-US"/>
        </w:rPr>
      </w:pPr>
      <w:r w:rsidRPr="00CF00BF">
        <w:rPr>
          <w:lang w:val="en-US"/>
        </w:rPr>
        <w:t xml:space="preserve">- the surgical </w:t>
      </w:r>
      <w:r>
        <w:rPr>
          <w:lang w:val="en-US"/>
        </w:rPr>
        <w:t xml:space="preserve">conservative treatment </w:t>
      </w:r>
      <w:r w:rsidRPr="00CF00BF">
        <w:rPr>
          <w:lang w:val="en-US"/>
        </w:rPr>
        <w:t>indications for ulcer complications:</w:t>
      </w:r>
    </w:p>
    <w:p w14:paraId="45D31EED" w14:textId="78F800EF" w:rsidR="00185986" w:rsidRPr="00CF00BF" w:rsidRDefault="00185986" w:rsidP="00917B15">
      <w:pPr>
        <w:jc w:val="both"/>
        <w:rPr>
          <w:lang w:val="en-US"/>
        </w:rPr>
      </w:pPr>
      <w:r w:rsidRPr="00185986">
        <w:rPr>
          <w:highlight w:val="yellow"/>
          <w:lang w:val="en-US"/>
        </w:rPr>
        <w:t>(Indication</w:t>
      </w:r>
      <w:r w:rsidR="00A804CD">
        <w:rPr>
          <w:highlight w:val="yellow"/>
          <w:lang w:val="en-US"/>
        </w:rPr>
        <w:t>s</w:t>
      </w:r>
      <w:r w:rsidRPr="00185986">
        <w:rPr>
          <w:highlight w:val="yellow"/>
          <w:lang w:val="en-US"/>
        </w:rPr>
        <w:t xml:space="preserve"> for </w:t>
      </w:r>
      <w:proofErr w:type="gramStart"/>
      <w:r w:rsidR="001B39FF" w:rsidRPr="00185986">
        <w:rPr>
          <w:highlight w:val="yellow"/>
          <w:lang w:val="en-US"/>
        </w:rPr>
        <w:t>conservative</w:t>
      </w:r>
      <w:r w:rsidR="001B39FF">
        <w:rPr>
          <w:highlight w:val="yellow"/>
          <w:lang w:val="en-US"/>
        </w:rPr>
        <w:t xml:space="preserve">s </w:t>
      </w:r>
      <w:r w:rsidR="00A804CD">
        <w:rPr>
          <w:highlight w:val="yellow"/>
          <w:lang w:val="en-US"/>
        </w:rPr>
        <w:t xml:space="preserve"> </w:t>
      </w:r>
      <w:r w:rsidR="00A804CD" w:rsidRPr="00185986">
        <w:rPr>
          <w:highlight w:val="yellow"/>
          <w:lang w:val="en-US"/>
        </w:rPr>
        <w:t>surgical</w:t>
      </w:r>
      <w:proofErr w:type="gramEnd"/>
      <w:r w:rsidRPr="00185986">
        <w:rPr>
          <w:highlight w:val="yellow"/>
          <w:lang w:val="en-US"/>
        </w:rPr>
        <w:t xml:space="preserve"> management</w:t>
      </w:r>
    </w:p>
    <w:p w14:paraId="7309E1BC" w14:textId="77777777" w:rsidR="00917B15" w:rsidRPr="00CF00BF" w:rsidRDefault="00917B15" w:rsidP="00917B15">
      <w:pPr>
        <w:jc w:val="both"/>
        <w:rPr>
          <w:lang w:val="en-US"/>
        </w:rPr>
      </w:pPr>
      <w:r w:rsidRPr="00CF00BF">
        <w:rPr>
          <w:lang w:val="en-US"/>
        </w:rPr>
        <w:t>-Perforation of the ulcer.</w:t>
      </w:r>
    </w:p>
    <w:p w14:paraId="6ADFE347" w14:textId="77777777" w:rsidR="00917B15" w:rsidRDefault="00917B15" w:rsidP="00917B15">
      <w:pPr>
        <w:jc w:val="both"/>
        <w:rPr>
          <w:lang w:val="en-US"/>
        </w:rPr>
      </w:pPr>
      <w:r w:rsidRPr="00CF00BF">
        <w:rPr>
          <w:lang w:val="en-US"/>
        </w:rPr>
        <w:t>- Bleeding from the ulcer.</w:t>
      </w:r>
    </w:p>
    <w:p w14:paraId="0D0B940D" w14:textId="77777777" w:rsidR="00917B15" w:rsidRDefault="00917B15" w:rsidP="00917B15">
      <w:pPr>
        <w:jc w:val="both"/>
        <w:rPr>
          <w:lang w:val="en-US"/>
        </w:rPr>
      </w:pPr>
    </w:p>
    <w:p w14:paraId="051AE3C9" w14:textId="77777777" w:rsidR="00917B15" w:rsidRPr="00B0791A" w:rsidRDefault="00917B15" w:rsidP="00917B15">
      <w:pPr>
        <w:jc w:val="both"/>
        <w:rPr>
          <w:lang w:val="en-US"/>
        </w:rPr>
      </w:pPr>
      <w:r>
        <w:rPr>
          <w:lang w:val="en-US"/>
        </w:rPr>
        <w:t>-</w:t>
      </w:r>
      <w:r w:rsidRPr="00B0791A">
        <w:rPr>
          <w:lang w:val="en-US"/>
        </w:rPr>
        <w:t>-Indication Of gastric resection:</w:t>
      </w:r>
    </w:p>
    <w:p w14:paraId="2A260FDD" w14:textId="77777777" w:rsidR="00917B15" w:rsidRPr="00B0791A" w:rsidRDefault="00917B15" w:rsidP="00917B15">
      <w:pPr>
        <w:jc w:val="both"/>
        <w:rPr>
          <w:lang w:val="en-US"/>
        </w:rPr>
      </w:pPr>
      <w:r w:rsidRPr="1728B632">
        <w:rPr>
          <w:lang w:val="en-US"/>
        </w:rPr>
        <w:t>-Large seizes gastric ulcers.</w:t>
      </w:r>
    </w:p>
    <w:p w14:paraId="39B407CB" w14:textId="77777777" w:rsidR="00057116" w:rsidRDefault="00917B15" w:rsidP="00917B15">
      <w:pPr>
        <w:jc w:val="both"/>
        <w:rPr>
          <w:lang w:val="en-US"/>
        </w:rPr>
      </w:pPr>
      <w:r w:rsidRPr="00B0791A">
        <w:rPr>
          <w:lang w:val="en-US"/>
        </w:rPr>
        <w:t>-Continuing Bleeding from the ulcer,</w:t>
      </w:r>
      <w:r w:rsidR="00A804CD">
        <w:rPr>
          <w:lang w:val="en-US"/>
        </w:rPr>
        <w:t xml:space="preserve"> even after suturing the bleeding vessel</w:t>
      </w:r>
    </w:p>
    <w:p w14:paraId="55D78516" w14:textId="77777777" w:rsidR="00057116" w:rsidRDefault="00057116" w:rsidP="00917B15">
      <w:pPr>
        <w:jc w:val="both"/>
        <w:rPr>
          <w:lang w:val="en-US"/>
        </w:rPr>
      </w:pPr>
    </w:p>
    <w:p w14:paraId="22331509" w14:textId="77777777" w:rsidR="00917B15" w:rsidRDefault="00917B15" w:rsidP="00917B15">
      <w:pPr>
        <w:jc w:val="both"/>
        <w:rPr>
          <w:lang w:val="en-US"/>
        </w:rPr>
      </w:pPr>
      <w:r w:rsidRPr="00AB4B5F">
        <w:rPr>
          <w:lang w:val="en-US"/>
        </w:rPr>
        <w:lastRenderedPageBreak/>
        <w:t>Speaking about the evolution of surgical techniques for ulcer bleeding, it should be noted that thanks to the use of modern low-energy electrocoagulation devices (primarily the Liga Sure device, which was used in 62 patients), it was decided to almost completely abandon the traditional ligation of vessels during gastric mobilization,</w:t>
      </w:r>
    </w:p>
    <w:p w14:paraId="1007D4C9" w14:textId="77777777" w:rsidR="00917B15" w:rsidRPr="00B0791A" w:rsidRDefault="00917B15" w:rsidP="00917B15">
      <w:pPr>
        <w:jc w:val="both"/>
        <w:rPr>
          <w:lang w:val="en-US"/>
        </w:rPr>
      </w:pPr>
      <w:r w:rsidRPr="1728B632">
        <w:rPr>
          <w:lang w:val="en-US"/>
        </w:rPr>
        <w:t>-The localization of the ulcer:</w:t>
      </w:r>
    </w:p>
    <w:p w14:paraId="434CF3A3" w14:textId="77777777" w:rsidR="00917B15" w:rsidRPr="00B0791A" w:rsidRDefault="00917B15" w:rsidP="00917B15">
      <w:pPr>
        <w:jc w:val="both"/>
        <w:rPr>
          <w:lang w:val="en-US"/>
        </w:rPr>
      </w:pPr>
      <w:r w:rsidRPr="00B0791A">
        <w:rPr>
          <w:lang w:val="en-US"/>
        </w:rPr>
        <w:t>-gastric location.</w:t>
      </w:r>
    </w:p>
    <w:p w14:paraId="6587ACB4" w14:textId="77777777" w:rsidR="00917B15" w:rsidRPr="00B0791A" w:rsidRDefault="00917B15" w:rsidP="00917B15">
      <w:pPr>
        <w:jc w:val="both"/>
        <w:rPr>
          <w:lang w:val="en-US"/>
        </w:rPr>
      </w:pPr>
      <w:r w:rsidRPr="00B0791A">
        <w:rPr>
          <w:lang w:val="en-US"/>
        </w:rPr>
        <w:t>- anterior and posterior duodenal location.</w:t>
      </w:r>
    </w:p>
    <w:p w14:paraId="24A7E5E9" w14:textId="77777777" w:rsidR="00917B15" w:rsidRDefault="00917B15" w:rsidP="00917B15">
      <w:pPr>
        <w:jc w:val="both"/>
        <w:rPr>
          <w:lang w:val="en-US"/>
        </w:rPr>
      </w:pPr>
      <w:r w:rsidRPr="00B0791A">
        <w:rPr>
          <w:lang w:val="en-US"/>
        </w:rPr>
        <w:t>- It is also noted that the ulcer penetrates the head of the pancreas.</w:t>
      </w:r>
    </w:p>
    <w:p w14:paraId="1BEB4A33" w14:textId="77777777" w:rsidR="00662A98" w:rsidRDefault="00662A98" w:rsidP="00662A98">
      <w:pPr>
        <w:jc w:val="both"/>
        <w:rPr>
          <w:lang w:val="en-US"/>
        </w:rPr>
      </w:pPr>
      <w:r w:rsidRPr="1728B632">
        <w:rPr>
          <w:lang w:val="en-US"/>
        </w:rPr>
        <w:t>Surgical intervention for the different types of ulcers: Conservative operations are resolved by suturing the perforation and performing hemostatic stitches in case of ulcer bleeding, of course, after ensuring the vitality of the tissue to be sutured. It should be noted that when the ulcer is large or its location is low in the duodenum or a. A gastric resection according to Roux may be performed.</w:t>
      </w:r>
    </w:p>
    <w:p w14:paraId="0C548A73" w14:textId="77777777" w:rsidR="00662A98" w:rsidRDefault="00662A98" w:rsidP="00662A98">
      <w:pPr>
        <w:jc w:val="both"/>
        <w:rPr>
          <w:lang w:val="en-US"/>
        </w:rPr>
      </w:pPr>
      <w:r w:rsidRPr="00B368D5">
        <w:rPr>
          <w:lang w:val="en-US"/>
        </w:rPr>
        <w:t>To assess the true size and condition of the duodenal ulcer and its reliable suturing in cases of perforation or suturing during bleeding, in addition to mobilization of the duodenum according to Kocher, in 14 cases a revision of the hepatoduodenal ligament with identification of the gastroduodenal artery was performed</w:t>
      </w:r>
    </w:p>
    <w:p w14:paraId="44FC2461" w14:textId="77777777" w:rsidR="00662A98" w:rsidRDefault="00662A98" w:rsidP="00662A98">
      <w:pPr>
        <w:jc w:val="both"/>
        <w:rPr>
          <w:lang w:val="en-US"/>
        </w:rPr>
      </w:pPr>
      <w:r w:rsidRPr="1728B632">
        <w:rPr>
          <w:lang w:val="en-US"/>
        </w:rPr>
        <w:t>Which allowed achieving better anatomical orientation. In case of low ulcer and "difficult stump" of the duodenum, gastric resection with Roux reconstruction was performed in 10 patients, and the common bile duct was additionally drained in 3 patients. The types of operations performed are presented below:</w:t>
      </w:r>
    </w:p>
    <w:p w14:paraId="4CFE8651" w14:textId="303B86B3" w:rsidR="00662A98" w:rsidRDefault="00662A98" w:rsidP="00662A98">
      <w:pPr>
        <w:jc w:val="both"/>
        <w:rPr>
          <w:sz w:val="36"/>
          <w:szCs w:val="36"/>
          <w:lang w:val="en-US"/>
        </w:rPr>
      </w:pPr>
      <w:r>
        <w:rPr>
          <w:sz w:val="36"/>
          <w:szCs w:val="36"/>
          <w:lang w:val="en-US"/>
        </w:rPr>
        <w:t>3</w:t>
      </w:r>
      <w:r w:rsidRPr="00381E31">
        <w:rPr>
          <w:sz w:val="36"/>
          <w:szCs w:val="36"/>
          <w:lang w:val="en-US"/>
        </w:rPr>
        <w:t>- Discussion:</w:t>
      </w:r>
    </w:p>
    <w:p w14:paraId="179EF51F" w14:textId="593651A9" w:rsidR="00973848" w:rsidRDefault="00973848" w:rsidP="00662A98">
      <w:pPr>
        <w:jc w:val="both"/>
        <w:rPr>
          <w:sz w:val="36"/>
          <w:szCs w:val="36"/>
          <w:lang w:val="en-US"/>
        </w:rPr>
      </w:pPr>
    </w:p>
    <w:p w14:paraId="394355F7" w14:textId="77777777" w:rsidR="00662A98" w:rsidRDefault="00662A98" w:rsidP="00662A98">
      <w:pPr>
        <w:jc w:val="both"/>
        <w:rPr>
          <w:lang w:val="en-US"/>
        </w:rPr>
      </w:pPr>
      <w:r>
        <w:rPr>
          <w:lang w:val="en-US"/>
        </w:rPr>
        <w:t>For all patient with clinic of perforate ulcer, the first surgical treatment indicated is the suture of the ulcer after taking histological tissue from the border of the ulcer, and reviving its border by cutting the tissue around the ulcer, being its localization in the stomach or in the first duodenum</w:t>
      </w:r>
    </w:p>
    <w:p w14:paraId="0E27B00A" w14:textId="77777777" w:rsidR="00662A98" w:rsidRDefault="00662A98" w:rsidP="00662A98">
      <w:pPr>
        <w:jc w:val="both"/>
        <w:rPr>
          <w:lang w:val="en-US"/>
        </w:rPr>
      </w:pPr>
    </w:p>
    <w:p w14:paraId="642228F6" w14:textId="77777777" w:rsidR="00662A98" w:rsidRDefault="00662A98" w:rsidP="00662A98">
      <w:pPr>
        <w:jc w:val="both"/>
        <w:rPr>
          <w:lang w:val="en-US"/>
        </w:rPr>
      </w:pPr>
      <w:r w:rsidRPr="1728B632">
        <w:rPr>
          <w:lang w:val="en-US"/>
        </w:rPr>
        <w:t>A diagnostic endoscopy (</w:t>
      </w:r>
      <w:proofErr w:type="spellStart"/>
      <w:r w:rsidRPr="1728B632">
        <w:rPr>
          <w:lang w:val="en-US"/>
        </w:rPr>
        <w:t>fibroscopy</w:t>
      </w:r>
      <w:proofErr w:type="spellEnd"/>
      <w:r w:rsidRPr="1728B632">
        <w:rPr>
          <w:lang w:val="en-US"/>
        </w:rPr>
        <w:t xml:space="preserve">) is often the first step in the treatment algorithm for various gastrointestinal (GI) issues, particularly for conditions like leaks, ulcer, bleeding, to accurately assess the anatomy, locate the problem, and determine the best course of action. </w:t>
      </w:r>
    </w:p>
    <w:p w14:paraId="608DEACE" w14:textId="77777777" w:rsidR="00662A98" w:rsidRPr="008C4764" w:rsidRDefault="00662A98" w:rsidP="00662A98">
      <w:pPr>
        <w:jc w:val="both"/>
        <w:rPr>
          <w:lang w:val="en-US"/>
        </w:rPr>
      </w:pPr>
      <w:r w:rsidRPr="1728B632">
        <w:rPr>
          <w:rFonts w:ascii="Calibri" w:eastAsia="Calibri" w:hAnsi="Calibri" w:cs="Calibri"/>
          <w:lang w:val="en-US"/>
        </w:rPr>
        <w:t xml:space="preserve"> </w:t>
      </w:r>
    </w:p>
    <w:p w14:paraId="60061E4C" w14:textId="77777777" w:rsidR="00662A98" w:rsidRDefault="00662A98" w:rsidP="00662A98">
      <w:pPr>
        <w:jc w:val="both"/>
        <w:rPr>
          <w:lang w:val="en-US"/>
        </w:rPr>
      </w:pPr>
    </w:p>
    <w:p w14:paraId="27041E6F" w14:textId="77777777" w:rsidR="00662A98" w:rsidRDefault="00662A98" w:rsidP="00662A98">
      <w:pPr>
        <w:jc w:val="both"/>
        <w:rPr>
          <w:rFonts w:ascii="Roboto" w:eastAsia="Roboto" w:hAnsi="Roboto" w:cs="Roboto"/>
          <w:color w:val="001D35"/>
          <w:lang w:val="en-US"/>
        </w:rPr>
      </w:pPr>
      <w:r w:rsidRPr="1728B632">
        <w:rPr>
          <w:lang w:val="en-US"/>
        </w:rPr>
        <w:t>The second step of the algorithm of treatment for the perforated ulcer is the surgical laparoscopic treatment,  involves a thorough abdominal lavage, suturing the ulcer after debriding the edges, and reinforcing the repair with an omental patch (</w:t>
      </w:r>
      <w:proofErr w:type="spellStart"/>
      <w:r>
        <w:fldChar w:fldCharType="begin"/>
      </w:r>
      <w:r w:rsidRPr="008C4764">
        <w:rPr>
          <w:lang w:val="en-US"/>
        </w:rPr>
        <w:instrText xml:space="preserve"> HYPERLINK "https://www.google.com/search?q=epiploplasty&amp;oq=The+second+step+of+the+algorithm+of+treatment+for+the+perforated+ulcer+is+the+surgical+laparoscopic+treatment%3B+it%E2%80%99s+involving+the+suture+of+the+ulcer+after+the+rivivng+of+the+border%2C+without+forgetting+the+epiploplasty&amp;gs_lcrp=EgZjaHJvbWUyBggAEEUYOdIBCTMyNzhqMGoxNagCCLACAfEFQWiCHiDlsdHxBUFogh4g5bHR&amp;sourceid=chrome&amp;ie=UTF-8&amp;mstk=AUtExfAO2W7UP9AgLFPIJN3nRTURQXGwfXBUz0QnDg51LDhwKdKHQJGPh2FksUKmMxUY8aH-0q6mxKoWpTUpd7MMQWav7jRh9RImnXz9-kDGVfYkArRGp19jpxUq5pPiAivv0mg&amp;csui=3&amp;ved=2ahUKEwi88P7N3LWQAxWRT0EAHSV0CroQgK4QegQIARAC" \h </w:instrText>
      </w:r>
      <w:r>
        <w:fldChar w:fldCharType="separate"/>
      </w:r>
      <w:r w:rsidRPr="1728B632">
        <w:rPr>
          <w:rStyle w:val="Hyperlink"/>
          <w:rFonts w:ascii="Roboto" w:eastAsia="Roboto" w:hAnsi="Roboto" w:cs="Roboto"/>
          <w:lang w:val="en-US"/>
        </w:rPr>
        <w:t>epiploplasty</w:t>
      </w:r>
      <w:proofErr w:type="spellEnd"/>
      <w:r>
        <w:rPr>
          <w:rStyle w:val="Hyperlink"/>
          <w:rFonts w:ascii="Roboto" w:eastAsia="Roboto" w:hAnsi="Roboto" w:cs="Roboto"/>
          <w:lang w:val="en-US"/>
        </w:rPr>
        <w:fldChar w:fldCharType="end"/>
      </w:r>
      <w:r w:rsidRPr="1728B632">
        <w:rPr>
          <w:rFonts w:ascii="Roboto" w:eastAsia="Roboto" w:hAnsi="Roboto" w:cs="Roboto"/>
          <w:color w:val="001D35"/>
          <w:lang w:val="en-US"/>
        </w:rPr>
        <w:t>).</w:t>
      </w:r>
    </w:p>
    <w:p w14:paraId="5D9A2189" w14:textId="7131F056" w:rsidR="00662A98" w:rsidRDefault="00662A98" w:rsidP="00662A98">
      <w:pPr>
        <w:jc w:val="both"/>
        <w:rPr>
          <w:rFonts w:ascii="Calibri" w:eastAsia="Calibri" w:hAnsi="Calibri" w:cs="Calibri"/>
          <w:lang w:val="en-US"/>
        </w:rPr>
      </w:pPr>
      <w:bookmarkStart w:id="1" w:name="_Hlk214049280"/>
      <w:r>
        <w:rPr>
          <w:rFonts w:ascii="Calibri" w:eastAsia="Calibri" w:hAnsi="Calibri" w:cs="Calibri"/>
          <w:lang w:val="en-US"/>
        </w:rPr>
        <w:t xml:space="preserve">In this case, general peritonitis with delayed hospitalization made laparoscopy a contraindication, so the surgical treatment was an open </w:t>
      </w:r>
      <w:r w:rsidR="002B5683" w:rsidRPr="0045512B">
        <w:rPr>
          <w:rFonts w:ascii="Calibri" w:eastAsia="Calibri" w:hAnsi="Calibri" w:cs="Calibri"/>
          <w:u w:val="single"/>
          <w:lang w:val="en-US"/>
        </w:rPr>
        <w:t>medial</w:t>
      </w:r>
      <w:r w:rsidR="002B5683">
        <w:rPr>
          <w:rFonts w:ascii="Calibri" w:eastAsia="Calibri" w:hAnsi="Calibri" w:cs="Calibri"/>
          <w:lang w:val="en-US"/>
        </w:rPr>
        <w:t xml:space="preserve"> </w:t>
      </w:r>
      <w:r w:rsidR="002B5683" w:rsidRPr="0045512B">
        <w:rPr>
          <w:rFonts w:ascii="Calibri" w:eastAsia="Calibri" w:hAnsi="Calibri" w:cs="Calibri"/>
          <w:lang w:val="en-US"/>
        </w:rPr>
        <w:t>laparotomy</w:t>
      </w:r>
      <w:r>
        <w:rPr>
          <w:rFonts w:ascii="Calibri" w:eastAsia="Calibri" w:hAnsi="Calibri" w:cs="Calibri"/>
          <w:lang w:val="en-US"/>
        </w:rPr>
        <w:t xml:space="preserve">. A costal retractor was used, which is a tool that holds the abdominal wall open to provide surgical access.  While laparoscopy is increasingly used </w:t>
      </w:r>
      <w:r>
        <w:rPr>
          <w:rFonts w:ascii="Calibri" w:eastAsia="Calibri" w:hAnsi="Calibri" w:cs="Calibri"/>
          <w:lang w:val="en-US"/>
        </w:rPr>
        <w:lastRenderedPageBreak/>
        <w:t>for peritonitis, a late presentation or severe inflammation may require an open procedure for adequate and safer sources control.</w:t>
      </w:r>
    </w:p>
    <w:bookmarkEnd w:id="1"/>
    <w:p w14:paraId="1014B748" w14:textId="77B3B207" w:rsidR="00E100B2" w:rsidRPr="00F17921" w:rsidRDefault="00E100B2" w:rsidP="00160E11">
      <w:pPr>
        <w:jc w:val="both"/>
        <w:rPr>
          <w:rFonts w:ascii="Roboto" w:eastAsia="Roboto" w:hAnsi="Roboto" w:cs="Roboto"/>
          <w:color w:val="001D35"/>
          <w:sz w:val="20"/>
          <w:szCs w:val="20"/>
          <w:lang w:val="en-US"/>
        </w:rPr>
      </w:pPr>
      <w:r>
        <w:rPr>
          <w:rFonts w:ascii="Roboto" w:eastAsia="Roboto" w:hAnsi="Roboto" w:cs="Roboto"/>
          <w:color w:val="001D35"/>
          <w:sz w:val="20"/>
          <w:szCs w:val="20"/>
          <w:lang w:val="en-US"/>
        </w:rPr>
        <w:t>The surgical treatment of a perforated peptic ulcer involves suturing the ulcer after freshening its border, followed by placing an omental patch (omentopexy). The procedure concludes with the toilette of the peritoneal cavity and, in some cases, placement of drain.</w:t>
      </w:r>
    </w:p>
    <w:p w14:paraId="24961418" w14:textId="77777777" w:rsidR="00160E11" w:rsidRPr="00416FD7" w:rsidRDefault="00160E11" w:rsidP="00160E11">
      <w:pPr>
        <w:jc w:val="both"/>
        <w:rPr>
          <w:lang w:val="en-US"/>
        </w:rPr>
      </w:pPr>
      <w:r w:rsidRPr="1728B632">
        <w:rPr>
          <w:rFonts w:ascii="Calibri" w:eastAsia="Calibri" w:hAnsi="Calibri" w:cs="Calibri"/>
          <w:lang w:val="en-US"/>
        </w:rPr>
        <w:t>Surgical gastric resection is considered for giant gastric ulcers over 3 cm or large duodenal ulcers over 2 cm if they are complicated by bleeding, perforation</w:t>
      </w:r>
      <w:r w:rsidRPr="1728B632">
        <w:rPr>
          <w:lang w:val="en-US"/>
        </w:rPr>
        <w:t>.</w:t>
      </w:r>
    </w:p>
    <w:p w14:paraId="0301BB4C" w14:textId="31F33F7C" w:rsidR="00160E11" w:rsidRDefault="00160E11" w:rsidP="00160E11">
      <w:pPr>
        <w:jc w:val="both"/>
        <w:rPr>
          <w:lang w:val="en-US"/>
        </w:rPr>
      </w:pPr>
      <w:r w:rsidRPr="1728B632">
        <w:rPr>
          <w:lang w:val="en-US"/>
        </w:rPr>
        <w:t xml:space="preserve">For bleeding ulcer, the first step of the algorithm is an endoscopic </w:t>
      </w:r>
      <w:proofErr w:type="spellStart"/>
      <w:r w:rsidRPr="1728B632">
        <w:rPr>
          <w:lang w:val="en-US"/>
        </w:rPr>
        <w:t>fibroscopy</w:t>
      </w:r>
      <w:proofErr w:type="spellEnd"/>
      <w:r w:rsidRPr="1728B632">
        <w:rPr>
          <w:lang w:val="en-US"/>
        </w:rPr>
        <w:t xml:space="preserve">, it’s a diagnostic, and therapeutic method, the treatment can be stopped if the bleeding has stopped.  We us the classification of forest to determinate, the risk of rebleeding, in this case a gastric resection, is </w:t>
      </w:r>
      <w:proofErr w:type="gramStart"/>
      <w:r w:rsidRPr="1728B632">
        <w:rPr>
          <w:lang w:val="en-US"/>
        </w:rPr>
        <w:t>indicated  after</w:t>
      </w:r>
      <w:proofErr w:type="gramEnd"/>
      <w:r w:rsidRPr="1728B632">
        <w:rPr>
          <w:lang w:val="en-US"/>
        </w:rPr>
        <w:t xml:space="preserve"> stabilization of the patient, and being in good condition for the operation (Gastric resection).</w:t>
      </w:r>
    </w:p>
    <w:p w14:paraId="718260A6" w14:textId="20D9A071" w:rsidR="00160E11" w:rsidRDefault="00160E11" w:rsidP="004E28A1">
      <w:pPr>
        <w:jc w:val="both"/>
        <w:rPr>
          <w:lang w:val="en-US"/>
        </w:rPr>
      </w:pPr>
      <w:r>
        <w:rPr>
          <w:lang w:val="en-US"/>
        </w:rPr>
        <w:t>If the endoscopic treatment it’s not available or he can’t stop the bleeding, we can use the endovascular hemostatic therapy</w:t>
      </w:r>
      <w:r w:rsidR="004E28A1">
        <w:rPr>
          <w:lang w:val="en-US"/>
        </w:rPr>
        <w:t>, w</w:t>
      </w:r>
      <w:r w:rsidRPr="1728B632">
        <w:rPr>
          <w:lang w:val="en-US"/>
        </w:rPr>
        <w:t>e can use it also if patient can’t</w:t>
      </w:r>
      <w:r>
        <w:rPr>
          <w:lang w:val="en-US"/>
        </w:rPr>
        <w:t xml:space="preserve"> tolerate </w:t>
      </w:r>
      <w:r w:rsidRPr="1728B632">
        <w:rPr>
          <w:lang w:val="en-US"/>
        </w:rPr>
        <w:t>a surgical treatment.</w:t>
      </w:r>
    </w:p>
    <w:p w14:paraId="2D930963" w14:textId="27D3E885" w:rsidR="00160E11" w:rsidRDefault="00160E11" w:rsidP="00160E11">
      <w:pPr>
        <w:jc w:val="both"/>
        <w:rPr>
          <w:rFonts w:ascii="Calibri" w:eastAsia="Calibri" w:hAnsi="Calibri" w:cs="Calibri"/>
          <w:sz w:val="20"/>
          <w:szCs w:val="20"/>
          <w:lang w:val="en-US"/>
        </w:rPr>
      </w:pPr>
      <w:r w:rsidRPr="1728B632">
        <w:rPr>
          <w:rFonts w:ascii="Roboto" w:eastAsia="Roboto" w:hAnsi="Roboto" w:cs="Roboto"/>
          <w:color w:val="001D35"/>
          <w:sz w:val="20"/>
          <w:szCs w:val="20"/>
          <w:lang w:val="en-US"/>
        </w:rPr>
        <w:t>For a bleeding ulcer, the first step is endoscopic</w:t>
      </w:r>
      <w:r w:rsidR="004E28A1">
        <w:rPr>
          <w:rFonts w:ascii="Roboto" w:eastAsia="Roboto" w:hAnsi="Roboto" w:cs="Roboto"/>
          <w:color w:val="001D35"/>
          <w:sz w:val="20"/>
          <w:szCs w:val="20"/>
          <w:lang w:val="en-US"/>
        </w:rPr>
        <w:t xml:space="preserve"> (</w:t>
      </w:r>
      <w:proofErr w:type="spellStart"/>
      <w:r w:rsidRPr="1728B632">
        <w:rPr>
          <w:rFonts w:ascii="Roboto" w:eastAsia="Roboto" w:hAnsi="Roboto" w:cs="Roboto"/>
          <w:color w:val="001D35"/>
          <w:sz w:val="20"/>
          <w:szCs w:val="20"/>
          <w:lang w:val="en-US"/>
        </w:rPr>
        <w:t>fibroscopy</w:t>
      </w:r>
      <w:proofErr w:type="spellEnd"/>
      <w:r w:rsidR="004E28A1">
        <w:rPr>
          <w:rFonts w:ascii="Roboto" w:eastAsia="Roboto" w:hAnsi="Roboto" w:cs="Roboto"/>
          <w:color w:val="001D35"/>
          <w:sz w:val="20"/>
          <w:szCs w:val="20"/>
          <w:lang w:val="en-US"/>
        </w:rPr>
        <w:t>)</w:t>
      </w:r>
      <w:r w:rsidRPr="1728B632">
        <w:rPr>
          <w:rFonts w:ascii="Roboto" w:eastAsia="Roboto" w:hAnsi="Roboto" w:cs="Roboto"/>
          <w:color w:val="001D35"/>
          <w:sz w:val="20"/>
          <w:szCs w:val="20"/>
          <w:lang w:val="en-US"/>
        </w:rPr>
        <w:t xml:space="preserve">, which can both diagnose the issue and provide initial treatment if the bleeding stops. The </w:t>
      </w:r>
      <w:hyperlink r:id="rId8">
        <w:r w:rsidRPr="1728B632">
          <w:rPr>
            <w:rStyle w:val="Hyperlink"/>
            <w:rFonts w:ascii="Roboto" w:eastAsia="Roboto" w:hAnsi="Roboto" w:cs="Roboto"/>
            <w:color w:val="1A0DAB"/>
            <w:sz w:val="20"/>
            <w:szCs w:val="20"/>
            <w:lang w:val="en-US"/>
          </w:rPr>
          <w:t>Forrest classification</w:t>
        </w:r>
      </w:hyperlink>
      <w:r w:rsidRPr="1728B632">
        <w:rPr>
          <w:rFonts w:ascii="Roboto" w:eastAsia="Roboto" w:hAnsi="Roboto" w:cs="Roboto"/>
          <w:color w:val="001D35"/>
          <w:sz w:val="20"/>
          <w:szCs w:val="20"/>
          <w:lang w:val="en-US"/>
        </w:rPr>
        <w:t xml:space="preserve"> is used to assess the risk of rebleeding. If the ulcer has a high-risk classification, endoscopic treatment (like clips or injection) is </w:t>
      </w:r>
    </w:p>
    <w:p w14:paraId="66C82CA6" w14:textId="77777777" w:rsidR="00160E11" w:rsidRDefault="00160E11" w:rsidP="00160E11">
      <w:pPr>
        <w:jc w:val="both"/>
        <w:rPr>
          <w:rFonts w:ascii="Calibri" w:eastAsia="Calibri" w:hAnsi="Calibri" w:cs="Calibri"/>
          <w:sz w:val="20"/>
          <w:szCs w:val="20"/>
          <w:lang w:val="en-US"/>
        </w:rPr>
      </w:pPr>
      <w:r w:rsidRPr="1728B632">
        <w:rPr>
          <w:rFonts w:ascii="Roboto" w:eastAsia="Roboto" w:hAnsi="Roboto" w:cs="Roboto"/>
          <w:color w:val="001D35"/>
          <w:sz w:val="20"/>
          <w:szCs w:val="20"/>
          <w:lang w:val="en-US"/>
        </w:rPr>
        <w:t>performed. For very high-risk ulcers, a gastric resection may be needed after the patient is stabilized, or if endoscopic treatment fails or is unavailable. In cases where the patient cannot tolerate surgery, or if endoscopic treatment is insufficient, endovascular hemostatic therapy can be used as an alternative</w:t>
      </w:r>
    </w:p>
    <w:p w14:paraId="01412A6B" w14:textId="77777777" w:rsidR="004D243A" w:rsidRDefault="00160E11" w:rsidP="00160E11">
      <w:pPr>
        <w:jc w:val="both"/>
        <w:rPr>
          <w:lang w:val="en-US"/>
        </w:rPr>
      </w:pPr>
      <w:r w:rsidRPr="1728B632">
        <w:rPr>
          <w:lang w:val="en-US"/>
        </w:rPr>
        <w:t>In our case we mention patients who had emergency operation of gastric resection</w:t>
      </w:r>
      <w:r w:rsidRPr="1728B632">
        <w:rPr>
          <w:rFonts w:ascii="Calibri" w:eastAsia="Calibri" w:hAnsi="Calibri" w:cs="Calibri"/>
          <w:lang w:val="en-US"/>
        </w:rPr>
        <w:t xml:space="preserve"> for a large peptic ulcer or bleeding if other methods, such as endoscopy and medication, </w:t>
      </w:r>
      <w:r w:rsidRPr="1728B632">
        <w:rPr>
          <w:rFonts w:ascii="Roboto" w:eastAsia="Roboto" w:hAnsi="Roboto" w:cs="Roboto"/>
          <w:color w:val="000000" w:themeColor="text1"/>
          <w:sz w:val="18"/>
          <w:szCs w:val="18"/>
          <w:lang w:val="en-US"/>
        </w:rPr>
        <w:t xml:space="preserve">have failed to stop the hemorrhage. </w:t>
      </w:r>
    </w:p>
    <w:p w14:paraId="67B9AF87" w14:textId="77777777" w:rsidR="00AC0A45" w:rsidRPr="00C84959" w:rsidRDefault="00AC0A45" w:rsidP="00AC0A45">
      <w:pPr>
        <w:jc w:val="both"/>
        <w:rPr>
          <w:rFonts w:ascii="Calibri" w:eastAsia="Calibri" w:hAnsi="Calibri" w:cs="Calibri"/>
          <w:sz w:val="20"/>
          <w:szCs w:val="20"/>
          <w:lang w:val="en-US"/>
        </w:rPr>
      </w:pPr>
      <w:r>
        <w:rPr>
          <w:lang w:val="en-US"/>
        </w:rPr>
        <w:t>This surgical procedure is a last resort for life-threatening complications and involves removing parts or all the stomach. The decision for a specific type of surgery depends on the patient’s condition, ulcer size, and location.</w:t>
      </w:r>
    </w:p>
    <w:p w14:paraId="6144D291" w14:textId="77777777" w:rsidR="00AC0A45" w:rsidRDefault="00AC0A45" w:rsidP="00AC0A45">
      <w:pPr>
        <w:jc w:val="both"/>
        <w:rPr>
          <w:lang w:val="en-US"/>
        </w:rPr>
      </w:pPr>
      <w:r w:rsidRPr="1728B632">
        <w:rPr>
          <w:lang w:val="en-US"/>
        </w:rPr>
        <w:t>All patients mentioned her all have general peritonitis, and we mention the complication of this operation in this condition of this general peritonitis.</w:t>
      </w:r>
    </w:p>
    <w:p w14:paraId="34BEE1F4" w14:textId="77777777" w:rsidR="00293354" w:rsidRDefault="00293354" w:rsidP="00AC0A45">
      <w:pPr>
        <w:jc w:val="both"/>
        <w:rPr>
          <w:sz w:val="52"/>
          <w:szCs w:val="52"/>
          <w:lang w:val="en-US"/>
        </w:rPr>
      </w:pPr>
    </w:p>
    <w:p w14:paraId="3B4E9D4E" w14:textId="77777777" w:rsidR="002B6D1F" w:rsidRDefault="002B6D1F" w:rsidP="00AC0A45">
      <w:pPr>
        <w:jc w:val="both"/>
        <w:rPr>
          <w:sz w:val="52"/>
          <w:szCs w:val="52"/>
          <w:lang w:val="en-US"/>
        </w:rPr>
      </w:pPr>
    </w:p>
    <w:p w14:paraId="22491C2F" w14:textId="7E6672CA" w:rsidR="00D13C54" w:rsidRPr="00D13C54" w:rsidRDefault="00D13C54" w:rsidP="00AC0A45">
      <w:pPr>
        <w:jc w:val="both"/>
        <w:rPr>
          <w:sz w:val="52"/>
          <w:szCs w:val="52"/>
          <w:lang w:val="en-US"/>
        </w:rPr>
      </w:pPr>
      <w:r w:rsidRPr="00D13C54">
        <w:rPr>
          <w:sz w:val="52"/>
          <w:szCs w:val="52"/>
          <w:lang w:val="en-US"/>
        </w:rPr>
        <w:t xml:space="preserve">4-Result </w:t>
      </w:r>
    </w:p>
    <w:p w14:paraId="6E5D75FC" w14:textId="346C95D9" w:rsidR="0045286A" w:rsidRPr="0045286A" w:rsidRDefault="00AC0A45" w:rsidP="008751B4">
      <w:pPr>
        <w:jc w:val="both"/>
        <w:rPr>
          <w:lang w:val="en-US"/>
        </w:rPr>
      </w:pPr>
      <w:r w:rsidRPr="00953CEF">
        <w:rPr>
          <w:lang w:val="en-US"/>
        </w:rPr>
        <w:t>Results of the study and their discussion. In 28</w:t>
      </w:r>
      <w:r w:rsidR="008751B4">
        <w:rPr>
          <w:lang w:val="en-US"/>
        </w:rPr>
        <w:t xml:space="preserve"> </w:t>
      </w:r>
      <w:r w:rsidR="0045286A" w:rsidRPr="0045286A">
        <w:rPr>
          <w:lang w:val="en-US"/>
        </w:rPr>
        <w:t xml:space="preserve">of 111 patients who underwent gastric resection developed grade III–IV postoperative complications according to the </w:t>
      </w:r>
      <w:proofErr w:type="spellStart"/>
      <w:r w:rsidR="0045286A" w:rsidRPr="0045286A">
        <w:rPr>
          <w:lang w:val="en-US"/>
        </w:rPr>
        <w:t>Dindon</w:t>
      </w:r>
      <w:proofErr w:type="spellEnd"/>
      <w:r w:rsidR="0045286A" w:rsidRPr="0045286A">
        <w:rPr>
          <w:lang w:val="en-US"/>
        </w:rPr>
        <w:t>-Clavier classification (25.2%). Duodenal stump failure occurred in four patients (3.6%). Mortality in emergency gastric resection was 16.2% (18 patients), with 14 (12.6%) patients experiencing mortality due to severe comorbidities. In the organ-preserving surgery group, grade III–IV postoperative complications developed in 49 patients (25%). Forty-two patients (21.4%) died due to progressive organ failure secondary to severe chronic pathology.</w:t>
      </w:r>
    </w:p>
    <w:p w14:paraId="128435D7" w14:textId="77777777" w:rsidR="0045286A" w:rsidRPr="0045286A" w:rsidRDefault="0045286A" w:rsidP="0045286A">
      <w:pPr>
        <w:rPr>
          <w:lang w:val="en-US"/>
        </w:rPr>
      </w:pPr>
    </w:p>
    <w:p w14:paraId="5EE67F85" w14:textId="75124528" w:rsidR="0045286A" w:rsidRDefault="0045286A" w:rsidP="0045286A">
      <w:pPr>
        <w:jc w:val="both"/>
        <w:rPr>
          <w:lang w:val="en-US"/>
        </w:rPr>
      </w:pPr>
      <w:r w:rsidRPr="0045286A">
        <w:rPr>
          <w:lang w:val="en-US"/>
        </w:rPr>
        <w:lastRenderedPageBreak/>
        <w:t xml:space="preserve">Long-term outcomes were studied over periods of 1.5 to 10 years in 82 patients who underwent gastric resection and 124 patients who underwent organ-preserving surgery. In 8 patients (9.7%) after gastric resection, endoscopic examination revealed erosive anastomosis, in 29 (35.3%) people – reflux gastritis and esophagitis, in 8 patients (9.7%) – peptic ulcer of the anterior wall of the </w:t>
      </w:r>
      <w:proofErr w:type="spellStart"/>
      <w:r w:rsidRPr="0045286A">
        <w:rPr>
          <w:lang w:val="en-US"/>
        </w:rPr>
        <w:t>gastroenteroanastomosis</w:t>
      </w:r>
      <w:proofErr w:type="spellEnd"/>
      <w:r w:rsidRPr="0045286A">
        <w:rPr>
          <w:lang w:val="en-US"/>
        </w:rPr>
        <w:t xml:space="preserve">. In the group of patients who underwent organ-preserving interventions with </w:t>
      </w:r>
      <w:proofErr w:type="spellStart"/>
      <w:r w:rsidRPr="0045286A">
        <w:rPr>
          <w:lang w:val="en-US"/>
        </w:rPr>
        <w:t>gastroenteroanastomosis</w:t>
      </w:r>
      <w:proofErr w:type="spellEnd"/>
      <w:r w:rsidRPr="0045286A">
        <w:rPr>
          <w:lang w:val="en-US"/>
        </w:rPr>
        <w:t xml:space="preserve">, during </w:t>
      </w:r>
      <w:proofErr w:type="spellStart"/>
      <w:r w:rsidRPr="0045286A">
        <w:rPr>
          <w:lang w:val="en-US"/>
        </w:rPr>
        <w:t>fibrogastroscopy</w:t>
      </w:r>
      <w:proofErr w:type="spellEnd"/>
      <w:r w:rsidRPr="0045286A">
        <w:rPr>
          <w:lang w:val="en-US"/>
        </w:rPr>
        <w:t xml:space="preserve">, signs of erosive gastritis were detected in 38 (30.6%) people, </w:t>
      </w:r>
      <w:proofErr w:type="spellStart"/>
      <w:r w:rsidRPr="0045286A">
        <w:rPr>
          <w:lang w:val="en-US"/>
        </w:rPr>
        <w:t>jejunogastric</w:t>
      </w:r>
      <w:proofErr w:type="spellEnd"/>
      <w:r w:rsidRPr="0045286A">
        <w:rPr>
          <w:lang w:val="en-US"/>
        </w:rPr>
        <w:t xml:space="preserve"> reflux in 12 (9.6%) patients, and superficial ulcers along the </w:t>
      </w:r>
      <w:proofErr w:type="spellStart"/>
      <w:r w:rsidRPr="0045286A">
        <w:rPr>
          <w:lang w:val="en-US"/>
        </w:rPr>
        <w:t>gastroenteroanastomosis</w:t>
      </w:r>
      <w:proofErr w:type="spellEnd"/>
      <w:r w:rsidRPr="0045286A">
        <w:rPr>
          <w:lang w:val="en-US"/>
        </w:rPr>
        <w:t xml:space="preserve"> line in 2 patients (1.6%).</w:t>
      </w:r>
    </w:p>
    <w:p w14:paraId="4858F64D" w14:textId="77777777" w:rsidR="0045286A" w:rsidRPr="00953CEF" w:rsidRDefault="0045286A" w:rsidP="00AC0A45">
      <w:pPr>
        <w:jc w:val="both"/>
        <w:rPr>
          <w:lang w:val="en-US"/>
        </w:rPr>
      </w:pPr>
    </w:p>
    <w:p w14:paraId="44EAFD9C" w14:textId="77777777" w:rsidR="00AC0A45" w:rsidRPr="00953CEF" w:rsidRDefault="00AC0A45" w:rsidP="00AC0A45">
      <w:pPr>
        <w:jc w:val="both"/>
        <w:rPr>
          <w:lang w:val="en-US"/>
        </w:rPr>
      </w:pPr>
    </w:p>
    <w:p w14:paraId="56369AEA" w14:textId="77777777" w:rsidR="00AC0A45" w:rsidRPr="00953CEF" w:rsidRDefault="00AC0A45" w:rsidP="00AC0A45">
      <w:pPr>
        <w:jc w:val="both"/>
        <w:rPr>
          <w:lang w:val="en-US"/>
        </w:rPr>
      </w:pPr>
      <w:r w:rsidRPr="00953CEF">
        <w:rPr>
          <w:lang w:val="en-US"/>
        </w:rPr>
        <w:t xml:space="preserve">The remote results of gastroenterostomy performed on 12 patients during forced "rough" suturing of perforated and stitching of bleeding pyloroduodenal ulcers with deformation and stenosis of the outlet of the stomach showed that when performing gastric X-rays in the period from 6 months to 2 years after this operation, in </w:t>
      </w:r>
      <w:bookmarkStart w:id="2" w:name="_Hlk214183059"/>
      <w:r w:rsidRPr="00953CEF">
        <w:rPr>
          <w:lang w:val="en-US"/>
        </w:rPr>
        <w:t xml:space="preserve">8 of 12 patients </w:t>
      </w:r>
      <w:bookmarkEnd w:id="2"/>
      <w:r w:rsidRPr="00953CEF">
        <w:rPr>
          <w:lang w:val="en-US"/>
        </w:rPr>
        <w:t>the pylorus and duodenal bulb were passable, although significantly deformed. In patients with erosive gastritis detected during endoscopic examination, no clinical and endoscopic parallels were found: all patients felt satisfactory, taking omeprazole; 4 patients of them did not comply with the diet.</w:t>
      </w:r>
    </w:p>
    <w:p w14:paraId="197E9E40" w14:textId="77777777" w:rsidR="00AC0A45" w:rsidRPr="00953CEF" w:rsidRDefault="00AC0A45" w:rsidP="00AC0A45">
      <w:pPr>
        <w:jc w:val="both"/>
        <w:rPr>
          <w:lang w:val="en-US"/>
        </w:rPr>
      </w:pPr>
      <w:r w:rsidRPr="00953CEF">
        <w:rPr>
          <w:lang w:val="en-US"/>
        </w:rPr>
        <w:t>Analyzing the features of the choice of surgical tactics in favor of performing gastric resection in emergency surgery, a subgroup of 6 patients was identified who underwent gastric resection during relaparotomy in the immediate postoperative period: in 5 patients - due to the failure of the sutured perforation, in 1 patient due to bleeding from a "mirror" ulcer of the posterior wall of the duodenal bulb after suturing the perforation. A retrospective assessment of these situations revealed that during the first intervention, its volume was based on the severity of the patient</w:t>
      </w:r>
      <w:r>
        <w:rPr>
          <w:lang w:val="en-US"/>
        </w:rPr>
        <w:t xml:space="preserve">, </w:t>
      </w:r>
      <w:r w:rsidRPr="00953CEF">
        <w:rPr>
          <w:lang w:val="en-US"/>
        </w:rPr>
        <w:t>general condition (peritonitis, hemorrhagic shock, recent myocardial infarction, chronic renal failure). At the same time, the experience of the operating team of surgeons was of some importance: in 4 cases, the experience of the operating surgeon did not exceed 10 years (without experience in independently performing gastric resection). In 3 patients, this led to underestimation of the true size of the ulcer defect and the existing penetration into the zone of the gastroduodenal artery.</w:t>
      </w:r>
    </w:p>
    <w:p w14:paraId="6736E6F2" w14:textId="3CE4CDAB" w:rsidR="00AC0A45" w:rsidRPr="00953CEF" w:rsidRDefault="00AC0A45" w:rsidP="00B73056">
      <w:pPr>
        <w:jc w:val="both"/>
        <w:rPr>
          <w:lang w:val="en-US"/>
        </w:rPr>
      </w:pPr>
      <w:r w:rsidRPr="00953CEF">
        <w:rPr>
          <w:lang w:val="en-US"/>
        </w:rPr>
        <w:t>In recent years, the technique of performing operations on the stomach has certainly changed: electro coagulators, suturing devices, and atraumatic sutures have become more widely used. In the case of a so-called "difficult" duodenal stump, preference is increasingly given to performing a Roux-en-Y resection. In the development of duodenal stump failure, in most cases</w:t>
      </w:r>
    </w:p>
    <w:p w14:paraId="69D5523F" w14:textId="77777777" w:rsidR="00AC0A45" w:rsidRDefault="00AC0A45" w:rsidP="00AC0A45">
      <w:pPr>
        <w:jc w:val="both"/>
        <w:rPr>
          <w:lang w:val="en-US"/>
        </w:rPr>
      </w:pPr>
      <w:r w:rsidRPr="481D0B71">
        <w:rPr>
          <w:lang w:val="en-US"/>
        </w:rPr>
        <w:t>success can be achieved by using active aspiration and prescribing somatostatin analogues.</w:t>
      </w:r>
    </w:p>
    <w:p w14:paraId="580FC6BE" w14:textId="202D064B" w:rsidR="481D0B71" w:rsidRDefault="481D0B71" w:rsidP="481D0B71">
      <w:pPr>
        <w:jc w:val="both"/>
        <w:rPr>
          <w:lang w:val="en-US"/>
        </w:rPr>
      </w:pPr>
    </w:p>
    <w:p w14:paraId="2892990D" w14:textId="398D23FD" w:rsidR="481D0B71" w:rsidRDefault="481D0B71" w:rsidP="481D0B71">
      <w:pPr>
        <w:jc w:val="both"/>
        <w:rPr>
          <w:lang w:val="en-US"/>
        </w:rPr>
      </w:pPr>
    </w:p>
    <w:p w14:paraId="4B94D5A5" w14:textId="77777777" w:rsidR="0045512B" w:rsidRDefault="0045512B" w:rsidP="00F33EE0">
      <w:pPr>
        <w:jc w:val="both"/>
        <w:rPr>
          <w:highlight w:val="yellow"/>
          <w:lang w:val="en-US"/>
        </w:rPr>
      </w:pPr>
    </w:p>
    <w:p w14:paraId="049F31CB" w14:textId="77777777" w:rsidR="00F33EE0" w:rsidRPr="008A17D7" w:rsidRDefault="00F33EE0" w:rsidP="00F33EE0">
      <w:pPr>
        <w:jc w:val="both"/>
        <w:rPr>
          <w:lang w:val="en-US"/>
        </w:rPr>
      </w:pPr>
    </w:p>
    <w:p w14:paraId="53128261" w14:textId="77777777" w:rsidR="00F33EE0" w:rsidRPr="005B1B26" w:rsidRDefault="00F33EE0" w:rsidP="00F33EE0">
      <w:pPr>
        <w:jc w:val="both"/>
        <w:rPr>
          <w:lang w:val="en-US"/>
        </w:rPr>
      </w:pPr>
      <w:bookmarkStart w:id="3" w:name="_Hlk210317406"/>
      <w:r>
        <w:rPr>
          <w:noProof/>
          <w:lang w:val="en-IN" w:eastAsia="en-IN"/>
        </w:rPr>
        <w:lastRenderedPageBreak/>
        <w:drawing>
          <wp:inline distT="0" distB="0" distL="0" distR="0" wp14:anchorId="63668474" wp14:editId="6EF43D8A">
            <wp:extent cx="1469390" cy="11036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1103630"/>
                    </a:xfrm>
                    <a:prstGeom prst="rect">
                      <a:avLst/>
                    </a:prstGeom>
                    <a:noFill/>
                  </pic:spPr>
                </pic:pic>
              </a:graphicData>
            </a:graphic>
          </wp:inline>
        </w:drawing>
      </w:r>
    </w:p>
    <w:bookmarkEnd w:id="3"/>
    <w:p w14:paraId="6662B8A6" w14:textId="77777777" w:rsidR="00F33EE0" w:rsidRDefault="00F33EE0" w:rsidP="00F33EE0">
      <w:pPr>
        <w:jc w:val="both"/>
        <w:rPr>
          <w:lang w:val="en-US"/>
        </w:rPr>
      </w:pPr>
      <w:r w:rsidRPr="00836C25">
        <w:rPr>
          <w:lang w:val="en-US"/>
        </w:rPr>
        <w:t>Fig. 1. Image of Forrest classification: Forrest IA.</w:t>
      </w:r>
    </w:p>
    <w:p w14:paraId="49F1AAA1" w14:textId="232229E0" w:rsidR="00F33EE0" w:rsidRDefault="00F33EE0" w:rsidP="00F33EE0">
      <w:pPr>
        <w:jc w:val="both"/>
        <w:rPr>
          <w:lang w:val="en-US"/>
        </w:rPr>
      </w:pPr>
      <w:r w:rsidRPr="00836C25">
        <w:rPr>
          <w:lang w:val="en-US"/>
        </w:rPr>
        <w:t xml:space="preserve">Table </w:t>
      </w:r>
      <w:r w:rsidR="00E61F21">
        <w:rPr>
          <w:lang w:val="en-US"/>
        </w:rPr>
        <w:t>4-</w:t>
      </w:r>
      <w:bookmarkStart w:id="4" w:name="_GoBack"/>
      <w:bookmarkEnd w:id="4"/>
      <w:r w:rsidRPr="00836C25">
        <w:rPr>
          <w:lang w:val="en-US"/>
        </w:rPr>
        <w:t xml:space="preserve"> Type of gastric resection</w:t>
      </w:r>
    </w:p>
    <w:p w14:paraId="62486C05" w14:textId="493122BB" w:rsidR="00F33EE0" w:rsidRDefault="00F33EE0" w:rsidP="00F33EE0">
      <w:pPr>
        <w:jc w:val="both"/>
        <w:rPr>
          <w:lang w:val="en-US"/>
        </w:rPr>
      </w:pPr>
    </w:p>
    <w:tbl>
      <w:tblPr>
        <w:tblStyle w:val="TableGrid"/>
        <w:tblW w:w="0" w:type="auto"/>
        <w:tblLook w:val="04A0" w:firstRow="1" w:lastRow="0" w:firstColumn="1" w:lastColumn="0" w:noHBand="0" w:noVBand="1"/>
      </w:tblPr>
      <w:tblGrid>
        <w:gridCol w:w="3005"/>
        <w:gridCol w:w="3005"/>
        <w:gridCol w:w="3006"/>
      </w:tblGrid>
      <w:tr w:rsidR="00C37AEE" w14:paraId="5B42BFA2" w14:textId="77777777" w:rsidTr="00C37AEE">
        <w:tc>
          <w:tcPr>
            <w:tcW w:w="3005" w:type="dxa"/>
          </w:tcPr>
          <w:p w14:paraId="38ED1EB4" w14:textId="56F2B632" w:rsidR="00C37AEE" w:rsidRDefault="00C21EA2" w:rsidP="00F33EE0">
            <w:pPr>
              <w:jc w:val="both"/>
              <w:rPr>
                <w:lang w:val="en-US"/>
              </w:rPr>
            </w:pPr>
            <w:r w:rsidRPr="00C21EA2">
              <w:rPr>
                <w:lang w:val="en-US"/>
              </w:rPr>
              <w:t>Type of gastric resection</w:t>
            </w:r>
          </w:p>
        </w:tc>
        <w:tc>
          <w:tcPr>
            <w:tcW w:w="3005" w:type="dxa"/>
          </w:tcPr>
          <w:p w14:paraId="7BBFBA5A" w14:textId="281A76B4" w:rsidR="00C37AEE" w:rsidRDefault="00C21EA2" w:rsidP="00F33EE0">
            <w:pPr>
              <w:jc w:val="both"/>
              <w:rPr>
                <w:lang w:val="en-US"/>
              </w:rPr>
            </w:pPr>
            <w:r w:rsidRPr="00C21EA2">
              <w:rPr>
                <w:lang w:val="en-US"/>
              </w:rPr>
              <w:t>Perforation</w:t>
            </w:r>
          </w:p>
        </w:tc>
        <w:tc>
          <w:tcPr>
            <w:tcW w:w="3006" w:type="dxa"/>
          </w:tcPr>
          <w:p w14:paraId="055CFC2B" w14:textId="6FF15569" w:rsidR="00C37AEE" w:rsidRDefault="00C21EA2" w:rsidP="00F33EE0">
            <w:pPr>
              <w:jc w:val="both"/>
              <w:rPr>
                <w:lang w:val="en-US"/>
              </w:rPr>
            </w:pPr>
            <w:r w:rsidRPr="00C21EA2">
              <w:rPr>
                <w:lang w:val="en-US"/>
              </w:rPr>
              <w:t>Bleeding</w:t>
            </w:r>
          </w:p>
        </w:tc>
      </w:tr>
      <w:tr w:rsidR="00C37AEE" w14:paraId="048B28B2" w14:textId="77777777" w:rsidTr="00C37AEE">
        <w:tc>
          <w:tcPr>
            <w:tcW w:w="3005" w:type="dxa"/>
          </w:tcPr>
          <w:p w14:paraId="2ABE84AB" w14:textId="758FFE38" w:rsidR="00C37AEE" w:rsidRDefault="00985674" w:rsidP="00F33EE0">
            <w:pPr>
              <w:jc w:val="both"/>
              <w:rPr>
                <w:lang w:val="en-US"/>
              </w:rPr>
            </w:pPr>
            <w:r>
              <w:rPr>
                <w:lang w:val="en-US"/>
              </w:rPr>
              <w:t xml:space="preserve">Resection by </w:t>
            </w:r>
            <w:r w:rsidRPr="00985674">
              <w:rPr>
                <w:lang w:val="en-US"/>
              </w:rPr>
              <w:t xml:space="preserve">Balfour </w:t>
            </w:r>
          </w:p>
        </w:tc>
        <w:tc>
          <w:tcPr>
            <w:tcW w:w="3005" w:type="dxa"/>
          </w:tcPr>
          <w:p w14:paraId="69F44D4A" w14:textId="1C5BA907" w:rsidR="00C37AEE" w:rsidRDefault="00985674" w:rsidP="00F33EE0">
            <w:pPr>
              <w:jc w:val="both"/>
              <w:rPr>
                <w:lang w:val="en-US"/>
              </w:rPr>
            </w:pPr>
            <w:r w:rsidRPr="00985674">
              <w:rPr>
                <w:lang w:val="en-US"/>
              </w:rPr>
              <w:t>33</w:t>
            </w:r>
          </w:p>
        </w:tc>
        <w:tc>
          <w:tcPr>
            <w:tcW w:w="3006" w:type="dxa"/>
          </w:tcPr>
          <w:p w14:paraId="5C46006C" w14:textId="191EAAA5" w:rsidR="00C37AEE" w:rsidRDefault="00985674" w:rsidP="00F33EE0">
            <w:pPr>
              <w:jc w:val="both"/>
              <w:rPr>
                <w:lang w:val="en-US"/>
              </w:rPr>
            </w:pPr>
            <w:r w:rsidRPr="00985674">
              <w:rPr>
                <w:lang w:val="en-US"/>
              </w:rPr>
              <w:t>12</w:t>
            </w:r>
          </w:p>
        </w:tc>
      </w:tr>
      <w:tr w:rsidR="00C37AEE" w14:paraId="27806214" w14:textId="77777777" w:rsidTr="00C37AEE">
        <w:tc>
          <w:tcPr>
            <w:tcW w:w="3005" w:type="dxa"/>
          </w:tcPr>
          <w:p w14:paraId="69A4F8FF" w14:textId="12D1936A" w:rsidR="00C37AEE" w:rsidRDefault="00985674" w:rsidP="00F33EE0">
            <w:pPr>
              <w:jc w:val="both"/>
              <w:rPr>
                <w:lang w:val="en-US"/>
              </w:rPr>
            </w:pPr>
            <w:r w:rsidRPr="00985674">
              <w:rPr>
                <w:lang w:val="en-US"/>
              </w:rPr>
              <w:t>gastric Resection by Balfour</w:t>
            </w:r>
          </w:p>
        </w:tc>
        <w:tc>
          <w:tcPr>
            <w:tcW w:w="3005" w:type="dxa"/>
          </w:tcPr>
          <w:p w14:paraId="78F141A6" w14:textId="7598139A" w:rsidR="00C37AEE" w:rsidRDefault="00C74452" w:rsidP="00F33EE0">
            <w:pPr>
              <w:jc w:val="both"/>
              <w:rPr>
                <w:lang w:val="en-US"/>
              </w:rPr>
            </w:pPr>
            <w:r w:rsidRPr="00C74452">
              <w:rPr>
                <w:lang w:val="en-US"/>
              </w:rPr>
              <w:t>2</w:t>
            </w:r>
          </w:p>
        </w:tc>
        <w:tc>
          <w:tcPr>
            <w:tcW w:w="3006" w:type="dxa"/>
          </w:tcPr>
          <w:p w14:paraId="5A70768A" w14:textId="22493668" w:rsidR="00C37AEE" w:rsidRDefault="00C74452" w:rsidP="00F33EE0">
            <w:pPr>
              <w:jc w:val="both"/>
              <w:rPr>
                <w:lang w:val="en-US"/>
              </w:rPr>
            </w:pPr>
            <w:r w:rsidRPr="00C74452">
              <w:rPr>
                <w:lang w:val="en-US"/>
              </w:rPr>
              <w:t>–</w:t>
            </w:r>
          </w:p>
        </w:tc>
      </w:tr>
      <w:tr w:rsidR="00C37AEE" w14:paraId="442315CC" w14:textId="77777777" w:rsidTr="00C37AEE">
        <w:tc>
          <w:tcPr>
            <w:tcW w:w="3005" w:type="dxa"/>
          </w:tcPr>
          <w:p w14:paraId="033F59DC" w14:textId="028E821E" w:rsidR="00C37AEE" w:rsidRDefault="00B96694" w:rsidP="00F33EE0">
            <w:pPr>
              <w:jc w:val="both"/>
              <w:rPr>
                <w:lang w:val="en-US"/>
              </w:rPr>
            </w:pPr>
            <w:r>
              <w:rPr>
                <w:lang w:val="en-US"/>
              </w:rPr>
              <w:t xml:space="preserve">Resection </w:t>
            </w:r>
            <w:proofErr w:type="spellStart"/>
            <w:r w:rsidRPr="00B96694">
              <w:rPr>
                <w:lang w:val="en-US"/>
              </w:rPr>
              <w:t>По</w:t>
            </w:r>
            <w:proofErr w:type="spellEnd"/>
            <w:r w:rsidRPr="00B96694">
              <w:rPr>
                <w:lang w:val="en-US"/>
              </w:rPr>
              <w:t xml:space="preserve"> </w:t>
            </w:r>
            <w:proofErr w:type="spellStart"/>
            <w:r w:rsidRPr="00B96694">
              <w:rPr>
                <w:lang w:val="en-US"/>
              </w:rPr>
              <w:t>Ру</w:t>
            </w:r>
            <w:proofErr w:type="spellEnd"/>
          </w:p>
        </w:tc>
        <w:tc>
          <w:tcPr>
            <w:tcW w:w="3005" w:type="dxa"/>
          </w:tcPr>
          <w:p w14:paraId="3066F011" w14:textId="6CBFF622" w:rsidR="00C37AEE" w:rsidRDefault="00C74452" w:rsidP="00F33EE0">
            <w:pPr>
              <w:jc w:val="both"/>
              <w:rPr>
                <w:lang w:val="en-US"/>
              </w:rPr>
            </w:pPr>
            <w:r w:rsidRPr="00C74452">
              <w:rPr>
                <w:lang w:val="en-US"/>
              </w:rPr>
              <w:t>12</w:t>
            </w:r>
          </w:p>
        </w:tc>
        <w:tc>
          <w:tcPr>
            <w:tcW w:w="3006" w:type="dxa"/>
          </w:tcPr>
          <w:p w14:paraId="781476EB" w14:textId="13D6AF5E" w:rsidR="00C37AEE" w:rsidRDefault="00C74452" w:rsidP="00F33EE0">
            <w:pPr>
              <w:jc w:val="both"/>
              <w:rPr>
                <w:lang w:val="en-US"/>
              </w:rPr>
            </w:pPr>
            <w:r w:rsidRPr="00C74452">
              <w:rPr>
                <w:lang w:val="en-US"/>
              </w:rPr>
              <w:t>5</w:t>
            </w:r>
          </w:p>
        </w:tc>
      </w:tr>
      <w:tr w:rsidR="00B96694" w14:paraId="3B2F3EEF" w14:textId="77777777" w:rsidTr="00B96694">
        <w:tc>
          <w:tcPr>
            <w:tcW w:w="3005" w:type="dxa"/>
          </w:tcPr>
          <w:p w14:paraId="4341A542" w14:textId="3900C4AD" w:rsidR="00B96694" w:rsidRDefault="00B96694" w:rsidP="00F33EE0">
            <w:pPr>
              <w:jc w:val="both"/>
              <w:rPr>
                <w:lang w:val="en-US"/>
              </w:rPr>
            </w:pPr>
            <w:r>
              <w:rPr>
                <w:lang w:val="en-US"/>
              </w:rPr>
              <w:t xml:space="preserve">Resection </w:t>
            </w:r>
            <w:r w:rsidRPr="00B96694">
              <w:rPr>
                <w:lang w:val="en-US"/>
              </w:rPr>
              <w:t xml:space="preserve">According to </w:t>
            </w:r>
            <w:proofErr w:type="spellStart"/>
            <w:r w:rsidRPr="00B96694">
              <w:rPr>
                <w:lang w:val="en-US"/>
              </w:rPr>
              <w:t>Billroth</w:t>
            </w:r>
            <w:proofErr w:type="spellEnd"/>
            <w:r w:rsidRPr="00B96694">
              <w:rPr>
                <w:lang w:val="en-US"/>
              </w:rPr>
              <w:t xml:space="preserve"> I</w:t>
            </w:r>
          </w:p>
        </w:tc>
        <w:tc>
          <w:tcPr>
            <w:tcW w:w="3005" w:type="dxa"/>
          </w:tcPr>
          <w:p w14:paraId="486D9F15" w14:textId="025AB888" w:rsidR="00B96694" w:rsidRDefault="00C74452" w:rsidP="00F33EE0">
            <w:pPr>
              <w:jc w:val="both"/>
              <w:rPr>
                <w:lang w:val="en-US"/>
              </w:rPr>
            </w:pPr>
            <w:r w:rsidRPr="00C74452">
              <w:rPr>
                <w:lang w:val="en-US"/>
              </w:rPr>
              <w:t>9</w:t>
            </w:r>
          </w:p>
        </w:tc>
        <w:tc>
          <w:tcPr>
            <w:tcW w:w="3006" w:type="dxa"/>
          </w:tcPr>
          <w:p w14:paraId="307CB4C2" w14:textId="77777777" w:rsidR="00B96694" w:rsidRDefault="00B96694" w:rsidP="00F33EE0">
            <w:pPr>
              <w:jc w:val="both"/>
              <w:rPr>
                <w:lang w:val="en-US"/>
              </w:rPr>
            </w:pPr>
          </w:p>
        </w:tc>
      </w:tr>
      <w:tr w:rsidR="00B96694" w14:paraId="44224A38" w14:textId="77777777" w:rsidTr="00B96694">
        <w:tc>
          <w:tcPr>
            <w:tcW w:w="3005" w:type="dxa"/>
          </w:tcPr>
          <w:p w14:paraId="1E8E231B" w14:textId="72F55163" w:rsidR="00B96694" w:rsidRDefault="00B96694" w:rsidP="00F33EE0">
            <w:pPr>
              <w:jc w:val="both"/>
              <w:rPr>
                <w:lang w:val="en-US"/>
              </w:rPr>
            </w:pPr>
            <w:r>
              <w:rPr>
                <w:lang w:val="en-US"/>
              </w:rPr>
              <w:t xml:space="preserve">Resection by </w:t>
            </w:r>
            <w:proofErr w:type="spellStart"/>
            <w:r w:rsidRPr="00B96694">
              <w:rPr>
                <w:lang w:val="en-US"/>
              </w:rPr>
              <w:t>Finsterer</w:t>
            </w:r>
            <w:proofErr w:type="spellEnd"/>
            <w:r w:rsidRPr="00B96694">
              <w:rPr>
                <w:lang w:val="en-US"/>
              </w:rPr>
              <w:t>-</w:t>
            </w:r>
            <w:proofErr w:type="spellStart"/>
            <w:r w:rsidRPr="00B96694">
              <w:rPr>
                <w:lang w:val="en-US"/>
              </w:rPr>
              <w:t>Plenk</w:t>
            </w:r>
            <w:proofErr w:type="spellEnd"/>
            <w:r w:rsidRPr="00B96694">
              <w:rPr>
                <w:lang w:val="en-US"/>
              </w:rPr>
              <w:t xml:space="preserve">-based </w:t>
            </w:r>
          </w:p>
        </w:tc>
        <w:tc>
          <w:tcPr>
            <w:tcW w:w="3005" w:type="dxa"/>
          </w:tcPr>
          <w:p w14:paraId="4DE572D6" w14:textId="44EF7530" w:rsidR="00B96694" w:rsidRDefault="00C74452" w:rsidP="00F33EE0">
            <w:pPr>
              <w:jc w:val="both"/>
              <w:rPr>
                <w:lang w:val="en-US"/>
              </w:rPr>
            </w:pPr>
            <w:r>
              <w:rPr>
                <w:lang w:val="en-US"/>
              </w:rPr>
              <w:t>1</w:t>
            </w:r>
          </w:p>
        </w:tc>
        <w:tc>
          <w:tcPr>
            <w:tcW w:w="3006" w:type="dxa"/>
          </w:tcPr>
          <w:p w14:paraId="76736623" w14:textId="417C07BE" w:rsidR="00B96694" w:rsidRDefault="00C74452" w:rsidP="00F33EE0">
            <w:pPr>
              <w:jc w:val="both"/>
              <w:rPr>
                <w:lang w:val="en-US"/>
              </w:rPr>
            </w:pPr>
            <w:r w:rsidRPr="00C74452">
              <w:rPr>
                <w:lang w:val="en-US"/>
              </w:rPr>
              <w:t>–</w:t>
            </w:r>
          </w:p>
        </w:tc>
      </w:tr>
    </w:tbl>
    <w:p w14:paraId="7D0E2BAF" w14:textId="77777777" w:rsidR="00C37AEE" w:rsidRDefault="00C37AEE" w:rsidP="00F33EE0">
      <w:pPr>
        <w:jc w:val="both"/>
        <w:rPr>
          <w:lang w:val="en-US"/>
        </w:rPr>
      </w:pPr>
    </w:p>
    <w:p w14:paraId="46054AB9" w14:textId="77777777" w:rsidR="00F33EE0" w:rsidRPr="003B5AB4" w:rsidRDefault="00F33EE0" w:rsidP="00F33EE0">
      <w:pPr>
        <w:jc w:val="both"/>
        <w:rPr>
          <w:b/>
          <w:lang w:val="en-US"/>
        </w:rPr>
      </w:pPr>
      <w:r w:rsidRPr="003B5AB4">
        <w:rPr>
          <w:b/>
          <w:lang w:val="en-US"/>
        </w:rPr>
        <w:t>Summary of the work</w:t>
      </w:r>
    </w:p>
    <w:p w14:paraId="5EABE610" w14:textId="77777777" w:rsidR="00F33EE0" w:rsidRPr="008C3291" w:rsidRDefault="00F33EE0" w:rsidP="00F33EE0">
      <w:pPr>
        <w:jc w:val="both"/>
        <w:rPr>
          <w:lang w:val="en-US"/>
        </w:rPr>
      </w:pPr>
      <w:r w:rsidRPr="008C3291">
        <w:rPr>
          <w:lang w:val="en-US"/>
        </w:rPr>
        <w:t>a- the surgical conservative indications for ulcer complications:</w:t>
      </w:r>
    </w:p>
    <w:p w14:paraId="086A504D" w14:textId="18AA3BF6" w:rsidR="00F33EE0" w:rsidRPr="008C3291" w:rsidRDefault="00F33EE0" w:rsidP="00F33EE0">
      <w:pPr>
        <w:jc w:val="both"/>
        <w:rPr>
          <w:lang w:val="en-US"/>
        </w:rPr>
      </w:pPr>
      <w:r w:rsidRPr="008C3291">
        <w:rPr>
          <w:lang w:val="en-US"/>
        </w:rPr>
        <w:t>-Perforation of the ulcer.</w:t>
      </w:r>
      <w:r w:rsidR="00243E8D" w:rsidRPr="00243E8D">
        <w:rPr>
          <w:lang w:val="en-US"/>
        </w:rPr>
        <w:t xml:space="preserve"> 156</w:t>
      </w:r>
      <w:r w:rsidR="00243E8D">
        <w:rPr>
          <w:lang w:val="en-US"/>
        </w:rPr>
        <w:t xml:space="preserve"> patients </w:t>
      </w:r>
    </w:p>
    <w:p w14:paraId="6E69C2DA" w14:textId="03169757" w:rsidR="00F33EE0" w:rsidRPr="008C3291" w:rsidRDefault="00F33EE0" w:rsidP="00F33EE0">
      <w:pPr>
        <w:jc w:val="both"/>
        <w:rPr>
          <w:lang w:val="en-US"/>
        </w:rPr>
      </w:pPr>
      <w:r w:rsidRPr="008C3291">
        <w:rPr>
          <w:lang w:val="en-US"/>
        </w:rPr>
        <w:t>- Bleeding from the ulcer.</w:t>
      </w:r>
      <w:r w:rsidR="00243E8D" w:rsidRPr="00243E8D">
        <w:rPr>
          <w:lang w:val="en-US"/>
        </w:rPr>
        <w:t xml:space="preserve"> 89</w:t>
      </w:r>
      <w:r w:rsidR="00243E8D">
        <w:rPr>
          <w:lang w:val="en-US"/>
        </w:rPr>
        <w:t xml:space="preserve"> patients</w:t>
      </w:r>
    </w:p>
    <w:p w14:paraId="49DA0D8D" w14:textId="77777777" w:rsidR="00F33EE0" w:rsidRPr="008C3291" w:rsidRDefault="00F33EE0" w:rsidP="00F33EE0">
      <w:pPr>
        <w:jc w:val="both"/>
        <w:rPr>
          <w:lang w:val="en-US"/>
        </w:rPr>
      </w:pPr>
      <w:r w:rsidRPr="008C3291">
        <w:rPr>
          <w:lang w:val="en-US"/>
        </w:rPr>
        <w:t>b-The localizations of the ulcer:</w:t>
      </w:r>
    </w:p>
    <w:p w14:paraId="18ED41E2" w14:textId="32B38122" w:rsidR="00F33EE0" w:rsidRPr="008C3291" w:rsidRDefault="00F33EE0" w:rsidP="00F33EE0">
      <w:pPr>
        <w:jc w:val="both"/>
        <w:rPr>
          <w:lang w:val="en-US"/>
        </w:rPr>
      </w:pPr>
      <w:r w:rsidRPr="008C3291">
        <w:rPr>
          <w:lang w:val="en-US"/>
        </w:rPr>
        <w:t>-gastric location.</w:t>
      </w:r>
      <w:r w:rsidR="00D53615" w:rsidRPr="00D53615">
        <w:rPr>
          <w:lang w:val="en-US"/>
        </w:rPr>
        <w:t xml:space="preserve"> In 72 patients</w:t>
      </w:r>
    </w:p>
    <w:p w14:paraId="4E170DD2" w14:textId="7AC67C23" w:rsidR="00F33EE0" w:rsidRPr="008C3291" w:rsidRDefault="00F33EE0" w:rsidP="00F33EE0">
      <w:pPr>
        <w:jc w:val="both"/>
        <w:rPr>
          <w:lang w:val="en-US"/>
        </w:rPr>
      </w:pPr>
      <w:r w:rsidRPr="008C3291">
        <w:rPr>
          <w:lang w:val="en-US"/>
        </w:rPr>
        <w:t>- anterior and posterior duodenal location.</w:t>
      </w:r>
      <w:r w:rsidR="00D53615" w:rsidRPr="00D53615">
        <w:rPr>
          <w:lang w:val="en-US"/>
        </w:rPr>
        <w:t xml:space="preserve"> in 125 patients</w:t>
      </w:r>
    </w:p>
    <w:p w14:paraId="6BBDFC66" w14:textId="77777777" w:rsidR="00F33EE0" w:rsidRPr="008C3291" w:rsidRDefault="00F33EE0" w:rsidP="00F33EE0">
      <w:pPr>
        <w:jc w:val="both"/>
        <w:rPr>
          <w:lang w:val="en-US"/>
        </w:rPr>
      </w:pPr>
      <w:r w:rsidRPr="008C3291">
        <w:rPr>
          <w:lang w:val="en-US"/>
        </w:rPr>
        <w:t>- It is also noted that the ulcer penetrates the head of the pancreas.</w:t>
      </w:r>
    </w:p>
    <w:p w14:paraId="4F4373F9" w14:textId="5C88227C" w:rsidR="00E96607" w:rsidRDefault="00E96607" w:rsidP="00E96607">
      <w:pPr>
        <w:jc w:val="both"/>
        <w:rPr>
          <w:lang w:val="en-US"/>
        </w:rPr>
      </w:pPr>
      <w:r w:rsidRPr="008C3291">
        <w:rPr>
          <w:lang w:val="en-US"/>
        </w:rPr>
        <w:t xml:space="preserve">C- Patients operated for duodenal ulcer complications, patients had secondary pathologies: </w:t>
      </w:r>
      <w:r w:rsidR="00D53615" w:rsidRPr="00D53615">
        <w:rPr>
          <w:lang w:val="en-US"/>
        </w:rPr>
        <w:t>55 patients</w:t>
      </w:r>
    </w:p>
    <w:p w14:paraId="4B7C5B80" w14:textId="51CEA9B1" w:rsidR="00E96607" w:rsidRPr="008C3291" w:rsidRDefault="00E96607" w:rsidP="00E96607">
      <w:pPr>
        <w:jc w:val="both"/>
        <w:rPr>
          <w:lang w:val="en-US"/>
        </w:rPr>
      </w:pPr>
      <w:r w:rsidRPr="008C3291">
        <w:rPr>
          <w:lang w:val="en-US"/>
        </w:rPr>
        <w:t xml:space="preserve">- Liver cirrhosis. </w:t>
      </w:r>
      <w:r w:rsidR="00D53615" w:rsidRPr="00D53615">
        <w:rPr>
          <w:lang w:val="en-US"/>
        </w:rPr>
        <w:t>(8 patients)</w:t>
      </w:r>
    </w:p>
    <w:p w14:paraId="553BF434" w14:textId="506FDAE4" w:rsidR="00E96607" w:rsidRPr="008C3291" w:rsidRDefault="00E96607" w:rsidP="00E96607">
      <w:pPr>
        <w:jc w:val="both"/>
        <w:rPr>
          <w:lang w:val="en-US"/>
        </w:rPr>
      </w:pPr>
      <w:r w:rsidRPr="008C3291">
        <w:rPr>
          <w:lang w:val="en-US"/>
        </w:rPr>
        <w:t>- Chronic renal insufficiency.</w:t>
      </w:r>
      <w:r w:rsidR="00D53615" w:rsidRPr="00D53615">
        <w:rPr>
          <w:lang w:val="en-US"/>
        </w:rPr>
        <w:t xml:space="preserve"> 12 patients on chronic hemodialysis)</w:t>
      </w:r>
    </w:p>
    <w:p w14:paraId="18B9811D" w14:textId="4C102874" w:rsidR="00E96607" w:rsidRPr="008C3291" w:rsidRDefault="00E96607" w:rsidP="00E96607">
      <w:pPr>
        <w:jc w:val="both"/>
        <w:rPr>
          <w:lang w:val="en-US"/>
        </w:rPr>
      </w:pPr>
      <w:r w:rsidRPr="008C3291">
        <w:rPr>
          <w:lang w:val="en-US"/>
        </w:rPr>
        <w:t xml:space="preserve"> - Obstructive pulmonary diseases. </w:t>
      </w:r>
      <w:r w:rsidR="00D53615" w:rsidRPr="00D53615">
        <w:rPr>
          <w:lang w:val="en-US"/>
        </w:rPr>
        <w:t>(9 patients)</w:t>
      </w:r>
    </w:p>
    <w:p w14:paraId="0D68B8E6" w14:textId="5914FA53" w:rsidR="003E5401" w:rsidRPr="003E5401" w:rsidRDefault="00E96607" w:rsidP="00E96607">
      <w:pPr>
        <w:jc w:val="both"/>
      </w:pPr>
      <w:r w:rsidRPr="008C3291">
        <w:rPr>
          <w:lang w:val="en-US"/>
        </w:rPr>
        <w:t>- Myocardial infarctions.</w:t>
      </w:r>
      <w:r w:rsidR="00D53615" w:rsidRPr="00D53615">
        <w:rPr>
          <w:lang w:val="en-US"/>
        </w:rPr>
        <w:t xml:space="preserve"> </w:t>
      </w:r>
      <w:r w:rsidR="00D53615" w:rsidRPr="003E5401">
        <w:t>(32 patients</w:t>
      </w:r>
      <w:r w:rsidR="003E5401">
        <w:t>)</w:t>
      </w:r>
    </w:p>
    <w:p w14:paraId="1C74C6A1" w14:textId="77777777" w:rsidR="003E5401" w:rsidRPr="003E5401" w:rsidRDefault="003E5401" w:rsidP="00E96607">
      <w:pPr>
        <w:jc w:val="both"/>
      </w:pPr>
    </w:p>
    <w:p w14:paraId="2B341292" w14:textId="14D437F1" w:rsidR="00E96607" w:rsidRPr="003E5401" w:rsidRDefault="00E96607" w:rsidP="00E96607">
      <w:pPr>
        <w:jc w:val="both"/>
      </w:pPr>
    </w:p>
    <w:p w14:paraId="420C985E" w14:textId="77777777" w:rsidR="00E96607" w:rsidRPr="008C3291" w:rsidRDefault="00E96607" w:rsidP="00E96607">
      <w:pPr>
        <w:jc w:val="both"/>
        <w:rPr>
          <w:lang w:val="en-US"/>
        </w:rPr>
      </w:pPr>
      <w:r w:rsidRPr="003E5401">
        <w:rPr>
          <w:lang w:val="en-US"/>
        </w:rPr>
        <w:t xml:space="preserve"> </w:t>
      </w:r>
      <w:r w:rsidRPr="008C3291">
        <w:rPr>
          <w:lang w:val="en-US"/>
        </w:rPr>
        <w:t xml:space="preserve">Surgical intervention for the different types of ulcers: Conservative operations are resolved by suturing the perforation and performing hemostatic stitches in case of ulcer bleeding, of course, after </w:t>
      </w:r>
      <w:r w:rsidRPr="008C3291">
        <w:rPr>
          <w:lang w:val="en-US"/>
        </w:rPr>
        <w:lastRenderedPageBreak/>
        <w:t>ensuring the vitality of the tissue to be sutured. It should be noted that when the ulcer is large in size or its location is low in the duodenum or a. A gastric resection according to Roux may be performed.</w:t>
      </w:r>
    </w:p>
    <w:p w14:paraId="68BBC209" w14:textId="77777777" w:rsidR="00E96607" w:rsidRPr="008C3291" w:rsidRDefault="00E96607" w:rsidP="00E96607">
      <w:pPr>
        <w:jc w:val="both"/>
        <w:rPr>
          <w:lang w:val="en-US"/>
        </w:rPr>
      </w:pPr>
      <w:r w:rsidRPr="008C3291">
        <w:rPr>
          <w:lang w:val="en-US"/>
        </w:rPr>
        <w:t>E-Indication Of gastric resection:</w:t>
      </w:r>
    </w:p>
    <w:p w14:paraId="0D8BD00F" w14:textId="77777777" w:rsidR="00E96607" w:rsidRPr="008C3291" w:rsidRDefault="00E96607" w:rsidP="00E96607">
      <w:pPr>
        <w:jc w:val="both"/>
        <w:rPr>
          <w:lang w:val="en-US"/>
        </w:rPr>
      </w:pPr>
      <w:r w:rsidRPr="008C3291">
        <w:rPr>
          <w:lang w:val="en-US"/>
        </w:rPr>
        <w:t>-Large seize of a gastric ulcer.</w:t>
      </w:r>
    </w:p>
    <w:p w14:paraId="61CC8DCA" w14:textId="77777777" w:rsidR="00E96607" w:rsidRPr="008C3291" w:rsidRDefault="00E96607" w:rsidP="00E96607">
      <w:pPr>
        <w:jc w:val="both"/>
        <w:rPr>
          <w:lang w:val="en-US"/>
        </w:rPr>
      </w:pPr>
      <w:r w:rsidRPr="008C3291">
        <w:rPr>
          <w:lang w:val="en-US"/>
        </w:rPr>
        <w:t xml:space="preserve">-Continuing Bleeding from the ulcer, After suture of the artery bleeding. </w:t>
      </w:r>
    </w:p>
    <w:p w14:paraId="5D8B5766" w14:textId="77777777" w:rsidR="00E96607" w:rsidRDefault="00E96607" w:rsidP="00E96607">
      <w:pPr>
        <w:jc w:val="both"/>
        <w:rPr>
          <w:lang w:val="en-US"/>
        </w:rPr>
      </w:pPr>
      <w:r w:rsidRPr="008C3291">
        <w:rPr>
          <w:lang w:val="en-US"/>
        </w:rPr>
        <w:t>F-The postoperative complications of gastric resection:</w:t>
      </w:r>
    </w:p>
    <w:p w14:paraId="25A5B8AE" w14:textId="77777777" w:rsidR="00E96607" w:rsidRPr="008C3291" w:rsidRDefault="00E96607" w:rsidP="00E96607">
      <w:pPr>
        <w:jc w:val="both"/>
        <w:rPr>
          <w:lang w:val="en-US"/>
        </w:rPr>
      </w:pPr>
      <w:r w:rsidRPr="008C3291">
        <w:rPr>
          <w:lang w:val="en-US"/>
        </w:rPr>
        <w:t>a- Short-term complications:</w:t>
      </w:r>
    </w:p>
    <w:p w14:paraId="44984465" w14:textId="707DE5FF" w:rsidR="00E96607" w:rsidRPr="008C3291" w:rsidRDefault="00E96607" w:rsidP="00E96607">
      <w:pPr>
        <w:jc w:val="both"/>
        <w:rPr>
          <w:lang w:val="en-US"/>
        </w:rPr>
      </w:pPr>
      <w:r w:rsidRPr="008C3291">
        <w:rPr>
          <w:lang w:val="en-US"/>
        </w:rPr>
        <w:t>- Rupture of the duodenal stump</w:t>
      </w:r>
      <w:r w:rsidR="00A40F17">
        <w:rPr>
          <w:lang w:val="en-US"/>
        </w:rPr>
        <w:t xml:space="preserve"> </w:t>
      </w:r>
      <w:r w:rsidR="00A40F17" w:rsidRPr="00A40F17">
        <w:rPr>
          <w:lang w:val="en-US"/>
        </w:rPr>
        <w:t>4</w:t>
      </w:r>
      <w:r w:rsidR="00A40F17">
        <w:rPr>
          <w:lang w:val="en-US"/>
        </w:rPr>
        <w:t xml:space="preserve"> </w:t>
      </w:r>
      <w:r w:rsidR="000B1C55" w:rsidRPr="000B1C55">
        <w:rPr>
          <w:lang w:val="en-US"/>
        </w:rPr>
        <w:t>(3,6 %)</w:t>
      </w:r>
      <w:r w:rsidR="000B1C55">
        <w:rPr>
          <w:lang w:val="en-US"/>
        </w:rPr>
        <w:t>.</w:t>
      </w:r>
    </w:p>
    <w:p w14:paraId="053E091F" w14:textId="622143AD" w:rsidR="00E96607" w:rsidRPr="008C3291" w:rsidRDefault="00E96607" w:rsidP="00E96607">
      <w:pPr>
        <w:jc w:val="both"/>
        <w:rPr>
          <w:lang w:val="en-US"/>
        </w:rPr>
      </w:pPr>
      <w:r w:rsidRPr="008C3291">
        <w:rPr>
          <w:lang w:val="en-US"/>
        </w:rPr>
        <w:t xml:space="preserve"> - mortality has been observed in patients with chronic secondary </w:t>
      </w:r>
      <w:proofErr w:type="gramStart"/>
      <w:r w:rsidR="000B1C55" w:rsidRPr="008C3291">
        <w:rPr>
          <w:lang w:val="en-US"/>
        </w:rPr>
        <w:t>disease</w:t>
      </w:r>
      <w:r w:rsidR="000B1C55">
        <w:rPr>
          <w:lang w:val="en-US"/>
        </w:rPr>
        <w:t xml:space="preserve">s  </w:t>
      </w:r>
      <w:r w:rsidR="000B1C55" w:rsidRPr="000B1C55">
        <w:rPr>
          <w:lang w:val="en-US"/>
        </w:rPr>
        <w:t>16</w:t>
      </w:r>
      <w:proofErr w:type="gramEnd"/>
      <w:r w:rsidR="000B1C55" w:rsidRPr="000B1C55">
        <w:rPr>
          <w:lang w:val="en-US"/>
        </w:rPr>
        <w:t>,2 % (18</w:t>
      </w:r>
      <w:r w:rsidR="000B1C55">
        <w:rPr>
          <w:lang w:val="en-US"/>
        </w:rPr>
        <w:t xml:space="preserve"> patients</w:t>
      </w:r>
      <w:r w:rsidR="000B1C55" w:rsidRPr="000B1C55">
        <w:rPr>
          <w:lang w:val="en-US"/>
        </w:rPr>
        <w:t>)</w:t>
      </w:r>
    </w:p>
    <w:p w14:paraId="289DB8DB" w14:textId="2A1ABE2A" w:rsidR="00E96607" w:rsidRDefault="00E96607" w:rsidP="00E96607">
      <w:pPr>
        <w:jc w:val="both"/>
        <w:rPr>
          <w:lang w:val="en-US"/>
        </w:rPr>
      </w:pPr>
      <w:r w:rsidRPr="008C3291">
        <w:rPr>
          <w:lang w:val="en-US"/>
        </w:rPr>
        <w:t>- peritonitis caused by perforation can lead to postoperative complications.</w:t>
      </w:r>
      <w:r w:rsidR="000B1C55" w:rsidRPr="000B1C55">
        <w:rPr>
          <w:lang w:val="en-US"/>
        </w:rPr>
        <w:t xml:space="preserve"> у 14</w:t>
      </w:r>
      <w:r w:rsidR="00197104">
        <w:rPr>
          <w:lang w:val="en-US"/>
        </w:rPr>
        <w:t xml:space="preserve"> patients</w:t>
      </w:r>
      <w:r w:rsidR="000B1C55" w:rsidRPr="000B1C55">
        <w:rPr>
          <w:lang w:val="en-US"/>
        </w:rPr>
        <w:t xml:space="preserve"> (12,6 %)</w:t>
      </w:r>
    </w:p>
    <w:p w14:paraId="2D8B7A8F" w14:textId="77777777" w:rsidR="00E96607" w:rsidRPr="008C3291" w:rsidRDefault="00E96607" w:rsidP="00E96607">
      <w:pPr>
        <w:jc w:val="both"/>
        <w:rPr>
          <w:lang w:val="en-US"/>
        </w:rPr>
      </w:pPr>
      <w:r w:rsidRPr="008C3291">
        <w:rPr>
          <w:lang w:val="en-US"/>
        </w:rPr>
        <w:t xml:space="preserve">b- Long-term complications: </w:t>
      </w:r>
    </w:p>
    <w:p w14:paraId="1E7B97D1" w14:textId="717C2FA1" w:rsidR="00E96607" w:rsidRPr="008C3291" w:rsidRDefault="00E96607" w:rsidP="00E96607">
      <w:pPr>
        <w:jc w:val="both"/>
        <w:rPr>
          <w:lang w:val="en-US"/>
        </w:rPr>
      </w:pPr>
      <w:r w:rsidRPr="008C3291">
        <w:rPr>
          <w:lang w:val="en-US"/>
        </w:rPr>
        <w:t>- Anastomosis.</w:t>
      </w:r>
      <w:r w:rsidR="00197104" w:rsidRPr="00197104">
        <w:rPr>
          <w:lang w:val="en-US"/>
        </w:rPr>
        <w:t xml:space="preserve"> in 29 (35.3%)</w:t>
      </w:r>
    </w:p>
    <w:p w14:paraId="5CE79DCD" w14:textId="27BB4EA5" w:rsidR="00E96607" w:rsidRPr="008C3291" w:rsidRDefault="00E96607" w:rsidP="00E96607">
      <w:pPr>
        <w:jc w:val="both"/>
        <w:rPr>
          <w:lang w:val="en-US"/>
        </w:rPr>
      </w:pPr>
      <w:r w:rsidRPr="008C3291">
        <w:rPr>
          <w:lang w:val="en-US"/>
        </w:rPr>
        <w:t>- Ulcers of the gastrojejunostomy.</w:t>
      </w:r>
      <w:r w:rsidR="00197104" w:rsidRPr="00197104">
        <w:rPr>
          <w:lang w:val="en-US"/>
        </w:rPr>
        <w:t xml:space="preserve"> 2 patients (1.6%).</w:t>
      </w:r>
    </w:p>
    <w:p w14:paraId="49CD1FF3" w14:textId="34FA55BC" w:rsidR="00E96607" w:rsidRPr="008C3291" w:rsidRDefault="00E96607" w:rsidP="00E96607">
      <w:pPr>
        <w:jc w:val="both"/>
        <w:rPr>
          <w:lang w:val="en-US"/>
        </w:rPr>
      </w:pPr>
      <w:r w:rsidRPr="008C3291">
        <w:rPr>
          <w:lang w:val="en-US"/>
        </w:rPr>
        <w:t>- Bleeding from the gastro-jejunostomy and jejuno-jejunostomy.</w:t>
      </w:r>
      <w:r w:rsidR="009C5624">
        <w:rPr>
          <w:lang w:val="en-US"/>
        </w:rPr>
        <w:t xml:space="preserve">1 patient </w:t>
      </w:r>
    </w:p>
    <w:p w14:paraId="566AA3DF" w14:textId="40852DE1" w:rsidR="00E96607" w:rsidRDefault="00E96607" w:rsidP="00E96607">
      <w:pPr>
        <w:jc w:val="both"/>
        <w:rPr>
          <w:lang w:val="en-US"/>
        </w:rPr>
      </w:pPr>
      <w:r w:rsidRPr="008C3291">
        <w:rPr>
          <w:lang w:val="en-US"/>
        </w:rPr>
        <w:t>- Stenoses of digestive gastrojejunostomy anastomoses.</w:t>
      </w:r>
      <w:r w:rsidR="006A5ECB" w:rsidRPr="006A5ECB">
        <w:rPr>
          <w:lang w:val="en-US"/>
        </w:rPr>
        <w:t xml:space="preserve"> 62</w:t>
      </w:r>
      <w:r w:rsidR="006A5ECB">
        <w:rPr>
          <w:lang w:val="en-US"/>
        </w:rPr>
        <w:t xml:space="preserve"> </w:t>
      </w:r>
    </w:p>
    <w:p w14:paraId="12D7F447" w14:textId="3F02735D" w:rsidR="00F0184A" w:rsidRPr="008C3291" w:rsidRDefault="00F0184A" w:rsidP="009714D3">
      <w:pPr>
        <w:jc w:val="both"/>
        <w:rPr>
          <w:lang w:val="en-US"/>
        </w:rPr>
      </w:pPr>
    </w:p>
    <w:p w14:paraId="7D320006" w14:textId="77777777" w:rsidR="00E96607" w:rsidRPr="008C3291" w:rsidRDefault="00E96607" w:rsidP="00E96607">
      <w:pPr>
        <w:jc w:val="both"/>
        <w:rPr>
          <w:lang w:val="en-US"/>
        </w:rPr>
      </w:pPr>
      <w:proofErr w:type="spellStart"/>
      <w:r w:rsidRPr="008C3291">
        <w:rPr>
          <w:lang w:val="en-US"/>
        </w:rPr>
        <w:t>fibroscopy</w:t>
      </w:r>
      <w:proofErr w:type="spellEnd"/>
      <w:r w:rsidRPr="008C3291">
        <w:rPr>
          <w:lang w:val="en-US"/>
        </w:rPr>
        <w:t>:</w:t>
      </w:r>
    </w:p>
    <w:p w14:paraId="766F079D" w14:textId="77777777" w:rsidR="00E96607" w:rsidRPr="008C3291" w:rsidRDefault="00E96607" w:rsidP="00E96607">
      <w:pPr>
        <w:jc w:val="both"/>
        <w:rPr>
          <w:lang w:val="en-US"/>
        </w:rPr>
      </w:pPr>
      <w:r w:rsidRPr="008C3291">
        <w:rPr>
          <w:lang w:val="en-US"/>
        </w:rPr>
        <w:t>- After gastric resection during the endoscopy:</w:t>
      </w:r>
    </w:p>
    <w:p w14:paraId="2DF1A022" w14:textId="77777777" w:rsidR="00E96607" w:rsidRPr="008C3291" w:rsidRDefault="00E96607" w:rsidP="00E96607">
      <w:pPr>
        <w:jc w:val="both"/>
        <w:rPr>
          <w:lang w:val="en-US"/>
        </w:rPr>
      </w:pPr>
      <w:r w:rsidRPr="008C3291">
        <w:rPr>
          <w:lang w:val="en-US"/>
        </w:rPr>
        <w:t xml:space="preserve">- Erosive gastritis in (30.6%). - </w:t>
      </w:r>
      <w:proofErr w:type="spellStart"/>
      <w:r w:rsidRPr="008C3291">
        <w:rPr>
          <w:lang w:val="en-US"/>
        </w:rPr>
        <w:t>Jejuno</w:t>
      </w:r>
      <w:proofErr w:type="spellEnd"/>
      <w:r w:rsidRPr="008C3291">
        <w:rPr>
          <w:lang w:val="en-US"/>
        </w:rPr>
        <w:t xml:space="preserve">-gastric reflux in (9.6%). </w:t>
      </w:r>
    </w:p>
    <w:p w14:paraId="56D7F99F" w14:textId="77777777" w:rsidR="00E96607" w:rsidRPr="008C3291" w:rsidRDefault="00E96607" w:rsidP="00E96607">
      <w:pPr>
        <w:jc w:val="both"/>
        <w:rPr>
          <w:lang w:val="en-US"/>
        </w:rPr>
      </w:pPr>
      <w:r w:rsidRPr="008C3291">
        <w:rPr>
          <w:lang w:val="en-US"/>
        </w:rPr>
        <w:t>- Superficial ulcers at the gastro-enteric anastomosis (1.6%).</w:t>
      </w:r>
    </w:p>
    <w:p w14:paraId="72DA13DF" w14:textId="65FF8E51" w:rsidR="00E96607" w:rsidRDefault="00E96607" w:rsidP="00E96607">
      <w:pPr>
        <w:jc w:val="both"/>
        <w:rPr>
          <w:lang w:val="en-US"/>
        </w:rPr>
      </w:pPr>
      <w:r w:rsidRPr="008C3291">
        <w:rPr>
          <w:lang w:val="en-US"/>
        </w:rPr>
        <w:t xml:space="preserve"> - Presence of passage deformation in patients who underwent gastro-enteric anastomosis.</w:t>
      </w:r>
      <w:r w:rsidR="009C5624" w:rsidRPr="009C5624">
        <w:rPr>
          <w:lang w:val="en-US"/>
        </w:rPr>
        <w:t xml:space="preserve"> 8 of 12 patients</w:t>
      </w:r>
    </w:p>
    <w:p w14:paraId="52DF164A" w14:textId="567DD24B" w:rsidR="00F0184A" w:rsidRPr="008C3291" w:rsidRDefault="00F0184A" w:rsidP="00E96607">
      <w:pPr>
        <w:jc w:val="both"/>
        <w:rPr>
          <w:lang w:val="en-US"/>
        </w:rPr>
      </w:pPr>
    </w:p>
    <w:p w14:paraId="7024D88D" w14:textId="0C325E8D" w:rsidR="007A34F4" w:rsidRDefault="00E96607" w:rsidP="00E96607">
      <w:pPr>
        <w:jc w:val="both"/>
        <w:rPr>
          <w:sz w:val="32"/>
          <w:szCs w:val="32"/>
          <w:lang w:val="en-US"/>
        </w:rPr>
      </w:pPr>
      <w:r>
        <w:rPr>
          <w:sz w:val="32"/>
          <w:szCs w:val="32"/>
          <w:lang w:val="en-US"/>
        </w:rPr>
        <w:t>4</w:t>
      </w:r>
      <w:r w:rsidRPr="00147041">
        <w:rPr>
          <w:sz w:val="32"/>
          <w:szCs w:val="32"/>
          <w:lang w:val="en-US"/>
        </w:rPr>
        <w:t>-Conclusion.</w:t>
      </w:r>
      <w:r w:rsidR="00F0184A">
        <w:rPr>
          <w:sz w:val="32"/>
          <w:szCs w:val="32"/>
          <w:lang w:val="en-US"/>
        </w:rPr>
        <w:t xml:space="preserve"> </w:t>
      </w:r>
    </w:p>
    <w:p w14:paraId="624ACCC8" w14:textId="6A23CBA6" w:rsidR="00E96607" w:rsidRPr="007A34F4" w:rsidRDefault="00E96607" w:rsidP="007A34F4">
      <w:pPr>
        <w:rPr>
          <w:lang w:val="en-US"/>
        </w:rPr>
      </w:pPr>
      <w:r>
        <w:rPr>
          <w:sz w:val="32"/>
          <w:szCs w:val="32"/>
          <w:lang w:val="en-US"/>
        </w:rPr>
        <w:t xml:space="preserve"> </w:t>
      </w:r>
      <w:r w:rsidRPr="007A34F4">
        <w:rPr>
          <w:lang w:val="en-US"/>
        </w:rPr>
        <w:t xml:space="preserve"> </w:t>
      </w:r>
      <w:r w:rsidR="007A34F4" w:rsidRPr="007A34F4">
        <w:rPr>
          <w:lang w:val="en-US"/>
        </w:rPr>
        <w:t>In recent years, the technique of performing operations on the stomach has certainly changed: electro coagulators, suturing devices, and atraumatic sutures have become more widely used. In the case of a so-called "difficult" duodenal stump, preference is increasingly given to performing a Roux-en-Y resection. In the development of duodenal stump failure, in most cases</w:t>
      </w:r>
      <w:r w:rsidR="007A34F4">
        <w:rPr>
          <w:lang w:val="en-US"/>
        </w:rPr>
        <w:t xml:space="preserve"> </w:t>
      </w:r>
      <w:r w:rsidR="007A34F4" w:rsidRPr="007A34F4">
        <w:rPr>
          <w:lang w:val="en-US"/>
        </w:rPr>
        <w:t>success can be achieved by using active aspiration and prescribing somatostatin analogues.</w:t>
      </w:r>
    </w:p>
    <w:p w14:paraId="2177A66F" w14:textId="77777777" w:rsidR="00E96607" w:rsidRDefault="00E96607" w:rsidP="00E96607">
      <w:pPr>
        <w:jc w:val="both"/>
        <w:rPr>
          <w:lang w:val="en-US"/>
        </w:rPr>
      </w:pPr>
      <w:r w:rsidRPr="00606543">
        <w:rPr>
          <w:lang w:val="en-US"/>
        </w:rPr>
        <w:t>In emergency surgery, gastric resection for complications of peptic ulcer disease should be performed according to strict clinical indications and with mandatory consideration of the experience of the operating team. As a reserve for improving the results of this intervention, it is necessary to consider performing sufficient mobilization and full revision of the ulcer defect zone and, of course, involving a more experienced surgeon in the operation.</w:t>
      </w:r>
    </w:p>
    <w:p w14:paraId="6B045402" w14:textId="77777777" w:rsidR="00E96607" w:rsidRPr="00CF4EDF" w:rsidRDefault="00E96607" w:rsidP="00E96607">
      <w:pPr>
        <w:jc w:val="both"/>
        <w:rPr>
          <w:lang w:val="en-US"/>
        </w:rPr>
      </w:pPr>
      <w:r w:rsidRPr="00CF4EDF">
        <w:rPr>
          <w:lang w:val="en-US"/>
        </w:rPr>
        <w:lastRenderedPageBreak/>
        <w:t>Disclaimer (Artificial intelligence)</w:t>
      </w:r>
    </w:p>
    <w:p w14:paraId="1B301F2C" w14:textId="77777777" w:rsidR="00E96607" w:rsidRPr="00CF4EDF" w:rsidRDefault="00E96607" w:rsidP="00E96607">
      <w:pPr>
        <w:jc w:val="both"/>
        <w:rPr>
          <w:lang w:val="en-US"/>
        </w:rPr>
      </w:pPr>
      <w:r w:rsidRPr="00CF4EDF">
        <w:rPr>
          <w:lang w:val="en-US"/>
        </w:rPr>
        <w:t xml:space="preserve">Option 2: </w:t>
      </w:r>
    </w:p>
    <w:p w14:paraId="5A666AF0" w14:textId="77777777" w:rsidR="00E96607" w:rsidRPr="00CF4EDF" w:rsidRDefault="00E96607" w:rsidP="00E96607">
      <w:pPr>
        <w:jc w:val="both"/>
        <w:rPr>
          <w:lang w:val="en-US"/>
        </w:rPr>
      </w:pPr>
      <w:r w:rsidRPr="00CF4EDF">
        <w:rPr>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57609E" w14:textId="77777777" w:rsidR="00E96607" w:rsidRPr="00CF4EDF" w:rsidRDefault="00E96607" w:rsidP="00E96607">
      <w:pPr>
        <w:jc w:val="both"/>
        <w:rPr>
          <w:lang w:val="en-US"/>
        </w:rPr>
      </w:pPr>
      <w:r w:rsidRPr="00CF4EDF">
        <w:rPr>
          <w:lang w:val="en-US"/>
        </w:rPr>
        <w:t>Details of the AI usage are given below:</w:t>
      </w:r>
    </w:p>
    <w:p w14:paraId="0135CBF0" w14:textId="140C9712" w:rsidR="00E96607" w:rsidRPr="00CF4EDF" w:rsidRDefault="00E96607" w:rsidP="00E96607">
      <w:pPr>
        <w:jc w:val="both"/>
        <w:rPr>
          <w:lang w:val="en-US"/>
        </w:rPr>
      </w:pPr>
      <w:r w:rsidRPr="00CF4EDF">
        <w:rPr>
          <w:lang w:val="en-US"/>
        </w:rPr>
        <w:t>1.</w:t>
      </w:r>
      <w:r w:rsidR="009C5624">
        <w:rPr>
          <w:lang w:val="en-US"/>
        </w:rPr>
        <w:t xml:space="preserve"> Google </w:t>
      </w:r>
    </w:p>
    <w:p w14:paraId="47886996" w14:textId="77777777" w:rsidR="00E96607" w:rsidRPr="00CF4EDF" w:rsidRDefault="00E96607" w:rsidP="00E96607">
      <w:pPr>
        <w:jc w:val="both"/>
        <w:rPr>
          <w:lang w:val="en-US"/>
        </w:rPr>
      </w:pPr>
      <w:r w:rsidRPr="00CF4EDF">
        <w:rPr>
          <w:lang w:val="en-US"/>
        </w:rPr>
        <w:t>2.</w:t>
      </w:r>
    </w:p>
    <w:p w14:paraId="1F75A9DD" w14:textId="77777777" w:rsidR="00E96607" w:rsidRPr="00CF4EDF" w:rsidRDefault="00E96607" w:rsidP="00E96607">
      <w:pPr>
        <w:jc w:val="both"/>
        <w:rPr>
          <w:lang w:val="en-US"/>
        </w:rPr>
      </w:pPr>
      <w:r w:rsidRPr="00CF4EDF">
        <w:rPr>
          <w:lang w:val="en-US"/>
        </w:rPr>
        <w:t>3.</w:t>
      </w:r>
    </w:p>
    <w:p w14:paraId="729BBC1A" w14:textId="77777777" w:rsidR="00A50D9A" w:rsidRDefault="00A50D9A" w:rsidP="00A50D9A">
      <w:pPr>
        <w:jc w:val="both"/>
        <w:rPr>
          <w:lang w:val="en-US"/>
        </w:rPr>
      </w:pPr>
      <w:r w:rsidRPr="00711AF6">
        <w:rPr>
          <w:lang w:val="en-US"/>
        </w:rPr>
        <w:t>-References</w:t>
      </w:r>
    </w:p>
    <w:p w14:paraId="2B06C19E" w14:textId="77777777" w:rsidR="00F0184A" w:rsidRPr="00F0184A" w:rsidRDefault="00F0184A" w:rsidP="00A50D9A">
      <w:pPr>
        <w:jc w:val="both"/>
        <w:rPr>
          <w:highlight w:val="yellow"/>
          <w:lang w:val="en-US"/>
        </w:rPr>
      </w:pPr>
      <w:r w:rsidRPr="00F0184A">
        <w:rPr>
          <w:highlight w:val="yellow"/>
          <w:lang w:val="en-US"/>
        </w:rPr>
        <w:t xml:space="preserve">(VERY FEW REFERENCS ARE LATEST. MOST OF HEM ARE OLD REFERALA. </w:t>
      </w:r>
    </w:p>
    <w:p w14:paraId="2EE69EA7" w14:textId="77777777" w:rsidR="00F0184A" w:rsidRPr="00711AF6" w:rsidRDefault="00F0184A" w:rsidP="00A50D9A">
      <w:pPr>
        <w:jc w:val="both"/>
        <w:rPr>
          <w:lang w:val="en-US"/>
        </w:rPr>
      </w:pPr>
      <w:r w:rsidRPr="00F0184A">
        <w:rPr>
          <w:highlight w:val="yellow"/>
          <w:lang w:val="en-US"/>
        </w:rPr>
        <w:t>THESE REFERALS ARE NOT QUOTED ANY WHERE IN THE TEST)</w:t>
      </w:r>
    </w:p>
    <w:p w14:paraId="5830C47C" w14:textId="77777777" w:rsidR="00A50D9A" w:rsidRPr="00711AF6" w:rsidRDefault="00A50D9A" w:rsidP="00A50D9A">
      <w:pPr>
        <w:jc w:val="both"/>
        <w:rPr>
          <w:lang w:val="en-US"/>
        </w:rPr>
      </w:pPr>
      <w:r w:rsidRPr="00711AF6">
        <w:rPr>
          <w:lang w:val="en-US"/>
        </w:rPr>
        <w:t xml:space="preserve">1. </w:t>
      </w:r>
      <w:proofErr w:type="spellStart"/>
      <w:r w:rsidRPr="00711AF6">
        <w:rPr>
          <w:lang w:val="en-US"/>
        </w:rPr>
        <w:t>Zemlyanoy</w:t>
      </w:r>
      <w:proofErr w:type="spellEnd"/>
      <w:r w:rsidRPr="00711AF6">
        <w:rPr>
          <w:lang w:val="en-US"/>
        </w:rPr>
        <w:t xml:space="preserve"> V. P., </w:t>
      </w:r>
      <w:proofErr w:type="spellStart"/>
      <w:r w:rsidRPr="00711AF6">
        <w:rPr>
          <w:lang w:val="en-US"/>
        </w:rPr>
        <w:t>Sigua</w:t>
      </w:r>
      <w:proofErr w:type="spellEnd"/>
      <w:r w:rsidRPr="00711AF6">
        <w:rPr>
          <w:lang w:val="en-US"/>
        </w:rPr>
        <w:t xml:space="preserve"> B. V., Danilov A. M., </w:t>
      </w:r>
      <w:proofErr w:type="spellStart"/>
      <w:r w:rsidRPr="00711AF6">
        <w:rPr>
          <w:lang w:val="en-US"/>
        </w:rPr>
        <w:t>Kotkov</w:t>
      </w:r>
      <w:proofErr w:type="spellEnd"/>
      <w:r w:rsidRPr="00711AF6">
        <w:rPr>
          <w:lang w:val="en-US"/>
        </w:rPr>
        <w:t xml:space="preserve"> P. A. Historical milestones in the development of peptic ulcer surgery (To the 135th anniversary of the successful gastric resection proposed by T. </w:t>
      </w:r>
      <w:proofErr w:type="spellStart"/>
      <w:r w:rsidRPr="00711AF6">
        <w:rPr>
          <w:lang w:val="en-US"/>
        </w:rPr>
        <w:t>Bilroth</w:t>
      </w:r>
      <w:proofErr w:type="spellEnd"/>
      <w:r w:rsidRPr="00711AF6">
        <w:rPr>
          <w:lang w:val="en-US"/>
        </w:rPr>
        <w:t xml:space="preserve">). </w:t>
      </w:r>
      <w:proofErr w:type="spellStart"/>
      <w:r w:rsidRPr="00711AF6">
        <w:rPr>
          <w:lang w:val="en-US"/>
        </w:rPr>
        <w:t>Vestnik</w:t>
      </w:r>
      <w:proofErr w:type="spellEnd"/>
      <w:r w:rsidRPr="00711AF6">
        <w:rPr>
          <w:lang w:val="en-US"/>
        </w:rPr>
        <w:t xml:space="preserve"> </w:t>
      </w:r>
      <w:proofErr w:type="spellStart"/>
      <w:r w:rsidRPr="00711AF6">
        <w:rPr>
          <w:lang w:val="en-US"/>
        </w:rPr>
        <w:t>khirurgii</w:t>
      </w:r>
      <w:proofErr w:type="spellEnd"/>
      <w:r w:rsidRPr="00711AF6">
        <w:rPr>
          <w:lang w:val="en-US"/>
        </w:rPr>
        <w:t xml:space="preserve"> </w:t>
      </w:r>
      <w:proofErr w:type="spellStart"/>
      <w:r w:rsidRPr="00711AF6">
        <w:rPr>
          <w:lang w:val="en-US"/>
        </w:rPr>
        <w:t>imeni</w:t>
      </w:r>
      <w:proofErr w:type="spellEnd"/>
      <w:r w:rsidRPr="00711AF6">
        <w:rPr>
          <w:lang w:val="en-US"/>
        </w:rPr>
        <w:t xml:space="preserve"> I. I. </w:t>
      </w:r>
      <w:proofErr w:type="spellStart"/>
      <w:r w:rsidRPr="00711AF6">
        <w:rPr>
          <w:lang w:val="en-US"/>
        </w:rPr>
        <w:t>Grekova</w:t>
      </w:r>
      <w:proofErr w:type="spellEnd"/>
      <w:r w:rsidRPr="00711AF6">
        <w:rPr>
          <w:lang w:val="en-US"/>
        </w:rPr>
        <w:t xml:space="preserve"> = </w:t>
      </w:r>
      <w:proofErr w:type="spellStart"/>
      <w:r w:rsidRPr="00711AF6">
        <w:rPr>
          <w:lang w:val="en-US"/>
        </w:rPr>
        <w:t>Grekov</w:t>
      </w:r>
      <w:proofErr w:type="spellEnd"/>
      <w:r w:rsidRPr="00711AF6">
        <w:rPr>
          <w:lang w:val="en-US"/>
        </w:rPr>
        <w:t xml:space="preserve"> ҆s Bulletin of Surgery. 2016</w:t>
      </w:r>
    </w:p>
    <w:p w14:paraId="4101652C" w14:textId="77777777" w:rsidR="00A50D9A" w:rsidRPr="00711AF6" w:rsidRDefault="00A50D9A" w:rsidP="00A50D9A">
      <w:pPr>
        <w:jc w:val="both"/>
        <w:rPr>
          <w:lang w:val="en-US"/>
        </w:rPr>
      </w:pPr>
    </w:p>
    <w:p w14:paraId="7AD5EBAD" w14:textId="77777777" w:rsidR="00A50D9A" w:rsidRPr="00711AF6" w:rsidRDefault="00A50D9A" w:rsidP="00A50D9A">
      <w:pPr>
        <w:jc w:val="both"/>
        <w:rPr>
          <w:lang w:val="en-US"/>
        </w:rPr>
      </w:pPr>
      <w:r w:rsidRPr="00711AF6">
        <w:rPr>
          <w:lang w:val="en-US"/>
        </w:rPr>
        <w:t xml:space="preserve">2. </w:t>
      </w:r>
      <w:proofErr w:type="spellStart"/>
      <w:r w:rsidRPr="00711AF6">
        <w:rPr>
          <w:lang w:val="en-US"/>
        </w:rPr>
        <w:t>Vlasov</w:t>
      </w:r>
      <w:proofErr w:type="spellEnd"/>
      <w:r w:rsidRPr="00711AF6">
        <w:rPr>
          <w:lang w:val="en-US"/>
        </w:rPr>
        <w:t xml:space="preserve"> A. P. Improvement of gastric resection surgery in non-standard conditions. </w:t>
      </w:r>
      <w:proofErr w:type="spellStart"/>
      <w:r w:rsidRPr="00711AF6">
        <w:rPr>
          <w:lang w:val="en-US"/>
        </w:rPr>
        <w:t>Khirurgia</w:t>
      </w:r>
      <w:proofErr w:type="spellEnd"/>
      <w:r w:rsidRPr="00711AF6">
        <w:rPr>
          <w:lang w:val="en-US"/>
        </w:rPr>
        <w:t xml:space="preserve">. </w:t>
      </w:r>
      <w:proofErr w:type="spellStart"/>
      <w:r w:rsidRPr="00711AF6">
        <w:rPr>
          <w:lang w:val="en-US"/>
        </w:rPr>
        <w:t>Zhurnal</w:t>
      </w:r>
      <w:proofErr w:type="spellEnd"/>
      <w:r w:rsidRPr="00711AF6">
        <w:rPr>
          <w:lang w:val="en-US"/>
        </w:rPr>
        <w:t xml:space="preserve"> </w:t>
      </w:r>
      <w:proofErr w:type="spellStart"/>
      <w:r w:rsidRPr="00711AF6">
        <w:rPr>
          <w:lang w:val="en-US"/>
        </w:rPr>
        <w:t>imeni</w:t>
      </w:r>
      <w:proofErr w:type="spellEnd"/>
      <w:r w:rsidRPr="00711AF6">
        <w:rPr>
          <w:lang w:val="en-US"/>
        </w:rPr>
        <w:t xml:space="preserve"> N. I. </w:t>
      </w:r>
      <w:proofErr w:type="spellStart"/>
      <w:r w:rsidRPr="00711AF6">
        <w:rPr>
          <w:lang w:val="en-US"/>
        </w:rPr>
        <w:t>Pirogova</w:t>
      </w:r>
      <w:proofErr w:type="spellEnd"/>
      <w:r w:rsidRPr="00711AF6">
        <w:rPr>
          <w:lang w:val="en-US"/>
        </w:rPr>
        <w:t xml:space="preserve"> = </w:t>
      </w:r>
      <w:proofErr w:type="spellStart"/>
      <w:r w:rsidRPr="00711AF6">
        <w:rPr>
          <w:lang w:val="en-US"/>
        </w:rPr>
        <w:t>Pirogov</w:t>
      </w:r>
      <w:proofErr w:type="spellEnd"/>
      <w:r w:rsidRPr="00711AF6">
        <w:rPr>
          <w:lang w:val="en-US"/>
        </w:rPr>
        <w:t xml:space="preserve"> Journal of Surgery. 2020</w:t>
      </w:r>
    </w:p>
    <w:p w14:paraId="4B99056E" w14:textId="77777777" w:rsidR="00A50D9A" w:rsidRPr="00711AF6" w:rsidRDefault="00A50D9A" w:rsidP="00A50D9A">
      <w:pPr>
        <w:jc w:val="both"/>
        <w:rPr>
          <w:lang w:val="en-US"/>
        </w:rPr>
      </w:pPr>
    </w:p>
    <w:p w14:paraId="52FD0E32" w14:textId="77777777" w:rsidR="00A50D9A" w:rsidRPr="00711AF6" w:rsidRDefault="00A50D9A" w:rsidP="00A50D9A">
      <w:pPr>
        <w:jc w:val="both"/>
        <w:rPr>
          <w:lang w:val="en-US"/>
        </w:rPr>
      </w:pPr>
      <w:r w:rsidRPr="00711AF6">
        <w:rPr>
          <w:lang w:val="en-US"/>
        </w:rPr>
        <w:t xml:space="preserve">3. </w:t>
      </w:r>
      <w:proofErr w:type="spellStart"/>
      <w:r w:rsidRPr="00711AF6">
        <w:rPr>
          <w:lang w:val="en-US"/>
        </w:rPr>
        <w:t>Golubkina</w:t>
      </w:r>
      <w:proofErr w:type="spellEnd"/>
      <w:r w:rsidRPr="00711AF6">
        <w:rPr>
          <w:lang w:val="en-US"/>
        </w:rPr>
        <w:t xml:space="preserve"> E. V., Levitan B. N., </w:t>
      </w:r>
      <w:proofErr w:type="spellStart"/>
      <w:r w:rsidRPr="00711AF6">
        <w:rPr>
          <w:lang w:val="en-US"/>
        </w:rPr>
        <w:t>Umerova</w:t>
      </w:r>
      <w:proofErr w:type="spellEnd"/>
      <w:r w:rsidRPr="00711AF6">
        <w:rPr>
          <w:lang w:val="en-US"/>
        </w:rPr>
        <w:t xml:space="preserve"> A. R., </w:t>
      </w:r>
      <w:proofErr w:type="spellStart"/>
      <w:r w:rsidRPr="00711AF6">
        <w:rPr>
          <w:lang w:val="en-US"/>
        </w:rPr>
        <w:t>Kamneva</w:t>
      </w:r>
      <w:proofErr w:type="spellEnd"/>
      <w:r w:rsidRPr="00711AF6">
        <w:rPr>
          <w:lang w:val="en-US"/>
        </w:rPr>
        <w:t xml:space="preserve"> N. V. The effectiveness of standard triple </w:t>
      </w:r>
      <w:proofErr w:type="spellStart"/>
      <w:r w:rsidRPr="00711AF6">
        <w:rPr>
          <w:lang w:val="en-US"/>
        </w:rPr>
        <w:t>antiHelicobacter</w:t>
      </w:r>
      <w:proofErr w:type="spellEnd"/>
      <w:r w:rsidRPr="00711AF6">
        <w:rPr>
          <w:lang w:val="en-US"/>
        </w:rPr>
        <w:t xml:space="preserve"> I line therapy is the experience of the last decade. </w:t>
      </w:r>
      <w:proofErr w:type="spellStart"/>
      <w:r w:rsidRPr="00711AF6">
        <w:rPr>
          <w:lang w:val="en-US"/>
        </w:rPr>
        <w:t>Terapiya</w:t>
      </w:r>
      <w:proofErr w:type="spellEnd"/>
      <w:r w:rsidRPr="00711AF6">
        <w:rPr>
          <w:lang w:val="en-US"/>
        </w:rPr>
        <w:t xml:space="preserve"> = Therapy. 2019</w:t>
      </w:r>
    </w:p>
    <w:p w14:paraId="1299C43A" w14:textId="77777777" w:rsidR="00A50D9A" w:rsidRPr="00711AF6" w:rsidRDefault="00A50D9A" w:rsidP="00A50D9A">
      <w:pPr>
        <w:jc w:val="both"/>
        <w:rPr>
          <w:lang w:val="en-US"/>
        </w:rPr>
      </w:pPr>
    </w:p>
    <w:p w14:paraId="4293B5F5" w14:textId="77777777" w:rsidR="00A50D9A" w:rsidRPr="00711AF6" w:rsidRDefault="00A50D9A" w:rsidP="00A50D9A">
      <w:pPr>
        <w:jc w:val="both"/>
        <w:rPr>
          <w:lang w:val="en-US"/>
        </w:rPr>
      </w:pPr>
      <w:r w:rsidRPr="00711AF6">
        <w:rPr>
          <w:lang w:val="en-US"/>
        </w:rPr>
        <w:t xml:space="preserve">4. </w:t>
      </w:r>
      <w:proofErr w:type="spellStart"/>
      <w:r w:rsidRPr="00711AF6">
        <w:rPr>
          <w:lang w:val="en-US"/>
        </w:rPr>
        <w:t>Busygina</w:t>
      </w:r>
      <w:proofErr w:type="spellEnd"/>
      <w:r w:rsidRPr="00711AF6">
        <w:rPr>
          <w:lang w:val="en-US"/>
        </w:rPr>
        <w:t xml:space="preserve"> M. S., </w:t>
      </w:r>
      <w:proofErr w:type="spellStart"/>
      <w:r w:rsidRPr="00711AF6">
        <w:rPr>
          <w:lang w:val="en-US"/>
        </w:rPr>
        <w:t>Vakhrushev</w:t>
      </w:r>
      <w:proofErr w:type="spellEnd"/>
      <w:r w:rsidRPr="00711AF6">
        <w:rPr>
          <w:lang w:val="en-US"/>
        </w:rPr>
        <w:t xml:space="preserve"> </w:t>
      </w:r>
      <w:proofErr w:type="spellStart"/>
      <w:r w:rsidRPr="00711AF6">
        <w:rPr>
          <w:lang w:val="en-US"/>
        </w:rPr>
        <w:t>Ya</w:t>
      </w:r>
      <w:proofErr w:type="spellEnd"/>
      <w:r w:rsidRPr="00711AF6">
        <w:rPr>
          <w:lang w:val="en-US"/>
        </w:rPr>
        <w:t xml:space="preserve">. M. Characteristics of gastric ulcer and duodenal ulcer with concomitant duodenal insufficiency. </w:t>
      </w:r>
      <w:proofErr w:type="spellStart"/>
      <w:r w:rsidRPr="00711AF6">
        <w:rPr>
          <w:lang w:val="en-US"/>
        </w:rPr>
        <w:t>Terapevticheskiy</w:t>
      </w:r>
      <w:proofErr w:type="spellEnd"/>
      <w:r w:rsidRPr="00711AF6">
        <w:rPr>
          <w:lang w:val="en-US"/>
        </w:rPr>
        <w:t xml:space="preserve"> </w:t>
      </w:r>
      <w:proofErr w:type="spellStart"/>
      <w:r w:rsidRPr="00711AF6">
        <w:rPr>
          <w:lang w:val="en-US"/>
        </w:rPr>
        <w:t>arhiv</w:t>
      </w:r>
      <w:proofErr w:type="spellEnd"/>
      <w:r w:rsidRPr="00711AF6">
        <w:rPr>
          <w:lang w:val="en-US"/>
        </w:rPr>
        <w:t xml:space="preserve"> = Therapeutic archive. </w:t>
      </w:r>
    </w:p>
    <w:p w14:paraId="4DDBEF00" w14:textId="77777777" w:rsidR="00A50D9A" w:rsidRPr="002D1494" w:rsidRDefault="00A50D9A" w:rsidP="00A50D9A">
      <w:pPr>
        <w:jc w:val="both"/>
        <w:rPr>
          <w:lang w:val="en-US"/>
        </w:rPr>
      </w:pPr>
    </w:p>
    <w:p w14:paraId="25CE2372" w14:textId="77777777" w:rsidR="00A50D9A" w:rsidRPr="001E3F2F" w:rsidRDefault="00A50D9A" w:rsidP="00A50D9A">
      <w:pPr>
        <w:jc w:val="both"/>
        <w:rPr>
          <w:lang w:val="en-US"/>
        </w:rPr>
      </w:pPr>
      <w:r w:rsidRPr="001E3F2F">
        <w:rPr>
          <w:lang w:val="en-US"/>
        </w:rPr>
        <w:t>1.Koo J, Ngan YK, Lam SK. Trends in hospital admissions, perforation and mortality of peptic ulcer in Hong Kong from 1970 to 1980. Gastroenterology 1983; 84: 1558–1562. [PubMed] [Google Scholar]</w:t>
      </w:r>
    </w:p>
    <w:p w14:paraId="09FC0602" w14:textId="77777777" w:rsidR="00A50D9A" w:rsidRPr="001E3F2F" w:rsidRDefault="00A50D9A" w:rsidP="00A50D9A">
      <w:pPr>
        <w:jc w:val="both"/>
        <w:rPr>
          <w:lang w:val="en-US"/>
        </w:rPr>
      </w:pPr>
      <w:r w:rsidRPr="001E3F2F">
        <w:rPr>
          <w:lang w:val="en-US"/>
        </w:rPr>
        <w:t>2.Alagaratnam TT, Wong J. No decrease in duodenal ulcer surgery after cimetidine in Hong Kong. J Clin Gastroenterol 1988; 10: 25–27. [DOI] [PubMed] [Google Scholar]</w:t>
      </w:r>
    </w:p>
    <w:p w14:paraId="6A4F73F3" w14:textId="77777777" w:rsidR="00A50D9A" w:rsidRPr="001E3F2F" w:rsidRDefault="00A50D9A" w:rsidP="00A50D9A">
      <w:pPr>
        <w:jc w:val="both"/>
        <w:rPr>
          <w:lang w:val="en-US"/>
        </w:rPr>
      </w:pPr>
      <w:r w:rsidRPr="001E3F2F">
        <w:rPr>
          <w:lang w:val="en-US"/>
        </w:rPr>
        <w:t xml:space="preserve">3.Crofts TJ, Park KGM, Steel RJC, et al. A randomized trial of non-operative treatment for perforated peptic ulcer. N </w:t>
      </w:r>
      <w:proofErr w:type="spellStart"/>
      <w:r w:rsidRPr="001E3F2F">
        <w:rPr>
          <w:lang w:val="en-US"/>
        </w:rPr>
        <w:t>Engl</w:t>
      </w:r>
      <w:proofErr w:type="spellEnd"/>
      <w:r w:rsidRPr="001E3F2F">
        <w:rPr>
          <w:lang w:val="en-US"/>
        </w:rPr>
        <w:t xml:space="preserve"> J Med 1989; 320: 970–973. [DOI] [PubMed] [Google Scholar]</w:t>
      </w:r>
    </w:p>
    <w:p w14:paraId="627C094B" w14:textId="77777777" w:rsidR="00A50D9A" w:rsidRPr="001E3F2F" w:rsidRDefault="00A50D9A" w:rsidP="00A50D9A">
      <w:pPr>
        <w:jc w:val="both"/>
        <w:rPr>
          <w:lang w:val="en-US"/>
        </w:rPr>
      </w:pPr>
      <w:r w:rsidRPr="001E3F2F">
        <w:rPr>
          <w:lang w:val="en-US"/>
        </w:rPr>
        <w:t xml:space="preserve">4.Gunshefski L, </w:t>
      </w:r>
      <w:proofErr w:type="spellStart"/>
      <w:r w:rsidRPr="001E3F2F">
        <w:rPr>
          <w:lang w:val="en-US"/>
        </w:rPr>
        <w:t>Flancbaum</w:t>
      </w:r>
      <w:proofErr w:type="spellEnd"/>
      <w:r w:rsidRPr="001E3F2F">
        <w:rPr>
          <w:lang w:val="en-US"/>
        </w:rPr>
        <w:t xml:space="preserve"> L, Brolin RE, </w:t>
      </w:r>
      <w:proofErr w:type="spellStart"/>
      <w:r w:rsidRPr="001E3F2F">
        <w:rPr>
          <w:lang w:val="en-US"/>
        </w:rPr>
        <w:t>Frankei</w:t>
      </w:r>
      <w:proofErr w:type="spellEnd"/>
      <w:r w:rsidRPr="001E3F2F">
        <w:rPr>
          <w:lang w:val="en-US"/>
        </w:rPr>
        <w:t xml:space="preserve"> A. Changing patterns in perforated peptic ulcer disease. Am Surg 1990; 56: 270–274. [PubMed] [Google Scholar]</w:t>
      </w:r>
    </w:p>
    <w:p w14:paraId="1AFC036E" w14:textId="77777777" w:rsidR="00A50D9A" w:rsidRPr="001E3F2F" w:rsidRDefault="00A50D9A" w:rsidP="00A50D9A">
      <w:pPr>
        <w:jc w:val="both"/>
        <w:rPr>
          <w:lang w:val="en-US"/>
        </w:rPr>
      </w:pPr>
      <w:r w:rsidRPr="001E3F2F">
        <w:rPr>
          <w:lang w:val="en-US"/>
        </w:rPr>
        <w:t>5.Cocks JR. Perforated peptic ulcer: the changing scene. Dig Dis 1992; 10: 10–16. [DOI] [PubMed] [Google Scholar]</w:t>
      </w:r>
    </w:p>
    <w:p w14:paraId="6A850B88" w14:textId="77777777" w:rsidR="00A50D9A" w:rsidRPr="001E3F2F" w:rsidRDefault="00A50D9A" w:rsidP="00A50D9A">
      <w:pPr>
        <w:jc w:val="both"/>
        <w:rPr>
          <w:lang w:val="en-US"/>
        </w:rPr>
      </w:pPr>
      <w:r w:rsidRPr="001E3F2F">
        <w:lastRenderedPageBreak/>
        <w:t xml:space="preserve">6.Walt R, </w:t>
      </w:r>
      <w:proofErr w:type="spellStart"/>
      <w:r w:rsidRPr="001E3F2F">
        <w:t>Katschinski</w:t>
      </w:r>
      <w:proofErr w:type="spellEnd"/>
      <w:r w:rsidRPr="001E3F2F">
        <w:t xml:space="preserve"> B, Logan R, et al. </w:t>
      </w:r>
      <w:r w:rsidRPr="001E3F2F">
        <w:rPr>
          <w:lang w:val="en-US"/>
        </w:rPr>
        <w:t>Rising frequency of ulcer perforation in the United Kingdom. Lancet 1986; 3: 489. [DOI] [PubMed] [Google Scholar]</w:t>
      </w:r>
    </w:p>
    <w:p w14:paraId="29B3E7E9" w14:textId="77777777" w:rsidR="00A50D9A" w:rsidRPr="001E3F2F" w:rsidRDefault="00A50D9A" w:rsidP="00A50D9A">
      <w:pPr>
        <w:jc w:val="both"/>
        <w:rPr>
          <w:lang w:val="en-US"/>
        </w:rPr>
      </w:pPr>
      <w:r w:rsidRPr="001E3F2F">
        <w:rPr>
          <w:lang w:val="en-US"/>
        </w:rPr>
        <w:t xml:space="preserve">7.Kulber DA, </w:t>
      </w:r>
      <w:proofErr w:type="spellStart"/>
      <w:r w:rsidRPr="001E3F2F">
        <w:rPr>
          <w:lang w:val="en-US"/>
        </w:rPr>
        <w:t>Hartunian</w:t>
      </w:r>
      <w:proofErr w:type="spellEnd"/>
      <w:r w:rsidRPr="001E3F2F">
        <w:rPr>
          <w:lang w:val="en-US"/>
        </w:rPr>
        <w:t xml:space="preserve"> S, Schiller D, Morgenstern L. The current spectrum of peptic ulcer disease in the older age groups. Am Surg 1990; 56: 737. [PubMed] [Google Scholar]</w:t>
      </w:r>
    </w:p>
    <w:p w14:paraId="7C2D810C" w14:textId="77777777" w:rsidR="00A50D9A" w:rsidRPr="001E3F2F" w:rsidRDefault="00A50D9A" w:rsidP="00A50D9A">
      <w:pPr>
        <w:jc w:val="both"/>
        <w:rPr>
          <w:lang w:val="en-US"/>
        </w:rPr>
      </w:pPr>
      <w:r w:rsidRPr="001E3F2F">
        <w:rPr>
          <w:lang w:val="en-US"/>
        </w:rPr>
        <w:t>8.Gilinsky NH. Peptic ulcer disease in the elderly. Gastroenterol Clin North Am 1990; 19: 255. [PubMed] [Google Scholar]</w:t>
      </w:r>
    </w:p>
    <w:p w14:paraId="17176254" w14:textId="77777777" w:rsidR="00A50D9A" w:rsidRPr="001E3F2F" w:rsidRDefault="00A50D9A" w:rsidP="00A50D9A">
      <w:pPr>
        <w:jc w:val="both"/>
        <w:rPr>
          <w:lang w:val="en-US"/>
        </w:rPr>
      </w:pPr>
      <w:r w:rsidRPr="001E3F2F">
        <w:rPr>
          <w:lang w:val="en-US"/>
        </w:rPr>
        <w:t xml:space="preserve">9.Agrez MV, Henry DA, </w:t>
      </w:r>
      <w:proofErr w:type="spellStart"/>
      <w:r w:rsidRPr="001E3F2F">
        <w:rPr>
          <w:lang w:val="en-US"/>
        </w:rPr>
        <w:t>Senthiselvan</w:t>
      </w:r>
      <w:proofErr w:type="spellEnd"/>
      <w:r w:rsidRPr="001E3F2F">
        <w:rPr>
          <w:lang w:val="en-US"/>
        </w:rPr>
        <w:t xml:space="preserve"> S, Duggan JM. Changing trends in perforated peptic ulcer during the past 45 years. Aust NZ J Surg 1992; 62: 729. [DOI] [PubMed] [Google Scholar]</w:t>
      </w:r>
    </w:p>
    <w:p w14:paraId="7AB92AFC" w14:textId="77777777" w:rsidR="00034857" w:rsidRDefault="00034857" w:rsidP="00034857">
      <w:pPr>
        <w:jc w:val="both"/>
        <w:rPr>
          <w:lang w:val="en-US"/>
        </w:rPr>
      </w:pPr>
      <w:r>
        <w:rPr>
          <w:lang w:val="en-US"/>
        </w:rPr>
        <w:t xml:space="preserve">10.Svanes C, Salvesen H, </w:t>
      </w:r>
      <w:proofErr w:type="spellStart"/>
      <w:r>
        <w:rPr>
          <w:lang w:val="en-US"/>
        </w:rPr>
        <w:t>Stangeland</w:t>
      </w:r>
      <w:proofErr w:type="spellEnd"/>
      <w:r>
        <w:rPr>
          <w:lang w:val="en-US"/>
        </w:rPr>
        <w:t xml:space="preserve"> L, et al. Perforated peptic ulcer over 56 years: time trends in patients and disease characteristics. Gut 1993; 34: 1666. [DOI] [PMC free article] [PubMed] [Google Scholar]</w:t>
      </w:r>
    </w:p>
    <w:p w14:paraId="2E8BD520" w14:textId="77777777" w:rsidR="00034857" w:rsidRDefault="00034857" w:rsidP="00034857">
      <w:pPr>
        <w:jc w:val="both"/>
        <w:rPr>
          <w:lang w:val="en-US"/>
        </w:rPr>
      </w:pPr>
      <w:r>
        <w:rPr>
          <w:lang w:val="en-US"/>
        </w:rPr>
        <w:t xml:space="preserve">11.Lanas A, Serrano P, </w:t>
      </w:r>
      <w:proofErr w:type="spellStart"/>
      <w:r>
        <w:rPr>
          <w:lang w:val="en-US"/>
        </w:rPr>
        <w:t>Bajador</w:t>
      </w:r>
      <w:proofErr w:type="spellEnd"/>
      <w:r>
        <w:rPr>
          <w:lang w:val="en-US"/>
        </w:rPr>
        <w:t xml:space="preserve"> E, et al. Evidence of aspirin use in both upper and lower gastrointestinal perforation. Gastroenterology 1997; 112: 683–689. [DOI] [PubMed] [Google Scholar]</w:t>
      </w:r>
    </w:p>
    <w:p w14:paraId="43E036A0" w14:textId="77777777" w:rsidR="00034857" w:rsidRDefault="00034857" w:rsidP="00034857">
      <w:pPr>
        <w:jc w:val="both"/>
        <w:rPr>
          <w:lang w:val="en-US"/>
        </w:rPr>
      </w:pPr>
      <w:r>
        <w:rPr>
          <w:lang w:val="en-US"/>
        </w:rPr>
        <w:t>12.Blomgren LG. Perforated peptic ulcer: long-term results after simple closure in the elderly. World J Surg 1997; 21: 412–414. [DOI] [PubMed] [Google Scholar]</w:t>
      </w:r>
    </w:p>
    <w:p w14:paraId="2A138FFA" w14:textId="77777777" w:rsidR="00034857" w:rsidRDefault="00034857" w:rsidP="00034857">
      <w:pPr>
        <w:jc w:val="both"/>
        <w:rPr>
          <w:lang w:val="en-US"/>
        </w:rPr>
      </w:pPr>
      <w:r>
        <w:rPr>
          <w:lang w:val="en-US"/>
        </w:rPr>
        <w:t xml:space="preserve">13.Graham DY. Treatment of peptic ulcers caused by Helicobacter pylori. N </w:t>
      </w:r>
      <w:proofErr w:type="spellStart"/>
      <w:r>
        <w:rPr>
          <w:lang w:val="en-US"/>
        </w:rPr>
        <w:t>Engl</w:t>
      </w:r>
      <w:proofErr w:type="spellEnd"/>
      <w:r>
        <w:rPr>
          <w:lang w:val="en-US"/>
        </w:rPr>
        <w:t xml:space="preserve"> J Med 1993; 328: 349–350. [DOI] [PubMed] [Google Scholar]</w:t>
      </w:r>
    </w:p>
    <w:p w14:paraId="7189592C" w14:textId="77777777" w:rsidR="00034857" w:rsidRDefault="00034857" w:rsidP="00034857">
      <w:pPr>
        <w:jc w:val="both"/>
        <w:rPr>
          <w:lang w:val="en-US"/>
        </w:rPr>
      </w:pPr>
      <w:r>
        <w:rPr>
          <w:lang w:val="en-US"/>
        </w:rPr>
        <w:t>14.NIH consensus development panel. Helicobacter pylori in peptic ulcer disease. JAMA 1994; 272: 65–69. [PubMed] [Google Scholar]</w:t>
      </w:r>
    </w:p>
    <w:p w14:paraId="2A1E8006" w14:textId="77777777" w:rsidR="00034857" w:rsidRDefault="00034857" w:rsidP="00034857">
      <w:pPr>
        <w:jc w:val="both"/>
        <w:rPr>
          <w:lang w:val="en-US"/>
        </w:rPr>
      </w:pPr>
      <w:r>
        <w:rPr>
          <w:lang w:val="en-US"/>
        </w:rPr>
        <w:t xml:space="preserve">15.Sung JJ, Chung SC, Ling TK, et al. Antibacterial treatment of gastric ulcers associated with Helicobacter pylori. N </w:t>
      </w:r>
      <w:proofErr w:type="spellStart"/>
      <w:r>
        <w:rPr>
          <w:lang w:val="en-US"/>
        </w:rPr>
        <w:t>Engl</w:t>
      </w:r>
      <w:proofErr w:type="spellEnd"/>
      <w:r>
        <w:rPr>
          <w:lang w:val="en-US"/>
        </w:rPr>
        <w:t xml:space="preserve"> J Med 1995; 332: 139–142. [DOI] [PubMed] [Google Scholar]</w:t>
      </w:r>
    </w:p>
    <w:p w14:paraId="5C1305CA" w14:textId="77777777" w:rsidR="00034857" w:rsidRDefault="00034857" w:rsidP="00034857">
      <w:pPr>
        <w:jc w:val="both"/>
        <w:rPr>
          <w:lang w:val="en-US"/>
        </w:rPr>
      </w:pPr>
      <w:r>
        <w:rPr>
          <w:lang w:val="en-US"/>
        </w:rPr>
        <w:t>16.McGuire HH, Horsley JS. Emergency operation for gastric duodenal ulcers in high-risk patients. Ann Surg 1986; 203: 551–557. [DOI] [PMC free article] [PubMed] [Google Scholar]</w:t>
      </w:r>
    </w:p>
    <w:p w14:paraId="19EF7BB2" w14:textId="77777777" w:rsidR="00034857" w:rsidRDefault="00034857" w:rsidP="00034857">
      <w:pPr>
        <w:jc w:val="both"/>
        <w:rPr>
          <w:lang w:val="en-US"/>
        </w:rPr>
      </w:pPr>
      <w:r>
        <w:rPr>
          <w:lang w:val="en-US"/>
        </w:rPr>
        <w:t xml:space="preserve">17.Feliciano DV, </w:t>
      </w:r>
      <w:proofErr w:type="spellStart"/>
      <w:r>
        <w:rPr>
          <w:lang w:val="en-US"/>
        </w:rPr>
        <w:t>Bitondo</w:t>
      </w:r>
      <w:proofErr w:type="spellEnd"/>
      <w:r>
        <w:rPr>
          <w:lang w:val="en-US"/>
        </w:rPr>
        <w:t xml:space="preserve"> CG, Burch JM, et al. Emergency management of perforated peptic ulcers in the elderly patients. Am J Surg 1984; 148: 764–767. [DOI] [PubMed] [Google Scholar]</w:t>
      </w:r>
    </w:p>
    <w:p w14:paraId="25111793" w14:textId="77777777" w:rsidR="00034857" w:rsidRDefault="00034857" w:rsidP="00034857">
      <w:pPr>
        <w:jc w:val="both"/>
        <w:rPr>
          <w:lang w:val="en-US"/>
        </w:rPr>
      </w:pPr>
      <w:r>
        <w:rPr>
          <w:lang w:val="en-US"/>
        </w:rPr>
        <w:t xml:space="preserve">18.Jordan GL, </w:t>
      </w:r>
      <w:proofErr w:type="spellStart"/>
      <w:r>
        <w:rPr>
          <w:lang w:val="en-US"/>
        </w:rPr>
        <w:t>DeBakey</w:t>
      </w:r>
      <w:proofErr w:type="spellEnd"/>
      <w:r>
        <w:rPr>
          <w:lang w:val="en-US"/>
        </w:rPr>
        <w:t xml:space="preserve"> ME, Duncan JM. Surgical management of perforated peptic ulcer. Ann Surg 1974; 179: 628–633. [DOI] [PMC free article] [PubMed] [Google Scholar]</w:t>
      </w:r>
    </w:p>
    <w:p w14:paraId="623F5112" w14:textId="77777777" w:rsidR="00034857" w:rsidRDefault="00034857" w:rsidP="00034857">
      <w:pPr>
        <w:jc w:val="both"/>
        <w:rPr>
          <w:lang w:val="en-US"/>
        </w:rPr>
      </w:pPr>
      <w:r>
        <w:rPr>
          <w:lang w:val="en-US"/>
        </w:rPr>
        <w:t xml:space="preserve">19.Wilson-Macdonald J, Mortensen </w:t>
      </w:r>
      <w:proofErr w:type="spellStart"/>
      <w:r>
        <w:rPr>
          <w:lang w:val="en-US"/>
        </w:rPr>
        <w:t>NJMcC</w:t>
      </w:r>
      <w:proofErr w:type="spellEnd"/>
      <w:r>
        <w:rPr>
          <w:lang w:val="en-US"/>
        </w:rPr>
        <w:t>, Williamson RCN. Perforated gastric ulcer. Postgrad Med J 1985; 61: 217–220. [DOI] [PMC free article] [PubMed] [Google Scholar]</w:t>
      </w:r>
    </w:p>
    <w:p w14:paraId="4CC14528" w14:textId="77777777" w:rsidR="00034857" w:rsidRDefault="00034857" w:rsidP="00034857">
      <w:pPr>
        <w:jc w:val="both"/>
        <w:rPr>
          <w:lang w:val="en-US"/>
        </w:rPr>
      </w:pPr>
      <w:r>
        <w:rPr>
          <w:lang w:val="en-US"/>
        </w:rPr>
        <w:t xml:space="preserve">20.Collier D, Pain JA. Perforated peptic ulcers. J R Coll Surg </w:t>
      </w:r>
      <w:proofErr w:type="spellStart"/>
      <w:r>
        <w:rPr>
          <w:lang w:val="en-US"/>
        </w:rPr>
        <w:t>Edinb</w:t>
      </w:r>
      <w:proofErr w:type="spellEnd"/>
      <w:r>
        <w:rPr>
          <w:lang w:val="en-US"/>
        </w:rPr>
        <w:t xml:space="preserve"> 1985; 30: 26–29. [PubMed] [Google Scholar]</w:t>
      </w:r>
    </w:p>
    <w:p w14:paraId="2C25BE40" w14:textId="77777777" w:rsidR="00034857" w:rsidRDefault="00034857" w:rsidP="00034857">
      <w:pPr>
        <w:jc w:val="both"/>
        <w:rPr>
          <w:lang w:val="en-US"/>
        </w:rPr>
      </w:pPr>
      <w:r>
        <w:rPr>
          <w:lang w:val="en-US"/>
        </w:rPr>
        <w:t xml:space="preserve">21.Turner WT, Thompson WM, </w:t>
      </w:r>
      <w:proofErr w:type="spellStart"/>
      <w:r>
        <w:rPr>
          <w:lang w:val="en-US"/>
        </w:rPr>
        <w:t>Thal</w:t>
      </w:r>
      <w:proofErr w:type="spellEnd"/>
      <w:r>
        <w:rPr>
          <w:lang w:val="en-US"/>
        </w:rPr>
        <w:t xml:space="preserve"> ER. Perforated gastric ulcers. A plea for management by simple closure. Arch Surg 1988; 123: 960–964. [DOI] [PubMed] [Google Scholar]</w:t>
      </w:r>
    </w:p>
    <w:p w14:paraId="5E2BBE14" w14:textId="77777777" w:rsidR="00034857" w:rsidRDefault="00034857" w:rsidP="00034857">
      <w:pPr>
        <w:jc w:val="both"/>
        <w:rPr>
          <w:lang w:val="en-US"/>
        </w:rPr>
      </w:pPr>
      <w:r>
        <w:rPr>
          <w:lang w:val="en-US"/>
        </w:rPr>
        <w:t xml:space="preserve">22.Bornman PC, </w:t>
      </w:r>
      <w:proofErr w:type="spellStart"/>
      <w:r>
        <w:rPr>
          <w:lang w:val="en-US"/>
        </w:rPr>
        <w:t>Theodorou</w:t>
      </w:r>
      <w:proofErr w:type="spellEnd"/>
      <w:r>
        <w:rPr>
          <w:lang w:val="en-US"/>
        </w:rPr>
        <w:t xml:space="preserve"> NA, Jeffery PC, et al. Simple closure of perforated duodenal ulcer: a prospective evaluation of a conservative management policy. Br J Surg 1990; 77: 73–75. [DOI] [PubMed] [Google Scholar]</w:t>
      </w:r>
    </w:p>
    <w:p w14:paraId="3461D779" w14:textId="77777777" w:rsidR="00034857" w:rsidRDefault="00034857" w:rsidP="00034857">
      <w:pPr>
        <w:jc w:val="both"/>
        <w:rPr>
          <w:lang w:val="en-US"/>
        </w:rPr>
      </w:pPr>
    </w:p>
    <w:p w14:paraId="6FB74F81" w14:textId="77777777" w:rsidR="00034857" w:rsidRDefault="00034857" w:rsidP="00034857">
      <w:pPr>
        <w:jc w:val="both"/>
        <w:rPr>
          <w:lang w:val="en-US"/>
        </w:rPr>
      </w:pPr>
      <w:r>
        <w:rPr>
          <w:lang w:val="en-US"/>
        </w:rPr>
        <w:lastRenderedPageBreak/>
        <w:t xml:space="preserve">23.ashem Bark Awadh </w:t>
      </w:r>
      <w:proofErr w:type="spellStart"/>
      <w:r>
        <w:rPr>
          <w:lang w:val="en-US"/>
        </w:rPr>
        <w:t>Abood</w:t>
      </w:r>
      <w:proofErr w:type="spellEnd"/>
      <w:r>
        <w:rPr>
          <w:lang w:val="en-US"/>
        </w:rPr>
        <w:t xml:space="preserve">, </w:t>
      </w:r>
      <w:proofErr w:type="spellStart"/>
      <w:r>
        <w:rPr>
          <w:lang w:val="en-US"/>
        </w:rPr>
        <w:t>Rakan</w:t>
      </w:r>
      <w:proofErr w:type="spellEnd"/>
      <w:r>
        <w:rPr>
          <w:lang w:val="en-US"/>
        </w:rPr>
        <w:t xml:space="preserve"> Ali </w:t>
      </w:r>
      <w:proofErr w:type="spellStart"/>
      <w:r>
        <w:rPr>
          <w:lang w:val="en-US"/>
        </w:rPr>
        <w:t>Alshehri</w:t>
      </w:r>
      <w:proofErr w:type="spellEnd"/>
      <w:r>
        <w:rPr>
          <w:lang w:val="en-US"/>
        </w:rPr>
        <w:t xml:space="preserve">, Yasir Salah </w:t>
      </w:r>
      <w:proofErr w:type="spellStart"/>
      <w:r>
        <w:rPr>
          <w:lang w:val="en-US"/>
        </w:rPr>
        <w:t>Aljohani</w:t>
      </w:r>
      <w:proofErr w:type="spellEnd"/>
      <w:r>
        <w:rPr>
          <w:lang w:val="en-US"/>
        </w:rPr>
        <w:t xml:space="preserve">, Abdullah Yousef </w:t>
      </w:r>
      <w:proofErr w:type="spellStart"/>
      <w:r>
        <w:rPr>
          <w:lang w:val="en-US"/>
        </w:rPr>
        <w:t>Almusallam</w:t>
      </w:r>
      <w:proofErr w:type="spellEnd"/>
      <w:r>
        <w:rPr>
          <w:lang w:val="en-US"/>
        </w:rPr>
        <w:t xml:space="preserve">, Norah </w:t>
      </w:r>
      <w:proofErr w:type="spellStart"/>
      <w:r>
        <w:rPr>
          <w:lang w:val="en-US"/>
        </w:rPr>
        <w:t>Sulaiman</w:t>
      </w:r>
      <w:proofErr w:type="spellEnd"/>
      <w:r>
        <w:rPr>
          <w:lang w:val="en-US"/>
        </w:rPr>
        <w:t xml:space="preserve"> </w:t>
      </w:r>
      <w:proofErr w:type="spellStart"/>
      <w:r>
        <w:rPr>
          <w:lang w:val="en-US"/>
        </w:rPr>
        <w:t>Aljabarah</w:t>
      </w:r>
      <w:proofErr w:type="spellEnd"/>
      <w:r>
        <w:rPr>
          <w:lang w:val="en-US"/>
        </w:rPr>
        <w:t xml:space="preserve">, </w:t>
      </w:r>
      <w:proofErr w:type="spellStart"/>
      <w:r>
        <w:rPr>
          <w:lang w:val="en-US"/>
        </w:rPr>
        <w:t>Abeer</w:t>
      </w:r>
      <w:proofErr w:type="spellEnd"/>
      <w:r>
        <w:rPr>
          <w:lang w:val="en-US"/>
        </w:rPr>
        <w:t xml:space="preserve"> Ali </w:t>
      </w:r>
      <w:proofErr w:type="spellStart"/>
      <w:r>
        <w:rPr>
          <w:lang w:val="en-US"/>
        </w:rPr>
        <w:t>Hakami</w:t>
      </w:r>
      <w:proofErr w:type="spellEnd"/>
      <w:r>
        <w:rPr>
          <w:lang w:val="en-US"/>
        </w:rPr>
        <w:t xml:space="preserve">, Talal Mohammed </w:t>
      </w:r>
      <w:proofErr w:type="spellStart"/>
      <w:r>
        <w:rPr>
          <w:lang w:val="en-US"/>
        </w:rPr>
        <w:t>Alzahrani</w:t>
      </w:r>
      <w:proofErr w:type="spellEnd"/>
      <w:r>
        <w:rPr>
          <w:lang w:val="en-US"/>
        </w:rPr>
        <w:t xml:space="preserve">, </w:t>
      </w:r>
      <w:proofErr w:type="spellStart"/>
      <w:r>
        <w:rPr>
          <w:lang w:val="en-US"/>
        </w:rPr>
        <w:t>Ohud</w:t>
      </w:r>
      <w:proofErr w:type="spellEnd"/>
      <w:r>
        <w:rPr>
          <w:lang w:val="en-US"/>
        </w:rPr>
        <w:t xml:space="preserve"> Mohammed M. </w:t>
      </w:r>
      <w:proofErr w:type="spellStart"/>
      <w:r>
        <w:rPr>
          <w:lang w:val="en-US"/>
        </w:rPr>
        <w:t>Alqahtani</w:t>
      </w:r>
      <w:proofErr w:type="spellEnd"/>
      <w:r>
        <w:rPr>
          <w:lang w:val="en-US"/>
        </w:rPr>
        <w:t xml:space="preserve">, Osama Hassan </w:t>
      </w:r>
      <w:proofErr w:type="spellStart"/>
      <w:r>
        <w:rPr>
          <w:lang w:val="en-US"/>
        </w:rPr>
        <w:t>alqahtani</w:t>
      </w:r>
      <w:proofErr w:type="spellEnd"/>
      <w:r>
        <w:rPr>
          <w:lang w:val="en-US"/>
        </w:rPr>
        <w:t xml:space="preserve"> &amp; Ahmed Abdullah </w:t>
      </w:r>
      <w:proofErr w:type="spellStart"/>
      <w:r>
        <w:rPr>
          <w:lang w:val="en-US"/>
        </w:rPr>
        <w:t>Almuhanna</w:t>
      </w:r>
      <w:proofErr w:type="spellEnd"/>
      <w:r>
        <w:rPr>
          <w:lang w:val="en-US"/>
        </w:rPr>
        <w:t xml:space="preserve">. (2021). An Overview of Surgical Treatment of Perforated Peptic Ulcer. Journal of Pharmaceutical Research International, 33(47A), 327–334. https://doi.org/10.9734/jpri/2021/v33i47A33018 </w:t>
      </w:r>
    </w:p>
    <w:p w14:paraId="3CF2D8B6" w14:textId="77777777" w:rsidR="00034857" w:rsidRDefault="00034857" w:rsidP="00034857">
      <w:pPr>
        <w:jc w:val="center"/>
        <w:rPr>
          <w:lang w:val="en-US"/>
        </w:rPr>
      </w:pPr>
    </w:p>
    <w:p w14:paraId="51385A93" w14:textId="77777777" w:rsidR="0010473C" w:rsidRDefault="00034857" w:rsidP="00034857">
      <w:r>
        <w:rPr>
          <w:lang w:val="en-US"/>
        </w:rPr>
        <w:t>24</w:t>
      </w:r>
      <w:proofErr w:type="gramStart"/>
      <w:r>
        <w:rPr>
          <w:lang w:val="en-US"/>
        </w:rPr>
        <w:t>!.Kumar</w:t>
      </w:r>
      <w:proofErr w:type="gramEnd"/>
      <w:r>
        <w:rPr>
          <w:lang w:val="en-US"/>
        </w:rPr>
        <w:t xml:space="preserve"> H.R. (2024). Updated Approaches to the Management of Complicated Peptic Ulcer Disease: A Narrative Review Focus on Bleeding, Perforation and Obstruction. Asian Journal of Medicine and Health, 22(11), 172–180. https://doi.org/10.9734/ajmah</w:t>
      </w:r>
    </w:p>
    <w:sectPr w:rsidR="0010473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A5FAB" w14:textId="77777777" w:rsidR="005511F6" w:rsidRDefault="005511F6">
      <w:pPr>
        <w:spacing w:after="0" w:line="240" w:lineRule="auto"/>
      </w:pPr>
      <w:r>
        <w:separator/>
      </w:r>
    </w:p>
  </w:endnote>
  <w:endnote w:type="continuationSeparator" w:id="0">
    <w:p w14:paraId="1C5111BB" w14:textId="77777777" w:rsidR="005511F6" w:rsidRDefault="0055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81D0B71" w14:paraId="3C9A5116" w14:textId="77777777" w:rsidTr="481D0B71">
      <w:trPr>
        <w:trHeight w:val="300"/>
      </w:trPr>
      <w:tc>
        <w:tcPr>
          <w:tcW w:w="3005" w:type="dxa"/>
        </w:tcPr>
        <w:p w14:paraId="0BCD0211" w14:textId="29F0293D" w:rsidR="481D0B71" w:rsidRDefault="481D0B71" w:rsidP="481D0B71">
          <w:pPr>
            <w:pStyle w:val="Header"/>
            <w:ind w:left="-115"/>
          </w:pPr>
        </w:p>
      </w:tc>
      <w:tc>
        <w:tcPr>
          <w:tcW w:w="3005" w:type="dxa"/>
        </w:tcPr>
        <w:p w14:paraId="3A17569C" w14:textId="6E48ED15" w:rsidR="481D0B71" w:rsidRDefault="481D0B71" w:rsidP="481D0B71">
          <w:pPr>
            <w:pStyle w:val="Header"/>
            <w:jc w:val="center"/>
          </w:pPr>
        </w:p>
      </w:tc>
      <w:tc>
        <w:tcPr>
          <w:tcW w:w="3005" w:type="dxa"/>
        </w:tcPr>
        <w:p w14:paraId="7EED6199" w14:textId="71EC63A6" w:rsidR="481D0B71" w:rsidRDefault="481D0B71" w:rsidP="481D0B71">
          <w:pPr>
            <w:pStyle w:val="Header"/>
            <w:ind w:right="-115"/>
            <w:jc w:val="right"/>
          </w:pPr>
        </w:p>
      </w:tc>
    </w:tr>
  </w:tbl>
  <w:p w14:paraId="6C96E2F8" w14:textId="27E55F5C" w:rsidR="481D0B71" w:rsidRDefault="481D0B71" w:rsidP="481D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EFB64" w14:textId="77777777" w:rsidR="005511F6" w:rsidRDefault="005511F6">
      <w:pPr>
        <w:spacing w:after="0" w:line="240" w:lineRule="auto"/>
      </w:pPr>
      <w:r>
        <w:separator/>
      </w:r>
    </w:p>
  </w:footnote>
  <w:footnote w:type="continuationSeparator" w:id="0">
    <w:p w14:paraId="5805B2DF" w14:textId="77777777" w:rsidR="005511F6" w:rsidRDefault="0055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81D0B71" w14:paraId="00266D5D" w14:textId="77777777" w:rsidTr="481D0B71">
      <w:trPr>
        <w:trHeight w:val="300"/>
      </w:trPr>
      <w:tc>
        <w:tcPr>
          <w:tcW w:w="3005" w:type="dxa"/>
        </w:tcPr>
        <w:p w14:paraId="330489FC" w14:textId="7F35AA98" w:rsidR="481D0B71" w:rsidRDefault="481D0B71" w:rsidP="481D0B71">
          <w:pPr>
            <w:pStyle w:val="Header"/>
            <w:ind w:left="-115"/>
          </w:pPr>
        </w:p>
      </w:tc>
      <w:tc>
        <w:tcPr>
          <w:tcW w:w="3005" w:type="dxa"/>
        </w:tcPr>
        <w:p w14:paraId="1128F03D" w14:textId="04CE08CB" w:rsidR="481D0B71" w:rsidRDefault="481D0B71" w:rsidP="481D0B71">
          <w:pPr>
            <w:pStyle w:val="Header"/>
            <w:jc w:val="center"/>
          </w:pPr>
        </w:p>
      </w:tc>
      <w:tc>
        <w:tcPr>
          <w:tcW w:w="3005" w:type="dxa"/>
        </w:tcPr>
        <w:p w14:paraId="74B771FC" w14:textId="78DBEC04" w:rsidR="481D0B71" w:rsidRDefault="481D0B71" w:rsidP="481D0B71">
          <w:pPr>
            <w:pStyle w:val="Header"/>
            <w:ind w:right="-115"/>
            <w:jc w:val="right"/>
          </w:pPr>
        </w:p>
      </w:tc>
    </w:tr>
  </w:tbl>
  <w:p w14:paraId="4F2341E0" w14:textId="0844123F" w:rsidR="481D0B71" w:rsidRDefault="481D0B71" w:rsidP="481D0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66F61"/>
    <w:multiLevelType w:val="hybridMultilevel"/>
    <w:tmpl w:val="E2E03296"/>
    <w:lvl w:ilvl="0" w:tplc="158A8F22">
      <w:start w:val="1"/>
      <w:numFmt w:val="decimal"/>
      <w:lvlText w:val="%1-"/>
      <w:lvlJc w:val="left"/>
      <w:pPr>
        <w:ind w:left="720" w:hanging="360"/>
      </w:pPr>
    </w:lvl>
    <w:lvl w:ilvl="1" w:tplc="7B68CF1E">
      <w:start w:val="1"/>
      <w:numFmt w:val="lowerLetter"/>
      <w:lvlText w:val="%2."/>
      <w:lvlJc w:val="left"/>
      <w:pPr>
        <w:ind w:left="1440" w:hanging="360"/>
      </w:pPr>
    </w:lvl>
    <w:lvl w:ilvl="2" w:tplc="3760BBEC">
      <w:start w:val="1"/>
      <w:numFmt w:val="lowerRoman"/>
      <w:lvlText w:val="%3."/>
      <w:lvlJc w:val="right"/>
      <w:pPr>
        <w:ind w:left="2160" w:hanging="180"/>
      </w:pPr>
    </w:lvl>
    <w:lvl w:ilvl="3" w:tplc="D75A599C">
      <w:start w:val="1"/>
      <w:numFmt w:val="decimal"/>
      <w:lvlText w:val="%4."/>
      <w:lvlJc w:val="left"/>
      <w:pPr>
        <w:ind w:left="2880" w:hanging="360"/>
      </w:pPr>
    </w:lvl>
    <w:lvl w:ilvl="4" w:tplc="30D82C9C">
      <w:start w:val="1"/>
      <w:numFmt w:val="lowerLetter"/>
      <w:lvlText w:val="%5."/>
      <w:lvlJc w:val="left"/>
      <w:pPr>
        <w:ind w:left="3600" w:hanging="360"/>
      </w:pPr>
    </w:lvl>
    <w:lvl w:ilvl="5" w:tplc="A1280CCA">
      <w:start w:val="1"/>
      <w:numFmt w:val="lowerRoman"/>
      <w:lvlText w:val="%6."/>
      <w:lvlJc w:val="right"/>
      <w:pPr>
        <w:ind w:left="4320" w:hanging="180"/>
      </w:pPr>
    </w:lvl>
    <w:lvl w:ilvl="6" w:tplc="11649AA4">
      <w:start w:val="1"/>
      <w:numFmt w:val="decimal"/>
      <w:lvlText w:val="%7."/>
      <w:lvlJc w:val="left"/>
      <w:pPr>
        <w:ind w:left="5040" w:hanging="360"/>
      </w:pPr>
    </w:lvl>
    <w:lvl w:ilvl="7" w:tplc="F1A6FFDC">
      <w:start w:val="1"/>
      <w:numFmt w:val="lowerLetter"/>
      <w:lvlText w:val="%8."/>
      <w:lvlJc w:val="left"/>
      <w:pPr>
        <w:ind w:left="5760" w:hanging="360"/>
      </w:pPr>
    </w:lvl>
    <w:lvl w:ilvl="8" w:tplc="4C54CB3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57"/>
    <w:rsid w:val="0000448B"/>
    <w:rsid w:val="00034857"/>
    <w:rsid w:val="00057116"/>
    <w:rsid w:val="000976D0"/>
    <w:rsid w:val="000B1C55"/>
    <w:rsid w:val="0010473C"/>
    <w:rsid w:val="00160E11"/>
    <w:rsid w:val="00185986"/>
    <w:rsid w:val="00197104"/>
    <w:rsid w:val="001B39FF"/>
    <w:rsid w:val="001C628F"/>
    <w:rsid w:val="00243E8D"/>
    <w:rsid w:val="00246D8E"/>
    <w:rsid w:val="00293354"/>
    <w:rsid w:val="002B5683"/>
    <w:rsid w:val="002B6D1F"/>
    <w:rsid w:val="00322946"/>
    <w:rsid w:val="003A3D7F"/>
    <w:rsid w:val="003E5401"/>
    <w:rsid w:val="0045286A"/>
    <w:rsid w:val="0045512B"/>
    <w:rsid w:val="004A2C6B"/>
    <w:rsid w:val="004B5444"/>
    <w:rsid w:val="004D243A"/>
    <w:rsid w:val="004E28A1"/>
    <w:rsid w:val="004F45FE"/>
    <w:rsid w:val="00520B82"/>
    <w:rsid w:val="005259D8"/>
    <w:rsid w:val="00546B15"/>
    <w:rsid w:val="005511F6"/>
    <w:rsid w:val="005A5632"/>
    <w:rsid w:val="00657587"/>
    <w:rsid w:val="00662A98"/>
    <w:rsid w:val="006A5ECB"/>
    <w:rsid w:val="006E4BB1"/>
    <w:rsid w:val="00760311"/>
    <w:rsid w:val="00770269"/>
    <w:rsid w:val="00784CFE"/>
    <w:rsid w:val="007A15C8"/>
    <w:rsid w:val="007A34F4"/>
    <w:rsid w:val="007F3FE7"/>
    <w:rsid w:val="00873E91"/>
    <w:rsid w:val="008751B4"/>
    <w:rsid w:val="008C57FB"/>
    <w:rsid w:val="00917B15"/>
    <w:rsid w:val="009714D3"/>
    <w:rsid w:val="00973848"/>
    <w:rsid w:val="00985674"/>
    <w:rsid w:val="009C5624"/>
    <w:rsid w:val="00A04BAE"/>
    <w:rsid w:val="00A11AF4"/>
    <w:rsid w:val="00A40F17"/>
    <w:rsid w:val="00A50D9A"/>
    <w:rsid w:val="00A55777"/>
    <w:rsid w:val="00A804CD"/>
    <w:rsid w:val="00A82C73"/>
    <w:rsid w:val="00A87998"/>
    <w:rsid w:val="00AC0A45"/>
    <w:rsid w:val="00B34157"/>
    <w:rsid w:val="00B36937"/>
    <w:rsid w:val="00B42E2A"/>
    <w:rsid w:val="00B73056"/>
    <w:rsid w:val="00B96694"/>
    <w:rsid w:val="00C074BA"/>
    <w:rsid w:val="00C21EA2"/>
    <w:rsid w:val="00C37AEE"/>
    <w:rsid w:val="00C74452"/>
    <w:rsid w:val="00CF4EDF"/>
    <w:rsid w:val="00D13C54"/>
    <w:rsid w:val="00D358D5"/>
    <w:rsid w:val="00D53615"/>
    <w:rsid w:val="00DB1A7B"/>
    <w:rsid w:val="00DD4E35"/>
    <w:rsid w:val="00E100B2"/>
    <w:rsid w:val="00E61F21"/>
    <w:rsid w:val="00E96607"/>
    <w:rsid w:val="00F0184A"/>
    <w:rsid w:val="00F33290"/>
    <w:rsid w:val="00F33EE0"/>
    <w:rsid w:val="00F7652E"/>
    <w:rsid w:val="01641383"/>
    <w:rsid w:val="0319F8B5"/>
    <w:rsid w:val="03670C2C"/>
    <w:rsid w:val="048C5C61"/>
    <w:rsid w:val="05D9224C"/>
    <w:rsid w:val="0ACF48B4"/>
    <w:rsid w:val="0D586841"/>
    <w:rsid w:val="0F6392E7"/>
    <w:rsid w:val="11805C20"/>
    <w:rsid w:val="11F00CB6"/>
    <w:rsid w:val="14EC5C73"/>
    <w:rsid w:val="163AE806"/>
    <w:rsid w:val="16C386EF"/>
    <w:rsid w:val="16E0D959"/>
    <w:rsid w:val="1731817E"/>
    <w:rsid w:val="181C6520"/>
    <w:rsid w:val="19361742"/>
    <w:rsid w:val="1A004D35"/>
    <w:rsid w:val="1AFE49BC"/>
    <w:rsid w:val="1B0DD78D"/>
    <w:rsid w:val="1B59B7CF"/>
    <w:rsid w:val="1C61BEFF"/>
    <w:rsid w:val="20107393"/>
    <w:rsid w:val="21935789"/>
    <w:rsid w:val="22F5C8AA"/>
    <w:rsid w:val="230D4F6C"/>
    <w:rsid w:val="23AAA86B"/>
    <w:rsid w:val="23B0A7B2"/>
    <w:rsid w:val="241B9225"/>
    <w:rsid w:val="26BD8FC7"/>
    <w:rsid w:val="28452D12"/>
    <w:rsid w:val="2A00708F"/>
    <w:rsid w:val="2A1072AC"/>
    <w:rsid w:val="2B432CD4"/>
    <w:rsid w:val="2CD5449F"/>
    <w:rsid w:val="2FAFB653"/>
    <w:rsid w:val="3077AA86"/>
    <w:rsid w:val="30E4E4C1"/>
    <w:rsid w:val="3144CD25"/>
    <w:rsid w:val="3330A10B"/>
    <w:rsid w:val="34011A93"/>
    <w:rsid w:val="357E6F40"/>
    <w:rsid w:val="3677083E"/>
    <w:rsid w:val="37B4E61A"/>
    <w:rsid w:val="3896AC4A"/>
    <w:rsid w:val="38B272A1"/>
    <w:rsid w:val="3979D5ED"/>
    <w:rsid w:val="3AB22030"/>
    <w:rsid w:val="3B8EB194"/>
    <w:rsid w:val="3BE2427E"/>
    <w:rsid w:val="3C272BC5"/>
    <w:rsid w:val="3D66318E"/>
    <w:rsid w:val="3DB4C50C"/>
    <w:rsid w:val="3E2ECE22"/>
    <w:rsid w:val="3E708FC3"/>
    <w:rsid w:val="3FDE6342"/>
    <w:rsid w:val="3FFA05E9"/>
    <w:rsid w:val="413EE894"/>
    <w:rsid w:val="41F332EB"/>
    <w:rsid w:val="43616246"/>
    <w:rsid w:val="45128F61"/>
    <w:rsid w:val="45829A7A"/>
    <w:rsid w:val="45B18F6B"/>
    <w:rsid w:val="47C709CA"/>
    <w:rsid w:val="481D0B71"/>
    <w:rsid w:val="4878E6C1"/>
    <w:rsid w:val="4CA4188F"/>
    <w:rsid w:val="4CAC51CA"/>
    <w:rsid w:val="4DC685F5"/>
    <w:rsid w:val="4DC962C0"/>
    <w:rsid w:val="53ECAE5C"/>
    <w:rsid w:val="543D01C2"/>
    <w:rsid w:val="54939537"/>
    <w:rsid w:val="54C9E49D"/>
    <w:rsid w:val="55991578"/>
    <w:rsid w:val="5857E537"/>
    <w:rsid w:val="58A08D4A"/>
    <w:rsid w:val="596E3654"/>
    <w:rsid w:val="5A190382"/>
    <w:rsid w:val="5A509225"/>
    <w:rsid w:val="5DE81934"/>
    <w:rsid w:val="5EDF6464"/>
    <w:rsid w:val="6288DDFC"/>
    <w:rsid w:val="630937F4"/>
    <w:rsid w:val="64959D3D"/>
    <w:rsid w:val="6509C8E3"/>
    <w:rsid w:val="65376CDE"/>
    <w:rsid w:val="6665424E"/>
    <w:rsid w:val="670891F1"/>
    <w:rsid w:val="69536FF6"/>
    <w:rsid w:val="69D2CBA4"/>
    <w:rsid w:val="6AAEFE8F"/>
    <w:rsid w:val="6AF31F8E"/>
    <w:rsid w:val="6B55C14B"/>
    <w:rsid w:val="6C1D83C9"/>
    <w:rsid w:val="6D52C055"/>
    <w:rsid w:val="6E7E40E9"/>
    <w:rsid w:val="6EDC9AEC"/>
    <w:rsid w:val="6F392826"/>
    <w:rsid w:val="7295BD7B"/>
    <w:rsid w:val="74B23A16"/>
    <w:rsid w:val="757E4050"/>
    <w:rsid w:val="76EACB40"/>
    <w:rsid w:val="7708C396"/>
    <w:rsid w:val="7E112D7F"/>
    <w:rsid w:val="7E9F1422"/>
    <w:rsid w:val="7FADE17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7F92"/>
  <w15:chartTrackingRefBased/>
  <w15:docId w15:val="{D677CC7E-7EB0-4F03-BBEA-F0605921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857"/>
    <w:pPr>
      <w:spacing w:line="25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8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A98"/>
    <w:rPr>
      <w:color w:val="0563C1" w:themeColor="hyperlink"/>
      <w:u w:val="single"/>
    </w:rPr>
  </w:style>
  <w:style w:type="paragraph" w:styleId="Header">
    <w:name w:val="header"/>
    <w:basedOn w:val="Normal"/>
    <w:uiPriority w:val="99"/>
    <w:unhideWhenUsed/>
    <w:rsid w:val="481D0B71"/>
    <w:pPr>
      <w:tabs>
        <w:tab w:val="center" w:pos="4680"/>
        <w:tab w:val="right" w:pos="9360"/>
      </w:tabs>
      <w:spacing w:after="0"/>
    </w:pPr>
  </w:style>
  <w:style w:type="paragraph" w:styleId="Footer">
    <w:name w:val="footer"/>
    <w:basedOn w:val="Normal"/>
    <w:uiPriority w:val="99"/>
    <w:unhideWhenUsed/>
    <w:rsid w:val="481D0B71"/>
    <w:pPr>
      <w:tabs>
        <w:tab w:val="center" w:pos="4680"/>
        <w:tab w:val="right" w:pos="9360"/>
      </w:tabs>
      <w:spacing w:after="0"/>
    </w:pPr>
  </w:style>
  <w:style w:type="paragraph" w:styleId="ListParagraph">
    <w:name w:val="List Paragraph"/>
    <w:basedOn w:val="Normal"/>
    <w:uiPriority w:val="34"/>
    <w:qFormat/>
    <w:rsid w:val="481D0B71"/>
    <w:pPr>
      <w:ind w:left="720"/>
      <w:contextualSpacing/>
    </w:pPr>
  </w:style>
  <w:style w:type="paragraph" w:styleId="BalloonText">
    <w:name w:val="Balloon Text"/>
    <w:basedOn w:val="Normal"/>
    <w:link w:val="BalloonTextChar"/>
    <w:uiPriority w:val="99"/>
    <w:semiHidden/>
    <w:unhideWhenUsed/>
    <w:rsid w:val="00CF4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EDF"/>
    <w:rPr>
      <w:rFonts w:ascii="Segoe UI" w:hAnsi="Segoe UI" w:cs="Segoe UI"/>
      <w:sz w:val="18"/>
      <w:szCs w:val="18"/>
      <w:lang w:val="fr-FR"/>
    </w:rPr>
  </w:style>
  <w:style w:type="character" w:styleId="UnresolvedMention">
    <w:name w:val="Unresolved Mention"/>
    <w:basedOn w:val="DefaultParagraphFont"/>
    <w:uiPriority w:val="99"/>
    <w:semiHidden/>
    <w:unhideWhenUsed/>
    <w:rsid w:val="00546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9514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4BD7-8C6B-4C6C-9773-108F7EF7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3829</Words>
  <Characters>21831</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9</cp:revision>
  <dcterms:created xsi:type="dcterms:W3CDTF">2025-11-16T12:33:00Z</dcterms:created>
  <dcterms:modified xsi:type="dcterms:W3CDTF">2025-11-18T11:45:00Z</dcterms:modified>
</cp:coreProperties>
</file>