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A823" w14:textId="77777777" w:rsidR="00E9236B" w:rsidRPr="00E9236B" w:rsidRDefault="00E9236B" w:rsidP="00E9236B">
      <w:pPr>
        <w:spacing w:line="360" w:lineRule="auto"/>
        <w:jc w:val="center"/>
        <w:rPr>
          <w:rFonts w:ascii="Times New Roman" w:hAnsi="Times New Roman" w:cs="Times New Roman"/>
          <w:b/>
          <w:bCs/>
          <w:sz w:val="32"/>
          <w:szCs w:val="32"/>
        </w:rPr>
      </w:pPr>
      <w:r w:rsidRPr="00E9236B">
        <w:rPr>
          <w:rFonts w:ascii="Times New Roman" w:hAnsi="Times New Roman" w:cs="Times New Roman"/>
          <w:b/>
          <w:bCs/>
          <w:sz w:val="32"/>
          <w:szCs w:val="32"/>
        </w:rPr>
        <w:t>Epidemiological and diagnostic profile of jaundice in adults at Gabriel Touré University Hospital, Mali."</w:t>
      </w:r>
    </w:p>
    <w:p w14:paraId="4C782F2A" w14:textId="77777777" w:rsidR="00E9236B" w:rsidRPr="00E9236B" w:rsidRDefault="00E9236B" w:rsidP="00E9236B">
      <w:pPr>
        <w:spacing w:line="360" w:lineRule="auto"/>
        <w:jc w:val="both"/>
        <w:rPr>
          <w:rFonts w:ascii="Times New Roman" w:hAnsi="Times New Roman" w:cs="Times New Roman"/>
          <w:b/>
          <w:bCs/>
          <w:sz w:val="24"/>
          <w:szCs w:val="24"/>
        </w:rPr>
      </w:pPr>
    </w:p>
    <w:p w14:paraId="39B6400A"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Abstract</w:t>
      </w:r>
    </w:p>
    <w:p w14:paraId="7B63ACAD" w14:textId="77777777" w:rsid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Introduction:</w:t>
      </w:r>
      <w:r w:rsidRPr="00E9236B">
        <w:rPr>
          <w:rFonts w:ascii="Times New Roman" w:hAnsi="Times New Roman" w:cs="Times New Roman"/>
          <w:sz w:val="24"/>
          <w:szCs w:val="24"/>
        </w:rPr>
        <w:t xml:space="preserve"> </w:t>
      </w:r>
    </w:p>
    <w:p w14:paraId="1FC39B0C" w14:textId="47008E66"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Jaundice is a yellowing of the skin and mucous membranes caused by hyperbilirubinemia. The aim of this study was to describe the epidemiological and diagnostic profile of jaundice in The Hepatology and Gastroenterology Department at Gabriel Touré University Hospital.</w:t>
      </w:r>
    </w:p>
    <w:p w14:paraId="2E1FE5EA"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Methods:</w:t>
      </w:r>
    </w:p>
    <w:p w14:paraId="18C41196"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A prospective, descriptive and analytical study was conducted from December 2023 to September 2024. Patients aged 18 years and older presenting with jaundice were included. Clinical, biological, and morphological data were analyzed.</w:t>
      </w:r>
    </w:p>
    <w:p w14:paraId="34E35739"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Results:</w:t>
      </w:r>
    </w:p>
    <w:p w14:paraId="1095F43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Of the 3,964 patients included, 150 presented with jaundice (frequency: 3.8%). The mean age was 48.2 ± 15 years, with a male predominance (61%). The most frequent signs were pallor of the skin and mucous membranes (96%) and a decline in general health (98.6%). Paraclinical examinations showed liver dysmorphism on ultrasound (97%) and a typical HCC appearance on CT scan (84%). The main etiologies were hepatocellular carcinoma (39.3%) and cirrhosis (35.3%).</w:t>
      </w:r>
    </w:p>
    <w:p w14:paraId="63C7630F"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Conclusion:</w:t>
      </w:r>
    </w:p>
    <w:p w14:paraId="7330184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Jaundice is a frequent reason for consultation, predominantly affecting middle-aged men. The most common causes are hepatocellular carcinoma and cirrhosis.</w:t>
      </w:r>
    </w:p>
    <w:p w14:paraId="17214AB8"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Keywords:</w:t>
      </w:r>
    </w:p>
    <w:p w14:paraId="733C3B5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Jaundice, Epidemiology, Diagnosis, Gabriel Touré University Hospital, Hepatocellular carcinoma, Cirrhosis</w:t>
      </w:r>
    </w:p>
    <w:p w14:paraId="68BDC29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br w:type="page"/>
      </w:r>
    </w:p>
    <w:p w14:paraId="52DFCF7C"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lastRenderedPageBreak/>
        <w:t>Introduction</w:t>
      </w:r>
    </w:p>
    <w:p w14:paraId="6F27A8B4"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Jaundice is the yellowing of the skin and mucous membranes caused by hyperbilirubinemia [1]. It is a symptom of a medical condition and not a disease in itself [2]. Jaundice becomes visible when the bilirubin level is approximately 2 to 3 mg/dL (34 to 51 micromoles/L) [1]. Mild, or early, jaundice is visible over the sclera, the clearest area of ​​the skin.</w:t>
      </w:r>
    </w:p>
    <w:p w14:paraId="5F7FE75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Jaundice is a common reason for consultation in hepatology and gastroenterology. Clinical presentations should raise suspicion of pathological jaundice, including: signs of hemolysis, signs of cholestasis; a duration of more than 10 days; and jaundice extending to the soles of the feet [3]. Analysis of clinical signs, differentiation between predominantly conjugated and unconjugated hyperbilirubinemia, and hepatobiliary imaging are the main steps in the diagnostic process for identifying the cause of jaundice [4].</w:t>
      </w:r>
    </w:p>
    <w:p w14:paraId="48DBE33B"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rPr>
        <w:t xml:space="preserve">According to The World Health Organization (WHO 2022), hepatitis B virus (HBV) infections have caused 1.5 million deaths, mostly attributable to complications of chronic infections (cirrhosis and hepatocellular carcinoma (HCC)). In 2019, despite the availability of a vaccine, more than 296 million people were chronically infected. Asian and African countries are the most affected by this infection, with approximately 100 million infected individuals in Africa alone [5]. </w:t>
      </w:r>
      <w:r w:rsidRPr="00E9236B">
        <w:rPr>
          <w:rFonts w:ascii="Times New Roman" w:hAnsi="Times New Roman" w:cs="Times New Roman"/>
          <w:sz w:val="24"/>
          <w:szCs w:val="24"/>
          <w:lang w:val="it-IT"/>
        </w:rPr>
        <w:t>In Mali, previous studies reported jaundice rates of 5.03% in 2006 [6] and 1.8% in 2023 [7]. Given the age of these studies, we felt it necessary to update the data on jaundice.</w:t>
      </w:r>
    </w:p>
    <w:p w14:paraId="36A91F5B"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The study of jaundice in adults has been the subject of few studies worldwide. In Mali, we have limited data on jaundice in adults. At The Gabriel Touré University Hospital (Bamako, Mali), no documented studies have been conducted on jaundice in adults. Given the lack of data on jaundice in The Hepatology and Gastroenterology department at The Gabriel Touré University Hospital, we initiated this study to determine the frequency of jaundice in adults as well as the epidemiological profile and diagnosis of jaundice in The Hepatology and Gastroenterology department at The Gabriel Touré University Hospital.</w:t>
      </w:r>
    </w:p>
    <w:p w14:paraId="1124C67F"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br w:type="page"/>
      </w:r>
    </w:p>
    <w:p w14:paraId="4ADFA0D8"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lastRenderedPageBreak/>
        <w:t>Methodology:</w:t>
      </w:r>
    </w:p>
    <w:p w14:paraId="002A6CD8"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Study type and period:</w:t>
      </w:r>
    </w:p>
    <w:p w14:paraId="769E3CE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This was a descriptive and analytical study with prospective data collection over a 10-month period, from December 2023 to September 2024 inclusive.</w:t>
      </w:r>
    </w:p>
    <w:p w14:paraId="2F948BF2"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Study location:</w:t>
      </w:r>
    </w:p>
    <w:p w14:paraId="70C9932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study took place in The Hepatology and Gastroenterology Department of The Gabriel Touré University Hospital in Bamako.</w:t>
      </w:r>
    </w:p>
    <w:p w14:paraId="001F7A58"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Study population:</w:t>
      </w:r>
    </w:p>
    <w:p w14:paraId="52A52B8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study included all patients aged 18 years or older, hospitalized or seen as outpatients in The Hepatology and Gastroenterology Department of The Gabriel Touré University Hospital.</w:t>
      </w:r>
    </w:p>
    <w:p w14:paraId="2584B929"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lang w:val="it-IT"/>
        </w:rPr>
        <w:t>Sampling:</w:t>
      </w:r>
    </w:p>
    <w:p w14:paraId="6FC02233"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We identified all patients meeting the inclusion criteria and corresponding to the study period.</w:t>
      </w:r>
    </w:p>
    <w:p w14:paraId="38ECE33B"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sz w:val="24"/>
          <w:szCs w:val="24"/>
          <w:lang w:val="it-IT"/>
        </w:rPr>
        <w:t>Inclusion criteria: The following were included in our study:</w:t>
      </w:r>
    </w:p>
    <w:p w14:paraId="72D62D11"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Patients aged 18 years and older with jaundice.</w:t>
      </w:r>
    </w:p>
    <w:p w14:paraId="1D8BCED4"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 Patients who provided informed consent.</w:t>
      </w:r>
    </w:p>
    <w:p w14:paraId="178A52FD"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Exclusion criteria: The following were not included in our study:</w:t>
      </w:r>
    </w:p>
    <w:p w14:paraId="309E81B0"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Patients under 18 years of age;</w:t>
      </w:r>
    </w:p>
    <w:p w14:paraId="4BE2053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Absence of jaundice;</w:t>
      </w:r>
    </w:p>
    <w:p w14:paraId="38F0003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Non-consenting patients.</w:t>
      </w:r>
    </w:p>
    <w:p w14:paraId="6A458FB4"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Variables used:</w:t>
      </w:r>
    </w:p>
    <w:p w14:paraId="09A6D60B"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Epidemiological data: age, sex, occupation, residence.</w:t>
      </w:r>
    </w:p>
    <w:p w14:paraId="606E1BD1"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Physical signs:</w:t>
      </w:r>
    </w:p>
    <w:p w14:paraId="7B2E0720"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Medical history, lifestyle, reason for consultation, and signs associated with jaundice.</w:t>
      </w:r>
    </w:p>
    <w:p w14:paraId="2FD44D8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Paraclinical signs</w:t>
      </w:r>
      <w:r w:rsidRPr="00E9236B">
        <w:rPr>
          <w:rFonts w:ascii="Times New Roman" w:hAnsi="Times New Roman" w:cs="Times New Roman"/>
          <w:sz w:val="24"/>
          <w:szCs w:val="24"/>
        </w:rPr>
        <w:t xml:space="preserve">: laboratory tests (transaminases, Coombs test, alkaline phosphatase, total and conjugated bilirubin, urine culture, prothrombin time, complete blood count, blood culture, CRP, amebic serology, viral markers, protein electrophoresis, creatinine, erythrocyte </w:t>
      </w:r>
      <w:r w:rsidRPr="00E9236B">
        <w:rPr>
          <w:rFonts w:ascii="Times New Roman" w:hAnsi="Times New Roman" w:cs="Times New Roman"/>
          <w:sz w:val="24"/>
          <w:szCs w:val="24"/>
        </w:rPr>
        <w:lastRenderedPageBreak/>
        <w:t>sedimentation rate, liver biopsy, hemoglobin electrophoresis, alpha-fetoprotein, reticulocyte count), morphology (imaging: abdominal ultrasound, abdominal CT scan, cytology and/or histology).</w:t>
      </w:r>
    </w:p>
    <w:p w14:paraId="7EAF64CC"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Methods</w:t>
      </w:r>
    </w:p>
    <w:p w14:paraId="29BAD2C2"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Clinical examination:</w:t>
      </w:r>
    </w:p>
    <w:p w14:paraId="7F341EA2"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 xml:space="preserve">Medical history: </w:t>
      </w:r>
      <w:r w:rsidRPr="00E9236B">
        <w:rPr>
          <w:rFonts w:ascii="Times New Roman" w:hAnsi="Times New Roman" w:cs="Times New Roman"/>
          <w:sz w:val="24"/>
          <w:szCs w:val="24"/>
        </w:rPr>
        <w:t>to be investigated</w:t>
      </w:r>
    </w:p>
    <w:p w14:paraId="0D883BF8"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The patient's sociodemographic characteristics: age, sex, occupation, marital status.</w:t>
      </w:r>
    </w:p>
    <w:p w14:paraId="3E714A2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Personal history (previous similar episode, medications, blood transfusions), family history, and underlying conditions (travel abroad, homosexuality or heterosexuality, sickle cell disease and liver disease).</w:t>
      </w:r>
    </w:p>
    <w:p w14:paraId="1B3752D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General symptoms: asthenia, anorexia, weight loss, anemia, fever.</w:t>
      </w:r>
    </w:p>
    <w:p w14:paraId="34723902"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Functional symptoms: history of jaundice, abdominal pain, pruritus, bowel irregularities, abdominal heaviness. Signs of cirrhosis:</w:t>
      </w:r>
    </w:p>
    <w:p w14:paraId="1D01C3F7"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Signs of chronic hepatic encephalopathy (CHE):</w:t>
      </w:r>
      <w:r w:rsidRPr="00E9236B">
        <w:rPr>
          <w:rFonts w:ascii="Times New Roman" w:hAnsi="Times New Roman" w:cs="Times New Roman"/>
          <w:sz w:val="24"/>
          <w:szCs w:val="24"/>
        </w:rPr>
        <w:t xml:space="preserve"> Cutaneous and mucosal signs (jaundice, spider angiomas, clubbing of the fingers, etc.), neurological signs (confusion, asterixis, coma, etc.), endocrine disorders (sterility, gynecomastia, amenorrhea, etc.), and portal hypertension (splenomegaly, ascites, central venous catheterization).</w:t>
      </w:r>
    </w:p>
    <w:p w14:paraId="67C7A415"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Lifestyle:</w:t>
      </w:r>
      <w:r w:rsidRPr="00E9236B">
        <w:rPr>
          <w:rFonts w:ascii="Times New Roman" w:hAnsi="Times New Roman" w:cs="Times New Roman"/>
          <w:sz w:val="24"/>
          <w:szCs w:val="24"/>
        </w:rPr>
        <w:t xml:space="preserve"> smoking, alcoholism (assessment of current and past alcohol consumption), intravenous drug use.</w:t>
      </w:r>
    </w:p>
    <w:p w14:paraId="70EEB329"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Physical examination:</w:t>
      </w:r>
    </w:p>
    <w:p w14:paraId="105C1D90"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physical examination of a jaundiced patient should obviously include an abdominal examination, but it is important to perform a complete physical examination to guide our differential diagnosis.</w:t>
      </w:r>
    </w:p>
    <w:p w14:paraId="38E6E5EB"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Inspection:</w:t>
      </w:r>
      <w:r w:rsidRPr="00E9236B">
        <w:rPr>
          <w:rFonts w:ascii="Times New Roman" w:hAnsi="Times New Roman" w:cs="Times New Roman"/>
          <w:sz w:val="24"/>
          <w:szCs w:val="24"/>
        </w:rPr>
        <w:t xml:space="preserve"> AEG, cachexia, jaundice, scratch marks, dark urine, pale stools, steatorrhea, increased abdominal volume diffuse (ascites) or localized to the right hypochondrium and epigastrium (enlarged liver), an enlarged gallbladder (of great diagnostic value), POM, CVC, gynecomastia, abnormal hair growth, digital clubbing, xanthoma, xanthelasma, parotid gland hypertrophy, spider angioma, gynecomastia, ecchymosis, testicular atrophy, malleolar edema, palmar erythema, Dupuytren's disease, asterixis, leuckonychia, Terry's nail, clubbing, caput </w:t>
      </w:r>
      <w:r w:rsidRPr="00E9236B">
        <w:rPr>
          <w:rFonts w:ascii="Times New Roman" w:hAnsi="Times New Roman" w:cs="Times New Roman"/>
          <w:sz w:val="24"/>
          <w:szCs w:val="24"/>
        </w:rPr>
        <w:lastRenderedPageBreak/>
        <w:t xml:space="preserve">medusa, umbilical hernia, hemorrhoids, Grey-Turner and Cullen signs: Pancreatitis. Troisier's ganglion (left supraclavicular and periumbilical), Mary Joseph's node; Kayser-Fleischer ring: </w:t>
      </w:r>
      <w:r w:rsidRPr="00E9236B">
        <w:rPr>
          <w:rFonts w:ascii="Times New Roman" w:hAnsi="Times New Roman" w:cs="Times New Roman"/>
          <w:b/>
          <w:bCs/>
          <w:sz w:val="24"/>
          <w:szCs w:val="24"/>
        </w:rPr>
        <w:t>Wilson's disease.</w:t>
      </w:r>
    </w:p>
    <w:p w14:paraId="0D0F4297"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Palpation reveals:</w:t>
      </w:r>
      <w:r w:rsidRPr="00E9236B">
        <w:rPr>
          <w:rFonts w:ascii="Times New Roman" w:hAnsi="Times New Roman" w:cs="Times New Roman"/>
          <w:sz w:val="24"/>
          <w:szCs w:val="24"/>
        </w:rPr>
        <w:t xml:space="preserve"> right hypochondrium pain, painful hepatomegaly with a stony hardness, irregular, bumpy surface, and a sharp or blunt lower border; splenomegaly; ice cube and fluid </w:t>
      </w:r>
      <w:r w:rsidRPr="00E9236B">
        <w:rPr>
          <w:rFonts w:ascii="Times New Roman" w:hAnsi="Times New Roman" w:cs="Times New Roman"/>
          <w:b/>
          <w:bCs/>
          <w:sz w:val="24"/>
          <w:szCs w:val="24"/>
        </w:rPr>
        <w:t>flow signs;</w:t>
      </w:r>
      <w:r w:rsidRPr="00E9236B">
        <w:rPr>
          <w:rFonts w:ascii="Times New Roman" w:hAnsi="Times New Roman" w:cs="Times New Roman"/>
          <w:sz w:val="24"/>
          <w:szCs w:val="24"/>
        </w:rPr>
        <w:t xml:space="preserve"> Courvoisier-Terrier sign (tenderness to palpation of the right upper quadrant with a palpable gallbladder); Murphy's sign.</w:t>
      </w:r>
    </w:p>
    <w:p w14:paraId="1D7A42A5"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Percussion:</w:t>
      </w:r>
      <w:r w:rsidRPr="00E9236B">
        <w:rPr>
          <w:rFonts w:ascii="Times New Roman" w:hAnsi="Times New Roman" w:cs="Times New Roman"/>
          <w:sz w:val="24"/>
          <w:szCs w:val="24"/>
        </w:rPr>
        <w:t xml:space="preserve"> Dullness to sound in the dependent lobes of an ascites, aspiration of which yields a clear yellow or hemorrhagic fluid.</w:t>
      </w:r>
    </w:p>
    <w:p w14:paraId="765B78B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 Auscultation:</w:t>
      </w:r>
      <w:r w:rsidRPr="00E9236B">
        <w:rPr>
          <w:rFonts w:ascii="Times New Roman" w:hAnsi="Times New Roman" w:cs="Times New Roman"/>
          <w:sz w:val="24"/>
          <w:szCs w:val="24"/>
        </w:rPr>
        <w:t xml:space="preserve"> Systolic or continuous hepatic murmur with systolic accentuation (hypervascularity of the tumor).</w:t>
      </w:r>
    </w:p>
    <w:p w14:paraId="2E3347A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Pelvic examination:</w:t>
      </w:r>
      <w:r w:rsidRPr="00E9236B">
        <w:rPr>
          <w:rFonts w:ascii="Times New Roman" w:hAnsi="Times New Roman" w:cs="Times New Roman"/>
          <w:sz w:val="24"/>
          <w:szCs w:val="24"/>
        </w:rPr>
        <w:t xml:space="preserve"> PT (search for occult blood or hemorrhoids); PT (bulging of the cul-de-sacs, peritoneal nodule).</w:t>
      </w:r>
    </w:p>
    <w:p w14:paraId="00514BB5"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WHO Performance Status Index :</w:t>
      </w:r>
    </w:p>
    <w:p w14:paraId="49D21766"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Additional tests:</w:t>
      </w:r>
    </w:p>
    <w:p w14:paraId="1BD88A30"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Laboratory tests:</w:t>
      </w:r>
    </w:p>
    <w:p w14:paraId="5D3A050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Complete blood count (to check for anemia and thrombocytopenia),</w:t>
      </w:r>
    </w:p>
    <w:p w14:paraId="15E033E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Cytology: Transaminases; creatinine;</w:t>
      </w:r>
    </w:p>
    <w:p w14:paraId="55346555"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Cholestasis assessment: Measurement of gamma-glutamyl transferase (GGT), alkaline phosphatase, total and conjugated bilirubin, and 5'-nucleotidase;</w:t>
      </w:r>
    </w:p>
    <w:p w14:paraId="5620591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Investigation for hepatocellular insufficiency (HCI): Measurement of prothrombin time and factor V;</w:t>
      </w:r>
    </w:p>
    <w:p w14:paraId="32071183"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Non-vitamin K-dependent coagulation factor</w:t>
      </w:r>
    </w:p>
    <w:p w14:paraId="5437AAF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Investigation for βγ block, hypoalbuminemia, and hypergammaglobulinemia: Protein electrophoresis.</w:t>
      </w:r>
    </w:p>
    <w:p w14:paraId="76A7113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 Tumor markers:</w:t>
      </w:r>
      <w:r w:rsidRPr="00E9236B">
        <w:rPr>
          <w:rFonts w:ascii="Times New Roman" w:hAnsi="Times New Roman" w:cs="Times New Roman"/>
          <w:sz w:val="24"/>
          <w:szCs w:val="24"/>
        </w:rPr>
        <w:t xml:space="preserve"> (alpha-fetoprotein, carcinoembryonic antigen – “CEA”, CA19-9).</w:t>
      </w:r>
    </w:p>
    <w:p w14:paraId="024D1187"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lastRenderedPageBreak/>
        <w:t>- Other tests were ordered depending on the investigation:</w:t>
      </w:r>
      <w:r w:rsidRPr="00E9236B">
        <w:rPr>
          <w:rFonts w:ascii="Times New Roman" w:hAnsi="Times New Roman" w:cs="Times New Roman"/>
          <w:sz w:val="24"/>
          <w:szCs w:val="24"/>
        </w:rPr>
        <w:t xml:space="preserve"> serum ferritin, total cholesterol, triglycerides, blood glucose, serum copper, urinary copper, ceruloplasmin, alpha-1 antitrypsin, hemoglobin electrophoresis, viral markers, and EGFR.</w:t>
      </w:r>
    </w:p>
    <w:p w14:paraId="61A61CB7"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Morphological examinations:</w:t>
      </w:r>
    </w:p>
    <w:p w14:paraId="3CA88CE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Abdominal ultrasound:</w:t>
      </w:r>
      <w:r w:rsidRPr="00E9236B">
        <w:rPr>
          <w:rFonts w:ascii="Times New Roman" w:hAnsi="Times New Roman" w:cs="Times New Roman"/>
          <w:sz w:val="24"/>
          <w:szCs w:val="24"/>
        </w:rPr>
        <w:t xml:space="preserve"> is the gold standard and allows for the detection of bile duct dilation (in cases of extrahepatic cholestasis) or the absence of bile duct dilation (intrahepatic cholestasis).</w:t>
      </w:r>
    </w:p>
    <w:p w14:paraId="29330E8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 Cholangiography</w:t>
      </w:r>
      <w:r w:rsidRPr="00E9236B">
        <w:rPr>
          <w:rFonts w:ascii="Times New Roman" w:hAnsi="Times New Roman" w:cs="Times New Roman"/>
          <w:sz w:val="24"/>
          <w:szCs w:val="24"/>
        </w:rPr>
        <w:t>: This allows for the study of the anatomical integrity of the biliary tree and the detection of gallstones in the common bile duct.</w:t>
      </w:r>
    </w:p>
    <w:p w14:paraId="26C228BE"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Cholesterol scintigraphy:</w:t>
      </w:r>
      <w:r w:rsidRPr="00E9236B">
        <w:rPr>
          <w:rFonts w:ascii="Times New Roman" w:hAnsi="Times New Roman" w:cs="Times New Roman"/>
          <w:sz w:val="24"/>
          <w:szCs w:val="24"/>
        </w:rPr>
        <w:t xml:space="preserve"> This allows for the detection of cystic duct obstruction (the tube connecting the gallbladder and the common bile duct).</w:t>
      </w:r>
    </w:p>
    <w:p w14:paraId="01A1BB9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 xml:space="preserve">• </w:t>
      </w:r>
      <w:r w:rsidRPr="00E9236B">
        <w:rPr>
          <w:rFonts w:ascii="Times New Roman" w:hAnsi="Times New Roman" w:cs="Times New Roman"/>
          <w:b/>
          <w:bCs/>
          <w:sz w:val="24"/>
          <w:szCs w:val="24"/>
        </w:rPr>
        <w:t>Abdominal computed tomography (CT scan):</w:t>
      </w:r>
      <w:r w:rsidRPr="00E9236B">
        <w:rPr>
          <w:rFonts w:ascii="Times New Roman" w:hAnsi="Times New Roman" w:cs="Times New Roman"/>
          <w:sz w:val="24"/>
          <w:szCs w:val="24"/>
        </w:rPr>
        <w:t xml:space="preserve"> This examination allows for the analysis of the appearance of the liver, bile ducts, and pancreas.</w:t>
      </w:r>
    </w:p>
    <w:p w14:paraId="34A777E3"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b/>
          <w:bCs/>
          <w:sz w:val="24"/>
          <w:szCs w:val="24"/>
        </w:rPr>
        <w:t>• MR cholangiopancreatography (MRCP):</w:t>
      </w:r>
      <w:r w:rsidRPr="00E9236B">
        <w:rPr>
          <w:rFonts w:ascii="Times New Roman" w:hAnsi="Times New Roman" w:cs="Times New Roman"/>
          <w:sz w:val="24"/>
          <w:szCs w:val="24"/>
        </w:rPr>
        <w:t xml:space="preserve"> MRCP is the preferred examination for investigating cholestatic jaundice. It should be requested as a first-line investigation when residual gallstones are suspected and as a second-line investigation after ultrasound when the latter suggests a tumor-related obstruction of the bile ducts.</w:t>
      </w:r>
    </w:p>
    <w:p w14:paraId="17AF10FE"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Data collection:</w:t>
      </w:r>
    </w:p>
    <w:p w14:paraId="322B90DE"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rPr>
        <w:t xml:space="preserve">Data were collected on a survey form and analyzed using Microsoft Word, Excel, and SPSS software. </w:t>
      </w:r>
      <w:r w:rsidRPr="00E9236B">
        <w:rPr>
          <w:rFonts w:ascii="Times New Roman" w:hAnsi="Times New Roman" w:cs="Times New Roman"/>
          <w:sz w:val="24"/>
          <w:szCs w:val="24"/>
          <w:lang w:val="it-IT"/>
        </w:rPr>
        <w:t>The chi-square test was used to compare results, which were considered significant for a p-value &lt; 0.05.</w:t>
      </w:r>
    </w:p>
    <w:p w14:paraId="4C615367"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lang w:val="it-IT"/>
        </w:rPr>
        <w:t>Ethical considerations:</w:t>
      </w:r>
    </w:p>
    <w:p w14:paraId="4CC961D5"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All patients were informed of the nature of the procedure. of the study and their verbal consents were obtained for inclusion and anonymity.</w:t>
      </w:r>
    </w:p>
    <w:p w14:paraId="64BB0E94"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br w:type="page"/>
      </w:r>
    </w:p>
    <w:p w14:paraId="772B3AAC"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lang w:val="it-IT"/>
        </w:rPr>
        <w:lastRenderedPageBreak/>
        <w:t>Results:</w:t>
      </w:r>
    </w:p>
    <w:p w14:paraId="5076E2CD"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lang w:val="it-IT"/>
        </w:rPr>
        <w:t>Frequency:</w:t>
      </w:r>
    </w:p>
    <w:p w14:paraId="7BE7B84C"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From December 2023 to September 2024, we collected 150 cases of jaundice out of 3,964 patients who consulted and/or were hospitalized in the hepatogastroenterology department during the study period, representing a frequency of 3.8%.</w:t>
      </w:r>
    </w:p>
    <w:p w14:paraId="0396360C" w14:textId="77777777" w:rsidR="00E9236B" w:rsidRPr="00E9236B" w:rsidRDefault="00E9236B" w:rsidP="00E9236B">
      <w:pPr>
        <w:keepNext/>
        <w:spacing w:line="360" w:lineRule="auto"/>
        <w:jc w:val="both"/>
        <w:rPr>
          <w:rFonts w:ascii="Times New Roman" w:hAnsi="Times New Roman" w:cs="Times New Roman"/>
          <w:sz w:val="24"/>
          <w:szCs w:val="24"/>
        </w:rPr>
      </w:pPr>
      <w:r w:rsidRPr="00E9236B">
        <w:rPr>
          <w:rFonts w:ascii="Times New Roman" w:hAnsi="Times New Roman" w:cs="Times New Roman"/>
          <w:noProof/>
          <w:sz w:val="24"/>
          <w:szCs w:val="24"/>
        </w:rPr>
        <w:drawing>
          <wp:inline distT="0" distB="0" distL="0" distR="0" wp14:anchorId="723CBC98" wp14:editId="1F1C0E1A">
            <wp:extent cx="5760720" cy="3424555"/>
            <wp:effectExtent l="0" t="0" r="0" b="4445"/>
            <wp:docPr id="2120623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424555"/>
                    </a:xfrm>
                    <a:prstGeom prst="rect">
                      <a:avLst/>
                    </a:prstGeom>
                    <a:noFill/>
                    <a:ln>
                      <a:noFill/>
                    </a:ln>
                  </pic:spPr>
                </pic:pic>
              </a:graphicData>
            </a:graphic>
          </wp:inline>
        </w:drawing>
      </w:r>
    </w:p>
    <w:p w14:paraId="34A41658" w14:textId="77777777" w:rsidR="00E9236B" w:rsidRPr="00E9236B" w:rsidRDefault="00E9236B" w:rsidP="00E9236B">
      <w:pPr>
        <w:pStyle w:val="Lgende"/>
        <w:jc w:val="both"/>
        <w:rPr>
          <w:rFonts w:ascii="Times New Roman" w:hAnsi="Times New Roman" w:cs="Times New Roman"/>
          <w:b/>
          <w:bCs/>
          <w:sz w:val="24"/>
          <w:szCs w:val="24"/>
        </w:rPr>
      </w:pPr>
      <w:r w:rsidRPr="00E9236B">
        <w:rPr>
          <w:rFonts w:ascii="Times New Roman" w:hAnsi="Times New Roman" w:cs="Times New Roman"/>
          <w:sz w:val="24"/>
          <w:szCs w:val="24"/>
        </w:rPr>
        <w:t>Figure 1 Jaundice (Scleral Icterus)</w:t>
      </w:r>
    </w:p>
    <w:p w14:paraId="15F9F959"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Sociodemographic characteristics:</w:t>
      </w:r>
    </w:p>
    <w:p w14:paraId="31DF9AD5"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over-50 age group was the largest, at 42.7%. The mean age was 48.17 ± 15.07 years, with a range of 18 to 77 years. Males were the most represented sex at 61%, with a sex ratio of 1.56. The majority of patients resided in Bamako (74%). Housewives were the most numerous group (34%), followed by farmers (16.7%).</w:t>
      </w:r>
    </w:p>
    <w:p w14:paraId="6A43AC80"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Clinical Aspects</w:t>
      </w:r>
    </w:p>
    <w:p w14:paraId="413DA382"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Digestive Disorders: Constipation (18), Diarrhea (3), Vomiting (2)</w:t>
      </w:r>
    </w:p>
    <w:p w14:paraId="74B6997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majority of patients had a decline in general health (98.6%), pallor of the skin and mucous membranes (96%), and an inability to manage their own health (WHO Grade 4) (54.7%).</w:t>
      </w:r>
    </w:p>
    <w:p w14:paraId="1C2AC2B3"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Paraclinical Aspects</w:t>
      </w:r>
    </w:p>
    <w:p w14:paraId="2F7C1DB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lastRenderedPageBreak/>
        <w:t>The majority of patients had a hemoglobin level below 11 g/dL (86.3%). The platelet count was below 150,000, indicating thrombocytopenia in 88.3%. Normocytic anemia was observed in 62.0% of cases. Bilirubin was elevated, with a higher conjugate fraction, in 98.7% of cases. Cytolysis was found in more than 97.9% of our patients. The prothrombin level was low in 77.5% of cases. HBsAg was positive in 46.7% of cases, and total anti-HBc IgG antibodies were positive in 93.3% of cases. Abdominal ultrasound revealed liver dysmorphism in 96.92% of cases. Esophageal varices were present on esophagogastroduodenoscopy in 96.72% of patients. The most common CT scan abnormality was a characteristic "wash-in and wash-out" appearance of hepatocellular carcinoma in 84.28% of cases.</w:t>
      </w:r>
    </w:p>
    <w:p w14:paraId="47FF15F1"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Etiology:</w:t>
      </w:r>
    </w:p>
    <w:p w14:paraId="1FF9A115"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HCC and cirrhosis were the most frequent etiologies, accounting for 39.3% and 35.3% of cases, respectively.</w:t>
      </w:r>
    </w:p>
    <w:p w14:paraId="46A57700" w14:textId="77777777" w:rsidR="00E9236B" w:rsidRPr="00E9236B" w:rsidRDefault="00E9236B" w:rsidP="00E9236B">
      <w:pPr>
        <w:pStyle w:val="Lgende"/>
        <w:keepNext/>
        <w:jc w:val="both"/>
        <w:rPr>
          <w:rFonts w:ascii="Times New Roman" w:hAnsi="Times New Roman" w:cs="Times New Roman"/>
          <w:b/>
          <w:bCs/>
          <w:color w:val="000000" w:themeColor="text1"/>
          <w:sz w:val="24"/>
          <w:szCs w:val="24"/>
        </w:rPr>
      </w:pPr>
      <w:r w:rsidRPr="00E9236B">
        <w:rPr>
          <w:rFonts w:ascii="Times New Roman" w:hAnsi="Times New Roman" w:cs="Times New Roman"/>
          <w:sz w:val="24"/>
          <w:szCs w:val="24"/>
        </w:rPr>
        <w:t>Table I Etiological Diagnosis of Jaundice in 150 Patients</w:t>
      </w:r>
    </w:p>
    <w:tbl>
      <w:tblPr>
        <w:tblStyle w:val="Grilledutableau"/>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53"/>
        <w:gridCol w:w="3091"/>
      </w:tblGrid>
      <w:tr w:rsidR="00E9236B" w:rsidRPr="00E9236B" w14:paraId="09A5CABC" w14:textId="77777777" w:rsidTr="001C6496">
        <w:trPr>
          <w:trHeight w:val="267"/>
        </w:trPr>
        <w:tc>
          <w:tcPr>
            <w:tcW w:w="3828" w:type="dxa"/>
            <w:tcBorders>
              <w:top w:val="dashDotStroked" w:sz="24" w:space="0" w:color="auto"/>
              <w:bottom w:val="single" w:sz="4" w:space="0" w:color="auto"/>
            </w:tcBorders>
          </w:tcPr>
          <w:p w14:paraId="54D302B5"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Etiological Diagnosis</w:t>
            </w:r>
          </w:p>
        </w:tc>
        <w:tc>
          <w:tcPr>
            <w:tcW w:w="2353" w:type="dxa"/>
            <w:tcBorders>
              <w:top w:val="dashDotStroked" w:sz="24" w:space="0" w:color="auto"/>
              <w:bottom w:val="single" w:sz="4" w:space="0" w:color="auto"/>
            </w:tcBorders>
          </w:tcPr>
          <w:p w14:paraId="3E1BAD13"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Effective (n=150)</w:t>
            </w:r>
          </w:p>
        </w:tc>
        <w:tc>
          <w:tcPr>
            <w:tcW w:w="3091" w:type="dxa"/>
            <w:tcBorders>
              <w:top w:val="dashDotStroked" w:sz="24" w:space="0" w:color="auto"/>
              <w:bottom w:val="single" w:sz="4" w:space="0" w:color="auto"/>
            </w:tcBorders>
          </w:tcPr>
          <w:p w14:paraId="46CB8B24"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Pourcentage (%)</w:t>
            </w:r>
          </w:p>
        </w:tc>
      </w:tr>
      <w:tr w:rsidR="00E9236B" w:rsidRPr="00E9236B" w14:paraId="585DC4A6" w14:textId="77777777" w:rsidTr="001C6496">
        <w:trPr>
          <w:trHeight w:val="61"/>
        </w:trPr>
        <w:tc>
          <w:tcPr>
            <w:tcW w:w="3828" w:type="dxa"/>
          </w:tcPr>
          <w:p w14:paraId="385F3BEE" w14:textId="77777777" w:rsidR="00E9236B" w:rsidRPr="00E9236B" w:rsidRDefault="00E9236B" w:rsidP="00E9236B">
            <w:pPr>
              <w:spacing w:line="276" w:lineRule="auto"/>
              <w:jc w:val="both"/>
              <w:rPr>
                <w:rFonts w:ascii="Times New Roman" w:hAnsi="Times New Roman" w:cs="Times New Roman"/>
                <w:b/>
                <w:bCs/>
                <w:sz w:val="24"/>
                <w:szCs w:val="24"/>
              </w:rPr>
            </w:pPr>
            <w:bookmarkStart w:id="0" w:name="_Hlk194794722"/>
            <w:r w:rsidRPr="00E9236B">
              <w:rPr>
                <w:rFonts w:ascii="Times New Roman" w:hAnsi="Times New Roman" w:cs="Times New Roman"/>
                <w:b/>
                <w:bCs/>
                <w:sz w:val="24"/>
                <w:szCs w:val="24"/>
              </w:rPr>
              <w:t>CHC</w:t>
            </w:r>
          </w:p>
        </w:tc>
        <w:tc>
          <w:tcPr>
            <w:tcW w:w="2353" w:type="dxa"/>
          </w:tcPr>
          <w:p w14:paraId="388AE4B1"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59</w:t>
            </w:r>
          </w:p>
        </w:tc>
        <w:tc>
          <w:tcPr>
            <w:tcW w:w="3091" w:type="dxa"/>
          </w:tcPr>
          <w:p w14:paraId="43741BDD"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39,3</w:t>
            </w:r>
          </w:p>
        </w:tc>
      </w:tr>
      <w:tr w:rsidR="00E9236B" w:rsidRPr="00E9236B" w14:paraId="1945FCB9" w14:textId="77777777" w:rsidTr="001C6496">
        <w:trPr>
          <w:trHeight w:val="267"/>
        </w:trPr>
        <w:tc>
          <w:tcPr>
            <w:tcW w:w="3828" w:type="dxa"/>
          </w:tcPr>
          <w:p w14:paraId="204E0C91"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Cirrhosis</w:t>
            </w:r>
          </w:p>
        </w:tc>
        <w:tc>
          <w:tcPr>
            <w:tcW w:w="2353" w:type="dxa"/>
          </w:tcPr>
          <w:p w14:paraId="6D44DE9B"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53</w:t>
            </w:r>
          </w:p>
        </w:tc>
        <w:tc>
          <w:tcPr>
            <w:tcW w:w="3091" w:type="dxa"/>
          </w:tcPr>
          <w:p w14:paraId="061CC88A"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35,3</w:t>
            </w:r>
          </w:p>
        </w:tc>
      </w:tr>
      <w:tr w:rsidR="00E9236B" w:rsidRPr="00E9236B" w14:paraId="1DCF3798" w14:textId="77777777" w:rsidTr="001C6496">
        <w:trPr>
          <w:trHeight w:val="61"/>
        </w:trPr>
        <w:tc>
          <w:tcPr>
            <w:tcW w:w="3828" w:type="dxa"/>
          </w:tcPr>
          <w:p w14:paraId="2CFD0D97"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Pancreatic Tumor</w:t>
            </w:r>
          </w:p>
        </w:tc>
        <w:tc>
          <w:tcPr>
            <w:tcW w:w="2353" w:type="dxa"/>
          </w:tcPr>
          <w:p w14:paraId="02FF1F2B"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10</w:t>
            </w:r>
          </w:p>
        </w:tc>
        <w:tc>
          <w:tcPr>
            <w:tcW w:w="3091" w:type="dxa"/>
          </w:tcPr>
          <w:p w14:paraId="105B68C6"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6,7</w:t>
            </w:r>
          </w:p>
        </w:tc>
      </w:tr>
      <w:tr w:rsidR="00E9236B" w:rsidRPr="00E9236B" w14:paraId="3C88388F" w14:textId="77777777" w:rsidTr="001C6496">
        <w:trPr>
          <w:trHeight w:val="267"/>
        </w:trPr>
        <w:tc>
          <w:tcPr>
            <w:tcW w:w="3828" w:type="dxa"/>
          </w:tcPr>
          <w:p w14:paraId="31948D86"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Hepatitis</w:t>
            </w:r>
          </w:p>
        </w:tc>
        <w:tc>
          <w:tcPr>
            <w:tcW w:w="2353" w:type="dxa"/>
          </w:tcPr>
          <w:p w14:paraId="2B06163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9</w:t>
            </w:r>
          </w:p>
        </w:tc>
        <w:tc>
          <w:tcPr>
            <w:tcW w:w="3091" w:type="dxa"/>
          </w:tcPr>
          <w:p w14:paraId="238EE8D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6,0</w:t>
            </w:r>
          </w:p>
        </w:tc>
      </w:tr>
      <w:tr w:rsidR="00E9236B" w:rsidRPr="00E9236B" w14:paraId="53E8908E" w14:textId="77777777" w:rsidTr="001C6496">
        <w:trPr>
          <w:trHeight w:val="258"/>
        </w:trPr>
        <w:tc>
          <w:tcPr>
            <w:tcW w:w="3828" w:type="dxa"/>
          </w:tcPr>
          <w:p w14:paraId="50EE8A5C"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Secondary Liver Disease</w:t>
            </w:r>
          </w:p>
        </w:tc>
        <w:tc>
          <w:tcPr>
            <w:tcW w:w="2353" w:type="dxa"/>
          </w:tcPr>
          <w:p w14:paraId="6A3EBF0A"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7</w:t>
            </w:r>
          </w:p>
        </w:tc>
        <w:tc>
          <w:tcPr>
            <w:tcW w:w="3091" w:type="dxa"/>
          </w:tcPr>
          <w:p w14:paraId="0433D7C0"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4,7</w:t>
            </w:r>
          </w:p>
        </w:tc>
      </w:tr>
      <w:tr w:rsidR="00E9236B" w:rsidRPr="00E9236B" w14:paraId="044F6EF9" w14:textId="77777777" w:rsidTr="001C6496">
        <w:trPr>
          <w:trHeight w:val="267"/>
        </w:trPr>
        <w:tc>
          <w:tcPr>
            <w:tcW w:w="3828" w:type="dxa"/>
          </w:tcPr>
          <w:p w14:paraId="1BFE6D15"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Severe Malaria</w:t>
            </w:r>
          </w:p>
        </w:tc>
        <w:tc>
          <w:tcPr>
            <w:tcW w:w="2353" w:type="dxa"/>
          </w:tcPr>
          <w:p w14:paraId="0AAB7BC6"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3</w:t>
            </w:r>
          </w:p>
        </w:tc>
        <w:tc>
          <w:tcPr>
            <w:tcW w:w="3091" w:type="dxa"/>
          </w:tcPr>
          <w:p w14:paraId="6FB816C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2,0</w:t>
            </w:r>
          </w:p>
        </w:tc>
      </w:tr>
      <w:tr w:rsidR="00E9236B" w:rsidRPr="00E9236B" w14:paraId="5B6150F4" w14:textId="77777777" w:rsidTr="001C6496">
        <w:trPr>
          <w:trHeight w:val="267"/>
        </w:trPr>
        <w:tc>
          <w:tcPr>
            <w:tcW w:w="3828" w:type="dxa"/>
          </w:tcPr>
          <w:p w14:paraId="7660F86E"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Hepatic Abscess</w:t>
            </w:r>
          </w:p>
        </w:tc>
        <w:tc>
          <w:tcPr>
            <w:tcW w:w="2353" w:type="dxa"/>
          </w:tcPr>
          <w:p w14:paraId="01279A16"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2</w:t>
            </w:r>
          </w:p>
        </w:tc>
        <w:tc>
          <w:tcPr>
            <w:tcW w:w="3091" w:type="dxa"/>
          </w:tcPr>
          <w:p w14:paraId="674EF6DC"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1,3</w:t>
            </w:r>
          </w:p>
        </w:tc>
      </w:tr>
      <w:tr w:rsidR="00E9236B" w:rsidRPr="00E9236B" w14:paraId="67B46162" w14:textId="77777777" w:rsidTr="001C6496">
        <w:trPr>
          <w:trHeight w:val="267"/>
        </w:trPr>
        <w:tc>
          <w:tcPr>
            <w:tcW w:w="3828" w:type="dxa"/>
          </w:tcPr>
          <w:p w14:paraId="3F6B8FAF"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Chronic Pancreatitis</w:t>
            </w:r>
          </w:p>
        </w:tc>
        <w:tc>
          <w:tcPr>
            <w:tcW w:w="2353" w:type="dxa"/>
          </w:tcPr>
          <w:p w14:paraId="1C740DC2"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2</w:t>
            </w:r>
          </w:p>
        </w:tc>
        <w:tc>
          <w:tcPr>
            <w:tcW w:w="3091" w:type="dxa"/>
          </w:tcPr>
          <w:p w14:paraId="2B409582"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1,3</w:t>
            </w:r>
          </w:p>
        </w:tc>
      </w:tr>
      <w:tr w:rsidR="00E9236B" w:rsidRPr="00E9236B" w14:paraId="236157BC" w14:textId="77777777" w:rsidTr="001C6496">
        <w:trPr>
          <w:trHeight w:val="267"/>
        </w:trPr>
        <w:tc>
          <w:tcPr>
            <w:tcW w:w="3828" w:type="dxa"/>
          </w:tcPr>
          <w:p w14:paraId="0E08DF8C"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Tuberculosis</w:t>
            </w:r>
          </w:p>
        </w:tc>
        <w:tc>
          <w:tcPr>
            <w:tcW w:w="2353" w:type="dxa"/>
          </w:tcPr>
          <w:p w14:paraId="0574A367"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2</w:t>
            </w:r>
          </w:p>
        </w:tc>
        <w:tc>
          <w:tcPr>
            <w:tcW w:w="3091" w:type="dxa"/>
          </w:tcPr>
          <w:p w14:paraId="66AD59F7"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1,3</w:t>
            </w:r>
          </w:p>
        </w:tc>
      </w:tr>
      <w:tr w:rsidR="00E9236B" w:rsidRPr="00E9236B" w14:paraId="40E89CEA" w14:textId="77777777" w:rsidTr="001C6496">
        <w:trPr>
          <w:trHeight w:val="267"/>
        </w:trPr>
        <w:tc>
          <w:tcPr>
            <w:tcW w:w="3828" w:type="dxa"/>
          </w:tcPr>
          <w:p w14:paraId="686F9C90"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Gastric Tumor</w:t>
            </w:r>
          </w:p>
        </w:tc>
        <w:tc>
          <w:tcPr>
            <w:tcW w:w="2353" w:type="dxa"/>
          </w:tcPr>
          <w:p w14:paraId="1CD63547"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sz w:val="24"/>
                <w:szCs w:val="24"/>
              </w:rPr>
              <w:t>1</w:t>
            </w:r>
          </w:p>
        </w:tc>
        <w:tc>
          <w:tcPr>
            <w:tcW w:w="3091" w:type="dxa"/>
          </w:tcPr>
          <w:p w14:paraId="60C6AD0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0,7</w:t>
            </w:r>
          </w:p>
        </w:tc>
      </w:tr>
      <w:tr w:rsidR="00E9236B" w:rsidRPr="00E9236B" w14:paraId="2795FDF8" w14:textId="77777777" w:rsidTr="001C6496">
        <w:trPr>
          <w:trHeight w:val="267"/>
        </w:trPr>
        <w:tc>
          <w:tcPr>
            <w:tcW w:w="3828" w:type="dxa"/>
          </w:tcPr>
          <w:p w14:paraId="36D89FC4"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Ampullomata Vateria</w:t>
            </w:r>
          </w:p>
        </w:tc>
        <w:tc>
          <w:tcPr>
            <w:tcW w:w="2353" w:type="dxa"/>
          </w:tcPr>
          <w:p w14:paraId="2F75E51E"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3091" w:type="dxa"/>
          </w:tcPr>
          <w:p w14:paraId="58E36B3E"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0,7</w:t>
            </w:r>
          </w:p>
        </w:tc>
      </w:tr>
      <w:tr w:rsidR="00E9236B" w:rsidRPr="00E9236B" w14:paraId="420AE60E" w14:textId="77777777" w:rsidTr="001C6496">
        <w:trPr>
          <w:trHeight w:val="267"/>
        </w:trPr>
        <w:tc>
          <w:tcPr>
            <w:tcW w:w="3828" w:type="dxa"/>
          </w:tcPr>
          <w:p w14:paraId="403CE1C5"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Lithiasis Cholangitis</w:t>
            </w:r>
          </w:p>
        </w:tc>
        <w:tc>
          <w:tcPr>
            <w:tcW w:w="2353" w:type="dxa"/>
          </w:tcPr>
          <w:p w14:paraId="7AAE11C3"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3091" w:type="dxa"/>
          </w:tcPr>
          <w:p w14:paraId="02EC65D2"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0,7</w:t>
            </w:r>
          </w:p>
        </w:tc>
      </w:tr>
      <w:tr w:rsidR="00E9236B" w:rsidRPr="00E9236B" w14:paraId="38DEB4E7" w14:textId="77777777" w:rsidTr="001C6496">
        <w:trPr>
          <w:trHeight w:val="267"/>
        </w:trPr>
        <w:tc>
          <w:tcPr>
            <w:tcW w:w="3828" w:type="dxa"/>
          </w:tcPr>
          <w:p w14:paraId="37288CD7"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Acalculous Hydrocholecystitis</w:t>
            </w:r>
          </w:p>
        </w:tc>
        <w:tc>
          <w:tcPr>
            <w:tcW w:w="2353" w:type="dxa"/>
          </w:tcPr>
          <w:p w14:paraId="29AFF83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3091" w:type="dxa"/>
          </w:tcPr>
          <w:p w14:paraId="5ED1FCDE"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0,7</w:t>
            </w:r>
          </w:p>
        </w:tc>
      </w:tr>
      <w:bookmarkEnd w:id="0"/>
      <w:tr w:rsidR="00E9236B" w:rsidRPr="00E9236B" w14:paraId="042ABA0B" w14:textId="77777777" w:rsidTr="001C6496">
        <w:trPr>
          <w:trHeight w:val="258"/>
        </w:trPr>
        <w:tc>
          <w:tcPr>
            <w:tcW w:w="3828" w:type="dxa"/>
            <w:tcBorders>
              <w:top w:val="single" w:sz="4" w:space="0" w:color="auto"/>
              <w:bottom w:val="dashDotStroked" w:sz="24" w:space="0" w:color="auto"/>
            </w:tcBorders>
          </w:tcPr>
          <w:p w14:paraId="52CEDD1B"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Totals</w:t>
            </w:r>
          </w:p>
        </w:tc>
        <w:tc>
          <w:tcPr>
            <w:tcW w:w="2353" w:type="dxa"/>
            <w:tcBorders>
              <w:top w:val="single" w:sz="4" w:space="0" w:color="auto"/>
              <w:bottom w:val="dashDotStroked" w:sz="24" w:space="0" w:color="auto"/>
            </w:tcBorders>
          </w:tcPr>
          <w:p w14:paraId="650530D2"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150</w:t>
            </w:r>
          </w:p>
        </w:tc>
        <w:tc>
          <w:tcPr>
            <w:tcW w:w="3091" w:type="dxa"/>
            <w:tcBorders>
              <w:top w:val="single" w:sz="4" w:space="0" w:color="auto"/>
              <w:bottom w:val="dashDotStroked" w:sz="24" w:space="0" w:color="auto"/>
            </w:tcBorders>
          </w:tcPr>
          <w:p w14:paraId="132EC43B" w14:textId="77777777" w:rsidR="00E9236B" w:rsidRPr="00E9236B" w:rsidRDefault="00E9236B" w:rsidP="00E9236B">
            <w:pPr>
              <w:spacing w:line="276"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100</w:t>
            </w:r>
          </w:p>
        </w:tc>
      </w:tr>
    </w:tbl>
    <w:p w14:paraId="3450CFAA" w14:textId="77777777" w:rsidR="00E9236B" w:rsidRDefault="00E9236B" w:rsidP="00E9236B">
      <w:pPr>
        <w:spacing w:line="360" w:lineRule="auto"/>
        <w:jc w:val="both"/>
        <w:rPr>
          <w:rFonts w:ascii="Times New Roman" w:hAnsi="Times New Roman" w:cs="Times New Roman"/>
          <w:sz w:val="24"/>
          <w:szCs w:val="24"/>
        </w:rPr>
      </w:pPr>
    </w:p>
    <w:p w14:paraId="56AA219D" w14:textId="77777777" w:rsidR="00E9236B" w:rsidRDefault="00E9236B">
      <w:pPr>
        <w:rPr>
          <w:rFonts w:ascii="Times New Roman" w:hAnsi="Times New Roman" w:cs="Times New Roman"/>
          <w:sz w:val="24"/>
          <w:szCs w:val="24"/>
        </w:rPr>
      </w:pPr>
      <w:r>
        <w:rPr>
          <w:rFonts w:ascii="Times New Roman" w:hAnsi="Times New Roman" w:cs="Times New Roman"/>
          <w:sz w:val="24"/>
          <w:szCs w:val="24"/>
        </w:rPr>
        <w:br w:type="page"/>
      </w:r>
    </w:p>
    <w:p w14:paraId="762FEAB8" w14:textId="1B3B8D58"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lastRenderedPageBreak/>
        <w:t>Analytical data:</w:t>
      </w:r>
    </w:p>
    <w:p w14:paraId="274C93ED"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There was a statistically significant association between the etiological diagnosis and the mode of onset of jaundice. P = 0.025</w:t>
      </w:r>
    </w:p>
    <w:p w14:paraId="3FD3A0F9" w14:textId="77777777" w:rsidR="00E9236B" w:rsidRPr="00E9236B" w:rsidRDefault="00E9236B" w:rsidP="00E9236B">
      <w:pPr>
        <w:pStyle w:val="Lgende"/>
        <w:keepNext/>
        <w:jc w:val="both"/>
        <w:rPr>
          <w:rFonts w:ascii="Times New Roman" w:hAnsi="Times New Roman" w:cs="Times New Roman"/>
          <w:b/>
          <w:bCs/>
          <w:color w:val="000000" w:themeColor="text1"/>
          <w:sz w:val="24"/>
          <w:szCs w:val="24"/>
        </w:rPr>
      </w:pPr>
      <w:r w:rsidRPr="00E9236B">
        <w:rPr>
          <w:rFonts w:ascii="Times New Roman" w:hAnsi="Times New Roman" w:cs="Times New Roman"/>
          <w:sz w:val="24"/>
          <w:szCs w:val="24"/>
        </w:rPr>
        <w:t>Table II Mode of Onset of Jaundice According to Etiological Diagnosis</w:t>
      </w:r>
    </w:p>
    <w:tbl>
      <w:tblPr>
        <w:tblStyle w:val="Grilledutableau"/>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1843"/>
        <w:gridCol w:w="1500"/>
      </w:tblGrid>
      <w:tr w:rsidR="00E9236B" w:rsidRPr="00E9236B" w14:paraId="046C141B" w14:textId="77777777" w:rsidTr="001C6496">
        <w:trPr>
          <w:trHeight w:val="267"/>
        </w:trPr>
        <w:tc>
          <w:tcPr>
            <w:tcW w:w="3969" w:type="dxa"/>
            <w:vMerge w:val="restart"/>
            <w:tcBorders>
              <w:top w:val="dashDotStroked" w:sz="24" w:space="0" w:color="auto"/>
            </w:tcBorders>
            <w:vAlign w:val="center"/>
          </w:tcPr>
          <w:p w14:paraId="34D33AF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Etiological Diagnosis</w:t>
            </w:r>
          </w:p>
        </w:tc>
        <w:tc>
          <w:tcPr>
            <w:tcW w:w="4111" w:type="dxa"/>
            <w:gridSpan w:val="2"/>
            <w:tcBorders>
              <w:top w:val="dashDotStroked" w:sz="24" w:space="0" w:color="auto"/>
              <w:bottom w:val="single" w:sz="4" w:space="0" w:color="auto"/>
            </w:tcBorders>
          </w:tcPr>
          <w:p w14:paraId="2688D1CB"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Mode of Onset Total</w:t>
            </w:r>
          </w:p>
          <w:p w14:paraId="69E532F5" w14:textId="77777777" w:rsidR="00E9236B" w:rsidRPr="00E9236B" w:rsidRDefault="00E9236B" w:rsidP="00E9236B">
            <w:pPr>
              <w:spacing w:line="276" w:lineRule="auto"/>
              <w:jc w:val="both"/>
              <w:rPr>
                <w:rFonts w:ascii="Times New Roman" w:hAnsi="Times New Roman" w:cs="Times New Roman"/>
                <w:sz w:val="24"/>
                <w:szCs w:val="24"/>
              </w:rPr>
            </w:pPr>
          </w:p>
        </w:tc>
        <w:tc>
          <w:tcPr>
            <w:tcW w:w="1500" w:type="dxa"/>
            <w:vMerge w:val="restart"/>
            <w:tcBorders>
              <w:top w:val="dashDotStroked" w:sz="24" w:space="0" w:color="auto"/>
            </w:tcBorders>
            <w:vAlign w:val="center"/>
          </w:tcPr>
          <w:p w14:paraId="18E0D585"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Total</w:t>
            </w:r>
          </w:p>
        </w:tc>
      </w:tr>
      <w:tr w:rsidR="00E9236B" w:rsidRPr="00E9236B" w14:paraId="0CA7FE54" w14:textId="77777777" w:rsidTr="001C6496">
        <w:trPr>
          <w:trHeight w:val="267"/>
        </w:trPr>
        <w:tc>
          <w:tcPr>
            <w:tcW w:w="3969" w:type="dxa"/>
            <w:vMerge/>
            <w:tcBorders>
              <w:bottom w:val="single" w:sz="4" w:space="0" w:color="auto"/>
            </w:tcBorders>
          </w:tcPr>
          <w:p w14:paraId="414BF98B" w14:textId="77777777" w:rsidR="00E9236B" w:rsidRPr="00E9236B" w:rsidRDefault="00E9236B" w:rsidP="00E9236B">
            <w:pPr>
              <w:spacing w:line="276" w:lineRule="auto"/>
              <w:jc w:val="both"/>
              <w:rPr>
                <w:rFonts w:ascii="Times New Roman" w:hAnsi="Times New Roman" w:cs="Times New Roman"/>
                <w:sz w:val="24"/>
                <w:szCs w:val="24"/>
              </w:rPr>
            </w:pPr>
          </w:p>
        </w:tc>
        <w:tc>
          <w:tcPr>
            <w:tcW w:w="2268" w:type="dxa"/>
            <w:tcBorders>
              <w:top w:val="dashDotStroked" w:sz="24" w:space="0" w:color="auto"/>
              <w:bottom w:val="single" w:sz="4" w:space="0" w:color="auto"/>
            </w:tcBorders>
          </w:tcPr>
          <w:p w14:paraId="1AB12A02"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Sudden</w:t>
            </w:r>
          </w:p>
        </w:tc>
        <w:tc>
          <w:tcPr>
            <w:tcW w:w="1843" w:type="dxa"/>
            <w:tcBorders>
              <w:top w:val="dashDotStroked" w:sz="24" w:space="0" w:color="auto"/>
              <w:bottom w:val="single" w:sz="4" w:space="0" w:color="auto"/>
            </w:tcBorders>
          </w:tcPr>
          <w:p w14:paraId="19A54068"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Progressive</w:t>
            </w:r>
          </w:p>
        </w:tc>
        <w:tc>
          <w:tcPr>
            <w:tcW w:w="1500" w:type="dxa"/>
            <w:vMerge/>
            <w:tcBorders>
              <w:bottom w:val="single" w:sz="4" w:space="0" w:color="auto"/>
            </w:tcBorders>
          </w:tcPr>
          <w:p w14:paraId="73A499AA" w14:textId="77777777" w:rsidR="00E9236B" w:rsidRPr="00E9236B" w:rsidRDefault="00E9236B" w:rsidP="00E9236B">
            <w:pPr>
              <w:spacing w:line="276" w:lineRule="auto"/>
              <w:jc w:val="both"/>
              <w:rPr>
                <w:rFonts w:ascii="Times New Roman" w:hAnsi="Times New Roman" w:cs="Times New Roman"/>
                <w:sz w:val="24"/>
                <w:szCs w:val="24"/>
              </w:rPr>
            </w:pPr>
          </w:p>
        </w:tc>
      </w:tr>
      <w:tr w:rsidR="00E9236B" w:rsidRPr="00E9236B" w14:paraId="5F1548E2" w14:textId="77777777" w:rsidTr="001C6496">
        <w:trPr>
          <w:trHeight w:val="61"/>
        </w:trPr>
        <w:tc>
          <w:tcPr>
            <w:tcW w:w="3969" w:type="dxa"/>
          </w:tcPr>
          <w:p w14:paraId="23D4A1D4"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CHC</w:t>
            </w:r>
          </w:p>
        </w:tc>
        <w:tc>
          <w:tcPr>
            <w:tcW w:w="2268" w:type="dxa"/>
          </w:tcPr>
          <w:p w14:paraId="2F50F62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843" w:type="dxa"/>
          </w:tcPr>
          <w:p w14:paraId="50009348"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57</w:t>
            </w:r>
          </w:p>
        </w:tc>
        <w:tc>
          <w:tcPr>
            <w:tcW w:w="1500" w:type="dxa"/>
          </w:tcPr>
          <w:p w14:paraId="411F0BD2"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59</w:t>
            </w:r>
          </w:p>
        </w:tc>
      </w:tr>
      <w:tr w:rsidR="00E9236B" w:rsidRPr="00E9236B" w14:paraId="75298CD8" w14:textId="77777777" w:rsidTr="001C6496">
        <w:trPr>
          <w:trHeight w:val="267"/>
        </w:trPr>
        <w:tc>
          <w:tcPr>
            <w:tcW w:w="3969" w:type="dxa"/>
          </w:tcPr>
          <w:p w14:paraId="4E99FEE3"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Cirrhosis</w:t>
            </w:r>
          </w:p>
        </w:tc>
        <w:tc>
          <w:tcPr>
            <w:tcW w:w="2268" w:type="dxa"/>
          </w:tcPr>
          <w:p w14:paraId="04D41CD1"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843" w:type="dxa"/>
          </w:tcPr>
          <w:p w14:paraId="586222F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51</w:t>
            </w:r>
          </w:p>
        </w:tc>
        <w:tc>
          <w:tcPr>
            <w:tcW w:w="1500" w:type="dxa"/>
          </w:tcPr>
          <w:p w14:paraId="47E3470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53</w:t>
            </w:r>
          </w:p>
        </w:tc>
      </w:tr>
      <w:tr w:rsidR="00E9236B" w:rsidRPr="00E9236B" w14:paraId="0637F5FA" w14:textId="77777777" w:rsidTr="001C6496">
        <w:trPr>
          <w:trHeight w:val="61"/>
        </w:trPr>
        <w:tc>
          <w:tcPr>
            <w:tcW w:w="3969" w:type="dxa"/>
          </w:tcPr>
          <w:p w14:paraId="560D337A"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Pancreatic Tumor</w:t>
            </w:r>
          </w:p>
        </w:tc>
        <w:tc>
          <w:tcPr>
            <w:tcW w:w="2268" w:type="dxa"/>
          </w:tcPr>
          <w:p w14:paraId="537CB6A5"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843" w:type="dxa"/>
          </w:tcPr>
          <w:p w14:paraId="7277C449"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8</w:t>
            </w:r>
          </w:p>
        </w:tc>
        <w:tc>
          <w:tcPr>
            <w:tcW w:w="1500" w:type="dxa"/>
          </w:tcPr>
          <w:p w14:paraId="77B21762"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10</w:t>
            </w:r>
          </w:p>
        </w:tc>
      </w:tr>
      <w:tr w:rsidR="00E9236B" w:rsidRPr="00E9236B" w14:paraId="54C84CF7" w14:textId="77777777" w:rsidTr="001C6496">
        <w:trPr>
          <w:trHeight w:val="267"/>
        </w:trPr>
        <w:tc>
          <w:tcPr>
            <w:tcW w:w="3969" w:type="dxa"/>
          </w:tcPr>
          <w:p w14:paraId="2BE43689"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Hepatitis</w:t>
            </w:r>
          </w:p>
        </w:tc>
        <w:tc>
          <w:tcPr>
            <w:tcW w:w="2268" w:type="dxa"/>
          </w:tcPr>
          <w:p w14:paraId="6D0D00E1"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9</w:t>
            </w:r>
          </w:p>
        </w:tc>
        <w:tc>
          <w:tcPr>
            <w:tcW w:w="1843" w:type="dxa"/>
          </w:tcPr>
          <w:p w14:paraId="26E7B32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500" w:type="dxa"/>
          </w:tcPr>
          <w:p w14:paraId="21D07294"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9</w:t>
            </w:r>
          </w:p>
        </w:tc>
      </w:tr>
      <w:tr w:rsidR="00E9236B" w:rsidRPr="00E9236B" w14:paraId="555F2840" w14:textId="77777777" w:rsidTr="001C6496">
        <w:trPr>
          <w:trHeight w:val="258"/>
        </w:trPr>
        <w:tc>
          <w:tcPr>
            <w:tcW w:w="3969" w:type="dxa"/>
          </w:tcPr>
          <w:p w14:paraId="233D7839"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Secondary Liver Disease</w:t>
            </w:r>
          </w:p>
        </w:tc>
        <w:tc>
          <w:tcPr>
            <w:tcW w:w="2268" w:type="dxa"/>
          </w:tcPr>
          <w:p w14:paraId="0839EA0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30D4587A"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7</w:t>
            </w:r>
          </w:p>
        </w:tc>
        <w:tc>
          <w:tcPr>
            <w:tcW w:w="1500" w:type="dxa"/>
          </w:tcPr>
          <w:p w14:paraId="5D5307C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7</w:t>
            </w:r>
          </w:p>
        </w:tc>
      </w:tr>
      <w:tr w:rsidR="00E9236B" w:rsidRPr="00E9236B" w14:paraId="46A30068" w14:textId="77777777" w:rsidTr="001C6496">
        <w:trPr>
          <w:trHeight w:val="267"/>
        </w:trPr>
        <w:tc>
          <w:tcPr>
            <w:tcW w:w="3969" w:type="dxa"/>
          </w:tcPr>
          <w:p w14:paraId="3E9804DA"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Severe Malaria</w:t>
            </w:r>
          </w:p>
        </w:tc>
        <w:tc>
          <w:tcPr>
            <w:tcW w:w="2268" w:type="dxa"/>
          </w:tcPr>
          <w:p w14:paraId="68FF04B9"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843" w:type="dxa"/>
          </w:tcPr>
          <w:p w14:paraId="1A650BC5"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1500" w:type="dxa"/>
          </w:tcPr>
          <w:p w14:paraId="318140E3"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3</w:t>
            </w:r>
          </w:p>
        </w:tc>
      </w:tr>
      <w:tr w:rsidR="00E9236B" w:rsidRPr="00E9236B" w14:paraId="78D1B732" w14:textId="77777777" w:rsidTr="001C6496">
        <w:trPr>
          <w:trHeight w:val="267"/>
        </w:trPr>
        <w:tc>
          <w:tcPr>
            <w:tcW w:w="3969" w:type="dxa"/>
          </w:tcPr>
          <w:p w14:paraId="76537B9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Hepatic Abscess</w:t>
            </w:r>
          </w:p>
        </w:tc>
        <w:tc>
          <w:tcPr>
            <w:tcW w:w="2268" w:type="dxa"/>
          </w:tcPr>
          <w:p w14:paraId="7BB9E3B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2562C25F"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500" w:type="dxa"/>
          </w:tcPr>
          <w:p w14:paraId="58C781F7"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r>
      <w:tr w:rsidR="00E9236B" w:rsidRPr="00E9236B" w14:paraId="67177394" w14:textId="77777777" w:rsidTr="001C6496">
        <w:trPr>
          <w:trHeight w:val="267"/>
        </w:trPr>
        <w:tc>
          <w:tcPr>
            <w:tcW w:w="3969" w:type="dxa"/>
          </w:tcPr>
          <w:p w14:paraId="206DEA88"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Chronic Pancreatitis</w:t>
            </w:r>
          </w:p>
        </w:tc>
        <w:tc>
          <w:tcPr>
            <w:tcW w:w="2268" w:type="dxa"/>
          </w:tcPr>
          <w:p w14:paraId="33CB3681"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15F6B733"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500" w:type="dxa"/>
          </w:tcPr>
          <w:p w14:paraId="34DEEC2E"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r>
      <w:tr w:rsidR="00E9236B" w:rsidRPr="00E9236B" w14:paraId="57C7A73D" w14:textId="77777777" w:rsidTr="001C6496">
        <w:trPr>
          <w:trHeight w:val="267"/>
        </w:trPr>
        <w:tc>
          <w:tcPr>
            <w:tcW w:w="3969" w:type="dxa"/>
          </w:tcPr>
          <w:p w14:paraId="09B9F0E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Tuberculosis</w:t>
            </w:r>
          </w:p>
        </w:tc>
        <w:tc>
          <w:tcPr>
            <w:tcW w:w="2268" w:type="dxa"/>
          </w:tcPr>
          <w:p w14:paraId="3D5C66C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1CDEA58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c>
          <w:tcPr>
            <w:tcW w:w="1500" w:type="dxa"/>
          </w:tcPr>
          <w:p w14:paraId="247FD97F"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2</w:t>
            </w:r>
          </w:p>
        </w:tc>
      </w:tr>
      <w:tr w:rsidR="00E9236B" w:rsidRPr="00E9236B" w14:paraId="3FA91019" w14:textId="77777777" w:rsidTr="001C6496">
        <w:trPr>
          <w:trHeight w:val="267"/>
        </w:trPr>
        <w:tc>
          <w:tcPr>
            <w:tcW w:w="3969" w:type="dxa"/>
          </w:tcPr>
          <w:p w14:paraId="2167C1A7"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Gastric Tumor</w:t>
            </w:r>
          </w:p>
        </w:tc>
        <w:tc>
          <w:tcPr>
            <w:tcW w:w="2268" w:type="dxa"/>
          </w:tcPr>
          <w:p w14:paraId="247CEC2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677B53E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1500" w:type="dxa"/>
          </w:tcPr>
          <w:p w14:paraId="014E9B5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r>
      <w:tr w:rsidR="00E9236B" w:rsidRPr="00E9236B" w14:paraId="1B29911D" w14:textId="77777777" w:rsidTr="001C6496">
        <w:trPr>
          <w:trHeight w:val="267"/>
        </w:trPr>
        <w:tc>
          <w:tcPr>
            <w:tcW w:w="3969" w:type="dxa"/>
          </w:tcPr>
          <w:p w14:paraId="53DB6639"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Ampullomata Vateria</w:t>
            </w:r>
          </w:p>
        </w:tc>
        <w:tc>
          <w:tcPr>
            <w:tcW w:w="2268" w:type="dxa"/>
          </w:tcPr>
          <w:p w14:paraId="22ED8787"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0D751253"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1500" w:type="dxa"/>
          </w:tcPr>
          <w:p w14:paraId="5F4CAA2E"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r>
      <w:tr w:rsidR="00E9236B" w:rsidRPr="00E9236B" w14:paraId="2A4D45DD" w14:textId="77777777" w:rsidTr="001C6496">
        <w:trPr>
          <w:trHeight w:val="267"/>
        </w:trPr>
        <w:tc>
          <w:tcPr>
            <w:tcW w:w="3969" w:type="dxa"/>
          </w:tcPr>
          <w:p w14:paraId="24B0B651"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Lithiasis Cholangitis</w:t>
            </w:r>
          </w:p>
        </w:tc>
        <w:tc>
          <w:tcPr>
            <w:tcW w:w="2268" w:type="dxa"/>
          </w:tcPr>
          <w:p w14:paraId="2A4EFE6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3383232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1500" w:type="dxa"/>
          </w:tcPr>
          <w:p w14:paraId="48E8E95C"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r>
      <w:tr w:rsidR="00E9236B" w:rsidRPr="00E9236B" w14:paraId="4A011BEB" w14:textId="77777777" w:rsidTr="001C6496">
        <w:trPr>
          <w:trHeight w:val="267"/>
        </w:trPr>
        <w:tc>
          <w:tcPr>
            <w:tcW w:w="3969" w:type="dxa"/>
          </w:tcPr>
          <w:p w14:paraId="717E0826"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Acalculous Hydrocholecystitis</w:t>
            </w:r>
          </w:p>
        </w:tc>
        <w:tc>
          <w:tcPr>
            <w:tcW w:w="2268" w:type="dxa"/>
          </w:tcPr>
          <w:p w14:paraId="0B0B83FB"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0</w:t>
            </w:r>
          </w:p>
        </w:tc>
        <w:tc>
          <w:tcPr>
            <w:tcW w:w="1843" w:type="dxa"/>
          </w:tcPr>
          <w:p w14:paraId="53D2F67F"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c>
          <w:tcPr>
            <w:tcW w:w="1500" w:type="dxa"/>
          </w:tcPr>
          <w:p w14:paraId="5F473675"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w:t>
            </w:r>
          </w:p>
        </w:tc>
      </w:tr>
      <w:tr w:rsidR="00E9236B" w:rsidRPr="00E9236B" w14:paraId="435A140B" w14:textId="77777777" w:rsidTr="001C6496">
        <w:trPr>
          <w:trHeight w:val="258"/>
        </w:trPr>
        <w:tc>
          <w:tcPr>
            <w:tcW w:w="3969" w:type="dxa"/>
            <w:tcBorders>
              <w:top w:val="single" w:sz="4" w:space="0" w:color="auto"/>
              <w:bottom w:val="dashDotStroked" w:sz="24" w:space="0" w:color="auto"/>
            </w:tcBorders>
          </w:tcPr>
          <w:p w14:paraId="2798D20D"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Totals</w:t>
            </w:r>
          </w:p>
        </w:tc>
        <w:tc>
          <w:tcPr>
            <w:tcW w:w="2268" w:type="dxa"/>
            <w:tcBorders>
              <w:top w:val="single" w:sz="4" w:space="0" w:color="auto"/>
              <w:bottom w:val="dashDotStroked" w:sz="24" w:space="0" w:color="auto"/>
            </w:tcBorders>
          </w:tcPr>
          <w:p w14:paraId="2CBF01BC"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17</w:t>
            </w:r>
          </w:p>
        </w:tc>
        <w:tc>
          <w:tcPr>
            <w:tcW w:w="1843" w:type="dxa"/>
            <w:tcBorders>
              <w:top w:val="single" w:sz="4" w:space="0" w:color="auto"/>
              <w:bottom w:val="dashDotStroked" w:sz="24" w:space="0" w:color="auto"/>
            </w:tcBorders>
          </w:tcPr>
          <w:p w14:paraId="36B247F0"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133</w:t>
            </w:r>
          </w:p>
        </w:tc>
        <w:tc>
          <w:tcPr>
            <w:tcW w:w="1500" w:type="dxa"/>
            <w:tcBorders>
              <w:top w:val="single" w:sz="4" w:space="0" w:color="auto"/>
              <w:bottom w:val="dashDotStroked" w:sz="24" w:space="0" w:color="auto"/>
            </w:tcBorders>
          </w:tcPr>
          <w:p w14:paraId="707E9654" w14:textId="77777777" w:rsidR="00E9236B" w:rsidRPr="00E9236B" w:rsidRDefault="00E9236B" w:rsidP="00E9236B">
            <w:pPr>
              <w:spacing w:line="276" w:lineRule="auto"/>
              <w:jc w:val="both"/>
              <w:rPr>
                <w:rFonts w:ascii="Times New Roman" w:hAnsi="Times New Roman" w:cs="Times New Roman"/>
                <w:sz w:val="24"/>
                <w:szCs w:val="24"/>
              </w:rPr>
            </w:pPr>
            <w:r w:rsidRPr="00E9236B">
              <w:rPr>
                <w:rFonts w:ascii="Times New Roman" w:hAnsi="Times New Roman" w:cs="Times New Roman"/>
                <w:sz w:val="24"/>
                <w:szCs w:val="24"/>
              </w:rPr>
              <w:t>150</w:t>
            </w:r>
          </w:p>
        </w:tc>
      </w:tr>
    </w:tbl>
    <w:p w14:paraId="71BFC9D4" w14:textId="77777777" w:rsidR="00E9236B" w:rsidRPr="00E9236B" w:rsidRDefault="00E9236B" w:rsidP="00E9236B">
      <w:pPr>
        <w:autoSpaceDE w:val="0"/>
        <w:autoSpaceDN w:val="0"/>
        <w:adjustRightInd w:val="0"/>
        <w:spacing w:before="240" w:line="400" w:lineRule="atLeast"/>
        <w:ind w:right="118"/>
        <w:jc w:val="both"/>
        <w:rPr>
          <w:rFonts w:ascii="Times New Roman" w:eastAsia="Malgun Gothic" w:hAnsi="Times New Roman" w:cs="Times New Roman"/>
          <w:b/>
          <w:bCs/>
          <w:sz w:val="24"/>
          <w:szCs w:val="24"/>
        </w:rPr>
      </w:pPr>
      <w:r w:rsidRPr="00E9236B">
        <w:rPr>
          <w:rFonts w:ascii="Times New Roman" w:hAnsi="Times New Roman" w:cs="Times New Roman"/>
          <w:sz w:val="24"/>
          <w:szCs w:val="24"/>
        </w:rPr>
        <w:t>Khi 2 : 68,834 ddl : 34 p : 0,025</w:t>
      </w:r>
    </w:p>
    <w:p w14:paraId="65AEB011"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There was no statistically significant association between the etiological diagnosis and age group. P = 0.751</w:t>
      </w:r>
    </w:p>
    <w:p w14:paraId="79A5654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br w:type="page"/>
      </w:r>
    </w:p>
    <w:p w14:paraId="592C0EBE"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lastRenderedPageBreak/>
        <w:t>Discussion:</w:t>
      </w:r>
    </w:p>
    <w:p w14:paraId="0A3E6BDD"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Strengths and Limitations of The Study:</w:t>
      </w:r>
    </w:p>
    <w:p w14:paraId="17BCB2C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We conducted a descriptive and analytical study with prospective data collection over a 10-month period, from December 2023 to September 2024 inclusive, collecting data from all patients presenting with jaundice in The Hepatology and Gastroenterology Department of The Gabriel Touré University Hospital.</w:t>
      </w:r>
    </w:p>
    <w:p w14:paraId="3D239705"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Strengths:</w:t>
      </w:r>
    </w:p>
    <w:p w14:paraId="19657808"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This study allowed us to investigate jaundice from an epidemiological and diagnostic perspective in The Hepatology and Gastroenterology Department at The Gabriel Touré University Hospital.</w:t>
      </w:r>
    </w:p>
    <w:p w14:paraId="64BA7CE2"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Limitations:</w:t>
      </w:r>
    </w:p>
    <w:p w14:paraId="6155C9D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During the course of this study, we encountered some difficulties, which can be summarized as follows:</w:t>
      </w:r>
    </w:p>
    <w:p w14:paraId="332DDC02" w14:textId="77777777" w:rsidR="00E9236B" w:rsidRPr="00E9236B" w:rsidRDefault="00E9236B" w:rsidP="00E9236B">
      <w:pPr>
        <w:pStyle w:val="Paragraphedeliste"/>
        <w:numPr>
          <w:ilvl w:val="0"/>
          <w:numId w:val="2"/>
        </w:num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absence of certain paraclinical examinations due to patients' lack of resources;</w:t>
      </w:r>
    </w:p>
    <w:p w14:paraId="015DFF77" w14:textId="77777777" w:rsidR="00E9236B" w:rsidRPr="00E9236B" w:rsidRDefault="00E9236B" w:rsidP="00E9236B">
      <w:pPr>
        <w:pStyle w:val="Paragraphedeliste"/>
        <w:numPr>
          <w:ilvl w:val="0"/>
          <w:numId w:val="2"/>
        </w:num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No patient underwent a liver biopsy for histopathological examination.</w:t>
      </w:r>
    </w:p>
    <w:p w14:paraId="0E1E1754" w14:textId="77777777" w:rsidR="00E9236B" w:rsidRPr="00E9236B" w:rsidRDefault="00E9236B" w:rsidP="00E9236B">
      <w:pPr>
        <w:pStyle w:val="Paragraphedeliste"/>
        <w:numPr>
          <w:ilvl w:val="0"/>
          <w:numId w:val="2"/>
        </w:num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diagnosis of hepatocellular carcinoma and cirrhosis was made based on a combination of clinical and paraclinical findings (morphology – ultrasound, upper endoscopy, abdominal CT scan – and laboratory results).</w:t>
      </w:r>
    </w:p>
    <w:p w14:paraId="3371B39B"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Epidemiological characteristics:</w:t>
      </w:r>
    </w:p>
    <w:p w14:paraId="2C04083B"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Frequency:</w:t>
      </w:r>
    </w:p>
    <w:p w14:paraId="31BC8322"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In our study, the frequency of jaundice was 3.8% of all consultations and hospitalizations. This frequency is comparable to that of Abramov R [8] in Israel, who found a frequency of 3.32% of consultations, and Diallo S [9] in Senegal, who also found a higher frequency than ours, at 15.9%.</w:t>
      </w:r>
    </w:p>
    <w:p w14:paraId="27FF7A52"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 Age</w:t>
      </w:r>
    </w:p>
    <w:p w14:paraId="0F045826"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mean age was 48.17 ± 15.07 years, with a range of 18 to 77 years; the over-50 age group was the largest. Our results are comparable to those of Diallo S [9] in Senegal and El Mourabit S [10] in Morocco, who found mean ages of 33 and 62 years, respectively.</w:t>
      </w:r>
    </w:p>
    <w:p w14:paraId="34B6560D"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 Sex</w:t>
      </w:r>
    </w:p>
    <w:p w14:paraId="5210014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lastRenderedPageBreak/>
        <w:t xml:space="preserve">In our series, males were the most represented sex at 61%, with a sex ratio of 1.56. </w:t>
      </w:r>
      <w:r w:rsidRPr="00E9236B">
        <w:rPr>
          <w:rFonts w:ascii="Times New Roman" w:hAnsi="Times New Roman" w:cs="Times New Roman"/>
          <w:sz w:val="24"/>
          <w:szCs w:val="24"/>
          <w:lang w:val="it-IT"/>
        </w:rPr>
        <w:t xml:space="preserve">Our results are comparable to those of Sabiq A [11] in Morocco (3.3) and Doumbia A [6] in Mali (1.17). </w:t>
      </w:r>
      <w:r w:rsidRPr="00E9236B">
        <w:rPr>
          <w:rFonts w:ascii="Times New Roman" w:hAnsi="Times New Roman" w:cs="Times New Roman"/>
          <w:sz w:val="24"/>
          <w:szCs w:val="24"/>
        </w:rPr>
        <w:t>This male predominance could be explained by men's high exposure to risk factors such as alcohol consumption and chronic HBV or HCV infection. Estrogens, through their inhibitory effect on interleukin-6 (IL-6) secretion, may also contribute to better protection for women [12].</w:t>
      </w:r>
    </w:p>
    <w:p w14:paraId="1AB1127B"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 Medical History</w:t>
      </w:r>
    </w:p>
    <w:p w14:paraId="161EAF4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medical history of our patients was dominated by jaundice, present in 21.3% of cases. Our result is comparable to that of Doumbia K [13] in Mali, who found 26%, while Yassibanda S (Central African Republic) [14] found 48.6% of cases, and Bouglouga O (Togo) [15] had 3.8% of cases.</w:t>
      </w:r>
    </w:p>
    <w:p w14:paraId="32382D23"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Clinical data:</w:t>
      </w:r>
    </w:p>
    <w:p w14:paraId="30285D7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In our series, the most frequent clinical signs associated with jaundice were: dark urine (82%), general malaise (98.6%), pale stools (29%), ascites (59%), hepatomegaly (52%), abdominal pain (66.7%), and abdominal central venous catheterization (13%). Doumbia A [6] in Mali found abdominal pain, ascites, hepatomegaly, and weight loss; A Sabiq [11] found abdominal pain and general malaise; and Konaté A [16] in Mali found jaundice and fever. These signs are observed with varying degrees of accuracy in African studies [17,18]. These signs reflect a late progression of the underlying disease. They may also reflect the fact that patients presented late for consultation, or a delay in diagnosis leading to better management.</w:t>
      </w:r>
    </w:p>
    <w:p w14:paraId="1796C8EB"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Biological data:</w:t>
      </w:r>
    </w:p>
    <w:p w14:paraId="0EA6B0AC"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rPr>
        <w:t xml:space="preserve">In our study, cytolysis was observed in 89.7% of cases based on ALT and in 97.9% of cases based on AST. </w:t>
      </w:r>
      <w:r w:rsidRPr="00E9236B">
        <w:rPr>
          <w:rFonts w:ascii="Times New Roman" w:hAnsi="Times New Roman" w:cs="Times New Roman"/>
          <w:sz w:val="24"/>
          <w:szCs w:val="24"/>
          <w:lang w:val="it-IT"/>
        </w:rPr>
        <w:t>This observation is identical to that reported by Doumbia A [6] in Mali and Dicko O A [19] in Mali. In our study, the prothrombin level was low in 77.5% of cases; this observation was also made by Dicko O A [19] in Mali and Doumbia A [6] in Mali, who reported 68.4% and 64.4%, respectively.</w:t>
      </w:r>
    </w:p>
    <w:p w14:paraId="2BD46D09" w14:textId="77777777" w:rsidR="00E9236B" w:rsidRPr="00E9236B" w:rsidRDefault="00E9236B" w:rsidP="00E9236B">
      <w:pPr>
        <w:spacing w:line="360" w:lineRule="auto"/>
        <w:jc w:val="both"/>
        <w:rPr>
          <w:rFonts w:ascii="Times New Roman" w:hAnsi="Times New Roman" w:cs="Times New Roman"/>
          <w:sz w:val="24"/>
          <w:szCs w:val="24"/>
          <w:lang w:val="it-IT"/>
        </w:rPr>
      </w:pPr>
      <w:r w:rsidRPr="00E9236B">
        <w:rPr>
          <w:rFonts w:ascii="Times New Roman" w:hAnsi="Times New Roman" w:cs="Times New Roman"/>
          <w:sz w:val="24"/>
          <w:szCs w:val="24"/>
          <w:lang w:val="it-IT"/>
        </w:rPr>
        <w:t>HBsAg was positive in 53.3% of patients. Dembélé [20] in Mali estimated it at 14%, and Dicko O A [58] in Mali estimated it at 66.7%.</w:t>
      </w:r>
    </w:p>
    <w:p w14:paraId="0F67AEBD"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lang w:val="it-IT"/>
        </w:rPr>
        <w:t>Morphological data:</w:t>
      </w:r>
    </w:p>
    <w:p w14:paraId="17A7528B" w14:textId="77777777" w:rsidR="00E9236B" w:rsidRPr="00E9236B" w:rsidRDefault="00E9236B" w:rsidP="00E9236B">
      <w:pPr>
        <w:spacing w:line="360" w:lineRule="auto"/>
        <w:jc w:val="both"/>
        <w:rPr>
          <w:rFonts w:ascii="Times New Roman" w:hAnsi="Times New Roman" w:cs="Times New Roman"/>
          <w:b/>
          <w:bCs/>
          <w:sz w:val="24"/>
          <w:szCs w:val="24"/>
          <w:lang w:val="it-IT"/>
        </w:rPr>
      </w:pPr>
      <w:r w:rsidRPr="00E9236B">
        <w:rPr>
          <w:rFonts w:ascii="Times New Roman" w:hAnsi="Times New Roman" w:cs="Times New Roman"/>
          <w:b/>
          <w:bCs/>
          <w:sz w:val="24"/>
          <w:szCs w:val="24"/>
        </w:rPr>
        <w:t></w:t>
      </w:r>
      <w:r w:rsidRPr="00E9236B">
        <w:rPr>
          <w:rFonts w:ascii="Times New Roman" w:hAnsi="Times New Roman" w:cs="Times New Roman"/>
          <w:b/>
          <w:bCs/>
          <w:sz w:val="24"/>
          <w:szCs w:val="24"/>
          <w:lang w:val="it-IT"/>
        </w:rPr>
        <w:t xml:space="preserve"> Abdominal ultrasound:</w:t>
      </w:r>
    </w:p>
    <w:p w14:paraId="091655B9"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lang w:val="it-IT"/>
        </w:rPr>
        <w:lastRenderedPageBreak/>
        <w:t xml:space="preserve">In our series, ultrasound findings revealed hepatic dysmorphism in 96.92% of cases. In contrast, Yassibanda S [14] found a predominance of heterogeneous hepatomegaly in 69% of cases. </w:t>
      </w:r>
      <w:r w:rsidRPr="00E9236B">
        <w:rPr>
          <w:rFonts w:ascii="Times New Roman" w:hAnsi="Times New Roman" w:cs="Times New Roman"/>
          <w:sz w:val="24"/>
          <w:szCs w:val="24"/>
        </w:rPr>
        <w:t>This pattern of hepatic dysmorphism and heterogeneous hepatomegaly could be due to the manifestations of the various dominant causes identified in our different studies.</w:t>
      </w:r>
    </w:p>
    <w:p w14:paraId="38E348AA"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 Upper endoscopy (EGD):</w:t>
      </w:r>
    </w:p>
    <w:p w14:paraId="02676CEA"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EGD revealed varices in 96.72% of cases. This result is comparable to those of Dicko O A [19] in Mali and Cissé H [21] in Mali who found 49.23% and 75.4% respectively.</w:t>
      </w:r>
    </w:p>
    <w:p w14:paraId="54CA079A"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Abdominal CT scan:</w:t>
      </w:r>
    </w:p>
    <w:p w14:paraId="65927A6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The characteristic "wash-in and wash-out" pattern of hepatocellular carcinoma (HCC), suggestive of HCC, was the most frequently observed finding on CT scans, representing 84.28% of cases. The high frequency of this sign could be attributed to the dominant etiology in our study.</w:t>
      </w:r>
    </w:p>
    <w:p w14:paraId="41785995"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Main etiological diagnoses of jaundice:</w:t>
      </w:r>
    </w:p>
    <w:p w14:paraId="4111806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In this study, hepatocellular carcinoma was the most common etiological diagnosis of jaundice (39.3%). This result is comparable to that of Samaké S [22], who also found HCC to be the most frequent etiological diagnosis. In Burkina Faso, according to Litingui M, primary liver cancer (HCC) is the third most common cancer after cervical and breast cancer, and the second leading cause of cancer death after cervical cancer [18]. In Africa, the prevalence of HCC is highly variable, ranging from 17.8% to 65%. Lower frequencies have been reported in The African literature [23].</w:t>
      </w:r>
    </w:p>
    <w:p w14:paraId="57787A29" w14:textId="77777777" w:rsidR="00E9236B" w:rsidRPr="00E9236B" w:rsidRDefault="00E9236B" w:rsidP="00E9236B">
      <w:pPr>
        <w:spacing w:line="360" w:lineRule="auto"/>
        <w:jc w:val="both"/>
        <w:rPr>
          <w:rFonts w:ascii="Times New Roman" w:hAnsi="Times New Roman" w:cs="Times New Roman"/>
          <w:b/>
          <w:bCs/>
          <w:sz w:val="24"/>
          <w:szCs w:val="24"/>
        </w:rPr>
      </w:pPr>
      <w:r w:rsidRPr="00E9236B">
        <w:rPr>
          <w:rFonts w:ascii="Times New Roman" w:hAnsi="Times New Roman" w:cs="Times New Roman"/>
          <w:b/>
          <w:bCs/>
          <w:sz w:val="24"/>
          <w:szCs w:val="24"/>
        </w:rPr>
        <w:t>Conclusion</w:t>
      </w:r>
    </w:p>
    <w:p w14:paraId="43F3694F"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We observed that jaundice is a symptomatic manifestation of a large number of hepatic and extrahepatic diseases, affecting men more than women, with a mean age of 45.5 years.</w:t>
      </w:r>
    </w:p>
    <w:p w14:paraId="6C1BE38C"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AST and ALT levels were the most frequently tested.</w:t>
      </w:r>
    </w:p>
    <w:p w14:paraId="04F568A0" w14:textId="77777777" w:rsidR="00E9236B" w:rsidRPr="00E9236B" w:rsidRDefault="00E9236B" w:rsidP="00E9236B">
      <w:pPr>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Hepatocellular carcinoma (HCC) was the most common diagnosis in our series. Hepatic dysmorphism and the characteristic 'wash-in and wash-out' pattern of hepatocellular carcinoma were the most frequently observed ultrasound and CT scan findings in our series.</w:t>
      </w:r>
    </w:p>
    <w:p w14:paraId="246D96D7" w14:textId="77777777" w:rsidR="00E9236B" w:rsidRDefault="00E9236B">
      <w:pPr>
        <w:rPr>
          <w:rFonts w:ascii="Times New Roman" w:hAnsi="Times New Roman" w:cs="Times New Roman"/>
          <w:sz w:val="24"/>
          <w:szCs w:val="24"/>
        </w:rPr>
      </w:pPr>
      <w:bookmarkStart w:id="1" w:name="_Hlk213163655"/>
      <w:r>
        <w:rPr>
          <w:rFonts w:ascii="Times New Roman" w:hAnsi="Times New Roman" w:cs="Times New Roman"/>
          <w:sz w:val="24"/>
          <w:szCs w:val="24"/>
        </w:rPr>
        <w:br w:type="page"/>
      </w:r>
    </w:p>
    <w:p w14:paraId="130BAD16" w14:textId="57D86A29"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lastRenderedPageBreak/>
        <w:t>Disclaimer (Artificial intelligence)</w:t>
      </w:r>
    </w:p>
    <w:p w14:paraId="41FBE641"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Option 1:</w:t>
      </w:r>
    </w:p>
    <w:p w14:paraId="77BD2D77"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2F8636FA"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Option 2:</w:t>
      </w:r>
    </w:p>
    <w:p w14:paraId="4AF7DB54"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A5FC6F"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Details of The AI usage are given below:</w:t>
      </w:r>
    </w:p>
    <w:p w14:paraId="77D1FCC5"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1.</w:t>
      </w:r>
    </w:p>
    <w:p w14:paraId="4DDB1896"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2.</w:t>
      </w:r>
    </w:p>
    <w:p w14:paraId="694B189E" w14:textId="77777777" w:rsidR="00E9236B" w:rsidRPr="00E9236B" w:rsidRDefault="00E9236B" w:rsidP="00E9236B">
      <w:pPr>
        <w:jc w:val="both"/>
        <w:rPr>
          <w:rFonts w:ascii="Times New Roman" w:eastAsia="Calibri" w:hAnsi="Times New Roman" w:cs="Times New Roman"/>
          <w:sz w:val="24"/>
          <w:szCs w:val="24"/>
          <w:highlight w:val="yellow"/>
          <w:lang w:val="en-US"/>
        </w:rPr>
      </w:pPr>
      <w:r w:rsidRPr="00E9236B">
        <w:rPr>
          <w:rFonts w:ascii="Times New Roman" w:hAnsi="Times New Roman" w:cs="Times New Roman"/>
          <w:sz w:val="24"/>
          <w:szCs w:val="24"/>
        </w:rPr>
        <w:t>3.</w:t>
      </w:r>
    </w:p>
    <w:bookmarkEnd w:id="1"/>
    <w:p w14:paraId="00FC5558" w14:textId="77777777" w:rsidR="00E9236B" w:rsidRPr="00E9236B" w:rsidRDefault="00E9236B" w:rsidP="00E9236B">
      <w:pPr>
        <w:pStyle w:val="Titre1"/>
        <w:spacing w:after="240" w:line="360" w:lineRule="auto"/>
        <w:jc w:val="both"/>
        <w:rPr>
          <w:rFonts w:ascii="Times New Roman" w:hAnsi="Times New Roman" w:cs="Times New Roman"/>
          <w:b/>
          <w:bCs/>
          <w:color w:val="auto"/>
          <w:sz w:val="24"/>
          <w:szCs w:val="24"/>
        </w:rPr>
      </w:pPr>
    </w:p>
    <w:p w14:paraId="6B62D2AE" w14:textId="77777777" w:rsidR="00E9236B" w:rsidRPr="00E9236B" w:rsidRDefault="00E9236B" w:rsidP="00E9236B">
      <w:pPr>
        <w:pStyle w:val="Titre1"/>
        <w:spacing w:after="240" w:line="360" w:lineRule="auto"/>
        <w:jc w:val="both"/>
        <w:rPr>
          <w:rFonts w:ascii="Times New Roman" w:hAnsi="Times New Roman" w:cs="Times New Roman"/>
          <w:b/>
          <w:bCs/>
          <w:color w:val="auto"/>
          <w:sz w:val="24"/>
          <w:szCs w:val="24"/>
        </w:rPr>
      </w:pPr>
    </w:p>
    <w:p w14:paraId="49394284" w14:textId="77777777" w:rsidR="00E9236B" w:rsidRPr="00E9236B" w:rsidRDefault="00E9236B" w:rsidP="00E9236B">
      <w:pPr>
        <w:pStyle w:val="Titre1"/>
        <w:spacing w:after="240" w:line="360" w:lineRule="auto"/>
        <w:jc w:val="both"/>
        <w:rPr>
          <w:rFonts w:ascii="Times New Roman" w:hAnsi="Times New Roman" w:cs="Times New Roman"/>
          <w:b/>
          <w:bCs/>
          <w:color w:val="auto"/>
          <w:sz w:val="24"/>
          <w:szCs w:val="24"/>
        </w:rPr>
      </w:pPr>
    </w:p>
    <w:p w14:paraId="34B99726" w14:textId="77777777" w:rsidR="00E9236B" w:rsidRPr="00E9236B" w:rsidRDefault="00E9236B" w:rsidP="00E9236B">
      <w:pPr>
        <w:pStyle w:val="Titre1"/>
        <w:spacing w:after="240" w:line="360" w:lineRule="auto"/>
        <w:jc w:val="both"/>
        <w:rPr>
          <w:rFonts w:ascii="Times New Roman" w:hAnsi="Times New Roman" w:cs="Times New Roman"/>
          <w:b/>
          <w:bCs/>
          <w:color w:val="auto"/>
          <w:sz w:val="24"/>
          <w:szCs w:val="24"/>
        </w:rPr>
      </w:pPr>
    </w:p>
    <w:p w14:paraId="1341723B" w14:textId="77777777" w:rsidR="00E9236B" w:rsidRDefault="00E9236B">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4EE85470" w14:textId="1B4077D2" w:rsidR="00E9236B" w:rsidRPr="00E9236B" w:rsidRDefault="00E9236B" w:rsidP="00E9236B">
      <w:pPr>
        <w:pStyle w:val="Titre1"/>
        <w:spacing w:after="240" w:line="360" w:lineRule="auto"/>
        <w:jc w:val="both"/>
        <w:rPr>
          <w:rFonts w:ascii="Times New Roman" w:hAnsi="Times New Roman" w:cs="Times New Roman"/>
          <w:b/>
          <w:bCs/>
          <w:color w:val="auto"/>
          <w:sz w:val="24"/>
          <w:szCs w:val="24"/>
        </w:rPr>
      </w:pPr>
      <w:r w:rsidRPr="00E9236B">
        <w:rPr>
          <w:rFonts w:ascii="Times New Roman" w:hAnsi="Times New Roman" w:cs="Times New Roman"/>
          <w:b/>
          <w:bCs/>
          <w:color w:val="auto"/>
          <w:sz w:val="24"/>
          <w:szCs w:val="24"/>
        </w:rPr>
        <w:lastRenderedPageBreak/>
        <w:t>Références bibliographiques</w:t>
      </w:r>
    </w:p>
    <w:p w14:paraId="41FC190A" w14:textId="77777777" w:rsidR="00E9236B" w:rsidRPr="00E9236B" w:rsidRDefault="00E9236B" w:rsidP="00E9236B">
      <w:pPr>
        <w:pStyle w:val="Bibliographie"/>
        <w:spacing w:line="360" w:lineRule="auto"/>
        <w:jc w:val="both"/>
        <w:rPr>
          <w:rFonts w:ascii="Times New Roman" w:hAnsi="Times New Roman" w:cs="Times New Roman"/>
          <w:sz w:val="24"/>
          <w:szCs w:val="24"/>
          <w:lang w:val="en-US"/>
        </w:rPr>
      </w:pPr>
      <w:r w:rsidRPr="00E9236B">
        <w:rPr>
          <w:rFonts w:ascii="Times New Roman" w:hAnsi="Times New Roman" w:cs="Times New Roman"/>
          <w:sz w:val="24"/>
          <w:szCs w:val="24"/>
        </w:rPr>
        <w:t>1. Danielle Tholey, Sidney Kimmel. Ictère - Troubles hépatiques et biliaires. Édition professionnelle du Manuel MSD. Sidney Kimmel Medical College. janv 2023;10.</w:t>
      </w:r>
    </w:p>
    <w:p w14:paraId="7F5971FD" w14:textId="77777777" w:rsidR="00E9236B" w:rsidRPr="00E9236B" w:rsidRDefault="00E9236B" w:rsidP="00E9236B">
      <w:pPr>
        <w:pStyle w:val="Bibliographie"/>
        <w:spacing w:line="360" w:lineRule="auto"/>
        <w:jc w:val="both"/>
        <w:rPr>
          <w:rFonts w:ascii="Times New Roman" w:hAnsi="Times New Roman" w:cs="Times New Roman"/>
          <w:sz w:val="24"/>
          <w:szCs w:val="24"/>
          <w:lang w:val="en-US"/>
        </w:rPr>
      </w:pPr>
      <w:r w:rsidRPr="00E9236B">
        <w:rPr>
          <w:rFonts w:ascii="Times New Roman" w:hAnsi="Times New Roman" w:cs="Times New Roman"/>
          <w:sz w:val="24"/>
          <w:szCs w:val="24"/>
        </w:rPr>
        <w:t>2. Bassari R, Koea JB. Jaundice associated pruritis: a review of pathophysiology and treatment. World Journal of Gastroenterology. 2015: 21(5):1404–1413.</w:t>
      </w:r>
    </w:p>
    <w:p w14:paraId="2577038D"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3. Mutombo AK, Mukuku O, Kabulo BK, Mutombo AM, Ngeleka AM, Mutombo JD, et al. Ictères pathologiques du nouveau-né à l’hôpital Bonzola de Mbuji-Mayi, République Démocratique du Congo. Pan Afr Med J. 20 nov 2014;19:302.</w:t>
      </w:r>
    </w:p>
    <w:p w14:paraId="61D00FD0"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4. Mathias Brugel, Gérard Thiéfin. Ictère [Internet]. la Revue du praticien. 2018 [cité 6 sept 2023]. Disponible sur: https://www.larevuedupraticien.fr/article/ictere</w:t>
      </w:r>
    </w:p>
    <w:p w14:paraId="05FB855E"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5. Lunel F F, EL Bara A, Hamed CT. Hépatites Delta en Afrique: particularités épidémiologiques et cliniques. Médecine Trop Santé Int. 3 oct 2023;3(4):mtsi.v3i4.2023.430.</w:t>
      </w:r>
    </w:p>
    <w:p w14:paraId="1D3822B8"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6. Doumbia A. Les ictères en milieu hospitalier [Internet] [Thesis]. [FMOS, Bamako]: Université de Bamako; 2006 [cité 1 janv 2025]. Disponible sur: https://www.bibliosante.ml/handle/123456789/7919</w:t>
      </w:r>
    </w:p>
    <w:p w14:paraId="0D98AFD5"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7. Guitteye M. Aspects épidémiologiques, cliniques et étiologiques des hépatomégalies de l’adulte au CHU Gabriel Toure. [Internet] [Thesis]. USTTB; 2023 [cité 3 sept 2023]. Disponible sur: https://www.bibliosante.ml/handle/123456789/12201</w:t>
      </w:r>
    </w:p>
    <w:p w14:paraId="359E40B1"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8. Abramov R, Derkach E, Sokolovski B, Gilshtein H. Impact of obstructive jaundice on outcomes in acute biliary pancreatitis: a retrospective study. Eur J Trauma Emerg Surg Off Publ Eur Trauma Soc. 24 janv 2025;51(1):52.</w:t>
      </w:r>
    </w:p>
    <w:p w14:paraId="132496A1"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9. Diallo S, Bassène ML, Gueye MN, Thioubou MA, Dia D, Mbengue M, et al. Hépatite virale B: aspects cliniques, paracliniques et évolutifs dans le service d’Hépato Gastroentérologie de l’Hôpital Aristide Le Dantec: à propos de 728 cas. Pan Afr Med J. 3 oct 2018;31:82.</w:t>
      </w:r>
    </w:p>
    <w:p w14:paraId="7DB3472C"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10. S EL Mourabit. Thèse :Les ictères néoplasiques : du diagnostic à la chirurgie Thèse N° :85, Année 2012. Faculté de médecine et de pharmacie Rabat.</w:t>
      </w:r>
    </w:p>
    <w:p w14:paraId="61BE5506"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11. Amina SABIQ. Les ictères néoplasiques :Expérience du service de chirurgie générale HMA de Marrakech [Thèse de doctorat en médecine]. [Maroc]: Faculté de Médecine et de Pharmacie, Marrakech - Thèse de médecine; 2020.</w:t>
      </w:r>
    </w:p>
    <w:p w14:paraId="5DD0B2B3"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lastRenderedPageBreak/>
        <w:t>12. Arnal JF, Gourdy P, Garmy-Susini B, Delmas É, Bayard F. Effets vasculaires des œstrogènes. médecine/sciences. 1 déc 2003;19(12):1226‑32.</w:t>
      </w:r>
    </w:p>
    <w:p w14:paraId="2A646FF8" w14:textId="77777777" w:rsidR="00E9236B" w:rsidRPr="00E9236B" w:rsidRDefault="00E9236B" w:rsidP="00E9236B">
      <w:pPr>
        <w:pStyle w:val="Bibliographie"/>
        <w:spacing w:line="360" w:lineRule="auto"/>
        <w:jc w:val="both"/>
        <w:rPr>
          <w:rFonts w:ascii="Times New Roman" w:hAnsi="Times New Roman" w:cs="Times New Roman"/>
          <w:sz w:val="24"/>
          <w:szCs w:val="24"/>
          <w:lang w:val="en-US"/>
        </w:rPr>
      </w:pPr>
      <w:r w:rsidRPr="00E9236B">
        <w:rPr>
          <w:rFonts w:ascii="Times New Roman" w:hAnsi="Times New Roman" w:cs="Times New Roman"/>
          <w:sz w:val="24"/>
          <w:szCs w:val="24"/>
        </w:rPr>
        <w:t>13. Doumbia K, Sow H, Dicko MY, Guitteye M, D&amp;#233 S, Sanogo B, et al. Epidemiological, Clinical and Etiological Aspects of Adult Hepatomegaly at The Gabriel Touré University Hospital of Bamako in 2023. Open J Gastroenterol. 5 nov 2024;14(11):369‑78.</w:t>
      </w:r>
    </w:p>
    <w:p w14:paraId="6A2848FE"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14. Yassibanda, S., Koffi, B., Yangue, N.C., Senekian, V.P., Camengo-Police, S.M., Boua, N., et al. (2004) Les hépatomégalies à l’Hôpital de l’Amitié de Bangui. Mali médical, 19, 1-7.</w:t>
      </w:r>
    </w:p>
    <w:p w14:paraId="2685388D"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15. Bouglouga, O., Lawson-Ananissoh, LM, Bagny, A., Kaaga, L. et Redah, D. (2016) Profil étiologique de l’hépatomégalie au campus du CHU de Lomé (Togo). Journal médical panafricain, 23, article 218. https://doi.org/10.11604/pamj.2016.23.218.4327.</w:t>
      </w:r>
    </w:p>
    <w:p w14:paraId="5FD751DC"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16. Konaté A, Diarra MT, Kaya AS, Sow H, Samaké KD, Sanghata MK, et al. Hépatites médicamenteuses en milieu hospitalier en 2006 à Bamako (Mali). J Afr Hépato-Gastroentérologie. 1 juin 2011;5(2):107‑10.</w:t>
      </w:r>
    </w:p>
    <w:p w14:paraId="626C608D"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17. Edmond Bertrand. Les hépatites, des maladies « africaines » - Jeune Afrique.com [Internet]. faculté de médecine d’Abidjan,; 2017 [cité 27 janv 2025]. Disponible sur: https://www.jeuneafrique.com/386912/societe/hepatites-maladies-africaines/</w:t>
      </w:r>
    </w:p>
    <w:p w14:paraId="72C0F62F"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18. Caractéristiques des ictères à bilirubine conjuguée chez l’adulte dans un CHU au Burkina Faso | Journal Africain d’Hépato-Gastroentérologie [Internet]. [cité 27 janv 2025]. Disponible sur:</w:t>
      </w:r>
    </w:p>
    <w:p w14:paraId="6FB157AA" w14:textId="77777777" w:rsidR="00E9236B" w:rsidRPr="00E9236B" w:rsidRDefault="00E9236B" w:rsidP="00E9236B">
      <w:pPr>
        <w:pStyle w:val="Bibliographie"/>
        <w:spacing w:line="360" w:lineRule="auto"/>
        <w:jc w:val="both"/>
        <w:rPr>
          <w:rFonts w:ascii="Times New Roman" w:hAnsi="Times New Roman" w:cs="Times New Roman"/>
          <w:sz w:val="24"/>
          <w:szCs w:val="24"/>
          <w:lang w:val="en-US"/>
        </w:rPr>
      </w:pPr>
      <w:r w:rsidRPr="00E9236B">
        <w:rPr>
          <w:rFonts w:ascii="Times New Roman" w:hAnsi="Times New Roman" w:cs="Times New Roman"/>
          <w:sz w:val="24"/>
          <w:szCs w:val="24"/>
        </w:rPr>
        <w:t>19. Dicko O A. Les ictères en médecine interne: aspects cliniques, biologiques et étiologiques à l’hôpital national du Point « G » Bamako. A propos de 100 cas. These Med, Bamako, 1997, N°42.</w:t>
      </w:r>
    </w:p>
    <w:p w14:paraId="017D18DC"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20. Dembelé M N. Contribution à l’étude des ictères en médecine interne à Bamako. These Med, Bamako, 1980, N°17.</w:t>
      </w:r>
    </w:p>
    <w:p w14:paraId="372F6C64"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t>21. Cissé H. Valeur pronostique de l’ictère au cours de la cirrhose et du carcinome hépatocellulaire dans le service d’hépatogastroentérologie du CHU Gabriel Touré de Bamako-Mali. [Thèse]. Méd: Bamako;2019. P31.</w:t>
      </w:r>
    </w:p>
    <w:p w14:paraId="315E0236" w14:textId="77777777" w:rsidR="00E9236B" w:rsidRPr="00E9236B" w:rsidRDefault="00E9236B" w:rsidP="00E9236B">
      <w:pPr>
        <w:pStyle w:val="Bibliographie"/>
        <w:spacing w:line="360" w:lineRule="auto"/>
        <w:jc w:val="both"/>
        <w:rPr>
          <w:rFonts w:ascii="Times New Roman" w:hAnsi="Times New Roman" w:cs="Times New Roman"/>
          <w:sz w:val="24"/>
          <w:szCs w:val="24"/>
          <w:lang w:val="en-US"/>
        </w:rPr>
      </w:pPr>
      <w:r w:rsidRPr="00E9236B">
        <w:rPr>
          <w:rFonts w:ascii="Times New Roman" w:hAnsi="Times New Roman" w:cs="Times New Roman"/>
          <w:sz w:val="24"/>
          <w:szCs w:val="24"/>
        </w:rPr>
        <w:t>22. Samake S. Aspects sémiologiques et étiologiques des hépatomégalies. Thèse Med ; Bamako : USTTB/FMOS ; 2006 ; N°339.</w:t>
      </w:r>
    </w:p>
    <w:p w14:paraId="7E87944D" w14:textId="77777777" w:rsidR="00E9236B" w:rsidRPr="00E9236B" w:rsidRDefault="00E9236B" w:rsidP="00E9236B">
      <w:pPr>
        <w:pStyle w:val="Bibliographie"/>
        <w:spacing w:line="360" w:lineRule="auto"/>
        <w:jc w:val="both"/>
        <w:rPr>
          <w:rFonts w:ascii="Times New Roman" w:hAnsi="Times New Roman" w:cs="Times New Roman"/>
          <w:sz w:val="24"/>
          <w:szCs w:val="24"/>
        </w:rPr>
      </w:pPr>
      <w:r w:rsidRPr="00E9236B">
        <w:rPr>
          <w:rFonts w:ascii="Times New Roman" w:hAnsi="Times New Roman" w:cs="Times New Roman"/>
          <w:sz w:val="24"/>
          <w:szCs w:val="24"/>
        </w:rPr>
        <w:lastRenderedPageBreak/>
        <w:t>23. Bouglouga O, Lawson-Ananissoh LM, Bagny A, Kaaga L, Redah D. Profil étiologique des hépatomégalies au CHU campus de Lomé (Togo). Pan Afr Med J [Internet]. 22 avr 2016 [cité 26 mai 2025];23(218). Disponible sur: https://www.panafrican-med-journal.com//content/article/23/218/full</w:t>
      </w:r>
    </w:p>
    <w:p w14:paraId="32514123" w14:textId="77777777" w:rsidR="00E9236B" w:rsidRPr="00E9236B" w:rsidRDefault="00E9236B" w:rsidP="00E9236B">
      <w:pPr>
        <w:spacing w:line="360" w:lineRule="auto"/>
        <w:jc w:val="both"/>
        <w:rPr>
          <w:rFonts w:ascii="Times New Roman" w:hAnsi="Times New Roman" w:cs="Times New Roman"/>
          <w:sz w:val="24"/>
          <w:szCs w:val="24"/>
        </w:rPr>
      </w:pPr>
    </w:p>
    <w:p w14:paraId="016607BA" w14:textId="77777777" w:rsidR="00E638E8" w:rsidRPr="00E9236B" w:rsidRDefault="00E638E8" w:rsidP="00E9236B">
      <w:pPr>
        <w:jc w:val="both"/>
        <w:rPr>
          <w:rFonts w:ascii="Times New Roman" w:hAnsi="Times New Roman" w:cs="Times New Roman"/>
          <w:sz w:val="24"/>
          <w:szCs w:val="24"/>
        </w:rPr>
      </w:pPr>
    </w:p>
    <w:sectPr w:rsidR="00E638E8" w:rsidRPr="00E923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807C" w14:textId="77777777" w:rsidR="003B3C64" w:rsidRDefault="003B3C64" w:rsidP="00A504A9">
      <w:pPr>
        <w:spacing w:after="0" w:line="240" w:lineRule="auto"/>
      </w:pPr>
      <w:r>
        <w:separator/>
      </w:r>
    </w:p>
  </w:endnote>
  <w:endnote w:type="continuationSeparator" w:id="0">
    <w:p w14:paraId="2D3CA769" w14:textId="77777777" w:rsidR="003B3C64" w:rsidRDefault="003B3C64" w:rsidP="00A5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3F34" w14:textId="77777777" w:rsidR="00A504A9" w:rsidRDefault="00A504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CDCD" w14:textId="77777777" w:rsidR="00A504A9" w:rsidRDefault="00A504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A660" w14:textId="77777777" w:rsidR="00A504A9" w:rsidRDefault="00A504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AA59" w14:textId="77777777" w:rsidR="003B3C64" w:rsidRDefault="003B3C64" w:rsidP="00A504A9">
      <w:pPr>
        <w:spacing w:after="0" w:line="240" w:lineRule="auto"/>
      </w:pPr>
      <w:r>
        <w:separator/>
      </w:r>
    </w:p>
  </w:footnote>
  <w:footnote w:type="continuationSeparator" w:id="0">
    <w:p w14:paraId="68038A7D" w14:textId="77777777" w:rsidR="003B3C64" w:rsidRDefault="003B3C64" w:rsidP="00A5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E0E8" w14:textId="5D442649" w:rsidR="00A504A9" w:rsidRDefault="00000000">
    <w:pPr>
      <w:pStyle w:val="En-tte"/>
    </w:pPr>
    <w:r>
      <w:rPr>
        <w:noProof/>
      </w:rPr>
      <w:pict w14:anchorId="0DC51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732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4291" w14:textId="51C519FF" w:rsidR="00A504A9" w:rsidRDefault="00000000">
    <w:pPr>
      <w:pStyle w:val="En-tte"/>
    </w:pPr>
    <w:r>
      <w:rPr>
        <w:noProof/>
      </w:rPr>
      <w:pict w14:anchorId="28EAC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733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5688" w14:textId="4C7DCC57" w:rsidR="00A504A9" w:rsidRDefault="00000000">
    <w:pPr>
      <w:pStyle w:val="En-tte"/>
    </w:pPr>
    <w:r>
      <w:rPr>
        <w:noProof/>
      </w:rPr>
      <w:pict w14:anchorId="72233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732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DFA"/>
    <w:multiLevelType w:val="hybridMultilevel"/>
    <w:tmpl w:val="7C900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313D2B"/>
    <w:multiLevelType w:val="hybridMultilevel"/>
    <w:tmpl w:val="AF3E8F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DA1164"/>
    <w:multiLevelType w:val="hybridMultilevel"/>
    <w:tmpl w:val="8ADED7F0"/>
    <w:lvl w:ilvl="0" w:tplc="4F6A1B1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2348683">
    <w:abstractNumId w:val="1"/>
  </w:num>
  <w:num w:numId="2" w16cid:durableId="1982533259">
    <w:abstractNumId w:val="0"/>
  </w:num>
  <w:num w:numId="3" w16cid:durableId="762841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TM2NzC0MDAwMTZQ0lEKTi0uzszPAykwrAUAhpF2ViwAAAA="/>
  </w:docVars>
  <w:rsids>
    <w:rsidRoot w:val="00E41ED2"/>
    <w:rsid w:val="000D5635"/>
    <w:rsid w:val="0026456B"/>
    <w:rsid w:val="003B3C64"/>
    <w:rsid w:val="003E596A"/>
    <w:rsid w:val="0040690C"/>
    <w:rsid w:val="004B3EE0"/>
    <w:rsid w:val="005A2952"/>
    <w:rsid w:val="005B3D63"/>
    <w:rsid w:val="005F5726"/>
    <w:rsid w:val="00740479"/>
    <w:rsid w:val="00762873"/>
    <w:rsid w:val="00806D61"/>
    <w:rsid w:val="00822874"/>
    <w:rsid w:val="00854DBF"/>
    <w:rsid w:val="008B5507"/>
    <w:rsid w:val="008B7ABE"/>
    <w:rsid w:val="0091197A"/>
    <w:rsid w:val="00A30043"/>
    <w:rsid w:val="00A504A9"/>
    <w:rsid w:val="00A63AA4"/>
    <w:rsid w:val="00AB4134"/>
    <w:rsid w:val="00B37E6E"/>
    <w:rsid w:val="00B9337E"/>
    <w:rsid w:val="00C75B90"/>
    <w:rsid w:val="00CA1105"/>
    <w:rsid w:val="00CE7761"/>
    <w:rsid w:val="00CF632A"/>
    <w:rsid w:val="00D5433E"/>
    <w:rsid w:val="00E332AB"/>
    <w:rsid w:val="00E41ED2"/>
    <w:rsid w:val="00E638E8"/>
    <w:rsid w:val="00E9236B"/>
    <w:rsid w:val="00EB5322"/>
    <w:rsid w:val="00EC58AA"/>
    <w:rsid w:val="00F26A73"/>
    <w:rsid w:val="00F80F99"/>
    <w:rsid w:val="00FE2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921B0"/>
  <w15:chartTrackingRefBased/>
  <w15:docId w15:val="{24B26042-9A4C-4173-BC9D-D15E82ED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1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41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41E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41E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1E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1E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1E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1E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1E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E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41E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41E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41E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1E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1E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1E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1E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1ED2"/>
    <w:rPr>
      <w:rFonts w:eastAsiaTheme="majorEastAsia" w:cstheme="majorBidi"/>
      <w:color w:val="272727" w:themeColor="text1" w:themeTint="D8"/>
    </w:rPr>
  </w:style>
  <w:style w:type="paragraph" w:styleId="Titre">
    <w:name w:val="Title"/>
    <w:basedOn w:val="Normal"/>
    <w:next w:val="Normal"/>
    <w:link w:val="TitreCar"/>
    <w:uiPriority w:val="10"/>
    <w:qFormat/>
    <w:rsid w:val="00E41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1E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1E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1E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1ED2"/>
    <w:pPr>
      <w:spacing w:before="160"/>
      <w:jc w:val="center"/>
    </w:pPr>
    <w:rPr>
      <w:i/>
      <w:iCs/>
      <w:color w:val="404040" w:themeColor="text1" w:themeTint="BF"/>
    </w:rPr>
  </w:style>
  <w:style w:type="character" w:customStyle="1" w:styleId="CitationCar">
    <w:name w:val="Citation Car"/>
    <w:basedOn w:val="Policepardfaut"/>
    <w:link w:val="Citation"/>
    <w:uiPriority w:val="29"/>
    <w:rsid w:val="00E41ED2"/>
    <w:rPr>
      <w:i/>
      <w:iCs/>
      <w:color w:val="404040" w:themeColor="text1" w:themeTint="BF"/>
    </w:rPr>
  </w:style>
  <w:style w:type="paragraph" w:styleId="Paragraphedeliste">
    <w:name w:val="List Paragraph"/>
    <w:basedOn w:val="Normal"/>
    <w:uiPriority w:val="34"/>
    <w:qFormat/>
    <w:rsid w:val="00E41ED2"/>
    <w:pPr>
      <w:ind w:left="720"/>
      <w:contextualSpacing/>
    </w:pPr>
  </w:style>
  <w:style w:type="character" w:styleId="Accentuationintense">
    <w:name w:val="Intense Emphasis"/>
    <w:basedOn w:val="Policepardfaut"/>
    <w:uiPriority w:val="21"/>
    <w:qFormat/>
    <w:rsid w:val="00E41ED2"/>
    <w:rPr>
      <w:i/>
      <w:iCs/>
      <w:color w:val="2F5496" w:themeColor="accent1" w:themeShade="BF"/>
    </w:rPr>
  </w:style>
  <w:style w:type="paragraph" w:styleId="Citationintense">
    <w:name w:val="Intense Quote"/>
    <w:basedOn w:val="Normal"/>
    <w:next w:val="Normal"/>
    <w:link w:val="CitationintenseCar"/>
    <w:uiPriority w:val="30"/>
    <w:qFormat/>
    <w:rsid w:val="00E41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1ED2"/>
    <w:rPr>
      <w:i/>
      <w:iCs/>
      <w:color w:val="2F5496" w:themeColor="accent1" w:themeShade="BF"/>
    </w:rPr>
  </w:style>
  <w:style w:type="character" w:styleId="Rfrenceintense">
    <w:name w:val="Intense Reference"/>
    <w:basedOn w:val="Policepardfaut"/>
    <w:uiPriority w:val="32"/>
    <w:qFormat/>
    <w:rsid w:val="00E41ED2"/>
    <w:rPr>
      <w:b/>
      <w:bCs/>
      <w:smallCaps/>
      <w:color w:val="2F5496" w:themeColor="accent1" w:themeShade="BF"/>
      <w:spacing w:val="5"/>
    </w:rPr>
  </w:style>
  <w:style w:type="character" w:styleId="Lienhypertexte">
    <w:name w:val="Hyperlink"/>
    <w:basedOn w:val="Policepardfaut"/>
    <w:uiPriority w:val="99"/>
    <w:unhideWhenUsed/>
    <w:rsid w:val="00E41ED2"/>
    <w:rPr>
      <w:color w:val="0563C1" w:themeColor="hyperlink"/>
      <w:u w:val="single"/>
    </w:rPr>
  </w:style>
  <w:style w:type="paragraph" w:styleId="Bibliographie">
    <w:name w:val="Bibliography"/>
    <w:basedOn w:val="Normal"/>
    <w:next w:val="Normal"/>
    <w:uiPriority w:val="37"/>
    <w:unhideWhenUsed/>
    <w:rsid w:val="00E638E8"/>
    <w:rPr>
      <w:kern w:val="0"/>
      <w14:ligatures w14:val="none"/>
    </w:rPr>
  </w:style>
  <w:style w:type="table" w:styleId="Grilledutableau">
    <w:name w:val="Table Grid"/>
    <w:basedOn w:val="TableauNormal"/>
    <w:uiPriority w:val="39"/>
    <w:rsid w:val="0076287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762873"/>
    <w:pPr>
      <w:spacing w:after="200" w:line="240" w:lineRule="auto"/>
    </w:pPr>
    <w:rPr>
      <w:i/>
      <w:iCs/>
      <w:color w:val="44546A" w:themeColor="text2"/>
      <w:sz w:val="18"/>
      <w:szCs w:val="18"/>
    </w:rPr>
  </w:style>
  <w:style w:type="paragraph" w:styleId="En-tte">
    <w:name w:val="header"/>
    <w:basedOn w:val="Normal"/>
    <w:link w:val="En-tteCar"/>
    <w:uiPriority w:val="99"/>
    <w:unhideWhenUsed/>
    <w:rsid w:val="00A504A9"/>
    <w:pPr>
      <w:tabs>
        <w:tab w:val="center" w:pos="4680"/>
        <w:tab w:val="right" w:pos="9360"/>
      </w:tabs>
      <w:spacing w:after="0" w:line="240" w:lineRule="auto"/>
    </w:pPr>
  </w:style>
  <w:style w:type="character" w:customStyle="1" w:styleId="En-tteCar">
    <w:name w:val="En-tête Car"/>
    <w:basedOn w:val="Policepardfaut"/>
    <w:link w:val="En-tte"/>
    <w:uiPriority w:val="99"/>
    <w:rsid w:val="00A504A9"/>
  </w:style>
  <w:style w:type="paragraph" w:styleId="Pieddepage">
    <w:name w:val="footer"/>
    <w:basedOn w:val="Normal"/>
    <w:link w:val="PieddepageCar"/>
    <w:uiPriority w:val="99"/>
    <w:unhideWhenUsed/>
    <w:rsid w:val="00A504A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5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3700</Words>
  <Characters>20354</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dcterms:created xsi:type="dcterms:W3CDTF">2025-11-14T09:55:00Z</dcterms:created>
  <dcterms:modified xsi:type="dcterms:W3CDTF">2025-11-14T09:55:00Z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e04c366c-fd1e-4748-bcff-5e457abac68e</vt:lpwstr>
  </property>
</Properties>
</file>