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1BF07" w14:textId="77777777" w:rsidR="00FC1E28" w:rsidRDefault="00135776">
      <w:pPr>
        <w:spacing w:after="0" w:line="240" w:lineRule="auto"/>
        <w:jc w:val="center"/>
        <w:rPr>
          <w:rFonts w:ascii="Arial" w:hAnsi="Arial" w:cs="Arial"/>
          <w:b/>
          <w:bCs/>
          <w:i/>
          <w:iCs/>
          <w:sz w:val="24"/>
          <w:szCs w:val="24"/>
          <w:u w:val="single"/>
          <w:lang w:val="en-US"/>
        </w:rPr>
      </w:pPr>
      <w:r>
        <w:rPr>
          <w:rFonts w:ascii="Arial" w:hAnsi="Arial" w:cs="Arial"/>
          <w:b/>
          <w:bCs/>
          <w:i/>
          <w:iCs/>
          <w:sz w:val="24"/>
          <w:szCs w:val="24"/>
          <w:u w:val="single"/>
          <w:lang w:val="en-US"/>
        </w:rPr>
        <w:t>Case report</w:t>
      </w:r>
    </w:p>
    <w:p w14:paraId="6C7FDCC0" w14:textId="77777777" w:rsidR="00300098" w:rsidRDefault="00300098">
      <w:pPr>
        <w:spacing w:after="0" w:line="240" w:lineRule="auto"/>
        <w:jc w:val="center"/>
        <w:rPr>
          <w:rFonts w:ascii="Arial" w:hAnsi="Arial" w:cs="Arial"/>
          <w:b/>
          <w:bCs/>
          <w:sz w:val="24"/>
          <w:szCs w:val="24"/>
        </w:rPr>
      </w:pPr>
    </w:p>
    <w:p w14:paraId="791DE008" w14:textId="2EB5998E" w:rsidR="00FC1E28" w:rsidRDefault="00300098">
      <w:pPr>
        <w:spacing w:line="240" w:lineRule="auto"/>
        <w:jc w:val="both"/>
        <w:rPr>
          <w:rStyle w:val="Strong"/>
          <w:rFonts w:ascii="Arial" w:hAnsi="Arial" w:cs="Arial"/>
          <w:sz w:val="24"/>
          <w:szCs w:val="24"/>
          <w:shd w:val="clear" w:color="auto" w:fill="FFFFFF"/>
        </w:rPr>
      </w:pPr>
      <w:r w:rsidRPr="00300098">
        <w:rPr>
          <w:rStyle w:val="Strong"/>
          <w:rFonts w:ascii="Arial" w:hAnsi="Arial" w:cs="Arial"/>
          <w:sz w:val="24"/>
          <w:szCs w:val="24"/>
          <w:shd w:val="clear" w:color="auto" w:fill="FFFFFF"/>
        </w:rPr>
        <w:t>lymphangitic sporotrichosis in a florist: clinical, mycological and therapeutic correlation.</w:t>
      </w:r>
    </w:p>
    <w:p w14:paraId="153C2979" w14:textId="77777777" w:rsidR="00FC1E28" w:rsidRDefault="00FC1E28">
      <w:pPr>
        <w:pStyle w:val="NormalWeb"/>
        <w:jc w:val="both"/>
        <w:rPr>
          <w:rStyle w:val="Strong"/>
          <w:rFonts w:ascii="Arial" w:hAnsi="Arial" w:cs="Arial"/>
          <w:lang w:val="es-VE"/>
        </w:rPr>
      </w:pPr>
    </w:p>
    <w:p w14:paraId="5044E8A1" w14:textId="162B03D5" w:rsidR="00C028B9" w:rsidRDefault="00E30F87">
      <w:pPr>
        <w:pStyle w:val="NormalWeb"/>
        <w:jc w:val="both"/>
        <w:rPr>
          <w:rFonts w:ascii="Arial" w:hAnsi="Arial" w:cs="Arial"/>
          <w:lang w:val="es-VE"/>
        </w:rPr>
      </w:pPr>
      <w:proofErr w:type="spellStart"/>
      <w:r>
        <w:rPr>
          <w:rStyle w:val="Strong"/>
          <w:rFonts w:ascii="Arial" w:hAnsi="Arial" w:cs="Arial"/>
          <w:lang w:val="es-VE"/>
        </w:rPr>
        <w:t>Abstract</w:t>
      </w:r>
      <w:proofErr w:type="spellEnd"/>
      <w:r>
        <w:rPr>
          <w:rStyle w:val="Strong"/>
          <w:rFonts w:ascii="Arial" w:hAnsi="Arial" w:cs="Arial"/>
          <w:lang w:val="es-VE"/>
        </w:rPr>
        <w:t xml:space="preserve">: </w:t>
      </w:r>
      <w:proofErr w:type="spellStart"/>
      <w:r w:rsidR="00300098" w:rsidRPr="00300098">
        <w:rPr>
          <w:rFonts w:ascii="Arial" w:hAnsi="Arial" w:cs="Arial"/>
          <w:lang w:val="es-VE"/>
        </w:rPr>
        <w:t>Sporotrichosis</w:t>
      </w:r>
      <w:proofErr w:type="spellEnd"/>
      <w:r w:rsidR="00300098" w:rsidRPr="00300098">
        <w:rPr>
          <w:rFonts w:ascii="Arial" w:hAnsi="Arial" w:cs="Arial"/>
          <w:lang w:val="es-VE"/>
        </w:rPr>
        <w:t xml:space="preserve"> </w:t>
      </w:r>
      <w:proofErr w:type="spellStart"/>
      <w:r w:rsidR="00300098" w:rsidRPr="00300098">
        <w:rPr>
          <w:rFonts w:ascii="Arial" w:hAnsi="Arial" w:cs="Arial"/>
          <w:lang w:val="es-VE"/>
        </w:rPr>
        <w:t>is</w:t>
      </w:r>
      <w:proofErr w:type="spellEnd"/>
      <w:r w:rsidR="00300098" w:rsidRPr="00300098">
        <w:rPr>
          <w:rFonts w:ascii="Arial" w:hAnsi="Arial" w:cs="Arial"/>
          <w:lang w:val="es-VE"/>
        </w:rPr>
        <w:t xml:space="preserve"> a </w:t>
      </w:r>
      <w:proofErr w:type="spellStart"/>
      <w:r w:rsidR="00300098" w:rsidRPr="00300098">
        <w:rPr>
          <w:rFonts w:ascii="Arial" w:hAnsi="Arial" w:cs="Arial"/>
          <w:lang w:val="es-VE"/>
        </w:rPr>
        <w:t>subcutaneous</w:t>
      </w:r>
      <w:proofErr w:type="spellEnd"/>
      <w:r w:rsidR="00300098" w:rsidRPr="00300098">
        <w:rPr>
          <w:rFonts w:ascii="Arial" w:hAnsi="Arial" w:cs="Arial"/>
          <w:lang w:val="es-VE"/>
        </w:rPr>
        <w:t xml:space="preserve"> </w:t>
      </w:r>
      <w:proofErr w:type="spellStart"/>
      <w:r w:rsidR="00300098" w:rsidRPr="00300098">
        <w:rPr>
          <w:rFonts w:ascii="Arial" w:hAnsi="Arial" w:cs="Arial"/>
          <w:lang w:val="es-VE"/>
        </w:rPr>
        <w:t>mycosis</w:t>
      </w:r>
      <w:proofErr w:type="spellEnd"/>
      <w:r w:rsidR="00300098" w:rsidRPr="00300098">
        <w:rPr>
          <w:rFonts w:ascii="Arial" w:hAnsi="Arial" w:cs="Arial"/>
          <w:lang w:val="es-VE"/>
        </w:rPr>
        <w:t xml:space="preserve"> </w:t>
      </w:r>
      <w:proofErr w:type="spellStart"/>
      <w:r w:rsidR="00300098" w:rsidRPr="00300098">
        <w:rPr>
          <w:rFonts w:ascii="Arial" w:hAnsi="Arial" w:cs="Arial"/>
          <w:lang w:val="es-VE"/>
        </w:rPr>
        <w:t>caused</w:t>
      </w:r>
      <w:proofErr w:type="spellEnd"/>
      <w:r w:rsidR="00300098" w:rsidRPr="00300098">
        <w:rPr>
          <w:rFonts w:ascii="Arial" w:hAnsi="Arial" w:cs="Arial"/>
          <w:lang w:val="es-VE"/>
        </w:rPr>
        <w:t xml:space="preserve"> </w:t>
      </w:r>
      <w:proofErr w:type="spellStart"/>
      <w:r w:rsidR="00300098" w:rsidRPr="00300098">
        <w:rPr>
          <w:rFonts w:ascii="Arial" w:hAnsi="Arial" w:cs="Arial"/>
          <w:lang w:val="es-VE"/>
        </w:rPr>
        <w:t>by</w:t>
      </w:r>
      <w:proofErr w:type="spellEnd"/>
      <w:r w:rsidR="00300098" w:rsidRPr="00300098">
        <w:rPr>
          <w:rFonts w:ascii="Arial" w:hAnsi="Arial" w:cs="Arial"/>
          <w:lang w:val="es-VE"/>
        </w:rPr>
        <w:t xml:space="preserve"> </w:t>
      </w:r>
      <w:proofErr w:type="spellStart"/>
      <w:r w:rsidR="00300098" w:rsidRPr="00300098">
        <w:rPr>
          <w:rFonts w:ascii="Arial" w:hAnsi="Arial" w:cs="Arial"/>
          <w:lang w:val="es-VE"/>
        </w:rPr>
        <w:t>fungi</w:t>
      </w:r>
      <w:proofErr w:type="spellEnd"/>
      <w:r w:rsidR="00300098" w:rsidRPr="00300098">
        <w:rPr>
          <w:rFonts w:ascii="Arial" w:hAnsi="Arial" w:cs="Arial"/>
          <w:lang w:val="es-VE"/>
        </w:rPr>
        <w:t xml:space="preserve"> </w:t>
      </w:r>
      <w:proofErr w:type="spellStart"/>
      <w:r w:rsidR="00300098" w:rsidRPr="00300098">
        <w:rPr>
          <w:rFonts w:ascii="Arial" w:hAnsi="Arial" w:cs="Arial"/>
          <w:lang w:val="es-VE"/>
        </w:rPr>
        <w:t>of</w:t>
      </w:r>
      <w:proofErr w:type="spellEnd"/>
      <w:r w:rsidR="00300098" w:rsidRPr="00300098">
        <w:rPr>
          <w:rFonts w:ascii="Arial" w:hAnsi="Arial" w:cs="Arial"/>
          <w:lang w:val="es-VE"/>
        </w:rPr>
        <w:t xml:space="preserve"> </w:t>
      </w:r>
      <w:proofErr w:type="spellStart"/>
      <w:r w:rsidR="00300098" w:rsidRPr="00300098">
        <w:rPr>
          <w:rFonts w:ascii="Arial" w:hAnsi="Arial" w:cs="Arial"/>
          <w:lang w:val="es-VE"/>
        </w:rPr>
        <w:t>the</w:t>
      </w:r>
      <w:proofErr w:type="spellEnd"/>
      <w:r w:rsidR="00300098" w:rsidRPr="00300098">
        <w:rPr>
          <w:rFonts w:ascii="Arial" w:hAnsi="Arial" w:cs="Arial"/>
          <w:lang w:val="es-VE"/>
        </w:rPr>
        <w:t xml:space="preserve"> </w:t>
      </w:r>
      <w:proofErr w:type="spellStart"/>
      <w:r w:rsidR="00300098" w:rsidRPr="00300098">
        <w:rPr>
          <w:rFonts w:ascii="Arial" w:hAnsi="Arial" w:cs="Arial"/>
          <w:i/>
          <w:iCs/>
          <w:lang w:val="es-VE"/>
        </w:rPr>
        <w:t>Sporothrix</w:t>
      </w:r>
      <w:proofErr w:type="spellEnd"/>
      <w:r w:rsidR="00300098" w:rsidRPr="00300098">
        <w:rPr>
          <w:rFonts w:ascii="Arial" w:hAnsi="Arial" w:cs="Arial"/>
          <w:i/>
          <w:iCs/>
          <w:lang w:val="es-VE"/>
        </w:rPr>
        <w:t xml:space="preserve"> </w:t>
      </w:r>
      <w:proofErr w:type="spellStart"/>
      <w:r w:rsidR="00300098" w:rsidRPr="00300098">
        <w:rPr>
          <w:rFonts w:ascii="Arial" w:hAnsi="Arial" w:cs="Arial"/>
          <w:i/>
          <w:iCs/>
          <w:lang w:val="es-VE"/>
        </w:rPr>
        <w:t>complex</w:t>
      </w:r>
      <w:proofErr w:type="spellEnd"/>
      <w:r w:rsidR="00300098" w:rsidRPr="00300098">
        <w:rPr>
          <w:rFonts w:ascii="Arial" w:hAnsi="Arial" w:cs="Arial"/>
          <w:i/>
          <w:iCs/>
          <w:lang w:val="es-VE"/>
        </w:rPr>
        <w:t xml:space="preserve"> *</w:t>
      </w:r>
      <w:proofErr w:type="spellStart"/>
      <w:r w:rsidR="00300098" w:rsidRPr="00300098">
        <w:rPr>
          <w:rFonts w:ascii="Arial" w:hAnsi="Arial" w:cs="Arial"/>
          <w:i/>
          <w:iCs/>
          <w:lang w:val="es-VE"/>
        </w:rPr>
        <w:t>Schenckii</w:t>
      </w:r>
      <w:proofErr w:type="spellEnd"/>
      <w:proofErr w:type="gramStart"/>
      <w:r w:rsidR="00300098" w:rsidRPr="00300098">
        <w:rPr>
          <w:rFonts w:ascii="Arial" w:hAnsi="Arial" w:cs="Arial"/>
          <w:i/>
          <w:iCs/>
          <w:lang w:val="es-VE"/>
        </w:rPr>
        <w:t xml:space="preserve">* </w:t>
      </w:r>
      <w:r w:rsidR="00300098" w:rsidRPr="00300098">
        <w:rPr>
          <w:rFonts w:ascii="Arial" w:hAnsi="Arial" w:cs="Arial"/>
          <w:lang w:val="es-VE"/>
        </w:rPr>
        <w:t>,</w:t>
      </w:r>
      <w:proofErr w:type="gramEnd"/>
      <w:r w:rsidR="00300098" w:rsidRPr="00300098">
        <w:rPr>
          <w:rFonts w:ascii="Arial" w:hAnsi="Arial" w:cs="Arial"/>
          <w:lang w:val="es-VE"/>
        </w:rPr>
        <w:t xml:space="preserve"> </w:t>
      </w:r>
      <w:proofErr w:type="spellStart"/>
      <w:r w:rsidR="00300098" w:rsidRPr="00300098">
        <w:rPr>
          <w:rFonts w:ascii="Arial" w:hAnsi="Arial" w:cs="Arial"/>
          <w:lang w:val="es-VE"/>
        </w:rPr>
        <w:t>with</w:t>
      </w:r>
      <w:proofErr w:type="spellEnd"/>
      <w:r w:rsidR="00300098" w:rsidRPr="00300098">
        <w:rPr>
          <w:rFonts w:ascii="Arial" w:hAnsi="Arial" w:cs="Arial"/>
          <w:lang w:val="es-VE"/>
        </w:rPr>
        <w:t xml:space="preserve"> a worldwide distribution and higher prevalence in the tropical and subtropical regions of the Americas, is commonly acquired through traumatic inoculation with contaminated plant material and can manifest as a nodular </w:t>
      </w:r>
      <w:proofErr w:type="spellStart"/>
      <w:r w:rsidR="00300098" w:rsidRPr="00300098">
        <w:rPr>
          <w:rFonts w:ascii="Arial" w:hAnsi="Arial" w:cs="Arial"/>
          <w:lang w:val="es-VE"/>
        </w:rPr>
        <w:t>lymphangitic</w:t>
      </w:r>
      <w:proofErr w:type="spellEnd"/>
      <w:r w:rsidR="00300098" w:rsidRPr="00300098">
        <w:rPr>
          <w:rFonts w:ascii="Arial" w:hAnsi="Arial" w:cs="Arial"/>
          <w:lang w:val="es-VE"/>
        </w:rPr>
        <w:t xml:space="preserve"> </w:t>
      </w:r>
      <w:proofErr w:type="spellStart"/>
      <w:r w:rsidR="00300098" w:rsidRPr="00300098">
        <w:rPr>
          <w:rFonts w:ascii="Arial" w:hAnsi="Arial" w:cs="Arial"/>
          <w:lang w:val="es-VE"/>
        </w:rPr>
        <w:t>syndrome</w:t>
      </w:r>
      <w:proofErr w:type="spellEnd"/>
      <w:r w:rsidR="00300098" w:rsidRPr="00300098">
        <w:rPr>
          <w:rFonts w:ascii="Arial" w:hAnsi="Arial" w:cs="Arial"/>
          <w:lang w:val="es-VE"/>
        </w:rPr>
        <w:t xml:space="preserve"> , </w:t>
      </w:r>
      <w:proofErr w:type="spellStart"/>
      <w:r w:rsidR="00300098" w:rsidRPr="00300098">
        <w:rPr>
          <w:rFonts w:ascii="Arial" w:hAnsi="Arial" w:cs="Arial"/>
          <w:lang w:val="es-VE"/>
        </w:rPr>
        <w:t>characterized</w:t>
      </w:r>
      <w:proofErr w:type="spellEnd"/>
      <w:r w:rsidR="00300098" w:rsidRPr="00300098">
        <w:rPr>
          <w:rFonts w:ascii="Arial" w:hAnsi="Arial" w:cs="Arial"/>
          <w:lang w:val="es-VE"/>
        </w:rPr>
        <w:t xml:space="preserve"> </w:t>
      </w:r>
      <w:proofErr w:type="spellStart"/>
      <w:r w:rsidR="00300098" w:rsidRPr="00300098">
        <w:rPr>
          <w:rFonts w:ascii="Arial" w:hAnsi="Arial" w:cs="Arial"/>
          <w:lang w:val="es-VE"/>
        </w:rPr>
        <w:t>by</w:t>
      </w:r>
      <w:proofErr w:type="spellEnd"/>
      <w:r w:rsidR="00300098" w:rsidRPr="00300098">
        <w:rPr>
          <w:rFonts w:ascii="Arial" w:hAnsi="Arial" w:cs="Arial"/>
          <w:lang w:val="es-VE"/>
        </w:rPr>
        <w:t xml:space="preserve"> </w:t>
      </w:r>
      <w:proofErr w:type="spellStart"/>
      <w:r w:rsidR="00300098" w:rsidRPr="00300098">
        <w:rPr>
          <w:rFonts w:ascii="Arial" w:hAnsi="Arial" w:cs="Arial"/>
          <w:lang w:val="es-VE"/>
        </w:rPr>
        <w:t>subcutaneous</w:t>
      </w:r>
      <w:proofErr w:type="spellEnd"/>
      <w:r w:rsidR="00300098" w:rsidRPr="00300098">
        <w:rPr>
          <w:rFonts w:ascii="Arial" w:hAnsi="Arial" w:cs="Arial"/>
          <w:lang w:val="es-VE"/>
        </w:rPr>
        <w:t xml:space="preserve"> </w:t>
      </w:r>
      <w:proofErr w:type="spellStart"/>
      <w:r w:rsidR="00300098" w:rsidRPr="00300098">
        <w:rPr>
          <w:rFonts w:ascii="Arial" w:hAnsi="Arial" w:cs="Arial"/>
          <w:lang w:val="es-VE"/>
        </w:rPr>
        <w:t>nodules</w:t>
      </w:r>
      <w:proofErr w:type="spellEnd"/>
      <w:r w:rsidR="00300098" w:rsidRPr="00300098">
        <w:rPr>
          <w:rFonts w:ascii="Arial" w:hAnsi="Arial" w:cs="Arial"/>
          <w:lang w:val="es-VE"/>
        </w:rPr>
        <w:t xml:space="preserve"> </w:t>
      </w:r>
      <w:proofErr w:type="spellStart"/>
      <w:r w:rsidR="00300098" w:rsidRPr="00300098">
        <w:rPr>
          <w:rFonts w:ascii="Arial" w:hAnsi="Arial" w:cs="Arial"/>
          <w:lang w:val="es-VE"/>
        </w:rPr>
        <w:t>arranged</w:t>
      </w:r>
      <w:proofErr w:type="spellEnd"/>
      <w:r w:rsidR="00300098" w:rsidRPr="00300098">
        <w:rPr>
          <w:rFonts w:ascii="Arial" w:hAnsi="Arial" w:cs="Arial"/>
          <w:lang w:val="es-VE"/>
        </w:rPr>
        <w:t xml:space="preserve"> linearly along the lymphatic vessels. The objective of this study is </w:t>
      </w:r>
      <w:proofErr w:type="spellStart"/>
      <w:r w:rsidR="00300098" w:rsidRPr="00300098">
        <w:rPr>
          <w:rFonts w:ascii="Arial" w:hAnsi="Arial" w:cs="Arial"/>
          <w:lang w:val="es-VE"/>
        </w:rPr>
        <w:t>to</w:t>
      </w:r>
      <w:proofErr w:type="spellEnd"/>
      <w:r w:rsidR="00300098" w:rsidRPr="00300098">
        <w:rPr>
          <w:rFonts w:ascii="Arial" w:hAnsi="Arial" w:cs="Arial"/>
          <w:lang w:val="es-VE"/>
        </w:rPr>
        <w:t xml:space="preserve"> describe a </w:t>
      </w:r>
      <w:proofErr w:type="spellStart"/>
      <w:r w:rsidR="00300098" w:rsidRPr="00300098">
        <w:rPr>
          <w:rFonts w:ascii="Arial" w:hAnsi="Arial" w:cs="Arial"/>
          <w:lang w:val="es-VE"/>
        </w:rPr>
        <w:t>clinical</w:t>
      </w:r>
      <w:proofErr w:type="spellEnd"/>
      <w:r w:rsidR="00300098" w:rsidRPr="00300098">
        <w:rPr>
          <w:rFonts w:ascii="Arial" w:hAnsi="Arial" w:cs="Arial"/>
          <w:lang w:val="es-VE"/>
        </w:rPr>
        <w:t xml:space="preserve"> case </w:t>
      </w:r>
      <w:proofErr w:type="spellStart"/>
      <w:r w:rsidR="00300098" w:rsidRPr="00300098">
        <w:rPr>
          <w:rFonts w:ascii="Arial" w:hAnsi="Arial" w:cs="Arial"/>
          <w:lang w:val="es-VE"/>
        </w:rPr>
        <w:t>of</w:t>
      </w:r>
      <w:proofErr w:type="spellEnd"/>
      <w:r w:rsidR="00300098" w:rsidRPr="00300098">
        <w:rPr>
          <w:rFonts w:ascii="Arial" w:hAnsi="Arial" w:cs="Arial"/>
          <w:lang w:val="es-VE"/>
        </w:rPr>
        <w:t xml:space="preserve"> </w:t>
      </w:r>
      <w:proofErr w:type="spellStart"/>
      <w:r w:rsidR="00300098" w:rsidRPr="00300098">
        <w:rPr>
          <w:rFonts w:ascii="Arial" w:hAnsi="Arial" w:cs="Arial"/>
          <w:lang w:val="es-VE"/>
        </w:rPr>
        <w:t>cutaneous</w:t>
      </w:r>
      <w:proofErr w:type="spellEnd"/>
      <w:r w:rsidR="00300098" w:rsidRPr="00300098">
        <w:rPr>
          <w:rFonts w:ascii="Arial" w:hAnsi="Arial" w:cs="Arial"/>
          <w:lang w:val="es-VE"/>
        </w:rPr>
        <w:t xml:space="preserve"> </w:t>
      </w:r>
      <w:proofErr w:type="spellStart"/>
      <w:r w:rsidR="00300098" w:rsidRPr="00300098">
        <w:rPr>
          <w:rFonts w:ascii="Arial" w:hAnsi="Arial" w:cs="Arial"/>
          <w:lang w:val="es-VE"/>
        </w:rPr>
        <w:t>lymphangitic</w:t>
      </w:r>
      <w:proofErr w:type="spellEnd"/>
      <w:r w:rsidR="00300098" w:rsidRPr="00300098">
        <w:rPr>
          <w:rFonts w:ascii="Arial" w:hAnsi="Arial" w:cs="Arial"/>
          <w:lang w:val="es-VE"/>
        </w:rPr>
        <w:t xml:space="preserve"> </w:t>
      </w:r>
      <w:proofErr w:type="spellStart"/>
      <w:r w:rsidR="00300098" w:rsidRPr="00300098">
        <w:rPr>
          <w:rFonts w:ascii="Arial" w:hAnsi="Arial" w:cs="Arial"/>
          <w:lang w:val="es-VE"/>
        </w:rPr>
        <w:t>sporotrichosis</w:t>
      </w:r>
      <w:proofErr w:type="spellEnd"/>
      <w:r w:rsidR="00300098" w:rsidRPr="00300098">
        <w:rPr>
          <w:rFonts w:ascii="Arial" w:hAnsi="Arial" w:cs="Arial"/>
          <w:lang w:val="es-VE"/>
        </w:rPr>
        <w:t xml:space="preserve"> , </w:t>
      </w:r>
      <w:proofErr w:type="spellStart"/>
      <w:r w:rsidR="00300098" w:rsidRPr="00300098">
        <w:rPr>
          <w:rFonts w:ascii="Arial" w:hAnsi="Arial" w:cs="Arial"/>
          <w:lang w:val="es-VE"/>
        </w:rPr>
        <w:t>highlighting</w:t>
      </w:r>
      <w:proofErr w:type="spellEnd"/>
      <w:r w:rsidR="00300098" w:rsidRPr="00300098">
        <w:rPr>
          <w:rFonts w:ascii="Arial" w:hAnsi="Arial" w:cs="Arial"/>
          <w:lang w:val="es-VE"/>
        </w:rPr>
        <w:t xml:space="preserve"> </w:t>
      </w:r>
      <w:proofErr w:type="spellStart"/>
      <w:r w:rsidR="00300098" w:rsidRPr="00300098">
        <w:rPr>
          <w:rFonts w:ascii="Arial" w:hAnsi="Arial" w:cs="Arial"/>
          <w:lang w:val="es-VE"/>
        </w:rPr>
        <w:t>its</w:t>
      </w:r>
      <w:proofErr w:type="spellEnd"/>
      <w:r w:rsidR="00300098" w:rsidRPr="00300098">
        <w:rPr>
          <w:rFonts w:ascii="Arial" w:hAnsi="Arial" w:cs="Arial"/>
          <w:lang w:val="es-VE"/>
        </w:rPr>
        <w:t xml:space="preserve"> </w:t>
      </w:r>
      <w:proofErr w:type="spellStart"/>
      <w:r w:rsidR="00300098" w:rsidRPr="00300098">
        <w:rPr>
          <w:rFonts w:ascii="Arial" w:hAnsi="Arial" w:cs="Arial"/>
          <w:lang w:val="es-VE"/>
        </w:rPr>
        <w:t>clinical</w:t>
      </w:r>
      <w:proofErr w:type="spellEnd"/>
      <w:r w:rsidR="00300098" w:rsidRPr="00300098">
        <w:rPr>
          <w:rFonts w:ascii="Arial" w:hAnsi="Arial" w:cs="Arial"/>
          <w:lang w:val="es-VE"/>
        </w:rPr>
        <w:t xml:space="preserve"> </w:t>
      </w:r>
      <w:proofErr w:type="spellStart"/>
      <w:r w:rsidR="00300098" w:rsidRPr="00300098">
        <w:rPr>
          <w:rFonts w:ascii="Arial" w:hAnsi="Arial" w:cs="Arial"/>
          <w:lang w:val="es-VE"/>
        </w:rPr>
        <w:t>presentation</w:t>
      </w:r>
      <w:proofErr w:type="spellEnd"/>
      <w:r w:rsidR="00300098" w:rsidRPr="00300098">
        <w:rPr>
          <w:rFonts w:ascii="Arial" w:hAnsi="Arial" w:cs="Arial"/>
          <w:lang w:val="es-VE"/>
        </w:rPr>
        <w:t xml:space="preserve">, diagnosis, and treatment. A 44-year-old </w:t>
      </w:r>
      <w:proofErr w:type="spellStart"/>
      <w:r w:rsidR="00300098" w:rsidRPr="00300098">
        <w:rPr>
          <w:rFonts w:ascii="Arial" w:hAnsi="Arial" w:cs="Arial"/>
          <w:lang w:val="es-VE"/>
        </w:rPr>
        <w:t>male</w:t>
      </w:r>
      <w:proofErr w:type="spellEnd"/>
      <w:r w:rsidR="00300098" w:rsidRPr="00300098">
        <w:rPr>
          <w:rFonts w:ascii="Arial" w:hAnsi="Arial" w:cs="Arial"/>
          <w:lang w:val="es-VE"/>
        </w:rPr>
        <w:t xml:space="preserve"> </w:t>
      </w:r>
      <w:proofErr w:type="spellStart"/>
      <w:r w:rsidR="00300098" w:rsidRPr="00300098">
        <w:rPr>
          <w:rFonts w:ascii="Arial" w:hAnsi="Arial" w:cs="Arial"/>
          <w:lang w:val="es-VE"/>
        </w:rPr>
        <w:t>patient</w:t>
      </w:r>
      <w:proofErr w:type="spellEnd"/>
      <w:r w:rsidR="00300098" w:rsidRPr="00300098">
        <w:rPr>
          <w:rFonts w:ascii="Arial" w:hAnsi="Arial" w:cs="Arial"/>
          <w:lang w:val="es-VE"/>
        </w:rPr>
        <w:t xml:space="preserve">, </w:t>
      </w:r>
      <w:proofErr w:type="spellStart"/>
      <w:r w:rsidR="00300098" w:rsidRPr="00300098">
        <w:rPr>
          <w:rFonts w:ascii="Arial" w:hAnsi="Arial" w:cs="Arial"/>
          <w:lang w:val="es-VE"/>
        </w:rPr>
        <w:t>with</w:t>
      </w:r>
      <w:proofErr w:type="spellEnd"/>
      <w:r w:rsidR="00300098" w:rsidRPr="00300098">
        <w:rPr>
          <w:rFonts w:ascii="Arial" w:hAnsi="Arial" w:cs="Arial"/>
          <w:lang w:val="es-VE"/>
        </w:rPr>
        <w:t xml:space="preserve"> Fitzpatrick skin </w:t>
      </w:r>
      <w:proofErr w:type="spellStart"/>
      <w:r w:rsidR="00300098" w:rsidRPr="00300098">
        <w:rPr>
          <w:rFonts w:ascii="Arial" w:hAnsi="Arial" w:cs="Arial"/>
          <w:lang w:val="es-VE"/>
        </w:rPr>
        <w:t>phototype</w:t>
      </w:r>
      <w:proofErr w:type="spellEnd"/>
      <w:r w:rsidR="00300098" w:rsidRPr="00300098">
        <w:rPr>
          <w:rFonts w:ascii="Arial" w:hAnsi="Arial" w:cs="Arial"/>
          <w:lang w:val="es-VE"/>
        </w:rPr>
        <w:t xml:space="preserve"> V/VI, </w:t>
      </w:r>
      <w:proofErr w:type="spellStart"/>
      <w:r w:rsidR="00300098" w:rsidRPr="00300098">
        <w:rPr>
          <w:rFonts w:ascii="Arial" w:hAnsi="Arial" w:cs="Arial"/>
          <w:lang w:val="es-VE"/>
        </w:rPr>
        <w:t>presented</w:t>
      </w:r>
      <w:proofErr w:type="spellEnd"/>
      <w:r w:rsidR="00300098" w:rsidRPr="00300098">
        <w:rPr>
          <w:rFonts w:ascii="Arial" w:hAnsi="Arial" w:cs="Arial"/>
          <w:lang w:val="es-VE"/>
        </w:rPr>
        <w:t xml:space="preserve"> </w:t>
      </w:r>
      <w:proofErr w:type="spellStart"/>
      <w:r w:rsidR="00300098" w:rsidRPr="00300098">
        <w:rPr>
          <w:rFonts w:ascii="Arial" w:hAnsi="Arial" w:cs="Arial"/>
          <w:lang w:val="es-VE"/>
        </w:rPr>
        <w:t>with</w:t>
      </w:r>
      <w:proofErr w:type="spellEnd"/>
      <w:r w:rsidR="00300098" w:rsidRPr="00300098">
        <w:rPr>
          <w:rFonts w:ascii="Arial" w:hAnsi="Arial" w:cs="Arial"/>
          <w:lang w:val="es-VE"/>
        </w:rPr>
        <w:t xml:space="preserve"> a dermatosis located on the dorsum of his right hand, characterized by a single ulcer and multiple erythematous nodules arranged linearly that extended to the axillary region. The diagnosis was confirmed by clinical, epidemiological, and mycological findings. Antifungal treatment was initiated, with a favorable clinical outcome. This case highlights the importance of considering sporotrichosis in the differential diagnosis of linear nodular lesions, especially in endemic areas, since early recognition and timely treatment allow for a satisfactory recovery.</w:t>
      </w:r>
    </w:p>
    <w:p w14:paraId="60BA8A90" w14:textId="68C5810B" w:rsidR="00FC1E28" w:rsidRPr="00C028B9" w:rsidRDefault="00135776" w:rsidP="00C028B9">
      <w:pPr>
        <w:pStyle w:val="NormalWeb"/>
        <w:jc w:val="both"/>
        <w:rPr>
          <w:rFonts w:ascii="Arial" w:hAnsi="Arial" w:cs="Arial"/>
          <w:lang w:val="es-VE"/>
        </w:rPr>
      </w:pPr>
      <w:proofErr w:type="spellStart"/>
      <w:r>
        <w:rPr>
          <w:rFonts w:ascii="Arial" w:hAnsi="Arial" w:cs="Arial"/>
          <w:b/>
          <w:bCs/>
          <w:lang w:val="es-VE"/>
        </w:rPr>
        <w:t>Keywords</w:t>
      </w:r>
      <w:proofErr w:type="spellEnd"/>
      <w:r>
        <w:rPr>
          <w:rFonts w:ascii="Arial" w:hAnsi="Arial" w:cs="Arial"/>
          <w:b/>
          <w:bCs/>
          <w:lang w:val="es-VE"/>
        </w:rPr>
        <w:t xml:space="preserve">: </w:t>
      </w:r>
      <w:proofErr w:type="spellStart"/>
      <w:r>
        <w:rPr>
          <w:rFonts w:ascii="Arial" w:hAnsi="Arial" w:cs="Arial"/>
          <w:lang w:val="es-VE"/>
        </w:rPr>
        <w:t>Subcutaneous</w:t>
      </w:r>
      <w:proofErr w:type="spellEnd"/>
      <w:r>
        <w:rPr>
          <w:rFonts w:ascii="Arial" w:hAnsi="Arial" w:cs="Arial"/>
          <w:lang w:val="es-VE"/>
        </w:rPr>
        <w:t xml:space="preserve"> </w:t>
      </w:r>
      <w:proofErr w:type="spellStart"/>
      <w:r>
        <w:rPr>
          <w:rFonts w:ascii="Arial" w:hAnsi="Arial" w:cs="Arial"/>
          <w:lang w:val="es-VE"/>
        </w:rPr>
        <w:t>mycoses</w:t>
      </w:r>
      <w:proofErr w:type="spellEnd"/>
      <w:r>
        <w:rPr>
          <w:rFonts w:ascii="Arial" w:hAnsi="Arial" w:cs="Arial"/>
          <w:lang w:val="es-VE"/>
        </w:rPr>
        <w:t xml:space="preserve">, tropical </w:t>
      </w:r>
      <w:proofErr w:type="spellStart"/>
      <w:r>
        <w:rPr>
          <w:rFonts w:ascii="Arial" w:hAnsi="Arial" w:cs="Arial"/>
          <w:lang w:val="es-VE"/>
        </w:rPr>
        <w:t>mycoses</w:t>
      </w:r>
      <w:proofErr w:type="spellEnd"/>
      <w:r>
        <w:rPr>
          <w:rFonts w:ascii="Arial" w:hAnsi="Arial" w:cs="Arial"/>
          <w:lang w:val="es-VE"/>
        </w:rPr>
        <w:t xml:space="preserve">, </w:t>
      </w:r>
      <w:proofErr w:type="spellStart"/>
      <w:r w:rsidRPr="00C028B9">
        <w:rPr>
          <w:rFonts w:ascii="Arial" w:hAnsi="Arial" w:cs="Arial"/>
          <w:i/>
          <w:iCs/>
          <w:lang w:val="es-VE"/>
        </w:rPr>
        <w:t>Sporothrix</w:t>
      </w:r>
      <w:proofErr w:type="spellEnd"/>
      <w:r w:rsidRPr="00C028B9">
        <w:rPr>
          <w:rFonts w:ascii="Arial" w:hAnsi="Arial" w:cs="Arial"/>
          <w:i/>
          <w:iCs/>
          <w:lang w:val="es-VE"/>
        </w:rPr>
        <w:t xml:space="preserve"> </w:t>
      </w:r>
      <w:r>
        <w:rPr>
          <w:rFonts w:ascii="Arial" w:hAnsi="Arial" w:cs="Arial"/>
          <w:lang w:val="es-VE"/>
        </w:rPr>
        <w:t xml:space="preserve">, </w:t>
      </w:r>
      <w:proofErr w:type="spellStart"/>
      <w:r>
        <w:rPr>
          <w:rFonts w:ascii="Arial" w:hAnsi="Arial" w:cs="Arial"/>
          <w:lang w:val="es-VE"/>
        </w:rPr>
        <w:t>itraconazole</w:t>
      </w:r>
      <w:proofErr w:type="spellEnd"/>
      <w:r>
        <w:rPr>
          <w:rFonts w:ascii="Arial" w:hAnsi="Arial" w:cs="Arial"/>
          <w:lang w:val="es-VE"/>
        </w:rPr>
        <w:t>.</w:t>
      </w:r>
    </w:p>
    <w:p w14:paraId="36FE2EC6" w14:textId="77777777" w:rsidR="00FC1E28" w:rsidRDefault="00FC1E28">
      <w:pPr>
        <w:spacing w:line="240" w:lineRule="auto"/>
        <w:jc w:val="both"/>
        <w:rPr>
          <w:rFonts w:ascii="Arial" w:hAnsi="Arial" w:cs="Arial"/>
          <w:b/>
          <w:bCs/>
          <w:sz w:val="24"/>
          <w:szCs w:val="24"/>
        </w:rPr>
      </w:pPr>
    </w:p>
    <w:p w14:paraId="06C9719E" w14:textId="77777777" w:rsidR="00FC1E28" w:rsidRDefault="00135776">
      <w:pPr>
        <w:spacing w:line="240" w:lineRule="auto"/>
        <w:jc w:val="both"/>
        <w:rPr>
          <w:rFonts w:ascii="Arial" w:hAnsi="Arial" w:cs="Arial"/>
          <w:b/>
          <w:bCs/>
          <w:sz w:val="24"/>
          <w:szCs w:val="24"/>
        </w:rPr>
      </w:pPr>
      <w:r>
        <w:rPr>
          <w:rFonts w:ascii="Arial" w:hAnsi="Arial" w:cs="Arial"/>
          <w:b/>
          <w:bCs/>
          <w:sz w:val="24"/>
          <w:szCs w:val="24"/>
        </w:rPr>
        <w:t>Introduction</w:t>
      </w:r>
    </w:p>
    <w:p w14:paraId="2EFBCBE2" w14:textId="75B8CCF5" w:rsidR="004B21AB" w:rsidRDefault="00135776" w:rsidP="004B21AB">
      <w:pPr>
        <w:spacing w:line="360" w:lineRule="auto"/>
        <w:jc w:val="both"/>
        <w:rPr>
          <w:rFonts w:ascii="Arial" w:hAnsi="Arial" w:cs="Arial"/>
          <w:sz w:val="24"/>
          <w:szCs w:val="24"/>
        </w:rPr>
      </w:pPr>
      <w:r>
        <w:rPr>
          <w:rFonts w:ascii="Arial" w:hAnsi="Arial" w:cs="Arial"/>
          <w:sz w:val="24"/>
          <w:szCs w:val="24"/>
        </w:rPr>
        <w:t>“</w:t>
      </w:r>
      <w:r w:rsidR="00C811E0" w:rsidRPr="00C811E0">
        <w:rPr>
          <w:rFonts w:ascii="Arial" w:hAnsi="Arial" w:cs="Arial"/>
          <w:sz w:val="24"/>
          <w:szCs w:val="24"/>
        </w:rPr>
        <w:t xml:space="preserve">Sporotrichosis is a fungal disease caused by fungi of the </w:t>
      </w:r>
      <w:proofErr w:type="spellStart"/>
      <w:r w:rsidR="00C811E0" w:rsidRPr="00333D47">
        <w:rPr>
          <w:rFonts w:ascii="Arial" w:hAnsi="Arial" w:cs="Arial"/>
          <w:i/>
          <w:iCs/>
          <w:sz w:val="24"/>
          <w:szCs w:val="24"/>
        </w:rPr>
        <w:t>Sporothrix</w:t>
      </w:r>
      <w:proofErr w:type="spellEnd"/>
      <w:r w:rsidR="00C811E0" w:rsidRPr="00333D47">
        <w:rPr>
          <w:rFonts w:ascii="Arial" w:hAnsi="Arial" w:cs="Arial"/>
          <w:i/>
          <w:iCs/>
          <w:sz w:val="24"/>
          <w:szCs w:val="24"/>
        </w:rPr>
        <w:t xml:space="preserve"> family. Six species of S. </w:t>
      </w:r>
      <w:proofErr w:type="spellStart"/>
      <w:r w:rsidR="00C811E0" w:rsidRPr="00333D47">
        <w:rPr>
          <w:rFonts w:ascii="Arial" w:hAnsi="Arial" w:cs="Arial"/>
          <w:i/>
          <w:iCs/>
          <w:sz w:val="24"/>
          <w:szCs w:val="24"/>
        </w:rPr>
        <w:t>schenckii</w:t>
      </w:r>
      <w:proofErr w:type="spellEnd"/>
      <w:r w:rsidR="00C811E0" w:rsidRPr="00333D47">
        <w:rPr>
          <w:rFonts w:ascii="Arial" w:hAnsi="Arial" w:cs="Arial"/>
          <w:i/>
          <w:iCs/>
          <w:sz w:val="24"/>
          <w:szCs w:val="24"/>
        </w:rPr>
        <w:t xml:space="preserve"> </w:t>
      </w:r>
      <w:r w:rsidR="00C811E0" w:rsidRPr="00C811E0">
        <w:rPr>
          <w:rFonts w:ascii="Arial" w:hAnsi="Arial" w:cs="Arial"/>
          <w:sz w:val="24"/>
          <w:szCs w:val="24"/>
        </w:rPr>
        <w:t xml:space="preserve">have been identified as causing the disease; the three most frequent are </w:t>
      </w:r>
      <w:r w:rsidR="00C811E0" w:rsidRPr="00333D47">
        <w:rPr>
          <w:rFonts w:ascii="Arial" w:hAnsi="Arial" w:cs="Arial"/>
          <w:i/>
          <w:iCs/>
          <w:sz w:val="24"/>
          <w:szCs w:val="24"/>
        </w:rPr>
        <w:t xml:space="preserve">S. </w:t>
      </w:r>
      <w:proofErr w:type="spellStart"/>
      <w:proofErr w:type="gramStart"/>
      <w:r w:rsidR="00C811E0" w:rsidRPr="00333D47">
        <w:rPr>
          <w:rFonts w:ascii="Arial" w:hAnsi="Arial" w:cs="Arial"/>
          <w:i/>
          <w:iCs/>
          <w:sz w:val="24"/>
          <w:szCs w:val="24"/>
        </w:rPr>
        <w:t>schenckii</w:t>
      </w:r>
      <w:proofErr w:type="spellEnd"/>
      <w:r w:rsidR="00C811E0" w:rsidRPr="00333D47">
        <w:rPr>
          <w:rFonts w:ascii="Arial" w:hAnsi="Arial" w:cs="Arial"/>
          <w:i/>
          <w:iCs/>
          <w:sz w:val="24"/>
          <w:szCs w:val="24"/>
        </w:rPr>
        <w:t xml:space="preserve"> ,</w:t>
      </w:r>
      <w:proofErr w:type="gramEnd"/>
      <w:r w:rsidR="00C811E0" w:rsidRPr="00333D47">
        <w:rPr>
          <w:rFonts w:ascii="Arial" w:hAnsi="Arial" w:cs="Arial"/>
          <w:i/>
          <w:iCs/>
          <w:sz w:val="24"/>
          <w:szCs w:val="24"/>
        </w:rPr>
        <w:t xml:space="preserve"> </w:t>
      </w:r>
      <w:proofErr w:type="spellStart"/>
      <w:r w:rsidR="00C811E0" w:rsidRPr="00333D47">
        <w:rPr>
          <w:rFonts w:ascii="Arial" w:hAnsi="Arial" w:cs="Arial"/>
          <w:i/>
          <w:iCs/>
          <w:sz w:val="24"/>
          <w:szCs w:val="24"/>
        </w:rPr>
        <w:t>Sporothrix</w:t>
      </w:r>
      <w:proofErr w:type="spellEnd"/>
      <w:r w:rsidR="00C811E0" w:rsidRPr="00333D47">
        <w:rPr>
          <w:rFonts w:ascii="Arial" w:hAnsi="Arial" w:cs="Arial"/>
          <w:i/>
          <w:iCs/>
          <w:sz w:val="24"/>
          <w:szCs w:val="24"/>
        </w:rPr>
        <w:t xml:space="preserve"> </w:t>
      </w:r>
      <w:proofErr w:type="spellStart"/>
      <w:r w:rsidR="00C811E0" w:rsidRPr="00333D47">
        <w:rPr>
          <w:rFonts w:ascii="Arial" w:hAnsi="Arial" w:cs="Arial"/>
          <w:i/>
          <w:iCs/>
          <w:sz w:val="24"/>
          <w:szCs w:val="24"/>
        </w:rPr>
        <w:t>brasiliensis</w:t>
      </w:r>
      <w:proofErr w:type="spellEnd"/>
      <w:r w:rsidR="00C811E0" w:rsidRPr="00333D47">
        <w:rPr>
          <w:rFonts w:ascii="Arial" w:hAnsi="Arial" w:cs="Arial"/>
          <w:i/>
          <w:iCs/>
          <w:sz w:val="24"/>
          <w:szCs w:val="24"/>
        </w:rPr>
        <w:t xml:space="preserve"> (S. </w:t>
      </w:r>
      <w:proofErr w:type="spellStart"/>
      <w:r w:rsidR="00C811E0" w:rsidRPr="00333D47">
        <w:rPr>
          <w:rFonts w:ascii="Arial" w:hAnsi="Arial" w:cs="Arial"/>
          <w:i/>
          <w:iCs/>
          <w:sz w:val="24"/>
          <w:szCs w:val="24"/>
        </w:rPr>
        <w:t>brasiliensis</w:t>
      </w:r>
      <w:proofErr w:type="spellEnd"/>
      <w:r w:rsidR="00C811E0" w:rsidRPr="00333D47">
        <w:rPr>
          <w:rFonts w:ascii="Arial" w:hAnsi="Arial" w:cs="Arial"/>
          <w:i/>
          <w:iCs/>
          <w:sz w:val="24"/>
          <w:szCs w:val="24"/>
        </w:rPr>
        <w:t xml:space="preserve"> ) and </w:t>
      </w:r>
      <w:proofErr w:type="spellStart"/>
      <w:r w:rsidR="00C811E0" w:rsidRPr="00333D47">
        <w:rPr>
          <w:rFonts w:ascii="Arial" w:hAnsi="Arial" w:cs="Arial"/>
          <w:i/>
          <w:iCs/>
          <w:sz w:val="24"/>
          <w:szCs w:val="24"/>
        </w:rPr>
        <w:t>Sporothrix</w:t>
      </w:r>
      <w:proofErr w:type="spellEnd"/>
      <w:r w:rsidR="00C811E0" w:rsidRPr="00333D47">
        <w:rPr>
          <w:rFonts w:ascii="Arial" w:hAnsi="Arial" w:cs="Arial"/>
          <w:i/>
          <w:iCs/>
          <w:sz w:val="24"/>
          <w:szCs w:val="24"/>
        </w:rPr>
        <w:t xml:space="preserve"> </w:t>
      </w:r>
      <w:proofErr w:type="spellStart"/>
      <w:r w:rsidR="00C811E0" w:rsidRPr="00333D47">
        <w:rPr>
          <w:rFonts w:ascii="Arial" w:hAnsi="Arial" w:cs="Arial"/>
          <w:i/>
          <w:iCs/>
          <w:sz w:val="24"/>
          <w:szCs w:val="24"/>
        </w:rPr>
        <w:t>globosa</w:t>
      </w:r>
      <w:proofErr w:type="spellEnd"/>
      <w:r>
        <w:rPr>
          <w:rFonts w:ascii="Arial" w:hAnsi="Arial" w:cs="Arial"/>
          <w:i/>
          <w:iCs/>
          <w:sz w:val="24"/>
          <w:szCs w:val="24"/>
        </w:rPr>
        <w:t>”</w:t>
      </w:r>
      <w:r w:rsidR="00C811E0" w:rsidRPr="00333D47">
        <w:rPr>
          <w:rFonts w:ascii="Arial" w:hAnsi="Arial" w:cs="Arial"/>
          <w:i/>
          <w:iCs/>
          <w:sz w:val="24"/>
          <w:szCs w:val="24"/>
        </w:rPr>
        <w:t xml:space="preserve">. </w:t>
      </w:r>
      <w:r w:rsidR="00333D47" w:rsidRPr="00333D47">
        <w:rPr>
          <w:rFonts w:ascii="Arial" w:hAnsi="Arial" w:cs="Arial"/>
          <w:sz w:val="24"/>
          <w:szCs w:val="24"/>
          <w:vertAlign w:val="superscript"/>
        </w:rPr>
        <w:t>1</w:t>
      </w:r>
      <w:r w:rsidR="00E30062">
        <w:rPr>
          <w:rFonts w:ascii="Arial" w:hAnsi="Arial" w:cs="Arial"/>
          <w:sz w:val="24"/>
          <w:szCs w:val="24"/>
        </w:rPr>
        <w:t xml:space="preserve"> </w:t>
      </w:r>
      <w:r>
        <w:rPr>
          <w:rFonts w:ascii="Arial" w:hAnsi="Arial" w:cs="Arial"/>
          <w:sz w:val="24"/>
          <w:szCs w:val="24"/>
        </w:rPr>
        <w:t>“</w:t>
      </w:r>
      <w:r w:rsidR="00E30062" w:rsidRPr="00E30062">
        <w:rPr>
          <w:rFonts w:ascii="Arial" w:hAnsi="Arial" w:cs="Arial"/>
          <w:sz w:val="24"/>
          <w:szCs w:val="24"/>
        </w:rPr>
        <w:t xml:space="preserve">It is </w:t>
      </w:r>
      <w:proofErr w:type="gramStart"/>
      <w:r w:rsidR="00E30062" w:rsidRPr="00E30062">
        <w:rPr>
          <w:rFonts w:ascii="Arial" w:hAnsi="Arial" w:cs="Arial"/>
          <w:sz w:val="24"/>
          <w:szCs w:val="24"/>
        </w:rPr>
        <w:t>considered  mycosis</w:t>
      </w:r>
      <w:proofErr w:type="gramEnd"/>
      <w:r w:rsidR="00E30062" w:rsidRPr="00E30062">
        <w:rPr>
          <w:rFonts w:ascii="Arial" w:hAnsi="Arial" w:cs="Arial"/>
          <w:sz w:val="24"/>
          <w:szCs w:val="24"/>
        </w:rPr>
        <w:t xml:space="preserve">  subcutaneous plus  common in </w:t>
      </w:r>
      <w:r w:rsidR="00461A94">
        <w:rPr>
          <w:rFonts w:ascii="Arial" w:hAnsi="Arial" w:cs="Arial"/>
          <w:sz w:val="24"/>
          <w:szCs w:val="24"/>
        </w:rPr>
        <w:t>Latin America, Africa and Asia.</w:t>
      </w:r>
      <w:r w:rsidR="004B21AB" w:rsidRPr="004B21AB">
        <w:t xml:space="preserve"> </w:t>
      </w:r>
      <w:r w:rsidR="004B21AB">
        <w:rPr>
          <w:rFonts w:ascii="Arial" w:hAnsi="Arial" w:cs="Arial"/>
          <w:sz w:val="24"/>
          <w:szCs w:val="24"/>
        </w:rPr>
        <w:t>In Latin America, the estimated annual incidence is 48 to 60 cases per 100,000 inhabitants</w:t>
      </w:r>
      <w:r>
        <w:rPr>
          <w:rFonts w:ascii="Arial" w:hAnsi="Arial" w:cs="Arial"/>
          <w:sz w:val="24"/>
          <w:szCs w:val="24"/>
        </w:rPr>
        <w:t>”</w:t>
      </w:r>
      <w:r w:rsidR="004B21AB">
        <w:rPr>
          <w:rFonts w:ascii="Arial" w:hAnsi="Arial" w:cs="Arial"/>
          <w:sz w:val="24"/>
          <w:szCs w:val="24"/>
        </w:rPr>
        <w:t xml:space="preserve">. </w:t>
      </w:r>
      <w:r w:rsidR="004B21AB" w:rsidRPr="004B21AB">
        <w:rPr>
          <w:rFonts w:ascii="Arial" w:hAnsi="Arial" w:cs="Arial"/>
          <w:sz w:val="24"/>
          <w:szCs w:val="24"/>
          <w:vertAlign w:val="superscript"/>
        </w:rPr>
        <w:t>2</w:t>
      </w:r>
    </w:p>
    <w:p w14:paraId="1C0B7127" w14:textId="75B299D5" w:rsidR="000E33E1" w:rsidRPr="00293E44" w:rsidRDefault="00135776" w:rsidP="00293E44">
      <w:pPr>
        <w:spacing w:line="360" w:lineRule="auto"/>
        <w:jc w:val="both"/>
        <w:rPr>
          <w:rFonts w:ascii="Arial" w:hAnsi="Arial" w:cs="Arial"/>
          <w:sz w:val="24"/>
          <w:szCs w:val="24"/>
        </w:rPr>
      </w:pPr>
      <w:r>
        <w:rPr>
          <w:rFonts w:ascii="Arial" w:hAnsi="Arial" w:cs="Arial"/>
          <w:sz w:val="24"/>
          <w:szCs w:val="24"/>
        </w:rPr>
        <w:t>“</w:t>
      </w:r>
      <w:r w:rsidR="000E33E1" w:rsidRPr="000E33E1">
        <w:rPr>
          <w:rFonts w:ascii="Arial" w:hAnsi="Arial" w:cs="Arial"/>
          <w:sz w:val="24"/>
          <w:szCs w:val="24"/>
        </w:rPr>
        <w:t xml:space="preserve">Occasional cases have been reported in Europe, specifically in Italy, Spain, Portugal, the United Kingdom, and Turkey. </w:t>
      </w:r>
      <w:r w:rsidR="004B21AB">
        <w:rPr>
          <w:rFonts w:ascii="Arial" w:hAnsi="Arial" w:cs="Arial"/>
          <w:sz w:val="24"/>
          <w:szCs w:val="24"/>
          <w:vertAlign w:val="superscript"/>
        </w:rPr>
        <w:t xml:space="preserve">3 </w:t>
      </w:r>
      <w:r w:rsidR="00293E44" w:rsidRPr="00293E44">
        <w:rPr>
          <w:rFonts w:ascii="Arial" w:hAnsi="Arial" w:cs="Arial"/>
          <w:sz w:val="24"/>
          <w:szCs w:val="24"/>
        </w:rPr>
        <w:t xml:space="preserve">Although </w:t>
      </w:r>
      <w:r w:rsidR="00293E44">
        <w:rPr>
          <w:rFonts w:ascii="Arial" w:hAnsi="Arial" w:cs="Arial"/>
          <w:sz w:val="24"/>
          <w:szCs w:val="24"/>
        </w:rPr>
        <w:t xml:space="preserve">This </w:t>
      </w:r>
      <w:proofErr w:type="gramStart"/>
      <w:r w:rsidR="00293E44">
        <w:rPr>
          <w:rFonts w:ascii="Arial" w:hAnsi="Arial" w:cs="Arial"/>
          <w:sz w:val="24"/>
          <w:szCs w:val="24"/>
        </w:rPr>
        <w:t>mycosis</w:t>
      </w:r>
      <w:r w:rsidR="00293E44" w:rsidRPr="00293E44">
        <w:rPr>
          <w:rFonts w:ascii="Arial" w:hAnsi="Arial" w:cs="Arial"/>
          <w:sz w:val="24"/>
          <w:szCs w:val="24"/>
        </w:rPr>
        <w:t xml:space="preserve">  presents</w:t>
      </w:r>
      <w:proofErr w:type="gramEnd"/>
      <w:r w:rsidR="00293E44" w:rsidRPr="00293E44">
        <w:rPr>
          <w:rFonts w:ascii="Arial" w:hAnsi="Arial" w:cs="Arial"/>
          <w:sz w:val="24"/>
          <w:szCs w:val="24"/>
        </w:rPr>
        <w:t xml:space="preserve"> a  wide distribution  geographically, being  mainly in  countries like  United States, Brazil, Colombia, Guatemala, Mexico, Peru, China, India, Japan  and Australia</w:t>
      </w:r>
      <w:r>
        <w:rPr>
          <w:rFonts w:ascii="Arial" w:hAnsi="Arial" w:cs="Arial"/>
          <w:sz w:val="24"/>
          <w:szCs w:val="24"/>
        </w:rPr>
        <w:t>”</w:t>
      </w:r>
      <w:r w:rsidR="00293E44" w:rsidRPr="00293E44">
        <w:rPr>
          <w:rFonts w:ascii="Arial" w:hAnsi="Arial" w:cs="Arial"/>
          <w:sz w:val="24"/>
          <w:szCs w:val="24"/>
        </w:rPr>
        <w:t xml:space="preserve"> </w:t>
      </w:r>
      <w:r w:rsidR="00293E44">
        <w:rPr>
          <w:rFonts w:ascii="Arial" w:hAnsi="Arial" w:cs="Arial"/>
          <w:sz w:val="24"/>
          <w:szCs w:val="24"/>
        </w:rPr>
        <w:t xml:space="preserve">. </w:t>
      </w:r>
      <w:r w:rsidR="004B21AB">
        <w:rPr>
          <w:rFonts w:ascii="Arial" w:hAnsi="Arial" w:cs="Arial"/>
          <w:sz w:val="24"/>
          <w:szCs w:val="24"/>
          <w:vertAlign w:val="superscript"/>
        </w:rPr>
        <w:t>4</w:t>
      </w:r>
    </w:p>
    <w:p w14:paraId="3EE9C1BC" w14:textId="25A0CC16" w:rsidR="00333D47" w:rsidRDefault="00135776" w:rsidP="000B3C76">
      <w:pPr>
        <w:spacing w:line="360" w:lineRule="auto"/>
        <w:jc w:val="both"/>
        <w:rPr>
          <w:rFonts w:ascii="Arial" w:hAnsi="Arial" w:cs="Arial"/>
          <w:sz w:val="24"/>
          <w:szCs w:val="24"/>
          <w:vertAlign w:val="superscript"/>
        </w:rPr>
      </w:pPr>
      <w:r>
        <w:rPr>
          <w:rFonts w:ascii="Arial" w:hAnsi="Arial" w:cs="Arial"/>
          <w:sz w:val="24"/>
          <w:szCs w:val="24"/>
        </w:rPr>
        <w:lastRenderedPageBreak/>
        <w:t>“</w:t>
      </w:r>
      <w:r w:rsidR="00E30062" w:rsidRPr="00E30062">
        <w:rPr>
          <w:rFonts w:ascii="Arial" w:hAnsi="Arial" w:cs="Arial"/>
          <w:sz w:val="24"/>
          <w:szCs w:val="24"/>
        </w:rPr>
        <w:t xml:space="preserve">For a long </w:t>
      </w:r>
      <w:proofErr w:type="gramStart"/>
      <w:r w:rsidR="00E30062" w:rsidRPr="00E30062">
        <w:rPr>
          <w:rFonts w:ascii="Arial" w:hAnsi="Arial" w:cs="Arial"/>
          <w:sz w:val="24"/>
          <w:szCs w:val="24"/>
        </w:rPr>
        <w:t>time  time</w:t>
      </w:r>
      <w:proofErr w:type="gramEnd"/>
      <w:r w:rsidR="00E30062" w:rsidRPr="00E30062">
        <w:rPr>
          <w:rFonts w:ascii="Arial" w:hAnsi="Arial" w:cs="Arial"/>
          <w:sz w:val="24"/>
          <w:szCs w:val="24"/>
        </w:rPr>
        <w:t xml:space="preserve">  known as “ mycosis of  the rose” or “ mycosis of the  gardener" because  the infection  generally it turned out  of the  inoculation of  fungus in  the skin  or the  mucous membranes such as  as a consequence of  an injury  caused by  Contaminated plant matter . The fungus is found on various materials, such as wood chips, thorns, moss, straw, and soil. </w:t>
      </w:r>
      <w:r w:rsidR="004B21AB">
        <w:rPr>
          <w:rFonts w:ascii="Arial" w:hAnsi="Arial" w:cs="Arial"/>
          <w:sz w:val="24"/>
          <w:szCs w:val="24"/>
          <w:vertAlign w:val="superscript"/>
        </w:rPr>
        <w:t>5</w:t>
      </w:r>
      <w:r w:rsidR="0077774E">
        <w:rPr>
          <w:rFonts w:ascii="Arial" w:hAnsi="Arial" w:cs="Arial"/>
          <w:sz w:val="24"/>
          <w:szCs w:val="24"/>
        </w:rPr>
        <w:t xml:space="preserve"> </w:t>
      </w:r>
      <w:r w:rsidR="000B3C76" w:rsidRPr="000B3C76">
        <w:rPr>
          <w:rFonts w:ascii="Arial" w:hAnsi="Arial" w:cs="Arial"/>
          <w:sz w:val="24"/>
          <w:szCs w:val="24"/>
        </w:rPr>
        <w:t xml:space="preserve">Historically, </w:t>
      </w:r>
      <w:proofErr w:type="gramStart"/>
      <w:r w:rsidR="000B3C76" w:rsidRPr="000B3C76">
        <w:rPr>
          <w:rFonts w:ascii="Arial" w:hAnsi="Arial" w:cs="Arial"/>
          <w:sz w:val="24"/>
          <w:szCs w:val="24"/>
        </w:rPr>
        <w:t>the  sapronotic</w:t>
      </w:r>
      <w:proofErr w:type="gramEnd"/>
      <w:r w:rsidR="000B3C76" w:rsidRPr="000B3C76">
        <w:rPr>
          <w:rFonts w:ascii="Arial" w:hAnsi="Arial" w:cs="Arial"/>
          <w:sz w:val="24"/>
          <w:szCs w:val="24"/>
        </w:rPr>
        <w:t xml:space="preserve"> transmission ( of a  environmental source, such as  the inoculation  traumatic of  plant material  in the  cutaneous tissues  and subcutaneous  of the  individuals) was  the source  more common  of human sporotrichosis ; however, the  zoonotic infections through scratches or  cat bites have  returned each  increasingly common</w:t>
      </w:r>
      <w:r>
        <w:rPr>
          <w:rFonts w:ascii="Arial" w:hAnsi="Arial" w:cs="Arial"/>
          <w:sz w:val="24"/>
          <w:szCs w:val="24"/>
        </w:rPr>
        <w:t>”</w:t>
      </w:r>
      <w:r w:rsidR="000B3C76" w:rsidRPr="000B3C76">
        <w:rPr>
          <w:rFonts w:ascii="Arial" w:hAnsi="Arial" w:cs="Arial"/>
          <w:sz w:val="24"/>
          <w:szCs w:val="24"/>
        </w:rPr>
        <w:t xml:space="preserve">. </w:t>
      </w:r>
      <w:r w:rsidR="004B21AB">
        <w:rPr>
          <w:rFonts w:ascii="Arial" w:hAnsi="Arial" w:cs="Arial"/>
          <w:sz w:val="24"/>
          <w:szCs w:val="24"/>
          <w:vertAlign w:val="superscript"/>
        </w:rPr>
        <w:t>6.7</w:t>
      </w:r>
    </w:p>
    <w:p w14:paraId="5297F599" w14:textId="7FCE769C" w:rsidR="0061255C" w:rsidRDefault="00135776">
      <w:pPr>
        <w:spacing w:line="360" w:lineRule="auto"/>
        <w:jc w:val="both"/>
        <w:rPr>
          <w:rFonts w:ascii="Arial" w:hAnsi="Arial" w:cs="Arial"/>
          <w:sz w:val="24"/>
          <w:szCs w:val="24"/>
        </w:rPr>
      </w:pPr>
      <w:r>
        <w:rPr>
          <w:rFonts w:ascii="Arial" w:hAnsi="Arial" w:cs="Arial"/>
          <w:sz w:val="24"/>
          <w:szCs w:val="24"/>
        </w:rPr>
        <w:t>“</w:t>
      </w:r>
      <w:r w:rsidR="0061255C" w:rsidRPr="0061255C">
        <w:rPr>
          <w:rFonts w:ascii="Arial" w:hAnsi="Arial" w:cs="Arial"/>
          <w:sz w:val="24"/>
          <w:szCs w:val="24"/>
        </w:rPr>
        <w:t xml:space="preserve">It should be </w:t>
      </w:r>
      <w:proofErr w:type="gramStart"/>
      <w:r w:rsidR="0061255C" w:rsidRPr="0061255C">
        <w:rPr>
          <w:rFonts w:ascii="Arial" w:hAnsi="Arial" w:cs="Arial"/>
          <w:sz w:val="24"/>
          <w:szCs w:val="24"/>
        </w:rPr>
        <w:t>noted  that</w:t>
      </w:r>
      <w:proofErr w:type="gramEnd"/>
      <w:r w:rsidR="0061255C" w:rsidRPr="0061255C">
        <w:rPr>
          <w:rFonts w:ascii="Arial" w:hAnsi="Arial" w:cs="Arial"/>
          <w:sz w:val="24"/>
          <w:szCs w:val="24"/>
        </w:rPr>
        <w:t xml:space="preserve"> the  factors of  virulence of  genus </w:t>
      </w:r>
      <w:proofErr w:type="spellStart"/>
      <w:r w:rsidR="0061255C" w:rsidRPr="0061255C">
        <w:rPr>
          <w:rFonts w:ascii="Arial" w:hAnsi="Arial" w:cs="Arial"/>
          <w:i/>
          <w:iCs/>
          <w:sz w:val="24"/>
          <w:szCs w:val="24"/>
        </w:rPr>
        <w:t>Sporothrix</w:t>
      </w:r>
      <w:proofErr w:type="spellEnd"/>
      <w:r w:rsidR="0061255C" w:rsidRPr="0061255C">
        <w:rPr>
          <w:rFonts w:ascii="Arial" w:hAnsi="Arial" w:cs="Arial"/>
          <w:i/>
          <w:iCs/>
          <w:sz w:val="24"/>
          <w:szCs w:val="24"/>
        </w:rPr>
        <w:t xml:space="preserve"> , </w:t>
      </w:r>
      <w:r w:rsidR="0061255C" w:rsidRPr="0061255C">
        <w:rPr>
          <w:rFonts w:ascii="Arial" w:hAnsi="Arial" w:cs="Arial"/>
          <w:sz w:val="24"/>
          <w:szCs w:val="24"/>
        </w:rPr>
        <w:t>as  thermotolerance , the  synthesis of  melanin, the  production of  Ergosterol peroxide , etc., have allowed for increased infection and invasion of pathogens.</w:t>
      </w:r>
      <w:r w:rsidR="0061255C">
        <w:rPr>
          <w:rFonts w:ascii="Arial" w:hAnsi="Arial" w:cs="Arial"/>
          <w:sz w:val="24"/>
          <w:szCs w:val="24"/>
          <w:vertAlign w:val="superscript"/>
        </w:rPr>
        <w:t xml:space="preserve"> </w:t>
      </w:r>
      <w:r w:rsidR="0061255C" w:rsidRPr="0061255C">
        <w:rPr>
          <w:rFonts w:ascii="Arial" w:hAnsi="Arial" w:cs="Arial"/>
          <w:sz w:val="24"/>
          <w:szCs w:val="24"/>
        </w:rPr>
        <w:t xml:space="preserve">In </w:t>
      </w:r>
      <w:proofErr w:type="gramStart"/>
      <w:r w:rsidR="0061255C" w:rsidRPr="0061255C">
        <w:rPr>
          <w:rFonts w:ascii="Arial" w:hAnsi="Arial" w:cs="Arial"/>
          <w:sz w:val="24"/>
          <w:szCs w:val="24"/>
        </w:rPr>
        <w:t>individuals  immunocompetent</w:t>
      </w:r>
      <w:proofErr w:type="gramEnd"/>
      <w:r w:rsidR="0061255C" w:rsidRPr="0061255C">
        <w:rPr>
          <w:rFonts w:ascii="Arial" w:hAnsi="Arial" w:cs="Arial"/>
          <w:sz w:val="24"/>
          <w:szCs w:val="24"/>
        </w:rPr>
        <w:t xml:space="preserve">, the  majority of  the cases  They are characterized  due to injuries  cutaneous such as  fixed plates  or nodular lymphangitis . Furthermore, </w:t>
      </w:r>
      <w:proofErr w:type="gramStart"/>
      <w:r w:rsidR="0061255C" w:rsidRPr="0061255C">
        <w:rPr>
          <w:rFonts w:ascii="Arial" w:hAnsi="Arial" w:cs="Arial"/>
          <w:sz w:val="24"/>
          <w:szCs w:val="24"/>
        </w:rPr>
        <w:t>the  infection</w:t>
      </w:r>
      <w:proofErr w:type="gramEnd"/>
      <w:r w:rsidR="0061255C" w:rsidRPr="0061255C">
        <w:rPr>
          <w:rFonts w:ascii="Arial" w:hAnsi="Arial" w:cs="Arial"/>
          <w:sz w:val="24"/>
          <w:szCs w:val="24"/>
        </w:rPr>
        <w:t xml:space="preserve"> may  progress to  an infection  chronic skin disease, or  can spread  via  hematogenous or  lymphatic to  muscles, bones  and others  organs, such as  the lungs  and the  nervous system </w:t>
      </w:r>
      <w:r w:rsidR="0061255C">
        <w:rPr>
          <w:rFonts w:ascii="Arial" w:hAnsi="Arial" w:cs="Arial"/>
          <w:sz w:val="24"/>
          <w:szCs w:val="24"/>
        </w:rPr>
        <w:t xml:space="preserve">. In these </w:t>
      </w:r>
      <w:r w:rsidR="0061255C" w:rsidRPr="0061255C">
        <w:rPr>
          <w:rFonts w:ascii="Arial" w:hAnsi="Arial" w:cs="Arial"/>
          <w:sz w:val="24"/>
          <w:szCs w:val="24"/>
        </w:rPr>
        <w:t xml:space="preserve">cutaneous </w:t>
      </w:r>
      <w:proofErr w:type="gramStart"/>
      <w:r w:rsidR="0061255C" w:rsidRPr="0061255C">
        <w:rPr>
          <w:rFonts w:ascii="Arial" w:hAnsi="Arial" w:cs="Arial"/>
          <w:sz w:val="24"/>
          <w:szCs w:val="24"/>
        </w:rPr>
        <w:t>forms  scattered</w:t>
      </w:r>
      <w:proofErr w:type="gramEnd"/>
      <w:r w:rsidR="0061255C" w:rsidRPr="0061255C">
        <w:rPr>
          <w:rFonts w:ascii="Arial" w:hAnsi="Arial" w:cs="Arial"/>
          <w:sz w:val="24"/>
          <w:szCs w:val="24"/>
        </w:rPr>
        <w:t xml:space="preserve"> or  systemic usually  partner with  Cellular immunodeficiency</w:t>
      </w:r>
      <w:r>
        <w:rPr>
          <w:rFonts w:ascii="Arial" w:hAnsi="Arial" w:cs="Arial"/>
          <w:sz w:val="24"/>
          <w:szCs w:val="24"/>
        </w:rPr>
        <w:t>”</w:t>
      </w:r>
      <w:r w:rsidR="0061255C" w:rsidRPr="0061255C">
        <w:rPr>
          <w:rFonts w:ascii="Arial" w:hAnsi="Arial" w:cs="Arial"/>
          <w:sz w:val="24"/>
          <w:szCs w:val="24"/>
        </w:rPr>
        <w:t xml:space="preserve"> </w:t>
      </w:r>
      <w:r w:rsidR="0061255C">
        <w:rPr>
          <w:rFonts w:ascii="Arial" w:hAnsi="Arial" w:cs="Arial"/>
          <w:sz w:val="24"/>
          <w:szCs w:val="24"/>
        </w:rPr>
        <w:t xml:space="preserve">. </w:t>
      </w:r>
      <w:r w:rsidR="004B21AB">
        <w:rPr>
          <w:rFonts w:ascii="Arial" w:hAnsi="Arial" w:cs="Arial"/>
          <w:sz w:val="24"/>
          <w:szCs w:val="24"/>
          <w:vertAlign w:val="superscript"/>
        </w:rPr>
        <w:t>4</w:t>
      </w:r>
    </w:p>
    <w:p w14:paraId="6097F73A" w14:textId="686DAD23" w:rsidR="00637E3F" w:rsidRPr="0077774E" w:rsidRDefault="00615407">
      <w:pPr>
        <w:spacing w:line="360" w:lineRule="auto"/>
        <w:jc w:val="both"/>
        <w:rPr>
          <w:rFonts w:ascii="Arial" w:hAnsi="Arial" w:cs="Arial"/>
          <w:sz w:val="24"/>
          <w:szCs w:val="24"/>
        </w:rPr>
      </w:pPr>
      <w:r w:rsidRPr="00615407">
        <w:rPr>
          <w:rFonts w:ascii="Arial" w:hAnsi="Arial" w:cs="Arial"/>
          <w:sz w:val="24"/>
          <w:szCs w:val="24"/>
        </w:rPr>
        <w:t xml:space="preserve">We present the case of a male patient with ascending nodular lesions on his upper extremity, of subacute evolution, and with a history of contact with vegetation, whose diagnosis was confirmed by mycological culture. This report aims to highlight a case of cutaneous </w:t>
      </w:r>
      <w:r w:rsidR="00461A94" w:rsidRPr="00461A94">
        <w:rPr>
          <w:rFonts w:ascii="Arial" w:hAnsi="Arial" w:cs="Arial"/>
          <w:sz w:val="24"/>
          <w:szCs w:val="24"/>
        </w:rPr>
        <w:t xml:space="preserve">lymphangitic sporotrichosis in a florist, underscoring the importance of integrating clinical </w:t>
      </w:r>
      <w:r w:rsidR="00461A94">
        <w:rPr>
          <w:rFonts w:ascii="Cambria Math" w:hAnsi="Cambria Math" w:cs="Cambria Math"/>
          <w:sz w:val="24"/>
          <w:szCs w:val="24"/>
        </w:rPr>
        <w:t xml:space="preserve">and mycological </w:t>
      </w:r>
      <w:r w:rsidR="00461A94" w:rsidRPr="00461A94">
        <w:rPr>
          <w:rFonts w:ascii="Arial" w:hAnsi="Arial" w:cs="Arial"/>
          <w:sz w:val="24"/>
          <w:szCs w:val="24"/>
        </w:rPr>
        <w:t>information as a fundamental tool for achieving timely therapeutic intervention.</w:t>
      </w:r>
    </w:p>
    <w:p w14:paraId="7E507D8A" w14:textId="53F840BA" w:rsidR="00667A55" w:rsidRDefault="00667A55">
      <w:pPr>
        <w:spacing w:line="360" w:lineRule="auto"/>
        <w:jc w:val="both"/>
        <w:rPr>
          <w:rFonts w:ascii="Arial" w:hAnsi="Arial" w:cs="Arial"/>
          <w:b/>
          <w:sz w:val="24"/>
        </w:rPr>
      </w:pPr>
      <w:r>
        <w:rPr>
          <w:rFonts w:ascii="Arial" w:hAnsi="Arial" w:cs="Arial"/>
          <w:b/>
          <w:sz w:val="24"/>
        </w:rPr>
        <w:t>2. Case presentation</w:t>
      </w:r>
    </w:p>
    <w:p w14:paraId="27F1F1C0" w14:textId="19E720E3" w:rsidR="00FC1E28" w:rsidRDefault="00667A55">
      <w:pPr>
        <w:pStyle w:val="NormalWeb"/>
        <w:spacing w:before="0" w:beforeAutospacing="0" w:after="0" w:afterAutospacing="0" w:line="360" w:lineRule="auto"/>
        <w:jc w:val="both"/>
        <w:rPr>
          <w:rFonts w:ascii="Arial" w:hAnsi="Arial" w:cs="Arial"/>
          <w:lang w:val="es-VE"/>
        </w:rPr>
      </w:pPr>
      <w:r>
        <w:rPr>
          <w:rFonts w:ascii="Arial" w:hAnsi="Arial" w:cs="Arial"/>
          <w:lang w:val="es-VE"/>
        </w:rPr>
        <w:t xml:space="preserve">Clinical History: This is a 44-year-old male patient, born and residing in Valencia, Carabobo State, Venezuela. He has no relevant personal or family medical history and works as a florist. He reports the onset of his current illness in December 2024, characterized by the appearance of an erythematous papule on the back of his right hand, </w:t>
      </w:r>
      <w:r w:rsidR="00B116E1">
        <w:rPr>
          <w:rFonts w:ascii="Arial" w:hAnsi="Arial" w:cs="Arial"/>
          <w:lang w:val="es-VE"/>
        </w:rPr>
        <w:t xml:space="preserve">following trauma while handling flowers. The lesion progressively evolved into </w:t>
      </w:r>
      <w:r w:rsidR="00B116E1">
        <w:rPr>
          <w:rFonts w:ascii="Arial" w:hAnsi="Arial" w:cs="Arial"/>
          <w:lang w:val="es-VE"/>
        </w:rPr>
        <w:lastRenderedPageBreak/>
        <w:t>a crusted plaque and, finally, into an ulcer. For this reason, he went to a public health center, where he was prescribed antibiotic therapy for 14 days. Given the persistence and worsening of his clinical condition, he decided to consult the dermatology service of Dr. Henrique Tejera Hospital in the city in December 2024.</w:t>
      </w:r>
    </w:p>
    <w:p w14:paraId="7456A031" w14:textId="77777777" w:rsidR="00FC1E28" w:rsidRDefault="00135776">
      <w:pPr>
        <w:pStyle w:val="NormalWeb"/>
        <w:spacing w:before="0" w:beforeAutospacing="0" w:after="0" w:afterAutospacing="0" w:line="360" w:lineRule="auto"/>
        <w:jc w:val="both"/>
        <w:rPr>
          <w:rFonts w:ascii="Arial" w:hAnsi="Arial" w:cs="Arial"/>
          <w:lang w:val="es-VE"/>
        </w:rPr>
      </w:pPr>
      <w:r>
        <w:rPr>
          <w:rFonts w:ascii="Arial" w:hAnsi="Arial" w:cs="Arial"/>
          <w:lang w:val="es-VE"/>
        </w:rPr>
        <w:t xml:space="preserve"> </w:t>
      </w:r>
    </w:p>
    <w:p w14:paraId="45CC3157" w14:textId="0441F8B8" w:rsidR="00FC1E28" w:rsidRDefault="00B116E1">
      <w:pPr>
        <w:pStyle w:val="NormalWeb"/>
        <w:spacing w:before="0" w:beforeAutospacing="0" w:after="0" w:afterAutospacing="0" w:line="360" w:lineRule="auto"/>
        <w:jc w:val="both"/>
        <w:rPr>
          <w:rFonts w:ascii="Arial" w:hAnsi="Arial" w:cs="Arial"/>
          <w:lang w:val="es-VE"/>
        </w:rPr>
      </w:pPr>
      <w:proofErr w:type="spellStart"/>
      <w:r>
        <w:rPr>
          <w:rFonts w:ascii="Arial" w:hAnsi="Arial" w:cs="Arial"/>
          <w:lang w:val="es-VE"/>
        </w:rPr>
        <w:t>Physical</w:t>
      </w:r>
      <w:proofErr w:type="spellEnd"/>
      <w:r>
        <w:rPr>
          <w:rFonts w:ascii="Arial" w:hAnsi="Arial" w:cs="Arial"/>
          <w:lang w:val="es-VE"/>
        </w:rPr>
        <w:t xml:space="preserve"> </w:t>
      </w:r>
      <w:proofErr w:type="spellStart"/>
      <w:r>
        <w:rPr>
          <w:rFonts w:ascii="Arial" w:hAnsi="Arial" w:cs="Arial"/>
          <w:lang w:val="es-VE"/>
        </w:rPr>
        <w:t>examination</w:t>
      </w:r>
      <w:proofErr w:type="spellEnd"/>
      <w:r>
        <w:rPr>
          <w:rFonts w:ascii="Arial" w:hAnsi="Arial" w:cs="Arial"/>
          <w:lang w:val="es-VE"/>
        </w:rPr>
        <w:t xml:space="preserve">: Fitzpatrick skin </w:t>
      </w:r>
      <w:proofErr w:type="spellStart"/>
      <w:r>
        <w:rPr>
          <w:rFonts w:ascii="Arial" w:hAnsi="Arial" w:cs="Arial"/>
          <w:lang w:val="es-VE"/>
        </w:rPr>
        <w:t>phototype</w:t>
      </w:r>
      <w:proofErr w:type="spellEnd"/>
      <w:r>
        <w:rPr>
          <w:rFonts w:ascii="Arial" w:hAnsi="Arial" w:cs="Arial"/>
          <w:lang w:val="es-VE"/>
        </w:rPr>
        <w:t xml:space="preserve"> IV/VI. </w:t>
      </w:r>
      <w:proofErr w:type="spellStart"/>
      <w:r>
        <w:rPr>
          <w:rFonts w:ascii="Arial" w:hAnsi="Arial" w:cs="Arial"/>
          <w:lang w:val="es-VE"/>
        </w:rPr>
        <w:t>The</w:t>
      </w:r>
      <w:proofErr w:type="spellEnd"/>
      <w:r>
        <w:rPr>
          <w:rFonts w:ascii="Arial" w:hAnsi="Arial" w:cs="Arial"/>
          <w:lang w:val="es-VE"/>
        </w:rPr>
        <w:t xml:space="preserve"> </w:t>
      </w:r>
      <w:proofErr w:type="spellStart"/>
      <w:r>
        <w:rPr>
          <w:rFonts w:ascii="Arial" w:hAnsi="Arial" w:cs="Arial"/>
          <w:lang w:val="es-VE"/>
        </w:rPr>
        <w:t>patient</w:t>
      </w:r>
      <w:proofErr w:type="spellEnd"/>
      <w:r>
        <w:rPr>
          <w:rFonts w:ascii="Arial" w:hAnsi="Arial" w:cs="Arial"/>
          <w:lang w:val="es-VE"/>
        </w:rPr>
        <w:t xml:space="preserve"> </w:t>
      </w:r>
      <w:proofErr w:type="spellStart"/>
      <w:r>
        <w:rPr>
          <w:rFonts w:ascii="Arial" w:hAnsi="Arial" w:cs="Arial"/>
          <w:lang w:val="es-VE"/>
        </w:rPr>
        <w:t>presented</w:t>
      </w:r>
      <w:proofErr w:type="spellEnd"/>
      <w:r>
        <w:rPr>
          <w:rFonts w:ascii="Arial" w:hAnsi="Arial" w:cs="Arial"/>
          <w:lang w:val="es-VE"/>
        </w:rPr>
        <w:t xml:space="preserve"> </w:t>
      </w:r>
      <w:proofErr w:type="spellStart"/>
      <w:r>
        <w:rPr>
          <w:rFonts w:ascii="Arial" w:hAnsi="Arial" w:cs="Arial"/>
          <w:lang w:val="es-VE"/>
        </w:rPr>
        <w:t>with</w:t>
      </w:r>
      <w:proofErr w:type="spellEnd"/>
      <w:r>
        <w:rPr>
          <w:rFonts w:ascii="Arial" w:hAnsi="Arial" w:cs="Arial"/>
          <w:lang w:val="es-VE"/>
        </w:rPr>
        <w:t xml:space="preserve"> a dermatosis located on the dorsum of the right hand, characterized by a single ulcer measuring 3 × 2 cm in diameter, with wavy borders, a granular base, and scant purulent drainage (Figure 1A). In addition, multiple erythematous nodules of varying sizes (0.5 to 1 cm) were observed, arranged linearly up to the axillary region, some with a tendency to ulcerate (Figure 1B). The lesions were not painful upon movement and were not accompanied by other systemic symptoms.</w:t>
      </w:r>
    </w:p>
    <w:p w14:paraId="22897C68" w14:textId="77777777" w:rsidR="00FC1E28" w:rsidRDefault="00135776">
      <w:pPr>
        <w:pStyle w:val="NormalWeb"/>
        <w:spacing w:before="0" w:beforeAutospacing="0" w:after="0" w:afterAutospacing="0" w:line="360" w:lineRule="auto"/>
        <w:jc w:val="both"/>
        <w:rPr>
          <w:rFonts w:ascii="Arial" w:hAnsi="Arial" w:cs="Arial"/>
          <w:lang w:val="es-VE"/>
        </w:rPr>
      </w:pPr>
      <w:r>
        <w:rPr>
          <w:rFonts w:ascii="Arial" w:hAnsi="Arial" w:cs="Arial"/>
          <w:lang w:val="es-VE"/>
        </w:rPr>
        <w:t>Paraclinical</w:t>
      </w:r>
      <w:r>
        <w:rPr>
          <w:rFonts w:ascii="Arial" w:hAnsi="Arial" w:cs="Arial"/>
          <w:lang w:val="es-VE"/>
        </w:rPr>
        <w:t xml:space="preserve"> studies reported: hemoglobin 14.4 g/dl, hematocrit 44%, erythrocytes 4.48 M/μl, leukocytes 6300 cells/mm³ (neutrophils 42%, lymphocytes 31%, eosinophils 2%), platelets 282,000/mm³, glucose 185.6 mg/dl, urea 34.9 mg/dl, creatinine 1.0 mg/dl, SGOT 23.9 IU/L</w:t>
      </w:r>
      <w:r>
        <w:rPr>
          <w:rFonts w:ascii="Arial" w:hAnsi="Arial" w:cs="Arial"/>
          <w:lang w:val="es-VE"/>
        </w:rPr>
        <w:t>, SGPT 24.1 IU/L. Serologies for HIV and VDRL were negative.</w:t>
      </w:r>
    </w:p>
    <w:p w14:paraId="159158CB" w14:textId="77777777" w:rsidR="00E90802" w:rsidRDefault="00135776">
      <w:pPr>
        <w:pStyle w:val="NormalWeb"/>
        <w:spacing w:before="0" w:beforeAutospacing="0" w:after="0" w:afterAutospacing="0" w:line="360" w:lineRule="auto"/>
        <w:jc w:val="both"/>
        <w:rPr>
          <w:rFonts w:ascii="Arial" w:hAnsi="Arial" w:cs="Arial"/>
          <w:lang w:val="es-VE"/>
        </w:rPr>
      </w:pPr>
      <w:r>
        <w:rPr>
          <w:rFonts w:ascii="Arial" w:hAnsi="Arial" w:cs="Arial"/>
          <w:lang w:val="es-VE"/>
        </w:rPr>
        <w:t>sporotrichin smear was performed : 0.1 ml was injected intradermally into the left forearm using heat-inactivated yeast cells. Forty-eight hours later, a 30 × 35 mm papule was observed.</w:t>
      </w:r>
    </w:p>
    <w:p w14:paraId="12A2E59A" w14:textId="6C3BD901" w:rsidR="00FC1E28" w:rsidRDefault="00135776">
      <w:pPr>
        <w:pStyle w:val="NormalWeb"/>
        <w:spacing w:before="0" w:beforeAutospacing="0" w:after="0" w:afterAutospacing="0" w:line="360" w:lineRule="auto"/>
        <w:jc w:val="both"/>
        <w:rPr>
          <w:rFonts w:ascii="Arial" w:hAnsi="Arial" w:cs="Arial"/>
          <w:lang w:val="es-VE"/>
        </w:rPr>
      </w:pPr>
      <w:r>
        <w:rPr>
          <w:rFonts w:ascii="Arial" w:hAnsi="Arial" w:cs="Arial"/>
          <w:lang w:val="es-VE"/>
        </w:rPr>
        <w:t xml:space="preserve">(Figure </w:t>
      </w:r>
      <w:r>
        <w:rPr>
          <w:rFonts w:ascii="Arial" w:hAnsi="Arial" w:cs="Arial"/>
          <w:lang w:val="es-VE"/>
        </w:rPr>
        <w:t>2).</w:t>
      </w:r>
    </w:p>
    <w:p w14:paraId="05E9CA89" w14:textId="73AE7C32" w:rsidR="00FC1E28" w:rsidRDefault="00135776">
      <w:pPr>
        <w:pStyle w:val="NormalWeb"/>
        <w:spacing w:before="0" w:beforeAutospacing="0" w:after="0" w:afterAutospacing="0" w:line="360" w:lineRule="auto"/>
        <w:jc w:val="both"/>
        <w:rPr>
          <w:rFonts w:ascii="Arial" w:hAnsi="Arial" w:cs="Arial"/>
          <w:lang w:val="es-VE"/>
        </w:rPr>
      </w:pPr>
      <w:r>
        <w:rPr>
          <w:rFonts w:ascii="Arial" w:hAnsi="Arial" w:cs="Arial"/>
          <w:lang w:val="es-VE"/>
        </w:rPr>
        <w:t xml:space="preserve">Direct mycological examination with 20% potassium hydroxide and physiological saline revealed basophilic asteroid bodies, round or oval, with a yeast-like appearance, 3 to 5 µm in </w:t>
      </w:r>
      <w:proofErr w:type="spellStart"/>
      <w:r>
        <w:rPr>
          <w:rFonts w:ascii="Arial" w:hAnsi="Arial" w:cs="Arial"/>
          <w:lang w:val="es-VE"/>
        </w:rPr>
        <w:t>diameter</w:t>
      </w:r>
      <w:proofErr w:type="spellEnd"/>
      <w:r>
        <w:rPr>
          <w:rFonts w:ascii="Arial" w:hAnsi="Arial" w:cs="Arial"/>
          <w:lang w:val="es-VE"/>
        </w:rPr>
        <w:t xml:space="preserve">, </w:t>
      </w:r>
      <w:proofErr w:type="spellStart"/>
      <w:r>
        <w:rPr>
          <w:rFonts w:ascii="Arial" w:hAnsi="Arial" w:cs="Arial"/>
          <w:lang w:val="es-VE"/>
        </w:rPr>
        <w:t>consistent</w:t>
      </w:r>
      <w:proofErr w:type="spellEnd"/>
      <w:r>
        <w:rPr>
          <w:rFonts w:ascii="Arial" w:hAnsi="Arial" w:cs="Arial"/>
          <w:lang w:val="es-VE"/>
        </w:rPr>
        <w:t xml:space="preserve"> </w:t>
      </w:r>
      <w:proofErr w:type="spellStart"/>
      <w:r>
        <w:rPr>
          <w:rFonts w:ascii="Arial" w:hAnsi="Arial" w:cs="Arial"/>
          <w:lang w:val="es-VE"/>
        </w:rPr>
        <w:t>with</w:t>
      </w:r>
      <w:proofErr w:type="spellEnd"/>
      <w:r>
        <w:rPr>
          <w:rFonts w:ascii="Arial" w:hAnsi="Arial" w:cs="Arial"/>
          <w:lang w:val="es-VE"/>
        </w:rPr>
        <w:t xml:space="preserve"> </w:t>
      </w:r>
      <w:proofErr w:type="spellStart"/>
      <w:r>
        <w:rPr>
          <w:rFonts w:ascii="Arial" w:hAnsi="Arial" w:cs="Arial"/>
          <w:i/>
          <w:iCs/>
          <w:lang w:val="es-VE"/>
        </w:rPr>
        <w:t>Sporothrix</w:t>
      </w:r>
      <w:proofErr w:type="spellEnd"/>
      <w:r>
        <w:rPr>
          <w:rFonts w:ascii="Arial" w:hAnsi="Arial" w:cs="Arial"/>
          <w:i/>
          <w:iCs/>
          <w:lang w:val="es-VE"/>
        </w:rPr>
        <w:t xml:space="preserve"> . Mycological culture </w:t>
      </w:r>
      <w:r>
        <w:rPr>
          <w:rFonts w:ascii="Arial" w:hAnsi="Arial" w:cs="Arial"/>
          <w:lang w:val="es-VE"/>
        </w:rPr>
        <w:t xml:space="preserve">on Sabouraud </w:t>
      </w:r>
      <w:r>
        <w:rPr>
          <w:rFonts w:ascii="Arial" w:hAnsi="Arial" w:cs="Arial"/>
          <w:lang w:val="es-VE"/>
        </w:rPr>
        <w:t xml:space="preserve">agar, incubated at 28 °C, showed white, creamy, filamentous colonies with a yeast-like appearance and a </w:t>
      </w:r>
      <w:proofErr w:type="spellStart"/>
      <w:r>
        <w:rPr>
          <w:rFonts w:ascii="Arial" w:hAnsi="Arial" w:cs="Arial"/>
          <w:lang w:val="es-VE"/>
        </w:rPr>
        <w:t>dark</w:t>
      </w:r>
      <w:proofErr w:type="spellEnd"/>
      <w:r>
        <w:rPr>
          <w:rFonts w:ascii="Arial" w:hAnsi="Arial" w:cs="Arial"/>
          <w:lang w:val="es-VE"/>
        </w:rPr>
        <w:t xml:space="preserve"> </w:t>
      </w:r>
      <w:proofErr w:type="spellStart"/>
      <w:r>
        <w:rPr>
          <w:rFonts w:ascii="Arial" w:hAnsi="Arial" w:cs="Arial"/>
          <w:lang w:val="es-VE"/>
        </w:rPr>
        <w:t>brown</w:t>
      </w:r>
      <w:proofErr w:type="spellEnd"/>
      <w:r>
        <w:rPr>
          <w:rFonts w:ascii="Arial" w:hAnsi="Arial" w:cs="Arial"/>
          <w:lang w:val="es-VE"/>
        </w:rPr>
        <w:t xml:space="preserve"> center, </w:t>
      </w:r>
      <w:proofErr w:type="spellStart"/>
      <w:r>
        <w:rPr>
          <w:rFonts w:ascii="Arial" w:hAnsi="Arial" w:cs="Arial"/>
          <w:lang w:val="es-VE"/>
        </w:rPr>
        <w:t>phenotypic</w:t>
      </w:r>
      <w:proofErr w:type="spellEnd"/>
      <w:r>
        <w:rPr>
          <w:rFonts w:ascii="Arial" w:hAnsi="Arial" w:cs="Arial"/>
          <w:lang w:val="es-VE"/>
        </w:rPr>
        <w:t xml:space="preserve"> </w:t>
      </w:r>
      <w:proofErr w:type="spellStart"/>
      <w:r>
        <w:rPr>
          <w:rFonts w:ascii="Arial" w:hAnsi="Arial" w:cs="Arial"/>
          <w:lang w:val="es-VE"/>
        </w:rPr>
        <w:t>characteristics</w:t>
      </w:r>
      <w:proofErr w:type="spellEnd"/>
      <w:r>
        <w:rPr>
          <w:rFonts w:ascii="Arial" w:hAnsi="Arial" w:cs="Arial"/>
          <w:lang w:val="es-VE"/>
        </w:rPr>
        <w:t xml:space="preserve"> </w:t>
      </w:r>
      <w:proofErr w:type="spellStart"/>
      <w:r>
        <w:rPr>
          <w:rFonts w:ascii="Arial" w:hAnsi="Arial" w:cs="Arial"/>
          <w:lang w:val="es-VE"/>
        </w:rPr>
        <w:t>of</w:t>
      </w:r>
      <w:proofErr w:type="spellEnd"/>
      <w:r>
        <w:rPr>
          <w:rFonts w:ascii="Arial" w:hAnsi="Arial" w:cs="Arial"/>
          <w:lang w:val="es-VE"/>
        </w:rPr>
        <w:t xml:space="preserve"> </w:t>
      </w:r>
      <w:proofErr w:type="spellStart"/>
      <w:r>
        <w:rPr>
          <w:rFonts w:ascii="Arial" w:hAnsi="Arial" w:cs="Arial"/>
          <w:lang w:val="es-VE"/>
        </w:rPr>
        <w:t>the</w:t>
      </w:r>
      <w:proofErr w:type="spellEnd"/>
      <w:r>
        <w:rPr>
          <w:rFonts w:ascii="Arial" w:hAnsi="Arial" w:cs="Arial"/>
          <w:lang w:val="es-VE"/>
        </w:rPr>
        <w:t xml:space="preserve"> </w:t>
      </w:r>
      <w:proofErr w:type="spellStart"/>
      <w:r>
        <w:rPr>
          <w:rFonts w:ascii="Arial" w:hAnsi="Arial" w:cs="Arial"/>
          <w:lang w:val="es-VE"/>
        </w:rPr>
        <w:t>clade</w:t>
      </w:r>
      <w:proofErr w:type="spellEnd"/>
      <w:r>
        <w:rPr>
          <w:rFonts w:ascii="Arial" w:hAnsi="Arial" w:cs="Arial"/>
          <w:lang w:val="es-VE"/>
        </w:rPr>
        <w:t xml:space="preserve"> </w:t>
      </w:r>
      <w:proofErr w:type="spellStart"/>
      <w:r w:rsidRPr="003254E3">
        <w:rPr>
          <w:rFonts w:ascii="Arial" w:hAnsi="Arial" w:cs="Arial"/>
          <w:i/>
          <w:iCs/>
          <w:lang w:val="es-VE"/>
        </w:rPr>
        <w:t>Sporothrix</w:t>
      </w:r>
      <w:proofErr w:type="spellEnd"/>
      <w:r w:rsidRPr="003254E3">
        <w:rPr>
          <w:rFonts w:ascii="Arial" w:hAnsi="Arial" w:cs="Arial"/>
          <w:i/>
          <w:iCs/>
          <w:lang w:val="es-VE"/>
        </w:rPr>
        <w:t xml:space="preserve"> </w:t>
      </w:r>
      <w:proofErr w:type="spellStart"/>
      <w:r>
        <w:rPr>
          <w:rFonts w:ascii="Arial" w:hAnsi="Arial" w:cs="Arial"/>
          <w:i/>
          <w:iCs/>
          <w:lang w:val="es-VE"/>
        </w:rPr>
        <w:t>pathogen</w:t>
      </w:r>
      <w:proofErr w:type="spellEnd"/>
      <w:r w:rsidRPr="003254E3">
        <w:rPr>
          <w:rFonts w:ascii="Arial" w:hAnsi="Arial" w:cs="Arial"/>
          <w:i/>
          <w:iCs/>
          <w:lang w:val="es-VE"/>
        </w:rPr>
        <w:t xml:space="preserve"> </w:t>
      </w:r>
      <w:proofErr w:type="spellStart"/>
      <w:r w:rsidRPr="003254E3">
        <w:rPr>
          <w:rFonts w:ascii="Arial" w:hAnsi="Arial" w:cs="Arial"/>
          <w:i/>
          <w:iCs/>
          <w:lang w:val="es-VE"/>
        </w:rPr>
        <w:t>sp</w:t>
      </w:r>
      <w:proofErr w:type="spellEnd"/>
      <w:r w:rsidRPr="003254E3">
        <w:rPr>
          <w:rFonts w:ascii="Arial" w:hAnsi="Arial" w:cs="Arial"/>
          <w:i/>
          <w:iCs/>
          <w:lang w:val="es-VE"/>
        </w:rPr>
        <w:t xml:space="preserve"> . </w:t>
      </w:r>
      <w:r>
        <w:rPr>
          <w:rFonts w:ascii="Arial" w:hAnsi="Arial" w:cs="Arial"/>
          <w:lang w:val="es-VE"/>
        </w:rPr>
        <w:t xml:space="preserve">(Figure 3). </w:t>
      </w:r>
      <w:proofErr w:type="spellStart"/>
      <w:r>
        <w:rPr>
          <w:rFonts w:ascii="Arial" w:hAnsi="Arial" w:cs="Arial"/>
          <w:lang w:val="es-VE"/>
        </w:rPr>
        <w:t>The</w:t>
      </w:r>
      <w:proofErr w:type="spellEnd"/>
      <w:r>
        <w:rPr>
          <w:rFonts w:ascii="Arial" w:hAnsi="Arial" w:cs="Arial"/>
          <w:lang w:val="es-VE"/>
        </w:rPr>
        <w:t xml:space="preserve"> </w:t>
      </w:r>
      <w:proofErr w:type="spellStart"/>
      <w:r>
        <w:rPr>
          <w:rFonts w:ascii="Arial" w:hAnsi="Arial" w:cs="Arial"/>
          <w:lang w:val="es-VE"/>
        </w:rPr>
        <w:t>microculture</w:t>
      </w:r>
      <w:proofErr w:type="spellEnd"/>
      <w:r>
        <w:rPr>
          <w:rFonts w:ascii="Arial" w:hAnsi="Arial" w:cs="Arial"/>
          <w:lang w:val="es-VE"/>
        </w:rPr>
        <w:t xml:space="preserve"> </w:t>
      </w:r>
      <w:proofErr w:type="spellStart"/>
      <w:r>
        <w:rPr>
          <w:rFonts w:ascii="Arial" w:hAnsi="Arial" w:cs="Arial"/>
          <w:lang w:val="es-VE"/>
        </w:rPr>
        <w:t>incubated</w:t>
      </w:r>
      <w:proofErr w:type="spellEnd"/>
      <w:r>
        <w:rPr>
          <w:rFonts w:ascii="Arial" w:hAnsi="Arial" w:cs="Arial"/>
          <w:lang w:val="es-VE"/>
        </w:rPr>
        <w:t xml:space="preserve"> at 28 °C showed thin (1 to 3 </w:t>
      </w:r>
      <w:r>
        <w:rPr>
          <w:rFonts w:ascii="Arial" w:hAnsi="Arial" w:cs="Arial"/>
          <w:lang w:val="es-VE"/>
        </w:rPr>
        <w:t>µm), hyaline, septate and branched hyphae.</w:t>
      </w:r>
    </w:p>
    <w:p w14:paraId="7224B7C0" w14:textId="33BD4BC1" w:rsidR="00FC1E28" w:rsidRDefault="0047578E" w:rsidP="003254E3">
      <w:pPr>
        <w:pStyle w:val="NormalWeb"/>
        <w:spacing w:after="0" w:line="360" w:lineRule="auto"/>
        <w:jc w:val="both"/>
        <w:rPr>
          <w:rFonts w:ascii="Arial" w:hAnsi="Arial" w:cs="Arial"/>
          <w:b/>
          <w:lang w:val="es-VE"/>
        </w:rPr>
      </w:pPr>
      <w:r w:rsidRPr="0047578E">
        <w:rPr>
          <w:rFonts w:ascii="Arial" w:hAnsi="Arial" w:cs="Arial"/>
          <w:bCs/>
          <w:lang w:val="es-VE"/>
        </w:rPr>
        <w:t xml:space="preserve">The </w:t>
      </w:r>
      <w:proofErr w:type="gramStart"/>
      <w:r w:rsidRPr="0047578E">
        <w:rPr>
          <w:rFonts w:ascii="Arial" w:hAnsi="Arial" w:cs="Arial"/>
          <w:bCs/>
          <w:lang w:val="es-VE"/>
        </w:rPr>
        <w:t>analyses  laboratory</w:t>
      </w:r>
      <w:proofErr w:type="gramEnd"/>
      <w:r w:rsidRPr="0047578E">
        <w:rPr>
          <w:rFonts w:ascii="Arial" w:hAnsi="Arial" w:cs="Arial"/>
          <w:bCs/>
          <w:lang w:val="es-VE"/>
        </w:rPr>
        <w:t xml:space="preserve">  They were normal, except  mild hyperglycemia. The definitive diagnosis of </w:t>
      </w:r>
      <w:r>
        <w:rPr>
          <w:rFonts w:ascii="Arial" w:hAnsi="Arial" w:cs="Arial"/>
          <w:bCs/>
          <w:lang w:val="es-VE"/>
        </w:rPr>
        <w:t xml:space="preserve">lymphangitic </w:t>
      </w:r>
      <w:r w:rsidRPr="0047578E">
        <w:rPr>
          <w:rFonts w:ascii="Arial" w:hAnsi="Arial" w:cs="Arial"/>
          <w:bCs/>
          <w:lang w:val="es-VE"/>
        </w:rPr>
        <w:t xml:space="preserve">cutaneous sporotrichosis was established </w:t>
      </w:r>
      <w:r>
        <w:rPr>
          <w:rFonts w:ascii="Arial" w:hAnsi="Arial" w:cs="Arial"/>
          <w:bCs/>
          <w:lang w:val="es-VE"/>
        </w:rPr>
        <w:t xml:space="preserve">by </w:t>
      </w:r>
      <w:proofErr w:type="spellStart"/>
      <w:r w:rsidR="00242F91" w:rsidRPr="00242F91">
        <w:rPr>
          <w:rFonts w:ascii="Arial" w:hAnsi="Arial" w:cs="Arial"/>
          <w:bCs/>
          <w:lang w:val="es-VE"/>
        </w:rPr>
        <w:t>effectively</w:t>
      </w:r>
      <w:proofErr w:type="spellEnd"/>
      <w:r w:rsidR="00242F91" w:rsidRPr="00242F91">
        <w:rPr>
          <w:rFonts w:ascii="Arial" w:hAnsi="Arial" w:cs="Arial"/>
          <w:bCs/>
          <w:lang w:val="es-VE"/>
        </w:rPr>
        <w:t xml:space="preserve"> </w:t>
      </w:r>
      <w:proofErr w:type="spellStart"/>
      <w:proofErr w:type="gramStart"/>
      <w:r w:rsidR="00242F91" w:rsidRPr="00242F91">
        <w:rPr>
          <w:rFonts w:ascii="Arial" w:hAnsi="Arial" w:cs="Arial"/>
          <w:bCs/>
          <w:lang w:val="es-VE"/>
        </w:rPr>
        <w:t>correlating</w:t>
      </w:r>
      <w:proofErr w:type="spellEnd"/>
      <w:r w:rsidR="00242F91" w:rsidRPr="00242F91">
        <w:rPr>
          <w:rFonts w:ascii="Arial" w:hAnsi="Arial" w:cs="Arial"/>
          <w:bCs/>
          <w:lang w:val="es-VE"/>
        </w:rPr>
        <w:t xml:space="preserve">  </w:t>
      </w:r>
      <w:proofErr w:type="spellStart"/>
      <w:r w:rsidR="00242F91" w:rsidRPr="00242F91">
        <w:rPr>
          <w:rFonts w:ascii="Arial" w:hAnsi="Arial" w:cs="Arial"/>
          <w:bCs/>
          <w:lang w:val="es-VE"/>
        </w:rPr>
        <w:t>Clinical</w:t>
      </w:r>
      <w:proofErr w:type="spellEnd"/>
      <w:proofErr w:type="gramEnd"/>
      <w:r w:rsidR="00242F91" w:rsidRPr="00242F91">
        <w:rPr>
          <w:rFonts w:ascii="Arial" w:hAnsi="Arial" w:cs="Arial"/>
          <w:bCs/>
          <w:lang w:val="es-VE"/>
        </w:rPr>
        <w:t xml:space="preserve"> </w:t>
      </w:r>
      <w:proofErr w:type="spellStart"/>
      <w:r w:rsidR="00242F91" w:rsidRPr="00242F91">
        <w:rPr>
          <w:rFonts w:ascii="Arial" w:hAnsi="Arial" w:cs="Arial"/>
          <w:bCs/>
          <w:lang w:val="es-VE"/>
        </w:rPr>
        <w:t>findings</w:t>
      </w:r>
      <w:proofErr w:type="spellEnd"/>
      <w:r w:rsidR="00242F91" w:rsidRPr="00242F91">
        <w:rPr>
          <w:rFonts w:ascii="Arial" w:hAnsi="Arial" w:cs="Arial"/>
          <w:bCs/>
          <w:lang w:val="es-VE"/>
        </w:rPr>
        <w:t xml:space="preserve"> , </w:t>
      </w:r>
      <w:proofErr w:type="spellStart"/>
      <w:r w:rsidR="00242F91" w:rsidRPr="00242F91">
        <w:rPr>
          <w:rFonts w:ascii="Arial" w:hAnsi="Arial" w:cs="Arial"/>
          <w:bCs/>
          <w:lang w:val="es-VE"/>
        </w:rPr>
        <w:t>phenotypic</w:t>
      </w:r>
      <w:proofErr w:type="spellEnd"/>
      <w:r w:rsidR="00242F91" w:rsidRPr="00242F91">
        <w:rPr>
          <w:rFonts w:ascii="Arial" w:hAnsi="Arial" w:cs="Arial"/>
          <w:bCs/>
          <w:lang w:val="es-VE"/>
        </w:rPr>
        <w:t xml:space="preserve"> </w:t>
      </w:r>
      <w:proofErr w:type="spellStart"/>
      <w:r w:rsidR="00242F91" w:rsidRPr="00242F91">
        <w:rPr>
          <w:rFonts w:ascii="Arial" w:hAnsi="Arial" w:cs="Arial"/>
          <w:bCs/>
          <w:lang w:val="es-VE"/>
        </w:rPr>
        <w:t>characteristics</w:t>
      </w:r>
      <w:proofErr w:type="spellEnd"/>
      <w:r w:rsidR="00242F91" w:rsidRPr="00242F91">
        <w:rPr>
          <w:rFonts w:ascii="Arial" w:hAnsi="Arial" w:cs="Arial"/>
          <w:bCs/>
          <w:lang w:val="es-VE"/>
        </w:rPr>
        <w:t xml:space="preserve"> </w:t>
      </w:r>
      <w:proofErr w:type="spellStart"/>
      <w:r w:rsidR="00242F91" w:rsidRPr="00242F91">
        <w:rPr>
          <w:rFonts w:ascii="Arial" w:hAnsi="Arial" w:cs="Arial"/>
          <w:bCs/>
          <w:lang w:val="es-VE"/>
        </w:rPr>
        <w:t>of</w:t>
      </w:r>
      <w:proofErr w:type="spellEnd"/>
      <w:r w:rsidR="00242F91" w:rsidRPr="00242F91">
        <w:rPr>
          <w:rFonts w:ascii="Arial" w:hAnsi="Arial" w:cs="Arial"/>
          <w:bCs/>
          <w:lang w:val="es-VE"/>
        </w:rPr>
        <w:t xml:space="preserve"> </w:t>
      </w:r>
      <w:proofErr w:type="spellStart"/>
      <w:r w:rsidR="00242F91" w:rsidRPr="00242F91">
        <w:rPr>
          <w:rFonts w:ascii="Arial" w:hAnsi="Arial" w:cs="Arial"/>
          <w:bCs/>
          <w:lang w:val="es-VE"/>
        </w:rPr>
        <w:t>the</w:t>
      </w:r>
      <w:proofErr w:type="spellEnd"/>
      <w:r w:rsidR="00242F91" w:rsidRPr="00242F91">
        <w:rPr>
          <w:rFonts w:ascii="Arial" w:hAnsi="Arial" w:cs="Arial"/>
          <w:bCs/>
          <w:lang w:val="es-VE"/>
        </w:rPr>
        <w:t xml:space="preserve"> </w:t>
      </w:r>
      <w:proofErr w:type="spellStart"/>
      <w:r>
        <w:rPr>
          <w:rFonts w:ascii="Arial" w:hAnsi="Arial" w:cs="Arial"/>
          <w:bCs/>
          <w:i/>
          <w:iCs/>
          <w:lang w:val="es-VE"/>
        </w:rPr>
        <w:t>Sporothrix</w:t>
      </w:r>
      <w:proofErr w:type="spellEnd"/>
      <w:r>
        <w:rPr>
          <w:rFonts w:ascii="Arial" w:hAnsi="Arial" w:cs="Arial"/>
          <w:bCs/>
          <w:i/>
          <w:iCs/>
          <w:lang w:val="es-VE"/>
        </w:rPr>
        <w:t xml:space="preserve"> </w:t>
      </w:r>
      <w:r>
        <w:rPr>
          <w:rFonts w:ascii="Arial" w:hAnsi="Arial" w:cs="Arial"/>
          <w:bCs/>
          <w:i/>
          <w:iCs/>
          <w:lang w:val="es-VE"/>
        </w:rPr>
        <w:lastRenderedPageBreak/>
        <w:t xml:space="preserve">culture </w:t>
      </w:r>
      <w:proofErr w:type="spellStart"/>
      <w:r>
        <w:rPr>
          <w:rFonts w:ascii="Arial" w:hAnsi="Arial" w:cs="Arial"/>
          <w:bCs/>
          <w:i/>
          <w:iCs/>
          <w:lang w:val="es-VE"/>
        </w:rPr>
        <w:t>schenckii</w:t>
      </w:r>
      <w:proofErr w:type="spellEnd"/>
      <w:r>
        <w:rPr>
          <w:rFonts w:ascii="Arial" w:hAnsi="Arial" w:cs="Arial"/>
          <w:bCs/>
          <w:i/>
          <w:iCs/>
          <w:lang w:val="es-VE"/>
        </w:rPr>
        <w:t xml:space="preserve"> </w:t>
      </w:r>
      <w:r w:rsidR="00242F91">
        <w:rPr>
          <w:rFonts w:ascii="Arial" w:hAnsi="Arial" w:cs="Arial"/>
          <w:bCs/>
          <w:lang w:val="es-VE"/>
        </w:rPr>
        <w:t xml:space="preserve">and </w:t>
      </w:r>
      <w:proofErr w:type="spellStart"/>
      <w:r w:rsidR="00553092">
        <w:rPr>
          <w:rFonts w:ascii="Arial" w:hAnsi="Arial" w:cs="Arial"/>
          <w:bCs/>
          <w:lang w:val="es-VE"/>
        </w:rPr>
        <w:t>epidemiological</w:t>
      </w:r>
      <w:proofErr w:type="spellEnd"/>
      <w:r w:rsidR="00553092">
        <w:rPr>
          <w:rFonts w:ascii="Arial" w:hAnsi="Arial" w:cs="Arial"/>
          <w:bCs/>
          <w:lang w:val="es-VE"/>
        </w:rPr>
        <w:t xml:space="preserve"> </w:t>
      </w:r>
      <w:proofErr w:type="spellStart"/>
      <w:r w:rsidR="00553092">
        <w:rPr>
          <w:rFonts w:ascii="Arial" w:hAnsi="Arial" w:cs="Arial"/>
          <w:bCs/>
          <w:lang w:val="es-VE"/>
        </w:rPr>
        <w:t>history</w:t>
      </w:r>
      <w:proofErr w:type="spellEnd"/>
      <w:r w:rsidR="00553092">
        <w:rPr>
          <w:rFonts w:ascii="Arial" w:hAnsi="Arial" w:cs="Arial"/>
          <w:bCs/>
          <w:lang w:val="es-VE"/>
        </w:rPr>
        <w:t>. The patient received treatment with itraconazole (100 mg twice a day for three months) and local hyperthermia.</w:t>
      </w:r>
      <w:r w:rsidR="003254E3">
        <w:rPr>
          <w:rFonts w:ascii="Arial" w:hAnsi="Arial" w:cs="Arial"/>
          <w:b/>
          <w:lang w:val="es-VE"/>
        </w:rPr>
        <w:t xml:space="preserve"> </w:t>
      </w:r>
    </w:p>
    <w:p w14:paraId="6060A1B3" w14:textId="66C29827" w:rsidR="00FC1E28" w:rsidRDefault="00131C65">
      <w:pPr>
        <w:pStyle w:val="NormalWeb"/>
        <w:spacing w:after="0" w:line="360" w:lineRule="auto"/>
        <w:jc w:val="both"/>
        <w:rPr>
          <w:rFonts w:ascii="Arial" w:hAnsi="Arial" w:cs="Arial"/>
          <w:b/>
          <w:lang w:val="es-VE"/>
        </w:rPr>
      </w:pPr>
      <w:r>
        <w:rPr>
          <w:rFonts w:ascii="Arial" w:hAnsi="Arial" w:cs="Arial"/>
          <w:b/>
          <w:lang w:val="es-VE"/>
        </w:rPr>
        <w:t>3. Discussion</w:t>
      </w:r>
    </w:p>
    <w:p w14:paraId="6C876904" w14:textId="6AA5E435" w:rsidR="00FC1E28" w:rsidRDefault="00135776">
      <w:pPr>
        <w:pStyle w:val="NormalWeb"/>
        <w:spacing w:after="0" w:line="360" w:lineRule="auto"/>
        <w:jc w:val="both"/>
        <w:rPr>
          <w:rFonts w:ascii="Arial" w:hAnsi="Arial" w:cs="Arial"/>
          <w:bCs/>
          <w:lang w:val="es-VE"/>
        </w:rPr>
      </w:pPr>
      <w:r w:rsidRPr="004B21AB">
        <w:rPr>
          <w:rFonts w:ascii="Arial" w:hAnsi="Arial" w:cs="Arial"/>
          <w:bCs/>
          <w:lang w:val="es-VE"/>
        </w:rPr>
        <w:t xml:space="preserve">Sporotrichosis, also known as "rose grower's disease," is a </w:t>
      </w:r>
      <w:proofErr w:type="spellStart"/>
      <w:r w:rsidRPr="004B21AB">
        <w:rPr>
          <w:rFonts w:ascii="Arial" w:hAnsi="Arial" w:cs="Arial"/>
          <w:bCs/>
          <w:lang w:val="es-VE"/>
        </w:rPr>
        <w:t>subacute</w:t>
      </w:r>
      <w:proofErr w:type="spellEnd"/>
      <w:r w:rsidRPr="004B21AB">
        <w:rPr>
          <w:rFonts w:ascii="Arial" w:hAnsi="Arial" w:cs="Arial"/>
          <w:bCs/>
          <w:lang w:val="es-VE"/>
        </w:rPr>
        <w:t xml:space="preserve"> </w:t>
      </w:r>
      <w:proofErr w:type="spellStart"/>
      <w:r w:rsidRPr="004B21AB">
        <w:rPr>
          <w:rFonts w:ascii="Arial" w:hAnsi="Arial" w:cs="Arial"/>
          <w:bCs/>
          <w:lang w:val="es-VE"/>
        </w:rPr>
        <w:t>or</w:t>
      </w:r>
      <w:proofErr w:type="spellEnd"/>
      <w:r w:rsidRPr="004B21AB">
        <w:rPr>
          <w:rFonts w:ascii="Arial" w:hAnsi="Arial" w:cs="Arial"/>
          <w:bCs/>
          <w:lang w:val="es-VE"/>
        </w:rPr>
        <w:t xml:space="preserve"> </w:t>
      </w:r>
      <w:proofErr w:type="spellStart"/>
      <w:r w:rsidRPr="004B21AB">
        <w:rPr>
          <w:rFonts w:ascii="Arial" w:hAnsi="Arial" w:cs="Arial"/>
          <w:bCs/>
          <w:lang w:val="es-VE"/>
        </w:rPr>
        <w:t>chronic</w:t>
      </w:r>
      <w:proofErr w:type="spellEnd"/>
      <w:r w:rsidRPr="004B21AB">
        <w:rPr>
          <w:rFonts w:ascii="Arial" w:hAnsi="Arial" w:cs="Arial"/>
          <w:bCs/>
          <w:lang w:val="es-VE"/>
        </w:rPr>
        <w:t xml:space="preserve"> </w:t>
      </w:r>
      <w:proofErr w:type="spellStart"/>
      <w:r w:rsidRPr="004B21AB">
        <w:rPr>
          <w:rFonts w:ascii="Arial" w:hAnsi="Arial" w:cs="Arial"/>
          <w:bCs/>
          <w:lang w:val="es-VE"/>
        </w:rPr>
        <w:t>fungal</w:t>
      </w:r>
      <w:proofErr w:type="spellEnd"/>
      <w:r w:rsidRPr="004B21AB">
        <w:rPr>
          <w:rFonts w:ascii="Arial" w:hAnsi="Arial" w:cs="Arial"/>
          <w:bCs/>
          <w:lang w:val="es-VE"/>
        </w:rPr>
        <w:t xml:space="preserve"> </w:t>
      </w:r>
      <w:proofErr w:type="spellStart"/>
      <w:r w:rsidRPr="004B21AB">
        <w:rPr>
          <w:rFonts w:ascii="Arial" w:hAnsi="Arial" w:cs="Arial"/>
          <w:bCs/>
          <w:lang w:val="es-VE"/>
        </w:rPr>
        <w:t>infection</w:t>
      </w:r>
      <w:proofErr w:type="spellEnd"/>
      <w:r w:rsidRPr="004B21AB">
        <w:rPr>
          <w:rFonts w:ascii="Arial" w:hAnsi="Arial" w:cs="Arial"/>
          <w:bCs/>
          <w:lang w:val="es-VE"/>
        </w:rPr>
        <w:t xml:space="preserve">, </w:t>
      </w:r>
      <w:proofErr w:type="spellStart"/>
      <w:r w:rsidRPr="004B21AB">
        <w:rPr>
          <w:rFonts w:ascii="Arial" w:hAnsi="Arial" w:cs="Arial"/>
          <w:bCs/>
          <w:lang w:val="es-VE"/>
        </w:rPr>
        <w:t>first</w:t>
      </w:r>
      <w:proofErr w:type="spellEnd"/>
      <w:r w:rsidRPr="004B21AB">
        <w:rPr>
          <w:rFonts w:ascii="Arial" w:hAnsi="Arial" w:cs="Arial"/>
          <w:bCs/>
          <w:lang w:val="es-VE"/>
        </w:rPr>
        <w:t xml:space="preserve"> </w:t>
      </w:r>
      <w:proofErr w:type="spellStart"/>
      <w:r w:rsidRPr="004B21AB">
        <w:rPr>
          <w:rFonts w:ascii="Arial" w:hAnsi="Arial" w:cs="Arial"/>
          <w:bCs/>
          <w:lang w:val="es-VE"/>
        </w:rPr>
        <w:t>described</w:t>
      </w:r>
      <w:proofErr w:type="spellEnd"/>
      <w:r w:rsidRPr="004B21AB">
        <w:rPr>
          <w:rFonts w:ascii="Arial" w:hAnsi="Arial" w:cs="Arial"/>
          <w:bCs/>
          <w:lang w:val="es-VE"/>
        </w:rPr>
        <w:t xml:space="preserve"> </w:t>
      </w:r>
      <w:proofErr w:type="spellStart"/>
      <w:r w:rsidRPr="004B21AB">
        <w:rPr>
          <w:rFonts w:ascii="Arial" w:hAnsi="Arial" w:cs="Arial"/>
          <w:bCs/>
          <w:lang w:val="es-VE"/>
        </w:rPr>
        <w:t>by</w:t>
      </w:r>
      <w:proofErr w:type="spellEnd"/>
      <w:r w:rsidRPr="004B21AB">
        <w:rPr>
          <w:rFonts w:ascii="Arial" w:hAnsi="Arial" w:cs="Arial"/>
          <w:bCs/>
          <w:lang w:val="es-VE"/>
        </w:rPr>
        <w:t xml:space="preserve"> </w:t>
      </w:r>
      <w:proofErr w:type="spellStart"/>
      <w:r w:rsidRPr="004B21AB">
        <w:rPr>
          <w:rFonts w:ascii="Arial" w:hAnsi="Arial" w:cs="Arial"/>
          <w:bCs/>
          <w:lang w:val="es-VE"/>
        </w:rPr>
        <w:t>Benjamin</w:t>
      </w:r>
      <w:proofErr w:type="spellEnd"/>
      <w:r w:rsidRPr="004B21AB">
        <w:rPr>
          <w:rFonts w:ascii="Arial" w:hAnsi="Arial" w:cs="Arial"/>
          <w:bCs/>
          <w:lang w:val="es-VE"/>
        </w:rPr>
        <w:t xml:space="preserve"> </w:t>
      </w:r>
      <w:proofErr w:type="spellStart"/>
      <w:r w:rsidRPr="004B21AB">
        <w:rPr>
          <w:rFonts w:ascii="Arial" w:hAnsi="Arial" w:cs="Arial"/>
          <w:bCs/>
          <w:lang w:val="es-VE"/>
        </w:rPr>
        <w:t>Schenk</w:t>
      </w:r>
      <w:proofErr w:type="spellEnd"/>
      <w:r w:rsidRPr="004B21AB">
        <w:rPr>
          <w:rFonts w:ascii="Arial" w:hAnsi="Arial" w:cs="Arial"/>
          <w:bCs/>
          <w:lang w:val="es-VE"/>
        </w:rPr>
        <w:t xml:space="preserve"> in 1898. </w:t>
      </w:r>
      <w:r w:rsidR="004B21AB" w:rsidRPr="004B21AB">
        <w:rPr>
          <w:rFonts w:ascii="Arial" w:hAnsi="Arial" w:cs="Arial"/>
          <w:bCs/>
          <w:vertAlign w:val="superscript"/>
          <w:lang w:val="es-VE"/>
        </w:rPr>
        <w:t>1</w:t>
      </w:r>
      <w:r w:rsidR="004B21AB">
        <w:rPr>
          <w:rFonts w:ascii="Arial" w:hAnsi="Arial" w:cs="Arial"/>
          <w:bCs/>
          <w:lang w:val="es-VE"/>
        </w:rPr>
        <w:t xml:space="preserve"> </w:t>
      </w:r>
      <w:r>
        <w:rPr>
          <w:rFonts w:ascii="Arial" w:hAnsi="Arial" w:cs="Arial"/>
          <w:bCs/>
          <w:lang w:val="es-VE"/>
        </w:rPr>
        <w:t>“</w:t>
      </w:r>
      <w:bookmarkStart w:id="0" w:name="_GoBack"/>
      <w:bookmarkEnd w:id="0"/>
      <w:proofErr w:type="spellStart"/>
      <w:r>
        <w:rPr>
          <w:rFonts w:ascii="Arial" w:hAnsi="Arial" w:cs="Arial"/>
          <w:bCs/>
          <w:lang w:val="es-VE"/>
        </w:rPr>
        <w:t>It</w:t>
      </w:r>
      <w:proofErr w:type="spellEnd"/>
      <w:r>
        <w:rPr>
          <w:rFonts w:ascii="Arial" w:hAnsi="Arial" w:cs="Arial"/>
          <w:bCs/>
          <w:lang w:val="es-VE"/>
        </w:rPr>
        <w:t xml:space="preserve"> </w:t>
      </w:r>
      <w:proofErr w:type="spellStart"/>
      <w:r>
        <w:rPr>
          <w:rFonts w:ascii="Arial" w:hAnsi="Arial" w:cs="Arial"/>
          <w:bCs/>
          <w:lang w:val="es-VE"/>
        </w:rPr>
        <w:t>is</w:t>
      </w:r>
      <w:proofErr w:type="spellEnd"/>
      <w:r>
        <w:rPr>
          <w:rFonts w:ascii="Arial" w:hAnsi="Arial" w:cs="Arial"/>
          <w:bCs/>
          <w:lang w:val="es-VE"/>
        </w:rPr>
        <w:t xml:space="preserve"> </w:t>
      </w:r>
      <w:proofErr w:type="spellStart"/>
      <w:r>
        <w:rPr>
          <w:rFonts w:ascii="Arial" w:hAnsi="Arial" w:cs="Arial"/>
          <w:bCs/>
          <w:lang w:val="es-VE"/>
        </w:rPr>
        <w:t>caused</w:t>
      </w:r>
      <w:proofErr w:type="spellEnd"/>
      <w:r>
        <w:rPr>
          <w:rFonts w:ascii="Arial" w:hAnsi="Arial" w:cs="Arial"/>
          <w:bCs/>
          <w:lang w:val="es-VE"/>
        </w:rPr>
        <w:t xml:space="preserve"> </w:t>
      </w:r>
      <w:proofErr w:type="spellStart"/>
      <w:r>
        <w:rPr>
          <w:rFonts w:ascii="Arial" w:hAnsi="Arial" w:cs="Arial"/>
          <w:bCs/>
          <w:lang w:val="es-VE"/>
        </w:rPr>
        <w:t>by</w:t>
      </w:r>
      <w:proofErr w:type="spellEnd"/>
      <w:r>
        <w:rPr>
          <w:rFonts w:ascii="Arial" w:hAnsi="Arial" w:cs="Arial"/>
          <w:bCs/>
          <w:lang w:val="es-VE"/>
        </w:rPr>
        <w:t xml:space="preserve"> </w:t>
      </w:r>
      <w:proofErr w:type="spellStart"/>
      <w:r>
        <w:rPr>
          <w:rFonts w:ascii="Arial" w:hAnsi="Arial" w:cs="Arial"/>
          <w:bCs/>
          <w:lang w:val="es-VE"/>
        </w:rPr>
        <w:t>thermodimorphic</w:t>
      </w:r>
      <w:proofErr w:type="spellEnd"/>
      <w:r>
        <w:rPr>
          <w:rFonts w:ascii="Arial" w:hAnsi="Arial" w:cs="Arial"/>
          <w:bCs/>
          <w:lang w:val="es-VE"/>
        </w:rPr>
        <w:t xml:space="preserve"> </w:t>
      </w:r>
      <w:proofErr w:type="spellStart"/>
      <w:r>
        <w:rPr>
          <w:rFonts w:ascii="Arial" w:hAnsi="Arial" w:cs="Arial"/>
          <w:bCs/>
          <w:lang w:val="es-VE"/>
        </w:rPr>
        <w:t>fungi</w:t>
      </w:r>
      <w:proofErr w:type="spellEnd"/>
      <w:r>
        <w:rPr>
          <w:rFonts w:ascii="Arial" w:hAnsi="Arial" w:cs="Arial"/>
          <w:bCs/>
          <w:lang w:val="es-VE"/>
        </w:rPr>
        <w:t xml:space="preserve"> </w:t>
      </w:r>
      <w:proofErr w:type="spellStart"/>
      <w:r>
        <w:rPr>
          <w:rFonts w:ascii="Arial" w:hAnsi="Arial" w:cs="Arial"/>
          <w:bCs/>
          <w:lang w:val="es-VE"/>
        </w:rPr>
        <w:t>of</w:t>
      </w:r>
      <w:proofErr w:type="spellEnd"/>
      <w:r>
        <w:rPr>
          <w:rFonts w:ascii="Arial" w:hAnsi="Arial" w:cs="Arial"/>
          <w:bCs/>
          <w:lang w:val="es-VE"/>
        </w:rPr>
        <w:t xml:space="preserve"> </w:t>
      </w:r>
      <w:proofErr w:type="spellStart"/>
      <w:r>
        <w:rPr>
          <w:rFonts w:ascii="Arial" w:hAnsi="Arial" w:cs="Arial"/>
          <w:bCs/>
          <w:lang w:val="es-VE"/>
        </w:rPr>
        <w:t>the</w:t>
      </w:r>
      <w:proofErr w:type="spellEnd"/>
      <w:r>
        <w:rPr>
          <w:rFonts w:ascii="Arial" w:hAnsi="Arial" w:cs="Arial"/>
          <w:bCs/>
          <w:lang w:val="es-VE"/>
        </w:rPr>
        <w:t xml:space="preserve"> </w:t>
      </w:r>
      <w:proofErr w:type="spellStart"/>
      <w:r>
        <w:rPr>
          <w:rFonts w:ascii="Arial" w:hAnsi="Arial" w:cs="Arial"/>
          <w:bCs/>
          <w:i/>
          <w:iCs/>
          <w:lang w:val="es-VE"/>
        </w:rPr>
        <w:t>Sporothrix</w:t>
      </w:r>
      <w:proofErr w:type="spellEnd"/>
      <w:r>
        <w:rPr>
          <w:rFonts w:ascii="Arial" w:hAnsi="Arial" w:cs="Arial"/>
          <w:bCs/>
          <w:i/>
          <w:iCs/>
          <w:lang w:val="es-VE"/>
        </w:rPr>
        <w:t xml:space="preserve"> </w:t>
      </w:r>
      <w:proofErr w:type="spellStart"/>
      <w:r>
        <w:rPr>
          <w:rFonts w:ascii="Arial" w:hAnsi="Arial" w:cs="Arial"/>
          <w:bCs/>
          <w:lang w:val="es-VE"/>
        </w:rPr>
        <w:t>complex</w:t>
      </w:r>
      <w:proofErr w:type="spellEnd"/>
      <w:r>
        <w:rPr>
          <w:rFonts w:ascii="Arial" w:hAnsi="Arial" w:cs="Arial"/>
          <w:bCs/>
          <w:lang w:val="es-VE"/>
        </w:rPr>
        <w:t xml:space="preserve"> </w:t>
      </w:r>
      <w:r>
        <w:rPr>
          <w:rFonts w:ascii="Arial" w:hAnsi="Arial" w:cs="Arial"/>
          <w:bCs/>
          <w:i/>
          <w:iCs/>
          <w:lang w:val="es-VE"/>
        </w:rPr>
        <w:t xml:space="preserve">, </w:t>
      </w:r>
      <w:proofErr w:type="spellStart"/>
      <w:r>
        <w:rPr>
          <w:rFonts w:ascii="Arial" w:hAnsi="Arial" w:cs="Arial"/>
          <w:bCs/>
          <w:lang w:val="es-VE"/>
        </w:rPr>
        <w:t>being</w:t>
      </w:r>
      <w:proofErr w:type="spellEnd"/>
      <w:r>
        <w:rPr>
          <w:rFonts w:ascii="Arial" w:hAnsi="Arial" w:cs="Arial"/>
          <w:bCs/>
          <w:lang w:val="es-VE"/>
        </w:rPr>
        <w:t xml:space="preserve"> </w:t>
      </w:r>
      <w:r>
        <w:rPr>
          <w:rFonts w:ascii="Arial" w:hAnsi="Arial" w:cs="Arial"/>
          <w:bCs/>
          <w:i/>
          <w:iCs/>
          <w:lang w:val="es-VE"/>
        </w:rPr>
        <w:t xml:space="preserve">S. </w:t>
      </w:r>
      <w:proofErr w:type="spellStart"/>
      <w:r>
        <w:rPr>
          <w:rFonts w:ascii="Arial" w:hAnsi="Arial" w:cs="Arial"/>
          <w:bCs/>
          <w:i/>
          <w:iCs/>
          <w:lang w:val="es-VE"/>
        </w:rPr>
        <w:t>schenckii</w:t>
      </w:r>
      <w:proofErr w:type="spellEnd"/>
      <w:r>
        <w:rPr>
          <w:rFonts w:ascii="Arial" w:hAnsi="Arial" w:cs="Arial"/>
          <w:bCs/>
          <w:i/>
          <w:iCs/>
          <w:lang w:val="es-VE"/>
        </w:rPr>
        <w:t xml:space="preserve"> </w:t>
      </w:r>
      <w:r>
        <w:rPr>
          <w:rFonts w:ascii="Arial" w:hAnsi="Arial" w:cs="Arial"/>
          <w:bCs/>
          <w:lang w:val="es-VE"/>
        </w:rPr>
        <w:t xml:space="preserve">(62%) and S. globosa (38%) </w:t>
      </w:r>
      <w:r>
        <w:rPr>
          <w:rFonts w:ascii="Arial" w:hAnsi="Arial" w:cs="Arial"/>
          <w:bCs/>
          <w:lang w:val="es-VE"/>
        </w:rPr>
        <w:t xml:space="preserve">are the most prevalent species in Venezuela. </w:t>
      </w:r>
      <w:proofErr w:type="spellStart"/>
      <w:r>
        <w:rPr>
          <w:rFonts w:ascii="Arial" w:hAnsi="Arial" w:cs="Arial"/>
          <w:bCs/>
          <w:i/>
          <w:iCs/>
          <w:lang w:val="es-VE"/>
        </w:rPr>
        <w:t>Sporothrix</w:t>
      </w:r>
      <w:proofErr w:type="spellEnd"/>
      <w:r>
        <w:rPr>
          <w:rFonts w:ascii="Arial" w:hAnsi="Arial" w:cs="Arial"/>
          <w:bCs/>
          <w:i/>
          <w:iCs/>
          <w:lang w:val="es-VE"/>
        </w:rPr>
        <w:t xml:space="preserve"> </w:t>
      </w:r>
      <w:proofErr w:type="spellStart"/>
      <w:r>
        <w:rPr>
          <w:rFonts w:ascii="Arial" w:hAnsi="Arial" w:cs="Arial"/>
          <w:bCs/>
          <w:i/>
          <w:iCs/>
          <w:lang w:val="es-VE"/>
        </w:rPr>
        <w:t>species</w:t>
      </w:r>
      <w:proofErr w:type="spellEnd"/>
      <w:r>
        <w:rPr>
          <w:rFonts w:ascii="Arial" w:hAnsi="Arial" w:cs="Arial"/>
          <w:bCs/>
          <w:i/>
          <w:iCs/>
          <w:lang w:val="es-VE"/>
        </w:rPr>
        <w:t xml:space="preserve"> </w:t>
      </w:r>
      <w:proofErr w:type="spellStart"/>
      <w:r>
        <w:rPr>
          <w:rFonts w:ascii="Arial" w:hAnsi="Arial" w:cs="Arial"/>
          <w:bCs/>
          <w:lang w:val="es-VE"/>
        </w:rPr>
        <w:t>They</w:t>
      </w:r>
      <w:proofErr w:type="spellEnd"/>
      <w:r>
        <w:rPr>
          <w:rFonts w:ascii="Arial" w:hAnsi="Arial" w:cs="Arial"/>
          <w:bCs/>
          <w:lang w:val="es-VE"/>
        </w:rPr>
        <w:t xml:space="preserve"> </w:t>
      </w:r>
      <w:proofErr w:type="spellStart"/>
      <w:r>
        <w:rPr>
          <w:rFonts w:ascii="Arial" w:hAnsi="Arial" w:cs="Arial"/>
          <w:bCs/>
          <w:lang w:val="es-VE"/>
        </w:rPr>
        <w:t>live</w:t>
      </w:r>
      <w:proofErr w:type="spellEnd"/>
      <w:r>
        <w:rPr>
          <w:rFonts w:ascii="Arial" w:hAnsi="Arial" w:cs="Arial"/>
          <w:bCs/>
          <w:lang w:val="es-VE"/>
        </w:rPr>
        <w:t xml:space="preserve"> in </w:t>
      </w:r>
      <w:proofErr w:type="spellStart"/>
      <w:r>
        <w:rPr>
          <w:rFonts w:ascii="Arial" w:hAnsi="Arial" w:cs="Arial"/>
          <w:bCs/>
          <w:lang w:val="es-VE"/>
        </w:rPr>
        <w:t>vegetation</w:t>
      </w:r>
      <w:proofErr w:type="spellEnd"/>
      <w:r>
        <w:rPr>
          <w:rFonts w:ascii="Arial" w:hAnsi="Arial" w:cs="Arial"/>
          <w:bCs/>
          <w:lang w:val="es-VE"/>
        </w:rPr>
        <w:t xml:space="preserve">, </w:t>
      </w:r>
      <w:proofErr w:type="spellStart"/>
      <w:r>
        <w:rPr>
          <w:rFonts w:ascii="Arial" w:hAnsi="Arial" w:cs="Arial"/>
          <w:bCs/>
          <w:lang w:val="es-VE"/>
        </w:rPr>
        <w:t>organic</w:t>
      </w:r>
      <w:proofErr w:type="spellEnd"/>
      <w:r>
        <w:rPr>
          <w:rFonts w:ascii="Arial" w:hAnsi="Arial" w:cs="Arial"/>
          <w:bCs/>
          <w:lang w:val="es-VE"/>
        </w:rPr>
        <w:t xml:space="preserve"> </w:t>
      </w:r>
      <w:proofErr w:type="spellStart"/>
      <w:r>
        <w:rPr>
          <w:rFonts w:ascii="Arial" w:hAnsi="Arial" w:cs="Arial"/>
          <w:bCs/>
          <w:lang w:val="es-VE"/>
        </w:rPr>
        <w:t>matter</w:t>
      </w:r>
      <w:proofErr w:type="spellEnd"/>
      <w:r>
        <w:rPr>
          <w:rFonts w:ascii="Arial" w:hAnsi="Arial" w:cs="Arial"/>
          <w:bCs/>
          <w:lang w:val="es-VE"/>
        </w:rPr>
        <w:t xml:space="preserve">, and </w:t>
      </w:r>
      <w:proofErr w:type="spellStart"/>
      <w:r>
        <w:rPr>
          <w:rFonts w:ascii="Arial" w:hAnsi="Arial" w:cs="Arial"/>
          <w:bCs/>
          <w:lang w:val="es-VE"/>
        </w:rPr>
        <w:t>soil</w:t>
      </w:r>
      <w:proofErr w:type="spellEnd"/>
      <w:r>
        <w:rPr>
          <w:rFonts w:ascii="Arial" w:hAnsi="Arial" w:cs="Arial"/>
          <w:bCs/>
          <w:lang w:val="es-VE"/>
        </w:rPr>
        <w:t xml:space="preserve">, </w:t>
      </w:r>
      <w:proofErr w:type="spellStart"/>
      <w:r>
        <w:rPr>
          <w:rFonts w:ascii="Arial" w:hAnsi="Arial" w:cs="Arial"/>
          <w:bCs/>
          <w:lang w:val="es-VE"/>
        </w:rPr>
        <w:t>which</w:t>
      </w:r>
      <w:proofErr w:type="spellEnd"/>
      <w:r>
        <w:rPr>
          <w:rFonts w:ascii="Arial" w:hAnsi="Arial" w:cs="Arial"/>
          <w:bCs/>
          <w:lang w:val="es-VE"/>
        </w:rPr>
        <w:t xml:space="preserve"> </w:t>
      </w:r>
      <w:proofErr w:type="spellStart"/>
      <w:r>
        <w:rPr>
          <w:rFonts w:ascii="Arial" w:hAnsi="Arial" w:cs="Arial"/>
          <w:bCs/>
          <w:lang w:val="es-VE"/>
        </w:rPr>
        <w:t>explains</w:t>
      </w:r>
      <w:proofErr w:type="spellEnd"/>
      <w:r>
        <w:rPr>
          <w:rFonts w:ascii="Arial" w:hAnsi="Arial" w:cs="Arial"/>
          <w:bCs/>
          <w:lang w:val="es-VE"/>
        </w:rPr>
        <w:t xml:space="preserve"> </w:t>
      </w:r>
      <w:proofErr w:type="spellStart"/>
      <w:r>
        <w:rPr>
          <w:rFonts w:ascii="Arial" w:hAnsi="Arial" w:cs="Arial"/>
          <w:bCs/>
          <w:lang w:val="es-VE"/>
        </w:rPr>
        <w:t>their</w:t>
      </w:r>
      <w:proofErr w:type="spellEnd"/>
      <w:r>
        <w:rPr>
          <w:rFonts w:ascii="Arial" w:hAnsi="Arial" w:cs="Arial"/>
          <w:bCs/>
          <w:lang w:val="es-VE"/>
        </w:rPr>
        <w:t xml:space="preserve"> </w:t>
      </w:r>
      <w:proofErr w:type="spellStart"/>
      <w:r>
        <w:rPr>
          <w:rFonts w:ascii="Arial" w:hAnsi="Arial" w:cs="Arial"/>
          <w:bCs/>
          <w:lang w:val="es-VE"/>
        </w:rPr>
        <w:t>high</w:t>
      </w:r>
      <w:proofErr w:type="spellEnd"/>
      <w:r>
        <w:rPr>
          <w:rFonts w:ascii="Arial" w:hAnsi="Arial" w:cs="Arial"/>
          <w:bCs/>
          <w:lang w:val="es-VE"/>
        </w:rPr>
        <w:t xml:space="preserve"> </w:t>
      </w:r>
      <w:proofErr w:type="spellStart"/>
      <w:r>
        <w:rPr>
          <w:rFonts w:ascii="Arial" w:hAnsi="Arial" w:cs="Arial"/>
          <w:bCs/>
          <w:lang w:val="es-VE"/>
        </w:rPr>
        <w:t>incidence</w:t>
      </w:r>
      <w:proofErr w:type="spellEnd"/>
      <w:r>
        <w:rPr>
          <w:rFonts w:ascii="Arial" w:hAnsi="Arial" w:cs="Arial"/>
          <w:bCs/>
          <w:lang w:val="es-VE"/>
        </w:rPr>
        <w:t xml:space="preserve"> </w:t>
      </w:r>
      <w:proofErr w:type="spellStart"/>
      <w:r>
        <w:rPr>
          <w:rFonts w:ascii="Arial" w:hAnsi="Arial" w:cs="Arial"/>
          <w:bCs/>
          <w:lang w:val="es-VE"/>
        </w:rPr>
        <w:t>among</w:t>
      </w:r>
      <w:proofErr w:type="spellEnd"/>
      <w:r>
        <w:rPr>
          <w:rFonts w:ascii="Arial" w:hAnsi="Arial" w:cs="Arial"/>
          <w:bCs/>
          <w:lang w:val="es-VE"/>
        </w:rPr>
        <w:t xml:space="preserve"> </w:t>
      </w:r>
      <w:proofErr w:type="spellStart"/>
      <w:r>
        <w:rPr>
          <w:rFonts w:ascii="Arial" w:hAnsi="Arial" w:cs="Arial"/>
          <w:bCs/>
          <w:lang w:val="es-VE"/>
        </w:rPr>
        <w:t>agricultural</w:t>
      </w:r>
      <w:proofErr w:type="spellEnd"/>
      <w:r>
        <w:rPr>
          <w:rFonts w:ascii="Arial" w:hAnsi="Arial" w:cs="Arial"/>
          <w:bCs/>
          <w:lang w:val="es-VE"/>
        </w:rPr>
        <w:t xml:space="preserve"> </w:t>
      </w:r>
      <w:proofErr w:type="spellStart"/>
      <w:r>
        <w:rPr>
          <w:rFonts w:ascii="Arial" w:hAnsi="Arial" w:cs="Arial"/>
          <w:bCs/>
          <w:lang w:val="es-VE"/>
        </w:rPr>
        <w:t>workers</w:t>
      </w:r>
      <w:proofErr w:type="spellEnd"/>
      <w:r>
        <w:rPr>
          <w:rFonts w:ascii="Arial" w:hAnsi="Arial" w:cs="Arial"/>
          <w:bCs/>
          <w:lang w:val="es-VE"/>
        </w:rPr>
        <w:t xml:space="preserve"> and </w:t>
      </w:r>
      <w:proofErr w:type="spellStart"/>
      <w:r>
        <w:rPr>
          <w:rFonts w:ascii="Arial" w:hAnsi="Arial" w:cs="Arial"/>
          <w:bCs/>
          <w:lang w:val="es-VE"/>
        </w:rPr>
        <w:t>those</w:t>
      </w:r>
      <w:proofErr w:type="spellEnd"/>
      <w:r>
        <w:rPr>
          <w:rFonts w:ascii="Arial" w:hAnsi="Arial" w:cs="Arial"/>
          <w:bCs/>
          <w:lang w:val="es-VE"/>
        </w:rPr>
        <w:t xml:space="preserve"> </w:t>
      </w:r>
      <w:proofErr w:type="spellStart"/>
      <w:r>
        <w:rPr>
          <w:rFonts w:ascii="Arial" w:hAnsi="Arial" w:cs="Arial"/>
          <w:bCs/>
          <w:lang w:val="es-VE"/>
        </w:rPr>
        <w:t>who</w:t>
      </w:r>
      <w:proofErr w:type="spellEnd"/>
      <w:r>
        <w:rPr>
          <w:rFonts w:ascii="Arial" w:hAnsi="Arial" w:cs="Arial"/>
          <w:bCs/>
          <w:lang w:val="es-VE"/>
        </w:rPr>
        <w:t xml:space="preserve"> </w:t>
      </w:r>
      <w:proofErr w:type="spellStart"/>
      <w:r>
        <w:rPr>
          <w:rFonts w:ascii="Arial" w:hAnsi="Arial" w:cs="Arial"/>
          <w:bCs/>
          <w:lang w:val="es-VE"/>
        </w:rPr>
        <w:t>work</w:t>
      </w:r>
      <w:proofErr w:type="spellEnd"/>
      <w:r>
        <w:rPr>
          <w:rFonts w:ascii="Arial" w:hAnsi="Arial" w:cs="Arial"/>
          <w:bCs/>
          <w:lang w:val="es-VE"/>
        </w:rPr>
        <w:t xml:space="preserve"> </w:t>
      </w:r>
      <w:proofErr w:type="spellStart"/>
      <w:r>
        <w:rPr>
          <w:rFonts w:ascii="Arial" w:hAnsi="Arial" w:cs="Arial"/>
          <w:bCs/>
          <w:lang w:val="es-VE"/>
        </w:rPr>
        <w:t>outdoors</w:t>
      </w:r>
      <w:proofErr w:type="spellEnd"/>
      <w:r>
        <w:rPr>
          <w:rFonts w:ascii="Arial" w:hAnsi="Arial" w:cs="Arial"/>
          <w:bCs/>
          <w:lang w:val="es-VE"/>
        </w:rPr>
        <w:t xml:space="preserve">. </w:t>
      </w:r>
      <w:proofErr w:type="spellStart"/>
      <w:r>
        <w:rPr>
          <w:rFonts w:ascii="Arial" w:hAnsi="Arial" w:cs="Arial"/>
          <w:bCs/>
          <w:lang w:val="es-VE"/>
        </w:rPr>
        <w:t>It</w:t>
      </w:r>
      <w:proofErr w:type="spellEnd"/>
      <w:r>
        <w:rPr>
          <w:rFonts w:ascii="Arial" w:hAnsi="Arial" w:cs="Arial"/>
          <w:bCs/>
          <w:lang w:val="es-VE"/>
        </w:rPr>
        <w:t xml:space="preserve"> </w:t>
      </w:r>
      <w:proofErr w:type="spellStart"/>
      <w:r>
        <w:rPr>
          <w:rFonts w:ascii="Arial" w:hAnsi="Arial" w:cs="Arial"/>
          <w:bCs/>
          <w:lang w:val="es-VE"/>
        </w:rPr>
        <w:t>is</w:t>
      </w:r>
      <w:proofErr w:type="spellEnd"/>
      <w:r>
        <w:rPr>
          <w:rFonts w:ascii="Arial" w:hAnsi="Arial" w:cs="Arial"/>
          <w:bCs/>
          <w:lang w:val="es-VE"/>
        </w:rPr>
        <w:t xml:space="preserve"> </w:t>
      </w:r>
      <w:proofErr w:type="spellStart"/>
      <w:r>
        <w:rPr>
          <w:rFonts w:ascii="Arial" w:hAnsi="Arial" w:cs="Arial"/>
          <w:bCs/>
          <w:lang w:val="es-VE"/>
        </w:rPr>
        <w:t>considered</w:t>
      </w:r>
      <w:proofErr w:type="spellEnd"/>
      <w:r>
        <w:rPr>
          <w:rFonts w:ascii="Arial" w:hAnsi="Arial" w:cs="Arial"/>
          <w:bCs/>
          <w:lang w:val="es-VE"/>
        </w:rPr>
        <w:t xml:space="preserve"> </w:t>
      </w:r>
      <w:proofErr w:type="spellStart"/>
      <w:r>
        <w:rPr>
          <w:rFonts w:ascii="Arial" w:hAnsi="Arial" w:cs="Arial"/>
          <w:bCs/>
          <w:lang w:val="es-VE"/>
        </w:rPr>
        <w:t>an</w:t>
      </w:r>
      <w:proofErr w:type="spellEnd"/>
      <w:r>
        <w:rPr>
          <w:rFonts w:ascii="Arial" w:hAnsi="Arial" w:cs="Arial"/>
          <w:bCs/>
          <w:lang w:val="es-VE"/>
        </w:rPr>
        <w:t xml:space="preserve"> </w:t>
      </w:r>
      <w:proofErr w:type="spellStart"/>
      <w:r>
        <w:rPr>
          <w:rFonts w:ascii="Arial" w:hAnsi="Arial" w:cs="Arial"/>
          <w:bCs/>
          <w:lang w:val="es-VE"/>
        </w:rPr>
        <w:t>occupational</w:t>
      </w:r>
      <w:proofErr w:type="spellEnd"/>
      <w:r>
        <w:rPr>
          <w:rFonts w:ascii="Arial" w:hAnsi="Arial" w:cs="Arial"/>
          <w:bCs/>
          <w:lang w:val="es-VE"/>
        </w:rPr>
        <w:t xml:space="preserve"> </w:t>
      </w:r>
      <w:proofErr w:type="spellStart"/>
      <w:r>
        <w:rPr>
          <w:rFonts w:ascii="Arial" w:hAnsi="Arial" w:cs="Arial"/>
          <w:bCs/>
          <w:lang w:val="es-VE"/>
        </w:rPr>
        <w:t>disease</w:t>
      </w:r>
      <w:proofErr w:type="spellEnd"/>
      <w:r>
        <w:rPr>
          <w:rFonts w:ascii="Arial" w:hAnsi="Arial" w:cs="Arial"/>
          <w:bCs/>
          <w:lang w:val="es-VE"/>
        </w:rPr>
        <w:t xml:space="preserve"> </w:t>
      </w:r>
      <w:proofErr w:type="spellStart"/>
      <w:r>
        <w:rPr>
          <w:rFonts w:ascii="Arial" w:hAnsi="Arial" w:cs="Arial"/>
          <w:bCs/>
          <w:lang w:val="es-VE"/>
        </w:rPr>
        <w:t>among</w:t>
      </w:r>
      <w:proofErr w:type="spellEnd"/>
      <w:r>
        <w:rPr>
          <w:rFonts w:ascii="Arial" w:hAnsi="Arial" w:cs="Arial"/>
          <w:bCs/>
          <w:lang w:val="es-VE"/>
        </w:rPr>
        <w:t xml:space="preserve"> </w:t>
      </w:r>
      <w:proofErr w:type="spellStart"/>
      <w:r>
        <w:rPr>
          <w:rFonts w:ascii="Arial" w:hAnsi="Arial" w:cs="Arial"/>
          <w:bCs/>
          <w:lang w:val="es-VE"/>
        </w:rPr>
        <w:t>fo</w:t>
      </w:r>
      <w:r>
        <w:rPr>
          <w:rFonts w:ascii="Arial" w:hAnsi="Arial" w:cs="Arial"/>
          <w:bCs/>
          <w:lang w:val="es-VE"/>
        </w:rPr>
        <w:t>resters</w:t>
      </w:r>
      <w:proofErr w:type="spellEnd"/>
      <w:r>
        <w:rPr>
          <w:rFonts w:ascii="Arial" w:hAnsi="Arial" w:cs="Arial"/>
          <w:bCs/>
          <w:lang w:val="es-VE"/>
        </w:rPr>
        <w:t xml:space="preserve">, </w:t>
      </w:r>
      <w:proofErr w:type="spellStart"/>
      <w:r>
        <w:rPr>
          <w:rFonts w:ascii="Arial" w:hAnsi="Arial" w:cs="Arial"/>
          <w:bCs/>
          <w:lang w:val="es-VE"/>
        </w:rPr>
        <w:t>horticulturalists</w:t>
      </w:r>
      <w:proofErr w:type="spellEnd"/>
      <w:r>
        <w:rPr>
          <w:rFonts w:ascii="Arial" w:hAnsi="Arial" w:cs="Arial"/>
          <w:bCs/>
          <w:lang w:val="es-VE"/>
        </w:rPr>
        <w:t xml:space="preserve">, </w:t>
      </w:r>
      <w:proofErr w:type="spellStart"/>
      <w:r>
        <w:rPr>
          <w:rFonts w:ascii="Arial" w:hAnsi="Arial" w:cs="Arial"/>
          <w:bCs/>
          <w:lang w:val="es-VE"/>
        </w:rPr>
        <w:t>gardeners</w:t>
      </w:r>
      <w:proofErr w:type="spellEnd"/>
      <w:r>
        <w:rPr>
          <w:rFonts w:ascii="Arial" w:hAnsi="Arial" w:cs="Arial"/>
          <w:bCs/>
          <w:lang w:val="es-VE"/>
        </w:rPr>
        <w:t xml:space="preserve">, and </w:t>
      </w:r>
      <w:proofErr w:type="spellStart"/>
      <w:r>
        <w:rPr>
          <w:rFonts w:ascii="Arial" w:hAnsi="Arial" w:cs="Arial"/>
          <w:bCs/>
          <w:lang w:val="es-VE"/>
        </w:rPr>
        <w:t>agricultural</w:t>
      </w:r>
      <w:proofErr w:type="spellEnd"/>
      <w:r>
        <w:rPr>
          <w:rFonts w:ascii="Arial" w:hAnsi="Arial" w:cs="Arial"/>
          <w:bCs/>
          <w:lang w:val="es-VE"/>
        </w:rPr>
        <w:t xml:space="preserve"> </w:t>
      </w:r>
      <w:proofErr w:type="spellStart"/>
      <w:r>
        <w:rPr>
          <w:rFonts w:ascii="Arial" w:hAnsi="Arial" w:cs="Arial"/>
          <w:bCs/>
          <w:lang w:val="es-VE"/>
        </w:rPr>
        <w:t>personnel</w:t>
      </w:r>
      <w:proofErr w:type="spellEnd"/>
      <w:r>
        <w:rPr>
          <w:rFonts w:ascii="Arial" w:hAnsi="Arial" w:cs="Arial"/>
          <w:bCs/>
          <w:lang w:val="es-VE"/>
        </w:rPr>
        <w:t>”</w:t>
      </w:r>
      <w:r>
        <w:rPr>
          <w:rFonts w:ascii="Arial" w:hAnsi="Arial" w:cs="Arial"/>
          <w:bCs/>
          <w:lang w:val="es-VE"/>
        </w:rPr>
        <w:t>.</w:t>
      </w:r>
      <w:r>
        <w:rPr>
          <w:rFonts w:ascii="Arial" w:eastAsia="MS Gothic" w:hAnsi="Arial" w:cs="Arial"/>
          <w:bCs/>
          <w:lang w:val="es-VE"/>
        </w:rPr>
        <w:t xml:space="preserve"> </w:t>
      </w:r>
      <w:r w:rsidR="004B21AB">
        <w:rPr>
          <w:rFonts w:ascii="Arial" w:hAnsi="Arial" w:cs="Arial"/>
          <w:bCs/>
          <w:vertAlign w:val="superscript"/>
          <w:lang w:val="es-VE"/>
        </w:rPr>
        <w:t>7.8</w:t>
      </w:r>
    </w:p>
    <w:p w14:paraId="096506FE" w14:textId="69F90179" w:rsidR="00FC1E28" w:rsidRDefault="00135776">
      <w:pPr>
        <w:pStyle w:val="NormalWeb"/>
        <w:spacing w:after="0" w:line="360" w:lineRule="auto"/>
        <w:jc w:val="both"/>
        <w:rPr>
          <w:rFonts w:ascii="Arial" w:hAnsi="Arial" w:cs="Arial"/>
          <w:bCs/>
          <w:lang w:val="es-VE"/>
        </w:rPr>
      </w:pPr>
      <w:r>
        <w:rPr>
          <w:rFonts w:ascii="Arial" w:hAnsi="Arial" w:cs="Arial"/>
          <w:bCs/>
          <w:lang w:val="es-VE"/>
        </w:rPr>
        <w:t>“</w:t>
      </w:r>
      <w:proofErr w:type="spellStart"/>
      <w:r>
        <w:rPr>
          <w:rFonts w:ascii="Arial" w:hAnsi="Arial" w:cs="Arial"/>
          <w:bCs/>
          <w:lang w:val="es-VE"/>
        </w:rPr>
        <w:t>It</w:t>
      </w:r>
      <w:proofErr w:type="spellEnd"/>
      <w:r>
        <w:rPr>
          <w:rFonts w:ascii="Arial" w:hAnsi="Arial" w:cs="Arial"/>
          <w:bCs/>
          <w:lang w:val="es-VE"/>
        </w:rPr>
        <w:t xml:space="preserve"> </w:t>
      </w:r>
      <w:proofErr w:type="spellStart"/>
      <w:r>
        <w:rPr>
          <w:rFonts w:ascii="Arial" w:hAnsi="Arial" w:cs="Arial"/>
          <w:bCs/>
          <w:lang w:val="es-VE"/>
        </w:rPr>
        <w:t>is</w:t>
      </w:r>
      <w:proofErr w:type="spellEnd"/>
      <w:r>
        <w:rPr>
          <w:rFonts w:ascii="Arial" w:hAnsi="Arial" w:cs="Arial"/>
          <w:bCs/>
          <w:lang w:val="es-VE"/>
        </w:rPr>
        <w:t xml:space="preserve"> </w:t>
      </w:r>
      <w:proofErr w:type="spellStart"/>
      <w:r>
        <w:rPr>
          <w:rFonts w:ascii="Arial" w:hAnsi="Arial" w:cs="Arial"/>
          <w:bCs/>
          <w:lang w:val="es-VE"/>
        </w:rPr>
        <w:t>the</w:t>
      </w:r>
      <w:proofErr w:type="spellEnd"/>
      <w:r>
        <w:rPr>
          <w:rFonts w:ascii="Arial" w:hAnsi="Arial" w:cs="Arial"/>
          <w:bCs/>
          <w:lang w:val="es-VE"/>
        </w:rPr>
        <w:t xml:space="preserve"> </w:t>
      </w:r>
      <w:proofErr w:type="spellStart"/>
      <w:r>
        <w:rPr>
          <w:rFonts w:ascii="Arial" w:hAnsi="Arial" w:cs="Arial"/>
          <w:bCs/>
          <w:lang w:val="es-VE"/>
        </w:rPr>
        <w:t>most</w:t>
      </w:r>
      <w:proofErr w:type="spellEnd"/>
      <w:r>
        <w:rPr>
          <w:rFonts w:ascii="Arial" w:hAnsi="Arial" w:cs="Arial"/>
          <w:bCs/>
          <w:lang w:val="es-VE"/>
        </w:rPr>
        <w:t xml:space="preserve"> </w:t>
      </w:r>
      <w:proofErr w:type="spellStart"/>
      <w:r>
        <w:rPr>
          <w:rFonts w:ascii="Arial" w:hAnsi="Arial" w:cs="Arial"/>
          <w:bCs/>
          <w:lang w:val="es-VE"/>
        </w:rPr>
        <w:t>common</w:t>
      </w:r>
      <w:proofErr w:type="spellEnd"/>
      <w:r>
        <w:rPr>
          <w:rFonts w:ascii="Arial" w:hAnsi="Arial" w:cs="Arial"/>
          <w:bCs/>
          <w:lang w:val="es-VE"/>
        </w:rPr>
        <w:t xml:space="preserve"> </w:t>
      </w:r>
      <w:proofErr w:type="spellStart"/>
      <w:r>
        <w:rPr>
          <w:rFonts w:ascii="Arial" w:hAnsi="Arial" w:cs="Arial"/>
          <w:bCs/>
          <w:lang w:val="es-VE"/>
        </w:rPr>
        <w:t>subcutaneous</w:t>
      </w:r>
      <w:proofErr w:type="spellEnd"/>
      <w:r>
        <w:rPr>
          <w:rFonts w:ascii="Arial" w:hAnsi="Arial" w:cs="Arial"/>
          <w:bCs/>
          <w:lang w:val="es-VE"/>
        </w:rPr>
        <w:t xml:space="preserve"> </w:t>
      </w:r>
      <w:proofErr w:type="spellStart"/>
      <w:r>
        <w:rPr>
          <w:rFonts w:ascii="Arial" w:hAnsi="Arial" w:cs="Arial"/>
          <w:bCs/>
          <w:lang w:val="es-VE"/>
        </w:rPr>
        <w:t>mycosis</w:t>
      </w:r>
      <w:proofErr w:type="spellEnd"/>
      <w:r>
        <w:rPr>
          <w:rFonts w:ascii="Arial" w:hAnsi="Arial" w:cs="Arial"/>
          <w:bCs/>
          <w:lang w:val="es-VE"/>
        </w:rPr>
        <w:t xml:space="preserve"> in </w:t>
      </w:r>
      <w:proofErr w:type="spellStart"/>
      <w:r>
        <w:rPr>
          <w:rFonts w:ascii="Arial" w:hAnsi="Arial" w:cs="Arial"/>
          <w:bCs/>
          <w:lang w:val="es-VE"/>
        </w:rPr>
        <w:t>Latin</w:t>
      </w:r>
      <w:proofErr w:type="spellEnd"/>
      <w:r>
        <w:rPr>
          <w:rFonts w:ascii="Arial" w:hAnsi="Arial" w:cs="Arial"/>
          <w:bCs/>
          <w:lang w:val="es-VE"/>
        </w:rPr>
        <w:t xml:space="preserve"> </w:t>
      </w:r>
      <w:proofErr w:type="spellStart"/>
      <w:r>
        <w:rPr>
          <w:rFonts w:ascii="Arial" w:hAnsi="Arial" w:cs="Arial"/>
          <w:bCs/>
          <w:lang w:val="es-VE"/>
        </w:rPr>
        <w:t>America</w:t>
      </w:r>
      <w:proofErr w:type="spellEnd"/>
      <w:r>
        <w:rPr>
          <w:rFonts w:ascii="Arial" w:hAnsi="Arial" w:cs="Arial"/>
          <w:bCs/>
          <w:lang w:val="es-VE"/>
        </w:rPr>
        <w:t xml:space="preserve">, </w:t>
      </w:r>
      <w:proofErr w:type="spellStart"/>
      <w:r>
        <w:rPr>
          <w:rFonts w:ascii="Arial" w:hAnsi="Arial" w:cs="Arial"/>
          <w:bCs/>
          <w:lang w:val="es-VE"/>
        </w:rPr>
        <w:t>where</w:t>
      </w:r>
      <w:proofErr w:type="spellEnd"/>
      <w:r>
        <w:rPr>
          <w:rFonts w:ascii="Arial" w:hAnsi="Arial" w:cs="Arial"/>
          <w:bCs/>
          <w:lang w:val="es-VE"/>
        </w:rPr>
        <w:t xml:space="preserve"> </w:t>
      </w:r>
      <w:proofErr w:type="spellStart"/>
      <w:r>
        <w:rPr>
          <w:rFonts w:ascii="Arial" w:hAnsi="Arial" w:cs="Arial"/>
          <w:bCs/>
          <w:lang w:val="es-VE"/>
        </w:rPr>
        <w:t>environmental</w:t>
      </w:r>
      <w:proofErr w:type="spellEnd"/>
      <w:r>
        <w:rPr>
          <w:rFonts w:ascii="Arial" w:hAnsi="Arial" w:cs="Arial"/>
          <w:bCs/>
          <w:lang w:val="es-VE"/>
        </w:rPr>
        <w:t xml:space="preserve"> </w:t>
      </w:r>
      <w:proofErr w:type="spellStart"/>
      <w:r>
        <w:rPr>
          <w:rFonts w:ascii="Arial" w:hAnsi="Arial" w:cs="Arial"/>
          <w:bCs/>
          <w:lang w:val="es-VE"/>
        </w:rPr>
        <w:t>conditions</w:t>
      </w:r>
      <w:proofErr w:type="spellEnd"/>
      <w:r>
        <w:rPr>
          <w:rFonts w:ascii="Arial" w:hAnsi="Arial" w:cs="Arial"/>
          <w:bCs/>
          <w:lang w:val="es-VE"/>
        </w:rPr>
        <w:t xml:space="preserve"> (</w:t>
      </w:r>
      <w:proofErr w:type="spellStart"/>
      <w:r>
        <w:rPr>
          <w:rFonts w:ascii="Arial" w:hAnsi="Arial" w:cs="Arial"/>
          <w:bCs/>
          <w:lang w:val="es-VE"/>
        </w:rPr>
        <w:t>temperatures</w:t>
      </w:r>
      <w:proofErr w:type="spellEnd"/>
      <w:r>
        <w:rPr>
          <w:rFonts w:ascii="Arial" w:hAnsi="Arial" w:cs="Arial"/>
          <w:bCs/>
          <w:lang w:val="es-VE"/>
        </w:rPr>
        <w:t xml:space="preserve"> </w:t>
      </w:r>
      <w:proofErr w:type="spellStart"/>
      <w:r>
        <w:rPr>
          <w:rFonts w:ascii="Arial" w:hAnsi="Arial" w:cs="Arial"/>
          <w:bCs/>
          <w:lang w:val="es-VE"/>
        </w:rPr>
        <w:t>near</w:t>
      </w:r>
      <w:proofErr w:type="spellEnd"/>
      <w:r>
        <w:rPr>
          <w:rFonts w:ascii="Arial" w:hAnsi="Arial" w:cs="Arial"/>
          <w:bCs/>
          <w:lang w:val="es-VE"/>
        </w:rPr>
        <w:t xml:space="preserve"> 30 °C, </w:t>
      </w:r>
      <w:proofErr w:type="spellStart"/>
      <w:r>
        <w:rPr>
          <w:rFonts w:ascii="Arial" w:hAnsi="Arial" w:cs="Arial"/>
          <w:bCs/>
          <w:lang w:val="es-VE"/>
        </w:rPr>
        <w:t>soil</w:t>
      </w:r>
      <w:proofErr w:type="spellEnd"/>
      <w:r>
        <w:rPr>
          <w:rFonts w:ascii="Arial" w:hAnsi="Arial" w:cs="Arial"/>
          <w:bCs/>
          <w:lang w:val="es-VE"/>
        </w:rPr>
        <w:t xml:space="preserve"> pH </w:t>
      </w:r>
      <w:proofErr w:type="spellStart"/>
      <w:r>
        <w:rPr>
          <w:rFonts w:ascii="Arial" w:hAnsi="Arial" w:cs="Arial"/>
          <w:bCs/>
          <w:lang w:val="es-VE"/>
        </w:rPr>
        <w:t>between</w:t>
      </w:r>
      <w:proofErr w:type="spellEnd"/>
      <w:r>
        <w:rPr>
          <w:rFonts w:ascii="Arial" w:hAnsi="Arial" w:cs="Arial"/>
          <w:bCs/>
          <w:lang w:val="es-VE"/>
        </w:rPr>
        <w:t xml:space="preserve"> 3.5 and 9.4, and </w:t>
      </w:r>
      <w:proofErr w:type="spellStart"/>
      <w:r>
        <w:rPr>
          <w:rFonts w:ascii="Arial" w:hAnsi="Arial" w:cs="Arial"/>
          <w:bCs/>
          <w:lang w:val="es-VE"/>
        </w:rPr>
        <w:t>high</w:t>
      </w:r>
      <w:proofErr w:type="spellEnd"/>
      <w:r>
        <w:rPr>
          <w:rFonts w:ascii="Arial" w:hAnsi="Arial" w:cs="Arial"/>
          <w:bCs/>
          <w:lang w:val="es-VE"/>
        </w:rPr>
        <w:t xml:space="preserve"> </w:t>
      </w:r>
      <w:proofErr w:type="spellStart"/>
      <w:r>
        <w:rPr>
          <w:rFonts w:ascii="Arial" w:hAnsi="Arial" w:cs="Arial"/>
          <w:bCs/>
          <w:lang w:val="es-VE"/>
        </w:rPr>
        <w:t>humidity</w:t>
      </w:r>
      <w:proofErr w:type="spellEnd"/>
      <w:r>
        <w:rPr>
          <w:rFonts w:ascii="Arial" w:hAnsi="Arial" w:cs="Arial"/>
          <w:bCs/>
          <w:lang w:val="es-VE"/>
        </w:rPr>
        <w:t xml:space="preserve">) favor </w:t>
      </w:r>
      <w:proofErr w:type="spellStart"/>
      <w:r>
        <w:rPr>
          <w:rFonts w:ascii="Arial" w:hAnsi="Arial" w:cs="Arial"/>
          <w:bCs/>
          <w:lang w:val="es-VE"/>
        </w:rPr>
        <w:t>its</w:t>
      </w:r>
      <w:proofErr w:type="spellEnd"/>
      <w:r>
        <w:rPr>
          <w:rFonts w:ascii="Arial" w:hAnsi="Arial" w:cs="Arial"/>
          <w:bCs/>
          <w:lang w:val="es-VE"/>
        </w:rPr>
        <w:t xml:space="preserve"> </w:t>
      </w:r>
      <w:proofErr w:type="spellStart"/>
      <w:r>
        <w:rPr>
          <w:rFonts w:ascii="Arial" w:hAnsi="Arial" w:cs="Arial"/>
          <w:bCs/>
          <w:lang w:val="es-VE"/>
        </w:rPr>
        <w:t>developme</w:t>
      </w:r>
      <w:r>
        <w:rPr>
          <w:rFonts w:ascii="Arial" w:hAnsi="Arial" w:cs="Arial"/>
          <w:bCs/>
          <w:lang w:val="es-VE"/>
        </w:rPr>
        <w:t>nt</w:t>
      </w:r>
      <w:proofErr w:type="spellEnd"/>
      <w:r>
        <w:rPr>
          <w:rFonts w:ascii="Arial" w:hAnsi="Arial" w:cs="Arial"/>
          <w:bCs/>
          <w:lang w:val="es-VE"/>
        </w:rPr>
        <w:t xml:space="preserve">. </w:t>
      </w:r>
      <w:proofErr w:type="spellStart"/>
      <w:r>
        <w:rPr>
          <w:rFonts w:ascii="Arial" w:hAnsi="Arial" w:cs="Arial"/>
          <w:bCs/>
          <w:lang w:val="es-VE"/>
        </w:rPr>
        <w:t>The</w:t>
      </w:r>
      <w:proofErr w:type="spellEnd"/>
      <w:r>
        <w:rPr>
          <w:rFonts w:ascii="Arial" w:hAnsi="Arial" w:cs="Arial"/>
          <w:bCs/>
          <w:lang w:val="es-VE"/>
        </w:rPr>
        <w:t xml:space="preserve"> </w:t>
      </w:r>
      <w:proofErr w:type="spellStart"/>
      <w:r>
        <w:rPr>
          <w:rFonts w:ascii="Arial" w:hAnsi="Arial" w:cs="Arial"/>
          <w:bCs/>
          <w:lang w:val="es-VE"/>
        </w:rPr>
        <w:t>fungi</w:t>
      </w:r>
      <w:proofErr w:type="spellEnd"/>
      <w:r>
        <w:rPr>
          <w:rFonts w:ascii="Arial" w:hAnsi="Arial" w:cs="Arial"/>
          <w:bCs/>
          <w:lang w:val="es-VE"/>
        </w:rPr>
        <w:t xml:space="preserve"> </w:t>
      </w:r>
      <w:proofErr w:type="spellStart"/>
      <w:r>
        <w:rPr>
          <w:rFonts w:ascii="Arial" w:hAnsi="Arial" w:cs="Arial"/>
          <w:bCs/>
          <w:lang w:val="es-VE"/>
        </w:rPr>
        <w:t>of</w:t>
      </w:r>
      <w:proofErr w:type="spellEnd"/>
      <w:r>
        <w:rPr>
          <w:rFonts w:ascii="Arial" w:hAnsi="Arial" w:cs="Arial"/>
          <w:bCs/>
          <w:lang w:val="es-VE"/>
        </w:rPr>
        <w:t xml:space="preserve"> </w:t>
      </w:r>
      <w:proofErr w:type="spellStart"/>
      <w:r>
        <w:rPr>
          <w:rFonts w:ascii="Arial" w:hAnsi="Arial" w:cs="Arial"/>
          <w:bCs/>
          <w:lang w:val="es-VE"/>
        </w:rPr>
        <w:t>the</w:t>
      </w:r>
      <w:proofErr w:type="spellEnd"/>
      <w:r>
        <w:rPr>
          <w:rFonts w:ascii="Arial" w:hAnsi="Arial" w:cs="Arial"/>
          <w:bCs/>
          <w:lang w:val="es-VE"/>
        </w:rPr>
        <w:t xml:space="preserve"> S. </w:t>
      </w:r>
      <w:proofErr w:type="spellStart"/>
      <w:r>
        <w:rPr>
          <w:rFonts w:ascii="Arial" w:hAnsi="Arial" w:cs="Arial"/>
          <w:bCs/>
          <w:i/>
          <w:iCs/>
          <w:lang w:val="es-VE"/>
        </w:rPr>
        <w:t>schenckii</w:t>
      </w:r>
      <w:proofErr w:type="spellEnd"/>
      <w:r>
        <w:rPr>
          <w:rFonts w:ascii="Arial" w:hAnsi="Arial" w:cs="Arial"/>
          <w:bCs/>
          <w:i/>
          <w:iCs/>
          <w:lang w:val="es-VE"/>
        </w:rPr>
        <w:t xml:space="preserve"> </w:t>
      </w:r>
      <w:proofErr w:type="spellStart"/>
      <w:r>
        <w:rPr>
          <w:rFonts w:ascii="Arial" w:hAnsi="Arial" w:cs="Arial"/>
          <w:bCs/>
          <w:i/>
          <w:iCs/>
          <w:lang w:val="es-VE"/>
        </w:rPr>
        <w:t>complex</w:t>
      </w:r>
      <w:proofErr w:type="spellEnd"/>
      <w:r>
        <w:rPr>
          <w:rFonts w:ascii="Arial" w:hAnsi="Arial" w:cs="Arial"/>
          <w:bCs/>
          <w:i/>
          <w:iCs/>
          <w:lang w:val="es-VE"/>
        </w:rPr>
        <w:t xml:space="preserve"> </w:t>
      </w:r>
      <w:proofErr w:type="spellStart"/>
      <w:r>
        <w:rPr>
          <w:rFonts w:ascii="Arial" w:hAnsi="Arial" w:cs="Arial"/>
          <w:bCs/>
          <w:lang w:val="es-VE"/>
        </w:rPr>
        <w:t>They</w:t>
      </w:r>
      <w:proofErr w:type="spellEnd"/>
      <w:r>
        <w:rPr>
          <w:rFonts w:ascii="Arial" w:hAnsi="Arial" w:cs="Arial"/>
          <w:bCs/>
          <w:lang w:val="es-VE"/>
        </w:rPr>
        <w:t xml:space="preserve"> </w:t>
      </w:r>
      <w:proofErr w:type="spellStart"/>
      <w:r>
        <w:rPr>
          <w:rFonts w:ascii="Arial" w:hAnsi="Arial" w:cs="Arial"/>
          <w:bCs/>
          <w:lang w:val="es-VE"/>
        </w:rPr>
        <w:t>exhibit</w:t>
      </w:r>
      <w:proofErr w:type="spellEnd"/>
      <w:r>
        <w:rPr>
          <w:rFonts w:ascii="Arial" w:hAnsi="Arial" w:cs="Arial"/>
          <w:bCs/>
          <w:lang w:val="es-VE"/>
        </w:rPr>
        <w:t xml:space="preserve"> </w:t>
      </w:r>
      <w:proofErr w:type="spellStart"/>
      <w:r>
        <w:rPr>
          <w:rFonts w:ascii="Arial" w:hAnsi="Arial" w:cs="Arial"/>
          <w:bCs/>
          <w:lang w:val="es-VE"/>
        </w:rPr>
        <w:t>dimorphism</w:t>
      </w:r>
      <w:proofErr w:type="spellEnd"/>
      <w:r>
        <w:rPr>
          <w:rFonts w:ascii="Arial" w:hAnsi="Arial" w:cs="Arial"/>
          <w:bCs/>
          <w:lang w:val="es-VE"/>
        </w:rPr>
        <w:t xml:space="preserve">: in </w:t>
      </w:r>
      <w:proofErr w:type="spellStart"/>
      <w:r>
        <w:rPr>
          <w:rFonts w:ascii="Arial" w:hAnsi="Arial" w:cs="Arial"/>
          <w:bCs/>
          <w:lang w:val="es-VE"/>
        </w:rPr>
        <w:t>nature</w:t>
      </w:r>
      <w:proofErr w:type="spellEnd"/>
      <w:r>
        <w:rPr>
          <w:rFonts w:ascii="Arial" w:hAnsi="Arial" w:cs="Arial"/>
          <w:bCs/>
          <w:lang w:val="es-VE"/>
        </w:rPr>
        <w:t xml:space="preserve">, </w:t>
      </w:r>
      <w:proofErr w:type="spellStart"/>
      <w:r>
        <w:rPr>
          <w:rFonts w:ascii="Arial" w:hAnsi="Arial" w:cs="Arial"/>
          <w:bCs/>
          <w:lang w:val="es-VE"/>
        </w:rPr>
        <w:t>they</w:t>
      </w:r>
      <w:proofErr w:type="spellEnd"/>
      <w:r>
        <w:rPr>
          <w:rFonts w:ascii="Arial" w:hAnsi="Arial" w:cs="Arial"/>
          <w:bCs/>
          <w:lang w:val="es-VE"/>
        </w:rPr>
        <w:t xml:space="preserve"> adopt a mycelial form with infective conidia, while in the host they transform into yeasts, </w:t>
      </w:r>
      <w:proofErr w:type="spellStart"/>
      <w:r>
        <w:rPr>
          <w:rFonts w:ascii="Arial" w:hAnsi="Arial" w:cs="Arial"/>
          <w:bCs/>
          <w:lang w:val="es-VE"/>
        </w:rPr>
        <w:t>responsible</w:t>
      </w:r>
      <w:proofErr w:type="spellEnd"/>
      <w:r>
        <w:rPr>
          <w:rFonts w:ascii="Arial" w:hAnsi="Arial" w:cs="Arial"/>
          <w:bCs/>
          <w:lang w:val="es-VE"/>
        </w:rPr>
        <w:t xml:space="preserve"> </w:t>
      </w:r>
      <w:proofErr w:type="spellStart"/>
      <w:r>
        <w:rPr>
          <w:rFonts w:ascii="Arial" w:hAnsi="Arial" w:cs="Arial"/>
          <w:bCs/>
          <w:lang w:val="es-VE"/>
        </w:rPr>
        <w:t>for</w:t>
      </w:r>
      <w:proofErr w:type="spellEnd"/>
      <w:r>
        <w:rPr>
          <w:rFonts w:ascii="Arial" w:hAnsi="Arial" w:cs="Arial"/>
          <w:bCs/>
          <w:lang w:val="es-VE"/>
        </w:rPr>
        <w:t xml:space="preserve"> </w:t>
      </w:r>
      <w:proofErr w:type="spellStart"/>
      <w:r>
        <w:rPr>
          <w:rFonts w:ascii="Arial" w:hAnsi="Arial" w:cs="Arial"/>
          <w:bCs/>
          <w:lang w:val="es-VE"/>
        </w:rPr>
        <w:t>chronic</w:t>
      </w:r>
      <w:proofErr w:type="spellEnd"/>
      <w:r>
        <w:rPr>
          <w:rFonts w:ascii="Arial" w:hAnsi="Arial" w:cs="Arial"/>
          <w:bCs/>
          <w:lang w:val="es-VE"/>
        </w:rPr>
        <w:t xml:space="preserve"> </w:t>
      </w:r>
      <w:proofErr w:type="spellStart"/>
      <w:r>
        <w:rPr>
          <w:rFonts w:ascii="Arial" w:hAnsi="Arial" w:cs="Arial"/>
          <w:bCs/>
          <w:lang w:val="es-VE"/>
        </w:rPr>
        <w:t>infection</w:t>
      </w:r>
      <w:proofErr w:type="spellEnd"/>
      <w:r>
        <w:rPr>
          <w:rFonts w:ascii="Arial" w:hAnsi="Arial" w:cs="Arial"/>
          <w:bCs/>
          <w:lang w:val="es-VE"/>
        </w:rPr>
        <w:t>”</w:t>
      </w:r>
      <w:r>
        <w:rPr>
          <w:rFonts w:ascii="Arial" w:hAnsi="Arial" w:cs="Arial"/>
          <w:bCs/>
          <w:lang w:val="es-VE"/>
        </w:rPr>
        <w:t>.</w:t>
      </w:r>
      <w:r>
        <w:rPr>
          <w:rFonts w:ascii="Arial" w:eastAsia="MS Gothic" w:hAnsi="Arial" w:cs="Arial"/>
          <w:bCs/>
          <w:lang w:val="es-VE"/>
        </w:rPr>
        <w:t xml:space="preserve"> </w:t>
      </w:r>
      <w:r w:rsidR="004B21AB">
        <w:rPr>
          <w:rFonts w:ascii="Arial" w:hAnsi="Arial" w:cs="Arial"/>
          <w:bCs/>
          <w:vertAlign w:val="superscript"/>
          <w:lang w:val="es-VE"/>
        </w:rPr>
        <w:t>9</w:t>
      </w:r>
      <w:r w:rsidR="00296A02">
        <w:rPr>
          <w:rFonts w:ascii="Arial" w:hAnsi="Arial" w:cs="Arial"/>
          <w:bCs/>
          <w:lang w:val="es-VE"/>
        </w:rPr>
        <w:t xml:space="preserve"> </w:t>
      </w:r>
      <w:r>
        <w:rPr>
          <w:rFonts w:ascii="Arial" w:hAnsi="Arial" w:cs="Arial"/>
          <w:bCs/>
          <w:lang w:val="es-VE"/>
        </w:rPr>
        <w:t>“</w:t>
      </w:r>
      <w:proofErr w:type="spellStart"/>
      <w:r w:rsidR="00432B7F" w:rsidRPr="00432B7F">
        <w:rPr>
          <w:rFonts w:ascii="Arial" w:hAnsi="Arial" w:cs="Arial"/>
          <w:bCs/>
          <w:lang w:val="es-VE"/>
        </w:rPr>
        <w:t>Although</w:t>
      </w:r>
      <w:proofErr w:type="spellEnd"/>
      <w:r w:rsidR="00432B7F" w:rsidRPr="00432B7F">
        <w:rPr>
          <w:rFonts w:ascii="Arial" w:hAnsi="Arial" w:cs="Arial"/>
          <w:bCs/>
          <w:lang w:val="es-VE"/>
        </w:rPr>
        <w:t xml:space="preserve"> </w:t>
      </w:r>
      <w:r w:rsidR="00432B7F" w:rsidRPr="00432B7F">
        <w:rPr>
          <w:rFonts w:ascii="Arial" w:hAnsi="Arial" w:cs="Arial"/>
          <w:bCs/>
          <w:i/>
          <w:iCs/>
          <w:lang w:val="es-VE"/>
        </w:rPr>
        <w:t xml:space="preserve">S. globosa </w:t>
      </w:r>
      <w:r w:rsidR="00432B7F" w:rsidRPr="00432B7F">
        <w:rPr>
          <w:rFonts w:ascii="Arial" w:hAnsi="Arial" w:cs="Arial"/>
          <w:bCs/>
          <w:lang w:val="es-VE"/>
        </w:rPr>
        <w:t xml:space="preserve">is usually more common in Asia, Europe, and North America. A recent molecular study in Venezuela reported a high frequency of this species (30%), positioning it as the second most common after </w:t>
      </w:r>
      <w:r w:rsidR="00432B7F" w:rsidRPr="00432B7F">
        <w:rPr>
          <w:rFonts w:ascii="Arial" w:hAnsi="Arial" w:cs="Arial"/>
          <w:bCs/>
          <w:i/>
          <w:iCs/>
          <w:lang w:val="es-VE"/>
        </w:rPr>
        <w:t xml:space="preserve">S. </w:t>
      </w:r>
      <w:proofErr w:type="spellStart"/>
      <w:r w:rsidR="00432B7F" w:rsidRPr="00432B7F">
        <w:rPr>
          <w:rFonts w:ascii="Arial" w:hAnsi="Arial" w:cs="Arial"/>
          <w:bCs/>
          <w:i/>
          <w:iCs/>
          <w:lang w:val="es-VE"/>
        </w:rPr>
        <w:t>schenckii</w:t>
      </w:r>
      <w:proofErr w:type="spellEnd"/>
      <w:r w:rsidR="00432B7F" w:rsidRPr="00432B7F">
        <w:rPr>
          <w:rFonts w:ascii="Arial" w:hAnsi="Arial" w:cs="Arial"/>
          <w:bCs/>
          <w:i/>
          <w:iCs/>
          <w:lang w:val="es-VE"/>
        </w:rPr>
        <w:t xml:space="preserve"> </w:t>
      </w:r>
      <w:r w:rsidR="00432B7F" w:rsidRPr="00432B7F">
        <w:rPr>
          <w:rFonts w:ascii="Arial" w:hAnsi="Arial" w:cs="Arial"/>
          <w:bCs/>
          <w:lang w:val="es-VE"/>
        </w:rPr>
        <w:t xml:space="preserve">and </w:t>
      </w:r>
      <w:proofErr w:type="spellStart"/>
      <w:r w:rsidR="00432B7F" w:rsidRPr="00432B7F">
        <w:rPr>
          <w:rFonts w:ascii="Arial" w:hAnsi="Arial" w:cs="Arial"/>
          <w:bCs/>
          <w:lang w:val="es-VE"/>
        </w:rPr>
        <w:t>the</w:t>
      </w:r>
      <w:proofErr w:type="spellEnd"/>
      <w:r w:rsidR="00432B7F" w:rsidRPr="00432B7F">
        <w:rPr>
          <w:rFonts w:ascii="Arial" w:hAnsi="Arial" w:cs="Arial"/>
          <w:bCs/>
          <w:lang w:val="es-VE"/>
        </w:rPr>
        <w:t xml:space="preserve"> </w:t>
      </w:r>
      <w:proofErr w:type="spellStart"/>
      <w:r w:rsidR="00432B7F" w:rsidRPr="00432B7F">
        <w:rPr>
          <w:rFonts w:ascii="Arial" w:hAnsi="Arial" w:cs="Arial"/>
          <w:bCs/>
          <w:lang w:val="es-VE"/>
        </w:rPr>
        <w:t>highest</w:t>
      </w:r>
      <w:proofErr w:type="spellEnd"/>
      <w:r w:rsidR="00432B7F" w:rsidRPr="00432B7F">
        <w:rPr>
          <w:rFonts w:ascii="Arial" w:hAnsi="Arial" w:cs="Arial"/>
          <w:bCs/>
          <w:lang w:val="es-VE"/>
        </w:rPr>
        <w:t xml:space="preserve"> </w:t>
      </w:r>
      <w:proofErr w:type="spellStart"/>
      <w:r w:rsidR="00432B7F" w:rsidRPr="00432B7F">
        <w:rPr>
          <w:rFonts w:ascii="Arial" w:hAnsi="Arial" w:cs="Arial"/>
          <w:bCs/>
          <w:lang w:val="es-VE"/>
        </w:rPr>
        <w:t>recorded</w:t>
      </w:r>
      <w:proofErr w:type="spellEnd"/>
      <w:r w:rsidR="00432B7F" w:rsidRPr="00432B7F">
        <w:rPr>
          <w:rFonts w:ascii="Arial" w:hAnsi="Arial" w:cs="Arial"/>
          <w:bCs/>
          <w:lang w:val="es-VE"/>
        </w:rPr>
        <w:t xml:space="preserve"> in </w:t>
      </w:r>
      <w:proofErr w:type="spellStart"/>
      <w:r w:rsidR="00432B7F" w:rsidRPr="00432B7F">
        <w:rPr>
          <w:rFonts w:ascii="Arial" w:hAnsi="Arial" w:cs="Arial"/>
          <w:bCs/>
          <w:lang w:val="es-VE"/>
        </w:rPr>
        <w:t>the</w:t>
      </w:r>
      <w:proofErr w:type="spellEnd"/>
      <w:r w:rsidR="00432B7F" w:rsidRPr="00432B7F">
        <w:rPr>
          <w:rFonts w:ascii="Arial" w:hAnsi="Arial" w:cs="Arial"/>
          <w:bCs/>
          <w:lang w:val="es-VE"/>
        </w:rPr>
        <w:t xml:space="preserve"> </w:t>
      </w:r>
      <w:proofErr w:type="spellStart"/>
      <w:r w:rsidR="00432B7F" w:rsidRPr="00432B7F">
        <w:rPr>
          <w:rFonts w:ascii="Arial" w:hAnsi="Arial" w:cs="Arial"/>
          <w:bCs/>
          <w:lang w:val="es-VE"/>
        </w:rPr>
        <w:t>Americas</w:t>
      </w:r>
      <w:proofErr w:type="spellEnd"/>
      <w:r w:rsidR="00432B7F" w:rsidRPr="00432B7F">
        <w:rPr>
          <w:rFonts w:ascii="Arial" w:hAnsi="Arial" w:cs="Arial"/>
          <w:bCs/>
          <w:lang w:val="es-VE"/>
        </w:rPr>
        <w:t xml:space="preserve"> </w:t>
      </w:r>
      <w:proofErr w:type="spellStart"/>
      <w:r w:rsidR="00432B7F" w:rsidRPr="00432B7F">
        <w:rPr>
          <w:rFonts w:ascii="Arial" w:hAnsi="Arial" w:cs="Arial"/>
          <w:bCs/>
          <w:lang w:val="es-VE"/>
        </w:rPr>
        <w:t>for</w:t>
      </w:r>
      <w:proofErr w:type="spellEnd"/>
      <w:r w:rsidR="00432B7F" w:rsidRPr="00432B7F">
        <w:rPr>
          <w:rFonts w:ascii="Arial" w:hAnsi="Arial" w:cs="Arial"/>
          <w:bCs/>
          <w:lang w:val="es-VE"/>
        </w:rPr>
        <w:t xml:space="preserve"> </w:t>
      </w:r>
      <w:proofErr w:type="spellStart"/>
      <w:r w:rsidR="00432B7F" w:rsidRPr="00432B7F">
        <w:rPr>
          <w:rFonts w:ascii="Arial" w:hAnsi="Arial" w:cs="Arial"/>
          <w:bCs/>
          <w:lang w:val="es-VE"/>
        </w:rPr>
        <w:t>this</w:t>
      </w:r>
      <w:proofErr w:type="spellEnd"/>
      <w:r w:rsidR="00432B7F" w:rsidRPr="00432B7F">
        <w:rPr>
          <w:rFonts w:ascii="Arial" w:hAnsi="Arial" w:cs="Arial"/>
          <w:bCs/>
          <w:lang w:val="es-VE"/>
        </w:rPr>
        <w:t xml:space="preserve"> </w:t>
      </w:r>
      <w:proofErr w:type="spellStart"/>
      <w:r w:rsidR="00432B7F" w:rsidRPr="00432B7F">
        <w:rPr>
          <w:rFonts w:ascii="Arial" w:hAnsi="Arial" w:cs="Arial"/>
          <w:bCs/>
          <w:lang w:val="es-VE"/>
        </w:rPr>
        <w:t>species</w:t>
      </w:r>
      <w:proofErr w:type="spellEnd"/>
      <w:r>
        <w:rPr>
          <w:rFonts w:ascii="Arial" w:hAnsi="Arial" w:cs="Arial"/>
          <w:bCs/>
          <w:lang w:val="es-VE"/>
        </w:rPr>
        <w:t>”</w:t>
      </w:r>
      <w:r w:rsidR="00432B7F" w:rsidRPr="00432B7F">
        <w:rPr>
          <w:rFonts w:ascii="Arial" w:hAnsi="Arial" w:cs="Arial"/>
          <w:bCs/>
          <w:lang w:val="es-VE"/>
        </w:rPr>
        <w:t xml:space="preserve">. </w:t>
      </w:r>
      <w:r w:rsidR="004B21AB">
        <w:rPr>
          <w:rFonts w:ascii="Arial" w:hAnsi="Arial" w:cs="Arial"/>
          <w:bCs/>
          <w:vertAlign w:val="superscript"/>
          <w:lang w:val="es-VE"/>
        </w:rPr>
        <w:t>9,7</w:t>
      </w:r>
    </w:p>
    <w:p w14:paraId="418D24A0" w14:textId="4A1AC412" w:rsidR="00F237B5" w:rsidRDefault="00135776" w:rsidP="001D1918">
      <w:pPr>
        <w:pStyle w:val="NormalWeb"/>
        <w:spacing w:after="0" w:line="360" w:lineRule="auto"/>
        <w:jc w:val="both"/>
        <w:rPr>
          <w:rFonts w:ascii="Arial" w:hAnsi="Arial" w:cs="Arial"/>
          <w:bCs/>
          <w:lang w:val="es-VE"/>
        </w:rPr>
      </w:pPr>
      <w:r>
        <w:rPr>
          <w:rFonts w:ascii="Arial" w:hAnsi="Arial" w:cs="Arial"/>
          <w:bCs/>
          <w:lang w:val="es-VE"/>
        </w:rPr>
        <w:t>According to Miranda et al. (2024), in a study conducted at the Dr. Manuel Gea González General Hospital (Mexico City), with 28 patients diagnosed with sporotrichosis, 64.28% were men and 35.71% were women. “</w:t>
      </w:r>
      <w:proofErr w:type="spellStart"/>
      <w:r>
        <w:rPr>
          <w:rFonts w:ascii="Arial" w:hAnsi="Arial" w:cs="Arial"/>
          <w:bCs/>
          <w:lang w:val="es-VE"/>
        </w:rPr>
        <w:t>The</w:t>
      </w:r>
      <w:proofErr w:type="spellEnd"/>
      <w:r>
        <w:rPr>
          <w:rFonts w:ascii="Arial" w:hAnsi="Arial" w:cs="Arial"/>
          <w:bCs/>
          <w:lang w:val="es-VE"/>
        </w:rPr>
        <w:t xml:space="preserve"> </w:t>
      </w:r>
      <w:proofErr w:type="spellStart"/>
      <w:r>
        <w:rPr>
          <w:rFonts w:ascii="Arial" w:hAnsi="Arial" w:cs="Arial"/>
          <w:bCs/>
          <w:lang w:val="es-VE"/>
        </w:rPr>
        <w:t>most</w:t>
      </w:r>
      <w:proofErr w:type="spellEnd"/>
      <w:r>
        <w:rPr>
          <w:rFonts w:ascii="Arial" w:hAnsi="Arial" w:cs="Arial"/>
          <w:bCs/>
          <w:lang w:val="es-VE"/>
        </w:rPr>
        <w:t xml:space="preserve"> </w:t>
      </w:r>
      <w:proofErr w:type="spellStart"/>
      <w:r>
        <w:rPr>
          <w:rFonts w:ascii="Arial" w:hAnsi="Arial" w:cs="Arial"/>
          <w:bCs/>
          <w:lang w:val="es-VE"/>
        </w:rPr>
        <w:t>affected</w:t>
      </w:r>
      <w:proofErr w:type="spellEnd"/>
      <w:r>
        <w:rPr>
          <w:rFonts w:ascii="Arial" w:hAnsi="Arial" w:cs="Arial"/>
          <w:bCs/>
          <w:lang w:val="es-VE"/>
        </w:rPr>
        <w:t xml:space="preserve"> </w:t>
      </w:r>
      <w:proofErr w:type="spellStart"/>
      <w:r>
        <w:rPr>
          <w:rFonts w:ascii="Arial" w:hAnsi="Arial" w:cs="Arial"/>
          <w:bCs/>
          <w:lang w:val="es-VE"/>
        </w:rPr>
        <w:t>age</w:t>
      </w:r>
      <w:proofErr w:type="spellEnd"/>
      <w:r>
        <w:rPr>
          <w:rFonts w:ascii="Arial" w:hAnsi="Arial" w:cs="Arial"/>
          <w:bCs/>
          <w:lang w:val="es-VE"/>
        </w:rPr>
        <w:t xml:space="preserve"> group was 41 to 60 years, w</w:t>
      </w:r>
      <w:r>
        <w:rPr>
          <w:rFonts w:ascii="Arial" w:hAnsi="Arial" w:cs="Arial"/>
          <w:bCs/>
          <w:lang w:val="es-VE"/>
        </w:rPr>
        <w:t xml:space="preserve">ith the upper extremity being the </w:t>
      </w:r>
      <w:proofErr w:type="spellStart"/>
      <w:r>
        <w:rPr>
          <w:rFonts w:ascii="Arial" w:hAnsi="Arial" w:cs="Arial"/>
          <w:bCs/>
          <w:lang w:val="es-VE"/>
        </w:rPr>
        <w:t>most</w:t>
      </w:r>
      <w:proofErr w:type="spellEnd"/>
      <w:r>
        <w:rPr>
          <w:rFonts w:ascii="Arial" w:hAnsi="Arial" w:cs="Arial"/>
          <w:bCs/>
          <w:lang w:val="es-VE"/>
        </w:rPr>
        <w:t xml:space="preserve"> </w:t>
      </w:r>
      <w:proofErr w:type="spellStart"/>
      <w:r>
        <w:rPr>
          <w:rFonts w:ascii="Arial" w:hAnsi="Arial" w:cs="Arial"/>
          <w:bCs/>
          <w:lang w:val="es-VE"/>
        </w:rPr>
        <w:t>frequently</w:t>
      </w:r>
      <w:proofErr w:type="spellEnd"/>
      <w:r>
        <w:rPr>
          <w:rFonts w:ascii="Arial" w:hAnsi="Arial" w:cs="Arial"/>
          <w:bCs/>
          <w:lang w:val="es-VE"/>
        </w:rPr>
        <w:t xml:space="preserve"> </w:t>
      </w:r>
      <w:proofErr w:type="spellStart"/>
      <w:r>
        <w:rPr>
          <w:rFonts w:ascii="Arial" w:hAnsi="Arial" w:cs="Arial"/>
          <w:bCs/>
          <w:lang w:val="es-VE"/>
        </w:rPr>
        <w:t>involved</w:t>
      </w:r>
      <w:proofErr w:type="spellEnd"/>
      <w:r>
        <w:rPr>
          <w:rFonts w:ascii="Arial" w:hAnsi="Arial" w:cs="Arial"/>
          <w:bCs/>
          <w:lang w:val="es-VE"/>
        </w:rPr>
        <w:t xml:space="preserve"> </w:t>
      </w:r>
      <w:proofErr w:type="spellStart"/>
      <w:r>
        <w:rPr>
          <w:rFonts w:ascii="Arial" w:hAnsi="Arial" w:cs="Arial"/>
          <w:bCs/>
          <w:lang w:val="es-VE"/>
        </w:rPr>
        <w:t>area</w:t>
      </w:r>
      <w:proofErr w:type="spellEnd"/>
      <w:r>
        <w:rPr>
          <w:rFonts w:ascii="Arial" w:hAnsi="Arial" w:cs="Arial"/>
          <w:bCs/>
          <w:lang w:val="es-VE"/>
        </w:rPr>
        <w:t xml:space="preserve"> (60%) and </w:t>
      </w:r>
      <w:proofErr w:type="spellStart"/>
      <w:r>
        <w:rPr>
          <w:rFonts w:ascii="Arial" w:hAnsi="Arial" w:cs="Arial"/>
          <w:bCs/>
          <w:lang w:val="es-VE"/>
        </w:rPr>
        <w:t>the</w:t>
      </w:r>
      <w:proofErr w:type="spellEnd"/>
      <w:r>
        <w:rPr>
          <w:rFonts w:ascii="Arial" w:hAnsi="Arial" w:cs="Arial"/>
          <w:bCs/>
          <w:lang w:val="es-VE"/>
        </w:rPr>
        <w:t xml:space="preserve"> </w:t>
      </w:r>
      <w:proofErr w:type="spellStart"/>
      <w:r>
        <w:rPr>
          <w:rFonts w:ascii="Arial" w:hAnsi="Arial" w:cs="Arial"/>
          <w:bCs/>
          <w:lang w:val="es-VE"/>
        </w:rPr>
        <w:t>lymphangitic</w:t>
      </w:r>
      <w:proofErr w:type="spellEnd"/>
      <w:r>
        <w:rPr>
          <w:rFonts w:ascii="Arial" w:hAnsi="Arial" w:cs="Arial"/>
          <w:bCs/>
          <w:lang w:val="es-VE"/>
        </w:rPr>
        <w:t xml:space="preserve"> </w:t>
      </w:r>
      <w:proofErr w:type="spellStart"/>
      <w:r>
        <w:rPr>
          <w:rFonts w:ascii="Arial" w:hAnsi="Arial" w:cs="Arial"/>
          <w:bCs/>
          <w:lang w:val="es-VE"/>
        </w:rPr>
        <w:t>form</w:t>
      </w:r>
      <w:proofErr w:type="spellEnd"/>
      <w:r>
        <w:rPr>
          <w:rFonts w:ascii="Arial" w:hAnsi="Arial" w:cs="Arial"/>
          <w:bCs/>
          <w:lang w:val="es-VE"/>
        </w:rPr>
        <w:t xml:space="preserve"> </w:t>
      </w:r>
      <w:proofErr w:type="spellStart"/>
      <w:r>
        <w:rPr>
          <w:rFonts w:ascii="Arial" w:hAnsi="Arial" w:cs="Arial"/>
          <w:bCs/>
          <w:lang w:val="es-VE"/>
        </w:rPr>
        <w:t>the</w:t>
      </w:r>
      <w:proofErr w:type="spellEnd"/>
      <w:r>
        <w:rPr>
          <w:rFonts w:ascii="Arial" w:hAnsi="Arial" w:cs="Arial"/>
          <w:bCs/>
          <w:lang w:val="es-VE"/>
        </w:rPr>
        <w:t xml:space="preserve"> </w:t>
      </w:r>
      <w:proofErr w:type="spellStart"/>
      <w:r>
        <w:rPr>
          <w:rFonts w:ascii="Arial" w:hAnsi="Arial" w:cs="Arial"/>
          <w:bCs/>
          <w:lang w:val="es-VE"/>
        </w:rPr>
        <w:t>most</w:t>
      </w:r>
      <w:proofErr w:type="spellEnd"/>
      <w:r>
        <w:rPr>
          <w:rFonts w:ascii="Arial" w:hAnsi="Arial" w:cs="Arial"/>
          <w:bCs/>
          <w:lang w:val="es-VE"/>
        </w:rPr>
        <w:t xml:space="preserve"> </w:t>
      </w:r>
      <w:proofErr w:type="spellStart"/>
      <w:r>
        <w:rPr>
          <w:rFonts w:ascii="Arial" w:hAnsi="Arial" w:cs="Arial"/>
          <w:bCs/>
          <w:lang w:val="es-VE"/>
        </w:rPr>
        <w:t>prevalent</w:t>
      </w:r>
      <w:proofErr w:type="spellEnd"/>
      <w:r>
        <w:rPr>
          <w:rFonts w:ascii="Arial" w:hAnsi="Arial" w:cs="Arial"/>
          <w:bCs/>
          <w:lang w:val="es-VE"/>
        </w:rPr>
        <w:t xml:space="preserve">, </w:t>
      </w:r>
      <w:proofErr w:type="spellStart"/>
      <w:r>
        <w:rPr>
          <w:rFonts w:ascii="Arial" w:hAnsi="Arial" w:cs="Arial"/>
          <w:bCs/>
          <w:lang w:val="es-VE"/>
        </w:rPr>
        <w:t>coinciding</w:t>
      </w:r>
      <w:proofErr w:type="spellEnd"/>
      <w:r>
        <w:rPr>
          <w:rFonts w:ascii="Arial" w:hAnsi="Arial" w:cs="Arial"/>
          <w:bCs/>
          <w:lang w:val="es-VE"/>
        </w:rPr>
        <w:t xml:space="preserve"> </w:t>
      </w:r>
      <w:proofErr w:type="spellStart"/>
      <w:r>
        <w:rPr>
          <w:rFonts w:ascii="Arial" w:hAnsi="Arial" w:cs="Arial"/>
          <w:bCs/>
          <w:lang w:val="es-VE"/>
        </w:rPr>
        <w:t>with</w:t>
      </w:r>
      <w:proofErr w:type="spellEnd"/>
      <w:r>
        <w:rPr>
          <w:rFonts w:ascii="Arial" w:hAnsi="Arial" w:cs="Arial"/>
          <w:bCs/>
          <w:lang w:val="es-VE"/>
        </w:rPr>
        <w:t xml:space="preserve"> </w:t>
      </w:r>
      <w:proofErr w:type="spellStart"/>
      <w:r>
        <w:rPr>
          <w:rFonts w:ascii="Arial" w:hAnsi="Arial" w:cs="Arial"/>
          <w:bCs/>
          <w:lang w:val="es-VE"/>
        </w:rPr>
        <w:t>the</w:t>
      </w:r>
      <w:proofErr w:type="spellEnd"/>
      <w:r>
        <w:rPr>
          <w:rFonts w:ascii="Arial" w:hAnsi="Arial" w:cs="Arial"/>
          <w:bCs/>
          <w:lang w:val="es-VE"/>
        </w:rPr>
        <w:t xml:space="preserve"> case </w:t>
      </w:r>
      <w:proofErr w:type="spellStart"/>
      <w:r>
        <w:rPr>
          <w:rFonts w:ascii="Arial" w:hAnsi="Arial" w:cs="Arial"/>
          <w:bCs/>
          <w:lang w:val="es-VE"/>
        </w:rPr>
        <w:t>presented</w:t>
      </w:r>
      <w:proofErr w:type="spellEnd"/>
      <w:r>
        <w:rPr>
          <w:rFonts w:ascii="Arial" w:hAnsi="Arial" w:cs="Arial"/>
          <w:bCs/>
          <w:lang w:val="es-VE"/>
        </w:rPr>
        <w:t xml:space="preserve"> </w:t>
      </w:r>
      <w:proofErr w:type="spellStart"/>
      <w:r>
        <w:rPr>
          <w:rFonts w:ascii="Arial" w:hAnsi="Arial" w:cs="Arial"/>
          <w:bCs/>
          <w:lang w:val="es-VE"/>
        </w:rPr>
        <w:t>here</w:t>
      </w:r>
      <w:proofErr w:type="spellEnd"/>
      <w:r>
        <w:rPr>
          <w:rFonts w:ascii="Arial" w:hAnsi="Arial" w:cs="Arial"/>
          <w:bCs/>
          <w:lang w:val="es-VE"/>
        </w:rPr>
        <w:t>”</w:t>
      </w:r>
      <w:r>
        <w:rPr>
          <w:rFonts w:ascii="Arial" w:hAnsi="Arial" w:cs="Arial"/>
          <w:bCs/>
          <w:lang w:val="es-VE"/>
        </w:rPr>
        <w:t xml:space="preserve">. </w:t>
      </w:r>
      <w:r w:rsidR="004B21AB" w:rsidRPr="004B21AB">
        <w:rPr>
          <w:rFonts w:ascii="Arial" w:hAnsi="Arial" w:cs="Arial"/>
          <w:bCs/>
          <w:vertAlign w:val="superscript"/>
          <w:lang w:val="es-VE"/>
        </w:rPr>
        <w:t>3</w:t>
      </w:r>
    </w:p>
    <w:p w14:paraId="7394FF91" w14:textId="6ECF4CEE" w:rsidR="00F237B5" w:rsidRDefault="007462C2" w:rsidP="007462C2">
      <w:pPr>
        <w:pStyle w:val="NormalWeb"/>
        <w:spacing w:after="0" w:line="360" w:lineRule="auto"/>
        <w:jc w:val="both"/>
        <w:rPr>
          <w:rFonts w:ascii="Arial" w:hAnsi="Arial" w:cs="Arial"/>
          <w:bCs/>
          <w:lang w:val="es-VE"/>
        </w:rPr>
      </w:pPr>
      <w:proofErr w:type="spellStart"/>
      <w:r>
        <w:rPr>
          <w:rFonts w:ascii="Arial" w:hAnsi="Arial" w:cs="Arial"/>
          <w:bCs/>
          <w:lang w:val="es-VE"/>
        </w:rPr>
        <w:t>Similarly</w:t>
      </w:r>
      <w:proofErr w:type="spellEnd"/>
      <w:r>
        <w:rPr>
          <w:rFonts w:ascii="Arial" w:hAnsi="Arial" w:cs="Arial"/>
          <w:bCs/>
          <w:lang w:val="es-VE"/>
        </w:rPr>
        <w:t xml:space="preserve">, De </w:t>
      </w:r>
      <w:proofErr w:type="spellStart"/>
      <w:r w:rsidR="00F237B5" w:rsidRPr="00F237B5">
        <w:rPr>
          <w:rFonts w:ascii="Arial" w:hAnsi="Arial" w:cs="Arial"/>
          <w:bCs/>
          <w:lang w:val="es-VE"/>
        </w:rPr>
        <w:t>Flammineis</w:t>
      </w:r>
      <w:proofErr w:type="spellEnd"/>
      <w:r w:rsidR="00F237B5" w:rsidRPr="00F237B5">
        <w:rPr>
          <w:rFonts w:ascii="Arial" w:hAnsi="Arial" w:cs="Arial"/>
          <w:bCs/>
          <w:lang w:val="es-VE"/>
        </w:rPr>
        <w:t xml:space="preserve"> </w:t>
      </w:r>
      <w:r w:rsidR="00F237B5">
        <w:rPr>
          <w:rFonts w:ascii="Arial" w:hAnsi="Arial" w:cs="Arial"/>
          <w:bCs/>
          <w:lang w:val="es-VE"/>
        </w:rPr>
        <w:t xml:space="preserve">D et al. (2022) </w:t>
      </w:r>
      <w:proofErr w:type="spellStart"/>
      <w:r w:rsidR="00F237B5">
        <w:rPr>
          <w:rFonts w:ascii="Arial" w:hAnsi="Arial" w:cs="Arial"/>
          <w:bCs/>
          <w:lang w:val="es-VE"/>
        </w:rPr>
        <w:t>observed</w:t>
      </w:r>
      <w:proofErr w:type="spellEnd"/>
      <w:r w:rsidR="00F237B5">
        <w:rPr>
          <w:rFonts w:ascii="Arial" w:hAnsi="Arial" w:cs="Arial"/>
          <w:bCs/>
          <w:lang w:val="es-VE"/>
        </w:rPr>
        <w:t xml:space="preserve"> </w:t>
      </w:r>
      <w:proofErr w:type="spellStart"/>
      <w:r w:rsidR="00F237B5">
        <w:rPr>
          <w:rFonts w:ascii="Arial" w:hAnsi="Arial" w:cs="Arial"/>
          <w:bCs/>
          <w:lang w:val="es-VE"/>
        </w:rPr>
        <w:t>that</w:t>
      </w:r>
      <w:proofErr w:type="spellEnd"/>
      <w:r w:rsidR="00F237B5">
        <w:rPr>
          <w:rFonts w:ascii="Arial" w:hAnsi="Arial" w:cs="Arial"/>
          <w:bCs/>
          <w:lang w:val="es-VE"/>
        </w:rPr>
        <w:t xml:space="preserve">, </w:t>
      </w:r>
      <w:proofErr w:type="spellStart"/>
      <w:r w:rsidR="00F237B5">
        <w:rPr>
          <w:rFonts w:ascii="Arial" w:hAnsi="Arial" w:cs="Arial"/>
          <w:bCs/>
          <w:lang w:val="es-VE"/>
        </w:rPr>
        <w:t>despite</w:t>
      </w:r>
      <w:proofErr w:type="spellEnd"/>
      <w:r w:rsidR="00F237B5">
        <w:rPr>
          <w:rFonts w:ascii="Arial" w:hAnsi="Arial" w:cs="Arial"/>
          <w:bCs/>
          <w:lang w:val="es-VE"/>
        </w:rPr>
        <w:t xml:space="preserve"> no predilection for sex or age, the most affected patients were males between 30 and 41 </w:t>
      </w:r>
      <w:r w:rsidR="00F237B5" w:rsidRPr="00F237B5">
        <w:rPr>
          <w:rFonts w:ascii="Arial" w:hAnsi="Arial" w:cs="Arial"/>
          <w:bCs/>
          <w:lang w:val="es-VE"/>
        </w:rPr>
        <w:t xml:space="preserve">years of </w:t>
      </w:r>
      <w:proofErr w:type="gramStart"/>
      <w:r w:rsidR="00F237B5" w:rsidRPr="00F237B5">
        <w:rPr>
          <w:rFonts w:ascii="Arial" w:hAnsi="Arial" w:cs="Arial"/>
          <w:bCs/>
          <w:lang w:val="es-VE"/>
        </w:rPr>
        <w:t xml:space="preserve">age </w:t>
      </w:r>
      <w:r>
        <w:rPr>
          <w:rFonts w:ascii="Arial" w:hAnsi="Arial" w:cs="Arial"/>
          <w:bCs/>
          <w:lang w:val="es-VE"/>
        </w:rPr>
        <w:lastRenderedPageBreak/>
        <w:t>.</w:t>
      </w:r>
      <w:proofErr w:type="gramEnd"/>
      <w:r>
        <w:rPr>
          <w:rFonts w:ascii="Arial" w:hAnsi="Arial" w:cs="Arial"/>
          <w:bCs/>
          <w:lang w:val="es-VE"/>
        </w:rPr>
        <w:t xml:space="preserve"> </w:t>
      </w:r>
      <w:r w:rsidR="00135776">
        <w:rPr>
          <w:rFonts w:ascii="Arial" w:hAnsi="Arial" w:cs="Arial"/>
          <w:bCs/>
          <w:lang w:val="es-VE"/>
        </w:rPr>
        <w:t>“</w:t>
      </w:r>
      <w:proofErr w:type="spellStart"/>
      <w:r>
        <w:rPr>
          <w:rFonts w:ascii="Arial" w:hAnsi="Arial" w:cs="Arial"/>
          <w:bCs/>
          <w:lang w:val="es-VE"/>
        </w:rPr>
        <w:t>Regarding</w:t>
      </w:r>
      <w:proofErr w:type="spellEnd"/>
      <w:r>
        <w:rPr>
          <w:rFonts w:ascii="Arial" w:hAnsi="Arial" w:cs="Arial"/>
          <w:bCs/>
          <w:lang w:val="es-VE"/>
        </w:rPr>
        <w:t xml:space="preserve"> </w:t>
      </w:r>
      <w:proofErr w:type="spellStart"/>
      <w:r>
        <w:rPr>
          <w:rFonts w:ascii="Arial" w:hAnsi="Arial" w:cs="Arial"/>
          <w:bCs/>
          <w:lang w:val="es-VE"/>
        </w:rPr>
        <w:t>the</w:t>
      </w:r>
      <w:proofErr w:type="spellEnd"/>
      <w:r>
        <w:rPr>
          <w:rFonts w:ascii="Arial" w:hAnsi="Arial" w:cs="Arial"/>
          <w:bCs/>
          <w:lang w:val="es-VE"/>
        </w:rPr>
        <w:t xml:space="preserve"> </w:t>
      </w:r>
      <w:proofErr w:type="spellStart"/>
      <w:r>
        <w:rPr>
          <w:rFonts w:ascii="Arial" w:hAnsi="Arial" w:cs="Arial"/>
          <w:bCs/>
          <w:lang w:val="es-VE"/>
        </w:rPr>
        <w:t>patients</w:t>
      </w:r>
      <w:proofErr w:type="spellEnd"/>
      <w:r>
        <w:rPr>
          <w:rFonts w:ascii="Arial" w:hAnsi="Arial" w:cs="Arial"/>
          <w:bCs/>
          <w:lang w:val="es-VE"/>
        </w:rPr>
        <w:t xml:space="preserve">' </w:t>
      </w:r>
      <w:proofErr w:type="spellStart"/>
      <w:r>
        <w:rPr>
          <w:rFonts w:ascii="Arial" w:hAnsi="Arial" w:cs="Arial"/>
          <w:bCs/>
          <w:lang w:val="es-VE"/>
        </w:rPr>
        <w:t>occupation</w:t>
      </w:r>
      <w:proofErr w:type="spellEnd"/>
      <w:r>
        <w:rPr>
          <w:rFonts w:ascii="Arial" w:hAnsi="Arial" w:cs="Arial"/>
          <w:bCs/>
          <w:lang w:val="es-VE"/>
        </w:rPr>
        <w:t xml:space="preserve">, it was confirmed that farmers were the most affected due to their activities and contact with organic matter, these being risk factors for the disease, consistent with what has been reported in the literature. As for the clinical manifestations, the most frequent location was the upper and lower extremities, with the presence of unilateral ulcerated plaques and </w:t>
      </w:r>
      <w:proofErr w:type="spellStart"/>
      <w:r>
        <w:rPr>
          <w:rFonts w:ascii="Arial" w:hAnsi="Arial" w:cs="Arial"/>
          <w:bCs/>
          <w:lang w:val="es-VE"/>
        </w:rPr>
        <w:t>nodules</w:t>
      </w:r>
      <w:proofErr w:type="spellEnd"/>
      <w:r>
        <w:rPr>
          <w:rFonts w:ascii="Arial" w:hAnsi="Arial" w:cs="Arial"/>
          <w:bCs/>
          <w:lang w:val="es-VE"/>
        </w:rPr>
        <w:t xml:space="preserve"> </w:t>
      </w:r>
      <w:proofErr w:type="spellStart"/>
      <w:r>
        <w:rPr>
          <w:rFonts w:ascii="Arial" w:hAnsi="Arial" w:cs="Arial"/>
          <w:bCs/>
          <w:lang w:val="es-VE"/>
        </w:rPr>
        <w:t>following</w:t>
      </w:r>
      <w:proofErr w:type="spellEnd"/>
      <w:r>
        <w:rPr>
          <w:rFonts w:ascii="Arial" w:hAnsi="Arial" w:cs="Arial"/>
          <w:bCs/>
          <w:lang w:val="es-VE"/>
        </w:rPr>
        <w:t xml:space="preserve"> a </w:t>
      </w:r>
      <w:proofErr w:type="spellStart"/>
      <w:r>
        <w:rPr>
          <w:rFonts w:ascii="Arial" w:hAnsi="Arial" w:cs="Arial"/>
          <w:bCs/>
          <w:lang w:val="es-VE"/>
        </w:rPr>
        <w:t>lymphatic</w:t>
      </w:r>
      <w:proofErr w:type="spellEnd"/>
      <w:r>
        <w:rPr>
          <w:rFonts w:ascii="Arial" w:hAnsi="Arial" w:cs="Arial"/>
          <w:bCs/>
          <w:lang w:val="es-VE"/>
        </w:rPr>
        <w:t xml:space="preserve"> </w:t>
      </w:r>
      <w:proofErr w:type="spellStart"/>
      <w:r>
        <w:rPr>
          <w:rFonts w:ascii="Arial" w:hAnsi="Arial" w:cs="Arial"/>
          <w:bCs/>
          <w:lang w:val="es-VE"/>
        </w:rPr>
        <w:t>pathway</w:t>
      </w:r>
      <w:proofErr w:type="spellEnd"/>
      <w:r>
        <w:rPr>
          <w:rFonts w:ascii="Arial" w:hAnsi="Arial" w:cs="Arial"/>
          <w:bCs/>
          <w:lang w:val="es-VE"/>
        </w:rPr>
        <w:t xml:space="preserve">, compatible </w:t>
      </w:r>
      <w:proofErr w:type="spellStart"/>
      <w:r>
        <w:rPr>
          <w:rFonts w:ascii="Arial" w:hAnsi="Arial" w:cs="Arial"/>
          <w:bCs/>
          <w:lang w:val="es-VE"/>
        </w:rPr>
        <w:t>with</w:t>
      </w:r>
      <w:proofErr w:type="spellEnd"/>
      <w:r>
        <w:rPr>
          <w:rFonts w:ascii="Arial" w:hAnsi="Arial" w:cs="Arial"/>
          <w:bCs/>
          <w:lang w:val="es-VE"/>
        </w:rPr>
        <w:t xml:space="preserve"> </w:t>
      </w:r>
      <w:proofErr w:type="spellStart"/>
      <w:r>
        <w:rPr>
          <w:rFonts w:ascii="Arial" w:hAnsi="Arial" w:cs="Arial"/>
          <w:bCs/>
          <w:lang w:val="es-VE"/>
        </w:rPr>
        <w:t>lymphocutaneous</w:t>
      </w:r>
      <w:proofErr w:type="spellEnd"/>
      <w:r>
        <w:rPr>
          <w:rFonts w:ascii="Arial" w:hAnsi="Arial" w:cs="Arial"/>
          <w:bCs/>
          <w:lang w:val="es-VE"/>
        </w:rPr>
        <w:t xml:space="preserve"> </w:t>
      </w:r>
      <w:proofErr w:type="spellStart"/>
      <w:r w:rsidRPr="007462C2">
        <w:rPr>
          <w:rFonts w:ascii="Arial" w:hAnsi="Arial" w:cs="Arial"/>
          <w:bCs/>
          <w:lang w:val="es-VE"/>
        </w:rPr>
        <w:t>spontrichosis</w:t>
      </w:r>
      <w:proofErr w:type="spellEnd"/>
      <w:proofErr w:type="gramStart"/>
      <w:r w:rsidR="00135776">
        <w:rPr>
          <w:rFonts w:ascii="Arial" w:hAnsi="Arial" w:cs="Arial"/>
          <w:bCs/>
          <w:lang w:val="es-VE"/>
        </w:rPr>
        <w:t>”</w:t>
      </w:r>
      <w:r w:rsidRPr="007462C2">
        <w:rPr>
          <w:rFonts w:ascii="Arial" w:hAnsi="Arial" w:cs="Arial"/>
          <w:bCs/>
          <w:lang w:val="es-VE"/>
        </w:rPr>
        <w:t xml:space="preserve"> .</w:t>
      </w:r>
      <w:proofErr w:type="gramEnd"/>
      <w:r w:rsidRPr="007462C2">
        <w:rPr>
          <w:rFonts w:ascii="Arial" w:hAnsi="Arial" w:cs="Arial"/>
          <w:bCs/>
          <w:lang w:val="es-VE"/>
        </w:rPr>
        <w:t xml:space="preserve"> </w:t>
      </w:r>
      <w:r w:rsidR="004B21AB">
        <w:rPr>
          <w:rFonts w:ascii="Arial" w:hAnsi="Arial" w:cs="Arial"/>
          <w:bCs/>
          <w:vertAlign w:val="superscript"/>
          <w:lang w:val="es-VE"/>
        </w:rPr>
        <w:t>12</w:t>
      </w:r>
    </w:p>
    <w:p w14:paraId="4A9B6E8F" w14:textId="269D9802" w:rsidR="007462C2" w:rsidRDefault="00135776" w:rsidP="001D1918">
      <w:pPr>
        <w:pStyle w:val="NormalWeb"/>
        <w:spacing w:after="0" w:line="360" w:lineRule="auto"/>
        <w:jc w:val="both"/>
        <w:rPr>
          <w:rFonts w:ascii="Arial" w:hAnsi="Arial" w:cs="Arial"/>
          <w:bCs/>
          <w:vertAlign w:val="superscript"/>
          <w:lang w:val="es-VE"/>
        </w:rPr>
      </w:pPr>
      <w:r w:rsidRPr="00296A02">
        <w:rPr>
          <w:rFonts w:ascii="Arial" w:hAnsi="Arial" w:cs="Arial"/>
          <w:bCs/>
          <w:lang w:val="es-VE"/>
        </w:rPr>
        <w:t xml:space="preserve">On the other hand, Barreto et al. (2021) </w:t>
      </w:r>
      <w:proofErr w:type="spellStart"/>
      <w:r w:rsidRPr="00296A02">
        <w:rPr>
          <w:rFonts w:ascii="Arial" w:hAnsi="Arial" w:cs="Arial"/>
          <w:bCs/>
          <w:lang w:val="es-VE"/>
        </w:rPr>
        <w:t>identified</w:t>
      </w:r>
      <w:proofErr w:type="spellEnd"/>
      <w:r w:rsidRPr="00296A02">
        <w:rPr>
          <w:rFonts w:ascii="Arial" w:hAnsi="Arial" w:cs="Arial"/>
          <w:bCs/>
          <w:lang w:val="es-VE"/>
        </w:rPr>
        <w:t xml:space="preserve"> </w:t>
      </w:r>
      <w:proofErr w:type="spellStart"/>
      <w:r w:rsidRPr="00296A02">
        <w:rPr>
          <w:rFonts w:ascii="Arial" w:hAnsi="Arial" w:cs="Arial"/>
          <w:bCs/>
          <w:lang w:val="es-VE"/>
        </w:rPr>
        <w:t>that</w:t>
      </w:r>
      <w:proofErr w:type="spellEnd"/>
      <w:r w:rsidRPr="00296A02">
        <w:rPr>
          <w:rFonts w:ascii="Arial" w:hAnsi="Arial" w:cs="Arial"/>
          <w:bCs/>
          <w:lang w:val="es-VE"/>
        </w:rPr>
        <w:t xml:space="preserve"> </w:t>
      </w:r>
      <w:r>
        <w:rPr>
          <w:rFonts w:ascii="Arial" w:hAnsi="Arial" w:cs="Arial"/>
          <w:bCs/>
          <w:lang w:val="es-VE"/>
        </w:rPr>
        <w:t>“</w:t>
      </w:r>
      <w:r w:rsidRPr="00296A02">
        <w:rPr>
          <w:rFonts w:ascii="Arial" w:hAnsi="Arial" w:cs="Arial"/>
          <w:bCs/>
          <w:i/>
          <w:iCs/>
          <w:lang w:val="es-VE"/>
        </w:rPr>
        <w:t xml:space="preserve">S. </w:t>
      </w:r>
      <w:proofErr w:type="spellStart"/>
      <w:r w:rsidRPr="00296A02">
        <w:rPr>
          <w:rFonts w:ascii="Arial" w:hAnsi="Arial" w:cs="Arial"/>
          <w:bCs/>
          <w:i/>
          <w:iCs/>
          <w:lang w:val="es-VE"/>
        </w:rPr>
        <w:t>schenckii</w:t>
      </w:r>
      <w:proofErr w:type="spellEnd"/>
      <w:r w:rsidRPr="00296A02">
        <w:rPr>
          <w:rFonts w:ascii="Arial" w:hAnsi="Arial" w:cs="Arial"/>
          <w:bCs/>
          <w:i/>
          <w:iCs/>
          <w:lang w:val="es-VE"/>
        </w:rPr>
        <w:t xml:space="preserve"> </w:t>
      </w:r>
      <w:proofErr w:type="spellStart"/>
      <w:r w:rsidRPr="00296A02">
        <w:rPr>
          <w:rFonts w:ascii="Arial" w:hAnsi="Arial" w:cs="Arial"/>
          <w:bCs/>
          <w:lang w:val="es-VE"/>
        </w:rPr>
        <w:t>predominates</w:t>
      </w:r>
      <w:proofErr w:type="spellEnd"/>
      <w:r w:rsidRPr="00296A02">
        <w:rPr>
          <w:rFonts w:ascii="Arial" w:hAnsi="Arial" w:cs="Arial"/>
          <w:bCs/>
          <w:lang w:val="es-VE"/>
        </w:rPr>
        <w:t xml:space="preserve"> in </w:t>
      </w:r>
      <w:proofErr w:type="spellStart"/>
      <w:r w:rsidRPr="00296A02">
        <w:rPr>
          <w:rFonts w:ascii="Arial" w:hAnsi="Arial" w:cs="Arial"/>
          <w:bCs/>
          <w:lang w:val="es-VE"/>
        </w:rPr>
        <w:t>the</w:t>
      </w:r>
      <w:proofErr w:type="spellEnd"/>
      <w:r w:rsidRPr="00296A02">
        <w:rPr>
          <w:rFonts w:ascii="Arial" w:hAnsi="Arial" w:cs="Arial"/>
          <w:bCs/>
          <w:lang w:val="es-VE"/>
        </w:rPr>
        <w:t xml:space="preserve"> </w:t>
      </w:r>
      <w:proofErr w:type="spellStart"/>
      <w:r w:rsidRPr="00296A02">
        <w:rPr>
          <w:rFonts w:ascii="Arial" w:hAnsi="Arial" w:cs="Arial"/>
          <w:bCs/>
          <w:lang w:val="es-VE"/>
        </w:rPr>
        <w:t>lymphocutaneous</w:t>
      </w:r>
      <w:proofErr w:type="spellEnd"/>
      <w:r w:rsidRPr="00296A02">
        <w:rPr>
          <w:rFonts w:ascii="Arial" w:hAnsi="Arial" w:cs="Arial"/>
          <w:bCs/>
          <w:lang w:val="es-VE"/>
        </w:rPr>
        <w:t xml:space="preserve"> </w:t>
      </w:r>
      <w:proofErr w:type="spellStart"/>
      <w:proofErr w:type="gramStart"/>
      <w:r w:rsidRPr="00296A02">
        <w:rPr>
          <w:rFonts w:ascii="Arial" w:hAnsi="Arial" w:cs="Arial"/>
          <w:bCs/>
          <w:lang w:val="es-VE"/>
        </w:rPr>
        <w:t>form</w:t>
      </w:r>
      <w:proofErr w:type="spellEnd"/>
      <w:r w:rsidRPr="00296A02">
        <w:rPr>
          <w:rFonts w:ascii="Arial" w:hAnsi="Arial" w:cs="Arial"/>
          <w:bCs/>
          <w:lang w:val="es-VE"/>
        </w:rPr>
        <w:t xml:space="preserve"> ,</w:t>
      </w:r>
      <w:proofErr w:type="gramEnd"/>
      <w:r w:rsidRPr="00296A02">
        <w:rPr>
          <w:rFonts w:ascii="Arial" w:hAnsi="Arial" w:cs="Arial"/>
          <w:bCs/>
          <w:lang w:val="es-VE"/>
        </w:rPr>
        <w:t xml:space="preserve"> </w:t>
      </w:r>
      <w:proofErr w:type="spellStart"/>
      <w:r w:rsidRPr="00296A02">
        <w:rPr>
          <w:rFonts w:ascii="Arial" w:hAnsi="Arial" w:cs="Arial"/>
          <w:bCs/>
          <w:lang w:val="es-VE"/>
        </w:rPr>
        <w:t>while</w:t>
      </w:r>
      <w:proofErr w:type="spellEnd"/>
      <w:r w:rsidRPr="00296A02">
        <w:rPr>
          <w:rFonts w:ascii="Arial" w:hAnsi="Arial" w:cs="Arial"/>
          <w:bCs/>
          <w:lang w:val="es-VE"/>
        </w:rPr>
        <w:t xml:space="preserve"> </w:t>
      </w:r>
      <w:r w:rsidRPr="00296A02">
        <w:rPr>
          <w:rFonts w:ascii="Arial" w:hAnsi="Arial" w:cs="Arial"/>
          <w:bCs/>
          <w:i/>
          <w:iCs/>
          <w:lang w:val="es-VE"/>
        </w:rPr>
        <w:t xml:space="preserve">S. globosa </w:t>
      </w:r>
      <w:r w:rsidRPr="00296A02">
        <w:rPr>
          <w:rFonts w:ascii="Arial" w:hAnsi="Arial" w:cs="Arial"/>
          <w:bCs/>
          <w:lang w:val="es-VE"/>
        </w:rPr>
        <w:t xml:space="preserve">is associated with </w:t>
      </w:r>
      <w:proofErr w:type="spellStart"/>
      <w:r w:rsidRPr="00296A02">
        <w:rPr>
          <w:rFonts w:ascii="Arial" w:hAnsi="Arial" w:cs="Arial"/>
          <w:bCs/>
          <w:lang w:val="es-VE"/>
        </w:rPr>
        <w:t>the</w:t>
      </w:r>
      <w:proofErr w:type="spellEnd"/>
      <w:r w:rsidRPr="00296A02">
        <w:rPr>
          <w:rFonts w:ascii="Arial" w:hAnsi="Arial" w:cs="Arial"/>
          <w:bCs/>
          <w:lang w:val="es-VE"/>
        </w:rPr>
        <w:t xml:space="preserve"> </w:t>
      </w:r>
      <w:proofErr w:type="spellStart"/>
      <w:r w:rsidRPr="00296A02">
        <w:rPr>
          <w:rFonts w:ascii="Arial" w:hAnsi="Arial" w:cs="Arial"/>
          <w:bCs/>
          <w:lang w:val="es-VE"/>
        </w:rPr>
        <w:t>fixed</w:t>
      </w:r>
      <w:proofErr w:type="spellEnd"/>
      <w:r w:rsidRPr="00296A02">
        <w:rPr>
          <w:rFonts w:ascii="Arial" w:hAnsi="Arial" w:cs="Arial"/>
          <w:bCs/>
          <w:lang w:val="es-VE"/>
        </w:rPr>
        <w:t xml:space="preserve"> </w:t>
      </w:r>
      <w:proofErr w:type="spellStart"/>
      <w:r w:rsidRPr="00296A02">
        <w:rPr>
          <w:rFonts w:ascii="Arial" w:hAnsi="Arial" w:cs="Arial"/>
          <w:bCs/>
          <w:lang w:val="es-VE"/>
        </w:rPr>
        <w:t>cutaneous</w:t>
      </w:r>
      <w:proofErr w:type="spellEnd"/>
      <w:r w:rsidRPr="00296A02">
        <w:rPr>
          <w:rFonts w:ascii="Arial" w:hAnsi="Arial" w:cs="Arial"/>
          <w:bCs/>
          <w:lang w:val="es-VE"/>
        </w:rPr>
        <w:t xml:space="preserve"> </w:t>
      </w:r>
      <w:proofErr w:type="spellStart"/>
      <w:r w:rsidRPr="00296A02">
        <w:rPr>
          <w:rFonts w:ascii="Arial" w:hAnsi="Arial" w:cs="Arial"/>
          <w:bCs/>
          <w:lang w:val="es-VE"/>
        </w:rPr>
        <w:t>form</w:t>
      </w:r>
      <w:proofErr w:type="spellEnd"/>
      <w:r>
        <w:rPr>
          <w:rFonts w:ascii="Arial" w:hAnsi="Arial" w:cs="Arial"/>
          <w:bCs/>
          <w:lang w:val="es-VE"/>
        </w:rPr>
        <w:t>”</w:t>
      </w:r>
      <w:r w:rsidRPr="00296A02">
        <w:rPr>
          <w:rFonts w:ascii="Arial" w:hAnsi="Arial" w:cs="Arial"/>
          <w:bCs/>
          <w:lang w:val="es-VE"/>
        </w:rPr>
        <w:t>. These findings are related to hos</w:t>
      </w:r>
      <w:r w:rsidRPr="00296A02">
        <w:rPr>
          <w:rFonts w:ascii="Arial" w:hAnsi="Arial" w:cs="Arial"/>
          <w:bCs/>
          <w:lang w:val="es-VE"/>
        </w:rPr>
        <w:t xml:space="preserve">t immunity, virulence, and genetic diversity of the strain. </w:t>
      </w:r>
      <w:r w:rsidR="001D1918" w:rsidRPr="00296A02">
        <w:rPr>
          <w:rFonts w:ascii="Arial" w:hAnsi="Arial" w:cs="Arial"/>
          <w:bCs/>
          <w:vertAlign w:val="superscript"/>
          <w:lang w:val="es-VE"/>
        </w:rPr>
        <w:t>12</w:t>
      </w:r>
    </w:p>
    <w:p w14:paraId="62B13D69" w14:textId="6EB86993" w:rsidR="00261A10" w:rsidRDefault="00135776">
      <w:pPr>
        <w:pStyle w:val="NormalWeb"/>
        <w:spacing w:after="0" w:line="360" w:lineRule="auto"/>
        <w:jc w:val="both"/>
        <w:rPr>
          <w:rFonts w:ascii="Arial" w:hAnsi="Arial" w:cs="Arial"/>
          <w:vertAlign w:val="superscript"/>
        </w:rPr>
      </w:pPr>
      <w:r>
        <w:rPr>
          <w:rFonts w:ascii="Arial" w:hAnsi="Arial" w:cs="Arial"/>
          <w:bCs/>
          <w:lang w:val="es-VE"/>
        </w:rPr>
        <w:t>“</w:t>
      </w:r>
      <w:proofErr w:type="spellStart"/>
      <w:r w:rsidR="007462C2" w:rsidRPr="007462C2">
        <w:rPr>
          <w:rFonts w:ascii="Arial" w:hAnsi="Arial" w:cs="Arial"/>
          <w:bCs/>
          <w:lang w:val="es-VE"/>
        </w:rPr>
        <w:t>Based</w:t>
      </w:r>
      <w:proofErr w:type="spellEnd"/>
      <w:r w:rsidR="007462C2" w:rsidRPr="007462C2">
        <w:rPr>
          <w:rFonts w:ascii="Arial" w:hAnsi="Arial" w:cs="Arial"/>
          <w:bCs/>
          <w:lang w:val="es-VE"/>
        </w:rPr>
        <w:t xml:space="preserve"> </w:t>
      </w:r>
      <w:proofErr w:type="spellStart"/>
      <w:r w:rsidR="007462C2" w:rsidRPr="007462C2">
        <w:rPr>
          <w:rFonts w:ascii="Arial" w:hAnsi="Arial" w:cs="Arial"/>
          <w:bCs/>
          <w:lang w:val="es-VE"/>
        </w:rPr>
        <w:t>on</w:t>
      </w:r>
      <w:proofErr w:type="spellEnd"/>
      <w:r w:rsidR="007462C2" w:rsidRPr="007462C2">
        <w:rPr>
          <w:rFonts w:ascii="Arial" w:hAnsi="Arial" w:cs="Arial"/>
          <w:bCs/>
          <w:lang w:val="es-VE"/>
        </w:rPr>
        <w:t xml:space="preserve"> </w:t>
      </w:r>
      <w:proofErr w:type="spellStart"/>
      <w:r w:rsidR="007462C2" w:rsidRPr="007462C2">
        <w:rPr>
          <w:rFonts w:ascii="Arial" w:hAnsi="Arial" w:cs="Arial"/>
          <w:bCs/>
          <w:lang w:val="es-VE"/>
        </w:rPr>
        <w:t>clinical</w:t>
      </w:r>
      <w:proofErr w:type="spellEnd"/>
      <w:r w:rsidR="007462C2" w:rsidRPr="007462C2">
        <w:rPr>
          <w:rFonts w:ascii="Arial" w:hAnsi="Arial" w:cs="Arial"/>
          <w:bCs/>
          <w:lang w:val="es-VE"/>
        </w:rPr>
        <w:t xml:space="preserve"> </w:t>
      </w:r>
      <w:proofErr w:type="spellStart"/>
      <w:r w:rsidR="007462C2" w:rsidRPr="007462C2">
        <w:rPr>
          <w:rFonts w:ascii="Arial" w:hAnsi="Arial" w:cs="Arial"/>
          <w:bCs/>
          <w:lang w:val="es-VE"/>
        </w:rPr>
        <w:t>characteristics</w:t>
      </w:r>
      <w:proofErr w:type="spellEnd"/>
      <w:r w:rsidR="007462C2" w:rsidRPr="007462C2">
        <w:rPr>
          <w:rFonts w:ascii="Arial" w:hAnsi="Arial" w:cs="Arial"/>
          <w:bCs/>
          <w:lang w:val="es-VE"/>
        </w:rPr>
        <w:t xml:space="preserve">, </w:t>
      </w:r>
      <w:proofErr w:type="spellStart"/>
      <w:r w:rsidR="007462C2" w:rsidRPr="007462C2">
        <w:rPr>
          <w:rFonts w:ascii="Arial" w:hAnsi="Arial" w:cs="Arial"/>
          <w:bCs/>
          <w:lang w:val="es-VE"/>
        </w:rPr>
        <w:t>sporotrichosis</w:t>
      </w:r>
      <w:proofErr w:type="spellEnd"/>
      <w:r w:rsidR="007462C2" w:rsidRPr="007462C2">
        <w:rPr>
          <w:rFonts w:ascii="Arial" w:hAnsi="Arial" w:cs="Arial"/>
          <w:bCs/>
          <w:lang w:val="es-VE"/>
        </w:rPr>
        <w:t xml:space="preserve"> </w:t>
      </w:r>
      <w:proofErr w:type="spellStart"/>
      <w:r w:rsidR="007462C2" w:rsidRPr="007462C2">
        <w:rPr>
          <w:rFonts w:ascii="Arial" w:hAnsi="Arial" w:cs="Arial"/>
          <w:bCs/>
          <w:lang w:val="es-VE"/>
        </w:rPr>
        <w:t>is</w:t>
      </w:r>
      <w:proofErr w:type="spellEnd"/>
      <w:r w:rsidR="007462C2" w:rsidRPr="007462C2">
        <w:rPr>
          <w:rFonts w:ascii="Arial" w:hAnsi="Arial" w:cs="Arial"/>
          <w:bCs/>
          <w:lang w:val="es-VE"/>
        </w:rPr>
        <w:t xml:space="preserve"> </w:t>
      </w:r>
      <w:proofErr w:type="spellStart"/>
      <w:r w:rsidR="007462C2" w:rsidRPr="007462C2">
        <w:rPr>
          <w:rFonts w:ascii="Arial" w:hAnsi="Arial" w:cs="Arial"/>
          <w:bCs/>
          <w:lang w:val="es-VE"/>
        </w:rPr>
        <w:t>classified</w:t>
      </w:r>
      <w:proofErr w:type="spellEnd"/>
      <w:r w:rsidR="007462C2" w:rsidRPr="007462C2">
        <w:rPr>
          <w:rFonts w:ascii="Arial" w:hAnsi="Arial" w:cs="Arial"/>
          <w:bCs/>
          <w:lang w:val="es-VE"/>
        </w:rPr>
        <w:t xml:space="preserve"> as </w:t>
      </w:r>
      <w:proofErr w:type="spellStart"/>
      <w:r w:rsidR="007462C2" w:rsidRPr="007462C2">
        <w:rPr>
          <w:rFonts w:ascii="Arial" w:hAnsi="Arial" w:cs="Arial"/>
          <w:bCs/>
          <w:lang w:val="es-VE"/>
        </w:rPr>
        <w:t>lymphocutaneous</w:t>
      </w:r>
      <w:proofErr w:type="spellEnd"/>
      <w:r w:rsidR="007462C2" w:rsidRPr="007462C2">
        <w:rPr>
          <w:rFonts w:ascii="Arial" w:hAnsi="Arial" w:cs="Arial"/>
          <w:bCs/>
          <w:lang w:val="es-VE"/>
        </w:rPr>
        <w:t xml:space="preserve">, </w:t>
      </w:r>
      <w:proofErr w:type="spellStart"/>
      <w:r w:rsidR="007462C2" w:rsidRPr="007462C2">
        <w:rPr>
          <w:rFonts w:ascii="Arial" w:hAnsi="Arial" w:cs="Arial"/>
          <w:bCs/>
          <w:lang w:val="es-VE"/>
        </w:rPr>
        <w:t>fixed</w:t>
      </w:r>
      <w:proofErr w:type="spellEnd"/>
      <w:r w:rsidR="007462C2" w:rsidRPr="007462C2">
        <w:rPr>
          <w:rFonts w:ascii="Arial" w:hAnsi="Arial" w:cs="Arial"/>
          <w:bCs/>
          <w:lang w:val="es-VE"/>
        </w:rPr>
        <w:t xml:space="preserve"> </w:t>
      </w:r>
      <w:proofErr w:type="spellStart"/>
      <w:r w:rsidR="007462C2" w:rsidRPr="007462C2">
        <w:rPr>
          <w:rFonts w:ascii="Arial" w:hAnsi="Arial" w:cs="Arial"/>
          <w:bCs/>
          <w:lang w:val="es-VE"/>
        </w:rPr>
        <w:t>cutaneous</w:t>
      </w:r>
      <w:proofErr w:type="spellEnd"/>
      <w:r w:rsidR="007462C2" w:rsidRPr="007462C2">
        <w:rPr>
          <w:rFonts w:ascii="Arial" w:hAnsi="Arial" w:cs="Arial"/>
          <w:bCs/>
          <w:lang w:val="es-VE"/>
        </w:rPr>
        <w:t xml:space="preserve">, </w:t>
      </w:r>
      <w:proofErr w:type="spellStart"/>
      <w:r w:rsidR="007462C2" w:rsidRPr="007462C2">
        <w:rPr>
          <w:rFonts w:ascii="Arial" w:hAnsi="Arial" w:cs="Arial"/>
          <w:bCs/>
          <w:lang w:val="es-VE"/>
        </w:rPr>
        <w:t>multiple</w:t>
      </w:r>
      <w:proofErr w:type="spellEnd"/>
      <w:r w:rsidR="007462C2" w:rsidRPr="007462C2">
        <w:rPr>
          <w:rFonts w:ascii="Arial" w:hAnsi="Arial" w:cs="Arial"/>
          <w:bCs/>
          <w:lang w:val="es-VE"/>
        </w:rPr>
        <w:t xml:space="preserve">, </w:t>
      </w:r>
      <w:proofErr w:type="spellStart"/>
      <w:r w:rsidR="007462C2" w:rsidRPr="007462C2">
        <w:rPr>
          <w:rFonts w:ascii="Arial" w:hAnsi="Arial" w:cs="Arial"/>
          <w:bCs/>
          <w:lang w:val="es-VE"/>
        </w:rPr>
        <w:t>mucous</w:t>
      </w:r>
      <w:proofErr w:type="spellEnd"/>
      <w:r w:rsidR="007462C2" w:rsidRPr="007462C2">
        <w:rPr>
          <w:rFonts w:ascii="Arial" w:hAnsi="Arial" w:cs="Arial"/>
          <w:bCs/>
          <w:lang w:val="es-VE"/>
        </w:rPr>
        <w:t xml:space="preserve"> </w:t>
      </w:r>
      <w:proofErr w:type="spellStart"/>
      <w:r w:rsidR="007462C2" w:rsidRPr="007462C2">
        <w:rPr>
          <w:rFonts w:ascii="Arial" w:hAnsi="Arial" w:cs="Arial"/>
          <w:bCs/>
          <w:lang w:val="es-VE"/>
        </w:rPr>
        <w:t>membrane</w:t>
      </w:r>
      <w:proofErr w:type="spellEnd"/>
      <w:r w:rsidR="007462C2" w:rsidRPr="007462C2">
        <w:rPr>
          <w:rFonts w:ascii="Arial" w:hAnsi="Arial" w:cs="Arial"/>
          <w:bCs/>
          <w:lang w:val="es-VE"/>
        </w:rPr>
        <w:t xml:space="preserve">, and </w:t>
      </w:r>
      <w:proofErr w:type="spellStart"/>
      <w:r w:rsidR="007462C2" w:rsidRPr="007462C2">
        <w:rPr>
          <w:rFonts w:ascii="Arial" w:hAnsi="Arial" w:cs="Arial"/>
          <w:bCs/>
          <w:lang w:val="es-VE"/>
        </w:rPr>
        <w:t>systemic</w:t>
      </w:r>
      <w:proofErr w:type="spellEnd"/>
      <w:r w:rsidR="007462C2" w:rsidRPr="007462C2">
        <w:rPr>
          <w:rFonts w:ascii="Arial" w:hAnsi="Arial" w:cs="Arial"/>
          <w:bCs/>
          <w:lang w:val="es-VE"/>
        </w:rPr>
        <w:t xml:space="preserve">. </w:t>
      </w:r>
      <w:proofErr w:type="spellStart"/>
      <w:r w:rsidR="007462C2" w:rsidRPr="007462C2">
        <w:rPr>
          <w:rFonts w:ascii="Arial" w:hAnsi="Arial" w:cs="Arial"/>
          <w:bCs/>
          <w:lang w:val="es-VE"/>
        </w:rPr>
        <w:t>The</w:t>
      </w:r>
      <w:proofErr w:type="spellEnd"/>
      <w:r w:rsidR="007462C2" w:rsidRPr="007462C2">
        <w:rPr>
          <w:rFonts w:ascii="Arial" w:hAnsi="Arial" w:cs="Arial"/>
          <w:bCs/>
          <w:lang w:val="es-VE"/>
        </w:rPr>
        <w:t xml:space="preserve"> </w:t>
      </w:r>
      <w:proofErr w:type="spellStart"/>
      <w:r w:rsidR="007462C2" w:rsidRPr="007462C2">
        <w:rPr>
          <w:rFonts w:ascii="Arial" w:hAnsi="Arial" w:cs="Arial"/>
          <w:bCs/>
          <w:lang w:val="es-VE"/>
        </w:rPr>
        <w:t>lymphocutaneous</w:t>
      </w:r>
      <w:proofErr w:type="spellEnd"/>
      <w:r w:rsidR="007462C2" w:rsidRPr="007462C2">
        <w:rPr>
          <w:rFonts w:ascii="Arial" w:hAnsi="Arial" w:cs="Arial"/>
          <w:bCs/>
          <w:lang w:val="es-VE"/>
        </w:rPr>
        <w:t xml:space="preserve"> </w:t>
      </w:r>
      <w:proofErr w:type="spellStart"/>
      <w:r w:rsidR="007462C2" w:rsidRPr="007462C2">
        <w:rPr>
          <w:rFonts w:ascii="Arial" w:hAnsi="Arial" w:cs="Arial"/>
          <w:bCs/>
          <w:lang w:val="es-VE"/>
        </w:rPr>
        <w:t>form</w:t>
      </w:r>
      <w:proofErr w:type="spellEnd"/>
      <w:r w:rsidR="007462C2" w:rsidRPr="007462C2">
        <w:rPr>
          <w:rFonts w:ascii="Arial" w:hAnsi="Arial" w:cs="Arial"/>
          <w:bCs/>
          <w:lang w:val="es-VE"/>
        </w:rPr>
        <w:t xml:space="preserve"> </w:t>
      </w:r>
      <w:proofErr w:type="spellStart"/>
      <w:r w:rsidR="007462C2" w:rsidRPr="007462C2">
        <w:rPr>
          <w:rFonts w:ascii="Arial" w:hAnsi="Arial" w:cs="Arial"/>
          <w:bCs/>
          <w:lang w:val="es-VE"/>
        </w:rPr>
        <w:t>is</w:t>
      </w:r>
      <w:proofErr w:type="spellEnd"/>
      <w:r w:rsidR="007462C2" w:rsidRPr="007462C2">
        <w:rPr>
          <w:rFonts w:ascii="Arial" w:hAnsi="Arial" w:cs="Arial"/>
          <w:bCs/>
          <w:lang w:val="es-VE"/>
        </w:rPr>
        <w:t xml:space="preserve"> </w:t>
      </w:r>
      <w:proofErr w:type="spellStart"/>
      <w:r w:rsidR="007462C2" w:rsidRPr="007462C2">
        <w:rPr>
          <w:rFonts w:ascii="Arial" w:hAnsi="Arial" w:cs="Arial"/>
          <w:bCs/>
          <w:lang w:val="es-VE"/>
        </w:rPr>
        <w:t>the</w:t>
      </w:r>
      <w:proofErr w:type="spellEnd"/>
      <w:r w:rsidR="007462C2" w:rsidRPr="007462C2">
        <w:rPr>
          <w:rFonts w:ascii="Arial" w:hAnsi="Arial" w:cs="Arial"/>
          <w:bCs/>
          <w:lang w:val="es-VE"/>
        </w:rPr>
        <w:t xml:space="preserve"> </w:t>
      </w:r>
      <w:proofErr w:type="spellStart"/>
      <w:r w:rsidR="007462C2" w:rsidRPr="007462C2">
        <w:rPr>
          <w:rFonts w:ascii="Arial" w:hAnsi="Arial" w:cs="Arial"/>
          <w:bCs/>
          <w:lang w:val="es-VE"/>
        </w:rPr>
        <w:t>most</w:t>
      </w:r>
      <w:proofErr w:type="spellEnd"/>
      <w:r w:rsidR="007462C2" w:rsidRPr="007462C2">
        <w:rPr>
          <w:rFonts w:ascii="Arial" w:hAnsi="Arial" w:cs="Arial"/>
          <w:bCs/>
          <w:lang w:val="es-VE"/>
        </w:rPr>
        <w:t xml:space="preserve"> </w:t>
      </w:r>
      <w:proofErr w:type="spellStart"/>
      <w:r w:rsidR="007462C2" w:rsidRPr="007462C2">
        <w:rPr>
          <w:rFonts w:ascii="Arial" w:hAnsi="Arial" w:cs="Arial"/>
          <w:bCs/>
          <w:lang w:val="es-VE"/>
        </w:rPr>
        <w:t>common</w:t>
      </w:r>
      <w:proofErr w:type="spellEnd"/>
      <w:r w:rsidR="007462C2" w:rsidRPr="007462C2">
        <w:rPr>
          <w:rFonts w:ascii="Arial" w:hAnsi="Arial" w:cs="Arial"/>
          <w:bCs/>
          <w:lang w:val="es-VE"/>
        </w:rPr>
        <w:t xml:space="preserve">, </w:t>
      </w:r>
      <w:proofErr w:type="spellStart"/>
      <w:r w:rsidR="007462C2" w:rsidRPr="007462C2">
        <w:rPr>
          <w:rFonts w:ascii="Arial" w:hAnsi="Arial" w:cs="Arial"/>
          <w:bCs/>
          <w:lang w:val="es-VE"/>
        </w:rPr>
        <w:t>followed</w:t>
      </w:r>
      <w:proofErr w:type="spellEnd"/>
      <w:r w:rsidR="007462C2" w:rsidRPr="007462C2">
        <w:rPr>
          <w:rFonts w:ascii="Arial" w:hAnsi="Arial" w:cs="Arial"/>
          <w:bCs/>
          <w:lang w:val="es-VE"/>
        </w:rPr>
        <w:t xml:space="preserve"> by the fixed cutaneous form. &lt;</w:t>
      </w:r>
      <w:proofErr w:type="spellStart"/>
      <w:r w:rsidR="007462C2" w:rsidRPr="007462C2">
        <w:rPr>
          <w:rFonts w:ascii="Arial" w:hAnsi="Arial" w:cs="Arial"/>
          <w:bCs/>
          <w:lang w:val="es-VE"/>
        </w:rPr>
        <w:t>sup</w:t>
      </w:r>
      <w:proofErr w:type="spellEnd"/>
      <w:r w:rsidR="007462C2" w:rsidRPr="007462C2">
        <w:rPr>
          <w:rFonts w:ascii="Arial" w:hAnsi="Arial" w:cs="Arial"/>
          <w:bCs/>
          <w:lang w:val="es-VE"/>
        </w:rPr>
        <w:t>&gt;</w:t>
      </w:r>
      <w:r>
        <w:rPr>
          <w:rFonts w:ascii="Arial" w:hAnsi="Arial" w:cs="Arial"/>
          <w:bCs/>
          <w:lang w:val="es-VE"/>
        </w:rPr>
        <w:t>”</w:t>
      </w:r>
      <w:r w:rsidR="007462C2" w:rsidRPr="007462C2">
        <w:rPr>
          <w:rFonts w:ascii="Arial" w:hAnsi="Arial" w:cs="Arial"/>
          <w:bCs/>
          <w:lang w:val="es-VE"/>
        </w:rPr>
        <w:t xml:space="preserve"> </w:t>
      </w:r>
      <w:r w:rsidR="007462C2" w:rsidRPr="007462C2">
        <w:rPr>
          <w:rFonts w:ascii="Arial" w:hAnsi="Arial" w:cs="Arial"/>
          <w:bCs/>
          <w:vertAlign w:val="superscript"/>
          <w:lang w:val="es-VE"/>
        </w:rPr>
        <w:t xml:space="preserve">11 </w:t>
      </w:r>
      <w:r w:rsidR="007462C2">
        <w:rPr>
          <w:rFonts w:ascii="Arial" w:hAnsi="Arial" w:cs="Arial"/>
          <w:bCs/>
          <w:lang w:val="es-VE"/>
        </w:rPr>
        <w:t>&lt;/</w:t>
      </w:r>
      <w:proofErr w:type="spellStart"/>
      <w:r w:rsidR="007462C2">
        <w:rPr>
          <w:rFonts w:ascii="Arial" w:hAnsi="Arial" w:cs="Arial"/>
          <w:bCs/>
          <w:lang w:val="es-VE"/>
        </w:rPr>
        <w:t>sup</w:t>
      </w:r>
      <w:proofErr w:type="spellEnd"/>
      <w:r w:rsidR="007462C2">
        <w:rPr>
          <w:rFonts w:ascii="Arial" w:hAnsi="Arial" w:cs="Arial"/>
          <w:bCs/>
          <w:lang w:val="es-VE"/>
        </w:rPr>
        <w:t xml:space="preserve">&gt; </w:t>
      </w:r>
      <w:proofErr w:type="spellStart"/>
      <w:r w:rsidR="007462C2">
        <w:rPr>
          <w:rFonts w:ascii="Arial" w:hAnsi="Arial" w:cs="Arial"/>
          <w:bCs/>
          <w:lang w:val="es-VE"/>
        </w:rPr>
        <w:t>The</w:t>
      </w:r>
      <w:proofErr w:type="spellEnd"/>
      <w:r w:rsidR="007462C2">
        <w:rPr>
          <w:rFonts w:ascii="Arial" w:hAnsi="Arial" w:cs="Arial"/>
          <w:bCs/>
          <w:lang w:val="es-VE"/>
        </w:rPr>
        <w:t xml:space="preserve"> </w:t>
      </w:r>
      <w:proofErr w:type="spellStart"/>
      <w:r w:rsidR="007462C2">
        <w:rPr>
          <w:rFonts w:ascii="Arial" w:hAnsi="Arial" w:cs="Arial"/>
          <w:bCs/>
          <w:lang w:val="es-VE"/>
        </w:rPr>
        <w:t>lymphocutaneous</w:t>
      </w:r>
      <w:proofErr w:type="spellEnd"/>
      <w:r w:rsidR="007462C2">
        <w:rPr>
          <w:rFonts w:ascii="Arial" w:hAnsi="Arial" w:cs="Arial"/>
          <w:bCs/>
          <w:lang w:val="es-VE"/>
        </w:rPr>
        <w:t xml:space="preserve"> </w:t>
      </w:r>
      <w:proofErr w:type="spellStart"/>
      <w:r w:rsidR="007462C2">
        <w:rPr>
          <w:rFonts w:ascii="Arial" w:hAnsi="Arial" w:cs="Arial"/>
          <w:bCs/>
          <w:lang w:val="es-VE"/>
        </w:rPr>
        <w:t>form</w:t>
      </w:r>
      <w:proofErr w:type="spellEnd"/>
      <w:r w:rsidR="007462C2">
        <w:rPr>
          <w:rFonts w:ascii="Arial" w:hAnsi="Arial" w:cs="Arial"/>
          <w:bCs/>
          <w:lang w:val="es-VE"/>
        </w:rPr>
        <w:t xml:space="preserve"> </w:t>
      </w:r>
      <w:proofErr w:type="spellStart"/>
      <w:r w:rsidR="007462C2">
        <w:rPr>
          <w:rFonts w:ascii="Arial" w:hAnsi="Arial" w:cs="Arial"/>
          <w:bCs/>
          <w:lang w:val="es-VE"/>
        </w:rPr>
        <w:t>due</w:t>
      </w:r>
      <w:proofErr w:type="spellEnd"/>
      <w:r w:rsidR="007462C2">
        <w:rPr>
          <w:rFonts w:ascii="Arial" w:hAnsi="Arial" w:cs="Arial"/>
          <w:bCs/>
          <w:lang w:val="es-VE"/>
        </w:rPr>
        <w:t xml:space="preserve"> </w:t>
      </w:r>
      <w:proofErr w:type="spellStart"/>
      <w:r w:rsidR="007462C2">
        <w:rPr>
          <w:rFonts w:ascii="Arial" w:hAnsi="Arial" w:cs="Arial"/>
          <w:bCs/>
          <w:lang w:val="es-VE"/>
        </w:rPr>
        <w:t>to</w:t>
      </w:r>
      <w:proofErr w:type="spellEnd"/>
      <w:r w:rsidR="007462C2">
        <w:rPr>
          <w:rFonts w:ascii="Arial" w:hAnsi="Arial" w:cs="Arial"/>
          <w:bCs/>
          <w:lang w:val="es-VE"/>
        </w:rPr>
        <w:t xml:space="preserve"> </w:t>
      </w:r>
      <w:proofErr w:type="spellStart"/>
      <w:r w:rsidR="007462C2">
        <w:rPr>
          <w:rFonts w:ascii="Arial" w:hAnsi="Arial" w:cs="Arial"/>
          <w:bCs/>
          <w:lang w:val="es-VE"/>
        </w:rPr>
        <w:t>sporotrichosis</w:t>
      </w:r>
      <w:proofErr w:type="spellEnd"/>
      <w:r w:rsidR="007462C2">
        <w:rPr>
          <w:rFonts w:ascii="Arial" w:hAnsi="Arial" w:cs="Arial"/>
          <w:bCs/>
          <w:lang w:val="es-VE"/>
        </w:rPr>
        <w:t xml:space="preserve"> </w:t>
      </w:r>
      <w:proofErr w:type="spellStart"/>
      <w:r w:rsidR="007462C2">
        <w:rPr>
          <w:rFonts w:ascii="Arial" w:hAnsi="Arial" w:cs="Arial"/>
          <w:bCs/>
          <w:lang w:val="es-VE"/>
        </w:rPr>
        <w:t>represents</w:t>
      </w:r>
      <w:proofErr w:type="spellEnd"/>
      <w:r w:rsidR="007462C2">
        <w:rPr>
          <w:rFonts w:ascii="Arial" w:hAnsi="Arial" w:cs="Arial"/>
          <w:bCs/>
          <w:lang w:val="es-VE"/>
        </w:rPr>
        <w:t xml:space="preserve"> </w:t>
      </w:r>
      <w:proofErr w:type="spellStart"/>
      <w:r w:rsidR="007462C2">
        <w:rPr>
          <w:rFonts w:ascii="Arial" w:hAnsi="Arial" w:cs="Arial"/>
          <w:bCs/>
          <w:lang w:val="es-VE"/>
        </w:rPr>
        <w:t>approximately</w:t>
      </w:r>
      <w:proofErr w:type="spellEnd"/>
      <w:r w:rsidR="007462C2">
        <w:rPr>
          <w:rFonts w:ascii="Arial" w:hAnsi="Arial" w:cs="Arial"/>
          <w:bCs/>
          <w:lang w:val="es-VE"/>
        </w:rPr>
        <w:t xml:space="preserve"> 50% of cases. It occurs after inoculation with the fungus due to minor trauma, with an incubation period of 7 days to 6 months. </w:t>
      </w:r>
      <w:r>
        <w:rPr>
          <w:rFonts w:ascii="Arial" w:hAnsi="Arial" w:cs="Arial"/>
          <w:bCs/>
          <w:lang w:val="es-VE"/>
        </w:rPr>
        <w:t>“</w:t>
      </w:r>
      <w:proofErr w:type="spellStart"/>
      <w:r w:rsidR="007462C2">
        <w:rPr>
          <w:rFonts w:ascii="Arial" w:hAnsi="Arial" w:cs="Arial"/>
          <w:bCs/>
          <w:lang w:val="es-VE"/>
        </w:rPr>
        <w:t>The</w:t>
      </w:r>
      <w:proofErr w:type="spellEnd"/>
      <w:r w:rsidR="007462C2">
        <w:rPr>
          <w:rFonts w:ascii="Arial" w:hAnsi="Arial" w:cs="Arial"/>
          <w:bCs/>
          <w:lang w:val="es-VE"/>
        </w:rPr>
        <w:t xml:space="preserve"> </w:t>
      </w:r>
      <w:proofErr w:type="spellStart"/>
      <w:r w:rsidR="007462C2">
        <w:rPr>
          <w:rFonts w:ascii="Arial" w:hAnsi="Arial" w:cs="Arial"/>
          <w:bCs/>
          <w:lang w:val="es-VE"/>
        </w:rPr>
        <w:t>initial</w:t>
      </w:r>
      <w:proofErr w:type="spellEnd"/>
      <w:r w:rsidR="007462C2">
        <w:rPr>
          <w:rFonts w:ascii="Arial" w:hAnsi="Arial" w:cs="Arial"/>
          <w:bCs/>
          <w:lang w:val="es-VE"/>
        </w:rPr>
        <w:t xml:space="preserve"> </w:t>
      </w:r>
      <w:proofErr w:type="spellStart"/>
      <w:r w:rsidR="007462C2">
        <w:rPr>
          <w:rFonts w:ascii="Arial" w:hAnsi="Arial" w:cs="Arial"/>
          <w:bCs/>
          <w:lang w:val="es-VE"/>
        </w:rPr>
        <w:t>lesion</w:t>
      </w:r>
      <w:proofErr w:type="spellEnd"/>
      <w:r w:rsidR="007462C2">
        <w:rPr>
          <w:rFonts w:ascii="Arial" w:hAnsi="Arial" w:cs="Arial"/>
          <w:bCs/>
          <w:lang w:val="es-VE"/>
        </w:rPr>
        <w:t xml:space="preserve"> </w:t>
      </w:r>
      <w:proofErr w:type="spellStart"/>
      <w:r w:rsidR="007462C2">
        <w:rPr>
          <w:rFonts w:ascii="Arial" w:hAnsi="Arial" w:cs="Arial"/>
          <w:bCs/>
          <w:lang w:val="es-VE"/>
        </w:rPr>
        <w:t>is</w:t>
      </w:r>
      <w:proofErr w:type="spellEnd"/>
      <w:r w:rsidR="007462C2">
        <w:rPr>
          <w:rFonts w:ascii="Arial" w:hAnsi="Arial" w:cs="Arial"/>
          <w:bCs/>
          <w:lang w:val="es-VE"/>
        </w:rPr>
        <w:t xml:space="preserve"> </w:t>
      </w:r>
      <w:proofErr w:type="spellStart"/>
      <w:proofErr w:type="gramStart"/>
      <w:r w:rsidR="007462C2">
        <w:rPr>
          <w:rFonts w:ascii="Arial" w:hAnsi="Arial" w:cs="Arial"/>
          <w:bCs/>
          <w:lang w:val="es-VE"/>
        </w:rPr>
        <w:t>papulonodular</w:t>
      </w:r>
      <w:proofErr w:type="spellEnd"/>
      <w:r w:rsidR="007462C2">
        <w:rPr>
          <w:rFonts w:ascii="Arial" w:hAnsi="Arial" w:cs="Arial"/>
          <w:bCs/>
          <w:lang w:val="es-VE"/>
        </w:rPr>
        <w:t xml:space="preserve"> ,</w:t>
      </w:r>
      <w:proofErr w:type="gramEnd"/>
      <w:r w:rsidR="007462C2">
        <w:rPr>
          <w:rFonts w:ascii="Arial" w:hAnsi="Arial" w:cs="Arial"/>
          <w:bCs/>
          <w:lang w:val="es-VE"/>
        </w:rPr>
        <w:t xml:space="preserve"> </w:t>
      </w:r>
      <w:proofErr w:type="spellStart"/>
      <w:r w:rsidR="007462C2">
        <w:rPr>
          <w:rFonts w:ascii="Arial" w:hAnsi="Arial" w:cs="Arial"/>
          <w:bCs/>
          <w:lang w:val="es-VE"/>
        </w:rPr>
        <w:t>erythematous</w:t>
      </w:r>
      <w:proofErr w:type="spellEnd"/>
      <w:r w:rsidR="007462C2">
        <w:rPr>
          <w:rFonts w:ascii="Arial" w:hAnsi="Arial" w:cs="Arial"/>
          <w:bCs/>
          <w:lang w:val="es-VE"/>
        </w:rPr>
        <w:t xml:space="preserve">, </w:t>
      </w:r>
      <w:r w:rsidR="00261A10" w:rsidRPr="00261A10">
        <w:rPr>
          <w:rFonts w:ascii="Arial" w:hAnsi="Arial" w:cs="Arial"/>
        </w:rPr>
        <w:t xml:space="preserve">painless, with a purplish or blackish dermal layer, which ruptures to form a small ulcer ( </w:t>
      </w:r>
      <w:proofErr w:type="spellStart"/>
      <w:r w:rsidR="00261A10" w:rsidRPr="00261A10">
        <w:rPr>
          <w:rFonts w:ascii="Arial" w:hAnsi="Arial" w:cs="Arial"/>
        </w:rPr>
        <w:t>sporotrichous</w:t>
      </w:r>
      <w:proofErr w:type="spellEnd"/>
      <w:r w:rsidR="00261A10" w:rsidRPr="00261A10">
        <w:rPr>
          <w:rFonts w:ascii="Arial" w:hAnsi="Arial" w:cs="Arial"/>
        </w:rPr>
        <w:t xml:space="preserve"> chancre ) with thickened borders, a granulomatous center, pain, and scant suppuration. Subsequently, lymphangitis develops with secondary nodules along the lymphatic tract ( </w:t>
      </w:r>
      <w:proofErr w:type="spellStart"/>
      <w:r w:rsidR="00261A10" w:rsidRPr="00261A10">
        <w:rPr>
          <w:rFonts w:ascii="Arial" w:hAnsi="Arial" w:cs="Arial"/>
        </w:rPr>
        <w:t>sporotrichoid</w:t>
      </w:r>
      <w:proofErr w:type="spellEnd"/>
      <w:r w:rsidR="00261A10" w:rsidRPr="00261A10">
        <w:rPr>
          <w:rFonts w:ascii="Arial" w:hAnsi="Arial" w:cs="Arial"/>
        </w:rPr>
        <w:t xml:space="preserve"> pattern ), which may also rupture and ulcerate. There is no impact on the general condition, and the evolution will depend on the host's immune </w:t>
      </w:r>
      <w:proofErr w:type="gramStart"/>
      <w:r w:rsidR="00261A10" w:rsidRPr="00261A10">
        <w:rPr>
          <w:rFonts w:ascii="Arial" w:hAnsi="Arial" w:cs="Arial"/>
        </w:rPr>
        <w:t>response ,</w:t>
      </w:r>
      <w:proofErr w:type="gramEnd"/>
      <w:r w:rsidR="00261A10" w:rsidRPr="00261A10">
        <w:rPr>
          <w:rFonts w:ascii="Arial" w:hAnsi="Arial" w:cs="Arial"/>
        </w:rPr>
        <w:t xml:space="preserve"> the virulence of the strain, the size of the inoculum, and the depth of the lesion</w:t>
      </w:r>
      <w:r>
        <w:rPr>
          <w:rFonts w:ascii="Arial" w:hAnsi="Arial" w:cs="Arial"/>
        </w:rPr>
        <w:t>”</w:t>
      </w:r>
      <w:r w:rsidR="00261A10" w:rsidRPr="00261A10">
        <w:rPr>
          <w:rFonts w:ascii="Arial" w:hAnsi="Arial" w:cs="Arial"/>
        </w:rPr>
        <w:t xml:space="preserve">. </w:t>
      </w:r>
      <w:r w:rsidR="007239D0" w:rsidRPr="007239D0">
        <w:rPr>
          <w:rFonts w:ascii="Arial" w:hAnsi="Arial" w:cs="Arial"/>
          <w:vertAlign w:val="superscript"/>
        </w:rPr>
        <w:t>13</w:t>
      </w:r>
    </w:p>
    <w:p w14:paraId="7453E2C9" w14:textId="10A02BEE" w:rsidR="007239D0" w:rsidRDefault="00135776" w:rsidP="00D16F7A">
      <w:pPr>
        <w:pStyle w:val="NormalWeb"/>
        <w:spacing w:after="0" w:line="360" w:lineRule="auto"/>
        <w:jc w:val="both"/>
        <w:rPr>
          <w:rFonts w:ascii="Arial" w:hAnsi="Arial" w:cs="Arial"/>
          <w:bCs/>
        </w:rPr>
      </w:pPr>
      <w:r>
        <w:rPr>
          <w:rFonts w:ascii="Arial" w:hAnsi="Arial" w:cs="Arial"/>
          <w:bCs/>
        </w:rPr>
        <w:t>“</w:t>
      </w:r>
      <w:r w:rsidR="007239D0" w:rsidRPr="007239D0">
        <w:rPr>
          <w:rFonts w:ascii="Arial" w:hAnsi="Arial" w:cs="Arial"/>
          <w:bCs/>
        </w:rPr>
        <w:t xml:space="preserve">The diagnosis of sporotrichosis is based on clinical </w:t>
      </w:r>
      <w:proofErr w:type="gramStart"/>
      <w:r w:rsidR="007239D0" w:rsidRPr="007239D0">
        <w:rPr>
          <w:rFonts w:ascii="Arial" w:hAnsi="Arial" w:cs="Arial"/>
          <w:bCs/>
        </w:rPr>
        <w:t xml:space="preserve">manifestations </w:t>
      </w:r>
      <w:r w:rsidR="007239D0">
        <w:rPr>
          <w:rFonts w:ascii="Arial" w:hAnsi="Arial" w:cs="Arial"/>
          <w:bCs/>
        </w:rPr>
        <w:t>,</w:t>
      </w:r>
      <w:proofErr w:type="gramEnd"/>
      <w:r w:rsidR="007239D0">
        <w:rPr>
          <w:rFonts w:ascii="Arial" w:hAnsi="Arial" w:cs="Arial"/>
          <w:bCs/>
        </w:rPr>
        <w:t xml:space="preserve"> with particular emphasis on the epidemiological characteristics of patients (origin, occupation, and traumatic events). This will allow for characterization of the disease in order to develop risk maps for future health interventions and public policy development. </w:t>
      </w:r>
      <w:r w:rsidR="00D92980" w:rsidRPr="00D16F7A">
        <w:rPr>
          <w:rFonts w:ascii="Arial" w:hAnsi="Arial" w:cs="Arial"/>
          <w:bCs/>
          <w:vertAlign w:val="superscript"/>
        </w:rPr>
        <w:t>12</w:t>
      </w:r>
      <w:r w:rsidR="00D16F7A" w:rsidRPr="00D16F7A">
        <w:rPr>
          <w:rFonts w:ascii="Arial" w:hAnsi="Arial" w:cs="Arial"/>
          <w:bCs/>
        </w:rPr>
        <w:t xml:space="preserve"> The diagnosis is confirmed through mycological culture since it has high sensitivity and specificity</w:t>
      </w:r>
      <w:r>
        <w:rPr>
          <w:rFonts w:ascii="Arial" w:hAnsi="Arial" w:cs="Arial"/>
          <w:bCs/>
        </w:rPr>
        <w:t>”</w:t>
      </w:r>
      <w:r>
        <w:rPr>
          <w:rFonts w:ascii="Arial" w:hAnsi="Arial" w:cs="Arial"/>
          <w:bCs/>
          <w:vertAlign w:val="superscript"/>
        </w:rPr>
        <w:t>12</w:t>
      </w:r>
      <w:r w:rsidR="00D16F7A" w:rsidRPr="00D16F7A">
        <w:rPr>
          <w:rFonts w:ascii="Arial" w:hAnsi="Arial" w:cs="Arial"/>
          <w:bCs/>
        </w:rPr>
        <w:t>.</w:t>
      </w:r>
    </w:p>
    <w:p w14:paraId="78750003" w14:textId="4D4D2048" w:rsidR="00D16F7A" w:rsidRPr="00F52EE5" w:rsidRDefault="00F52EE5" w:rsidP="00D16F7A">
      <w:pPr>
        <w:pStyle w:val="NormalWeb"/>
        <w:spacing w:after="0" w:line="360" w:lineRule="auto"/>
        <w:jc w:val="both"/>
        <w:rPr>
          <w:rFonts w:ascii="Arial" w:hAnsi="Arial" w:cs="Arial"/>
          <w:bCs/>
          <w:vertAlign w:val="superscript"/>
        </w:rPr>
      </w:pPr>
      <w:r w:rsidRPr="00F52EE5">
        <w:rPr>
          <w:rFonts w:ascii="Arial" w:hAnsi="Arial" w:cs="Arial"/>
          <w:bCs/>
        </w:rPr>
        <w:lastRenderedPageBreak/>
        <w:t xml:space="preserve">Definitive diagnosis requires conversion from the mycelial to the yeast phase, achieved by subculturing on enriched media at 28–37 °C. In its saprophytic state (at 25–28 °C), it grows in its filamentous form , which, under microscopic examination, reveals the presence of thin, septate, hyaline hyphae. The conidiophores are long and thin, and from them arise simple, hyaline, oval or elongated conidia arranged in a flower-like pattern. Macroscopically, it appears as a creamy-white colony that darkens over time on media such as Sabouraud agar, requiring at least five to seven days for development. The yeast form is obtained by culturing on enriched media at 35–37 °C. In both its filamentous and yeast forms, </w:t>
      </w:r>
      <w:proofErr w:type="spellStart"/>
      <w:r w:rsidRPr="00F52EE5">
        <w:rPr>
          <w:rFonts w:ascii="Arial" w:hAnsi="Arial" w:cs="Arial"/>
          <w:bCs/>
        </w:rPr>
        <w:t>Sporothrix</w:t>
      </w:r>
      <w:proofErr w:type="spellEnd"/>
      <w:r w:rsidRPr="00F52EE5">
        <w:rPr>
          <w:rFonts w:ascii="Arial" w:hAnsi="Arial" w:cs="Arial"/>
          <w:bCs/>
        </w:rPr>
        <w:t xml:space="preserve"> is capable of producing melanin. </w:t>
      </w:r>
      <w:r w:rsidR="004B21AB">
        <w:rPr>
          <w:rFonts w:ascii="Arial" w:hAnsi="Arial" w:cs="Arial"/>
          <w:bCs/>
          <w:vertAlign w:val="superscript"/>
        </w:rPr>
        <w:t>&lt;sup&gt;10&lt;/sup&gt;</w:t>
      </w:r>
    </w:p>
    <w:p w14:paraId="3627302C" w14:textId="1805C11F" w:rsidR="00F52EE5" w:rsidRDefault="00135776">
      <w:pPr>
        <w:pStyle w:val="NormalWeb"/>
        <w:spacing w:before="0" w:beforeAutospacing="0" w:after="0" w:afterAutospacing="0" w:line="360" w:lineRule="auto"/>
        <w:jc w:val="both"/>
        <w:rPr>
          <w:rFonts w:ascii="Arial" w:hAnsi="Arial" w:cs="Arial"/>
          <w:bCs/>
          <w:vertAlign w:val="superscript"/>
          <w:lang w:val="es-VE"/>
        </w:rPr>
      </w:pPr>
      <w:r>
        <w:rPr>
          <w:rFonts w:ascii="Arial" w:hAnsi="Arial" w:cs="Arial"/>
          <w:bCs/>
          <w:lang w:val="es-VE"/>
        </w:rPr>
        <w:t xml:space="preserve">The treatment of choice is itraconazole, up to 200 mg/day, for 2 to 4 weeks after complete resolution of the lesions. Therapy usually lasts between 3 and 6 months.&lt;sup&gt; </w:t>
      </w:r>
      <w:r w:rsidR="004B21AB">
        <w:rPr>
          <w:rFonts w:ascii="Arial" w:hAnsi="Arial" w:cs="Arial"/>
          <w:bCs/>
          <w:vertAlign w:val="superscript"/>
          <w:lang w:val="es-VE"/>
        </w:rPr>
        <w:t xml:space="preserve">10&lt;/sup&gt; </w:t>
      </w:r>
      <w:r>
        <w:rPr>
          <w:rFonts w:ascii="Arial" w:hAnsi="Arial" w:cs="Arial"/>
          <w:bCs/>
          <w:lang w:val="es-VE"/>
        </w:rPr>
        <w:t xml:space="preserve">This antifungal acts by inhibiting ergosterol synthesis in the fungal cell </w:t>
      </w:r>
      <w:r>
        <w:rPr>
          <w:rFonts w:ascii="Arial" w:hAnsi="Arial" w:cs="Arial"/>
          <w:bCs/>
          <w:lang w:val="es-VE"/>
        </w:rPr>
        <w:t>wall and can be used in both immunocompetent and immunocompromised patients.</w:t>
      </w:r>
      <w:r>
        <w:rPr>
          <w:rFonts w:ascii="Arial" w:eastAsia="MS Gothic" w:hAnsi="Arial" w:cs="Arial"/>
          <w:bCs/>
          <w:lang w:val="es-VE"/>
        </w:rPr>
        <w:t xml:space="preserve"> </w:t>
      </w:r>
    </w:p>
    <w:p w14:paraId="152C04DD" w14:textId="21C93FD4" w:rsidR="00F52EE5" w:rsidRDefault="00F52EE5">
      <w:pPr>
        <w:pStyle w:val="NormalWeb"/>
        <w:spacing w:before="0" w:beforeAutospacing="0" w:after="0" w:afterAutospacing="0" w:line="360" w:lineRule="auto"/>
        <w:jc w:val="both"/>
        <w:rPr>
          <w:rFonts w:ascii="Arial" w:hAnsi="Arial" w:cs="Arial"/>
          <w:bCs/>
          <w:lang w:val="es-VE"/>
        </w:rPr>
      </w:pPr>
      <w:r w:rsidRPr="00F52EE5">
        <w:rPr>
          <w:rFonts w:ascii="Arial" w:hAnsi="Arial" w:cs="Arial"/>
          <w:bCs/>
          <w:lang w:val="es-VE"/>
        </w:rPr>
        <w:t xml:space="preserve">Itraconazole is used to treat sporotrichosis. According to the Infectious Diseases Society of America's Mycosis Study Group, itraconazole is considered the drug of choice for lymphocutaneous or fixed cutaneous sporotrichosis due to its good tolerability and low relapse rates. </w:t>
      </w:r>
      <w:proofErr w:type="spellStart"/>
      <w:r w:rsidRPr="00F52EE5">
        <w:rPr>
          <w:rFonts w:ascii="Arial" w:hAnsi="Arial" w:cs="Arial"/>
          <w:bCs/>
          <w:lang w:val="es-VE"/>
        </w:rPr>
        <w:t>It</w:t>
      </w:r>
      <w:proofErr w:type="spellEnd"/>
      <w:r w:rsidRPr="00F52EE5">
        <w:rPr>
          <w:rFonts w:ascii="Arial" w:hAnsi="Arial" w:cs="Arial"/>
          <w:bCs/>
          <w:lang w:val="es-VE"/>
        </w:rPr>
        <w:t xml:space="preserve"> </w:t>
      </w:r>
      <w:proofErr w:type="spellStart"/>
      <w:r w:rsidRPr="00F52EE5">
        <w:rPr>
          <w:rFonts w:ascii="Arial" w:hAnsi="Arial" w:cs="Arial"/>
          <w:bCs/>
          <w:lang w:val="es-VE"/>
        </w:rPr>
        <w:t>is</w:t>
      </w:r>
      <w:proofErr w:type="spellEnd"/>
      <w:r w:rsidRPr="00F52EE5">
        <w:rPr>
          <w:rFonts w:ascii="Arial" w:hAnsi="Arial" w:cs="Arial"/>
          <w:bCs/>
          <w:lang w:val="es-VE"/>
        </w:rPr>
        <w:t xml:space="preserve"> </w:t>
      </w:r>
      <w:proofErr w:type="spellStart"/>
      <w:r w:rsidRPr="00F52EE5">
        <w:rPr>
          <w:rFonts w:ascii="Arial" w:hAnsi="Arial" w:cs="Arial"/>
          <w:bCs/>
          <w:lang w:val="es-VE"/>
        </w:rPr>
        <w:t>suggested</w:t>
      </w:r>
      <w:proofErr w:type="spellEnd"/>
      <w:r w:rsidRPr="00F52EE5">
        <w:rPr>
          <w:rFonts w:ascii="Arial" w:hAnsi="Arial" w:cs="Arial"/>
          <w:bCs/>
          <w:lang w:val="es-VE"/>
        </w:rPr>
        <w:t xml:space="preserve"> </w:t>
      </w:r>
      <w:proofErr w:type="spellStart"/>
      <w:r w:rsidRPr="00F52EE5">
        <w:rPr>
          <w:rFonts w:ascii="Arial" w:hAnsi="Arial" w:cs="Arial"/>
          <w:bCs/>
          <w:lang w:val="es-VE"/>
        </w:rPr>
        <w:t>that</w:t>
      </w:r>
      <w:proofErr w:type="spellEnd"/>
      <w:r w:rsidRPr="00F52EE5">
        <w:rPr>
          <w:rFonts w:ascii="Arial" w:hAnsi="Arial" w:cs="Arial"/>
          <w:bCs/>
          <w:lang w:val="es-VE"/>
        </w:rPr>
        <w:t xml:space="preserve"> </w:t>
      </w:r>
      <w:proofErr w:type="spellStart"/>
      <w:r w:rsidRPr="00F52EE5">
        <w:rPr>
          <w:rFonts w:ascii="Arial" w:hAnsi="Arial" w:cs="Arial"/>
          <w:bCs/>
          <w:lang w:val="es-VE"/>
        </w:rPr>
        <w:t>most</w:t>
      </w:r>
      <w:proofErr w:type="spellEnd"/>
      <w:r w:rsidRPr="00F52EE5">
        <w:rPr>
          <w:rFonts w:ascii="Arial" w:hAnsi="Arial" w:cs="Arial"/>
          <w:bCs/>
          <w:lang w:val="es-VE"/>
        </w:rPr>
        <w:t xml:space="preserve"> </w:t>
      </w:r>
      <w:proofErr w:type="spellStart"/>
      <w:r w:rsidRPr="00F52EE5">
        <w:rPr>
          <w:rFonts w:ascii="Arial" w:hAnsi="Arial" w:cs="Arial"/>
          <w:bCs/>
          <w:lang w:val="es-VE"/>
        </w:rPr>
        <w:t>patients</w:t>
      </w:r>
      <w:proofErr w:type="spellEnd"/>
      <w:r w:rsidRPr="00F52EE5">
        <w:rPr>
          <w:rFonts w:ascii="Arial" w:hAnsi="Arial" w:cs="Arial"/>
          <w:bCs/>
          <w:lang w:val="es-VE"/>
        </w:rPr>
        <w:t xml:space="preserve"> </w:t>
      </w:r>
      <w:proofErr w:type="spellStart"/>
      <w:r w:rsidRPr="00F52EE5">
        <w:rPr>
          <w:rFonts w:ascii="Arial" w:hAnsi="Arial" w:cs="Arial"/>
          <w:bCs/>
          <w:lang w:val="es-VE"/>
        </w:rPr>
        <w:t>would</w:t>
      </w:r>
      <w:proofErr w:type="spellEnd"/>
      <w:r w:rsidRPr="00F52EE5">
        <w:rPr>
          <w:rFonts w:ascii="Arial" w:hAnsi="Arial" w:cs="Arial"/>
          <w:bCs/>
          <w:lang w:val="es-VE"/>
        </w:rPr>
        <w:t xml:space="preserve"> </w:t>
      </w:r>
      <w:proofErr w:type="spellStart"/>
      <w:r w:rsidR="00251CEF">
        <w:rPr>
          <w:rFonts w:ascii="Arial" w:hAnsi="Arial" w:cs="Arial"/>
          <w:bCs/>
          <w:lang w:val="es-VE"/>
        </w:rPr>
        <w:t>benefit</w:t>
      </w:r>
      <w:proofErr w:type="spellEnd"/>
      <w:r w:rsidR="00251CEF">
        <w:rPr>
          <w:rFonts w:ascii="Arial" w:hAnsi="Arial" w:cs="Arial"/>
          <w:bCs/>
          <w:lang w:val="es-VE"/>
        </w:rPr>
        <w:t xml:space="preserve"> </w:t>
      </w:r>
      <w:proofErr w:type="spellStart"/>
      <w:r w:rsidR="00251CEF">
        <w:rPr>
          <w:rFonts w:ascii="Arial" w:hAnsi="Arial" w:cs="Arial"/>
          <w:bCs/>
          <w:lang w:val="es-VE"/>
        </w:rPr>
        <w:t>from</w:t>
      </w:r>
      <w:proofErr w:type="spellEnd"/>
      <w:r w:rsidR="00251CEF">
        <w:rPr>
          <w:rFonts w:ascii="Arial" w:hAnsi="Arial" w:cs="Arial"/>
          <w:bCs/>
          <w:lang w:val="es-VE"/>
        </w:rPr>
        <w:t xml:space="preserve"> a </w:t>
      </w:r>
      <w:proofErr w:type="spellStart"/>
      <w:r w:rsidR="00251CEF">
        <w:rPr>
          <w:rFonts w:ascii="Arial" w:hAnsi="Arial" w:cs="Arial"/>
          <w:bCs/>
          <w:lang w:val="es-VE"/>
        </w:rPr>
        <w:t>dose</w:t>
      </w:r>
      <w:proofErr w:type="spellEnd"/>
      <w:r w:rsidR="00251CEF">
        <w:rPr>
          <w:rFonts w:ascii="Arial" w:hAnsi="Arial" w:cs="Arial"/>
          <w:bCs/>
          <w:lang w:val="es-VE"/>
        </w:rPr>
        <w:t xml:space="preserve"> </w:t>
      </w:r>
      <w:proofErr w:type="spellStart"/>
      <w:r w:rsidR="00251CEF">
        <w:rPr>
          <w:rFonts w:ascii="Arial" w:hAnsi="Arial" w:cs="Arial"/>
          <w:bCs/>
          <w:lang w:val="es-VE"/>
        </w:rPr>
        <w:t>of</w:t>
      </w:r>
      <w:proofErr w:type="spellEnd"/>
      <w:r w:rsidR="00251CEF">
        <w:rPr>
          <w:rFonts w:ascii="Arial" w:hAnsi="Arial" w:cs="Arial"/>
          <w:bCs/>
          <w:lang w:val="es-VE"/>
        </w:rPr>
        <w:t xml:space="preserve"> 100 </w:t>
      </w:r>
      <w:proofErr w:type="spellStart"/>
      <w:r w:rsidR="00251CEF">
        <w:rPr>
          <w:rFonts w:ascii="Arial" w:hAnsi="Arial" w:cs="Arial"/>
          <w:bCs/>
          <w:lang w:val="es-VE"/>
        </w:rPr>
        <w:t>to</w:t>
      </w:r>
      <w:proofErr w:type="spellEnd"/>
      <w:r w:rsidR="00251CEF">
        <w:rPr>
          <w:rFonts w:ascii="Arial" w:hAnsi="Arial" w:cs="Arial"/>
          <w:bCs/>
          <w:lang w:val="es-VE"/>
        </w:rPr>
        <w:t xml:space="preserve"> 200 mg/day and that a period of 3 to 6 months is sufficient to cure most cases. &lt;sup&gt; </w:t>
      </w:r>
      <w:r w:rsidR="004B21AB" w:rsidRPr="004B21AB">
        <w:rPr>
          <w:rFonts w:ascii="Arial" w:hAnsi="Arial" w:cs="Arial"/>
          <w:bCs/>
          <w:vertAlign w:val="superscript"/>
          <w:lang w:val="es-VE"/>
        </w:rPr>
        <w:t>14&lt;/sup&gt;</w:t>
      </w:r>
    </w:p>
    <w:p w14:paraId="2922AB06" w14:textId="44D32D00" w:rsidR="00FC1E28" w:rsidRPr="004B21AB" w:rsidRDefault="00135776" w:rsidP="004B21AB">
      <w:pPr>
        <w:pStyle w:val="NormalWeb"/>
        <w:spacing w:after="0" w:line="360" w:lineRule="auto"/>
        <w:jc w:val="both"/>
        <w:rPr>
          <w:rFonts w:ascii="Arial" w:hAnsi="Arial" w:cs="Arial"/>
          <w:bCs/>
          <w:lang w:val="es-VE"/>
        </w:rPr>
      </w:pPr>
      <w:r>
        <w:rPr>
          <w:rFonts w:ascii="Arial" w:hAnsi="Arial" w:cs="Arial"/>
          <w:bCs/>
          <w:lang w:val="es-VE"/>
        </w:rPr>
        <w:t>“</w:t>
      </w:r>
      <w:proofErr w:type="spellStart"/>
      <w:r w:rsidR="00E924DA" w:rsidRPr="00E924DA">
        <w:rPr>
          <w:rFonts w:ascii="Arial" w:hAnsi="Arial" w:cs="Arial"/>
          <w:bCs/>
          <w:lang w:val="es-VE"/>
        </w:rPr>
        <w:t>Especially</w:t>
      </w:r>
      <w:proofErr w:type="spellEnd"/>
      <w:r w:rsidR="00E924DA" w:rsidRPr="00E924DA">
        <w:rPr>
          <w:rFonts w:ascii="Arial" w:hAnsi="Arial" w:cs="Arial"/>
          <w:bCs/>
          <w:lang w:val="es-VE"/>
        </w:rPr>
        <w:t xml:space="preserve"> for patients with limited budgets and those </w:t>
      </w:r>
      <w:r w:rsidR="00E924DA">
        <w:rPr>
          <w:rFonts w:ascii="Arial" w:hAnsi="Arial" w:cs="Arial"/>
          <w:bCs/>
          <w:lang w:val="es-VE"/>
        </w:rPr>
        <w:t xml:space="preserve">with contraindications to </w:t>
      </w:r>
      <w:r w:rsidR="00E924DA" w:rsidRPr="00E924DA">
        <w:rPr>
          <w:rFonts w:ascii="Arial" w:hAnsi="Arial" w:cs="Arial"/>
          <w:bCs/>
          <w:lang w:val="es-VE"/>
        </w:rPr>
        <w:t xml:space="preserve">itraconazole, effective treatment of sporotrichosis can be achieved with oral potassium iodide; </w:t>
      </w:r>
      <w:r w:rsidR="00E924DA">
        <w:rPr>
          <w:rFonts w:ascii="Arial" w:hAnsi="Arial" w:cs="Arial"/>
          <w:bCs/>
          <w:lang w:val="es-VE"/>
        </w:rPr>
        <w:t xml:space="preserve">however, this remains a </w:t>
      </w:r>
      <w:proofErr w:type="spellStart"/>
      <w:r w:rsidR="00E924DA">
        <w:rPr>
          <w:rFonts w:ascii="Arial" w:hAnsi="Arial" w:cs="Arial"/>
          <w:bCs/>
          <w:lang w:val="es-VE"/>
        </w:rPr>
        <w:t>subject</w:t>
      </w:r>
      <w:proofErr w:type="spellEnd"/>
      <w:r w:rsidR="00E924DA">
        <w:rPr>
          <w:rFonts w:ascii="Arial" w:hAnsi="Arial" w:cs="Arial"/>
          <w:bCs/>
          <w:lang w:val="es-VE"/>
        </w:rPr>
        <w:t xml:space="preserve"> </w:t>
      </w:r>
      <w:proofErr w:type="spellStart"/>
      <w:r w:rsidR="00E924DA">
        <w:rPr>
          <w:rFonts w:ascii="Arial" w:hAnsi="Arial" w:cs="Arial"/>
          <w:bCs/>
          <w:lang w:val="es-VE"/>
        </w:rPr>
        <w:t>of</w:t>
      </w:r>
      <w:proofErr w:type="spellEnd"/>
      <w:r w:rsidR="00E924DA">
        <w:rPr>
          <w:rFonts w:ascii="Arial" w:hAnsi="Arial" w:cs="Arial"/>
          <w:bCs/>
          <w:lang w:val="es-VE"/>
        </w:rPr>
        <w:t xml:space="preserve"> debate</w:t>
      </w:r>
      <w:r>
        <w:rPr>
          <w:rFonts w:ascii="Arial" w:hAnsi="Arial" w:cs="Arial"/>
          <w:bCs/>
          <w:lang w:val="es-VE"/>
        </w:rPr>
        <w:t>”</w:t>
      </w:r>
      <w:r w:rsidR="00E924DA">
        <w:rPr>
          <w:rFonts w:ascii="Arial" w:hAnsi="Arial" w:cs="Arial"/>
          <w:bCs/>
          <w:lang w:val="es-VE"/>
        </w:rPr>
        <w:t xml:space="preserve">. </w:t>
      </w:r>
      <w:r w:rsidR="004B21AB">
        <w:rPr>
          <w:rFonts w:ascii="Arial" w:hAnsi="Arial" w:cs="Arial"/>
          <w:bCs/>
          <w:vertAlign w:val="superscript"/>
          <w:lang w:val="es-VE"/>
        </w:rPr>
        <w:t>14</w:t>
      </w:r>
      <w:r w:rsidR="004B21AB">
        <w:rPr>
          <w:rFonts w:ascii="Arial" w:hAnsi="Arial" w:cs="Arial"/>
          <w:bCs/>
          <w:lang w:val="es-VE"/>
        </w:rPr>
        <w:t xml:space="preserve"> </w:t>
      </w:r>
      <w:proofErr w:type="gramStart"/>
      <w:r w:rsidR="004B21AB">
        <w:rPr>
          <w:rFonts w:ascii="Arial" w:hAnsi="Arial" w:cs="Arial"/>
          <w:bCs/>
          <w:lang w:val="es-VE"/>
        </w:rPr>
        <w:t>Local</w:t>
      </w:r>
      <w:proofErr w:type="gramEnd"/>
      <w:r w:rsidR="004B21AB">
        <w:rPr>
          <w:rFonts w:ascii="Arial" w:hAnsi="Arial" w:cs="Arial"/>
          <w:bCs/>
          <w:lang w:val="es-VE"/>
        </w:rPr>
        <w:t xml:space="preserve"> </w:t>
      </w:r>
      <w:r w:rsidR="00E924DA">
        <w:rPr>
          <w:rFonts w:ascii="Arial" w:hAnsi="Arial" w:cs="Arial"/>
          <w:bCs/>
          <w:lang w:val="es-VE"/>
        </w:rPr>
        <w:t xml:space="preserve">hyperthermia consists of the daily application of warm compresses (42-43 °C) for 40-60 minutes. </w:t>
      </w:r>
      <w:r w:rsidR="00E924DA">
        <w:rPr>
          <w:rFonts w:ascii="Arial" w:hAnsi="Arial" w:cs="Arial"/>
          <w:bCs/>
          <w:i/>
          <w:iCs/>
          <w:lang w:val="es-VE"/>
        </w:rPr>
        <w:t xml:space="preserve">S. </w:t>
      </w:r>
      <w:proofErr w:type="spellStart"/>
      <w:r w:rsidR="00E924DA">
        <w:rPr>
          <w:rFonts w:ascii="Arial" w:hAnsi="Arial" w:cs="Arial"/>
          <w:bCs/>
          <w:i/>
          <w:iCs/>
          <w:lang w:val="es-VE"/>
        </w:rPr>
        <w:t>schenckii</w:t>
      </w:r>
      <w:proofErr w:type="spellEnd"/>
      <w:r w:rsidR="00E924DA">
        <w:rPr>
          <w:rFonts w:ascii="Arial" w:hAnsi="Arial" w:cs="Arial"/>
          <w:bCs/>
          <w:i/>
          <w:iCs/>
          <w:lang w:val="es-VE"/>
        </w:rPr>
        <w:t xml:space="preserve"> </w:t>
      </w:r>
      <w:proofErr w:type="spellStart"/>
      <w:r w:rsidR="00E924DA">
        <w:rPr>
          <w:rFonts w:ascii="Arial" w:hAnsi="Arial" w:cs="Arial"/>
          <w:bCs/>
          <w:lang w:val="es-VE"/>
        </w:rPr>
        <w:t>It</w:t>
      </w:r>
      <w:proofErr w:type="spellEnd"/>
      <w:r w:rsidR="00E924DA">
        <w:rPr>
          <w:rFonts w:ascii="Arial" w:hAnsi="Arial" w:cs="Arial"/>
          <w:bCs/>
          <w:lang w:val="es-VE"/>
        </w:rPr>
        <w:t xml:space="preserve"> </w:t>
      </w:r>
      <w:proofErr w:type="spellStart"/>
      <w:r w:rsidR="00E924DA">
        <w:rPr>
          <w:rFonts w:ascii="Arial" w:hAnsi="Arial" w:cs="Arial"/>
          <w:bCs/>
          <w:lang w:val="es-VE"/>
        </w:rPr>
        <w:t>is</w:t>
      </w:r>
      <w:proofErr w:type="spellEnd"/>
      <w:r w:rsidR="00E924DA">
        <w:rPr>
          <w:rFonts w:ascii="Arial" w:hAnsi="Arial" w:cs="Arial"/>
          <w:bCs/>
          <w:lang w:val="es-VE"/>
        </w:rPr>
        <w:t xml:space="preserve"> </w:t>
      </w:r>
      <w:proofErr w:type="spellStart"/>
      <w:r w:rsidR="00E924DA">
        <w:rPr>
          <w:rFonts w:ascii="Arial" w:hAnsi="Arial" w:cs="Arial"/>
          <w:bCs/>
          <w:lang w:val="es-VE"/>
        </w:rPr>
        <w:t>sensitive</w:t>
      </w:r>
      <w:proofErr w:type="spellEnd"/>
      <w:r w:rsidR="00E924DA">
        <w:rPr>
          <w:rFonts w:ascii="Arial" w:hAnsi="Arial" w:cs="Arial"/>
          <w:bCs/>
          <w:lang w:val="es-VE"/>
        </w:rPr>
        <w:t xml:space="preserve"> to heat: its growth slows down above 40 °C and it dies at 45 °C.</w:t>
      </w:r>
      <w:r w:rsidR="00E924DA">
        <w:rPr>
          <w:rFonts w:ascii="Arial" w:eastAsia="MS Gothic" w:hAnsi="Arial" w:cs="Arial"/>
          <w:bCs/>
          <w:lang w:val="es-VE"/>
        </w:rPr>
        <w:t xml:space="preserve"> </w:t>
      </w:r>
      <w:r w:rsidR="004B21AB" w:rsidRPr="004B21AB">
        <w:rPr>
          <w:rFonts w:ascii="Arial" w:eastAsia="MS Gothic" w:hAnsi="Arial" w:cs="Arial"/>
          <w:bCs/>
          <w:vertAlign w:val="superscript"/>
          <w:lang w:val="es-VE"/>
        </w:rPr>
        <w:t xml:space="preserve">2, </w:t>
      </w:r>
      <w:r w:rsidR="000F216B" w:rsidRPr="004B21AB">
        <w:rPr>
          <w:rFonts w:ascii="Arial" w:hAnsi="Arial" w:cs="Arial"/>
          <w:bCs/>
          <w:vertAlign w:val="superscript"/>
          <w:lang w:val="es-VE"/>
        </w:rPr>
        <w:t>14, 15</w:t>
      </w:r>
    </w:p>
    <w:p w14:paraId="1D0E23BC" w14:textId="24BAF61C" w:rsidR="00FC1E28" w:rsidRDefault="00135776">
      <w:pPr>
        <w:pStyle w:val="NormalWeb"/>
        <w:spacing w:before="0" w:beforeAutospacing="0" w:after="0" w:afterAutospacing="0" w:line="360" w:lineRule="auto"/>
        <w:jc w:val="both"/>
        <w:rPr>
          <w:rFonts w:ascii="Arial" w:hAnsi="Arial" w:cs="Arial"/>
          <w:bCs/>
          <w:lang w:val="es-VE"/>
        </w:rPr>
      </w:pPr>
      <w:r>
        <w:rPr>
          <w:rFonts w:ascii="Arial" w:hAnsi="Arial" w:cs="Arial"/>
          <w:bCs/>
          <w:lang w:val="es-VE"/>
        </w:rPr>
        <w:t xml:space="preserve">After two months of treatment with oral itraconazole and local hyperthermia, the ulcer resolved and the nodules decreased in size. Three </w:t>
      </w:r>
      <w:proofErr w:type="spellStart"/>
      <w:r>
        <w:rPr>
          <w:rFonts w:ascii="Arial" w:hAnsi="Arial" w:cs="Arial"/>
          <w:bCs/>
          <w:lang w:val="es-VE"/>
        </w:rPr>
        <w:t>months</w:t>
      </w:r>
      <w:proofErr w:type="spellEnd"/>
      <w:r>
        <w:rPr>
          <w:rFonts w:ascii="Arial" w:hAnsi="Arial" w:cs="Arial"/>
          <w:bCs/>
          <w:lang w:val="es-VE"/>
        </w:rPr>
        <w:t xml:space="preserve"> </w:t>
      </w:r>
      <w:proofErr w:type="spellStart"/>
      <w:r>
        <w:rPr>
          <w:rFonts w:ascii="Arial" w:hAnsi="Arial" w:cs="Arial"/>
          <w:bCs/>
          <w:lang w:val="es-VE"/>
        </w:rPr>
        <w:t>later</w:t>
      </w:r>
      <w:proofErr w:type="spellEnd"/>
      <w:r>
        <w:rPr>
          <w:rFonts w:ascii="Arial" w:hAnsi="Arial" w:cs="Arial"/>
          <w:bCs/>
          <w:lang w:val="es-VE"/>
        </w:rPr>
        <w:t xml:space="preserve">, complete </w:t>
      </w:r>
      <w:proofErr w:type="spellStart"/>
      <w:r>
        <w:rPr>
          <w:rFonts w:ascii="Arial" w:hAnsi="Arial" w:cs="Arial"/>
          <w:bCs/>
          <w:lang w:val="es-VE"/>
        </w:rPr>
        <w:lastRenderedPageBreak/>
        <w:t>improvement</w:t>
      </w:r>
      <w:proofErr w:type="spellEnd"/>
      <w:r>
        <w:rPr>
          <w:rFonts w:ascii="Arial" w:hAnsi="Arial" w:cs="Arial"/>
          <w:bCs/>
          <w:lang w:val="es-VE"/>
        </w:rPr>
        <w:t xml:space="preserve"> </w:t>
      </w:r>
      <w:proofErr w:type="spellStart"/>
      <w:r>
        <w:rPr>
          <w:rFonts w:ascii="Arial" w:hAnsi="Arial" w:cs="Arial"/>
          <w:bCs/>
          <w:lang w:val="es-VE"/>
        </w:rPr>
        <w:t>was</w:t>
      </w:r>
      <w:proofErr w:type="spellEnd"/>
      <w:r>
        <w:rPr>
          <w:rFonts w:ascii="Arial" w:hAnsi="Arial" w:cs="Arial"/>
          <w:bCs/>
          <w:lang w:val="es-VE"/>
        </w:rPr>
        <w:t xml:space="preserve"> </w:t>
      </w:r>
      <w:proofErr w:type="spellStart"/>
      <w:r>
        <w:rPr>
          <w:rFonts w:ascii="Arial" w:hAnsi="Arial" w:cs="Arial"/>
          <w:bCs/>
          <w:lang w:val="es-VE"/>
        </w:rPr>
        <w:t>observed</w:t>
      </w:r>
      <w:proofErr w:type="spellEnd"/>
      <w:r>
        <w:rPr>
          <w:rFonts w:ascii="Arial" w:hAnsi="Arial" w:cs="Arial"/>
          <w:bCs/>
          <w:lang w:val="es-VE"/>
        </w:rPr>
        <w:t xml:space="preserve">, </w:t>
      </w:r>
      <w:proofErr w:type="spellStart"/>
      <w:r>
        <w:rPr>
          <w:rFonts w:ascii="Arial" w:hAnsi="Arial" w:cs="Arial"/>
          <w:bCs/>
          <w:lang w:val="es-VE"/>
        </w:rPr>
        <w:t>with</w:t>
      </w:r>
      <w:proofErr w:type="spellEnd"/>
      <w:r>
        <w:rPr>
          <w:rFonts w:ascii="Arial" w:hAnsi="Arial" w:cs="Arial"/>
          <w:bCs/>
          <w:lang w:val="es-VE"/>
        </w:rPr>
        <w:t xml:space="preserve"> residual </w:t>
      </w:r>
      <w:proofErr w:type="spellStart"/>
      <w:r>
        <w:rPr>
          <w:rFonts w:ascii="Arial" w:hAnsi="Arial" w:cs="Arial"/>
          <w:bCs/>
          <w:lang w:val="es-VE"/>
        </w:rPr>
        <w:t>post-inflammatory</w:t>
      </w:r>
      <w:proofErr w:type="spellEnd"/>
      <w:r>
        <w:rPr>
          <w:rFonts w:ascii="Arial" w:hAnsi="Arial" w:cs="Arial"/>
          <w:bCs/>
          <w:lang w:val="es-VE"/>
        </w:rPr>
        <w:t xml:space="preserve"> </w:t>
      </w:r>
      <w:proofErr w:type="spellStart"/>
      <w:r>
        <w:rPr>
          <w:rFonts w:ascii="Arial" w:hAnsi="Arial" w:cs="Arial"/>
          <w:bCs/>
          <w:lang w:val="es-VE"/>
        </w:rPr>
        <w:t>hyperpigmentation</w:t>
      </w:r>
      <w:proofErr w:type="spellEnd"/>
      <w:r>
        <w:rPr>
          <w:rFonts w:ascii="Arial" w:hAnsi="Arial" w:cs="Arial"/>
          <w:bCs/>
          <w:lang w:val="es-VE"/>
        </w:rPr>
        <w:t xml:space="preserve"> (Figure 4).</w:t>
      </w:r>
    </w:p>
    <w:p w14:paraId="115255B5" w14:textId="77777777" w:rsidR="00FC1E28" w:rsidRDefault="00135776">
      <w:pPr>
        <w:pStyle w:val="NormalWeb"/>
        <w:spacing w:before="0" w:beforeAutospacing="0" w:after="0" w:afterAutospacing="0" w:line="360" w:lineRule="auto"/>
        <w:jc w:val="both"/>
        <w:rPr>
          <w:rFonts w:ascii="Arial" w:hAnsi="Arial" w:cs="Arial"/>
          <w:b/>
          <w:lang w:val="es-VE"/>
        </w:rPr>
      </w:pPr>
      <w:r>
        <w:rPr>
          <w:rFonts w:ascii="Arial" w:hAnsi="Arial" w:cs="Arial"/>
          <w:b/>
          <w:lang w:val="es-VE"/>
        </w:rPr>
        <w:t>Conclusi</w:t>
      </w:r>
      <w:r>
        <w:rPr>
          <w:rFonts w:ascii="Arial" w:hAnsi="Arial" w:cs="Arial"/>
          <w:b/>
          <w:lang w:val="es-VE"/>
        </w:rPr>
        <w:t>on</w:t>
      </w:r>
    </w:p>
    <w:p w14:paraId="5DC264EC" w14:textId="3A496953" w:rsidR="00FC1E28" w:rsidRDefault="000D4923" w:rsidP="000D4923">
      <w:pPr>
        <w:tabs>
          <w:tab w:val="left" w:pos="2325"/>
        </w:tabs>
        <w:spacing w:line="360" w:lineRule="auto"/>
        <w:jc w:val="both"/>
        <w:rPr>
          <w:rFonts w:ascii="Arial" w:hAnsi="Arial" w:cs="Arial"/>
          <w:sz w:val="24"/>
          <w:szCs w:val="24"/>
        </w:rPr>
      </w:pPr>
      <w:r w:rsidRPr="000D4923">
        <w:rPr>
          <w:rFonts w:ascii="Arial" w:hAnsi="Arial" w:cs="Arial"/>
          <w:sz w:val="24"/>
          <w:szCs w:val="24"/>
        </w:rPr>
        <w:t xml:space="preserve">In conclusion, the study of ulcerative lesions requires a meticulous protocol aimed at determining their etiopathogenesis. The accurate identification of clinical manifestations is essential for their proper classification and, consequently, for choosing a timely diagnostic and therapeutic approach. Furthermore, mycological culture, with a sensitivity of 90–94% for the identification of </w:t>
      </w:r>
      <w:proofErr w:type="spellStart"/>
      <w:r w:rsidRPr="000D4923">
        <w:rPr>
          <w:rFonts w:ascii="Arial" w:hAnsi="Arial" w:cs="Arial"/>
          <w:i/>
          <w:iCs/>
          <w:sz w:val="24"/>
          <w:szCs w:val="24"/>
        </w:rPr>
        <w:t>Sporothrix</w:t>
      </w:r>
      <w:proofErr w:type="spellEnd"/>
      <w:r w:rsidRPr="000D4923">
        <w:rPr>
          <w:rFonts w:ascii="Arial" w:hAnsi="Arial" w:cs="Arial"/>
          <w:i/>
          <w:iCs/>
          <w:sz w:val="24"/>
          <w:szCs w:val="24"/>
        </w:rPr>
        <w:t xml:space="preserve">, is also important. The use of the </w:t>
      </w:r>
      <w:proofErr w:type="spellStart"/>
      <w:r w:rsidRPr="000D4923">
        <w:rPr>
          <w:rFonts w:ascii="Arial" w:hAnsi="Arial" w:cs="Arial"/>
          <w:i/>
          <w:iCs/>
          <w:sz w:val="24"/>
          <w:szCs w:val="24"/>
        </w:rPr>
        <w:t>Schenckii</w:t>
      </w:r>
      <w:proofErr w:type="spellEnd"/>
      <w:r w:rsidRPr="000D4923">
        <w:rPr>
          <w:rFonts w:ascii="Arial" w:hAnsi="Arial" w:cs="Arial"/>
          <w:i/>
          <w:iCs/>
          <w:sz w:val="24"/>
          <w:szCs w:val="24"/>
        </w:rPr>
        <w:t xml:space="preserve"> test </w:t>
      </w:r>
      <w:r w:rsidRPr="000D4923">
        <w:rPr>
          <w:rFonts w:ascii="Arial" w:hAnsi="Arial" w:cs="Arial"/>
          <w:sz w:val="24"/>
          <w:szCs w:val="24"/>
        </w:rPr>
        <w:t>has become a valuable diagnostic tool. Itraconazole remains the first-line treatment, thanks to its good tolerability and low relapse rate, reinforcing its role in the effective management of this subcutaneous mycosis.</w:t>
      </w:r>
    </w:p>
    <w:p w14:paraId="522C1FB6" w14:textId="77777777" w:rsidR="00FC1E28" w:rsidRDefault="00FC1E28">
      <w:pPr>
        <w:tabs>
          <w:tab w:val="left" w:pos="2325"/>
        </w:tabs>
        <w:spacing w:line="360" w:lineRule="auto"/>
        <w:rPr>
          <w:rFonts w:ascii="Arial" w:hAnsi="Arial" w:cs="Arial"/>
          <w:sz w:val="24"/>
          <w:szCs w:val="24"/>
        </w:rPr>
      </w:pPr>
    </w:p>
    <w:p w14:paraId="25424A0D" w14:textId="77777777" w:rsidR="00FC1E28" w:rsidRDefault="00FC1E28">
      <w:pPr>
        <w:tabs>
          <w:tab w:val="left" w:pos="2325"/>
        </w:tabs>
        <w:spacing w:line="360" w:lineRule="auto"/>
        <w:rPr>
          <w:rFonts w:ascii="Arial" w:hAnsi="Arial" w:cs="Arial"/>
          <w:sz w:val="24"/>
          <w:szCs w:val="24"/>
        </w:rPr>
      </w:pPr>
    </w:p>
    <w:p w14:paraId="6F4B653B" w14:textId="77777777" w:rsidR="00FC1E28" w:rsidRDefault="00FC1E28">
      <w:pPr>
        <w:tabs>
          <w:tab w:val="left" w:pos="2325"/>
        </w:tabs>
        <w:spacing w:line="360" w:lineRule="auto"/>
        <w:rPr>
          <w:rFonts w:ascii="Arial" w:hAnsi="Arial" w:cs="Arial"/>
          <w:sz w:val="24"/>
          <w:szCs w:val="24"/>
        </w:rPr>
      </w:pPr>
    </w:p>
    <w:p w14:paraId="272D4238" w14:textId="77777777" w:rsidR="00FC1E28" w:rsidRDefault="00FC1E28">
      <w:pPr>
        <w:tabs>
          <w:tab w:val="left" w:pos="2325"/>
        </w:tabs>
        <w:spacing w:line="360" w:lineRule="auto"/>
        <w:rPr>
          <w:rFonts w:ascii="Arial" w:hAnsi="Arial" w:cs="Arial"/>
          <w:sz w:val="24"/>
          <w:szCs w:val="24"/>
        </w:rPr>
      </w:pPr>
    </w:p>
    <w:p w14:paraId="01F6518A" w14:textId="77777777" w:rsidR="00FC1E28" w:rsidRDefault="00FC1E28">
      <w:pPr>
        <w:tabs>
          <w:tab w:val="left" w:pos="2325"/>
        </w:tabs>
        <w:spacing w:line="360" w:lineRule="auto"/>
        <w:jc w:val="center"/>
        <w:rPr>
          <w:rFonts w:ascii="Arial" w:hAnsi="Arial" w:cs="Arial"/>
          <w:b/>
          <w:bCs/>
          <w:sz w:val="24"/>
          <w:szCs w:val="24"/>
        </w:rPr>
      </w:pPr>
    </w:p>
    <w:tbl>
      <w:tblPr>
        <w:tblStyle w:val="TableGrid"/>
        <w:tblpPr w:leftFromText="180" w:rightFromText="180" w:vertAnchor="text" w:horzAnchor="margin" w:tblpY="4966"/>
        <w:tblW w:w="0" w:type="auto"/>
        <w:tblLook w:val="04A0" w:firstRow="1" w:lastRow="0" w:firstColumn="1" w:lastColumn="0" w:noHBand="0" w:noVBand="1"/>
      </w:tblPr>
      <w:tblGrid>
        <w:gridCol w:w="3397"/>
      </w:tblGrid>
      <w:tr w:rsidR="00FC1E28" w14:paraId="664D1E22" w14:textId="77777777">
        <w:trPr>
          <w:trHeight w:val="378"/>
        </w:trPr>
        <w:tc>
          <w:tcPr>
            <w:tcW w:w="3397" w:type="dxa"/>
          </w:tcPr>
          <w:p w14:paraId="05A6AD25" w14:textId="5E0A6111" w:rsidR="00FC1E28" w:rsidRPr="00F168B4" w:rsidRDefault="00F168B4" w:rsidP="00F168B4">
            <w:pPr>
              <w:spacing w:after="0" w:line="240" w:lineRule="auto"/>
              <w:jc w:val="both"/>
              <w:rPr>
                <w:rFonts w:ascii="Arial" w:hAnsi="Arial" w:cs="Arial"/>
                <w:b/>
                <w:sz w:val="20"/>
                <w:szCs w:val="20"/>
              </w:rPr>
            </w:pPr>
            <w:r w:rsidRPr="00F168B4">
              <w:rPr>
                <w:rFonts w:ascii="Arial" w:hAnsi="Arial" w:cs="Arial"/>
                <w:b/>
                <w:bCs/>
                <w:sz w:val="20"/>
                <w:szCs w:val="20"/>
              </w:rPr>
              <w:lastRenderedPageBreak/>
              <w:t xml:space="preserve">Figure 1. A. </w:t>
            </w:r>
            <w:r>
              <w:rPr>
                <w:rFonts w:ascii="Arial" w:hAnsi="Arial" w:cs="Arial"/>
                <w:sz w:val="20"/>
                <w:szCs w:val="20"/>
              </w:rPr>
              <w:t>Single ulcer 3 cm x 2 cm in diameter, with wavy border, granular base and scant purulent secretion.</w:t>
            </w:r>
          </w:p>
        </w:tc>
      </w:tr>
    </w:tbl>
    <w:tbl>
      <w:tblPr>
        <w:tblStyle w:val="TableGrid"/>
        <w:tblpPr w:leftFromText="180" w:rightFromText="180" w:vertAnchor="text" w:horzAnchor="margin" w:tblpXSpec="right" w:tblpY="4772"/>
        <w:tblW w:w="0" w:type="auto"/>
        <w:tblLook w:val="04A0" w:firstRow="1" w:lastRow="0" w:firstColumn="1" w:lastColumn="0" w:noHBand="0" w:noVBand="1"/>
      </w:tblPr>
      <w:tblGrid>
        <w:gridCol w:w="4957"/>
      </w:tblGrid>
      <w:tr w:rsidR="00FC1E28" w14:paraId="432E2850" w14:textId="77777777">
        <w:trPr>
          <w:trHeight w:val="254"/>
        </w:trPr>
        <w:tc>
          <w:tcPr>
            <w:tcW w:w="4957" w:type="dxa"/>
          </w:tcPr>
          <w:p w14:paraId="3789F94F" w14:textId="07CDB2A6" w:rsidR="00FC1E28" w:rsidRDefault="00F168B4">
            <w:pPr>
              <w:spacing w:after="0" w:line="240" w:lineRule="auto"/>
              <w:jc w:val="both"/>
              <w:rPr>
                <w:rFonts w:ascii="Arial" w:hAnsi="Arial" w:cs="Arial"/>
                <w:b/>
                <w:sz w:val="20"/>
                <w:szCs w:val="20"/>
              </w:rPr>
            </w:pPr>
            <w:r>
              <w:rPr>
                <w:rFonts w:ascii="Arial" w:hAnsi="Arial" w:cs="Arial"/>
                <w:b/>
                <w:sz w:val="20"/>
                <w:szCs w:val="20"/>
              </w:rPr>
              <w:t xml:space="preserve">Figure 1. B. </w:t>
            </w:r>
            <w:r>
              <w:rPr>
                <w:rFonts w:ascii="Arial" w:hAnsi="Arial" w:cs="Arial"/>
                <w:sz w:val="20"/>
                <w:szCs w:val="20"/>
              </w:rPr>
              <w:t>Multiple erythematous nodules, varying in size between 0.5 cm and 1 cm, following a linear path and extending to the axillary region; some have a tendency to ulcerate.</w:t>
            </w:r>
          </w:p>
        </w:tc>
      </w:tr>
    </w:tbl>
    <w:p w14:paraId="5CCD4C05" w14:textId="77777777" w:rsidR="00FC1E28" w:rsidRDefault="00135776">
      <w:pPr>
        <w:pStyle w:val="NormalWeb"/>
        <w:rPr>
          <w:rFonts w:ascii="Arial" w:hAnsi="Arial" w:cs="Arial"/>
          <w:sz w:val="16"/>
          <w:szCs w:val="16"/>
          <w:lang w:val="es-VE"/>
        </w:rPr>
      </w:pPr>
      <w:r>
        <w:rPr>
          <w:rFonts w:ascii="Arial" w:hAnsi="Arial" w:cs="Arial"/>
          <w:b/>
          <w:sz w:val="20"/>
          <w:szCs w:val="20"/>
          <w:lang w:val="es-VE"/>
        </w:rPr>
        <w:t xml:space="preserve"> </w:t>
      </w:r>
      <w:r>
        <w:rPr>
          <w:rFonts w:ascii="Arial" w:hAnsi="Arial" w:cs="Arial"/>
          <w:b/>
          <w:noProof/>
          <w:sz w:val="16"/>
          <w:szCs w:val="16"/>
          <w:lang w:val="es-VE"/>
        </w:rPr>
        <w:drawing>
          <wp:inline distT="0" distB="0" distL="0" distR="0" wp14:anchorId="3914E653" wp14:editId="71D4E3AD">
            <wp:extent cx="2233295" cy="2981325"/>
            <wp:effectExtent l="19050" t="19050" r="14605" b="9525"/>
            <wp:docPr id="1" name="Imagen 1" descr="C:\Users\Administrador\Desktop\Seminarios y casos r2\Esporotricosis\FOTOS CASO\Image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C:\Users\Administrador\Desktop\Seminarios y casos r2\Esporotricosis\FOTOS CASO\Imagen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235902" cy="2984116"/>
                    </a:xfrm>
                    <a:prstGeom prst="rect">
                      <a:avLst/>
                    </a:prstGeom>
                    <a:noFill/>
                    <a:ln>
                      <a:solidFill>
                        <a:schemeClr val="tx1"/>
                      </a:solidFill>
                    </a:ln>
                  </pic:spPr>
                </pic:pic>
              </a:graphicData>
            </a:graphic>
          </wp:inline>
        </w:drawing>
      </w:r>
      <w:r>
        <w:rPr>
          <w:rFonts w:ascii="Arial" w:hAnsi="Arial" w:cs="Arial"/>
          <w:sz w:val="16"/>
          <w:szCs w:val="16"/>
          <w:lang w:val="es-VE"/>
        </w:rPr>
        <w:t xml:space="preserve"> </w:t>
      </w:r>
      <w:r>
        <w:rPr>
          <w:rFonts w:ascii="Arial" w:hAnsi="Arial" w:cs="Arial"/>
          <w:noProof/>
          <w:sz w:val="16"/>
          <w:szCs w:val="16"/>
          <w:lang w:val="es-VE"/>
        </w:rPr>
        <w:drawing>
          <wp:inline distT="0" distB="0" distL="0" distR="0" wp14:anchorId="0F2F68C6" wp14:editId="28D33066">
            <wp:extent cx="2990850" cy="1052195"/>
            <wp:effectExtent l="0" t="2223" r="0" b="0"/>
            <wp:docPr id="2" name="Imagen 2" descr="C:\Users\Administrador\Desktop\Seminarios y casos r2\Esporotricosis\FOTOS CASO\Image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C:\Users\Administrador\Desktop\Seminarios y casos r2\Esporotricosis\FOTOS CASO\Imagen 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rot="5400000">
                      <a:off x="0" y="0"/>
                      <a:ext cx="3038419" cy="1069554"/>
                    </a:xfrm>
                    <a:prstGeom prst="rect">
                      <a:avLst/>
                    </a:prstGeom>
                    <a:noFill/>
                    <a:ln>
                      <a:noFill/>
                    </a:ln>
                  </pic:spPr>
                </pic:pic>
              </a:graphicData>
            </a:graphic>
          </wp:inline>
        </w:drawing>
      </w:r>
    </w:p>
    <w:p w14:paraId="6B60E39C" w14:textId="77777777" w:rsidR="00F168B4" w:rsidRDefault="00F168B4">
      <w:pPr>
        <w:pStyle w:val="NormalWeb"/>
        <w:rPr>
          <w:rFonts w:ascii="Arial" w:hAnsi="Arial" w:cs="Arial"/>
          <w:sz w:val="16"/>
          <w:szCs w:val="16"/>
          <w:lang w:val="es-VE"/>
        </w:rPr>
      </w:pPr>
    </w:p>
    <w:p w14:paraId="5E40FF39" w14:textId="77777777" w:rsidR="00F168B4" w:rsidRDefault="00135776">
      <w:pPr>
        <w:pStyle w:val="NormalWeb"/>
        <w:rPr>
          <w:rFonts w:ascii="Arial" w:hAnsi="Arial" w:cs="Arial"/>
          <w:sz w:val="16"/>
          <w:szCs w:val="16"/>
          <w:lang w:val="es-VE"/>
        </w:rPr>
      </w:pPr>
      <w:r>
        <w:rPr>
          <w:rFonts w:ascii="Arial" w:hAnsi="Arial" w:cs="Arial"/>
          <w:sz w:val="16"/>
          <w:szCs w:val="16"/>
          <w:lang w:val="es-VE"/>
        </w:rPr>
        <w:t xml:space="preserve"> </w:t>
      </w:r>
    </w:p>
    <w:p w14:paraId="4AEA362E" w14:textId="2F86B7AC" w:rsidR="00FC1E28" w:rsidRDefault="00FC1E28">
      <w:pPr>
        <w:pStyle w:val="NormalWeb"/>
        <w:rPr>
          <w:rFonts w:ascii="Arial" w:hAnsi="Arial" w:cs="Arial"/>
          <w:sz w:val="16"/>
          <w:szCs w:val="16"/>
          <w:lang w:val="es-VE"/>
        </w:rPr>
      </w:pPr>
    </w:p>
    <w:p w14:paraId="476D95F6" w14:textId="77777777" w:rsidR="00FC1E28" w:rsidRDefault="00FC1E28">
      <w:pPr>
        <w:jc w:val="both"/>
        <w:rPr>
          <w:rFonts w:ascii="Arial" w:hAnsi="Arial" w:cs="Arial"/>
          <w:b/>
          <w:sz w:val="20"/>
          <w:szCs w:val="20"/>
        </w:rPr>
      </w:pPr>
    </w:p>
    <w:p w14:paraId="505CC178" w14:textId="77777777" w:rsidR="00FC1E28" w:rsidRDefault="00135776">
      <w:pPr>
        <w:jc w:val="both"/>
        <w:rPr>
          <w:rFonts w:ascii="Arial" w:eastAsia="Times New Roman" w:hAnsi="Arial" w:cs="Arial"/>
          <w:snapToGrid w:val="0"/>
          <w:color w:val="000000"/>
          <w:w w:val="0"/>
          <w:sz w:val="20"/>
          <w:szCs w:val="20"/>
          <w:u w:color="000000"/>
          <w:shd w:val="clear" w:color="000000" w:fill="000000"/>
          <w:lang w:eastAsia="zh-CN" w:bidi="zh-CN"/>
        </w:rPr>
      </w:pPr>
      <w:r>
        <w:rPr>
          <w:rFonts w:ascii="Arial" w:hAnsi="Arial" w:cs="Arial"/>
          <w:b/>
          <w:noProof/>
          <w:sz w:val="16"/>
          <w:szCs w:val="16"/>
        </w:rPr>
        <w:drawing>
          <wp:anchor distT="0" distB="0" distL="114300" distR="114300" simplePos="0" relativeHeight="251659264" behindDoc="0" locked="0" layoutInCell="1" allowOverlap="1" wp14:anchorId="48F482EF" wp14:editId="674FE868">
            <wp:simplePos x="0" y="0"/>
            <wp:positionH relativeFrom="margin">
              <wp:align>left</wp:align>
            </wp:positionH>
            <wp:positionV relativeFrom="paragraph">
              <wp:posOffset>25400</wp:posOffset>
            </wp:positionV>
            <wp:extent cx="2419350" cy="1363345"/>
            <wp:effectExtent l="19050" t="19050" r="19050" b="27305"/>
            <wp:wrapSquare wrapText="bothSides"/>
            <wp:docPr id="3" name="Imagen 3" descr="C:\Users\Administrador\Desktop\Seminarios y casos r2\Esporotricosis\FOTOS CASO\Imagen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C:\Users\Administrador\Desktop\Seminarios y casos r2\Esporotricosis\FOTOS CASO\Imagen 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419350" cy="1363345"/>
                    </a:xfrm>
                    <a:prstGeom prst="rect">
                      <a:avLst/>
                    </a:prstGeom>
                    <a:noFill/>
                    <a:ln>
                      <a:solidFill>
                        <a:schemeClr val="tx1"/>
                      </a:solidFill>
                    </a:ln>
                  </pic:spPr>
                </pic:pic>
              </a:graphicData>
            </a:graphic>
          </wp:anchor>
        </w:drawing>
      </w:r>
      <w:r>
        <w:rPr>
          <w:rFonts w:ascii="Arial" w:hAnsi="Arial" w:cs="Arial"/>
          <w:b/>
          <w:sz w:val="20"/>
          <w:szCs w:val="20"/>
        </w:rPr>
        <w:t xml:space="preserve"> </w:t>
      </w:r>
      <w:r>
        <w:rPr>
          <w:rFonts w:ascii="Arial" w:eastAsia="Times New Roman" w:hAnsi="Arial" w:cs="Arial"/>
          <w:snapToGrid w:val="0"/>
          <w:color w:val="000000"/>
          <w:w w:val="0"/>
          <w:sz w:val="20"/>
          <w:szCs w:val="20"/>
          <w:u w:color="000000"/>
          <w:shd w:val="clear" w:color="000000" w:fill="000000"/>
          <w:lang w:eastAsia="zh-CN" w:bidi="zh-CN"/>
        </w:rPr>
        <w:t xml:space="preserve"> </w:t>
      </w:r>
    </w:p>
    <w:p w14:paraId="741AE1C7" w14:textId="77777777" w:rsidR="00FC1E28" w:rsidRDefault="00FC1E28">
      <w:pPr>
        <w:jc w:val="both"/>
        <w:rPr>
          <w:rFonts w:ascii="Arial" w:eastAsia="Times New Roman" w:hAnsi="Arial" w:cs="Arial"/>
          <w:snapToGrid w:val="0"/>
          <w:color w:val="000000"/>
          <w:w w:val="0"/>
          <w:sz w:val="20"/>
          <w:szCs w:val="20"/>
          <w:u w:color="000000"/>
          <w:shd w:val="clear" w:color="000000" w:fill="000000"/>
          <w:lang w:eastAsia="zh-CN" w:bidi="zh-CN"/>
        </w:rPr>
      </w:pPr>
    </w:p>
    <w:p w14:paraId="369FEA49" w14:textId="77777777" w:rsidR="00FC1E28" w:rsidRDefault="00FC1E28">
      <w:pPr>
        <w:jc w:val="both"/>
        <w:rPr>
          <w:rFonts w:ascii="Arial" w:eastAsia="Times New Roman" w:hAnsi="Arial" w:cs="Arial"/>
          <w:snapToGrid w:val="0"/>
          <w:color w:val="000000"/>
          <w:w w:val="0"/>
          <w:sz w:val="20"/>
          <w:szCs w:val="20"/>
          <w:u w:color="000000"/>
          <w:shd w:val="clear" w:color="000000" w:fill="000000"/>
          <w:lang w:eastAsia="zh-CN" w:bidi="zh-CN"/>
        </w:rPr>
      </w:pPr>
    </w:p>
    <w:p w14:paraId="01CCD0F7" w14:textId="77777777" w:rsidR="00FC1E28" w:rsidRDefault="00FC1E28">
      <w:pPr>
        <w:jc w:val="both"/>
        <w:rPr>
          <w:rFonts w:ascii="Arial" w:eastAsia="Times New Roman" w:hAnsi="Arial" w:cs="Arial"/>
          <w:snapToGrid w:val="0"/>
          <w:color w:val="000000"/>
          <w:w w:val="0"/>
          <w:sz w:val="20"/>
          <w:szCs w:val="20"/>
          <w:u w:color="000000"/>
          <w:shd w:val="clear" w:color="000000" w:fill="000000"/>
          <w:lang w:eastAsia="zh-CN" w:bidi="zh-CN"/>
        </w:rPr>
      </w:pPr>
    </w:p>
    <w:p w14:paraId="29A570D9" w14:textId="77777777" w:rsidR="00FC1E28" w:rsidRDefault="00FC1E28">
      <w:pPr>
        <w:jc w:val="both"/>
        <w:rPr>
          <w:rFonts w:ascii="Arial" w:hAnsi="Arial" w:cs="Arial"/>
          <w:b/>
          <w:sz w:val="20"/>
          <w:szCs w:val="20"/>
        </w:rPr>
      </w:pPr>
    </w:p>
    <w:p w14:paraId="72CB84AC" w14:textId="77777777" w:rsidR="00FC1E28" w:rsidRDefault="00FC1E28">
      <w:pPr>
        <w:rPr>
          <w:rFonts w:ascii="Arial" w:hAnsi="Arial" w:cs="Arial"/>
          <w:sz w:val="20"/>
          <w:szCs w:val="20"/>
        </w:rPr>
      </w:pPr>
    </w:p>
    <w:tbl>
      <w:tblPr>
        <w:tblStyle w:val="TableGrid"/>
        <w:tblpPr w:leftFromText="141" w:rightFromText="141" w:vertAnchor="text" w:horzAnchor="margin" w:tblpY="126"/>
        <w:tblW w:w="0" w:type="auto"/>
        <w:tblLook w:val="04A0" w:firstRow="1" w:lastRow="0" w:firstColumn="1" w:lastColumn="0" w:noHBand="0" w:noVBand="1"/>
      </w:tblPr>
      <w:tblGrid>
        <w:gridCol w:w="4086"/>
      </w:tblGrid>
      <w:tr w:rsidR="00FC1E28" w14:paraId="450DF8EB" w14:textId="77777777">
        <w:trPr>
          <w:trHeight w:val="384"/>
        </w:trPr>
        <w:tc>
          <w:tcPr>
            <w:tcW w:w="4086" w:type="dxa"/>
          </w:tcPr>
          <w:p w14:paraId="6B40510D" w14:textId="0513D7B5" w:rsidR="00FC1E28" w:rsidRDefault="00135776">
            <w:pPr>
              <w:spacing w:after="0" w:line="240" w:lineRule="auto"/>
              <w:jc w:val="both"/>
              <w:rPr>
                <w:rFonts w:ascii="Arial" w:hAnsi="Arial" w:cs="Arial"/>
                <w:b/>
                <w:sz w:val="20"/>
                <w:szCs w:val="20"/>
              </w:rPr>
            </w:pPr>
            <w:r>
              <w:rPr>
                <w:rFonts w:ascii="Arial" w:hAnsi="Arial" w:cs="Arial"/>
                <w:b/>
                <w:sz w:val="20"/>
                <w:szCs w:val="20"/>
              </w:rPr>
              <w:t xml:space="preserve">(Figure 2) Intradermal reaction test, </w:t>
            </w:r>
            <w:r>
              <w:rPr>
                <w:rFonts w:ascii="Arial" w:hAnsi="Arial" w:cs="Arial"/>
                <w:sz w:val="20"/>
                <w:szCs w:val="20"/>
              </w:rPr>
              <w:t xml:space="preserve">30 x 35 mm papule at 48 </w:t>
            </w:r>
            <w:proofErr w:type="gramStart"/>
            <w:r>
              <w:rPr>
                <w:rFonts w:ascii="Arial" w:hAnsi="Arial" w:cs="Arial"/>
                <w:sz w:val="20"/>
                <w:szCs w:val="20"/>
              </w:rPr>
              <w:t xml:space="preserve">hours </w:t>
            </w:r>
            <w:r>
              <w:rPr>
                <w:rFonts w:ascii="Arial" w:hAnsi="Arial" w:cs="Arial"/>
                <w:b/>
                <w:sz w:val="20"/>
                <w:szCs w:val="20"/>
              </w:rPr>
              <w:t>.</w:t>
            </w:r>
            <w:proofErr w:type="gramEnd"/>
          </w:p>
          <w:p w14:paraId="1D724D58" w14:textId="77777777" w:rsidR="00FC1E28" w:rsidRDefault="00FC1E28">
            <w:pPr>
              <w:spacing w:after="0" w:line="240" w:lineRule="auto"/>
              <w:jc w:val="both"/>
              <w:rPr>
                <w:rFonts w:ascii="Arial" w:hAnsi="Arial" w:cs="Arial"/>
                <w:b/>
                <w:sz w:val="20"/>
                <w:szCs w:val="20"/>
              </w:rPr>
            </w:pPr>
          </w:p>
        </w:tc>
      </w:tr>
    </w:tbl>
    <w:p w14:paraId="6D592701" w14:textId="77777777" w:rsidR="00FC1E28" w:rsidRDefault="00FC1E28">
      <w:pPr>
        <w:pStyle w:val="NormalWeb"/>
        <w:rPr>
          <w:rFonts w:ascii="Arial" w:hAnsi="Arial" w:cs="Arial"/>
          <w:sz w:val="20"/>
          <w:szCs w:val="20"/>
          <w:lang w:val="es-VE"/>
        </w:rPr>
      </w:pPr>
    </w:p>
    <w:p w14:paraId="103A4A27" w14:textId="77777777" w:rsidR="00FC1E28" w:rsidRDefault="00FC1E28">
      <w:pPr>
        <w:jc w:val="both"/>
        <w:rPr>
          <w:rFonts w:ascii="Arial" w:hAnsi="Arial" w:cs="Arial"/>
          <w:b/>
          <w:sz w:val="20"/>
          <w:szCs w:val="20"/>
        </w:rPr>
      </w:pPr>
    </w:p>
    <w:p w14:paraId="273B6627" w14:textId="77777777" w:rsidR="00FC1E28" w:rsidRDefault="00FC1E28">
      <w:pPr>
        <w:jc w:val="both"/>
        <w:rPr>
          <w:rFonts w:ascii="Arial" w:hAnsi="Arial" w:cs="Arial"/>
          <w:b/>
          <w:sz w:val="24"/>
          <w:szCs w:val="24"/>
        </w:rPr>
      </w:pPr>
    </w:p>
    <w:p w14:paraId="2CCAB18C" w14:textId="77777777" w:rsidR="00FC1E28" w:rsidRDefault="00FC1E28">
      <w:pPr>
        <w:jc w:val="both"/>
        <w:rPr>
          <w:rFonts w:ascii="Arial" w:hAnsi="Arial" w:cs="Arial"/>
          <w:b/>
          <w:sz w:val="24"/>
          <w:szCs w:val="24"/>
        </w:rPr>
      </w:pPr>
    </w:p>
    <w:p w14:paraId="770A175B" w14:textId="77777777" w:rsidR="00FC1E28" w:rsidRDefault="00FC1E28">
      <w:pPr>
        <w:jc w:val="both"/>
        <w:rPr>
          <w:rFonts w:ascii="Arial" w:hAnsi="Arial" w:cs="Arial"/>
          <w:b/>
          <w:sz w:val="24"/>
          <w:szCs w:val="24"/>
        </w:rPr>
      </w:pPr>
    </w:p>
    <w:p w14:paraId="592EF38C" w14:textId="77777777" w:rsidR="00FC1E28" w:rsidRDefault="00135776">
      <w:pPr>
        <w:tabs>
          <w:tab w:val="left" w:pos="1440"/>
        </w:tabs>
        <w:jc w:val="both"/>
        <w:rPr>
          <w:rFonts w:ascii="Arial" w:hAnsi="Arial" w:cs="Arial"/>
          <w:b/>
          <w:sz w:val="24"/>
          <w:szCs w:val="24"/>
        </w:rPr>
      </w:pPr>
      <w:r>
        <w:rPr>
          <w:rFonts w:ascii="Arial" w:hAnsi="Arial" w:cs="Arial"/>
          <w:b/>
          <w:noProof/>
          <w:sz w:val="20"/>
          <w:szCs w:val="20"/>
        </w:rPr>
        <w:lastRenderedPageBreak/>
        <w:drawing>
          <wp:anchor distT="0" distB="0" distL="114300" distR="114300" simplePos="0" relativeHeight="251660288" behindDoc="0" locked="0" layoutInCell="1" allowOverlap="1" wp14:anchorId="7F93D8F6" wp14:editId="65F746E2">
            <wp:simplePos x="0" y="0"/>
            <wp:positionH relativeFrom="margin">
              <wp:align>left</wp:align>
            </wp:positionH>
            <wp:positionV relativeFrom="paragraph">
              <wp:posOffset>19050</wp:posOffset>
            </wp:positionV>
            <wp:extent cx="1590675" cy="2568575"/>
            <wp:effectExtent l="19050" t="19050" r="9525" b="22860"/>
            <wp:wrapSquare wrapText="bothSides"/>
            <wp:docPr id="5" name="Imagen 5" descr="C:\Users\Administrador\Desktop\Seminarios y casos r2\Esporotricosis\FOTOS CASO\Imagen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C:\Users\Administrador\Desktop\Seminarios y casos r2\Esporotricosis\FOTOS CASO\Imagen 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590675" cy="2568358"/>
                    </a:xfrm>
                    <a:prstGeom prst="rect">
                      <a:avLst/>
                    </a:prstGeom>
                    <a:noFill/>
                    <a:ln>
                      <a:solidFill>
                        <a:schemeClr val="tx1"/>
                      </a:solidFill>
                    </a:ln>
                  </pic:spPr>
                </pic:pic>
              </a:graphicData>
            </a:graphic>
          </wp:anchor>
        </w:drawing>
      </w:r>
      <w:r>
        <w:rPr>
          <w:rFonts w:ascii="Arial" w:hAnsi="Arial" w:cs="Arial"/>
          <w:b/>
          <w:sz w:val="24"/>
          <w:szCs w:val="24"/>
        </w:rPr>
        <w:tab/>
      </w:r>
    </w:p>
    <w:tbl>
      <w:tblPr>
        <w:tblStyle w:val="TableGrid"/>
        <w:tblpPr w:leftFromText="180" w:rightFromText="180" w:vertAnchor="text" w:horzAnchor="page" w:tblpX="4366" w:tblpY="279"/>
        <w:tblW w:w="0" w:type="auto"/>
        <w:tblLook w:val="04A0" w:firstRow="1" w:lastRow="0" w:firstColumn="1" w:lastColumn="0" w:noHBand="0" w:noVBand="1"/>
      </w:tblPr>
      <w:tblGrid>
        <w:gridCol w:w="2547"/>
      </w:tblGrid>
      <w:tr w:rsidR="00FC1E28" w14:paraId="4C0155BC" w14:textId="77777777">
        <w:tc>
          <w:tcPr>
            <w:tcW w:w="2547" w:type="dxa"/>
          </w:tcPr>
          <w:p w14:paraId="6EBC61D0" w14:textId="6FE00011" w:rsidR="00FC1E28" w:rsidRDefault="00135776">
            <w:pPr>
              <w:spacing w:after="0" w:line="240" w:lineRule="auto"/>
              <w:jc w:val="both"/>
              <w:rPr>
                <w:rFonts w:ascii="Arial" w:hAnsi="Arial" w:cs="Arial"/>
                <w:sz w:val="20"/>
                <w:szCs w:val="20"/>
              </w:rPr>
            </w:pPr>
            <w:r>
              <w:rPr>
                <w:rFonts w:ascii="Arial" w:hAnsi="Arial" w:cs="Arial"/>
                <w:b/>
                <w:sz w:val="20"/>
                <w:szCs w:val="20"/>
              </w:rPr>
              <w:t xml:space="preserve">(Figure 3) Mycological culture </w:t>
            </w:r>
            <w:r>
              <w:rPr>
                <w:rFonts w:ascii="Arial" w:hAnsi="Arial" w:cs="Arial"/>
                <w:sz w:val="20"/>
                <w:szCs w:val="20"/>
              </w:rPr>
              <w:t xml:space="preserve">White, creamy, yeast-like filamentous colonies with a center that turns dark </w:t>
            </w:r>
            <w:proofErr w:type="gramStart"/>
            <w:r>
              <w:rPr>
                <w:rFonts w:ascii="Arial" w:hAnsi="Arial" w:cs="Arial"/>
                <w:sz w:val="20"/>
                <w:szCs w:val="20"/>
              </w:rPr>
              <w:t xml:space="preserve">brown </w:t>
            </w:r>
            <w:r>
              <w:rPr>
                <w:rFonts w:ascii="Arial" w:hAnsi="Arial" w:cs="Arial"/>
                <w:b/>
                <w:sz w:val="20"/>
                <w:szCs w:val="20"/>
              </w:rPr>
              <w:t>.</w:t>
            </w:r>
            <w:proofErr w:type="gramEnd"/>
          </w:p>
        </w:tc>
      </w:tr>
    </w:tbl>
    <w:p w14:paraId="26DF5A1C" w14:textId="77777777" w:rsidR="00FC1E28" w:rsidRDefault="00FC1E28">
      <w:pPr>
        <w:jc w:val="both"/>
        <w:rPr>
          <w:rFonts w:ascii="Arial" w:hAnsi="Arial" w:cs="Arial"/>
          <w:b/>
          <w:bCs/>
          <w:sz w:val="24"/>
          <w:szCs w:val="24"/>
        </w:rPr>
      </w:pPr>
    </w:p>
    <w:p w14:paraId="04839C8E" w14:textId="77777777" w:rsidR="00FC1E28" w:rsidRDefault="00FC1E28">
      <w:pPr>
        <w:jc w:val="both"/>
        <w:rPr>
          <w:rFonts w:ascii="Arial" w:hAnsi="Arial" w:cs="Arial"/>
          <w:b/>
          <w:bCs/>
          <w:sz w:val="24"/>
          <w:szCs w:val="24"/>
        </w:rPr>
      </w:pPr>
    </w:p>
    <w:p w14:paraId="1D27AB99" w14:textId="77777777" w:rsidR="00FC1E28" w:rsidRDefault="00FC1E28">
      <w:pPr>
        <w:jc w:val="both"/>
        <w:rPr>
          <w:rFonts w:ascii="Arial" w:hAnsi="Arial" w:cs="Arial"/>
          <w:b/>
          <w:bCs/>
          <w:sz w:val="24"/>
          <w:szCs w:val="24"/>
        </w:rPr>
      </w:pPr>
    </w:p>
    <w:p w14:paraId="032572CE" w14:textId="77777777" w:rsidR="00FC1E28" w:rsidRDefault="00FC1E28">
      <w:pPr>
        <w:jc w:val="both"/>
        <w:rPr>
          <w:rFonts w:ascii="Arial" w:hAnsi="Arial" w:cs="Arial"/>
          <w:b/>
          <w:bCs/>
          <w:sz w:val="24"/>
          <w:szCs w:val="24"/>
        </w:rPr>
      </w:pPr>
    </w:p>
    <w:p w14:paraId="1F5FA143" w14:textId="77777777" w:rsidR="00FC1E28" w:rsidRDefault="00FC1E28">
      <w:pPr>
        <w:jc w:val="both"/>
        <w:rPr>
          <w:rFonts w:ascii="Arial" w:hAnsi="Arial" w:cs="Arial"/>
          <w:b/>
          <w:bCs/>
          <w:sz w:val="24"/>
          <w:szCs w:val="24"/>
        </w:rPr>
      </w:pPr>
    </w:p>
    <w:p w14:paraId="2FE1D968" w14:textId="77777777" w:rsidR="00FC1E28" w:rsidRDefault="00FC1E28">
      <w:pPr>
        <w:jc w:val="both"/>
        <w:rPr>
          <w:rFonts w:ascii="Arial" w:hAnsi="Arial" w:cs="Arial"/>
          <w:b/>
          <w:bCs/>
          <w:sz w:val="24"/>
          <w:szCs w:val="24"/>
        </w:rPr>
      </w:pPr>
    </w:p>
    <w:p w14:paraId="6702F5E2" w14:textId="77777777" w:rsidR="00FC1E28" w:rsidRDefault="00FC1E28">
      <w:pPr>
        <w:jc w:val="both"/>
        <w:rPr>
          <w:rFonts w:ascii="Arial" w:hAnsi="Arial" w:cs="Arial"/>
          <w:b/>
          <w:bCs/>
          <w:sz w:val="24"/>
          <w:szCs w:val="24"/>
        </w:rPr>
      </w:pPr>
    </w:p>
    <w:p w14:paraId="4918DE19" w14:textId="77777777" w:rsidR="00FC1E28" w:rsidRDefault="00FC1E28">
      <w:pPr>
        <w:jc w:val="both"/>
        <w:rPr>
          <w:rFonts w:ascii="Arial" w:hAnsi="Arial" w:cs="Arial"/>
          <w:b/>
          <w:bCs/>
          <w:sz w:val="24"/>
          <w:szCs w:val="24"/>
        </w:rPr>
      </w:pPr>
    </w:p>
    <w:p w14:paraId="4836C0C9" w14:textId="77777777" w:rsidR="00FC1E28" w:rsidRDefault="00135776">
      <w:pPr>
        <w:jc w:val="both"/>
        <w:rPr>
          <w:rFonts w:ascii="Arial" w:hAnsi="Arial" w:cs="Arial"/>
          <w:b/>
          <w:bCs/>
          <w:sz w:val="24"/>
          <w:szCs w:val="24"/>
        </w:rPr>
      </w:pPr>
      <w:r>
        <w:rPr>
          <w:rFonts w:ascii="Arial" w:hAnsi="Arial" w:cs="Arial"/>
          <w:noProof/>
          <w:sz w:val="20"/>
          <w:szCs w:val="20"/>
        </w:rPr>
        <w:drawing>
          <wp:anchor distT="0" distB="0" distL="114300" distR="114300" simplePos="0" relativeHeight="251661312" behindDoc="0" locked="0" layoutInCell="1" allowOverlap="1" wp14:anchorId="5A672D22" wp14:editId="433B53CF">
            <wp:simplePos x="0" y="0"/>
            <wp:positionH relativeFrom="margin">
              <wp:align>left</wp:align>
            </wp:positionH>
            <wp:positionV relativeFrom="paragraph">
              <wp:posOffset>141605</wp:posOffset>
            </wp:positionV>
            <wp:extent cx="2314575" cy="1792605"/>
            <wp:effectExtent l="0" t="0" r="9525" b="0"/>
            <wp:wrapSquare wrapText="bothSides"/>
            <wp:docPr id="8" name="Imagen 8" descr="C:\Users\Administrador\Downloads\photo_5008005358777642207_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C:\Users\Administrador\Downloads\photo_5008005358777642207_y.jpg"/>
                    <pic:cNvPicPr>
                      <a:picLocks noChangeAspect="1" noChangeArrowheads="1"/>
                    </pic:cNvPicPr>
                  </pic:nvPicPr>
                  <pic:blipFill>
                    <a:blip r:embed="rId12" cstate="print">
                      <a:extLst>
                        <a:ext uri="{28A0092B-C50C-407E-A947-70E740481C1C}">
                          <a14:useLocalDpi xmlns:a14="http://schemas.microsoft.com/office/drawing/2010/main" val="0"/>
                        </a:ext>
                      </a:extLst>
                    </a:blip>
                    <a:srcRect r="3161"/>
                    <a:stretch>
                      <a:fillRect/>
                    </a:stretch>
                  </pic:blipFill>
                  <pic:spPr>
                    <a:xfrm>
                      <a:off x="0" y="0"/>
                      <a:ext cx="2314575" cy="1792605"/>
                    </a:xfrm>
                    <a:prstGeom prst="rect">
                      <a:avLst/>
                    </a:prstGeom>
                    <a:noFill/>
                    <a:ln>
                      <a:noFill/>
                    </a:ln>
                  </pic:spPr>
                </pic:pic>
              </a:graphicData>
            </a:graphic>
          </wp:anchor>
        </w:drawing>
      </w:r>
    </w:p>
    <w:p w14:paraId="3BE0445E" w14:textId="77777777" w:rsidR="00FC1E28" w:rsidRDefault="00FC1E28">
      <w:pPr>
        <w:jc w:val="both"/>
        <w:rPr>
          <w:rFonts w:ascii="Arial" w:hAnsi="Arial" w:cs="Arial"/>
          <w:b/>
          <w:bCs/>
          <w:sz w:val="24"/>
          <w:szCs w:val="24"/>
        </w:rPr>
      </w:pPr>
    </w:p>
    <w:p w14:paraId="2070A031" w14:textId="77777777" w:rsidR="00FC1E28" w:rsidRDefault="00FC1E28">
      <w:pPr>
        <w:jc w:val="both"/>
        <w:rPr>
          <w:rFonts w:ascii="Arial" w:hAnsi="Arial" w:cs="Arial"/>
          <w:b/>
          <w:bCs/>
          <w:sz w:val="24"/>
          <w:szCs w:val="24"/>
        </w:rPr>
      </w:pPr>
    </w:p>
    <w:p w14:paraId="6EA25A02" w14:textId="77777777" w:rsidR="00FC1E28" w:rsidRDefault="00FC1E28">
      <w:pPr>
        <w:jc w:val="both"/>
        <w:rPr>
          <w:rFonts w:ascii="Arial" w:hAnsi="Arial" w:cs="Arial"/>
          <w:b/>
          <w:bCs/>
          <w:sz w:val="24"/>
          <w:szCs w:val="24"/>
        </w:rPr>
      </w:pPr>
    </w:p>
    <w:p w14:paraId="44F627B6" w14:textId="77777777" w:rsidR="00FC1E28" w:rsidRDefault="00FC1E28">
      <w:pPr>
        <w:jc w:val="both"/>
        <w:rPr>
          <w:rFonts w:ascii="Arial" w:hAnsi="Arial" w:cs="Arial"/>
          <w:b/>
          <w:bCs/>
          <w:sz w:val="24"/>
          <w:szCs w:val="24"/>
        </w:rPr>
      </w:pPr>
    </w:p>
    <w:p w14:paraId="6848B556" w14:textId="77777777" w:rsidR="00FC1E28" w:rsidRDefault="00FC1E28">
      <w:pPr>
        <w:jc w:val="both"/>
        <w:rPr>
          <w:rFonts w:ascii="Arial" w:hAnsi="Arial" w:cs="Arial"/>
          <w:b/>
          <w:bCs/>
          <w:sz w:val="24"/>
          <w:szCs w:val="24"/>
        </w:rPr>
      </w:pPr>
    </w:p>
    <w:p w14:paraId="60B2CBD7" w14:textId="77777777" w:rsidR="00FC1E28" w:rsidRDefault="00FC1E28">
      <w:pPr>
        <w:jc w:val="both"/>
        <w:rPr>
          <w:rFonts w:ascii="Arial" w:hAnsi="Arial" w:cs="Arial"/>
          <w:b/>
          <w:bCs/>
          <w:sz w:val="24"/>
          <w:szCs w:val="24"/>
        </w:rPr>
      </w:pPr>
    </w:p>
    <w:tbl>
      <w:tblPr>
        <w:tblStyle w:val="TableGrid"/>
        <w:tblpPr w:leftFromText="180" w:rightFromText="180" w:vertAnchor="text" w:horzAnchor="margin" w:tblpY="94"/>
        <w:tblW w:w="0" w:type="auto"/>
        <w:tblLook w:val="04A0" w:firstRow="1" w:lastRow="0" w:firstColumn="1" w:lastColumn="0" w:noHBand="0" w:noVBand="1"/>
      </w:tblPr>
      <w:tblGrid>
        <w:gridCol w:w="3681"/>
      </w:tblGrid>
      <w:tr w:rsidR="00FC1E28" w14:paraId="3B7C1856" w14:textId="77777777">
        <w:tc>
          <w:tcPr>
            <w:tcW w:w="3681" w:type="dxa"/>
          </w:tcPr>
          <w:p w14:paraId="201E0A41" w14:textId="70DA2B7D" w:rsidR="00FC1E28" w:rsidRDefault="00135776">
            <w:pPr>
              <w:tabs>
                <w:tab w:val="left" w:pos="1440"/>
              </w:tabs>
              <w:spacing w:after="0" w:line="240" w:lineRule="auto"/>
              <w:jc w:val="both"/>
              <w:rPr>
                <w:rFonts w:ascii="Arial" w:hAnsi="Arial" w:cs="Arial"/>
                <w:b/>
                <w:sz w:val="20"/>
                <w:szCs w:val="20"/>
              </w:rPr>
            </w:pPr>
            <w:r>
              <w:rPr>
                <w:rFonts w:ascii="Arial" w:hAnsi="Arial" w:cs="Arial"/>
                <w:b/>
                <w:sz w:val="20"/>
                <w:szCs w:val="20"/>
              </w:rPr>
              <w:t xml:space="preserve">(Figure 4) </w:t>
            </w:r>
            <w:r>
              <w:rPr>
                <w:rFonts w:ascii="Arial" w:hAnsi="Arial" w:cs="Arial"/>
                <w:sz w:val="20"/>
                <w:szCs w:val="20"/>
              </w:rPr>
              <w:t xml:space="preserve">After three months of treatment, complete improvement was observed with the presence of post-inflammatory </w:t>
            </w:r>
            <w:r>
              <w:rPr>
                <w:rFonts w:ascii="Arial" w:hAnsi="Arial" w:cs="Arial"/>
                <w:b/>
                <w:sz w:val="20"/>
                <w:szCs w:val="20"/>
              </w:rPr>
              <w:t xml:space="preserve">hyperpigmentation </w:t>
            </w:r>
            <w:r>
              <w:rPr>
                <w:rFonts w:ascii="Arial" w:hAnsi="Arial" w:cs="Arial"/>
                <w:sz w:val="20"/>
                <w:szCs w:val="20"/>
              </w:rPr>
              <w:t>.</w:t>
            </w:r>
          </w:p>
        </w:tc>
      </w:tr>
    </w:tbl>
    <w:p w14:paraId="3B80D518" w14:textId="77777777" w:rsidR="00FC1E28" w:rsidRDefault="00FC1E28">
      <w:pPr>
        <w:jc w:val="both"/>
        <w:rPr>
          <w:rFonts w:ascii="Arial" w:hAnsi="Arial" w:cs="Arial"/>
          <w:b/>
          <w:bCs/>
          <w:sz w:val="24"/>
          <w:szCs w:val="24"/>
        </w:rPr>
      </w:pPr>
    </w:p>
    <w:p w14:paraId="22785ABA" w14:textId="77777777" w:rsidR="00FC1E28" w:rsidRDefault="00FC1E28">
      <w:pPr>
        <w:jc w:val="both"/>
        <w:rPr>
          <w:rFonts w:ascii="Arial" w:hAnsi="Arial" w:cs="Arial"/>
          <w:b/>
          <w:bCs/>
          <w:sz w:val="24"/>
          <w:szCs w:val="24"/>
        </w:rPr>
      </w:pPr>
    </w:p>
    <w:p w14:paraId="1029E80D" w14:textId="77777777" w:rsidR="00FC1E28" w:rsidRDefault="00FC1E28">
      <w:pPr>
        <w:jc w:val="both"/>
        <w:rPr>
          <w:rFonts w:ascii="Arial" w:hAnsi="Arial" w:cs="Arial"/>
          <w:b/>
          <w:bCs/>
          <w:sz w:val="24"/>
          <w:szCs w:val="24"/>
        </w:rPr>
      </w:pPr>
    </w:p>
    <w:p w14:paraId="79421481" w14:textId="77777777" w:rsidR="00FC1E28" w:rsidRDefault="00135776">
      <w:pPr>
        <w:jc w:val="both"/>
        <w:rPr>
          <w:rFonts w:ascii="Arial" w:hAnsi="Arial" w:cs="Arial"/>
          <w:sz w:val="24"/>
          <w:szCs w:val="24"/>
        </w:rPr>
      </w:pPr>
      <w:r>
        <w:rPr>
          <w:rFonts w:ascii="Arial" w:hAnsi="Arial" w:cs="Arial"/>
          <w:b/>
          <w:bCs/>
          <w:sz w:val="24"/>
          <w:szCs w:val="24"/>
        </w:rPr>
        <w:t xml:space="preserve">LEGAL NOTICE </w:t>
      </w:r>
      <w:r>
        <w:rPr>
          <w:rFonts w:ascii="Arial" w:hAnsi="Arial" w:cs="Arial"/>
          <w:sz w:val="24"/>
          <w:szCs w:val="24"/>
        </w:rPr>
        <w:t>(ARTIFICIAL INTELLIGENCE)</w:t>
      </w:r>
    </w:p>
    <w:p w14:paraId="6DDF7861" w14:textId="77777777" w:rsidR="00FC1E28" w:rsidRDefault="00135776">
      <w:pPr>
        <w:jc w:val="both"/>
        <w:rPr>
          <w:rFonts w:ascii="Arial" w:hAnsi="Arial" w:cs="Arial"/>
          <w:b/>
          <w:bCs/>
          <w:sz w:val="24"/>
          <w:szCs w:val="24"/>
        </w:rPr>
      </w:pPr>
      <w:r>
        <w:rPr>
          <w:rFonts w:ascii="Arial" w:hAnsi="Arial" w:cs="Arial"/>
          <w:b/>
          <w:bCs/>
          <w:sz w:val="24"/>
          <w:szCs w:val="24"/>
        </w:rPr>
        <w:t>ETHICAL APPROVAL</w:t>
      </w:r>
    </w:p>
    <w:p w14:paraId="6D2866BF" w14:textId="77777777" w:rsidR="00FC1E28" w:rsidRDefault="00135776">
      <w:pPr>
        <w:jc w:val="both"/>
        <w:rPr>
          <w:rFonts w:ascii="Arial" w:hAnsi="Arial" w:cs="Arial"/>
          <w:sz w:val="24"/>
          <w:szCs w:val="24"/>
        </w:rPr>
      </w:pPr>
      <w:r>
        <w:rPr>
          <w:rFonts w:ascii="Arial" w:hAnsi="Arial" w:cs="Arial"/>
          <w:sz w:val="24"/>
          <w:szCs w:val="24"/>
        </w:rPr>
        <w:t>This clinical case was managed in accordance with the ethical principl</w:t>
      </w:r>
      <w:r>
        <w:rPr>
          <w:rFonts w:ascii="Arial" w:hAnsi="Arial" w:cs="Arial"/>
          <w:sz w:val="24"/>
          <w:szCs w:val="24"/>
        </w:rPr>
        <w:t>es established in the Declaration of Helsinki. The patient provided written informed consent for the publication of clinical data and associated images, guaranteeing confidentiality and anonymity. Approval from the institutional ethics committee was not re</w:t>
      </w:r>
      <w:r>
        <w:rPr>
          <w:rFonts w:ascii="Arial" w:hAnsi="Arial" w:cs="Arial"/>
          <w:sz w:val="24"/>
          <w:szCs w:val="24"/>
        </w:rPr>
        <w:t>quired, as this was a single case report without experimental intervention.</w:t>
      </w:r>
    </w:p>
    <w:p w14:paraId="740952C8" w14:textId="77777777" w:rsidR="00FC1E28" w:rsidRDefault="00135776">
      <w:pPr>
        <w:jc w:val="both"/>
        <w:rPr>
          <w:rFonts w:ascii="Arial" w:hAnsi="Arial" w:cs="Arial"/>
          <w:b/>
          <w:bCs/>
          <w:sz w:val="24"/>
          <w:szCs w:val="24"/>
        </w:rPr>
      </w:pPr>
      <w:r>
        <w:rPr>
          <w:rFonts w:ascii="Arial" w:hAnsi="Arial" w:cs="Arial"/>
          <w:b/>
          <w:bCs/>
          <w:sz w:val="24"/>
          <w:szCs w:val="24"/>
        </w:rPr>
        <w:t>DATA AVAILABILITY</w:t>
      </w:r>
    </w:p>
    <w:p w14:paraId="3AB33363" w14:textId="77777777" w:rsidR="00FC1E28" w:rsidRDefault="00135776">
      <w:pPr>
        <w:jc w:val="both"/>
        <w:rPr>
          <w:rFonts w:ascii="Arial" w:hAnsi="Arial" w:cs="Arial"/>
          <w:b/>
          <w:bCs/>
          <w:sz w:val="24"/>
          <w:szCs w:val="24"/>
        </w:rPr>
      </w:pPr>
      <w:r>
        <w:rPr>
          <w:rFonts w:ascii="Arial" w:hAnsi="Arial" w:cs="Arial"/>
          <w:sz w:val="24"/>
          <w:szCs w:val="24"/>
        </w:rPr>
        <w:t>Clinical images are available in the manuscript and are published with the patient's informed consent.</w:t>
      </w:r>
    </w:p>
    <w:p w14:paraId="381EE494" w14:textId="77777777" w:rsidR="00FC1E28" w:rsidRDefault="00135776">
      <w:pPr>
        <w:jc w:val="both"/>
        <w:rPr>
          <w:rFonts w:ascii="Arial" w:hAnsi="Arial" w:cs="Arial"/>
          <w:b/>
          <w:bCs/>
          <w:sz w:val="24"/>
          <w:szCs w:val="24"/>
        </w:rPr>
      </w:pPr>
      <w:r>
        <w:rPr>
          <w:rFonts w:ascii="Arial" w:hAnsi="Arial" w:cs="Arial"/>
          <w:b/>
          <w:bCs/>
          <w:sz w:val="24"/>
          <w:szCs w:val="24"/>
        </w:rPr>
        <w:t>CONFLICTING INTERESTS</w:t>
      </w:r>
    </w:p>
    <w:p w14:paraId="1A706547" w14:textId="77777777" w:rsidR="00FC1E28" w:rsidRDefault="00135776">
      <w:pPr>
        <w:jc w:val="both"/>
        <w:rPr>
          <w:rFonts w:ascii="Arial" w:hAnsi="Arial" w:cs="Arial"/>
          <w:sz w:val="24"/>
          <w:szCs w:val="24"/>
        </w:rPr>
      </w:pPr>
      <w:r>
        <w:rPr>
          <w:rFonts w:ascii="Arial" w:hAnsi="Arial" w:cs="Arial"/>
          <w:sz w:val="24"/>
          <w:szCs w:val="24"/>
        </w:rPr>
        <w:lastRenderedPageBreak/>
        <w:t xml:space="preserve">The authors have declared that there </w:t>
      </w:r>
      <w:r>
        <w:rPr>
          <w:rFonts w:ascii="Arial" w:hAnsi="Arial" w:cs="Arial"/>
          <w:sz w:val="24"/>
          <w:szCs w:val="24"/>
        </w:rPr>
        <w:t>are no conflicts of interest.</w:t>
      </w:r>
    </w:p>
    <w:p w14:paraId="56E8947C" w14:textId="77777777" w:rsidR="002261D1" w:rsidRDefault="002261D1">
      <w:pPr>
        <w:jc w:val="both"/>
        <w:rPr>
          <w:rFonts w:ascii="Arial" w:hAnsi="Arial" w:cs="Arial"/>
          <w:sz w:val="24"/>
          <w:szCs w:val="24"/>
        </w:rPr>
      </w:pPr>
    </w:p>
    <w:p w14:paraId="52B80EBD" w14:textId="77777777" w:rsidR="002261D1" w:rsidRPr="002261D1" w:rsidRDefault="002261D1" w:rsidP="002261D1">
      <w:pPr>
        <w:rPr>
          <w:highlight w:val="yellow"/>
        </w:rPr>
      </w:pPr>
      <w:r w:rsidRPr="002261D1">
        <w:rPr>
          <w:highlight w:val="yellow"/>
        </w:rPr>
        <w:t>Disclaimer (Artificial intelligence)</w:t>
      </w:r>
    </w:p>
    <w:p w14:paraId="7A1A4113" w14:textId="77777777" w:rsidR="002261D1" w:rsidRPr="002261D1" w:rsidRDefault="002261D1" w:rsidP="002261D1">
      <w:pPr>
        <w:rPr>
          <w:highlight w:val="yellow"/>
        </w:rPr>
      </w:pPr>
      <w:r w:rsidRPr="002261D1">
        <w:rPr>
          <w:highlight w:val="yellow"/>
        </w:rPr>
        <w:t xml:space="preserve">Option 1: </w:t>
      </w:r>
    </w:p>
    <w:p w14:paraId="5C3F6B04" w14:textId="77777777" w:rsidR="002261D1" w:rsidRPr="002261D1" w:rsidRDefault="002261D1" w:rsidP="002261D1">
      <w:pPr>
        <w:rPr>
          <w:highlight w:val="yellow"/>
        </w:rPr>
      </w:pPr>
      <w:r w:rsidRPr="002261D1">
        <w:rPr>
          <w:highlight w:val="yellow"/>
        </w:rPr>
        <w:t xml:space="preserve">Author(s) hereby declare that NO generative AI technologies such as Large Language Models (ChatGPT, COPILOT, etc.) and text-to-image generators have been used during the writing or editing of this manuscript. </w:t>
      </w:r>
    </w:p>
    <w:p w14:paraId="07F94EB3" w14:textId="77777777" w:rsidR="002261D1" w:rsidRPr="002261D1" w:rsidRDefault="002261D1" w:rsidP="002261D1">
      <w:pPr>
        <w:rPr>
          <w:highlight w:val="yellow"/>
        </w:rPr>
      </w:pPr>
      <w:r w:rsidRPr="002261D1">
        <w:rPr>
          <w:highlight w:val="yellow"/>
        </w:rPr>
        <w:t xml:space="preserve">Option 2: </w:t>
      </w:r>
    </w:p>
    <w:p w14:paraId="024CDF21" w14:textId="77777777" w:rsidR="002261D1" w:rsidRPr="002261D1" w:rsidRDefault="002261D1" w:rsidP="002261D1">
      <w:pPr>
        <w:rPr>
          <w:highlight w:val="yellow"/>
        </w:rPr>
      </w:pPr>
      <w:r w:rsidRPr="002261D1">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A18AE02" w14:textId="77777777" w:rsidR="002261D1" w:rsidRPr="002261D1" w:rsidRDefault="002261D1" w:rsidP="002261D1">
      <w:pPr>
        <w:rPr>
          <w:highlight w:val="yellow"/>
        </w:rPr>
      </w:pPr>
      <w:r w:rsidRPr="002261D1">
        <w:rPr>
          <w:highlight w:val="yellow"/>
        </w:rPr>
        <w:t>Details of the AI usage are given below:</w:t>
      </w:r>
    </w:p>
    <w:p w14:paraId="7FD86555" w14:textId="77777777" w:rsidR="002261D1" w:rsidRPr="002261D1" w:rsidRDefault="002261D1" w:rsidP="002261D1">
      <w:pPr>
        <w:rPr>
          <w:highlight w:val="yellow"/>
        </w:rPr>
      </w:pPr>
      <w:r w:rsidRPr="002261D1">
        <w:rPr>
          <w:highlight w:val="yellow"/>
        </w:rPr>
        <w:t>1.</w:t>
      </w:r>
    </w:p>
    <w:p w14:paraId="2BB46039" w14:textId="77777777" w:rsidR="002261D1" w:rsidRPr="002261D1" w:rsidRDefault="002261D1" w:rsidP="002261D1">
      <w:pPr>
        <w:rPr>
          <w:highlight w:val="yellow"/>
        </w:rPr>
      </w:pPr>
      <w:r w:rsidRPr="002261D1">
        <w:rPr>
          <w:highlight w:val="yellow"/>
        </w:rPr>
        <w:t>2.</w:t>
      </w:r>
    </w:p>
    <w:p w14:paraId="41DC2560" w14:textId="77777777" w:rsidR="002261D1" w:rsidRPr="0053103C" w:rsidRDefault="002261D1" w:rsidP="002261D1">
      <w:r w:rsidRPr="002261D1">
        <w:rPr>
          <w:highlight w:val="yellow"/>
        </w:rPr>
        <w:t>3.</w:t>
      </w:r>
    </w:p>
    <w:p w14:paraId="0068E223" w14:textId="77777777" w:rsidR="002261D1" w:rsidRDefault="002261D1">
      <w:pPr>
        <w:jc w:val="both"/>
        <w:rPr>
          <w:rFonts w:ascii="Arial" w:hAnsi="Arial" w:cs="Arial"/>
          <w:sz w:val="24"/>
          <w:szCs w:val="24"/>
        </w:rPr>
      </w:pPr>
    </w:p>
    <w:p w14:paraId="411700FF" w14:textId="77777777" w:rsidR="00FC1E28" w:rsidRDefault="00FC1E28">
      <w:pPr>
        <w:jc w:val="both"/>
        <w:rPr>
          <w:rFonts w:ascii="Arial" w:hAnsi="Arial" w:cs="Arial"/>
          <w:b/>
          <w:sz w:val="24"/>
        </w:rPr>
      </w:pPr>
    </w:p>
    <w:p w14:paraId="2A8E1CD7" w14:textId="77777777" w:rsidR="00FC1E28" w:rsidRDefault="00135776" w:rsidP="003F0E44">
      <w:pPr>
        <w:jc w:val="center"/>
        <w:rPr>
          <w:rFonts w:ascii="Arial" w:hAnsi="Arial" w:cs="Arial"/>
          <w:b/>
          <w:sz w:val="24"/>
        </w:rPr>
      </w:pPr>
      <w:r>
        <w:rPr>
          <w:rFonts w:ascii="Arial" w:hAnsi="Arial" w:cs="Arial"/>
          <w:b/>
          <w:sz w:val="24"/>
        </w:rPr>
        <w:t>References</w:t>
      </w:r>
    </w:p>
    <w:p w14:paraId="6A1AA64D" w14:textId="77777777" w:rsidR="003F0E44" w:rsidRPr="00C930D8" w:rsidRDefault="003F0E44" w:rsidP="003F0E44">
      <w:pPr>
        <w:jc w:val="both"/>
        <w:rPr>
          <w:rFonts w:ascii="Arial" w:hAnsi="Arial" w:cs="Arial"/>
          <w:b/>
          <w:i/>
          <w:iCs/>
        </w:rPr>
      </w:pPr>
    </w:p>
    <w:p w14:paraId="1B6ACC90" w14:textId="2B95C019" w:rsidR="003F0E44" w:rsidRPr="00C930D8" w:rsidRDefault="003F0E44" w:rsidP="003F0E44">
      <w:pPr>
        <w:jc w:val="both"/>
        <w:rPr>
          <w:rFonts w:ascii="Arial" w:hAnsi="Arial" w:cs="Arial"/>
          <w:bCs/>
          <w:i/>
          <w:iCs/>
        </w:rPr>
      </w:pPr>
      <w:r w:rsidRPr="00C930D8">
        <w:rPr>
          <w:rFonts w:ascii="Arial" w:hAnsi="Arial" w:cs="Arial"/>
          <w:bCs/>
          <w:i/>
          <w:iCs/>
        </w:rPr>
        <w:t>1. Hernández Chacón, JR, Torres Morales, SA, &amp; Hernández Chacón, EM (2021). Sporotrichosis: the most widespread subcutaneous mycosis in the world / Sporotrichosis : the most widely distributed subcutaneous mycosis in the world . Sinergia Medical Journal, 6(9), e714.</w:t>
      </w:r>
    </w:p>
    <w:p w14:paraId="7D7EED14" w14:textId="6E5F2C4A" w:rsidR="004B21AB" w:rsidRPr="00C930D8" w:rsidRDefault="004B21AB" w:rsidP="003F0E44">
      <w:pPr>
        <w:jc w:val="both"/>
        <w:rPr>
          <w:rFonts w:ascii="Arial" w:hAnsi="Arial" w:cs="Arial"/>
          <w:bCs/>
          <w:i/>
          <w:iCs/>
        </w:rPr>
      </w:pPr>
      <w:r w:rsidRPr="00C930D8">
        <w:rPr>
          <w:rFonts w:ascii="Arial" w:hAnsi="Arial" w:cs="Arial"/>
          <w:bCs/>
          <w:i/>
          <w:iCs/>
        </w:rPr>
        <w:t xml:space="preserve">2. Silva A, Mena L, </w:t>
      </w:r>
      <w:proofErr w:type="spellStart"/>
      <w:r w:rsidRPr="00C930D8">
        <w:rPr>
          <w:rFonts w:ascii="Arial" w:hAnsi="Arial" w:cs="Arial"/>
          <w:bCs/>
          <w:i/>
          <w:iCs/>
        </w:rPr>
        <w:t>Giacamana</w:t>
      </w:r>
      <w:proofErr w:type="spellEnd"/>
      <w:r w:rsidRPr="00C930D8">
        <w:rPr>
          <w:rFonts w:ascii="Arial" w:hAnsi="Arial" w:cs="Arial"/>
          <w:bCs/>
          <w:i/>
          <w:iCs/>
        </w:rPr>
        <w:t xml:space="preserve"> P, Zapata S. Sporotrichosis, a reality still present in Chile: a case report. [REV. MED. CLIN. CONDES - 2021; 32(2) 240-245]. URL: https://www.elsevier.es/es-revista-revista-medica-clinica-las-condes-202-pdf-S0716864021000298</w:t>
      </w:r>
    </w:p>
    <w:p w14:paraId="6B367C10" w14:textId="59E04929" w:rsidR="003F0E44" w:rsidRPr="00C930D8" w:rsidRDefault="004B21AB" w:rsidP="003F0E44">
      <w:pPr>
        <w:jc w:val="both"/>
        <w:rPr>
          <w:rFonts w:ascii="Arial" w:hAnsi="Arial" w:cs="Arial"/>
          <w:bCs/>
          <w:i/>
          <w:iCs/>
        </w:rPr>
      </w:pPr>
      <w:r w:rsidRPr="00C930D8">
        <w:rPr>
          <w:rFonts w:ascii="Arial" w:hAnsi="Arial" w:cs="Arial"/>
          <w:bCs/>
          <w:i/>
          <w:iCs/>
        </w:rPr>
        <w:t xml:space="preserve">3. Ramírez-Soto MC, Arenas R, Bonifaz A. Sporotrichosis: report of 28 cases studied over 28 years at the Dr. Manuel Gea González General Hospital in Mexico City (1995–2023). </w:t>
      </w:r>
      <w:r w:rsidR="003F0E44" w:rsidRPr="00C930D8">
        <w:rPr>
          <w:rFonts w:ascii="Arial" w:hAnsi="Arial" w:cs="Arial"/>
          <w:bCs/>
          <w:i/>
          <w:iCs/>
        </w:rPr>
        <w:t xml:space="preserve">Rev Mex Dermatol . 2024;68(2): </w:t>
      </w:r>
      <w:r w:rsidR="003F0E44" w:rsidRPr="00C930D8">
        <w:rPr>
          <w:rFonts w:ascii="Cambria Math" w:hAnsi="Cambria Math" w:cs="Cambria Math"/>
          <w:bCs/>
          <w:i/>
          <w:iCs/>
        </w:rPr>
        <w:t xml:space="preserve">85-94 </w:t>
      </w:r>
      <w:r w:rsidR="003F0E44" w:rsidRPr="00C930D8">
        <w:rPr>
          <w:rFonts w:ascii="Arial" w:hAnsi="Arial" w:cs="Arial"/>
          <w:bCs/>
          <w:i/>
          <w:iCs/>
        </w:rPr>
        <w:t>.</w:t>
      </w:r>
    </w:p>
    <w:p w14:paraId="4988DBAF" w14:textId="5666DBD2" w:rsidR="00293E44" w:rsidRPr="00C930D8" w:rsidRDefault="00293E44" w:rsidP="003F0E44">
      <w:pPr>
        <w:jc w:val="both"/>
        <w:rPr>
          <w:rFonts w:ascii="Arial" w:hAnsi="Arial" w:cs="Arial"/>
          <w:bCs/>
          <w:i/>
          <w:iCs/>
        </w:rPr>
      </w:pPr>
      <w:r w:rsidRPr="00C930D8">
        <w:rPr>
          <w:rFonts w:ascii="Arial" w:hAnsi="Arial" w:cs="Arial"/>
          <w:bCs/>
          <w:i/>
          <w:iCs/>
        </w:rPr>
        <w:t xml:space="preserve">3. Pinto R, † Sandoval K, † Damián E 3, † Arenas R, Fuentes C, Zárate P, Martínez E and Rodríguez C. Relationship between sporotrichosis and patients infected with HIV-AIDS: a current systematic review. Revista de Hongos 2023, 9, 396. </w:t>
      </w:r>
      <w:proofErr w:type="gramStart"/>
      <w:r w:rsidRPr="00C930D8">
        <w:rPr>
          <w:rFonts w:ascii="Arial" w:hAnsi="Arial" w:cs="Arial"/>
          <w:bCs/>
          <w:i/>
          <w:iCs/>
        </w:rPr>
        <w:t>https://doi.org/10.3390/jof9040396 .</w:t>
      </w:r>
      <w:proofErr w:type="gramEnd"/>
    </w:p>
    <w:p w14:paraId="24426428" w14:textId="34A3DD5B" w:rsidR="003F0E44" w:rsidRPr="00C930D8" w:rsidRDefault="00293E44" w:rsidP="003F0E44">
      <w:pPr>
        <w:jc w:val="both"/>
        <w:rPr>
          <w:rFonts w:ascii="Arial" w:hAnsi="Arial" w:cs="Arial"/>
          <w:bCs/>
          <w:i/>
          <w:iCs/>
        </w:rPr>
      </w:pPr>
      <w:r w:rsidRPr="00C930D8">
        <w:rPr>
          <w:rFonts w:ascii="Arial" w:hAnsi="Arial" w:cs="Arial"/>
          <w:bCs/>
          <w:i/>
          <w:iCs/>
        </w:rPr>
        <w:lastRenderedPageBreak/>
        <w:t xml:space="preserve">4. Bonifaz A, Vázquez-González D, </w:t>
      </w:r>
      <w:proofErr w:type="spellStart"/>
      <w:r w:rsidR="003F0E44" w:rsidRPr="00C930D8">
        <w:rPr>
          <w:rFonts w:ascii="Arial" w:hAnsi="Arial" w:cs="Arial"/>
          <w:bCs/>
          <w:i/>
          <w:iCs/>
        </w:rPr>
        <w:t>Perusquía</w:t>
      </w:r>
      <w:proofErr w:type="spellEnd"/>
      <w:r w:rsidR="003F0E44" w:rsidRPr="00C930D8">
        <w:rPr>
          <w:rFonts w:ascii="Arial" w:hAnsi="Arial" w:cs="Arial"/>
          <w:bCs/>
          <w:i/>
          <w:iCs/>
        </w:rPr>
        <w:t xml:space="preserve"> -Ortiz AM, Ramírez-Soto MC. Fixed cutaneous sporotrichosis transmitted by a cat: second case reported in Mexico. Rev Mex Dermatol . 2025;69(1): </w:t>
      </w:r>
      <w:r w:rsidR="003F0E44" w:rsidRPr="00C930D8">
        <w:rPr>
          <w:rFonts w:ascii="Cambria Math" w:hAnsi="Cambria Math" w:cs="Cambria Math"/>
          <w:bCs/>
          <w:i/>
          <w:iCs/>
        </w:rPr>
        <w:t xml:space="preserve">29-33 </w:t>
      </w:r>
      <w:r w:rsidR="003F0E44" w:rsidRPr="00C930D8">
        <w:rPr>
          <w:rFonts w:ascii="Arial" w:hAnsi="Arial" w:cs="Arial"/>
          <w:bCs/>
          <w:i/>
          <w:iCs/>
        </w:rPr>
        <w:t>.</w:t>
      </w:r>
    </w:p>
    <w:p w14:paraId="22090D34" w14:textId="135E41DC" w:rsidR="003F0E44" w:rsidRPr="00C930D8" w:rsidRDefault="00293E44" w:rsidP="003F0E44">
      <w:pPr>
        <w:jc w:val="both"/>
        <w:rPr>
          <w:rFonts w:ascii="Arial" w:hAnsi="Arial" w:cs="Arial"/>
          <w:bCs/>
          <w:i/>
          <w:iCs/>
        </w:rPr>
      </w:pPr>
      <w:r w:rsidRPr="00C930D8">
        <w:rPr>
          <w:rFonts w:ascii="Arial" w:hAnsi="Arial" w:cs="Arial"/>
          <w:bCs/>
          <w:i/>
          <w:iCs/>
        </w:rPr>
        <w:t xml:space="preserve">5.Iacovone </w:t>
      </w:r>
      <w:proofErr w:type="spellStart"/>
      <w:r w:rsidR="003F0E44" w:rsidRPr="00C930D8">
        <w:rPr>
          <w:rFonts w:ascii="Arial" w:hAnsi="Arial" w:cs="Arial"/>
          <w:bCs/>
          <w:i/>
          <w:iCs/>
        </w:rPr>
        <w:t>Basilico</w:t>
      </w:r>
      <w:proofErr w:type="spellEnd"/>
      <w:r w:rsidR="003F0E44" w:rsidRPr="00C930D8">
        <w:rPr>
          <w:rFonts w:ascii="Arial" w:hAnsi="Arial" w:cs="Arial"/>
          <w:bCs/>
          <w:i/>
          <w:iCs/>
        </w:rPr>
        <w:t xml:space="preserve"> ML, </w:t>
      </w:r>
      <w:proofErr w:type="spellStart"/>
      <w:r w:rsidR="003F0E44" w:rsidRPr="00C930D8">
        <w:rPr>
          <w:rFonts w:ascii="Arial" w:hAnsi="Arial" w:cs="Arial"/>
          <w:bCs/>
          <w:i/>
          <w:iCs/>
        </w:rPr>
        <w:t>Mantero</w:t>
      </w:r>
      <w:proofErr w:type="spellEnd"/>
      <w:r w:rsidR="003F0E44" w:rsidRPr="00C930D8">
        <w:rPr>
          <w:rFonts w:ascii="Arial" w:hAnsi="Arial" w:cs="Arial"/>
          <w:bCs/>
          <w:i/>
          <w:iCs/>
        </w:rPr>
        <w:t xml:space="preserve"> MN, </w:t>
      </w:r>
      <w:proofErr w:type="spellStart"/>
      <w:r w:rsidR="003F0E44" w:rsidRPr="00C930D8">
        <w:rPr>
          <w:rFonts w:ascii="Arial" w:hAnsi="Arial" w:cs="Arial"/>
          <w:bCs/>
          <w:i/>
          <w:iCs/>
        </w:rPr>
        <w:t>Caristia</w:t>
      </w:r>
      <w:proofErr w:type="spellEnd"/>
      <w:r w:rsidR="003F0E44" w:rsidRPr="00C930D8">
        <w:rPr>
          <w:rFonts w:ascii="Arial" w:hAnsi="Arial" w:cs="Arial"/>
          <w:bCs/>
          <w:i/>
          <w:iCs/>
        </w:rPr>
        <w:t xml:space="preserve"> L, Della Giovanna P, Alfaro CT. Sporotrichosis transmitted by domestic cats: a case report. Arch Argent </w:t>
      </w:r>
      <w:proofErr w:type="spellStart"/>
      <w:r w:rsidR="003F0E44" w:rsidRPr="00C930D8">
        <w:rPr>
          <w:rFonts w:ascii="Arial" w:hAnsi="Arial" w:cs="Arial"/>
          <w:bCs/>
          <w:i/>
          <w:iCs/>
        </w:rPr>
        <w:t>Pediatr</w:t>
      </w:r>
      <w:proofErr w:type="spellEnd"/>
      <w:r w:rsidR="003F0E44" w:rsidRPr="00C930D8">
        <w:rPr>
          <w:rFonts w:ascii="Arial" w:hAnsi="Arial" w:cs="Arial"/>
          <w:bCs/>
          <w:i/>
          <w:iCs/>
        </w:rPr>
        <w:t xml:space="preserve"> . 2024;122(</w:t>
      </w:r>
      <w:proofErr w:type="gramStart"/>
      <w:r w:rsidR="003F0E44" w:rsidRPr="00C930D8">
        <w:rPr>
          <w:rFonts w:ascii="Arial" w:hAnsi="Arial" w:cs="Arial"/>
          <w:bCs/>
          <w:i/>
          <w:iCs/>
        </w:rPr>
        <w:t>6 ):e</w:t>
      </w:r>
      <w:proofErr w:type="gramEnd"/>
      <w:r w:rsidR="003F0E44" w:rsidRPr="00C930D8">
        <w:rPr>
          <w:rFonts w:ascii="Arial" w:hAnsi="Arial" w:cs="Arial"/>
          <w:bCs/>
          <w:i/>
          <w:iCs/>
        </w:rPr>
        <w:t xml:space="preserve"> 202310169.</w:t>
      </w:r>
    </w:p>
    <w:p w14:paraId="7B88E145" w14:textId="6E9088CF" w:rsidR="003F0E44" w:rsidRPr="00C930D8" w:rsidRDefault="00293E44" w:rsidP="003F0E44">
      <w:pPr>
        <w:jc w:val="both"/>
        <w:rPr>
          <w:rFonts w:ascii="Arial" w:hAnsi="Arial" w:cs="Arial"/>
          <w:bCs/>
          <w:i/>
          <w:iCs/>
        </w:rPr>
      </w:pPr>
      <w:r w:rsidRPr="00C930D8">
        <w:rPr>
          <w:rFonts w:ascii="Arial" w:hAnsi="Arial" w:cs="Arial"/>
          <w:bCs/>
          <w:i/>
          <w:iCs/>
        </w:rPr>
        <w:t xml:space="preserve">6. </w:t>
      </w:r>
      <w:proofErr w:type="spellStart"/>
      <w:r w:rsidRPr="00C930D8">
        <w:rPr>
          <w:rFonts w:ascii="Arial" w:hAnsi="Arial" w:cs="Arial"/>
          <w:bCs/>
          <w:i/>
          <w:iCs/>
        </w:rPr>
        <w:t>Etchecopaz</w:t>
      </w:r>
      <w:proofErr w:type="spellEnd"/>
      <w:r w:rsidRPr="00C930D8">
        <w:rPr>
          <w:rFonts w:ascii="Arial" w:hAnsi="Arial" w:cs="Arial"/>
          <w:bCs/>
          <w:i/>
          <w:iCs/>
        </w:rPr>
        <w:t xml:space="preserve"> AN, </w:t>
      </w:r>
      <w:proofErr w:type="spellStart"/>
      <w:r w:rsidRPr="00C930D8">
        <w:rPr>
          <w:rFonts w:ascii="Arial" w:hAnsi="Arial" w:cs="Arial"/>
          <w:bCs/>
          <w:i/>
          <w:iCs/>
        </w:rPr>
        <w:t>Hermida</w:t>
      </w:r>
      <w:proofErr w:type="spellEnd"/>
      <w:r w:rsidRPr="00C930D8">
        <w:rPr>
          <w:rFonts w:ascii="Arial" w:hAnsi="Arial" w:cs="Arial"/>
          <w:bCs/>
          <w:i/>
          <w:iCs/>
        </w:rPr>
        <w:t xml:space="preserve"> </w:t>
      </w:r>
      <w:r w:rsidR="003F0E44" w:rsidRPr="00C930D8">
        <w:rPr>
          <w:rFonts w:ascii="Arial" w:hAnsi="Arial" w:cs="Arial"/>
          <w:bCs/>
          <w:i/>
          <w:iCs/>
        </w:rPr>
        <w:t xml:space="preserve">Alava KS, </w:t>
      </w:r>
      <w:proofErr w:type="spellStart"/>
      <w:r w:rsidR="003F0E44" w:rsidRPr="00C930D8">
        <w:rPr>
          <w:rFonts w:ascii="Arial" w:hAnsi="Arial" w:cs="Arial"/>
          <w:bCs/>
          <w:i/>
          <w:iCs/>
        </w:rPr>
        <w:t>Escarpa</w:t>
      </w:r>
      <w:proofErr w:type="spellEnd"/>
      <w:r w:rsidR="003F0E44" w:rsidRPr="00C930D8">
        <w:rPr>
          <w:rFonts w:ascii="Arial" w:hAnsi="Arial" w:cs="Arial"/>
          <w:bCs/>
          <w:i/>
          <w:iCs/>
        </w:rPr>
        <w:t xml:space="preserve"> Miguel JA, Duchene A, García Re </w:t>
      </w:r>
      <w:proofErr w:type="gramStart"/>
      <w:r w:rsidR="003F0E44" w:rsidRPr="00C930D8">
        <w:rPr>
          <w:rFonts w:ascii="Arial" w:hAnsi="Arial" w:cs="Arial"/>
          <w:bCs/>
          <w:i/>
          <w:iCs/>
        </w:rPr>
        <w:t>D ,</w:t>
      </w:r>
      <w:proofErr w:type="gramEnd"/>
      <w:r w:rsidR="003F0E44" w:rsidRPr="00C930D8">
        <w:rPr>
          <w:rFonts w:ascii="Arial" w:hAnsi="Arial" w:cs="Arial"/>
          <w:bCs/>
          <w:i/>
          <w:iCs/>
        </w:rPr>
        <w:t xml:space="preserve"> Cuestas ML. Feline sporotrichosis due to </w:t>
      </w:r>
      <w:proofErr w:type="spellStart"/>
      <w:r w:rsidR="003F0E44" w:rsidRPr="00C930D8">
        <w:rPr>
          <w:rFonts w:ascii="Arial" w:hAnsi="Arial" w:cs="Arial"/>
          <w:bCs/>
          <w:i/>
          <w:iCs/>
        </w:rPr>
        <w:t>Sporothrix</w:t>
      </w:r>
      <w:proofErr w:type="spellEnd"/>
      <w:r w:rsidR="003F0E44" w:rsidRPr="00C930D8">
        <w:rPr>
          <w:rFonts w:ascii="Arial" w:hAnsi="Arial" w:cs="Arial"/>
          <w:bCs/>
          <w:i/>
          <w:iCs/>
        </w:rPr>
        <w:t xml:space="preserve"> </w:t>
      </w:r>
      <w:proofErr w:type="spellStart"/>
      <w:r w:rsidR="003F0E44" w:rsidRPr="00C930D8">
        <w:rPr>
          <w:rFonts w:ascii="Arial" w:hAnsi="Arial" w:cs="Arial"/>
          <w:bCs/>
          <w:i/>
          <w:iCs/>
        </w:rPr>
        <w:t>globosa</w:t>
      </w:r>
      <w:proofErr w:type="spellEnd"/>
      <w:r w:rsidR="003F0E44" w:rsidRPr="00C930D8">
        <w:rPr>
          <w:rFonts w:ascii="Arial" w:hAnsi="Arial" w:cs="Arial"/>
          <w:bCs/>
          <w:i/>
          <w:iCs/>
        </w:rPr>
        <w:t xml:space="preserve"> in the Metropolitan Region of Buenos Aires: a case study. Rev Argent Microbiol . 2023 Jul ;55(3):227–232.</w:t>
      </w:r>
    </w:p>
    <w:p w14:paraId="61F1CE9F" w14:textId="7AEC65EE" w:rsidR="00FC1E28" w:rsidRPr="00C930D8" w:rsidRDefault="00293E44" w:rsidP="003F0E44">
      <w:pPr>
        <w:jc w:val="both"/>
        <w:rPr>
          <w:rFonts w:ascii="Arial" w:hAnsi="Arial" w:cs="Arial"/>
          <w:bCs/>
          <w:i/>
          <w:iCs/>
        </w:rPr>
      </w:pPr>
      <w:r w:rsidRPr="00C930D8">
        <w:rPr>
          <w:rFonts w:ascii="Arial" w:hAnsi="Arial" w:cs="Arial"/>
          <w:bCs/>
          <w:i/>
          <w:iCs/>
        </w:rPr>
        <w:t xml:space="preserve">7. </w:t>
      </w:r>
      <w:r w:rsidR="003F0E44" w:rsidRPr="00C930D8">
        <w:rPr>
          <w:rFonts w:ascii="Arial" w:hAnsi="Arial" w:cs="Arial"/>
          <w:i/>
          <w:iCs/>
        </w:rPr>
        <w:t xml:space="preserve">Santiso G, Messina F, Arechavala A, Marín E, et al. Sporotrichosis in Argentina: a clinical and epidemiological analysis. Biomédica 2023;43(Suppl.1):109-19 Sporotrichosis in Argentina </w:t>
      </w:r>
      <w:proofErr w:type="spellStart"/>
      <w:proofErr w:type="gramStart"/>
      <w:r w:rsidR="003F0E44" w:rsidRPr="00C930D8">
        <w:rPr>
          <w:rFonts w:ascii="Arial" w:hAnsi="Arial" w:cs="Arial"/>
          <w:i/>
          <w:iCs/>
        </w:rPr>
        <w:t>doi</w:t>
      </w:r>
      <w:proofErr w:type="spellEnd"/>
      <w:r w:rsidR="003F0E44" w:rsidRPr="00C930D8">
        <w:rPr>
          <w:rFonts w:ascii="Arial" w:hAnsi="Arial" w:cs="Arial"/>
          <w:i/>
          <w:iCs/>
        </w:rPr>
        <w:t xml:space="preserve"> :</w:t>
      </w:r>
      <w:proofErr w:type="gramEnd"/>
      <w:r w:rsidR="003F0E44" w:rsidRPr="00C930D8">
        <w:rPr>
          <w:rFonts w:ascii="Arial" w:hAnsi="Arial" w:cs="Arial"/>
          <w:i/>
          <w:iCs/>
        </w:rPr>
        <w:t xml:space="preserve"> </w:t>
      </w:r>
      <w:hyperlink r:id="rId13" w:history="1">
        <w:r w:rsidR="003F0E44" w:rsidRPr="00C930D8">
          <w:rPr>
            <w:rStyle w:val="Hyperlink"/>
            <w:rFonts w:ascii="Arial" w:hAnsi="Arial" w:cs="Arial"/>
            <w:i/>
            <w:iCs/>
            <w:color w:val="auto"/>
            <w:u w:val="none"/>
          </w:rPr>
          <w:t xml:space="preserve">https://doi.org/10.7705/biomedica.6886 </w:t>
        </w:r>
      </w:hyperlink>
      <w:r w:rsidR="003F0E44" w:rsidRPr="00C930D8">
        <w:rPr>
          <w:rFonts w:ascii="Arial" w:hAnsi="Arial" w:cs="Arial"/>
          <w:i/>
          <w:iCs/>
        </w:rPr>
        <w:t>.</w:t>
      </w:r>
    </w:p>
    <w:p w14:paraId="14908F71" w14:textId="0BD61BDD" w:rsidR="00FC1E28" w:rsidRPr="00C930D8" w:rsidRDefault="00293E44" w:rsidP="00293E44">
      <w:pPr>
        <w:jc w:val="both"/>
        <w:rPr>
          <w:rFonts w:ascii="Arial" w:hAnsi="Arial" w:cs="Arial"/>
          <w:i/>
          <w:iCs/>
        </w:rPr>
      </w:pPr>
      <w:r w:rsidRPr="009645DE">
        <w:rPr>
          <w:rFonts w:ascii="Arial" w:hAnsi="Arial" w:cs="Arial"/>
          <w:i/>
          <w:iCs/>
          <w:lang w:val="nl-BE"/>
        </w:rPr>
        <w:t xml:space="preserve">8. Miranda J, Vega D, Arenas R. Sporotrichosis. </w:t>
      </w:r>
      <w:r w:rsidRPr="00C930D8">
        <w:rPr>
          <w:rFonts w:ascii="Arial" w:hAnsi="Arial" w:cs="Arial"/>
          <w:i/>
          <w:iCs/>
        </w:rPr>
        <w:t>Report of 28 cases studied over 28 years at the Dr. Manuel Gea González General Hospital in Mexico City (1995-2023). DermatologíaCMQ 2024;22(2):146–150</w:t>
      </w:r>
    </w:p>
    <w:p w14:paraId="6DCFED83" w14:textId="46920509" w:rsidR="00FC1E28" w:rsidRPr="00C930D8" w:rsidRDefault="00293E44" w:rsidP="00293E44">
      <w:pPr>
        <w:jc w:val="both"/>
        <w:rPr>
          <w:rFonts w:ascii="Arial" w:hAnsi="Arial" w:cs="Arial"/>
          <w:i/>
          <w:iCs/>
        </w:rPr>
      </w:pPr>
      <w:r w:rsidRPr="00C930D8">
        <w:rPr>
          <w:rFonts w:ascii="Arial" w:hAnsi="Arial" w:cs="Arial"/>
          <w:i/>
          <w:iCs/>
        </w:rPr>
        <w:t xml:space="preserve">9.Picollo M, Epelbaum C, Bustos A, Carnovale S, and Rosanova M. Lymphocutaneous sporotrichosis in a pediatric patient: a case report. Rev Chilean </w:t>
      </w:r>
      <w:proofErr w:type="spellStart"/>
      <w:r w:rsidRPr="00C930D8">
        <w:rPr>
          <w:rFonts w:ascii="Arial" w:hAnsi="Arial" w:cs="Arial"/>
          <w:i/>
          <w:iCs/>
        </w:rPr>
        <w:t>Infectol</w:t>
      </w:r>
      <w:proofErr w:type="spellEnd"/>
      <w:r w:rsidRPr="00C930D8">
        <w:rPr>
          <w:rFonts w:ascii="Arial" w:hAnsi="Arial" w:cs="Arial"/>
          <w:i/>
          <w:iCs/>
        </w:rPr>
        <w:t xml:space="preserve"> 2021; 38 (6): 811-815.</w:t>
      </w:r>
    </w:p>
    <w:p w14:paraId="37E7300C" w14:textId="6B9AF6D3" w:rsidR="0061255C" w:rsidRPr="00C930D8" w:rsidRDefault="00135776" w:rsidP="0061255C">
      <w:pPr>
        <w:pStyle w:val="ListParagraph"/>
        <w:numPr>
          <w:ilvl w:val="0"/>
          <w:numId w:val="7"/>
        </w:numPr>
        <w:jc w:val="both"/>
        <w:rPr>
          <w:rFonts w:ascii="Arial" w:hAnsi="Arial" w:cs="Arial"/>
          <w:i/>
          <w:iCs/>
        </w:rPr>
      </w:pPr>
      <w:proofErr w:type="spellStart"/>
      <w:r w:rsidRPr="00C930D8">
        <w:rPr>
          <w:rFonts w:ascii="Arial" w:hAnsi="Arial" w:cs="Arial"/>
          <w:i/>
          <w:iCs/>
        </w:rPr>
        <w:t>Etchecopaz</w:t>
      </w:r>
      <w:proofErr w:type="spellEnd"/>
      <w:r w:rsidRPr="00C930D8">
        <w:rPr>
          <w:rFonts w:ascii="Arial" w:hAnsi="Arial" w:cs="Arial"/>
          <w:i/>
          <w:iCs/>
        </w:rPr>
        <w:t xml:space="preserve"> A, </w:t>
      </w:r>
      <w:proofErr w:type="spellStart"/>
      <w:r w:rsidRPr="00C930D8">
        <w:rPr>
          <w:rFonts w:ascii="Arial" w:hAnsi="Arial" w:cs="Arial"/>
          <w:i/>
          <w:iCs/>
        </w:rPr>
        <w:t>Alavaa</w:t>
      </w:r>
      <w:proofErr w:type="spellEnd"/>
      <w:r w:rsidRPr="00C930D8">
        <w:rPr>
          <w:rFonts w:ascii="Arial" w:hAnsi="Arial" w:cs="Arial"/>
          <w:i/>
          <w:iCs/>
        </w:rPr>
        <w:t xml:space="preserve"> K, </w:t>
      </w:r>
      <w:proofErr w:type="spellStart"/>
      <w:r w:rsidRPr="00C930D8">
        <w:rPr>
          <w:rFonts w:ascii="Arial" w:hAnsi="Arial" w:cs="Arial"/>
          <w:i/>
          <w:iCs/>
        </w:rPr>
        <w:t>Scarpac</w:t>
      </w:r>
      <w:proofErr w:type="spellEnd"/>
      <w:r w:rsidRPr="00C930D8">
        <w:rPr>
          <w:rFonts w:ascii="Arial" w:hAnsi="Arial" w:cs="Arial"/>
          <w:i/>
          <w:iCs/>
        </w:rPr>
        <w:t xml:space="preserve"> M, </w:t>
      </w:r>
      <w:proofErr w:type="spellStart"/>
      <w:r w:rsidRPr="00C930D8">
        <w:rPr>
          <w:rFonts w:ascii="Arial" w:hAnsi="Arial" w:cs="Arial"/>
          <w:i/>
          <w:iCs/>
        </w:rPr>
        <w:t>Duchenec</w:t>
      </w:r>
      <w:proofErr w:type="spellEnd"/>
      <w:r w:rsidRPr="00C930D8">
        <w:rPr>
          <w:rFonts w:ascii="Arial" w:hAnsi="Arial" w:cs="Arial"/>
          <w:i/>
          <w:iCs/>
        </w:rPr>
        <w:t xml:space="preserve"> A, Garcia D, </w:t>
      </w:r>
      <w:proofErr w:type="spellStart"/>
      <w:r w:rsidRPr="00C930D8">
        <w:rPr>
          <w:rFonts w:ascii="Arial" w:hAnsi="Arial" w:cs="Arial"/>
          <w:i/>
          <w:iCs/>
        </w:rPr>
        <w:t>Luján</w:t>
      </w:r>
      <w:proofErr w:type="spellEnd"/>
      <w:r w:rsidRPr="00C930D8">
        <w:rPr>
          <w:rFonts w:ascii="Arial" w:hAnsi="Arial" w:cs="Arial"/>
          <w:i/>
          <w:iCs/>
        </w:rPr>
        <w:t xml:space="preserve"> M. Feline </w:t>
      </w:r>
      <w:r w:rsidRPr="00C930D8">
        <w:rPr>
          <w:rFonts w:ascii="Arial" w:hAnsi="Arial" w:cs="Arial"/>
          <w:i/>
          <w:iCs/>
        </w:rPr>
        <w:t xml:space="preserve">sporotrichosis caused by </w:t>
      </w:r>
      <w:proofErr w:type="spellStart"/>
      <w:r w:rsidRPr="00C930D8">
        <w:rPr>
          <w:rFonts w:ascii="Arial" w:hAnsi="Arial" w:cs="Arial"/>
          <w:i/>
          <w:iCs/>
        </w:rPr>
        <w:t>Sporothrix</w:t>
      </w:r>
      <w:proofErr w:type="spellEnd"/>
      <w:r w:rsidRPr="00C930D8">
        <w:rPr>
          <w:rFonts w:ascii="Arial" w:hAnsi="Arial" w:cs="Arial"/>
          <w:i/>
          <w:iCs/>
        </w:rPr>
        <w:t xml:space="preserve"> </w:t>
      </w:r>
      <w:proofErr w:type="spellStart"/>
      <w:r w:rsidRPr="00C930D8">
        <w:rPr>
          <w:rFonts w:ascii="Arial" w:hAnsi="Arial" w:cs="Arial"/>
          <w:i/>
          <w:iCs/>
        </w:rPr>
        <w:t>globosa</w:t>
      </w:r>
      <w:proofErr w:type="spellEnd"/>
      <w:r w:rsidRPr="00C930D8">
        <w:rPr>
          <w:rFonts w:ascii="Arial" w:hAnsi="Arial" w:cs="Arial"/>
          <w:i/>
          <w:iCs/>
        </w:rPr>
        <w:t xml:space="preserve"> in the Buenos Aires Metropolitan Region: a case study. Revista Argentina de Microbiología 56 (2024) 4-</w:t>
      </w:r>
      <w:proofErr w:type="gramStart"/>
      <w:r w:rsidRPr="00C930D8">
        <w:rPr>
          <w:rFonts w:ascii="Arial" w:hAnsi="Arial" w:cs="Arial"/>
          <w:i/>
          <w:iCs/>
        </w:rPr>
        <w:t>7 .</w:t>
      </w:r>
      <w:proofErr w:type="gramEnd"/>
      <w:r w:rsidRPr="00C930D8">
        <w:rPr>
          <w:rFonts w:ascii="Arial" w:hAnsi="Arial" w:cs="Arial"/>
          <w:i/>
          <w:iCs/>
        </w:rPr>
        <w:t xml:space="preserve"> </w:t>
      </w:r>
      <w:hyperlink r:id="rId14" w:history="1">
        <w:r w:rsidR="00FC1E28" w:rsidRPr="00C930D8">
          <w:rPr>
            <w:rStyle w:val="Hyperlink"/>
            <w:rFonts w:ascii="Arial" w:hAnsi="Arial" w:cs="Arial"/>
            <w:i/>
            <w:iCs/>
            <w:color w:val="auto"/>
            <w:u w:val="none"/>
          </w:rPr>
          <w:t xml:space="preserve">https://doi.org/10.1016/j.ram.2023.07.001 </w:t>
        </w:r>
      </w:hyperlink>
      <w:r w:rsidRPr="00C930D8">
        <w:rPr>
          <w:rFonts w:ascii="Arial" w:hAnsi="Arial" w:cs="Arial"/>
          <w:i/>
          <w:iCs/>
        </w:rPr>
        <w:t>.</w:t>
      </w:r>
    </w:p>
    <w:p w14:paraId="56C7A1E0" w14:textId="67516371" w:rsidR="00FC1E28" w:rsidRPr="00C930D8" w:rsidRDefault="00135776" w:rsidP="0061255C">
      <w:pPr>
        <w:pStyle w:val="ListParagraph"/>
        <w:numPr>
          <w:ilvl w:val="0"/>
          <w:numId w:val="7"/>
        </w:numPr>
        <w:jc w:val="both"/>
        <w:rPr>
          <w:rFonts w:ascii="Arial" w:hAnsi="Arial" w:cs="Arial"/>
          <w:i/>
          <w:iCs/>
        </w:rPr>
      </w:pPr>
      <w:r w:rsidRPr="00C930D8">
        <w:rPr>
          <w:rFonts w:ascii="Arial" w:hAnsi="Arial" w:cs="Arial"/>
          <w:i/>
          <w:iCs/>
        </w:rPr>
        <w:t xml:space="preserve">De </w:t>
      </w:r>
      <w:proofErr w:type="spellStart"/>
      <w:r w:rsidRPr="00C930D8">
        <w:rPr>
          <w:rFonts w:ascii="Arial" w:hAnsi="Arial" w:cs="Arial"/>
          <w:i/>
          <w:iCs/>
        </w:rPr>
        <w:t>Flammineis</w:t>
      </w:r>
      <w:proofErr w:type="spellEnd"/>
      <w:r w:rsidRPr="00C930D8">
        <w:rPr>
          <w:rFonts w:ascii="Arial" w:hAnsi="Arial" w:cs="Arial"/>
          <w:i/>
          <w:iCs/>
        </w:rPr>
        <w:t xml:space="preserve"> D, </w:t>
      </w:r>
      <w:proofErr w:type="spellStart"/>
      <w:r w:rsidRPr="00C930D8">
        <w:rPr>
          <w:rFonts w:ascii="Arial" w:hAnsi="Arial" w:cs="Arial"/>
          <w:i/>
          <w:iCs/>
        </w:rPr>
        <w:t>Cachutt</w:t>
      </w:r>
      <w:proofErr w:type="spellEnd"/>
      <w:r w:rsidRPr="00C930D8">
        <w:rPr>
          <w:rFonts w:ascii="Arial" w:hAnsi="Arial" w:cs="Arial"/>
          <w:i/>
          <w:iCs/>
        </w:rPr>
        <w:t xml:space="preserve"> A, Alvarado P, </w:t>
      </w:r>
      <w:proofErr w:type="spellStart"/>
      <w:r w:rsidRPr="00C930D8">
        <w:rPr>
          <w:rFonts w:ascii="Arial" w:hAnsi="Arial" w:cs="Arial"/>
          <w:i/>
          <w:iCs/>
        </w:rPr>
        <w:t>Cavallera</w:t>
      </w:r>
      <w:proofErr w:type="spellEnd"/>
      <w:r w:rsidRPr="00C930D8">
        <w:rPr>
          <w:rFonts w:ascii="Arial" w:hAnsi="Arial" w:cs="Arial"/>
          <w:i/>
          <w:iCs/>
        </w:rPr>
        <w:t xml:space="preserve"> E. UPDATE ON THE EPIDEMIOLOGY OF SPOROTHRICOSIS IN VENEZUELA. Dermatol </w:t>
      </w:r>
      <w:proofErr w:type="spellStart"/>
      <w:r w:rsidRPr="00C930D8">
        <w:rPr>
          <w:rFonts w:ascii="Arial" w:hAnsi="Arial" w:cs="Arial"/>
          <w:i/>
          <w:iCs/>
        </w:rPr>
        <w:t>Venez</w:t>
      </w:r>
      <w:proofErr w:type="spellEnd"/>
      <w:r w:rsidRPr="00C930D8">
        <w:rPr>
          <w:rFonts w:ascii="Arial" w:hAnsi="Arial" w:cs="Arial"/>
          <w:i/>
          <w:iCs/>
        </w:rPr>
        <w:t xml:space="preserve"> h Vol.60 h N°2 h 2022.</w:t>
      </w:r>
    </w:p>
    <w:p w14:paraId="49940D64" w14:textId="1179B41B" w:rsidR="007239D0" w:rsidRPr="00C930D8" w:rsidRDefault="007239D0" w:rsidP="0061255C">
      <w:pPr>
        <w:pStyle w:val="ListParagraph"/>
        <w:numPr>
          <w:ilvl w:val="0"/>
          <w:numId w:val="7"/>
        </w:numPr>
        <w:jc w:val="both"/>
        <w:rPr>
          <w:rFonts w:ascii="Arial" w:hAnsi="Arial" w:cs="Arial"/>
          <w:i/>
          <w:iCs/>
        </w:rPr>
      </w:pPr>
      <w:r w:rsidRPr="00C930D8">
        <w:rPr>
          <w:rFonts w:ascii="Arial" w:hAnsi="Arial" w:cs="Arial"/>
          <w:i/>
          <w:iCs/>
        </w:rPr>
        <w:t xml:space="preserve">JE Carrasco- </w:t>
      </w:r>
      <w:proofErr w:type="spellStart"/>
      <w:proofErr w:type="gramStart"/>
      <w:r w:rsidRPr="00C930D8">
        <w:rPr>
          <w:rFonts w:ascii="Arial" w:hAnsi="Arial" w:cs="Arial"/>
          <w:i/>
          <w:iCs/>
        </w:rPr>
        <w:t>Zubera</w:t>
      </w:r>
      <w:proofErr w:type="spellEnd"/>
      <w:r w:rsidRPr="00C930D8">
        <w:rPr>
          <w:rFonts w:ascii="Arial" w:hAnsi="Arial" w:cs="Arial"/>
          <w:i/>
          <w:iCs/>
        </w:rPr>
        <w:t xml:space="preserve"> ,</w:t>
      </w:r>
      <w:proofErr w:type="gramEnd"/>
      <w:r w:rsidRPr="00C930D8">
        <w:rPr>
          <w:rFonts w:ascii="Arial" w:hAnsi="Arial" w:cs="Arial"/>
          <w:i/>
          <w:iCs/>
        </w:rPr>
        <w:t xml:space="preserve"> </w:t>
      </w:r>
      <w:r w:rsidRPr="00C930D8">
        <w:rPr>
          <w:rFonts w:ascii="Cambria Math" w:hAnsi="Cambria Math" w:cs="Cambria Math"/>
          <w:i/>
          <w:iCs/>
        </w:rPr>
        <w:t xml:space="preserve">* </w:t>
      </w:r>
      <w:r w:rsidRPr="00C930D8">
        <w:rPr>
          <w:rFonts w:ascii="Arial" w:hAnsi="Arial" w:cs="Arial"/>
          <w:i/>
          <w:iCs/>
        </w:rPr>
        <w:t xml:space="preserve">, C. Navarrete- </w:t>
      </w:r>
      <w:proofErr w:type="spellStart"/>
      <w:r w:rsidRPr="00C930D8">
        <w:rPr>
          <w:rFonts w:ascii="Arial" w:hAnsi="Arial" w:cs="Arial"/>
          <w:i/>
          <w:iCs/>
        </w:rPr>
        <w:t>Dechentb</w:t>
      </w:r>
      <w:proofErr w:type="spellEnd"/>
      <w:r w:rsidRPr="00C930D8">
        <w:rPr>
          <w:rFonts w:ascii="Arial" w:hAnsi="Arial" w:cs="Arial"/>
          <w:i/>
          <w:iCs/>
        </w:rPr>
        <w:t xml:space="preserve"> , A. </w:t>
      </w:r>
      <w:proofErr w:type="spellStart"/>
      <w:r w:rsidRPr="00C930D8">
        <w:rPr>
          <w:rFonts w:ascii="Arial" w:hAnsi="Arial" w:cs="Arial"/>
          <w:i/>
          <w:iCs/>
        </w:rPr>
        <w:t>Bonifazc</w:t>
      </w:r>
      <w:proofErr w:type="spellEnd"/>
      <w:r w:rsidRPr="00C930D8">
        <w:rPr>
          <w:rFonts w:ascii="Arial" w:hAnsi="Arial" w:cs="Arial"/>
          <w:i/>
          <w:iCs/>
        </w:rPr>
        <w:t xml:space="preserve"> , F. </w:t>
      </w:r>
      <w:proofErr w:type="spellStart"/>
      <w:r w:rsidRPr="00C930D8">
        <w:rPr>
          <w:rFonts w:ascii="Arial" w:hAnsi="Arial" w:cs="Arial"/>
          <w:i/>
          <w:iCs/>
        </w:rPr>
        <w:t>Fichb</w:t>
      </w:r>
      <w:proofErr w:type="spellEnd"/>
      <w:r w:rsidRPr="00C930D8">
        <w:rPr>
          <w:rFonts w:ascii="Arial" w:hAnsi="Arial" w:cs="Arial"/>
          <w:i/>
          <w:iCs/>
        </w:rPr>
        <w:t xml:space="preserve"> , V. Vial- </w:t>
      </w:r>
      <w:proofErr w:type="spellStart"/>
      <w:r w:rsidRPr="00C930D8">
        <w:rPr>
          <w:rFonts w:ascii="Arial" w:hAnsi="Arial" w:cs="Arial"/>
          <w:i/>
          <w:iCs/>
        </w:rPr>
        <w:t>Letelierby</w:t>
      </w:r>
      <w:proofErr w:type="spellEnd"/>
      <w:r w:rsidRPr="00C930D8">
        <w:rPr>
          <w:rFonts w:ascii="Arial" w:hAnsi="Arial" w:cs="Arial"/>
          <w:i/>
          <w:iCs/>
        </w:rPr>
        <w:t xml:space="preserve"> , D. </w:t>
      </w:r>
      <w:proofErr w:type="spellStart"/>
      <w:r w:rsidRPr="00C930D8">
        <w:rPr>
          <w:rFonts w:ascii="Arial" w:hAnsi="Arial" w:cs="Arial"/>
          <w:i/>
          <w:iCs/>
        </w:rPr>
        <w:t>Berroeta-Maurizianob</w:t>
      </w:r>
      <w:proofErr w:type="spellEnd"/>
      <w:r w:rsidRPr="00C930D8">
        <w:rPr>
          <w:rFonts w:ascii="Arial" w:hAnsi="Arial" w:cs="Arial"/>
          <w:i/>
          <w:iCs/>
        </w:rPr>
        <w:t xml:space="preserve"> , Cutaneous involvement in deep mycoses: a literature review. Part 1: subcutaneous mycoses. </w:t>
      </w:r>
      <w:proofErr w:type="spellStart"/>
      <w:r w:rsidRPr="00C930D8">
        <w:rPr>
          <w:rFonts w:ascii="Arial" w:hAnsi="Arial" w:cs="Arial"/>
          <w:i/>
          <w:iCs/>
        </w:rPr>
        <w:t>Actas</w:t>
      </w:r>
      <w:proofErr w:type="spellEnd"/>
      <w:r w:rsidRPr="00C930D8">
        <w:rPr>
          <w:rFonts w:ascii="Arial" w:hAnsi="Arial" w:cs="Arial"/>
          <w:i/>
          <w:iCs/>
        </w:rPr>
        <w:t xml:space="preserve"> </w:t>
      </w:r>
      <w:proofErr w:type="spellStart"/>
      <w:r w:rsidRPr="00C930D8">
        <w:rPr>
          <w:rFonts w:ascii="Arial" w:hAnsi="Arial" w:cs="Arial"/>
          <w:i/>
          <w:iCs/>
        </w:rPr>
        <w:t>Dermosiliogr</w:t>
      </w:r>
      <w:proofErr w:type="spellEnd"/>
      <w:r w:rsidRPr="00C930D8">
        <w:rPr>
          <w:rFonts w:ascii="Arial" w:hAnsi="Arial" w:cs="Arial"/>
          <w:i/>
          <w:iCs/>
        </w:rPr>
        <w:t xml:space="preserve"> . 2016;107(10):806-815.</w:t>
      </w:r>
    </w:p>
    <w:p w14:paraId="49951532" w14:textId="1CE79CFB" w:rsidR="00E924DA" w:rsidRPr="00C930D8" w:rsidRDefault="00E924DA" w:rsidP="0061255C">
      <w:pPr>
        <w:pStyle w:val="ListParagraph"/>
        <w:numPr>
          <w:ilvl w:val="0"/>
          <w:numId w:val="7"/>
        </w:numPr>
        <w:jc w:val="both"/>
        <w:rPr>
          <w:rFonts w:ascii="Arial" w:hAnsi="Arial" w:cs="Arial"/>
          <w:i/>
          <w:iCs/>
        </w:rPr>
      </w:pPr>
      <w:r w:rsidRPr="00C930D8">
        <w:rPr>
          <w:rFonts w:ascii="Arial" w:hAnsi="Arial" w:cs="Arial"/>
          <w:i/>
          <w:iCs/>
        </w:rPr>
        <w:t xml:space="preserve">Silva-Vergara ML, Rodrigues AM, Lopes -Bezerra LM, Fichman V, de Camargo ZP. Itraconazole versus potassium iodide for cutaneous sporotrichosis: weighing the pros and cons. Rev Assoc Med Bras . 2021;67(11):1641 </w:t>
      </w:r>
      <w:r w:rsidRPr="00C930D8">
        <w:rPr>
          <w:rFonts w:ascii="Cambria Math" w:hAnsi="Cambria Math" w:cs="Cambria Math"/>
          <w:i/>
          <w:iCs/>
        </w:rPr>
        <w:t xml:space="preserve">- </w:t>
      </w:r>
      <w:r w:rsidRPr="00C930D8">
        <w:rPr>
          <w:rFonts w:ascii="Arial" w:hAnsi="Arial" w:cs="Arial"/>
          <w:i/>
          <w:iCs/>
        </w:rPr>
        <w:t>1642. doi:10.1590/1806-9282.20210694.</w:t>
      </w:r>
    </w:p>
    <w:p w14:paraId="1DD66817" w14:textId="32547603" w:rsidR="000F216B" w:rsidRPr="00C930D8" w:rsidRDefault="000F216B" w:rsidP="0061255C">
      <w:pPr>
        <w:pStyle w:val="ListParagraph"/>
        <w:numPr>
          <w:ilvl w:val="0"/>
          <w:numId w:val="7"/>
        </w:numPr>
        <w:jc w:val="both"/>
        <w:rPr>
          <w:rFonts w:ascii="Arial" w:hAnsi="Arial" w:cs="Arial"/>
          <w:i/>
          <w:iCs/>
        </w:rPr>
      </w:pPr>
      <w:r w:rsidRPr="00C930D8">
        <w:rPr>
          <w:rFonts w:ascii="Arial" w:hAnsi="Arial" w:cs="Arial"/>
          <w:i/>
          <w:iCs/>
        </w:rPr>
        <w:t xml:space="preserve">Conti Díaz IA. Local thermotherapy as a treatment for cutaneous sporotrichosis: an update of the accumulated international experience. Rev Med </w:t>
      </w:r>
      <w:proofErr w:type="spellStart"/>
      <w:r w:rsidRPr="00C930D8">
        <w:rPr>
          <w:rFonts w:ascii="Arial" w:hAnsi="Arial" w:cs="Arial"/>
          <w:i/>
          <w:iCs/>
        </w:rPr>
        <w:t>Urug</w:t>
      </w:r>
      <w:proofErr w:type="spellEnd"/>
      <w:r w:rsidRPr="00C930D8">
        <w:rPr>
          <w:rFonts w:ascii="Arial" w:hAnsi="Arial" w:cs="Arial"/>
          <w:i/>
          <w:iCs/>
        </w:rPr>
        <w:t xml:space="preserve"> . 2011 Apr;27(1):44 </w:t>
      </w:r>
      <w:r w:rsidRPr="00C930D8">
        <w:rPr>
          <w:rFonts w:ascii="Cambria Math" w:hAnsi="Cambria Math" w:cs="Cambria Math"/>
          <w:i/>
          <w:iCs/>
        </w:rPr>
        <w:t xml:space="preserve">- </w:t>
      </w:r>
      <w:r w:rsidRPr="00C930D8">
        <w:rPr>
          <w:rFonts w:ascii="Arial" w:hAnsi="Arial" w:cs="Arial"/>
          <w:i/>
          <w:iCs/>
        </w:rPr>
        <w:t>58.</w:t>
      </w:r>
    </w:p>
    <w:p w14:paraId="033A6E79" w14:textId="77777777" w:rsidR="00FC1E28" w:rsidRPr="00C930D8" w:rsidRDefault="00135776" w:rsidP="0061255C">
      <w:pPr>
        <w:pStyle w:val="ListParagraph"/>
        <w:numPr>
          <w:ilvl w:val="0"/>
          <w:numId w:val="7"/>
        </w:numPr>
        <w:ind w:left="284"/>
        <w:jc w:val="both"/>
        <w:rPr>
          <w:rFonts w:ascii="Arial" w:hAnsi="Arial" w:cs="Arial"/>
          <w:i/>
          <w:iCs/>
        </w:rPr>
      </w:pPr>
      <w:r w:rsidRPr="00C930D8">
        <w:rPr>
          <w:rFonts w:ascii="Arial" w:hAnsi="Arial" w:cs="Arial"/>
          <w:i/>
          <w:iCs/>
        </w:rPr>
        <w:t xml:space="preserve">Castro E, Pacheco H, Juárez D, Lozano Z. Fixed cutaneous sporotrichosis: case report. Dermatol Pediatrician Lat 2004; 2(1): 59-63. URL: </w:t>
      </w:r>
      <w:r w:rsidRPr="00C930D8">
        <w:rPr>
          <w:rFonts w:ascii="Arial" w:hAnsi="Arial" w:cs="Arial"/>
          <w:i/>
          <w:iCs/>
        </w:rPr>
        <w:t>https://sisbib.unmsm.edu.pe/bvrevistas/dpl/v02n01/pdf/a12.pdf</w:t>
      </w:r>
    </w:p>
    <w:sectPr w:rsidR="00FC1E28" w:rsidRPr="00C930D8">
      <w:headerReference w:type="even" r:id="rId15"/>
      <w:headerReference w:type="default" r:id="rId16"/>
      <w:footerReference w:type="even" r:id="rId17"/>
      <w:footerReference w:type="default" r:id="rId18"/>
      <w:headerReference w:type="first" r:id="rId19"/>
      <w:footerReference w:type="first" r:id="rId2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4D280" w14:textId="77777777" w:rsidR="00B21324" w:rsidRDefault="00B21324">
      <w:pPr>
        <w:spacing w:line="240" w:lineRule="auto"/>
      </w:pPr>
      <w:r>
        <w:separator/>
      </w:r>
    </w:p>
  </w:endnote>
  <w:endnote w:type="continuationSeparator" w:id="0">
    <w:p w14:paraId="7693949C" w14:textId="77777777" w:rsidR="00B21324" w:rsidRDefault="00B213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19443" w14:textId="77777777" w:rsidR="00FC1E28" w:rsidRDefault="00FC1E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06C97" w14:textId="77777777" w:rsidR="00FC1E28" w:rsidRDefault="00FC1E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7EE72" w14:textId="77777777" w:rsidR="00FC1E28" w:rsidRDefault="00FC1E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786B0A" w14:textId="77777777" w:rsidR="00B21324" w:rsidRDefault="00B21324">
      <w:pPr>
        <w:spacing w:after="0"/>
      </w:pPr>
      <w:r>
        <w:separator/>
      </w:r>
    </w:p>
  </w:footnote>
  <w:footnote w:type="continuationSeparator" w:id="0">
    <w:p w14:paraId="4922D02C" w14:textId="77777777" w:rsidR="00B21324" w:rsidRDefault="00B213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D91F4" w14:textId="77777777" w:rsidR="00FC1E28" w:rsidRDefault="00135776">
    <w:pPr>
      <w:pStyle w:val="Header"/>
    </w:pPr>
    <w:r>
      <w:pict w14:anchorId="21DB6E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94610" o:spid="_x0000_s1026" type="#_x0000_t136" style="position:absolute;margin-left:0;margin-top:0;width:524.15pt;height:98.85pt;rotation:315;z-index:-251654144;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42733" w14:textId="77777777" w:rsidR="00FC1E28" w:rsidRDefault="00135776">
    <w:pPr>
      <w:pStyle w:val="Header"/>
    </w:pPr>
    <w:r>
      <w:pict w14:anchorId="4F1681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94611" o:spid="_x0000_s1027" type="#_x0000_t136" style="position:absolute;margin-left:0;margin-top:0;width:524.15pt;height:98.85pt;rotation:315;z-index:-251653120;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81291" w14:textId="77777777" w:rsidR="00FC1E28" w:rsidRDefault="00135776">
    <w:pPr>
      <w:pStyle w:val="Header"/>
    </w:pPr>
    <w:r>
      <w:pict w14:anchorId="44995F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94609" o:spid="_x0000_s1025" type="#_x0000_t136" style="position:absolute;margin-left:0;margin-top:0;width:524.15pt;height:98.8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6868B0"/>
    <w:multiLevelType w:val="hybridMultilevel"/>
    <w:tmpl w:val="F9EC7604"/>
    <w:lvl w:ilvl="0" w:tplc="200A000F">
      <w:start w:val="10"/>
      <w:numFmt w:val="decimal"/>
      <w:lvlText w:val="%1."/>
      <w:lvlJc w:val="left"/>
      <w:pPr>
        <w:ind w:left="720" w:hanging="360"/>
      </w:pPr>
      <w:rPr>
        <w:rFonts w:hint="default"/>
        <w:i w:val="0"/>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 w15:restartNumberingAfterBreak="0">
    <w:nsid w:val="336B5FEB"/>
    <w:multiLevelType w:val="hybridMultilevel"/>
    <w:tmpl w:val="AE7C4044"/>
    <w:lvl w:ilvl="0" w:tplc="200A000F">
      <w:start w:val="8"/>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 w15:restartNumberingAfterBreak="0">
    <w:nsid w:val="3E174000"/>
    <w:multiLevelType w:val="hybridMultilevel"/>
    <w:tmpl w:val="07AEEB88"/>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 w15:restartNumberingAfterBreak="0">
    <w:nsid w:val="5F7A2654"/>
    <w:multiLevelType w:val="hybridMultilevel"/>
    <w:tmpl w:val="AAE81BE4"/>
    <w:lvl w:ilvl="0" w:tplc="200A0015">
      <w:start w:val="1"/>
      <w:numFmt w:val="upperLetter"/>
      <w:lvlText w:val="%1."/>
      <w:lvlJc w:val="left"/>
      <w:pPr>
        <w:ind w:left="720" w:hanging="360"/>
      </w:pPr>
      <w:rPr>
        <w:rFonts w:hint="default"/>
        <w:b w:val="0"/>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 w15:restartNumberingAfterBreak="0">
    <w:nsid w:val="69D0224D"/>
    <w:multiLevelType w:val="multilevel"/>
    <w:tmpl w:val="69D0224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D6C2922"/>
    <w:multiLevelType w:val="hybridMultilevel"/>
    <w:tmpl w:val="4CF85E9E"/>
    <w:lvl w:ilvl="0" w:tplc="D54EBAA8">
      <w:start w:val="1"/>
      <w:numFmt w:val="decimal"/>
      <w:lvlText w:val="%1."/>
      <w:lvlJc w:val="left"/>
      <w:pPr>
        <w:ind w:left="720" w:hanging="360"/>
      </w:pPr>
      <w:rPr>
        <w:rFonts w:asciiTheme="minorHAnsi" w:hAnsiTheme="minorHAnsi" w:cstheme="minorBidi" w:hint="default"/>
        <w:sz w:val="22"/>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6" w15:restartNumberingAfterBreak="0">
    <w:nsid w:val="7C20278B"/>
    <w:multiLevelType w:val="hybridMultilevel"/>
    <w:tmpl w:val="E88008A4"/>
    <w:lvl w:ilvl="0" w:tplc="200A000F">
      <w:start w:val="7"/>
      <w:numFmt w:val="decimal"/>
      <w:lvlText w:val="%1."/>
      <w:lvlJc w:val="left"/>
      <w:pPr>
        <w:ind w:left="720" w:hanging="360"/>
      </w:pPr>
      <w:rPr>
        <w:rFonts w:hint="default"/>
        <w:i w:val="0"/>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7" w15:restartNumberingAfterBreak="0">
    <w:nsid w:val="7C202CF3"/>
    <w:multiLevelType w:val="hybridMultilevel"/>
    <w:tmpl w:val="0F1E555A"/>
    <w:lvl w:ilvl="0" w:tplc="200A000F">
      <w:start w:val="7"/>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6"/>
  </w:num>
  <w:num w:numId="5">
    <w:abstractNumId w:val="7"/>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668"/>
    <w:rsid w:val="00010479"/>
    <w:rsid w:val="000223A8"/>
    <w:rsid w:val="000263C6"/>
    <w:rsid w:val="00037A4C"/>
    <w:rsid w:val="00037F0E"/>
    <w:rsid w:val="000429D3"/>
    <w:rsid w:val="00050F53"/>
    <w:rsid w:val="0005193B"/>
    <w:rsid w:val="000661C8"/>
    <w:rsid w:val="0006660A"/>
    <w:rsid w:val="00077AAC"/>
    <w:rsid w:val="00083560"/>
    <w:rsid w:val="000873D7"/>
    <w:rsid w:val="000A461D"/>
    <w:rsid w:val="000B15F7"/>
    <w:rsid w:val="000B3C76"/>
    <w:rsid w:val="000B5D59"/>
    <w:rsid w:val="000B69FF"/>
    <w:rsid w:val="000B758F"/>
    <w:rsid w:val="000C37D2"/>
    <w:rsid w:val="000D4923"/>
    <w:rsid w:val="000E33E1"/>
    <w:rsid w:val="000F216B"/>
    <w:rsid w:val="00106180"/>
    <w:rsid w:val="0012000F"/>
    <w:rsid w:val="00131C65"/>
    <w:rsid w:val="00135776"/>
    <w:rsid w:val="001376B0"/>
    <w:rsid w:val="00165668"/>
    <w:rsid w:val="00176A8A"/>
    <w:rsid w:val="00176AA8"/>
    <w:rsid w:val="00182554"/>
    <w:rsid w:val="00185F63"/>
    <w:rsid w:val="001879A0"/>
    <w:rsid w:val="001913C1"/>
    <w:rsid w:val="001B6654"/>
    <w:rsid w:val="001C3374"/>
    <w:rsid w:val="001C36DB"/>
    <w:rsid w:val="001C5F4F"/>
    <w:rsid w:val="001D01CD"/>
    <w:rsid w:val="001D1918"/>
    <w:rsid w:val="001E3B53"/>
    <w:rsid w:val="00204D9D"/>
    <w:rsid w:val="00215AC1"/>
    <w:rsid w:val="002261D1"/>
    <w:rsid w:val="00242F91"/>
    <w:rsid w:val="00251CEF"/>
    <w:rsid w:val="00256C8E"/>
    <w:rsid w:val="00257DDE"/>
    <w:rsid w:val="00261A10"/>
    <w:rsid w:val="0026620B"/>
    <w:rsid w:val="00275338"/>
    <w:rsid w:val="00277623"/>
    <w:rsid w:val="00281CB9"/>
    <w:rsid w:val="00290501"/>
    <w:rsid w:val="00293E44"/>
    <w:rsid w:val="00296A02"/>
    <w:rsid w:val="002A01EA"/>
    <w:rsid w:val="002A2117"/>
    <w:rsid w:val="002A634C"/>
    <w:rsid w:val="002C09CA"/>
    <w:rsid w:val="002E1787"/>
    <w:rsid w:val="002F046E"/>
    <w:rsid w:val="00300098"/>
    <w:rsid w:val="0030138E"/>
    <w:rsid w:val="00303196"/>
    <w:rsid w:val="0031622F"/>
    <w:rsid w:val="003254E3"/>
    <w:rsid w:val="00331C41"/>
    <w:rsid w:val="003328F0"/>
    <w:rsid w:val="00333D47"/>
    <w:rsid w:val="00342935"/>
    <w:rsid w:val="00352DFA"/>
    <w:rsid w:val="003636CA"/>
    <w:rsid w:val="003638F0"/>
    <w:rsid w:val="00375C48"/>
    <w:rsid w:val="00375DDC"/>
    <w:rsid w:val="00387136"/>
    <w:rsid w:val="003929E2"/>
    <w:rsid w:val="00393501"/>
    <w:rsid w:val="003C063B"/>
    <w:rsid w:val="003C6997"/>
    <w:rsid w:val="003D5650"/>
    <w:rsid w:val="003F0E44"/>
    <w:rsid w:val="0041134A"/>
    <w:rsid w:val="00417A25"/>
    <w:rsid w:val="00426534"/>
    <w:rsid w:val="00432B7F"/>
    <w:rsid w:val="0043323D"/>
    <w:rsid w:val="00437F3B"/>
    <w:rsid w:val="004502D4"/>
    <w:rsid w:val="00453E79"/>
    <w:rsid w:val="00457F21"/>
    <w:rsid w:val="00461A94"/>
    <w:rsid w:val="0047327B"/>
    <w:rsid w:val="0047578E"/>
    <w:rsid w:val="00487ED7"/>
    <w:rsid w:val="00492D1F"/>
    <w:rsid w:val="00497DEA"/>
    <w:rsid w:val="004B21AB"/>
    <w:rsid w:val="004B744D"/>
    <w:rsid w:val="004D1E1A"/>
    <w:rsid w:val="004D4F74"/>
    <w:rsid w:val="004D5377"/>
    <w:rsid w:val="004E3C12"/>
    <w:rsid w:val="005026AC"/>
    <w:rsid w:val="005106FA"/>
    <w:rsid w:val="00512E9C"/>
    <w:rsid w:val="00522320"/>
    <w:rsid w:val="005231FB"/>
    <w:rsid w:val="0053547C"/>
    <w:rsid w:val="00553092"/>
    <w:rsid w:val="00562794"/>
    <w:rsid w:val="00564B76"/>
    <w:rsid w:val="00587BC3"/>
    <w:rsid w:val="00595E22"/>
    <w:rsid w:val="005A301C"/>
    <w:rsid w:val="005B01FA"/>
    <w:rsid w:val="005C2B86"/>
    <w:rsid w:val="005C2C81"/>
    <w:rsid w:val="005C4D2C"/>
    <w:rsid w:val="005C7F67"/>
    <w:rsid w:val="005E248D"/>
    <w:rsid w:val="005E38E4"/>
    <w:rsid w:val="005E7E99"/>
    <w:rsid w:val="00612067"/>
    <w:rsid w:val="00612238"/>
    <w:rsid w:val="0061255C"/>
    <w:rsid w:val="0061418C"/>
    <w:rsid w:val="00615407"/>
    <w:rsid w:val="006154F5"/>
    <w:rsid w:val="00621451"/>
    <w:rsid w:val="0062383B"/>
    <w:rsid w:val="00634E54"/>
    <w:rsid w:val="00636D78"/>
    <w:rsid w:val="00637E3F"/>
    <w:rsid w:val="00645809"/>
    <w:rsid w:val="00667A55"/>
    <w:rsid w:val="0067296F"/>
    <w:rsid w:val="006867E2"/>
    <w:rsid w:val="00687E51"/>
    <w:rsid w:val="006A6691"/>
    <w:rsid w:val="006B0C61"/>
    <w:rsid w:val="006B1A88"/>
    <w:rsid w:val="006B56A1"/>
    <w:rsid w:val="006C5905"/>
    <w:rsid w:val="006D2E7F"/>
    <w:rsid w:val="006F4398"/>
    <w:rsid w:val="00702033"/>
    <w:rsid w:val="007158E1"/>
    <w:rsid w:val="00717A45"/>
    <w:rsid w:val="007239D0"/>
    <w:rsid w:val="00725AC4"/>
    <w:rsid w:val="0073344A"/>
    <w:rsid w:val="0073778C"/>
    <w:rsid w:val="00740151"/>
    <w:rsid w:val="00740BEE"/>
    <w:rsid w:val="00744F85"/>
    <w:rsid w:val="007462C2"/>
    <w:rsid w:val="0075293F"/>
    <w:rsid w:val="00760364"/>
    <w:rsid w:val="00771734"/>
    <w:rsid w:val="0077210B"/>
    <w:rsid w:val="00776F95"/>
    <w:rsid w:val="0077774E"/>
    <w:rsid w:val="00783BA8"/>
    <w:rsid w:val="0079193F"/>
    <w:rsid w:val="00797340"/>
    <w:rsid w:val="007A697C"/>
    <w:rsid w:val="007B37AB"/>
    <w:rsid w:val="007C7839"/>
    <w:rsid w:val="007D15C4"/>
    <w:rsid w:val="007D5512"/>
    <w:rsid w:val="007E28D8"/>
    <w:rsid w:val="007E5392"/>
    <w:rsid w:val="007E5DF7"/>
    <w:rsid w:val="007F0646"/>
    <w:rsid w:val="007F6BBD"/>
    <w:rsid w:val="00802336"/>
    <w:rsid w:val="008034BD"/>
    <w:rsid w:val="00803B70"/>
    <w:rsid w:val="0081783F"/>
    <w:rsid w:val="00824603"/>
    <w:rsid w:val="00851785"/>
    <w:rsid w:val="00862EBA"/>
    <w:rsid w:val="00863E89"/>
    <w:rsid w:val="00866F14"/>
    <w:rsid w:val="00870142"/>
    <w:rsid w:val="0087226E"/>
    <w:rsid w:val="0088385E"/>
    <w:rsid w:val="00886A08"/>
    <w:rsid w:val="00887DC5"/>
    <w:rsid w:val="00895B49"/>
    <w:rsid w:val="008A5423"/>
    <w:rsid w:val="008B34C4"/>
    <w:rsid w:val="008B361A"/>
    <w:rsid w:val="008B6B90"/>
    <w:rsid w:val="008D5292"/>
    <w:rsid w:val="008E34B5"/>
    <w:rsid w:val="008E55D6"/>
    <w:rsid w:val="00900462"/>
    <w:rsid w:val="00900CFF"/>
    <w:rsid w:val="0090773B"/>
    <w:rsid w:val="00911BA5"/>
    <w:rsid w:val="00913F41"/>
    <w:rsid w:val="009160EA"/>
    <w:rsid w:val="009165B4"/>
    <w:rsid w:val="0092106A"/>
    <w:rsid w:val="0092162D"/>
    <w:rsid w:val="00934CD1"/>
    <w:rsid w:val="00953B18"/>
    <w:rsid w:val="00955550"/>
    <w:rsid w:val="00963FDD"/>
    <w:rsid w:val="009645DE"/>
    <w:rsid w:val="00966C6D"/>
    <w:rsid w:val="00970C04"/>
    <w:rsid w:val="00973D61"/>
    <w:rsid w:val="009819B1"/>
    <w:rsid w:val="00981D51"/>
    <w:rsid w:val="0098593B"/>
    <w:rsid w:val="0099751C"/>
    <w:rsid w:val="009A5B10"/>
    <w:rsid w:val="009B092D"/>
    <w:rsid w:val="009B2B21"/>
    <w:rsid w:val="009B793C"/>
    <w:rsid w:val="009C6149"/>
    <w:rsid w:val="009D0286"/>
    <w:rsid w:val="009D60E6"/>
    <w:rsid w:val="009E3618"/>
    <w:rsid w:val="009F426B"/>
    <w:rsid w:val="00A06870"/>
    <w:rsid w:val="00A22C6E"/>
    <w:rsid w:val="00A55346"/>
    <w:rsid w:val="00A9318A"/>
    <w:rsid w:val="00AB636F"/>
    <w:rsid w:val="00AC12A2"/>
    <w:rsid w:val="00AC1C9E"/>
    <w:rsid w:val="00AD3067"/>
    <w:rsid w:val="00AD4DAA"/>
    <w:rsid w:val="00AE1BF5"/>
    <w:rsid w:val="00AE3284"/>
    <w:rsid w:val="00AE3DCB"/>
    <w:rsid w:val="00AE504D"/>
    <w:rsid w:val="00AF0586"/>
    <w:rsid w:val="00AF3DA8"/>
    <w:rsid w:val="00B011BA"/>
    <w:rsid w:val="00B01A6C"/>
    <w:rsid w:val="00B116E1"/>
    <w:rsid w:val="00B13259"/>
    <w:rsid w:val="00B21324"/>
    <w:rsid w:val="00B23E38"/>
    <w:rsid w:val="00B26EE4"/>
    <w:rsid w:val="00B32C13"/>
    <w:rsid w:val="00B33AB2"/>
    <w:rsid w:val="00B5750E"/>
    <w:rsid w:val="00B62CC7"/>
    <w:rsid w:val="00B63086"/>
    <w:rsid w:val="00B91D7C"/>
    <w:rsid w:val="00BA7597"/>
    <w:rsid w:val="00BC1EA3"/>
    <w:rsid w:val="00BD3EA3"/>
    <w:rsid w:val="00BE0022"/>
    <w:rsid w:val="00C00704"/>
    <w:rsid w:val="00C028B9"/>
    <w:rsid w:val="00C117C7"/>
    <w:rsid w:val="00C167AB"/>
    <w:rsid w:val="00C20047"/>
    <w:rsid w:val="00C561BC"/>
    <w:rsid w:val="00C60754"/>
    <w:rsid w:val="00C6603F"/>
    <w:rsid w:val="00C811E0"/>
    <w:rsid w:val="00C8739B"/>
    <w:rsid w:val="00C930D8"/>
    <w:rsid w:val="00C960BC"/>
    <w:rsid w:val="00CB213E"/>
    <w:rsid w:val="00CB6A8A"/>
    <w:rsid w:val="00CC1AF7"/>
    <w:rsid w:val="00CC259C"/>
    <w:rsid w:val="00CC70D8"/>
    <w:rsid w:val="00CC7D5F"/>
    <w:rsid w:val="00CD5181"/>
    <w:rsid w:val="00D01FE2"/>
    <w:rsid w:val="00D0766A"/>
    <w:rsid w:val="00D14033"/>
    <w:rsid w:val="00D16F7A"/>
    <w:rsid w:val="00D30BE3"/>
    <w:rsid w:val="00D31C09"/>
    <w:rsid w:val="00D35AB0"/>
    <w:rsid w:val="00D36D74"/>
    <w:rsid w:val="00D4412E"/>
    <w:rsid w:val="00D44FDD"/>
    <w:rsid w:val="00D46C8D"/>
    <w:rsid w:val="00D52636"/>
    <w:rsid w:val="00D5438F"/>
    <w:rsid w:val="00D703E7"/>
    <w:rsid w:val="00D81979"/>
    <w:rsid w:val="00D92980"/>
    <w:rsid w:val="00D93B87"/>
    <w:rsid w:val="00DA0B11"/>
    <w:rsid w:val="00DB0483"/>
    <w:rsid w:val="00DB2CEC"/>
    <w:rsid w:val="00DB3EE6"/>
    <w:rsid w:val="00DC4D01"/>
    <w:rsid w:val="00DC74EB"/>
    <w:rsid w:val="00DD343D"/>
    <w:rsid w:val="00DD3D79"/>
    <w:rsid w:val="00DD5AA5"/>
    <w:rsid w:val="00DE3A6F"/>
    <w:rsid w:val="00DE3B4E"/>
    <w:rsid w:val="00DF2C0D"/>
    <w:rsid w:val="00DF772A"/>
    <w:rsid w:val="00E077C5"/>
    <w:rsid w:val="00E12EB6"/>
    <w:rsid w:val="00E20CA3"/>
    <w:rsid w:val="00E27A77"/>
    <w:rsid w:val="00E30062"/>
    <w:rsid w:val="00E30F87"/>
    <w:rsid w:val="00E347B8"/>
    <w:rsid w:val="00E50E24"/>
    <w:rsid w:val="00E55167"/>
    <w:rsid w:val="00E66338"/>
    <w:rsid w:val="00E83399"/>
    <w:rsid w:val="00E872A6"/>
    <w:rsid w:val="00E90802"/>
    <w:rsid w:val="00E924DA"/>
    <w:rsid w:val="00EC07E9"/>
    <w:rsid w:val="00EC2B8C"/>
    <w:rsid w:val="00EC4F4D"/>
    <w:rsid w:val="00EF7247"/>
    <w:rsid w:val="00F127D6"/>
    <w:rsid w:val="00F168B4"/>
    <w:rsid w:val="00F237B5"/>
    <w:rsid w:val="00F2779E"/>
    <w:rsid w:val="00F45D04"/>
    <w:rsid w:val="00F52EE5"/>
    <w:rsid w:val="00F5384B"/>
    <w:rsid w:val="00F62BB3"/>
    <w:rsid w:val="00F66AAF"/>
    <w:rsid w:val="00F77A4E"/>
    <w:rsid w:val="00F831C2"/>
    <w:rsid w:val="00F843B8"/>
    <w:rsid w:val="00F86C17"/>
    <w:rsid w:val="00FA2AB4"/>
    <w:rsid w:val="00FC1E28"/>
    <w:rsid w:val="00FC3DD8"/>
    <w:rsid w:val="00FD7E24"/>
    <w:rsid w:val="00FE7A8B"/>
    <w:rsid w:val="13E633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80F45F3"/>
  <w15:docId w15:val="{416831BF-6C7E-4A29-B742-97343D7E7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 w:eastAsia="es-V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419"/>
        <w:tab w:val="right" w:pos="8838"/>
      </w:tabs>
      <w:spacing w:after="0" w:line="240" w:lineRule="auto"/>
    </w:pPr>
  </w:style>
  <w:style w:type="paragraph" w:styleId="Header">
    <w:name w:val="header"/>
    <w:basedOn w:val="Normal"/>
    <w:link w:val="HeaderChar"/>
    <w:uiPriority w:val="99"/>
    <w:unhideWhenUsed/>
    <w:qFormat/>
    <w:pPr>
      <w:tabs>
        <w:tab w:val="center" w:pos="4419"/>
        <w:tab w:val="right" w:pos="8838"/>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uiPriority w:val="99"/>
    <w:qFormat/>
    <w:rPr>
      <w:lang w:val="en"/>
    </w:rPr>
  </w:style>
  <w:style w:type="character" w:customStyle="1" w:styleId="FooterChar">
    <w:name w:val="Footer Char"/>
    <w:basedOn w:val="DefaultParagraphFont"/>
    <w:link w:val="Footer"/>
    <w:uiPriority w:val="99"/>
    <w:qFormat/>
    <w:rPr>
      <w:lang w:val="en"/>
    </w:rPr>
  </w:style>
  <w:style w:type="character" w:customStyle="1" w:styleId="Mencinsinresolver1">
    <w:name w:val="Mención sin resolver1"/>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4E79" w:themeColor="accent1" w:themeShade="80"/>
      <w:sz w:val="24"/>
      <w:szCs w:val="24"/>
      <w:lang w:val="en"/>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lang w:val="en"/>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unhideWhenUsed/>
    <w:rsid w:val="009645D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7705/biomedica.6886"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1016/j.ram.2023.07.001"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2929</Words>
  <Characters>16700</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d_chavez88@hotmail.com</dc:creator>
  <cp:lastModifiedBy>SDI PC New 16</cp:lastModifiedBy>
  <cp:revision>6</cp:revision>
  <dcterms:created xsi:type="dcterms:W3CDTF">2025-11-14T02:52:00Z</dcterms:created>
  <dcterms:modified xsi:type="dcterms:W3CDTF">2025-11-15T06:18:00Z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0FDD8BF7027F4C9188B2BEC026B22E7E_12</vt:lpwstr>
  </property>
</Properties>
</file>