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005AE" w14:textId="77777777" w:rsidR="0019494E" w:rsidRPr="0019494E" w:rsidRDefault="0019494E" w:rsidP="0019494E">
      <w:pPr>
        <w:tabs>
          <w:tab w:val="left" w:pos="7560"/>
        </w:tabs>
        <w:jc w:val="center"/>
        <w:rPr>
          <w:rFonts w:ascii="Times New Roman" w:hAnsi="Times New Roman" w:cs="Times New Roman"/>
          <w:b/>
          <w:bCs/>
          <w:i/>
          <w:iCs/>
          <w:u w:val="single"/>
          <w:lang w:val="en-US"/>
        </w:rPr>
      </w:pPr>
      <w:r w:rsidRPr="0019494E">
        <w:rPr>
          <w:rFonts w:ascii="Times New Roman" w:hAnsi="Times New Roman" w:cs="Times New Roman"/>
          <w:b/>
          <w:bCs/>
          <w:i/>
          <w:iCs/>
          <w:u w:val="single"/>
          <w:lang w:val="en-US"/>
        </w:rPr>
        <w:t>Original Research Article</w:t>
      </w:r>
    </w:p>
    <w:p w14:paraId="65A547ED" w14:textId="3B05F0F5" w:rsidR="00BD7232" w:rsidRDefault="004C03AB" w:rsidP="008E4683">
      <w:pPr>
        <w:tabs>
          <w:tab w:val="left" w:pos="7560"/>
        </w:tabs>
        <w:jc w:val="center"/>
        <w:rPr>
          <w:rFonts w:ascii="Times New Roman" w:hAnsi="Times New Roman" w:cs="Times New Roman"/>
          <w:b/>
          <w:bCs/>
        </w:rPr>
      </w:pPr>
      <w:r w:rsidRPr="004C03AB">
        <w:rPr>
          <w:rFonts w:ascii="Times New Roman" w:hAnsi="Times New Roman" w:cs="Times New Roman"/>
          <w:b/>
          <w:bCs/>
        </w:rPr>
        <w:t xml:space="preserve">Evaluation of </w:t>
      </w:r>
      <w:bookmarkStart w:id="0" w:name="_Hlk201444349"/>
      <w:r w:rsidRPr="004C03AB">
        <w:rPr>
          <w:rFonts w:ascii="Times New Roman" w:hAnsi="Times New Roman" w:cs="Times New Roman"/>
          <w:b/>
          <w:bCs/>
        </w:rPr>
        <w:t>Lipid Accumulation Product</w:t>
      </w:r>
      <w:r w:rsidR="00233396">
        <w:rPr>
          <w:rFonts w:ascii="Times New Roman" w:hAnsi="Times New Roman" w:cs="Times New Roman"/>
          <w:b/>
          <w:bCs/>
        </w:rPr>
        <w:t xml:space="preserve">, </w:t>
      </w:r>
      <w:r w:rsidR="00233396" w:rsidRPr="00890985">
        <w:rPr>
          <w:rFonts w:ascii="Times New Roman" w:hAnsi="Times New Roman" w:cs="Times New Roman"/>
          <w:b/>
          <w:bCs/>
        </w:rPr>
        <w:t>Visceral Adiposity</w:t>
      </w:r>
      <w:r w:rsidR="00233396">
        <w:rPr>
          <w:rFonts w:ascii="Times New Roman" w:hAnsi="Times New Roman" w:cs="Times New Roman"/>
          <w:b/>
          <w:bCs/>
        </w:rPr>
        <w:t xml:space="preserve"> </w:t>
      </w:r>
      <w:r w:rsidRPr="004C03AB">
        <w:rPr>
          <w:rFonts w:ascii="Times New Roman" w:hAnsi="Times New Roman" w:cs="Times New Roman"/>
          <w:b/>
          <w:bCs/>
        </w:rPr>
        <w:t>and Atherogenic Risk Indices</w:t>
      </w:r>
      <w:bookmarkEnd w:id="0"/>
      <w:r w:rsidRPr="004C03AB">
        <w:rPr>
          <w:rFonts w:ascii="Times New Roman" w:hAnsi="Times New Roman" w:cs="Times New Roman"/>
          <w:b/>
          <w:bCs/>
        </w:rPr>
        <w:t xml:space="preserve"> in </w:t>
      </w:r>
      <w:r w:rsidR="0072265F">
        <w:rPr>
          <w:rFonts w:ascii="Times New Roman" w:hAnsi="Times New Roman" w:cs="Times New Roman"/>
          <w:b/>
          <w:bCs/>
        </w:rPr>
        <w:t xml:space="preserve">Type 2 </w:t>
      </w:r>
      <w:r w:rsidRPr="004C03AB">
        <w:rPr>
          <w:rFonts w:ascii="Times New Roman" w:hAnsi="Times New Roman" w:cs="Times New Roman"/>
          <w:b/>
          <w:bCs/>
        </w:rPr>
        <w:t>Diabetics in Port Harcourt, Nigeria</w:t>
      </w:r>
    </w:p>
    <w:p w14:paraId="2D612D5B" w14:textId="6AAB2608" w:rsidR="00000C25" w:rsidRDefault="00000C25" w:rsidP="008E4683">
      <w:pPr>
        <w:tabs>
          <w:tab w:val="left" w:pos="7560"/>
        </w:tabs>
        <w:jc w:val="center"/>
        <w:rPr>
          <w:rFonts w:ascii="Times New Roman" w:hAnsi="Times New Roman" w:cs="Times New Roman"/>
          <w:i/>
          <w:iCs/>
        </w:rPr>
      </w:pPr>
    </w:p>
    <w:p w14:paraId="42DF03A8" w14:textId="77777777" w:rsidR="00B16F00" w:rsidRPr="008E4683" w:rsidRDefault="00B16F00" w:rsidP="008E4683">
      <w:pPr>
        <w:tabs>
          <w:tab w:val="left" w:pos="7560"/>
        </w:tabs>
        <w:jc w:val="center"/>
        <w:rPr>
          <w:rFonts w:ascii="Times New Roman" w:hAnsi="Times New Roman" w:cs="Times New Roman"/>
          <w:i/>
          <w:iCs/>
        </w:rPr>
      </w:pPr>
    </w:p>
    <w:p w14:paraId="659C1B51" w14:textId="3BB772C3" w:rsidR="004C03AB" w:rsidRDefault="004C5F1F" w:rsidP="004C03AB">
      <w:pPr>
        <w:tabs>
          <w:tab w:val="left" w:pos="7560"/>
        </w:tabs>
        <w:jc w:val="both"/>
        <w:rPr>
          <w:rFonts w:ascii="Times New Roman" w:hAnsi="Times New Roman" w:cs="Times New Roman"/>
          <w:b/>
          <w:bCs/>
        </w:rPr>
      </w:pPr>
      <w:r w:rsidRPr="004C03AB">
        <w:rPr>
          <w:rFonts w:ascii="Times New Roman" w:hAnsi="Times New Roman" w:cs="Times New Roman"/>
          <w:b/>
          <w:bCs/>
        </w:rPr>
        <w:t>ABSTRACT</w:t>
      </w:r>
    </w:p>
    <w:p w14:paraId="601D20CA" w14:textId="68E3DED8" w:rsidR="004C5F1F" w:rsidRPr="00561B3B" w:rsidRDefault="004C5F1F" w:rsidP="00C7450F">
      <w:pPr>
        <w:pStyle w:val="NoSpacing"/>
        <w:jc w:val="both"/>
        <w:rPr>
          <w:rFonts w:ascii="Times New Roman" w:hAnsi="Times New Roman" w:cs="Times New Roman"/>
        </w:rPr>
      </w:pPr>
      <w:r w:rsidRPr="00561B3B">
        <w:rPr>
          <w:rFonts w:ascii="Times New Roman" w:hAnsi="Times New Roman" w:cs="Times New Roman"/>
          <w:b/>
          <w:bCs/>
        </w:rPr>
        <w:t xml:space="preserve">Background: </w:t>
      </w:r>
      <w:r w:rsidR="00C7450F" w:rsidRPr="00561B3B">
        <w:rPr>
          <w:rFonts w:ascii="Times New Roman" w:hAnsi="Times New Roman" w:cs="Times New Roman"/>
        </w:rPr>
        <w:t xml:space="preserve">This study evaluated </w:t>
      </w:r>
      <w:r w:rsidR="006C0B92">
        <w:rPr>
          <w:rFonts w:ascii="Times New Roman" w:hAnsi="Times New Roman" w:cs="Times New Roman"/>
        </w:rPr>
        <w:t>l</w:t>
      </w:r>
      <w:r w:rsidR="00C7450F" w:rsidRPr="00561B3B">
        <w:rPr>
          <w:rFonts w:ascii="Times New Roman" w:hAnsi="Times New Roman" w:cs="Times New Roman"/>
        </w:rPr>
        <w:t xml:space="preserve">ipid </w:t>
      </w:r>
      <w:r w:rsidR="006C0B92">
        <w:rPr>
          <w:rFonts w:ascii="Times New Roman" w:hAnsi="Times New Roman" w:cs="Times New Roman"/>
        </w:rPr>
        <w:t>a</w:t>
      </w:r>
      <w:r w:rsidR="00C7450F" w:rsidRPr="00561B3B">
        <w:rPr>
          <w:rFonts w:ascii="Times New Roman" w:hAnsi="Times New Roman" w:cs="Times New Roman"/>
        </w:rPr>
        <w:t xml:space="preserve">ccumulation </w:t>
      </w:r>
      <w:r w:rsidR="006C0B92">
        <w:rPr>
          <w:rFonts w:ascii="Times New Roman" w:hAnsi="Times New Roman" w:cs="Times New Roman"/>
        </w:rPr>
        <w:t>p</w:t>
      </w:r>
      <w:r w:rsidR="00C7450F" w:rsidRPr="00561B3B">
        <w:rPr>
          <w:rFonts w:ascii="Times New Roman" w:hAnsi="Times New Roman" w:cs="Times New Roman"/>
        </w:rPr>
        <w:t>roduct index</w:t>
      </w:r>
      <w:r w:rsidR="00176AFE" w:rsidRPr="00561B3B">
        <w:rPr>
          <w:rFonts w:ascii="Times New Roman" w:hAnsi="Times New Roman" w:cs="Times New Roman"/>
        </w:rPr>
        <w:t xml:space="preserve"> (LAPi)</w:t>
      </w:r>
      <w:r w:rsidR="00561B3B">
        <w:rPr>
          <w:rFonts w:ascii="Times New Roman" w:hAnsi="Times New Roman" w:cs="Times New Roman"/>
        </w:rPr>
        <w:t xml:space="preserve">, </w:t>
      </w:r>
      <w:r w:rsidR="00561B3B" w:rsidRPr="00561B3B">
        <w:rPr>
          <w:rFonts w:ascii="Times New Roman" w:hAnsi="Times New Roman" w:cs="Times New Roman"/>
        </w:rPr>
        <w:t>visceral adiposity index (VAI)</w:t>
      </w:r>
      <w:r w:rsidR="00561B3B">
        <w:rPr>
          <w:rFonts w:ascii="Times New Roman" w:hAnsi="Times New Roman" w:cs="Times New Roman"/>
        </w:rPr>
        <w:t xml:space="preserve">, </w:t>
      </w:r>
      <w:r w:rsidR="00C7450F" w:rsidRPr="00561B3B">
        <w:rPr>
          <w:rFonts w:ascii="Times New Roman" w:hAnsi="Times New Roman" w:cs="Times New Roman"/>
        </w:rPr>
        <w:t>and atherogenic risk indices in diabetics in Port Harcourt, Nigeria.</w:t>
      </w:r>
    </w:p>
    <w:p w14:paraId="192C6593" w14:textId="1C1FBD77" w:rsidR="00C7450F" w:rsidRPr="00561B3B" w:rsidRDefault="00C7450F" w:rsidP="00DF32AD">
      <w:pPr>
        <w:pStyle w:val="NoSpacing"/>
        <w:jc w:val="both"/>
        <w:rPr>
          <w:rFonts w:ascii="Times New Roman" w:hAnsi="Times New Roman" w:cs="Times New Roman"/>
        </w:rPr>
      </w:pPr>
      <w:r w:rsidRPr="00561B3B">
        <w:rPr>
          <w:rFonts w:ascii="Times New Roman" w:hAnsi="Times New Roman" w:cs="Times New Roman"/>
          <w:b/>
          <w:bCs/>
        </w:rPr>
        <w:t>Materials and Methods</w:t>
      </w:r>
      <w:r w:rsidRPr="00561B3B">
        <w:rPr>
          <w:rFonts w:ascii="Times New Roman" w:hAnsi="Times New Roman" w:cs="Times New Roman"/>
        </w:rPr>
        <w:t>:</w:t>
      </w:r>
      <w:r w:rsidR="00561B3B">
        <w:rPr>
          <w:rFonts w:ascii="Times New Roman" w:hAnsi="Times New Roman" w:cs="Times New Roman"/>
        </w:rPr>
        <w:t xml:space="preserve"> A total of 300</w:t>
      </w:r>
      <w:r w:rsidRPr="00561B3B">
        <w:rPr>
          <w:rFonts w:ascii="Times New Roman" w:hAnsi="Times New Roman" w:cs="Times New Roman"/>
        </w:rPr>
        <w:t xml:space="preserve"> subjects comprising </w:t>
      </w:r>
      <w:r w:rsidR="00561B3B">
        <w:rPr>
          <w:rFonts w:ascii="Times New Roman" w:hAnsi="Times New Roman" w:cs="Times New Roman"/>
        </w:rPr>
        <w:t>150</w:t>
      </w:r>
      <w:r w:rsidRPr="00561B3B">
        <w:rPr>
          <w:rFonts w:ascii="Times New Roman" w:hAnsi="Times New Roman" w:cs="Times New Roman"/>
        </w:rPr>
        <w:t xml:space="preserve"> diabetic subjects</w:t>
      </w:r>
      <w:r w:rsidR="00333324">
        <w:rPr>
          <w:rFonts w:ascii="Times New Roman" w:hAnsi="Times New Roman" w:cs="Times New Roman"/>
        </w:rPr>
        <w:t xml:space="preserve"> </w:t>
      </w:r>
      <w:r w:rsidR="00333324" w:rsidRPr="00561B3B">
        <w:rPr>
          <w:rFonts w:ascii="Times New Roman" w:hAnsi="Times New Roman" w:cs="Times New Roman"/>
        </w:rPr>
        <w:t>(test</w:t>
      </w:r>
      <w:r w:rsidR="00333324">
        <w:rPr>
          <w:rFonts w:ascii="Times New Roman" w:hAnsi="Times New Roman" w:cs="Times New Roman"/>
        </w:rPr>
        <w:t>s</w:t>
      </w:r>
      <w:r w:rsidR="00333324" w:rsidRPr="00561B3B">
        <w:rPr>
          <w:rFonts w:ascii="Times New Roman" w:hAnsi="Times New Roman" w:cs="Times New Roman"/>
        </w:rPr>
        <w:t xml:space="preserve">) </w:t>
      </w:r>
      <w:r w:rsidRPr="00561B3B">
        <w:rPr>
          <w:rFonts w:ascii="Times New Roman" w:hAnsi="Times New Roman" w:cs="Times New Roman"/>
        </w:rPr>
        <w:t xml:space="preserve">and </w:t>
      </w:r>
      <w:r w:rsidR="00561B3B">
        <w:rPr>
          <w:rFonts w:ascii="Times New Roman" w:hAnsi="Times New Roman" w:cs="Times New Roman"/>
        </w:rPr>
        <w:t>150</w:t>
      </w:r>
      <w:r w:rsidRPr="00561B3B">
        <w:rPr>
          <w:rFonts w:ascii="Times New Roman" w:hAnsi="Times New Roman" w:cs="Times New Roman"/>
        </w:rPr>
        <w:t xml:space="preserve"> non-diabetic subjects </w:t>
      </w:r>
      <w:r w:rsidR="00333324" w:rsidRPr="00561B3B">
        <w:rPr>
          <w:rFonts w:ascii="Times New Roman" w:hAnsi="Times New Roman" w:cs="Times New Roman"/>
        </w:rPr>
        <w:t>(control</w:t>
      </w:r>
      <w:r w:rsidR="00333324">
        <w:rPr>
          <w:rFonts w:ascii="Times New Roman" w:hAnsi="Times New Roman" w:cs="Times New Roman"/>
        </w:rPr>
        <w:t>s</w:t>
      </w:r>
      <w:r w:rsidR="00333324" w:rsidRPr="00561B3B">
        <w:rPr>
          <w:rFonts w:ascii="Times New Roman" w:hAnsi="Times New Roman" w:cs="Times New Roman"/>
        </w:rPr>
        <w:t>)</w:t>
      </w:r>
      <w:r w:rsidR="00333324">
        <w:rPr>
          <w:rFonts w:ascii="Times New Roman" w:hAnsi="Times New Roman" w:cs="Times New Roman"/>
        </w:rPr>
        <w:t xml:space="preserve"> </w:t>
      </w:r>
      <w:r w:rsidRPr="00561B3B">
        <w:rPr>
          <w:rFonts w:ascii="Times New Roman" w:hAnsi="Times New Roman" w:cs="Times New Roman"/>
        </w:rPr>
        <w:t xml:space="preserve">were recruited for the study. </w:t>
      </w:r>
      <w:r w:rsidR="009B1F2A" w:rsidRPr="009B1F2A">
        <w:rPr>
          <w:rFonts w:ascii="Times New Roman" w:hAnsi="Times New Roman" w:cs="Times New Roman"/>
        </w:rPr>
        <w:t>Subjects observed an overnight fast prior to sample collection</w:t>
      </w:r>
      <w:r w:rsidRPr="00561B3B">
        <w:rPr>
          <w:rFonts w:ascii="Times New Roman" w:hAnsi="Times New Roman" w:cs="Times New Roman"/>
        </w:rPr>
        <w:t>.</w:t>
      </w:r>
      <w:r w:rsidR="00EA4501">
        <w:rPr>
          <w:rFonts w:ascii="Times New Roman" w:hAnsi="Times New Roman" w:cs="Times New Roman"/>
        </w:rPr>
        <w:t xml:space="preserve"> </w:t>
      </w:r>
      <w:r w:rsidR="00EA4501" w:rsidRPr="00EA4501">
        <w:rPr>
          <w:rFonts w:ascii="Times New Roman" w:hAnsi="Times New Roman" w:cs="Times New Roman"/>
          <w:highlight w:val="yellow"/>
        </w:rPr>
        <w:t>Fasting blood sugar (FBS) was determined using the glucose oxidase method.</w:t>
      </w:r>
      <w:r w:rsidR="00DF32AD">
        <w:rPr>
          <w:rFonts w:ascii="Times New Roman" w:hAnsi="Times New Roman" w:cs="Times New Roman"/>
        </w:rPr>
        <w:t xml:space="preserve"> </w:t>
      </w:r>
      <w:r w:rsidR="00DF32AD" w:rsidRPr="00DF32AD">
        <w:rPr>
          <w:rFonts w:ascii="Times New Roman" w:hAnsi="Times New Roman" w:cs="Times New Roman"/>
          <w:highlight w:val="yellow"/>
        </w:rPr>
        <w:t>Fasting insulin was determined using the enzyme–linked immunosorbent assay (ELISA) method.</w:t>
      </w:r>
      <w:r w:rsidR="00DF32AD" w:rsidRPr="00DF32AD">
        <w:rPr>
          <w:rFonts w:ascii="Times New Roman" w:hAnsi="Times New Roman" w:cs="Times New Roman"/>
        </w:rPr>
        <w:t xml:space="preserve"> </w:t>
      </w:r>
      <w:r w:rsidR="00EA4501" w:rsidRPr="00EA4501">
        <w:rPr>
          <w:rFonts w:ascii="Times New Roman" w:hAnsi="Times New Roman" w:cs="Times New Roman"/>
        </w:rPr>
        <w:t xml:space="preserve"> </w:t>
      </w:r>
      <w:r w:rsidRPr="00561B3B">
        <w:rPr>
          <w:rFonts w:ascii="Times New Roman" w:hAnsi="Times New Roman" w:cs="Times New Roman"/>
        </w:rPr>
        <w:t xml:space="preserve"> </w:t>
      </w:r>
      <w:r w:rsidR="009B1F2A">
        <w:rPr>
          <w:rFonts w:ascii="Times New Roman" w:hAnsi="Times New Roman" w:cs="Times New Roman"/>
        </w:rPr>
        <w:t>Glycated haemoglobin (</w:t>
      </w:r>
      <w:r w:rsidRPr="00510B4A">
        <w:rPr>
          <w:rFonts w:ascii="Times New Roman" w:hAnsi="Times New Roman" w:cs="Times New Roman"/>
          <w:highlight w:val="yellow"/>
        </w:rPr>
        <w:t>HbA1</w:t>
      </w:r>
      <w:r w:rsidR="00510B4A" w:rsidRPr="00510B4A">
        <w:rPr>
          <w:rFonts w:ascii="Times New Roman" w:hAnsi="Times New Roman" w:cs="Times New Roman"/>
          <w:highlight w:val="yellow"/>
        </w:rPr>
        <w:t>c</w:t>
      </w:r>
      <w:r w:rsidR="009B1F2A">
        <w:rPr>
          <w:rFonts w:ascii="Times New Roman" w:hAnsi="Times New Roman" w:cs="Times New Roman"/>
        </w:rPr>
        <w:t>)</w:t>
      </w:r>
      <w:r w:rsidRPr="00561B3B">
        <w:rPr>
          <w:rFonts w:ascii="Times New Roman" w:hAnsi="Times New Roman" w:cs="Times New Roman"/>
        </w:rPr>
        <w:t xml:space="preserve"> was determined using fluorescence immunoassay method</w:t>
      </w:r>
      <w:r w:rsidR="009B1F2A">
        <w:rPr>
          <w:rFonts w:ascii="Times New Roman" w:hAnsi="Times New Roman" w:cs="Times New Roman"/>
        </w:rPr>
        <w:t>.</w:t>
      </w:r>
      <w:r w:rsidRPr="00561B3B">
        <w:rPr>
          <w:rFonts w:ascii="Times New Roman" w:hAnsi="Times New Roman" w:cs="Times New Roman"/>
        </w:rPr>
        <w:t xml:space="preserve"> </w:t>
      </w:r>
      <w:r w:rsidR="009B1F2A">
        <w:rPr>
          <w:rFonts w:ascii="Times New Roman" w:hAnsi="Times New Roman" w:cs="Times New Roman"/>
        </w:rPr>
        <w:t>I</w:t>
      </w:r>
      <w:r w:rsidR="007446DB" w:rsidRPr="00561B3B">
        <w:rPr>
          <w:rFonts w:ascii="Times New Roman" w:hAnsi="Times New Roman" w:cs="Times New Roman"/>
        </w:rPr>
        <w:t>nsulin resistance was calculated using the homeostatic model assessment of insulin resistance (HOMA-IR)</w:t>
      </w:r>
      <w:r w:rsidR="009B1F2A">
        <w:rPr>
          <w:rFonts w:ascii="Times New Roman" w:hAnsi="Times New Roman" w:cs="Times New Roman"/>
        </w:rPr>
        <w:t>.</w:t>
      </w:r>
      <w:r w:rsidR="00F725D2">
        <w:rPr>
          <w:rFonts w:ascii="Times New Roman" w:hAnsi="Times New Roman" w:cs="Times New Roman"/>
        </w:rPr>
        <w:t xml:space="preserve"> </w:t>
      </w:r>
      <w:r w:rsidR="00F725D2">
        <w:rPr>
          <w:rFonts w:ascii="Times New Roman" w:hAnsi="Times New Roman" w:cs="Times New Roman"/>
          <w:color w:val="000000" w:themeColor="text1"/>
        </w:rPr>
        <w:t>Triglyceride-glucose index (</w:t>
      </w:r>
      <w:proofErr w:type="spellStart"/>
      <w:r w:rsidR="00F725D2">
        <w:rPr>
          <w:rFonts w:ascii="Times New Roman" w:hAnsi="Times New Roman" w:cs="Times New Roman"/>
          <w:color w:val="000000" w:themeColor="text1"/>
        </w:rPr>
        <w:t>TyG</w:t>
      </w:r>
      <w:proofErr w:type="spellEnd"/>
      <w:r w:rsidR="00F725D2">
        <w:rPr>
          <w:rFonts w:ascii="Times New Roman" w:hAnsi="Times New Roman" w:cs="Times New Roman"/>
          <w:color w:val="000000" w:themeColor="text1"/>
        </w:rPr>
        <w:t xml:space="preserve">) was calculated using standardized protocol. </w:t>
      </w:r>
      <w:r w:rsidR="009B1F2A">
        <w:rPr>
          <w:rFonts w:ascii="Times New Roman" w:hAnsi="Times New Roman" w:cs="Times New Roman"/>
        </w:rPr>
        <w:t>T</w:t>
      </w:r>
      <w:r w:rsidR="007446DB" w:rsidRPr="00561B3B">
        <w:rPr>
          <w:rFonts w:ascii="Times New Roman" w:hAnsi="Times New Roman" w:cs="Times New Roman"/>
        </w:rPr>
        <w:t>otal cholesterol (TC</w:t>
      </w:r>
      <w:r w:rsidR="00792404">
        <w:rPr>
          <w:rFonts w:ascii="Times New Roman" w:hAnsi="Times New Roman" w:cs="Times New Roman"/>
        </w:rPr>
        <w:t>HOL</w:t>
      </w:r>
      <w:r w:rsidR="007446DB" w:rsidRPr="00561B3B">
        <w:rPr>
          <w:rFonts w:ascii="Times New Roman" w:hAnsi="Times New Roman" w:cs="Times New Roman"/>
        </w:rPr>
        <w:t>)</w:t>
      </w:r>
      <w:r w:rsidR="009B1F2A">
        <w:rPr>
          <w:rFonts w:ascii="Times New Roman" w:hAnsi="Times New Roman" w:cs="Times New Roman"/>
        </w:rPr>
        <w:t xml:space="preserve">, triglycerides (TG) and </w:t>
      </w:r>
      <w:r w:rsidR="009B1F2A" w:rsidRPr="00561B3B">
        <w:rPr>
          <w:rFonts w:ascii="Times New Roman" w:hAnsi="Times New Roman" w:cs="Times New Roman"/>
        </w:rPr>
        <w:t>high-density lipoprotein cholesterol (HDL-C)</w:t>
      </w:r>
      <w:r w:rsidR="009B1F2A">
        <w:rPr>
          <w:rFonts w:ascii="Times New Roman" w:hAnsi="Times New Roman" w:cs="Times New Roman"/>
        </w:rPr>
        <w:t xml:space="preserve"> </w:t>
      </w:r>
      <w:r w:rsidR="007446DB" w:rsidRPr="00561B3B">
        <w:rPr>
          <w:rFonts w:ascii="Times New Roman" w:hAnsi="Times New Roman" w:cs="Times New Roman"/>
        </w:rPr>
        <w:t>w</w:t>
      </w:r>
      <w:r w:rsidR="009B1F2A">
        <w:rPr>
          <w:rFonts w:ascii="Times New Roman" w:hAnsi="Times New Roman" w:cs="Times New Roman"/>
        </w:rPr>
        <w:t>ere</w:t>
      </w:r>
      <w:r w:rsidR="007446DB" w:rsidRPr="00561B3B">
        <w:rPr>
          <w:rFonts w:ascii="Times New Roman" w:hAnsi="Times New Roman" w:cs="Times New Roman"/>
        </w:rPr>
        <w:t xml:space="preserve"> determined using </w:t>
      </w:r>
      <w:r w:rsidR="009B1F2A">
        <w:rPr>
          <w:rFonts w:ascii="Times New Roman" w:hAnsi="Times New Roman" w:cs="Times New Roman"/>
        </w:rPr>
        <w:t>enzymatic methods.</w:t>
      </w:r>
      <w:r w:rsidR="006D48EC" w:rsidRPr="00561B3B">
        <w:rPr>
          <w:rFonts w:ascii="Times New Roman" w:hAnsi="Times New Roman" w:cs="Times New Roman"/>
        </w:rPr>
        <w:t xml:space="preserve"> </w:t>
      </w:r>
      <w:r w:rsidR="009B1F2A">
        <w:rPr>
          <w:rFonts w:ascii="Times New Roman" w:hAnsi="Times New Roman" w:cs="Times New Roman"/>
        </w:rPr>
        <w:t>L</w:t>
      </w:r>
      <w:r w:rsidR="006D48EC" w:rsidRPr="00561B3B">
        <w:rPr>
          <w:rFonts w:ascii="Times New Roman" w:hAnsi="Times New Roman" w:cs="Times New Roman"/>
        </w:rPr>
        <w:t>ow-density</w:t>
      </w:r>
      <w:r w:rsidR="005B04CE">
        <w:rPr>
          <w:rFonts w:ascii="Times New Roman" w:hAnsi="Times New Roman" w:cs="Times New Roman"/>
        </w:rPr>
        <w:t xml:space="preserve"> </w:t>
      </w:r>
      <w:r w:rsidR="006D48EC" w:rsidRPr="00561B3B">
        <w:rPr>
          <w:rFonts w:ascii="Times New Roman" w:hAnsi="Times New Roman" w:cs="Times New Roman"/>
        </w:rPr>
        <w:t xml:space="preserve">lipoprotein cholesterol (LDL-C) was calculated using </w:t>
      </w:r>
      <w:proofErr w:type="spellStart"/>
      <w:r w:rsidR="006D48EC" w:rsidRPr="00561B3B">
        <w:rPr>
          <w:rFonts w:ascii="Times New Roman" w:hAnsi="Times New Roman" w:cs="Times New Roman"/>
        </w:rPr>
        <w:t>Friedewald</w:t>
      </w:r>
      <w:r w:rsidR="009B1F2A">
        <w:rPr>
          <w:rFonts w:ascii="Times New Roman" w:hAnsi="Times New Roman" w:cs="Times New Roman"/>
        </w:rPr>
        <w:t>’s</w:t>
      </w:r>
      <w:proofErr w:type="spellEnd"/>
      <w:r w:rsidR="006D48EC" w:rsidRPr="00561B3B">
        <w:rPr>
          <w:rFonts w:ascii="Times New Roman" w:hAnsi="Times New Roman" w:cs="Times New Roman"/>
        </w:rPr>
        <w:t xml:space="preserve"> </w:t>
      </w:r>
      <w:r w:rsidR="009B1F2A">
        <w:rPr>
          <w:rFonts w:ascii="Times New Roman" w:hAnsi="Times New Roman" w:cs="Times New Roman"/>
        </w:rPr>
        <w:t>equation.</w:t>
      </w:r>
      <w:r w:rsidR="006D48EC" w:rsidRPr="00561B3B">
        <w:rPr>
          <w:rFonts w:ascii="Times New Roman" w:hAnsi="Times New Roman" w:cs="Times New Roman"/>
        </w:rPr>
        <w:t xml:space="preserve"> </w:t>
      </w:r>
      <w:r w:rsidR="009B1F2A">
        <w:rPr>
          <w:rFonts w:ascii="Times New Roman" w:hAnsi="Times New Roman" w:cs="Times New Roman"/>
        </w:rPr>
        <w:t xml:space="preserve">Body mass index (BMI), </w:t>
      </w:r>
      <w:r w:rsidR="005B04CE">
        <w:rPr>
          <w:rFonts w:ascii="Times New Roman" w:hAnsi="Times New Roman" w:cs="Times New Roman"/>
        </w:rPr>
        <w:t>w</w:t>
      </w:r>
      <w:r w:rsidR="006D48EC" w:rsidRPr="00561B3B">
        <w:rPr>
          <w:rFonts w:ascii="Times New Roman" w:hAnsi="Times New Roman" w:cs="Times New Roman"/>
        </w:rPr>
        <w:t>aist to hip (WHR)</w:t>
      </w:r>
      <w:r w:rsidR="009B1F2A">
        <w:rPr>
          <w:rFonts w:ascii="Times New Roman" w:hAnsi="Times New Roman" w:cs="Times New Roman"/>
        </w:rPr>
        <w:t>,</w:t>
      </w:r>
      <w:r w:rsidR="006D48EC" w:rsidRPr="00561B3B">
        <w:rPr>
          <w:rFonts w:ascii="Times New Roman" w:hAnsi="Times New Roman" w:cs="Times New Roman"/>
        </w:rPr>
        <w:t xml:space="preserve"> </w:t>
      </w:r>
      <w:r w:rsidR="005B04CE">
        <w:rPr>
          <w:rFonts w:ascii="Times New Roman" w:hAnsi="Times New Roman" w:cs="Times New Roman"/>
        </w:rPr>
        <w:t>l</w:t>
      </w:r>
      <w:r w:rsidR="006D48EC" w:rsidRPr="00561B3B">
        <w:rPr>
          <w:rFonts w:ascii="Times New Roman" w:hAnsi="Times New Roman" w:cs="Times New Roman"/>
        </w:rPr>
        <w:t xml:space="preserve">ipid </w:t>
      </w:r>
      <w:r w:rsidR="00333324">
        <w:rPr>
          <w:rFonts w:ascii="Times New Roman" w:hAnsi="Times New Roman" w:cs="Times New Roman"/>
        </w:rPr>
        <w:t>a</w:t>
      </w:r>
      <w:r w:rsidR="006D48EC" w:rsidRPr="00561B3B">
        <w:rPr>
          <w:rFonts w:ascii="Times New Roman" w:hAnsi="Times New Roman" w:cs="Times New Roman"/>
        </w:rPr>
        <w:t xml:space="preserve">ccumulation </w:t>
      </w:r>
      <w:r w:rsidR="00333324">
        <w:rPr>
          <w:rFonts w:ascii="Times New Roman" w:hAnsi="Times New Roman" w:cs="Times New Roman"/>
        </w:rPr>
        <w:t>p</w:t>
      </w:r>
      <w:r w:rsidR="006D48EC" w:rsidRPr="00561B3B">
        <w:rPr>
          <w:rFonts w:ascii="Times New Roman" w:hAnsi="Times New Roman" w:cs="Times New Roman"/>
        </w:rPr>
        <w:t>roduct index</w:t>
      </w:r>
      <w:r w:rsidR="00333324">
        <w:rPr>
          <w:rFonts w:ascii="Times New Roman" w:hAnsi="Times New Roman" w:cs="Times New Roman"/>
        </w:rPr>
        <w:t xml:space="preserve"> </w:t>
      </w:r>
      <w:r w:rsidR="00333324" w:rsidRPr="00561B3B">
        <w:rPr>
          <w:rFonts w:ascii="Times New Roman" w:hAnsi="Times New Roman" w:cs="Times New Roman"/>
        </w:rPr>
        <w:t>(LAP</w:t>
      </w:r>
      <w:r w:rsidR="00333324">
        <w:rPr>
          <w:rFonts w:ascii="Times New Roman" w:hAnsi="Times New Roman" w:cs="Times New Roman"/>
        </w:rPr>
        <w:t>i</w:t>
      </w:r>
      <w:r w:rsidR="00333324" w:rsidRPr="00561B3B">
        <w:rPr>
          <w:rFonts w:ascii="Times New Roman" w:hAnsi="Times New Roman" w:cs="Times New Roman"/>
        </w:rPr>
        <w:t xml:space="preserve">) </w:t>
      </w:r>
      <w:r w:rsidR="009B1F2A">
        <w:rPr>
          <w:rFonts w:ascii="Times New Roman" w:hAnsi="Times New Roman" w:cs="Times New Roman"/>
        </w:rPr>
        <w:t xml:space="preserve">and </w:t>
      </w:r>
      <w:r w:rsidR="009B1F2A" w:rsidRPr="00561B3B">
        <w:rPr>
          <w:rFonts w:ascii="Times New Roman" w:hAnsi="Times New Roman" w:cs="Times New Roman"/>
        </w:rPr>
        <w:t>visceral adiposity index (VAI)</w:t>
      </w:r>
      <w:r w:rsidR="006D48EC" w:rsidRPr="00561B3B">
        <w:rPr>
          <w:rFonts w:ascii="Times New Roman" w:hAnsi="Times New Roman" w:cs="Times New Roman"/>
        </w:rPr>
        <w:t xml:space="preserve"> were calculated using their respective standardised protocols for calculation. The atherogenic risk indices</w:t>
      </w:r>
      <w:r w:rsidR="00E15E9A">
        <w:rPr>
          <w:rFonts w:ascii="Times New Roman" w:hAnsi="Times New Roman" w:cs="Times New Roman"/>
        </w:rPr>
        <w:t xml:space="preserve">; </w:t>
      </w:r>
      <w:r w:rsidR="00E15E9A">
        <w:rPr>
          <w:rFonts w:ascii="Times New Roman" w:hAnsi="Times New Roman" w:cs="Times New Roman"/>
          <w:color w:val="000000" w:themeColor="text1"/>
        </w:rPr>
        <w:t>Castelli risk index I and II (CRI-I and CRI-II), atherogenic coefficient (AC), non-HDL cholesterol (non-HDL-C), triglyceride to HDL-C (TG/HDL-C) ratio, and the atherogenic index of plasma (AIP)</w:t>
      </w:r>
      <w:r w:rsidR="006D48EC" w:rsidRPr="00561B3B">
        <w:rPr>
          <w:rFonts w:ascii="Times New Roman" w:hAnsi="Times New Roman" w:cs="Times New Roman"/>
        </w:rPr>
        <w:t xml:space="preserve"> were also calculated using </w:t>
      </w:r>
      <w:r w:rsidR="0035650F" w:rsidRPr="00561B3B">
        <w:rPr>
          <w:rFonts w:ascii="Times New Roman" w:hAnsi="Times New Roman" w:cs="Times New Roman"/>
        </w:rPr>
        <w:t>their respective standardi</w:t>
      </w:r>
      <w:r w:rsidR="00F725D2">
        <w:rPr>
          <w:rFonts w:ascii="Times New Roman" w:hAnsi="Times New Roman" w:cs="Times New Roman"/>
        </w:rPr>
        <w:t>z</w:t>
      </w:r>
      <w:r w:rsidR="0035650F" w:rsidRPr="00561B3B">
        <w:rPr>
          <w:rFonts w:ascii="Times New Roman" w:hAnsi="Times New Roman" w:cs="Times New Roman"/>
        </w:rPr>
        <w:t xml:space="preserve">ed protocols. </w:t>
      </w:r>
    </w:p>
    <w:p w14:paraId="2A2074EC" w14:textId="648890E1" w:rsidR="0035650F" w:rsidRPr="00561B3B" w:rsidRDefault="0035650F" w:rsidP="001C52D3">
      <w:pPr>
        <w:pStyle w:val="NoSpacing"/>
        <w:jc w:val="both"/>
        <w:rPr>
          <w:rFonts w:ascii="Times New Roman" w:hAnsi="Times New Roman" w:cs="Times New Roman"/>
        </w:rPr>
      </w:pPr>
      <w:r w:rsidRPr="00561B3B">
        <w:rPr>
          <w:rFonts w:ascii="Times New Roman" w:hAnsi="Times New Roman" w:cs="Times New Roman"/>
          <w:b/>
          <w:bCs/>
        </w:rPr>
        <w:t>Results</w:t>
      </w:r>
      <w:r w:rsidRPr="00561B3B">
        <w:rPr>
          <w:rFonts w:ascii="Times New Roman" w:hAnsi="Times New Roman" w:cs="Times New Roman"/>
        </w:rPr>
        <w:t xml:space="preserve">: BMI, </w:t>
      </w:r>
      <w:r w:rsidR="00176AFE" w:rsidRPr="00561B3B">
        <w:rPr>
          <w:rFonts w:ascii="Times New Roman" w:hAnsi="Times New Roman" w:cs="Times New Roman"/>
        </w:rPr>
        <w:t>WHR</w:t>
      </w:r>
      <w:r w:rsidR="00792404">
        <w:rPr>
          <w:rFonts w:ascii="Times New Roman" w:hAnsi="Times New Roman" w:cs="Times New Roman"/>
        </w:rPr>
        <w:t>,</w:t>
      </w:r>
      <w:r w:rsidR="00176AFE" w:rsidRPr="00561B3B">
        <w:rPr>
          <w:rFonts w:ascii="Times New Roman" w:hAnsi="Times New Roman" w:cs="Times New Roman"/>
        </w:rPr>
        <w:t xml:space="preserve"> LAPi</w:t>
      </w:r>
      <w:r w:rsidR="00792404">
        <w:rPr>
          <w:rFonts w:ascii="Times New Roman" w:hAnsi="Times New Roman" w:cs="Times New Roman"/>
        </w:rPr>
        <w:t xml:space="preserve"> and VAI</w:t>
      </w:r>
      <w:r w:rsidR="00176AFE" w:rsidRPr="00561B3B">
        <w:rPr>
          <w:rFonts w:ascii="Times New Roman" w:hAnsi="Times New Roman" w:cs="Times New Roman"/>
        </w:rPr>
        <w:t xml:space="preserve"> were significantly higher (P&lt;0.05) in diabetic subjects compared to the non-diabetic control</w:t>
      </w:r>
      <w:r w:rsidR="00792404">
        <w:rPr>
          <w:rFonts w:ascii="Times New Roman" w:hAnsi="Times New Roman" w:cs="Times New Roman"/>
        </w:rPr>
        <w:t>s</w:t>
      </w:r>
      <w:r w:rsidR="00176AFE" w:rsidRPr="00561B3B">
        <w:rPr>
          <w:rFonts w:ascii="Times New Roman" w:hAnsi="Times New Roman" w:cs="Times New Roman"/>
        </w:rPr>
        <w:t xml:space="preserve">. There </w:t>
      </w:r>
      <w:r w:rsidR="00792404">
        <w:rPr>
          <w:rFonts w:ascii="Times New Roman" w:hAnsi="Times New Roman" w:cs="Times New Roman"/>
        </w:rPr>
        <w:t>were</w:t>
      </w:r>
      <w:r w:rsidR="00176AFE" w:rsidRPr="00561B3B">
        <w:rPr>
          <w:rFonts w:ascii="Times New Roman" w:hAnsi="Times New Roman" w:cs="Times New Roman"/>
        </w:rPr>
        <w:t xml:space="preserve"> also significant difference</w:t>
      </w:r>
      <w:r w:rsidR="00792404">
        <w:rPr>
          <w:rFonts w:ascii="Times New Roman" w:hAnsi="Times New Roman" w:cs="Times New Roman"/>
        </w:rPr>
        <w:t>s</w:t>
      </w:r>
      <w:r w:rsidR="00176AFE" w:rsidRPr="00561B3B">
        <w:rPr>
          <w:rFonts w:ascii="Times New Roman" w:hAnsi="Times New Roman" w:cs="Times New Roman"/>
        </w:rPr>
        <w:t xml:space="preserve"> (P&lt;0.05) in HbA1c, HOMA-IR and </w:t>
      </w:r>
      <w:proofErr w:type="spellStart"/>
      <w:r w:rsidR="00176AFE" w:rsidRPr="00561B3B">
        <w:rPr>
          <w:rFonts w:ascii="Times New Roman" w:hAnsi="Times New Roman" w:cs="Times New Roman"/>
        </w:rPr>
        <w:t>TyG</w:t>
      </w:r>
      <w:proofErr w:type="spellEnd"/>
      <w:r w:rsidR="00176AFE" w:rsidRPr="00561B3B">
        <w:rPr>
          <w:rFonts w:ascii="Times New Roman" w:hAnsi="Times New Roman" w:cs="Times New Roman"/>
        </w:rPr>
        <w:t xml:space="preserve"> index as </w:t>
      </w:r>
      <w:r w:rsidR="00792404">
        <w:rPr>
          <w:rFonts w:ascii="Times New Roman" w:hAnsi="Times New Roman" w:cs="Times New Roman"/>
        </w:rPr>
        <w:t xml:space="preserve">the </w:t>
      </w:r>
      <w:r w:rsidR="00176AFE" w:rsidRPr="00561B3B">
        <w:rPr>
          <w:rFonts w:ascii="Times New Roman" w:hAnsi="Times New Roman" w:cs="Times New Roman"/>
        </w:rPr>
        <w:t xml:space="preserve">diabetic subjects </w:t>
      </w:r>
      <w:r w:rsidR="00792404">
        <w:rPr>
          <w:rFonts w:ascii="Times New Roman" w:hAnsi="Times New Roman" w:cs="Times New Roman"/>
        </w:rPr>
        <w:t>had</w:t>
      </w:r>
      <w:r w:rsidR="00176AFE" w:rsidRPr="00561B3B">
        <w:rPr>
          <w:rFonts w:ascii="Times New Roman" w:hAnsi="Times New Roman" w:cs="Times New Roman"/>
        </w:rPr>
        <w:t xml:space="preserve"> higher values compared to the non-diabetic </w:t>
      </w:r>
      <w:r w:rsidR="00792404">
        <w:rPr>
          <w:rFonts w:ascii="Times New Roman" w:hAnsi="Times New Roman" w:cs="Times New Roman"/>
        </w:rPr>
        <w:t>controls</w:t>
      </w:r>
      <w:r w:rsidR="00176AFE" w:rsidRPr="00561B3B">
        <w:rPr>
          <w:rFonts w:ascii="Times New Roman" w:hAnsi="Times New Roman" w:cs="Times New Roman"/>
        </w:rPr>
        <w:t xml:space="preserve">. </w:t>
      </w:r>
      <w:r w:rsidR="00430CA9">
        <w:rPr>
          <w:rFonts w:ascii="Times New Roman" w:hAnsi="Times New Roman" w:cs="Times New Roman"/>
        </w:rPr>
        <w:t>TCHOL</w:t>
      </w:r>
      <w:r w:rsidR="00792404">
        <w:rPr>
          <w:rFonts w:ascii="Times New Roman" w:hAnsi="Times New Roman" w:cs="Times New Roman"/>
        </w:rPr>
        <w:t xml:space="preserve">, </w:t>
      </w:r>
      <w:r w:rsidR="00430CA9">
        <w:rPr>
          <w:rFonts w:ascii="Times New Roman" w:hAnsi="Times New Roman" w:cs="Times New Roman"/>
        </w:rPr>
        <w:t>TG</w:t>
      </w:r>
      <w:r w:rsidR="00792404">
        <w:rPr>
          <w:rFonts w:ascii="Times New Roman" w:hAnsi="Times New Roman" w:cs="Times New Roman"/>
        </w:rPr>
        <w:t xml:space="preserve"> and </w:t>
      </w:r>
      <w:r w:rsidR="00430CA9">
        <w:rPr>
          <w:rFonts w:ascii="Times New Roman" w:hAnsi="Times New Roman" w:cs="Times New Roman"/>
        </w:rPr>
        <w:t>LDL-C</w:t>
      </w:r>
      <w:r w:rsidR="00792404">
        <w:rPr>
          <w:rFonts w:ascii="Times New Roman" w:hAnsi="Times New Roman" w:cs="Times New Roman"/>
        </w:rPr>
        <w:t xml:space="preserve"> were</w:t>
      </w:r>
      <w:r w:rsidR="00176AFE" w:rsidRPr="00561B3B">
        <w:rPr>
          <w:rFonts w:ascii="Times New Roman" w:hAnsi="Times New Roman" w:cs="Times New Roman"/>
        </w:rPr>
        <w:t xml:space="preserve"> significantly higher</w:t>
      </w:r>
      <w:r w:rsidR="00792404">
        <w:rPr>
          <w:rFonts w:ascii="Times New Roman" w:hAnsi="Times New Roman" w:cs="Times New Roman"/>
        </w:rPr>
        <w:t xml:space="preserve"> </w:t>
      </w:r>
      <w:r w:rsidR="00792404" w:rsidRPr="00561B3B">
        <w:rPr>
          <w:rFonts w:ascii="Times New Roman" w:hAnsi="Times New Roman" w:cs="Times New Roman"/>
        </w:rPr>
        <w:t>(P&lt;0.05)</w:t>
      </w:r>
      <w:r w:rsidR="00792404">
        <w:rPr>
          <w:rFonts w:ascii="Times New Roman" w:hAnsi="Times New Roman" w:cs="Times New Roman"/>
        </w:rPr>
        <w:t xml:space="preserve">, while </w:t>
      </w:r>
      <w:r w:rsidR="00430CA9">
        <w:rPr>
          <w:rFonts w:ascii="Times New Roman" w:hAnsi="Times New Roman" w:cs="Times New Roman"/>
        </w:rPr>
        <w:t xml:space="preserve">HDL-C was </w:t>
      </w:r>
      <w:r w:rsidR="00430CA9" w:rsidRPr="00561B3B">
        <w:rPr>
          <w:rFonts w:ascii="Times New Roman" w:hAnsi="Times New Roman" w:cs="Times New Roman"/>
        </w:rPr>
        <w:t xml:space="preserve">significantly </w:t>
      </w:r>
      <w:r w:rsidR="00430CA9">
        <w:rPr>
          <w:rFonts w:ascii="Times New Roman" w:hAnsi="Times New Roman" w:cs="Times New Roman"/>
        </w:rPr>
        <w:t xml:space="preserve">lower </w:t>
      </w:r>
      <w:r w:rsidR="00430CA9" w:rsidRPr="00561B3B">
        <w:rPr>
          <w:rFonts w:ascii="Times New Roman" w:hAnsi="Times New Roman" w:cs="Times New Roman"/>
        </w:rPr>
        <w:t>(P&lt;0.05)</w:t>
      </w:r>
      <w:r w:rsidR="00792404">
        <w:rPr>
          <w:rFonts w:ascii="Times New Roman" w:hAnsi="Times New Roman" w:cs="Times New Roman"/>
        </w:rPr>
        <w:t xml:space="preserve"> </w:t>
      </w:r>
      <w:r w:rsidR="00430CA9">
        <w:rPr>
          <w:rFonts w:ascii="Times New Roman" w:hAnsi="Times New Roman" w:cs="Times New Roman"/>
        </w:rPr>
        <w:t>in</w:t>
      </w:r>
      <w:r w:rsidR="00176AFE" w:rsidRPr="00561B3B">
        <w:rPr>
          <w:rFonts w:ascii="Times New Roman" w:hAnsi="Times New Roman" w:cs="Times New Roman"/>
        </w:rPr>
        <w:t xml:space="preserve"> the diabetic group compared to the non-diabetic </w:t>
      </w:r>
      <w:r w:rsidR="00430CA9">
        <w:rPr>
          <w:rFonts w:ascii="Times New Roman" w:hAnsi="Times New Roman" w:cs="Times New Roman"/>
        </w:rPr>
        <w:t>controls</w:t>
      </w:r>
      <w:r w:rsidR="00176AFE" w:rsidRPr="00561B3B">
        <w:rPr>
          <w:rFonts w:ascii="Times New Roman" w:hAnsi="Times New Roman" w:cs="Times New Roman"/>
        </w:rPr>
        <w:t xml:space="preserve">. </w:t>
      </w:r>
      <w:r w:rsidR="00430CA9">
        <w:rPr>
          <w:rFonts w:ascii="Times New Roman" w:hAnsi="Times New Roman" w:cs="Times New Roman"/>
        </w:rPr>
        <w:t>T</w:t>
      </w:r>
      <w:r w:rsidR="001C52D3" w:rsidRPr="00561B3B">
        <w:rPr>
          <w:rFonts w:ascii="Times New Roman" w:hAnsi="Times New Roman" w:cs="Times New Roman"/>
        </w:rPr>
        <w:t xml:space="preserve">he atherogenic indices (CRI-I, CRI-II, AC, </w:t>
      </w:r>
      <w:r w:rsidR="00E15E9A">
        <w:rPr>
          <w:rFonts w:ascii="Times New Roman" w:hAnsi="Times New Roman" w:cs="Times New Roman"/>
        </w:rPr>
        <w:t>n</w:t>
      </w:r>
      <w:r w:rsidR="001C52D3" w:rsidRPr="00561B3B">
        <w:rPr>
          <w:rFonts w:ascii="Times New Roman" w:hAnsi="Times New Roman" w:cs="Times New Roman"/>
        </w:rPr>
        <w:t>on-HDL-C, TG/HDL, and AIP)</w:t>
      </w:r>
      <w:r w:rsidR="00430CA9">
        <w:rPr>
          <w:rFonts w:ascii="Times New Roman" w:hAnsi="Times New Roman" w:cs="Times New Roman"/>
        </w:rPr>
        <w:t xml:space="preserve"> were </w:t>
      </w:r>
      <w:r w:rsidR="00430CA9" w:rsidRPr="00561B3B">
        <w:rPr>
          <w:rFonts w:ascii="Times New Roman" w:hAnsi="Times New Roman" w:cs="Times New Roman"/>
        </w:rPr>
        <w:t>significantly higher</w:t>
      </w:r>
      <w:r w:rsidR="00430CA9">
        <w:rPr>
          <w:rFonts w:ascii="Times New Roman" w:hAnsi="Times New Roman" w:cs="Times New Roman"/>
        </w:rPr>
        <w:t xml:space="preserve"> </w:t>
      </w:r>
      <w:r w:rsidR="00430CA9" w:rsidRPr="00561B3B">
        <w:rPr>
          <w:rFonts w:ascii="Times New Roman" w:hAnsi="Times New Roman" w:cs="Times New Roman"/>
        </w:rPr>
        <w:t>(P&lt;0.05)</w:t>
      </w:r>
      <w:r w:rsidR="00430CA9">
        <w:rPr>
          <w:rFonts w:ascii="Times New Roman" w:hAnsi="Times New Roman" w:cs="Times New Roman"/>
        </w:rPr>
        <w:t xml:space="preserve"> </w:t>
      </w:r>
      <w:r w:rsidR="001C52D3" w:rsidRPr="00561B3B">
        <w:rPr>
          <w:rFonts w:ascii="Times New Roman" w:hAnsi="Times New Roman" w:cs="Times New Roman"/>
        </w:rPr>
        <w:t xml:space="preserve">in the diabetic group compared to the non-diabetic </w:t>
      </w:r>
      <w:r w:rsidR="00430CA9">
        <w:rPr>
          <w:rFonts w:ascii="Times New Roman" w:hAnsi="Times New Roman" w:cs="Times New Roman"/>
        </w:rPr>
        <w:t>controls</w:t>
      </w:r>
      <w:r w:rsidR="001C52D3" w:rsidRPr="00561B3B">
        <w:rPr>
          <w:rFonts w:ascii="Times New Roman" w:hAnsi="Times New Roman" w:cs="Times New Roman"/>
        </w:rPr>
        <w:t>. Correlation analyses indicate</w:t>
      </w:r>
      <w:r w:rsidR="00430CA9">
        <w:rPr>
          <w:rFonts w:ascii="Times New Roman" w:hAnsi="Times New Roman" w:cs="Times New Roman"/>
        </w:rPr>
        <w:t>d</w:t>
      </w:r>
      <w:r w:rsidR="001C52D3" w:rsidRPr="00561B3B">
        <w:rPr>
          <w:rFonts w:ascii="Times New Roman" w:hAnsi="Times New Roman" w:cs="Times New Roman"/>
        </w:rPr>
        <w:t xml:space="preserve"> significant positive relationships between</w:t>
      </w:r>
      <w:r w:rsidR="00F725D2">
        <w:rPr>
          <w:rFonts w:ascii="Times New Roman" w:hAnsi="Times New Roman" w:cs="Times New Roman"/>
        </w:rPr>
        <w:t xml:space="preserve"> </w:t>
      </w:r>
      <w:r w:rsidR="00430CA9" w:rsidRPr="00561B3B">
        <w:rPr>
          <w:rFonts w:ascii="Times New Roman" w:hAnsi="Times New Roman" w:cs="Times New Roman"/>
        </w:rPr>
        <w:t>LAP</w:t>
      </w:r>
      <w:r w:rsidR="00430CA9">
        <w:rPr>
          <w:rFonts w:ascii="Times New Roman" w:hAnsi="Times New Roman" w:cs="Times New Roman"/>
        </w:rPr>
        <w:t xml:space="preserve">i, </w:t>
      </w:r>
      <w:r w:rsidR="00430CA9" w:rsidRPr="00561B3B">
        <w:rPr>
          <w:rFonts w:ascii="Times New Roman" w:hAnsi="Times New Roman" w:cs="Times New Roman"/>
        </w:rPr>
        <w:t>VAI</w:t>
      </w:r>
      <w:r w:rsidR="00430CA9">
        <w:rPr>
          <w:rFonts w:ascii="Times New Roman" w:hAnsi="Times New Roman" w:cs="Times New Roman"/>
        </w:rPr>
        <w:t xml:space="preserve"> </w:t>
      </w:r>
      <w:r w:rsidR="001C52D3" w:rsidRPr="00561B3B">
        <w:rPr>
          <w:rFonts w:ascii="Times New Roman" w:hAnsi="Times New Roman" w:cs="Times New Roman"/>
        </w:rPr>
        <w:t>and</w:t>
      </w:r>
      <w:r w:rsidR="00F725D2">
        <w:rPr>
          <w:rFonts w:ascii="Times New Roman" w:hAnsi="Times New Roman" w:cs="Times New Roman"/>
        </w:rPr>
        <w:t xml:space="preserve"> </w:t>
      </w:r>
      <w:r w:rsidR="001C52D3" w:rsidRPr="00561B3B">
        <w:rPr>
          <w:rFonts w:ascii="Times New Roman" w:hAnsi="Times New Roman" w:cs="Times New Roman"/>
        </w:rPr>
        <w:t>HOMA-IR</w:t>
      </w:r>
      <w:r w:rsidR="00430CA9">
        <w:rPr>
          <w:rFonts w:ascii="Times New Roman" w:hAnsi="Times New Roman" w:cs="Times New Roman"/>
        </w:rPr>
        <w:t>.</w:t>
      </w:r>
      <w:r w:rsidR="001C52D3" w:rsidRPr="00561B3B">
        <w:rPr>
          <w:rFonts w:ascii="Times New Roman" w:hAnsi="Times New Roman" w:cs="Times New Roman"/>
        </w:rPr>
        <w:t xml:space="preserve"> </w:t>
      </w:r>
      <w:r w:rsidR="00F725D2">
        <w:rPr>
          <w:rFonts w:ascii="Times New Roman" w:hAnsi="Times New Roman" w:cs="Times New Roman"/>
        </w:rPr>
        <w:t xml:space="preserve">LAPi and VAI were positively correlated with </w:t>
      </w:r>
      <w:proofErr w:type="spellStart"/>
      <w:r w:rsidR="00F725D2">
        <w:rPr>
          <w:rFonts w:ascii="Times New Roman" w:hAnsi="Times New Roman" w:cs="Times New Roman"/>
        </w:rPr>
        <w:t>TyG</w:t>
      </w:r>
      <w:proofErr w:type="spellEnd"/>
      <w:r w:rsidR="00F725D2">
        <w:rPr>
          <w:rFonts w:ascii="Times New Roman" w:hAnsi="Times New Roman" w:cs="Times New Roman"/>
        </w:rPr>
        <w:t>, TG/HDL-C ratio, CRI-I, CRI-II, AC, non-HDL-C, and AIP.</w:t>
      </w:r>
    </w:p>
    <w:p w14:paraId="56F07BED" w14:textId="0265AF41" w:rsidR="00C7450F" w:rsidRPr="00890985" w:rsidRDefault="001C52D3" w:rsidP="00890985">
      <w:pPr>
        <w:tabs>
          <w:tab w:val="left" w:pos="7560"/>
        </w:tabs>
        <w:spacing w:line="240" w:lineRule="auto"/>
        <w:jc w:val="both"/>
        <w:rPr>
          <w:rFonts w:ascii="Times New Roman" w:hAnsi="Times New Roman" w:cs="Times New Roman"/>
        </w:rPr>
      </w:pPr>
      <w:r w:rsidRPr="00561B3B">
        <w:rPr>
          <w:rFonts w:ascii="Times New Roman" w:hAnsi="Times New Roman" w:cs="Times New Roman"/>
          <w:b/>
          <w:bCs/>
        </w:rPr>
        <w:t>Conclusion</w:t>
      </w:r>
      <w:r w:rsidRPr="00561B3B">
        <w:rPr>
          <w:rFonts w:ascii="Times New Roman" w:hAnsi="Times New Roman" w:cs="Times New Roman"/>
        </w:rPr>
        <w:t xml:space="preserve">: </w:t>
      </w:r>
      <w:r w:rsidR="00D87206" w:rsidRPr="00561B3B">
        <w:rPr>
          <w:rFonts w:ascii="Times New Roman" w:hAnsi="Times New Roman" w:cs="Times New Roman"/>
        </w:rPr>
        <w:t>Type 2 diabetes mellitus (T2DM) is a chronic metabolic condition characterised by insulin resistance</w:t>
      </w:r>
      <w:r w:rsidR="00E15E9A">
        <w:rPr>
          <w:rFonts w:ascii="Times New Roman" w:hAnsi="Times New Roman" w:cs="Times New Roman"/>
        </w:rPr>
        <w:t xml:space="preserve">, </w:t>
      </w:r>
      <w:r w:rsidR="001E4041" w:rsidRPr="001E4041">
        <w:rPr>
          <w:rFonts w:ascii="Times New Roman" w:hAnsi="Times New Roman" w:cs="Times New Roman"/>
          <w:highlight w:val="yellow"/>
        </w:rPr>
        <w:t>lipid</w:t>
      </w:r>
      <w:r w:rsidR="00E15E9A">
        <w:rPr>
          <w:rFonts w:ascii="Times New Roman" w:hAnsi="Times New Roman" w:cs="Times New Roman"/>
        </w:rPr>
        <w:t xml:space="preserve"> accumulation, visceral</w:t>
      </w:r>
      <w:r w:rsidR="00890985">
        <w:rPr>
          <w:rFonts w:ascii="Times New Roman" w:hAnsi="Times New Roman" w:cs="Times New Roman"/>
        </w:rPr>
        <w:t>/central</w:t>
      </w:r>
      <w:r w:rsidR="00E15E9A">
        <w:rPr>
          <w:rFonts w:ascii="Times New Roman" w:hAnsi="Times New Roman" w:cs="Times New Roman"/>
        </w:rPr>
        <w:t xml:space="preserve"> adiposity and atherogenic </w:t>
      </w:r>
      <w:r w:rsidR="00D87206" w:rsidRPr="00561B3B">
        <w:rPr>
          <w:rFonts w:ascii="Times New Roman" w:hAnsi="Times New Roman" w:cs="Times New Roman"/>
        </w:rPr>
        <w:t>dyslipidaemia. Th</w:t>
      </w:r>
      <w:r w:rsidR="00890985">
        <w:rPr>
          <w:rFonts w:ascii="Times New Roman" w:hAnsi="Times New Roman" w:cs="Times New Roman"/>
        </w:rPr>
        <w:t>e vicious</w:t>
      </w:r>
      <w:r w:rsidR="00D87206" w:rsidRPr="00561B3B">
        <w:rPr>
          <w:rFonts w:ascii="Times New Roman" w:hAnsi="Times New Roman" w:cs="Times New Roman"/>
        </w:rPr>
        <w:t xml:space="preserve"> metabolic </w:t>
      </w:r>
      <w:r w:rsidR="00890985">
        <w:rPr>
          <w:rFonts w:ascii="Times New Roman" w:hAnsi="Times New Roman" w:cs="Times New Roman"/>
        </w:rPr>
        <w:t>cycle in diabetes</w:t>
      </w:r>
      <w:r w:rsidR="00D87206" w:rsidRPr="00561B3B">
        <w:rPr>
          <w:rFonts w:ascii="Times New Roman" w:hAnsi="Times New Roman" w:cs="Times New Roman"/>
        </w:rPr>
        <w:t xml:space="preserve"> heightens the risk of cardiovascular complications.</w:t>
      </w:r>
      <w:r w:rsidR="00890985">
        <w:rPr>
          <w:rFonts w:ascii="Times New Roman" w:hAnsi="Times New Roman" w:cs="Times New Roman"/>
        </w:rPr>
        <w:t xml:space="preserve"> LAPi and VAI provide easy and sex-specific assessments of cardiometabolic risk, and should be incorporated in clinical settings in combination with the atherogenic indices, for early detection of cardiovascular risk and to improve patient outcomes.</w:t>
      </w:r>
    </w:p>
    <w:p w14:paraId="2B2C9BAB" w14:textId="009C1C73" w:rsidR="004C03AB" w:rsidRDefault="00F31FEB" w:rsidP="004C03AB">
      <w:pPr>
        <w:tabs>
          <w:tab w:val="left" w:pos="7560"/>
        </w:tabs>
        <w:jc w:val="both"/>
        <w:rPr>
          <w:rFonts w:ascii="Times New Roman" w:hAnsi="Times New Roman" w:cs="Times New Roman"/>
        </w:rPr>
      </w:pPr>
      <w:r>
        <w:rPr>
          <w:rFonts w:ascii="Times New Roman" w:hAnsi="Times New Roman" w:cs="Times New Roman"/>
          <w:b/>
          <w:bCs/>
          <w:i/>
          <w:iCs/>
        </w:rPr>
        <w:t>Keywords</w:t>
      </w:r>
      <w:r w:rsidR="0044346E">
        <w:rPr>
          <w:rFonts w:ascii="Times New Roman" w:hAnsi="Times New Roman" w:cs="Times New Roman"/>
          <w:i/>
          <w:iCs/>
        </w:rPr>
        <w:t xml:space="preserve">: </w:t>
      </w:r>
      <w:r w:rsidR="0025605B">
        <w:rPr>
          <w:rFonts w:ascii="Times New Roman" w:hAnsi="Times New Roman" w:cs="Times New Roman"/>
          <w:i/>
          <w:iCs/>
        </w:rPr>
        <w:t>D</w:t>
      </w:r>
      <w:r w:rsidR="0044346E">
        <w:rPr>
          <w:rFonts w:ascii="Times New Roman" w:hAnsi="Times New Roman" w:cs="Times New Roman"/>
          <w:i/>
          <w:iCs/>
        </w:rPr>
        <w:t>iabet</w:t>
      </w:r>
      <w:r w:rsidR="0025605B">
        <w:rPr>
          <w:rFonts w:ascii="Times New Roman" w:hAnsi="Times New Roman" w:cs="Times New Roman"/>
          <w:i/>
          <w:iCs/>
        </w:rPr>
        <w:t>es</w:t>
      </w:r>
      <w:r w:rsidR="0044346E">
        <w:rPr>
          <w:rFonts w:ascii="Times New Roman" w:hAnsi="Times New Roman" w:cs="Times New Roman"/>
          <w:i/>
          <w:iCs/>
        </w:rPr>
        <w:t>; lipid accumulation product index</w:t>
      </w:r>
      <w:r w:rsidR="00561B3B">
        <w:rPr>
          <w:rFonts w:ascii="Times New Roman" w:hAnsi="Times New Roman" w:cs="Times New Roman"/>
          <w:i/>
          <w:iCs/>
        </w:rPr>
        <w:t xml:space="preserve"> (LAPi)</w:t>
      </w:r>
      <w:r w:rsidR="0044346E">
        <w:rPr>
          <w:rFonts w:ascii="Times New Roman" w:hAnsi="Times New Roman" w:cs="Times New Roman"/>
          <w:i/>
          <w:iCs/>
        </w:rPr>
        <w:t xml:space="preserve">; atherogenic indices; cardiovascular risk; </w:t>
      </w:r>
      <w:bookmarkStart w:id="1" w:name="_Hlk212289735"/>
      <w:r w:rsidR="0044346E">
        <w:rPr>
          <w:rFonts w:ascii="Times New Roman" w:hAnsi="Times New Roman" w:cs="Times New Roman"/>
          <w:i/>
          <w:iCs/>
        </w:rPr>
        <w:t>visceral adiposity</w:t>
      </w:r>
      <w:r w:rsidR="0025605B">
        <w:rPr>
          <w:rFonts w:ascii="Times New Roman" w:hAnsi="Times New Roman" w:cs="Times New Roman"/>
          <w:i/>
          <w:iCs/>
        </w:rPr>
        <w:t xml:space="preserve"> index</w:t>
      </w:r>
      <w:r w:rsidR="00561B3B">
        <w:rPr>
          <w:rFonts w:ascii="Times New Roman" w:hAnsi="Times New Roman" w:cs="Times New Roman"/>
          <w:i/>
          <w:iCs/>
        </w:rPr>
        <w:t xml:space="preserve"> (VAI)</w:t>
      </w:r>
      <w:r w:rsidR="0044346E">
        <w:rPr>
          <w:rFonts w:ascii="Times New Roman" w:hAnsi="Times New Roman" w:cs="Times New Roman"/>
        </w:rPr>
        <w:t>.</w:t>
      </w:r>
      <w:bookmarkEnd w:id="1"/>
    </w:p>
    <w:p w14:paraId="7FFC2823" w14:textId="079CC80C" w:rsidR="00B16F00" w:rsidRDefault="00B16F00" w:rsidP="004C03AB">
      <w:pPr>
        <w:tabs>
          <w:tab w:val="left" w:pos="7560"/>
        </w:tabs>
        <w:jc w:val="both"/>
        <w:rPr>
          <w:rFonts w:ascii="Times New Roman" w:hAnsi="Times New Roman" w:cs="Times New Roman"/>
        </w:rPr>
      </w:pPr>
    </w:p>
    <w:p w14:paraId="24B320A5" w14:textId="77777777" w:rsidR="00B16F00" w:rsidRPr="0044346E" w:rsidRDefault="00B16F00" w:rsidP="004C03AB">
      <w:pPr>
        <w:tabs>
          <w:tab w:val="left" w:pos="7560"/>
        </w:tabs>
        <w:jc w:val="both"/>
        <w:rPr>
          <w:rFonts w:ascii="Times New Roman" w:hAnsi="Times New Roman" w:cs="Times New Roman"/>
        </w:rPr>
      </w:pPr>
    </w:p>
    <w:p w14:paraId="6B1B1A59" w14:textId="6345C776" w:rsidR="004C03AB" w:rsidRDefault="004C03AB" w:rsidP="004C03AB">
      <w:pPr>
        <w:pStyle w:val="ListParagraph"/>
        <w:numPr>
          <w:ilvl w:val="0"/>
          <w:numId w:val="2"/>
        </w:numPr>
        <w:tabs>
          <w:tab w:val="left" w:pos="7560"/>
        </w:tabs>
        <w:ind w:left="360"/>
        <w:jc w:val="both"/>
        <w:rPr>
          <w:rFonts w:ascii="Times New Roman" w:hAnsi="Times New Roman" w:cs="Times New Roman"/>
          <w:b/>
          <w:bCs/>
        </w:rPr>
      </w:pPr>
      <w:r>
        <w:rPr>
          <w:rFonts w:ascii="Times New Roman" w:hAnsi="Times New Roman" w:cs="Times New Roman"/>
          <w:b/>
          <w:bCs/>
        </w:rPr>
        <w:t>I</w:t>
      </w:r>
      <w:r w:rsidR="00F31FEB">
        <w:rPr>
          <w:rFonts w:ascii="Times New Roman" w:hAnsi="Times New Roman" w:cs="Times New Roman"/>
          <w:b/>
          <w:bCs/>
        </w:rPr>
        <w:t>NTRODUCTION</w:t>
      </w:r>
    </w:p>
    <w:p w14:paraId="0F93CF9D" w14:textId="267B467A" w:rsidR="00376725" w:rsidRDefault="00F410C9" w:rsidP="004C03AB">
      <w:pPr>
        <w:tabs>
          <w:tab w:val="left" w:pos="7560"/>
        </w:tabs>
        <w:jc w:val="both"/>
        <w:rPr>
          <w:rFonts w:ascii="Times New Roman" w:hAnsi="Times New Roman" w:cs="Times New Roman"/>
        </w:rPr>
      </w:pPr>
      <w:r>
        <w:rPr>
          <w:rFonts w:ascii="Times New Roman" w:hAnsi="Times New Roman" w:cs="Times New Roman"/>
        </w:rPr>
        <w:t>The</w:t>
      </w:r>
      <w:r w:rsidR="00294C57">
        <w:rPr>
          <w:rFonts w:ascii="Times New Roman" w:hAnsi="Times New Roman" w:cs="Times New Roman"/>
        </w:rPr>
        <w:t>re is a</w:t>
      </w:r>
      <w:r>
        <w:rPr>
          <w:rFonts w:ascii="Times New Roman" w:hAnsi="Times New Roman" w:cs="Times New Roman"/>
        </w:rPr>
        <w:t xml:space="preserve"> global rise in the prevalence of diabetes mellitus</w:t>
      </w:r>
      <w:r w:rsidR="008E308D">
        <w:rPr>
          <w:rFonts w:ascii="Times New Roman" w:hAnsi="Times New Roman" w:cs="Times New Roman"/>
        </w:rPr>
        <w:t xml:space="preserve">. </w:t>
      </w:r>
      <w:r w:rsidR="008E308D" w:rsidRPr="008E308D">
        <w:rPr>
          <w:rFonts w:ascii="Times New Roman" w:hAnsi="Times New Roman" w:cs="Times New Roman"/>
        </w:rPr>
        <w:t>According to the World Health Organization (WHO), about 537 million people aged 20-79 years across the world had diabetes in 2021, and experts predict</w:t>
      </w:r>
      <w:r w:rsidR="004B2736">
        <w:rPr>
          <w:rFonts w:ascii="Times New Roman" w:hAnsi="Times New Roman" w:cs="Times New Roman"/>
        </w:rPr>
        <w:t xml:space="preserve"> </w:t>
      </w:r>
      <w:r w:rsidR="004B2736" w:rsidRPr="004B2736">
        <w:rPr>
          <w:rFonts w:ascii="Times New Roman" w:hAnsi="Times New Roman" w:cs="Times New Roman"/>
          <w:highlight w:val="yellow"/>
        </w:rPr>
        <w:t>that</w:t>
      </w:r>
      <w:r w:rsidR="008E308D" w:rsidRPr="008E308D">
        <w:rPr>
          <w:rFonts w:ascii="Times New Roman" w:hAnsi="Times New Roman" w:cs="Times New Roman"/>
        </w:rPr>
        <w:t xml:space="preserve"> this number will rise to 643 million by 2030 and 783 million by 2045 </w:t>
      </w:r>
      <w:r w:rsidR="008E308D" w:rsidRPr="00AA3755">
        <w:rPr>
          <w:rFonts w:ascii="Times New Roman" w:hAnsi="Times New Roman" w:cs="Times New Roman"/>
        </w:rPr>
        <w:t xml:space="preserve">(Magliano </w:t>
      </w:r>
      <w:r w:rsidR="008E308D" w:rsidRPr="00AA3755">
        <w:rPr>
          <w:rFonts w:ascii="Times New Roman" w:hAnsi="Times New Roman" w:cs="Times New Roman"/>
          <w:i/>
          <w:iCs/>
        </w:rPr>
        <w:t>et al</w:t>
      </w:r>
      <w:r w:rsidR="008E308D" w:rsidRPr="00AA3755">
        <w:rPr>
          <w:rFonts w:ascii="Times New Roman" w:hAnsi="Times New Roman" w:cs="Times New Roman"/>
        </w:rPr>
        <w:t>., 2021).</w:t>
      </w:r>
      <w:r>
        <w:rPr>
          <w:rFonts w:ascii="Times New Roman" w:hAnsi="Times New Roman" w:cs="Times New Roman"/>
        </w:rPr>
        <w:t xml:space="preserve"> </w:t>
      </w:r>
      <w:r w:rsidR="008E308D">
        <w:rPr>
          <w:rFonts w:ascii="Times New Roman" w:hAnsi="Times New Roman" w:cs="Times New Roman"/>
        </w:rPr>
        <w:t>Diabetes is</w:t>
      </w:r>
      <w:r>
        <w:rPr>
          <w:rFonts w:ascii="Times New Roman" w:hAnsi="Times New Roman" w:cs="Times New Roman"/>
        </w:rPr>
        <w:t xml:space="preserve"> characterised by </w:t>
      </w:r>
      <w:r w:rsidR="00A15B5B">
        <w:rPr>
          <w:rFonts w:ascii="Times New Roman" w:hAnsi="Times New Roman" w:cs="Times New Roman"/>
        </w:rPr>
        <w:t>persistent hypergl</w:t>
      </w:r>
      <w:r w:rsidR="00111CEA">
        <w:rPr>
          <w:rFonts w:ascii="Times New Roman" w:hAnsi="Times New Roman" w:cs="Times New Roman"/>
        </w:rPr>
        <w:t xml:space="preserve">ycaemia due to defects in insulin secretion, insulin action or both </w:t>
      </w:r>
      <w:r>
        <w:rPr>
          <w:rFonts w:ascii="Times New Roman" w:hAnsi="Times New Roman" w:cs="Times New Roman"/>
        </w:rPr>
        <w:t xml:space="preserve">(Alam </w:t>
      </w:r>
      <w:r>
        <w:rPr>
          <w:rFonts w:ascii="Times New Roman" w:hAnsi="Times New Roman" w:cs="Times New Roman"/>
          <w:i/>
          <w:iCs/>
        </w:rPr>
        <w:t xml:space="preserve">et </w:t>
      </w:r>
      <w:r w:rsidRPr="00F410C9">
        <w:rPr>
          <w:rFonts w:ascii="Times New Roman" w:hAnsi="Times New Roman" w:cs="Times New Roman"/>
          <w:i/>
          <w:iCs/>
        </w:rPr>
        <w:t>al</w:t>
      </w:r>
      <w:r>
        <w:rPr>
          <w:rFonts w:ascii="Times New Roman" w:hAnsi="Times New Roman" w:cs="Times New Roman"/>
        </w:rPr>
        <w:t>., 2021)</w:t>
      </w:r>
      <w:r w:rsidR="00111CEA">
        <w:rPr>
          <w:rFonts w:ascii="Times New Roman" w:hAnsi="Times New Roman" w:cs="Times New Roman"/>
        </w:rPr>
        <w:t>. The disease is broadly categorised into type 1 diabetes mellitus (T1DM), resulting from autoimmune destruction of the pancreatic β-cells, and type 2 diabetes mellitus (T2DM), which</w:t>
      </w:r>
      <w:r w:rsidR="00AD069F">
        <w:rPr>
          <w:rFonts w:ascii="Times New Roman" w:hAnsi="Times New Roman" w:cs="Times New Roman"/>
        </w:rPr>
        <w:t xml:space="preserve"> has a distinct feature of insulin</w:t>
      </w:r>
      <w:r w:rsidR="00111CEA">
        <w:rPr>
          <w:rFonts w:ascii="Times New Roman" w:hAnsi="Times New Roman" w:cs="Times New Roman"/>
        </w:rPr>
        <w:t xml:space="preserve"> </w:t>
      </w:r>
      <w:r w:rsidR="00AD069F">
        <w:rPr>
          <w:rFonts w:ascii="Times New Roman" w:hAnsi="Times New Roman" w:cs="Times New Roman"/>
        </w:rPr>
        <w:t>resistance and relative insulin deficiency (</w:t>
      </w:r>
      <w:r w:rsidR="00AD069F" w:rsidRPr="00AD069F">
        <w:rPr>
          <w:rFonts w:ascii="Times New Roman" w:hAnsi="Times New Roman" w:cs="Times New Roman"/>
        </w:rPr>
        <w:t>Galicia-Garcia</w:t>
      </w:r>
      <w:r w:rsidR="00AD069F">
        <w:rPr>
          <w:rFonts w:ascii="Times New Roman" w:hAnsi="Times New Roman" w:cs="Times New Roman"/>
        </w:rPr>
        <w:t xml:space="preserve"> </w:t>
      </w:r>
      <w:r w:rsidR="00AD069F">
        <w:rPr>
          <w:rFonts w:ascii="Times New Roman" w:hAnsi="Times New Roman" w:cs="Times New Roman"/>
          <w:i/>
          <w:iCs/>
        </w:rPr>
        <w:t>et al</w:t>
      </w:r>
      <w:r w:rsidR="00AD069F">
        <w:rPr>
          <w:rFonts w:ascii="Times New Roman" w:hAnsi="Times New Roman" w:cs="Times New Roman"/>
        </w:rPr>
        <w:t>., 2020). Type 2 diabetes mellitus accounts for</w:t>
      </w:r>
      <w:r w:rsidR="00376725">
        <w:rPr>
          <w:rFonts w:ascii="Times New Roman" w:hAnsi="Times New Roman" w:cs="Times New Roman"/>
        </w:rPr>
        <w:t xml:space="preserve"> over 90% of global diabetes cases and is often associated with obesity, physical inactivity, and </w:t>
      </w:r>
      <w:r w:rsidR="003D3CEB" w:rsidRPr="00AA3755">
        <w:rPr>
          <w:rFonts w:ascii="Times New Roman" w:hAnsi="Times New Roman" w:cs="Times New Roman"/>
        </w:rPr>
        <w:t>cardiovascular risk</w:t>
      </w:r>
      <w:r w:rsidR="00376725">
        <w:rPr>
          <w:rFonts w:ascii="Times New Roman" w:hAnsi="Times New Roman" w:cs="Times New Roman"/>
        </w:rPr>
        <w:t xml:space="preserve"> (</w:t>
      </w:r>
      <w:r w:rsidR="0005704C">
        <w:rPr>
          <w:rFonts w:ascii="Times New Roman" w:hAnsi="Times New Roman" w:cs="Times New Roman"/>
        </w:rPr>
        <w:t xml:space="preserve">ADA, 2014; </w:t>
      </w:r>
      <w:r w:rsidR="00F81955">
        <w:rPr>
          <w:rFonts w:ascii="Times New Roman" w:hAnsi="Times New Roman" w:cs="Times New Roman"/>
        </w:rPr>
        <w:t xml:space="preserve">Kumar </w:t>
      </w:r>
      <w:r w:rsidR="00F81955" w:rsidRPr="008117E2">
        <w:rPr>
          <w:rFonts w:ascii="Times New Roman" w:hAnsi="Times New Roman" w:cs="Times New Roman"/>
          <w:i/>
          <w:iCs/>
        </w:rPr>
        <w:t>et al</w:t>
      </w:r>
      <w:r w:rsidR="00F81955">
        <w:rPr>
          <w:rFonts w:ascii="Times New Roman" w:hAnsi="Times New Roman" w:cs="Times New Roman"/>
        </w:rPr>
        <w:t>., 2020</w:t>
      </w:r>
      <w:r w:rsidR="00376725">
        <w:rPr>
          <w:rFonts w:ascii="Times New Roman" w:hAnsi="Times New Roman" w:cs="Times New Roman"/>
        </w:rPr>
        <w:t>).</w:t>
      </w:r>
    </w:p>
    <w:p w14:paraId="78D1BC91" w14:textId="6E10A5FF" w:rsidR="00DB0D94" w:rsidRDefault="00C70F0F" w:rsidP="004C03AB">
      <w:pPr>
        <w:tabs>
          <w:tab w:val="left" w:pos="7560"/>
        </w:tabs>
        <w:jc w:val="both"/>
        <w:rPr>
          <w:rFonts w:ascii="Times New Roman" w:hAnsi="Times New Roman" w:cs="Times New Roman"/>
        </w:rPr>
      </w:pPr>
      <w:r>
        <w:rPr>
          <w:rFonts w:ascii="Times New Roman" w:hAnsi="Times New Roman" w:cs="Times New Roman"/>
        </w:rPr>
        <w:t>P</w:t>
      </w:r>
      <w:r w:rsidR="00056C12">
        <w:rPr>
          <w:rFonts w:ascii="Times New Roman" w:hAnsi="Times New Roman" w:cs="Times New Roman"/>
        </w:rPr>
        <w:t>rolonged hyperglycaemia in T2DM is associated with both microvascular and macrovascular complications that contribute to diabetes pathology. Microvascular complications include diabetic nephropathy, retinopathy, and neuropathy, primarily due to damage to capillary networks by the actions of inflammatory molecules and oxidative stress conditions</w:t>
      </w:r>
      <w:r w:rsidR="006320F2">
        <w:rPr>
          <w:rFonts w:ascii="Times New Roman" w:hAnsi="Times New Roman" w:cs="Times New Roman"/>
        </w:rPr>
        <w:t xml:space="preserve"> (Fowler, 2008; </w:t>
      </w:r>
      <w:r w:rsidR="006320F2" w:rsidRPr="008117E2">
        <w:rPr>
          <w:rFonts w:ascii="Times New Roman" w:hAnsi="Times New Roman" w:cs="Times New Roman"/>
        </w:rPr>
        <w:t>Mansour</w:t>
      </w:r>
      <w:r w:rsidR="006320F2">
        <w:rPr>
          <w:rFonts w:ascii="Times New Roman" w:hAnsi="Times New Roman" w:cs="Times New Roman"/>
        </w:rPr>
        <w:t xml:space="preserve"> </w:t>
      </w:r>
      <w:r w:rsidR="006320F2">
        <w:rPr>
          <w:rFonts w:ascii="Times New Roman" w:hAnsi="Times New Roman" w:cs="Times New Roman"/>
          <w:i/>
          <w:iCs/>
        </w:rPr>
        <w:t xml:space="preserve">et </w:t>
      </w:r>
      <w:r w:rsidR="006320F2" w:rsidRPr="008117E2">
        <w:rPr>
          <w:rFonts w:ascii="Times New Roman" w:hAnsi="Times New Roman" w:cs="Times New Roman"/>
          <w:i/>
          <w:iCs/>
        </w:rPr>
        <w:t>al</w:t>
      </w:r>
      <w:r w:rsidR="006320F2">
        <w:rPr>
          <w:rFonts w:ascii="Times New Roman" w:hAnsi="Times New Roman" w:cs="Times New Roman"/>
        </w:rPr>
        <w:t>., 2023)</w:t>
      </w:r>
      <w:r w:rsidR="00056C12">
        <w:rPr>
          <w:rFonts w:ascii="Times New Roman" w:hAnsi="Times New Roman" w:cs="Times New Roman"/>
        </w:rPr>
        <w:t xml:space="preserve">. </w:t>
      </w:r>
      <w:r w:rsidR="00F81955">
        <w:rPr>
          <w:rFonts w:ascii="Times New Roman" w:hAnsi="Times New Roman" w:cs="Times New Roman"/>
        </w:rPr>
        <w:t>Macrovascular complications in T2DM involve damage to larger blood vessels, thereby predisposing affected individuals to cardiovascular complications such as coronary artery disease (CAD), stroke, and peripheral artery disease (PAD)</w:t>
      </w:r>
      <w:r w:rsidR="003C42ED">
        <w:rPr>
          <w:rFonts w:ascii="Times New Roman" w:hAnsi="Times New Roman" w:cs="Times New Roman"/>
        </w:rPr>
        <w:t xml:space="preserve">. </w:t>
      </w:r>
      <w:r w:rsidR="003C42ED" w:rsidRPr="003C42ED">
        <w:rPr>
          <w:rFonts w:ascii="Times New Roman" w:hAnsi="Times New Roman" w:cs="Times New Roman"/>
          <w:highlight w:val="yellow"/>
        </w:rPr>
        <w:t>With cardiovascular disease being the leading cause of death among patients with T2DM, these macrovascular complications are a major cause of morbidity and mortality in diabetic individuals</w:t>
      </w:r>
      <w:r w:rsidR="00F81955" w:rsidRPr="003C42ED">
        <w:rPr>
          <w:rFonts w:ascii="Times New Roman" w:hAnsi="Times New Roman" w:cs="Times New Roman"/>
          <w:highlight w:val="yellow"/>
        </w:rPr>
        <w:t xml:space="preserve"> (</w:t>
      </w:r>
      <w:r w:rsidR="003C42ED" w:rsidRPr="003C42ED">
        <w:rPr>
          <w:rFonts w:ascii="Times New Roman" w:hAnsi="Times New Roman" w:cs="Times New Roman"/>
          <w:highlight w:val="yellow"/>
        </w:rPr>
        <w:t xml:space="preserve">Zakir </w:t>
      </w:r>
      <w:r w:rsidR="003C42ED" w:rsidRPr="003C42ED">
        <w:rPr>
          <w:rFonts w:ascii="Times New Roman" w:hAnsi="Times New Roman" w:cs="Times New Roman"/>
          <w:i/>
          <w:iCs/>
          <w:highlight w:val="yellow"/>
        </w:rPr>
        <w:t>et al</w:t>
      </w:r>
      <w:r w:rsidR="003C42ED" w:rsidRPr="003C42ED">
        <w:rPr>
          <w:rFonts w:ascii="Times New Roman" w:hAnsi="Times New Roman" w:cs="Times New Roman"/>
          <w:highlight w:val="yellow"/>
        </w:rPr>
        <w:t xml:space="preserve">., 2023; </w:t>
      </w:r>
      <w:r w:rsidR="00F81955" w:rsidRPr="003C42ED">
        <w:rPr>
          <w:rFonts w:ascii="Times New Roman" w:hAnsi="Times New Roman" w:cs="Times New Roman"/>
          <w:highlight w:val="yellow"/>
        </w:rPr>
        <w:t xml:space="preserve">Fox </w:t>
      </w:r>
      <w:r w:rsidR="00F81955" w:rsidRPr="003C42ED">
        <w:rPr>
          <w:rFonts w:ascii="Times New Roman" w:hAnsi="Times New Roman" w:cs="Times New Roman"/>
          <w:i/>
          <w:iCs/>
          <w:highlight w:val="yellow"/>
        </w:rPr>
        <w:t>et al</w:t>
      </w:r>
      <w:r w:rsidR="00F81955" w:rsidRPr="003C42ED">
        <w:rPr>
          <w:rFonts w:ascii="Times New Roman" w:hAnsi="Times New Roman" w:cs="Times New Roman"/>
          <w:highlight w:val="yellow"/>
        </w:rPr>
        <w:t>., 2015).</w:t>
      </w:r>
      <w:r w:rsidR="003C42ED">
        <w:rPr>
          <w:rFonts w:ascii="Times New Roman" w:hAnsi="Times New Roman" w:cs="Times New Roman"/>
        </w:rPr>
        <w:t xml:space="preserve"> </w:t>
      </w:r>
      <w:r w:rsidR="00770FD5">
        <w:rPr>
          <w:rFonts w:ascii="Times New Roman" w:hAnsi="Times New Roman" w:cs="Times New Roman"/>
        </w:rPr>
        <w:t>“</w:t>
      </w:r>
      <w:r w:rsidR="00DB0D94">
        <w:rPr>
          <w:rFonts w:ascii="Times New Roman" w:hAnsi="Times New Roman" w:cs="Times New Roman"/>
        </w:rPr>
        <w:t>Cardiovascular complications in T2DM are largely driven by</w:t>
      </w:r>
      <w:r w:rsidR="00A2347D">
        <w:rPr>
          <w:rFonts w:ascii="Times New Roman" w:hAnsi="Times New Roman" w:cs="Times New Roman"/>
        </w:rPr>
        <w:t xml:space="preserve"> </w:t>
      </w:r>
      <w:r w:rsidR="00DB0D94">
        <w:rPr>
          <w:rFonts w:ascii="Times New Roman" w:hAnsi="Times New Roman" w:cs="Times New Roman"/>
        </w:rPr>
        <w:t>endothelial dysfunction, chronic inflammation,</w:t>
      </w:r>
      <w:r w:rsidR="00A2347D">
        <w:rPr>
          <w:rFonts w:ascii="Times New Roman" w:hAnsi="Times New Roman" w:cs="Times New Roman"/>
        </w:rPr>
        <w:t xml:space="preserve"> </w:t>
      </w:r>
      <w:r w:rsidR="00DB0D94">
        <w:rPr>
          <w:rFonts w:ascii="Times New Roman" w:hAnsi="Times New Roman" w:cs="Times New Roman"/>
        </w:rPr>
        <w:t>oxidative stress</w:t>
      </w:r>
      <w:r w:rsidR="00A2347D">
        <w:rPr>
          <w:rFonts w:ascii="Times New Roman" w:hAnsi="Times New Roman" w:cs="Times New Roman"/>
        </w:rPr>
        <w:t xml:space="preserve"> and dyslipidaemia</w:t>
      </w:r>
      <w:r w:rsidR="00770FD5">
        <w:rPr>
          <w:rFonts w:ascii="Times New Roman" w:hAnsi="Times New Roman" w:cs="Times New Roman"/>
        </w:rPr>
        <w:t>”</w:t>
      </w:r>
      <w:r w:rsidR="00DB0D94">
        <w:rPr>
          <w:rFonts w:ascii="Times New Roman" w:hAnsi="Times New Roman" w:cs="Times New Roman"/>
        </w:rPr>
        <w:t xml:space="preserve"> (Goldberg, 200</w:t>
      </w:r>
      <w:r w:rsidR="00232080">
        <w:rPr>
          <w:rFonts w:ascii="Times New Roman" w:hAnsi="Times New Roman" w:cs="Times New Roman"/>
        </w:rPr>
        <w:t>3</w:t>
      </w:r>
      <w:r w:rsidR="00DB0D94">
        <w:rPr>
          <w:rFonts w:ascii="Times New Roman" w:hAnsi="Times New Roman" w:cs="Times New Roman"/>
        </w:rPr>
        <w:t xml:space="preserve">). </w:t>
      </w:r>
      <w:r w:rsidR="00DB0D94" w:rsidRPr="00232080">
        <w:rPr>
          <w:rFonts w:ascii="Times New Roman" w:hAnsi="Times New Roman" w:cs="Times New Roman"/>
        </w:rPr>
        <w:t xml:space="preserve">Diabetic dyslipidaemia is characterised by </w:t>
      </w:r>
      <w:r w:rsidR="00152DDB" w:rsidRPr="00232080">
        <w:rPr>
          <w:rFonts w:ascii="Times New Roman" w:hAnsi="Times New Roman" w:cs="Times New Roman"/>
        </w:rPr>
        <w:t>an</w:t>
      </w:r>
      <w:r w:rsidR="00DB0D94" w:rsidRPr="00232080">
        <w:rPr>
          <w:rFonts w:ascii="Times New Roman" w:hAnsi="Times New Roman" w:cs="Times New Roman"/>
        </w:rPr>
        <w:t xml:space="preserve"> increase </w:t>
      </w:r>
      <w:r w:rsidR="00152DDB" w:rsidRPr="00232080">
        <w:rPr>
          <w:rFonts w:ascii="Times New Roman" w:hAnsi="Times New Roman" w:cs="Times New Roman"/>
        </w:rPr>
        <w:t>in</w:t>
      </w:r>
      <w:r w:rsidR="00DB0D94" w:rsidRPr="00232080">
        <w:rPr>
          <w:rFonts w:ascii="Times New Roman" w:hAnsi="Times New Roman" w:cs="Times New Roman"/>
        </w:rPr>
        <w:t xml:space="preserve"> triglycerides</w:t>
      </w:r>
      <w:r w:rsidR="00367D6B" w:rsidRPr="00232080">
        <w:rPr>
          <w:rFonts w:ascii="Times New Roman" w:hAnsi="Times New Roman" w:cs="Times New Roman"/>
        </w:rPr>
        <w:t xml:space="preserve"> and</w:t>
      </w:r>
      <w:r w:rsidR="00DB0D94" w:rsidRPr="00232080">
        <w:rPr>
          <w:rFonts w:ascii="Times New Roman" w:hAnsi="Times New Roman" w:cs="Times New Roman"/>
        </w:rPr>
        <w:t xml:space="preserve"> low-density lipoprotein</w:t>
      </w:r>
      <w:r w:rsidR="002F4313" w:rsidRPr="00232080">
        <w:rPr>
          <w:rFonts w:ascii="Times New Roman" w:hAnsi="Times New Roman" w:cs="Times New Roman"/>
        </w:rPr>
        <w:t>s</w:t>
      </w:r>
      <w:r w:rsidR="00152DDB" w:rsidRPr="00232080">
        <w:rPr>
          <w:rFonts w:ascii="Times New Roman" w:hAnsi="Times New Roman" w:cs="Times New Roman"/>
        </w:rPr>
        <w:t>,</w:t>
      </w:r>
      <w:r w:rsidR="00DA4EC9" w:rsidRPr="00232080">
        <w:rPr>
          <w:rFonts w:ascii="Times New Roman" w:hAnsi="Times New Roman" w:cs="Times New Roman"/>
        </w:rPr>
        <w:t xml:space="preserve"> with </w:t>
      </w:r>
      <w:r w:rsidR="00152DDB" w:rsidRPr="00232080">
        <w:rPr>
          <w:rFonts w:ascii="Times New Roman" w:hAnsi="Times New Roman" w:cs="Times New Roman"/>
        </w:rPr>
        <w:t xml:space="preserve">a </w:t>
      </w:r>
      <w:r w:rsidR="00DA4EC9" w:rsidRPr="00232080">
        <w:rPr>
          <w:rFonts w:ascii="Times New Roman" w:hAnsi="Times New Roman" w:cs="Times New Roman"/>
        </w:rPr>
        <w:t xml:space="preserve">low concentration of </w:t>
      </w:r>
      <w:r w:rsidR="00152DDB" w:rsidRPr="00232080">
        <w:rPr>
          <w:rFonts w:ascii="Times New Roman" w:hAnsi="Times New Roman" w:cs="Times New Roman"/>
        </w:rPr>
        <w:t>high-density lipoprotein</w:t>
      </w:r>
      <w:r w:rsidR="002F4313" w:rsidRPr="00232080">
        <w:rPr>
          <w:rFonts w:ascii="Times New Roman" w:hAnsi="Times New Roman" w:cs="Times New Roman"/>
        </w:rPr>
        <w:t>s</w:t>
      </w:r>
      <w:r w:rsidR="00DA4EC9" w:rsidRPr="00232080">
        <w:rPr>
          <w:rFonts w:ascii="Times New Roman" w:hAnsi="Times New Roman" w:cs="Times New Roman"/>
        </w:rPr>
        <w:t xml:space="preserve">, all of which </w:t>
      </w:r>
      <w:r w:rsidR="00152DDB" w:rsidRPr="00232080">
        <w:rPr>
          <w:rFonts w:ascii="Times New Roman" w:hAnsi="Times New Roman" w:cs="Times New Roman"/>
        </w:rPr>
        <w:t>contribute</w:t>
      </w:r>
      <w:r w:rsidR="00DA4EC9" w:rsidRPr="00232080">
        <w:rPr>
          <w:rFonts w:ascii="Times New Roman" w:hAnsi="Times New Roman" w:cs="Times New Roman"/>
        </w:rPr>
        <w:t xml:space="preserve"> to </w:t>
      </w:r>
      <w:r w:rsidR="00152DDB" w:rsidRPr="00232080">
        <w:rPr>
          <w:rFonts w:ascii="Times New Roman" w:hAnsi="Times New Roman" w:cs="Times New Roman"/>
        </w:rPr>
        <w:t>increased</w:t>
      </w:r>
      <w:r w:rsidR="00DA4EC9" w:rsidRPr="00232080">
        <w:rPr>
          <w:rFonts w:ascii="Times New Roman" w:hAnsi="Times New Roman" w:cs="Times New Roman"/>
        </w:rPr>
        <w:t xml:space="preserve"> atherogenic risk.</w:t>
      </w:r>
      <w:r w:rsidR="00DA4EC9">
        <w:rPr>
          <w:rFonts w:ascii="Times New Roman" w:hAnsi="Times New Roman" w:cs="Times New Roman"/>
        </w:rPr>
        <w:t xml:space="preserve"> </w:t>
      </w:r>
    </w:p>
    <w:p w14:paraId="5AE4AB5E" w14:textId="06A6C78D" w:rsidR="00E9562F" w:rsidRDefault="00770FD5" w:rsidP="00E9562F">
      <w:pPr>
        <w:tabs>
          <w:tab w:val="left" w:pos="7560"/>
        </w:tabs>
        <w:jc w:val="both"/>
        <w:rPr>
          <w:rFonts w:ascii="Times New Roman" w:hAnsi="Times New Roman" w:cs="Times New Roman"/>
        </w:rPr>
      </w:pPr>
      <w:r>
        <w:rPr>
          <w:rFonts w:ascii="Times New Roman" w:hAnsi="Times New Roman" w:cs="Times New Roman"/>
        </w:rPr>
        <w:t>“</w:t>
      </w:r>
      <w:r w:rsidR="006104D6">
        <w:rPr>
          <w:rFonts w:ascii="Times New Roman" w:hAnsi="Times New Roman" w:cs="Times New Roman"/>
        </w:rPr>
        <w:t>Derangement in lipid metabolism leads to lipid and visceral fat accumulation</w:t>
      </w:r>
      <w:r w:rsidR="003A5C54">
        <w:rPr>
          <w:rFonts w:ascii="Times New Roman" w:hAnsi="Times New Roman" w:cs="Times New Roman"/>
        </w:rPr>
        <w:t>, which is also linked to</w:t>
      </w:r>
      <w:r w:rsidR="00303D0F">
        <w:rPr>
          <w:rFonts w:ascii="Times New Roman" w:hAnsi="Times New Roman" w:cs="Times New Roman"/>
        </w:rPr>
        <w:t xml:space="preserve"> the development of</w:t>
      </w:r>
      <w:r w:rsidR="003A5C54">
        <w:rPr>
          <w:rFonts w:ascii="Times New Roman" w:hAnsi="Times New Roman" w:cs="Times New Roman"/>
        </w:rPr>
        <w:t xml:space="preserve"> cardiovascular diseases</w:t>
      </w:r>
      <w:r w:rsidR="00A2347D">
        <w:rPr>
          <w:rFonts w:ascii="Times New Roman" w:hAnsi="Times New Roman" w:cs="Times New Roman"/>
        </w:rPr>
        <w:t>.</w:t>
      </w:r>
      <w:r w:rsidR="006104D6">
        <w:rPr>
          <w:rFonts w:ascii="Times New Roman" w:hAnsi="Times New Roman" w:cs="Times New Roman"/>
        </w:rPr>
        <w:t xml:space="preserve"> </w:t>
      </w:r>
      <w:r w:rsidR="00F727D1" w:rsidRPr="00F727D1">
        <w:rPr>
          <w:rFonts w:ascii="Times New Roman" w:hAnsi="Times New Roman" w:cs="Times New Roman"/>
        </w:rPr>
        <w:t>Visceral fat, a specific type of fat found around organs deep within the abdominal cavity</w:t>
      </w:r>
      <w:r w:rsidR="004E4954">
        <w:rPr>
          <w:rFonts w:ascii="Times New Roman" w:hAnsi="Times New Roman" w:cs="Times New Roman"/>
        </w:rPr>
        <w:t>,</w:t>
      </w:r>
      <w:r w:rsidR="00C874E0">
        <w:rPr>
          <w:rFonts w:ascii="Times New Roman" w:hAnsi="Times New Roman" w:cs="Times New Roman"/>
        </w:rPr>
        <w:t xml:space="preserve"> surrounds vital organs such as the liver, heart, and pancreas. Unlike subcutaneous fat, visceral adipose tissue is metabolically active and plays a central role in promoting insulin resistance, systemic inflammation, and </w:t>
      </w:r>
      <w:r w:rsidR="00303D0F" w:rsidRPr="005D63F0">
        <w:rPr>
          <w:rFonts w:ascii="Times New Roman" w:hAnsi="Times New Roman" w:cs="Times New Roman"/>
        </w:rPr>
        <w:t>metabolic dysfunction</w:t>
      </w:r>
      <w:r>
        <w:rPr>
          <w:rFonts w:ascii="Times New Roman" w:hAnsi="Times New Roman" w:cs="Times New Roman"/>
        </w:rPr>
        <w:t>”</w:t>
      </w:r>
      <w:r w:rsidR="00C874E0">
        <w:rPr>
          <w:rFonts w:ascii="Times New Roman" w:hAnsi="Times New Roman" w:cs="Times New Roman"/>
        </w:rPr>
        <w:t xml:space="preserve"> (Ibrahim, 2010). </w:t>
      </w:r>
      <w:r w:rsidR="00295C10">
        <w:rPr>
          <w:rFonts w:ascii="Times New Roman" w:hAnsi="Times New Roman" w:cs="Times New Roman"/>
        </w:rPr>
        <w:t>Lipid accumulation product index and visceral adiposity index, are</w:t>
      </w:r>
      <w:r w:rsidR="00C874E0">
        <w:rPr>
          <w:rFonts w:ascii="Times New Roman" w:hAnsi="Times New Roman" w:cs="Times New Roman"/>
        </w:rPr>
        <w:t xml:space="preserve"> </w:t>
      </w:r>
      <w:r w:rsidR="00303D0F">
        <w:rPr>
          <w:rFonts w:ascii="Times New Roman" w:hAnsi="Times New Roman" w:cs="Times New Roman"/>
        </w:rPr>
        <w:t xml:space="preserve">sex-specific </w:t>
      </w:r>
      <w:r w:rsidR="00C874E0">
        <w:rPr>
          <w:rFonts w:ascii="Times New Roman" w:hAnsi="Times New Roman" w:cs="Times New Roman"/>
        </w:rPr>
        <w:t>surrogate markers</w:t>
      </w:r>
      <w:r w:rsidR="00295C10">
        <w:rPr>
          <w:rFonts w:ascii="Times New Roman" w:hAnsi="Times New Roman" w:cs="Times New Roman"/>
        </w:rPr>
        <w:t xml:space="preserve">, </w:t>
      </w:r>
      <w:r w:rsidR="00C874E0">
        <w:rPr>
          <w:rFonts w:ascii="Times New Roman" w:hAnsi="Times New Roman" w:cs="Times New Roman"/>
        </w:rPr>
        <w:t>calculated from waist circum</w:t>
      </w:r>
      <w:r w:rsidR="00447877">
        <w:rPr>
          <w:rFonts w:ascii="Times New Roman" w:hAnsi="Times New Roman" w:cs="Times New Roman"/>
        </w:rPr>
        <w:t>ference</w:t>
      </w:r>
      <w:r w:rsidR="00295C10">
        <w:rPr>
          <w:rFonts w:ascii="Times New Roman" w:hAnsi="Times New Roman" w:cs="Times New Roman"/>
        </w:rPr>
        <w:t>,</w:t>
      </w:r>
      <w:r w:rsidR="00447877">
        <w:rPr>
          <w:rFonts w:ascii="Times New Roman" w:hAnsi="Times New Roman" w:cs="Times New Roman"/>
        </w:rPr>
        <w:t xml:space="preserve"> fasting </w:t>
      </w:r>
      <w:r w:rsidR="00E9562F">
        <w:rPr>
          <w:rFonts w:ascii="Times New Roman" w:hAnsi="Times New Roman" w:cs="Times New Roman"/>
        </w:rPr>
        <w:t>lipid</w:t>
      </w:r>
      <w:r w:rsidR="00447877">
        <w:rPr>
          <w:rFonts w:ascii="Times New Roman" w:hAnsi="Times New Roman" w:cs="Times New Roman"/>
        </w:rPr>
        <w:t xml:space="preserve"> levels, </w:t>
      </w:r>
      <w:r w:rsidR="00E9562F">
        <w:rPr>
          <w:rFonts w:ascii="Times New Roman" w:hAnsi="Times New Roman" w:cs="Times New Roman"/>
        </w:rPr>
        <w:t xml:space="preserve">and body mass index (BMI), and </w:t>
      </w:r>
      <w:r w:rsidR="00E9562F" w:rsidRPr="00E9562F">
        <w:rPr>
          <w:rFonts w:ascii="Times New Roman" w:hAnsi="Times New Roman" w:cs="Times New Roman"/>
        </w:rPr>
        <w:t>are indicative of fat distribution and function.</w:t>
      </w:r>
      <w:r w:rsidR="00E9562F">
        <w:rPr>
          <w:rFonts w:ascii="Times New Roman" w:hAnsi="Times New Roman" w:cs="Times New Roman"/>
        </w:rPr>
        <w:t xml:space="preserve"> </w:t>
      </w:r>
      <w:r w:rsidR="00E9562F" w:rsidRPr="00CD56BD">
        <w:rPr>
          <w:rFonts w:ascii="Times New Roman" w:hAnsi="Times New Roman" w:cs="Times New Roman"/>
          <w:highlight w:val="yellow"/>
        </w:rPr>
        <w:t xml:space="preserve">These indices integrate metabolic and anthropometric </w:t>
      </w:r>
      <w:r w:rsidR="003C42ED" w:rsidRPr="00CD56BD">
        <w:rPr>
          <w:rFonts w:ascii="Times New Roman" w:hAnsi="Times New Roman" w:cs="Times New Roman"/>
          <w:highlight w:val="yellow"/>
        </w:rPr>
        <w:t>parameters</w:t>
      </w:r>
      <w:r w:rsidR="00E9562F" w:rsidRPr="00CD56BD">
        <w:rPr>
          <w:rFonts w:ascii="Times New Roman" w:hAnsi="Times New Roman" w:cs="Times New Roman"/>
          <w:highlight w:val="yellow"/>
        </w:rPr>
        <w:t>, providing</w:t>
      </w:r>
      <w:r w:rsidR="00CD56BD" w:rsidRPr="00CD56BD">
        <w:rPr>
          <w:rFonts w:ascii="Times New Roman" w:hAnsi="Times New Roman" w:cs="Times New Roman"/>
          <w:highlight w:val="yellow"/>
        </w:rPr>
        <w:t xml:space="preserve"> </w:t>
      </w:r>
      <w:r w:rsidR="00E9562F" w:rsidRPr="00CD56BD">
        <w:rPr>
          <w:rFonts w:ascii="Times New Roman" w:hAnsi="Times New Roman" w:cs="Times New Roman"/>
          <w:highlight w:val="yellow"/>
        </w:rPr>
        <w:t>more accurate assessment</w:t>
      </w:r>
      <w:r w:rsidR="00CD56BD" w:rsidRPr="00CD56BD">
        <w:rPr>
          <w:rFonts w:ascii="Times New Roman" w:hAnsi="Times New Roman" w:cs="Times New Roman"/>
          <w:highlight w:val="yellow"/>
        </w:rPr>
        <w:t>s</w:t>
      </w:r>
      <w:r w:rsidR="00E9562F" w:rsidRPr="00CD56BD">
        <w:rPr>
          <w:rFonts w:ascii="Times New Roman" w:hAnsi="Times New Roman" w:cs="Times New Roman"/>
          <w:highlight w:val="yellow"/>
        </w:rPr>
        <w:t xml:space="preserve"> of visceral fat accumulation, distribution and adiposity</w:t>
      </w:r>
      <w:r w:rsidR="005F0C2B">
        <w:rPr>
          <w:rFonts w:ascii="Times New Roman" w:hAnsi="Times New Roman" w:cs="Times New Roman"/>
        </w:rPr>
        <w:t xml:space="preserve"> </w:t>
      </w:r>
      <w:r w:rsidR="005F0C2B" w:rsidRPr="00E9562F">
        <w:rPr>
          <w:rFonts w:ascii="Times New Roman" w:hAnsi="Times New Roman" w:cs="Times New Roman"/>
        </w:rPr>
        <w:t>(</w:t>
      </w:r>
      <w:r w:rsidR="001A7397">
        <w:rPr>
          <w:rFonts w:ascii="Times New Roman" w:hAnsi="Times New Roman" w:cs="Times New Roman"/>
        </w:rPr>
        <w:t xml:space="preserve">Kahn, 2005; </w:t>
      </w:r>
      <w:r w:rsidR="005F0C2B" w:rsidRPr="00E9562F">
        <w:rPr>
          <w:rFonts w:ascii="Times New Roman" w:hAnsi="Times New Roman" w:cs="Times New Roman"/>
        </w:rPr>
        <w:t xml:space="preserve">Amato </w:t>
      </w:r>
      <w:r w:rsidR="005F0C2B" w:rsidRPr="004E4954">
        <w:rPr>
          <w:rFonts w:ascii="Times New Roman" w:hAnsi="Times New Roman" w:cs="Times New Roman"/>
          <w:i/>
          <w:iCs/>
        </w:rPr>
        <w:t>et al</w:t>
      </w:r>
      <w:r w:rsidR="005F0C2B" w:rsidRPr="00E9562F">
        <w:rPr>
          <w:rFonts w:ascii="Times New Roman" w:hAnsi="Times New Roman" w:cs="Times New Roman"/>
        </w:rPr>
        <w:t>., 2010</w:t>
      </w:r>
      <w:r w:rsidR="005F0C2B">
        <w:rPr>
          <w:rFonts w:ascii="Times New Roman" w:hAnsi="Times New Roman" w:cs="Times New Roman"/>
        </w:rPr>
        <w:t xml:space="preserve">; </w:t>
      </w:r>
      <w:r w:rsidR="005F0C2B" w:rsidRPr="005F0C2B">
        <w:rPr>
          <w:rFonts w:ascii="Times New Roman" w:hAnsi="Times New Roman" w:cs="Times New Roman"/>
        </w:rPr>
        <w:t xml:space="preserve">Kamarudin </w:t>
      </w:r>
      <w:r w:rsidR="005F0C2B" w:rsidRPr="004E4954">
        <w:rPr>
          <w:rFonts w:ascii="Times New Roman" w:hAnsi="Times New Roman" w:cs="Times New Roman"/>
          <w:i/>
          <w:iCs/>
        </w:rPr>
        <w:t>et al</w:t>
      </w:r>
      <w:r w:rsidR="005F0C2B" w:rsidRPr="005F0C2B">
        <w:rPr>
          <w:rFonts w:ascii="Times New Roman" w:hAnsi="Times New Roman" w:cs="Times New Roman"/>
        </w:rPr>
        <w:t>., 2023</w:t>
      </w:r>
      <w:r w:rsidR="005F0C2B" w:rsidRPr="00E9562F">
        <w:rPr>
          <w:rFonts w:ascii="Times New Roman" w:hAnsi="Times New Roman" w:cs="Times New Roman"/>
        </w:rPr>
        <w:t>)</w:t>
      </w:r>
      <w:r w:rsidR="001A7397">
        <w:rPr>
          <w:rFonts w:ascii="Times New Roman" w:hAnsi="Times New Roman" w:cs="Times New Roman"/>
        </w:rPr>
        <w:t>,</w:t>
      </w:r>
      <w:r w:rsidR="005F0C2B">
        <w:rPr>
          <w:rFonts w:ascii="Times New Roman" w:hAnsi="Times New Roman" w:cs="Times New Roman"/>
        </w:rPr>
        <w:t xml:space="preserve"> and could be better indicators in linking adiposity, visceral and metabolic dysfunction to cardiovascular diseases (cardiometabolic risk).</w:t>
      </w:r>
    </w:p>
    <w:p w14:paraId="6DDD2952" w14:textId="4EFBEC6D" w:rsidR="00F31FEB" w:rsidRDefault="00770FD5" w:rsidP="004C03AB">
      <w:pPr>
        <w:tabs>
          <w:tab w:val="left" w:pos="7560"/>
        </w:tabs>
        <w:jc w:val="both"/>
        <w:rPr>
          <w:rFonts w:ascii="Times New Roman" w:hAnsi="Times New Roman" w:cs="Times New Roman"/>
        </w:rPr>
      </w:pPr>
      <w:r>
        <w:rPr>
          <w:rFonts w:ascii="Times New Roman" w:hAnsi="Times New Roman" w:cs="Times New Roman"/>
          <w:highlight w:val="yellow"/>
        </w:rPr>
        <w:lastRenderedPageBreak/>
        <w:t>“</w:t>
      </w:r>
      <w:r w:rsidR="000032E4" w:rsidRPr="00D3574A">
        <w:rPr>
          <w:rFonts w:ascii="Times New Roman" w:hAnsi="Times New Roman" w:cs="Times New Roman"/>
          <w:highlight w:val="yellow"/>
        </w:rPr>
        <w:t>Furthermore,</w:t>
      </w:r>
      <w:r w:rsidR="00447877" w:rsidRPr="00D3574A">
        <w:rPr>
          <w:rFonts w:ascii="Times New Roman" w:hAnsi="Times New Roman" w:cs="Times New Roman"/>
          <w:highlight w:val="yellow"/>
        </w:rPr>
        <w:t xml:space="preserve"> atherogenic risk indices </w:t>
      </w:r>
      <w:r w:rsidR="00422FEE" w:rsidRPr="00D3574A">
        <w:rPr>
          <w:rFonts w:ascii="Times New Roman" w:hAnsi="Times New Roman" w:cs="Times New Roman"/>
          <w:highlight w:val="yellow"/>
        </w:rPr>
        <w:t>serve</w:t>
      </w:r>
      <w:r w:rsidR="00447877" w:rsidRPr="00D3574A">
        <w:rPr>
          <w:rFonts w:ascii="Times New Roman" w:hAnsi="Times New Roman" w:cs="Times New Roman"/>
          <w:highlight w:val="yellow"/>
        </w:rPr>
        <w:t xml:space="preserve"> as another important </w:t>
      </w:r>
      <w:r w:rsidR="00422FEE" w:rsidRPr="00D3574A">
        <w:rPr>
          <w:rFonts w:ascii="Times New Roman" w:hAnsi="Times New Roman" w:cs="Times New Roman"/>
          <w:highlight w:val="yellow"/>
        </w:rPr>
        <w:t>measure of cardiovascular and metabolic risk</w:t>
      </w:r>
      <w:r w:rsidR="00D3574A" w:rsidRPr="00D3574A">
        <w:rPr>
          <w:rFonts w:ascii="Times New Roman" w:hAnsi="Times New Roman" w:cs="Times New Roman"/>
          <w:highlight w:val="yellow"/>
        </w:rPr>
        <w:t>,</w:t>
      </w:r>
      <w:r w:rsidR="00422FEE" w:rsidRPr="00D3574A">
        <w:rPr>
          <w:rFonts w:ascii="Times New Roman" w:hAnsi="Times New Roman" w:cs="Times New Roman"/>
          <w:highlight w:val="yellow"/>
        </w:rPr>
        <w:t xml:space="preserve"> offer</w:t>
      </w:r>
      <w:r w:rsidR="00D3574A" w:rsidRPr="00D3574A">
        <w:rPr>
          <w:rFonts w:ascii="Times New Roman" w:hAnsi="Times New Roman" w:cs="Times New Roman"/>
          <w:highlight w:val="yellow"/>
        </w:rPr>
        <w:t>ing</w:t>
      </w:r>
      <w:r w:rsidR="000032E4" w:rsidRPr="00D3574A">
        <w:rPr>
          <w:rFonts w:ascii="Times New Roman" w:hAnsi="Times New Roman" w:cs="Times New Roman"/>
          <w:highlight w:val="yellow"/>
        </w:rPr>
        <w:t xml:space="preserve"> </w:t>
      </w:r>
      <w:r w:rsidR="00422FEE" w:rsidRPr="00D3574A">
        <w:rPr>
          <w:rFonts w:ascii="Times New Roman" w:hAnsi="Times New Roman" w:cs="Times New Roman"/>
          <w:highlight w:val="yellow"/>
        </w:rPr>
        <w:t>predictive insights into the likelihood of cardiovascular complications</w:t>
      </w:r>
      <w:r w:rsidR="00AB5D41" w:rsidRPr="00D3574A">
        <w:rPr>
          <w:rFonts w:ascii="Times New Roman" w:hAnsi="Times New Roman" w:cs="Times New Roman"/>
          <w:highlight w:val="yellow"/>
        </w:rPr>
        <w:t>.</w:t>
      </w:r>
      <w:r w:rsidR="00AB5D41">
        <w:rPr>
          <w:rFonts w:ascii="Times New Roman" w:hAnsi="Times New Roman" w:cs="Times New Roman"/>
        </w:rPr>
        <w:t xml:space="preserve"> </w:t>
      </w:r>
      <w:r w:rsidR="00367D6B">
        <w:rPr>
          <w:rFonts w:ascii="Times New Roman" w:hAnsi="Times New Roman" w:cs="Times New Roman"/>
        </w:rPr>
        <w:t>These indices integrate different lipid parameters and may demonstrate an effective predictive value for atherosclerosis and cardiovascular events than using only the lipid profile</w:t>
      </w:r>
      <w:r>
        <w:rPr>
          <w:rFonts w:ascii="Times New Roman" w:hAnsi="Times New Roman" w:cs="Times New Roman"/>
        </w:rPr>
        <w:t>”</w:t>
      </w:r>
      <w:r w:rsidR="00367D6B">
        <w:rPr>
          <w:rFonts w:ascii="Times New Roman" w:hAnsi="Times New Roman" w:cs="Times New Roman"/>
        </w:rPr>
        <w:t xml:space="preserve"> (</w:t>
      </w:r>
      <w:proofErr w:type="spellStart"/>
      <w:r w:rsidR="00367D6B">
        <w:rPr>
          <w:rFonts w:ascii="Times New Roman" w:hAnsi="Times New Roman" w:cs="Times New Roman"/>
        </w:rPr>
        <w:t>Onat</w:t>
      </w:r>
      <w:proofErr w:type="spellEnd"/>
      <w:r w:rsidR="00367D6B">
        <w:rPr>
          <w:rFonts w:ascii="Times New Roman" w:hAnsi="Times New Roman" w:cs="Times New Roman"/>
        </w:rPr>
        <w:t xml:space="preserve"> </w:t>
      </w:r>
      <w:r w:rsidR="00367D6B">
        <w:rPr>
          <w:rFonts w:ascii="Times New Roman" w:hAnsi="Times New Roman" w:cs="Times New Roman"/>
          <w:i/>
          <w:iCs/>
        </w:rPr>
        <w:t>et al</w:t>
      </w:r>
      <w:r w:rsidR="00367D6B">
        <w:rPr>
          <w:rFonts w:ascii="Times New Roman" w:hAnsi="Times New Roman" w:cs="Times New Roman"/>
        </w:rPr>
        <w:t xml:space="preserve">., 2010). </w:t>
      </w:r>
      <w:r w:rsidR="000032E4">
        <w:rPr>
          <w:rFonts w:ascii="Times New Roman" w:hAnsi="Times New Roman" w:cs="Times New Roman"/>
        </w:rPr>
        <w:t xml:space="preserve">Combined use of these indices </w:t>
      </w:r>
      <w:r w:rsidR="009B2292">
        <w:rPr>
          <w:rFonts w:ascii="Times New Roman" w:hAnsi="Times New Roman" w:cs="Times New Roman"/>
        </w:rPr>
        <w:t xml:space="preserve">could therefore gain prominence in evaluating cardiovascular risk, especially </w:t>
      </w:r>
      <w:r w:rsidR="002D3C2C">
        <w:rPr>
          <w:rFonts w:ascii="Times New Roman" w:hAnsi="Times New Roman" w:cs="Times New Roman"/>
        </w:rPr>
        <w:t>in</w:t>
      </w:r>
      <w:r w:rsidR="009B2292">
        <w:rPr>
          <w:rFonts w:ascii="Times New Roman" w:hAnsi="Times New Roman" w:cs="Times New Roman"/>
        </w:rPr>
        <w:t xml:space="preserve"> individuals with T2DM</w:t>
      </w:r>
      <w:r w:rsidR="000032E4">
        <w:rPr>
          <w:rFonts w:ascii="Times New Roman" w:hAnsi="Times New Roman" w:cs="Times New Roman"/>
        </w:rPr>
        <w:t>, with the</w:t>
      </w:r>
      <w:r w:rsidR="00DB7866">
        <w:rPr>
          <w:rFonts w:ascii="Times New Roman" w:hAnsi="Times New Roman" w:cs="Times New Roman"/>
        </w:rPr>
        <w:t xml:space="preserve"> aim</w:t>
      </w:r>
      <w:r w:rsidR="000032E4">
        <w:rPr>
          <w:rFonts w:ascii="Times New Roman" w:hAnsi="Times New Roman" w:cs="Times New Roman"/>
        </w:rPr>
        <w:t xml:space="preserve"> of early disease detection and intervention.</w:t>
      </w:r>
      <w:r w:rsidR="00DB7866">
        <w:rPr>
          <w:rFonts w:ascii="Times New Roman" w:hAnsi="Times New Roman" w:cs="Times New Roman"/>
        </w:rPr>
        <w:t xml:space="preserve"> </w:t>
      </w:r>
      <w:r w:rsidR="002D3C2C">
        <w:rPr>
          <w:rFonts w:ascii="Times New Roman" w:hAnsi="Times New Roman" w:cs="Times New Roman"/>
        </w:rPr>
        <w:t>This study evaluate</w:t>
      </w:r>
      <w:r w:rsidR="00DB7866">
        <w:rPr>
          <w:rFonts w:ascii="Times New Roman" w:hAnsi="Times New Roman" w:cs="Times New Roman"/>
        </w:rPr>
        <w:t>d</w:t>
      </w:r>
      <w:r w:rsidR="002D3C2C">
        <w:rPr>
          <w:rFonts w:ascii="Times New Roman" w:hAnsi="Times New Roman" w:cs="Times New Roman"/>
        </w:rPr>
        <w:t xml:space="preserve"> </w:t>
      </w:r>
      <w:r w:rsidR="00DB7866">
        <w:rPr>
          <w:rFonts w:ascii="Times New Roman" w:hAnsi="Times New Roman" w:cs="Times New Roman"/>
        </w:rPr>
        <w:t>l</w:t>
      </w:r>
      <w:r w:rsidR="00DB7866" w:rsidRPr="00DB7866">
        <w:rPr>
          <w:rFonts w:ascii="Times New Roman" w:hAnsi="Times New Roman" w:cs="Times New Roman"/>
        </w:rPr>
        <w:t xml:space="preserve">ipid </w:t>
      </w:r>
      <w:r w:rsidR="00DB7866">
        <w:rPr>
          <w:rFonts w:ascii="Times New Roman" w:hAnsi="Times New Roman" w:cs="Times New Roman"/>
        </w:rPr>
        <w:t>a</w:t>
      </w:r>
      <w:r w:rsidR="00DB7866" w:rsidRPr="00DB7866">
        <w:rPr>
          <w:rFonts w:ascii="Times New Roman" w:hAnsi="Times New Roman" w:cs="Times New Roman"/>
        </w:rPr>
        <w:t xml:space="preserve">ccumulation </w:t>
      </w:r>
      <w:r w:rsidR="00DB7866">
        <w:rPr>
          <w:rFonts w:ascii="Times New Roman" w:hAnsi="Times New Roman" w:cs="Times New Roman"/>
        </w:rPr>
        <w:t>p</w:t>
      </w:r>
      <w:r w:rsidR="00DB7866" w:rsidRPr="00DB7866">
        <w:rPr>
          <w:rFonts w:ascii="Times New Roman" w:hAnsi="Times New Roman" w:cs="Times New Roman"/>
        </w:rPr>
        <w:t xml:space="preserve">roduct, </w:t>
      </w:r>
      <w:r w:rsidR="00DB7866">
        <w:rPr>
          <w:rFonts w:ascii="Times New Roman" w:hAnsi="Times New Roman" w:cs="Times New Roman"/>
        </w:rPr>
        <w:t>v</w:t>
      </w:r>
      <w:r w:rsidR="00DB7866" w:rsidRPr="00DB7866">
        <w:rPr>
          <w:rFonts w:ascii="Times New Roman" w:hAnsi="Times New Roman" w:cs="Times New Roman"/>
        </w:rPr>
        <w:t xml:space="preserve">isceral </w:t>
      </w:r>
      <w:r w:rsidR="00DB7866">
        <w:rPr>
          <w:rFonts w:ascii="Times New Roman" w:hAnsi="Times New Roman" w:cs="Times New Roman"/>
        </w:rPr>
        <w:t>a</w:t>
      </w:r>
      <w:r w:rsidR="00DB7866" w:rsidRPr="00DB7866">
        <w:rPr>
          <w:rFonts w:ascii="Times New Roman" w:hAnsi="Times New Roman" w:cs="Times New Roman"/>
        </w:rPr>
        <w:t xml:space="preserve">diposity and </w:t>
      </w:r>
      <w:r w:rsidR="00DB7866">
        <w:rPr>
          <w:rFonts w:ascii="Times New Roman" w:hAnsi="Times New Roman" w:cs="Times New Roman"/>
        </w:rPr>
        <w:t>a</w:t>
      </w:r>
      <w:r w:rsidR="00DB7866" w:rsidRPr="00DB7866">
        <w:rPr>
          <w:rFonts w:ascii="Times New Roman" w:hAnsi="Times New Roman" w:cs="Times New Roman"/>
        </w:rPr>
        <w:t xml:space="preserve">therogenic </w:t>
      </w:r>
      <w:r w:rsidR="00DB7866">
        <w:rPr>
          <w:rFonts w:ascii="Times New Roman" w:hAnsi="Times New Roman" w:cs="Times New Roman"/>
        </w:rPr>
        <w:t>r</w:t>
      </w:r>
      <w:r w:rsidR="00DB7866" w:rsidRPr="00DB7866">
        <w:rPr>
          <w:rFonts w:ascii="Times New Roman" w:hAnsi="Times New Roman" w:cs="Times New Roman"/>
        </w:rPr>
        <w:t xml:space="preserve">isk </w:t>
      </w:r>
      <w:r w:rsidR="00DB7866">
        <w:rPr>
          <w:rFonts w:ascii="Times New Roman" w:hAnsi="Times New Roman" w:cs="Times New Roman"/>
        </w:rPr>
        <w:t>i</w:t>
      </w:r>
      <w:r w:rsidR="00DB7866" w:rsidRPr="00DB7866">
        <w:rPr>
          <w:rFonts w:ascii="Times New Roman" w:hAnsi="Times New Roman" w:cs="Times New Roman"/>
        </w:rPr>
        <w:t>ndices</w:t>
      </w:r>
      <w:r w:rsidR="002D3C2C">
        <w:rPr>
          <w:rFonts w:ascii="Times New Roman" w:hAnsi="Times New Roman" w:cs="Times New Roman"/>
        </w:rPr>
        <w:t xml:space="preserve"> in diabetic patients attending tertiary healthcare facilities in Port Harcourt, Nigeria</w:t>
      </w:r>
      <w:r w:rsidR="00DB7866">
        <w:rPr>
          <w:rFonts w:ascii="Times New Roman" w:hAnsi="Times New Roman" w:cs="Times New Roman"/>
        </w:rPr>
        <w:t>.</w:t>
      </w:r>
    </w:p>
    <w:p w14:paraId="6BC73EB3" w14:textId="4976FE2D" w:rsidR="00367D6B" w:rsidRDefault="00F31FEB" w:rsidP="00F31FEB">
      <w:pPr>
        <w:pStyle w:val="ListParagraph"/>
        <w:numPr>
          <w:ilvl w:val="0"/>
          <w:numId w:val="2"/>
        </w:numPr>
        <w:tabs>
          <w:tab w:val="left" w:pos="7560"/>
        </w:tabs>
        <w:ind w:left="360"/>
        <w:jc w:val="both"/>
        <w:rPr>
          <w:rFonts w:ascii="Times New Roman" w:hAnsi="Times New Roman" w:cs="Times New Roman"/>
          <w:b/>
          <w:bCs/>
        </w:rPr>
      </w:pPr>
      <w:r w:rsidRPr="00F31FEB">
        <w:rPr>
          <w:rFonts w:ascii="Times New Roman" w:hAnsi="Times New Roman" w:cs="Times New Roman"/>
          <w:b/>
          <w:bCs/>
        </w:rPr>
        <w:t>MATERIALS AND METHODS</w:t>
      </w:r>
    </w:p>
    <w:p w14:paraId="6BC08869" w14:textId="77777777" w:rsidR="00F31FEB" w:rsidRDefault="00F31FEB" w:rsidP="00F31FEB">
      <w:pPr>
        <w:pStyle w:val="ListParagraph"/>
        <w:tabs>
          <w:tab w:val="left" w:pos="7560"/>
        </w:tabs>
        <w:ind w:left="360"/>
        <w:jc w:val="both"/>
        <w:rPr>
          <w:rFonts w:ascii="Times New Roman" w:hAnsi="Times New Roman" w:cs="Times New Roman"/>
          <w:b/>
          <w:bCs/>
        </w:rPr>
      </w:pPr>
    </w:p>
    <w:p w14:paraId="7FFEECBF" w14:textId="56DAD52D" w:rsidR="00F31FEB" w:rsidRPr="00F31FEB" w:rsidRDefault="00F31FEB" w:rsidP="00F31FEB">
      <w:pPr>
        <w:pStyle w:val="ListParagraph"/>
        <w:numPr>
          <w:ilvl w:val="1"/>
          <w:numId w:val="2"/>
        </w:numPr>
        <w:tabs>
          <w:tab w:val="left" w:pos="7560"/>
        </w:tabs>
        <w:ind w:left="360"/>
        <w:jc w:val="both"/>
        <w:rPr>
          <w:rFonts w:ascii="Times New Roman" w:hAnsi="Times New Roman" w:cs="Times New Roman"/>
          <w:b/>
          <w:bCs/>
        </w:rPr>
      </w:pPr>
      <w:r w:rsidRPr="00F31FEB">
        <w:rPr>
          <w:rFonts w:ascii="Times New Roman" w:hAnsi="Times New Roman" w:cs="Times New Roman"/>
          <w:b/>
          <w:bCs/>
        </w:rPr>
        <w:t>Study Area</w:t>
      </w:r>
    </w:p>
    <w:p w14:paraId="7DB4A98E" w14:textId="77642B99" w:rsidR="009B447D" w:rsidRDefault="00504054" w:rsidP="009B447D">
      <w:pPr>
        <w:tabs>
          <w:tab w:val="left" w:pos="7560"/>
        </w:tabs>
        <w:jc w:val="both"/>
        <w:rPr>
          <w:rFonts w:ascii="Times New Roman" w:hAnsi="Times New Roman" w:cs="Times New Roman"/>
        </w:rPr>
      </w:pPr>
      <w:r>
        <w:rPr>
          <w:rFonts w:ascii="Times New Roman" w:hAnsi="Times New Roman" w:cs="Times New Roman"/>
        </w:rPr>
        <w:t xml:space="preserve">The </w:t>
      </w:r>
      <w:r w:rsidR="004221AF" w:rsidRPr="004221AF">
        <w:rPr>
          <w:rFonts w:ascii="Times New Roman" w:hAnsi="Times New Roman" w:cs="Times New Roman"/>
          <w:highlight w:val="yellow"/>
        </w:rPr>
        <w:t>study</w:t>
      </w:r>
      <w:r>
        <w:rPr>
          <w:rFonts w:ascii="Times New Roman" w:hAnsi="Times New Roman" w:cs="Times New Roman"/>
        </w:rPr>
        <w:t xml:space="preserve"> was carried out in Port Harcourt, the capital of Rivers State, Nigeria, situated by the Bonny River in the Niger Delta. Subjects for the study were </w:t>
      </w:r>
      <w:r w:rsidR="00B82524">
        <w:rPr>
          <w:rFonts w:ascii="Times New Roman" w:hAnsi="Times New Roman" w:cs="Times New Roman"/>
        </w:rPr>
        <w:t>recruited</w:t>
      </w:r>
      <w:r>
        <w:rPr>
          <w:rFonts w:ascii="Times New Roman" w:hAnsi="Times New Roman" w:cs="Times New Roman"/>
        </w:rPr>
        <w:t xml:space="preserve"> from the Rivers State University Teaching Hospital (RSUTH) and the University of Port Harcourt Teaching Hospital</w:t>
      </w:r>
      <w:r w:rsidR="009B41FD">
        <w:rPr>
          <w:rFonts w:ascii="Times New Roman" w:hAnsi="Times New Roman" w:cs="Times New Roman"/>
        </w:rPr>
        <w:t xml:space="preserve"> (UPTH)</w:t>
      </w:r>
      <w:r w:rsidR="00B82524">
        <w:rPr>
          <w:rFonts w:ascii="Times New Roman" w:hAnsi="Times New Roman" w:cs="Times New Roman"/>
        </w:rPr>
        <w:t xml:space="preserve">. </w:t>
      </w:r>
      <w:r w:rsidR="00B82524" w:rsidRPr="005D63F0">
        <w:rPr>
          <w:rFonts w:ascii="Times New Roman" w:hAnsi="Times New Roman" w:cs="Times New Roman"/>
        </w:rPr>
        <w:t>Ethical approvals with reference numbers RSUTH/REC/2024427</w:t>
      </w:r>
      <w:r w:rsidR="00471C61" w:rsidRPr="005D63F0">
        <w:rPr>
          <w:rFonts w:ascii="Times New Roman" w:hAnsi="Times New Roman" w:cs="Times New Roman"/>
        </w:rPr>
        <w:t xml:space="preserve"> </w:t>
      </w:r>
      <w:r w:rsidR="00B82524" w:rsidRPr="005D63F0">
        <w:rPr>
          <w:rFonts w:ascii="Times New Roman" w:hAnsi="Times New Roman" w:cs="Times New Roman"/>
        </w:rPr>
        <w:t>and</w:t>
      </w:r>
      <w:r w:rsidR="00B82524">
        <w:rPr>
          <w:rFonts w:ascii="Times New Roman" w:hAnsi="Times New Roman" w:cs="Times New Roman"/>
        </w:rPr>
        <w:t xml:space="preserve"> </w:t>
      </w:r>
      <w:r w:rsidR="00471C61">
        <w:rPr>
          <w:rFonts w:ascii="Times New Roman" w:hAnsi="Times New Roman" w:cs="Times New Roman"/>
        </w:rPr>
        <w:t>UPTH/ADM/90/5.11/</w:t>
      </w:r>
      <w:proofErr w:type="spellStart"/>
      <w:r w:rsidR="00471C61">
        <w:rPr>
          <w:rFonts w:ascii="Times New Roman" w:hAnsi="Times New Roman" w:cs="Times New Roman"/>
        </w:rPr>
        <w:t>VO</w:t>
      </w:r>
      <w:r w:rsidR="00A57755">
        <w:rPr>
          <w:rFonts w:ascii="Times New Roman" w:hAnsi="Times New Roman" w:cs="Times New Roman"/>
        </w:rPr>
        <w:t>L.</w:t>
      </w:r>
      <w:r w:rsidR="00471C61">
        <w:rPr>
          <w:rFonts w:ascii="Times New Roman" w:hAnsi="Times New Roman" w:cs="Times New Roman"/>
        </w:rPr>
        <w:t>Xi</w:t>
      </w:r>
      <w:proofErr w:type="spellEnd"/>
      <w:r w:rsidR="00471C61">
        <w:rPr>
          <w:rFonts w:ascii="Times New Roman" w:hAnsi="Times New Roman" w:cs="Times New Roman"/>
        </w:rPr>
        <w:t xml:space="preserve">/1725 </w:t>
      </w:r>
      <w:r w:rsidR="00B82524" w:rsidRPr="00B82524">
        <w:rPr>
          <w:rFonts w:ascii="Times New Roman" w:hAnsi="Times New Roman" w:cs="Times New Roman"/>
        </w:rPr>
        <w:t>w</w:t>
      </w:r>
      <w:r w:rsidR="00B82524">
        <w:rPr>
          <w:rFonts w:ascii="Times New Roman" w:hAnsi="Times New Roman" w:cs="Times New Roman"/>
        </w:rPr>
        <w:t>ere</w:t>
      </w:r>
      <w:r w:rsidR="00B82524" w:rsidRPr="00B82524">
        <w:rPr>
          <w:rFonts w:ascii="Times New Roman" w:hAnsi="Times New Roman" w:cs="Times New Roman"/>
        </w:rPr>
        <w:t xml:space="preserve"> gotten from</w:t>
      </w:r>
      <w:r w:rsidR="00B82524">
        <w:rPr>
          <w:rFonts w:ascii="Times New Roman" w:hAnsi="Times New Roman" w:cs="Times New Roman"/>
        </w:rPr>
        <w:t xml:space="preserve"> </w:t>
      </w:r>
      <w:r w:rsidR="00B82524" w:rsidRPr="00B82524">
        <w:rPr>
          <w:rFonts w:ascii="Times New Roman" w:hAnsi="Times New Roman" w:cs="Times New Roman"/>
        </w:rPr>
        <w:t>the ethics</w:t>
      </w:r>
      <w:r w:rsidR="009B41FD">
        <w:rPr>
          <w:rFonts w:ascii="Times New Roman" w:hAnsi="Times New Roman" w:cs="Times New Roman"/>
        </w:rPr>
        <w:t xml:space="preserve"> and research</w:t>
      </w:r>
      <w:r w:rsidR="00B82524" w:rsidRPr="00B82524">
        <w:rPr>
          <w:rFonts w:ascii="Times New Roman" w:hAnsi="Times New Roman" w:cs="Times New Roman"/>
        </w:rPr>
        <w:t xml:space="preserve"> committee</w:t>
      </w:r>
      <w:r w:rsidR="009B41FD">
        <w:rPr>
          <w:rFonts w:ascii="Times New Roman" w:hAnsi="Times New Roman" w:cs="Times New Roman"/>
        </w:rPr>
        <w:t>s</w:t>
      </w:r>
      <w:r w:rsidR="00B82524">
        <w:rPr>
          <w:rFonts w:ascii="Times New Roman" w:hAnsi="Times New Roman" w:cs="Times New Roman"/>
        </w:rPr>
        <w:t xml:space="preserve"> of both institutions. I</w:t>
      </w:r>
      <w:r w:rsidR="00B82524" w:rsidRPr="00B82524">
        <w:rPr>
          <w:rFonts w:ascii="Times New Roman" w:hAnsi="Times New Roman" w:cs="Times New Roman"/>
        </w:rPr>
        <w:t xml:space="preserve">nformed consent </w:t>
      </w:r>
      <w:r w:rsidR="00B82524">
        <w:rPr>
          <w:rFonts w:ascii="Times New Roman" w:hAnsi="Times New Roman" w:cs="Times New Roman"/>
        </w:rPr>
        <w:t xml:space="preserve">was also </w:t>
      </w:r>
      <w:r w:rsidR="00B82524" w:rsidRPr="00B82524">
        <w:rPr>
          <w:rFonts w:ascii="Times New Roman" w:hAnsi="Times New Roman" w:cs="Times New Roman"/>
        </w:rPr>
        <w:t>obtained from the study participants</w:t>
      </w:r>
      <w:r w:rsidR="002A4BD2">
        <w:rPr>
          <w:rFonts w:ascii="Times New Roman" w:hAnsi="Times New Roman" w:cs="Times New Roman"/>
        </w:rPr>
        <w:t xml:space="preserve">, after being made to understand the nature of the study. </w:t>
      </w:r>
    </w:p>
    <w:p w14:paraId="66A6662C" w14:textId="3A1CF5EE" w:rsidR="000823BE" w:rsidRPr="000823BE" w:rsidRDefault="00F021F1" w:rsidP="009B447D">
      <w:pPr>
        <w:tabs>
          <w:tab w:val="left" w:pos="7560"/>
        </w:tabs>
        <w:jc w:val="both"/>
        <w:rPr>
          <w:rFonts w:ascii="Times New Roman" w:hAnsi="Times New Roman" w:cs="Times New Roman"/>
          <w:b/>
          <w:bCs/>
        </w:rPr>
      </w:pPr>
      <w:r>
        <w:rPr>
          <w:rFonts w:ascii="Times New Roman" w:hAnsi="Times New Roman" w:cs="Times New Roman"/>
          <w:b/>
          <w:bCs/>
        </w:rPr>
        <w:t xml:space="preserve">2.2 </w:t>
      </w:r>
      <w:r w:rsidR="000823BE" w:rsidRPr="000823BE">
        <w:rPr>
          <w:rFonts w:ascii="Times New Roman" w:hAnsi="Times New Roman" w:cs="Times New Roman"/>
          <w:b/>
          <w:bCs/>
        </w:rPr>
        <w:t>Study Design and Study Population</w:t>
      </w:r>
    </w:p>
    <w:p w14:paraId="4A6819A5" w14:textId="08D6DC92" w:rsidR="00F021F1" w:rsidRDefault="00F021F1" w:rsidP="00F021F1">
      <w:pPr>
        <w:tabs>
          <w:tab w:val="left" w:pos="7560"/>
        </w:tabs>
        <w:jc w:val="both"/>
        <w:rPr>
          <w:rFonts w:ascii="Times New Roman" w:hAnsi="Times New Roman" w:cs="Times New Roman"/>
        </w:rPr>
      </w:pPr>
      <w:r w:rsidRPr="00F021F1">
        <w:rPr>
          <w:rFonts w:ascii="Times New Roman" w:hAnsi="Times New Roman" w:cs="Times New Roman"/>
        </w:rPr>
        <w:t xml:space="preserve">A cross-sectional study design was adopted for the study. A total of </w:t>
      </w:r>
      <w:r w:rsidRPr="005D63F0">
        <w:rPr>
          <w:rFonts w:ascii="Times New Roman" w:hAnsi="Times New Roman" w:cs="Times New Roman"/>
        </w:rPr>
        <w:t>300 subjects</w:t>
      </w:r>
      <w:r w:rsidRPr="00F021F1">
        <w:rPr>
          <w:rFonts w:ascii="Times New Roman" w:hAnsi="Times New Roman" w:cs="Times New Roman"/>
        </w:rPr>
        <w:t xml:space="preserve"> were recruited for the study. This was made up of two main groups: 15</w:t>
      </w:r>
      <w:r>
        <w:rPr>
          <w:rFonts w:ascii="Times New Roman" w:hAnsi="Times New Roman" w:cs="Times New Roman"/>
        </w:rPr>
        <w:t>0</w:t>
      </w:r>
      <w:r w:rsidRPr="00F021F1">
        <w:rPr>
          <w:rFonts w:ascii="Times New Roman" w:hAnsi="Times New Roman" w:cs="Times New Roman"/>
        </w:rPr>
        <w:t xml:space="preserve"> type 2 diabetic (test) subjects and 1</w:t>
      </w:r>
      <w:r>
        <w:rPr>
          <w:rFonts w:ascii="Times New Roman" w:hAnsi="Times New Roman" w:cs="Times New Roman"/>
        </w:rPr>
        <w:t>50</w:t>
      </w:r>
      <w:r w:rsidRPr="00F021F1">
        <w:rPr>
          <w:rFonts w:ascii="Times New Roman" w:hAnsi="Times New Roman" w:cs="Times New Roman"/>
        </w:rPr>
        <w:t xml:space="preserve"> non-diabetic</w:t>
      </w:r>
      <w:r w:rsidR="001A6168">
        <w:rPr>
          <w:rFonts w:ascii="Times New Roman" w:hAnsi="Times New Roman" w:cs="Times New Roman"/>
        </w:rPr>
        <w:t xml:space="preserve"> </w:t>
      </w:r>
      <w:r w:rsidR="001A6168" w:rsidRPr="005D63F0">
        <w:rPr>
          <w:rFonts w:ascii="Times New Roman" w:hAnsi="Times New Roman" w:cs="Times New Roman"/>
        </w:rPr>
        <w:t>age-matched</w:t>
      </w:r>
      <w:r w:rsidRPr="00F021F1">
        <w:rPr>
          <w:rFonts w:ascii="Times New Roman" w:hAnsi="Times New Roman" w:cs="Times New Roman"/>
        </w:rPr>
        <w:t xml:space="preserve"> (control) subjects. Type 2 diabetes was confirmed with glycated haemoglobin (HbA1c) levels greater than or equal to 6.5% (ADA, 2018). The sample size for this study was calculated by Cochran’s sample size model (Cochran, 1977), using a prevalence rate of 7.96% for diabetes in Rivers State (Cookey </w:t>
      </w:r>
      <w:r w:rsidRPr="00E51472">
        <w:rPr>
          <w:rFonts w:ascii="Times New Roman" w:hAnsi="Times New Roman" w:cs="Times New Roman"/>
          <w:i/>
          <w:iCs/>
        </w:rPr>
        <w:t>et al</w:t>
      </w:r>
      <w:r w:rsidRPr="00F021F1">
        <w:rPr>
          <w:rFonts w:ascii="Times New Roman" w:hAnsi="Times New Roman" w:cs="Times New Roman"/>
        </w:rPr>
        <w:t>.,</w:t>
      </w:r>
      <w:r>
        <w:rPr>
          <w:rFonts w:ascii="Times New Roman" w:hAnsi="Times New Roman" w:cs="Times New Roman"/>
        </w:rPr>
        <w:t xml:space="preserve"> </w:t>
      </w:r>
      <w:r w:rsidRPr="00F021F1">
        <w:rPr>
          <w:rFonts w:ascii="Times New Roman" w:hAnsi="Times New Roman" w:cs="Times New Roman"/>
        </w:rPr>
        <w:t>2022).</w:t>
      </w:r>
      <w:r w:rsidR="00A57755">
        <w:rPr>
          <w:rFonts w:ascii="Times New Roman" w:hAnsi="Times New Roman" w:cs="Times New Roman"/>
        </w:rPr>
        <w:t xml:space="preserve"> The study period was between September 2024 and July 2025.</w:t>
      </w:r>
    </w:p>
    <w:p w14:paraId="6C0AAFFA" w14:textId="189F29FA" w:rsidR="00E31BB0" w:rsidRPr="00F021F1" w:rsidRDefault="00F021F1" w:rsidP="00F021F1">
      <w:pPr>
        <w:tabs>
          <w:tab w:val="left" w:pos="7560"/>
        </w:tabs>
        <w:jc w:val="both"/>
        <w:rPr>
          <w:rFonts w:ascii="Times New Roman" w:hAnsi="Times New Roman" w:cs="Times New Roman"/>
          <w:b/>
          <w:bCs/>
        </w:rPr>
      </w:pPr>
      <w:r>
        <w:rPr>
          <w:rFonts w:ascii="Times New Roman" w:hAnsi="Times New Roman" w:cs="Times New Roman"/>
          <w:b/>
          <w:bCs/>
        </w:rPr>
        <w:t xml:space="preserve">2.3 </w:t>
      </w:r>
      <w:r w:rsidR="00E31BB0" w:rsidRPr="00F021F1">
        <w:rPr>
          <w:rFonts w:ascii="Times New Roman" w:hAnsi="Times New Roman" w:cs="Times New Roman"/>
          <w:b/>
          <w:bCs/>
        </w:rPr>
        <w:t>Eligibility</w:t>
      </w:r>
      <w:r w:rsidRPr="00F021F1">
        <w:rPr>
          <w:rFonts w:ascii="Times New Roman" w:hAnsi="Times New Roman" w:cs="Times New Roman"/>
          <w:b/>
          <w:bCs/>
        </w:rPr>
        <w:t xml:space="preserve"> </w:t>
      </w:r>
      <w:r w:rsidR="00E31BB0" w:rsidRPr="00F021F1">
        <w:rPr>
          <w:rFonts w:ascii="Times New Roman" w:hAnsi="Times New Roman" w:cs="Times New Roman"/>
          <w:b/>
          <w:bCs/>
        </w:rPr>
        <w:t>of Subjects</w:t>
      </w:r>
    </w:p>
    <w:p w14:paraId="4A0269F3" w14:textId="669DBA67" w:rsidR="00E31BB0" w:rsidRPr="00E31BB0" w:rsidRDefault="00A63538" w:rsidP="00E31BB0">
      <w:pPr>
        <w:tabs>
          <w:tab w:val="left" w:pos="7560"/>
        </w:tabs>
        <w:jc w:val="both"/>
        <w:rPr>
          <w:rFonts w:ascii="Times New Roman" w:hAnsi="Times New Roman" w:cs="Times New Roman"/>
        </w:rPr>
      </w:pPr>
      <w:r>
        <w:rPr>
          <w:rFonts w:ascii="Times New Roman" w:hAnsi="Times New Roman" w:cs="Times New Roman"/>
        </w:rPr>
        <w:t>Subjects in the study were selected according to</w:t>
      </w:r>
      <w:r w:rsidR="00E51472">
        <w:rPr>
          <w:rFonts w:ascii="Times New Roman" w:hAnsi="Times New Roman" w:cs="Times New Roman"/>
        </w:rPr>
        <w:t xml:space="preserve"> </w:t>
      </w:r>
      <w:r w:rsidR="00E51472" w:rsidRPr="00E51472">
        <w:rPr>
          <w:rFonts w:ascii="Times New Roman" w:hAnsi="Times New Roman" w:cs="Times New Roman"/>
          <w:highlight w:val="yellow"/>
        </w:rPr>
        <w:t>some</w:t>
      </w:r>
      <w:r>
        <w:rPr>
          <w:rFonts w:ascii="Times New Roman" w:hAnsi="Times New Roman" w:cs="Times New Roman"/>
        </w:rPr>
        <w:t xml:space="preserve"> particular criteria, which required them to be at least 21</w:t>
      </w:r>
      <w:r w:rsidR="00E51472">
        <w:rPr>
          <w:rFonts w:ascii="Times New Roman" w:hAnsi="Times New Roman" w:cs="Times New Roman"/>
        </w:rPr>
        <w:t xml:space="preserve"> </w:t>
      </w:r>
      <w:r>
        <w:rPr>
          <w:rFonts w:ascii="Times New Roman" w:hAnsi="Times New Roman" w:cs="Times New Roman"/>
        </w:rPr>
        <w:t>years old, non-pregnant,</w:t>
      </w:r>
      <w:r w:rsidR="00E51472">
        <w:rPr>
          <w:rFonts w:ascii="Times New Roman" w:hAnsi="Times New Roman" w:cs="Times New Roman"/>
        </w:rPr>
        <w:t xml:space="preserve"> </w:t>
      </w:r>
      <w:r w:rsidR="00E51472" w:rsidRPr="00E51472">
        <w:rPr>
          <w:rFonts w:ascii="Times New Roman" w:hAnsi="Times New Roman" w:cs="Times New Roman"/>
          <w:highlight w:val="yellow"/>
        </w:rPr>
        <w:t>and</w:t>
      </w:r>
      <w:r>
        <w:rPr>
          <w:rFonts w:ascii="Times New Roman" w:hAnsi="Times New Roman" w:cs="Times New Roman"/>
        </w:rPr>
        <w:t xml:space="preserve"> residents of Port Harcourt</w:t>
      </w:r>
      <w:r w:rsidR="00A57755">
        <w:rPr>
          <w:rFonts w:ascii="Times New Roman" w:hAnsi="Times New Roman" w:cs="Times New Roman"/>
        </w:rPr>
        <w:t>.</w:t>
      </w:r>
      <w:r>
        <w:rPr>
          <w:rFonts w:ascii="Times New Roman" w:hAnsi="Times New Roman" w:cs="Times New Roman"/>
        </w:rPr>
        <w:t xml:space="preserve"> Individuals with chronic illnesses or</w:t>
      </w:r>
      <w:r w:rsidR="00A57755">
        <w:rPr>
          <w:rFonts w:ascii="Times New Roman" w:hAnsi="Times New Roman" w:cs="Times New Roman"/>
        </w:rPr>
        <w:t xml:space="preserve"> </w:t>
      </w:r>
      <w:r>
        <w:rPr>
          <w:rFonts w:ascii="Times New Roman" w:hAnsi="Times New Roman" w:cs="Times New Roman"/>
        </w:rPr>
        <w:t xml:space="preserve">comorbidities that might affect metabolic markers, were excluded. </w:t>
      </w:r>
      <w:r w:rsidR="00A57755">
        <w:rPr>
          <w:rFonts w:ascii="Times New Roman" w:hAnsi="Times New Roman" w:cs="Times New Roman"/>
        </w:rPr>
        <w:t>Participation was voluntary and confidentiality of data was maintained at all times, during and after the study.</w:t>
      </w:r>
    </w:p>
    <w:p w14:paraId="721440EE" w14:textId="58E2E00B" w:rsidR="00320AFB" w:rsidRPr="00D923DA" w:rsidRDefault="00D923DA" w:rsidP="00D923DA">
      <w:pPr>
        <w:tabs>
          <w:tab w:val="left" w:pos="7560"/>
        </w:tabs>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2.4 </w:t>
      </w:r>
      <w:r w:rsidR="00A63538" w:rsidRPr="00D923DA">
        <w:rPr>
          <w:rFonts w:ascii="Times New Roman" w:hAnsi="Times New Roman" w:cs="Times New Roman"/>
          <w:b/>
          <w:bCs/>
          <w:color w:val="000000" w:themeColor="text1"/>
        </w:rPr>
        <w:t>Sample Collection</w:t>
      </w:r>
    </w:p>
    <w:p w14:paraId="2C8640D4" w14:textId="759BC68E" w:rsidR="002547B2" w:rsidRPr="009945BB" w:rsidRDefault="002547B2" w:rsidP="00D923DA">
      <w:pPr>
        <w:tabs>
          <w:tab w:val="left" w:pos="7560"/>
        </w:tabs>
        <w:jc w:val="both"/>
        <w:rPr>
          <w:rFonts w:ascii="Times New Roman" w:hAnsi="Times New Roman" w:cs="Times New Roman"/>
          <w:color w:val="000000" w:themeColor="text1"/>
        </w:rPr>
      </w:pPr>
      <w:r w:rsidRPr="002547B2">
        <w:rPr>
          <w:rFonts w:ascii="Times New Roman" w:hAnsi="Times New Roman" w:cs="Times New Roman"/>
          <w:color w:val="000000" w:themeColor="text1"/>
        </w:rPr>
        <w:t xml:space="preserve">Proper </w:t>
      </w:r>
      <w:r w:rsidRPr="00510B4A">
        <w:rPr>
          <w:rFonts w:ascii="Times New Roman" w:hAnsi="Times New Roman" w:cs="Times New Roman"/>
          <w:color w:val="000000" w:themeColor="text1"/>
          <w:highlight w:val="yellow"/>
        </w:rPr>
        <w:t>ven</w:t>
      </w:r>
      <w:r w:rsidR="00510B4A" w:rsidRPr="00510B4A">
        <w:rPr>
          <w:rFonts w:ascii="Times New Roman" w:hAnsi="Times New Roman" w:cs="Times New Roman"/>
          <w:color w:val="000000" w:themeColor="text1"/>
          <w:highlight w:val="yellow"/>
        </w:rPr>
        <w:t>i</w:t>
      </w:r>
      <w:r w:rsidRPr="00510B4A">
        <w:rPr>
          <w:rFonts w:ascii="Times New Roman" w:hAnsi="Times New Roman" w:cs="Times New Roman"/>
          <w:color w:val="000000" w:themeColor="text1"/>
          <w:highlight w:val="yellow"/>
        </w:rPr>
        <w:t>puncture</w:t>
      </w:r>
      <w:r w:rsidRPr="002547B2">
        <w:rPr>
          <w:rFonts w:ascii="Times New Roman" w:hAnsi="Times New Roman" w:cs="Times New Roman"/>
          <w:color w:val="000000" w:themeColor="text1"/>
        </w:rPr>
        <w:t xml:space="preserve"> technique was employed in the collection of the blood samples. Special care was taken to avoid haemolysis of the blood samples during specimen separation and handling.</w:t>
      </w:r>
    </w:p>
    <w:p w14:paraId="3CE7EB0B" w14:textId="67290A8A" w:rsidR="001B3511" w:rsidRPr="001B3511" w:rsidRDefault="00D923DA" w:rsidP="00D923DA">
      <w:pPr>
        <w:tabs>
          <w:tab w:val="left" w:pos="7560"/>
        </w:tabs>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2.5 </w:t>
      </w:r>
      <w:r w:rsidR="001B3511" w:rsidRPr="001B3511">
        <w:rPr>
          <w:rFonts w:ascii="Times New Roman" w:hAnsi="Times New Roman" w:cs="Times New Roman"/>
          <w:b/>
          <w:bCs/>
          <w:color w:val="000000" w:themeColor="text1"/>
        </w:rPr>
        <w:t>Reagents</w:t>
      </w:r>
      <w:r w:rsidR="00F021F1">
        <w:rPr>
          <w:rFonts w:ascii="Times New Roman" w:hAnsi="Times New Roman" w:cs="Times New Roman"/>
          <w:b/>
          <w:bCs/>
          <w:color w:val="000000" w:themeColor="text1"/>
        </w:rPr>
        <w:t xml:space="preserve"> </w:t>
      </w:r>
      <w:r w:rsidR="001B3511" w:rsidRPr="001B3511">
        <w:rPr>
          <w:rFonts w:ascii="Times New Roman" w:hAnsi="Times New Roman" w:cs="Times New Roman"/>
          <w:b/>
          <w:bCs/>
          <w:color w:val="000000" w:themeColor="text1"/>
        </w:rPr>
        <w:t>and Biochemical Analyses</w:t>
      </w:r>
    </w:p>
    <w:p w14:paraId="35297877" w14:textId="5CF1A05A" w:rsidR="00E315C2" w:rsidRPr="004E5F09" w:rsidRDefault="00770FD5" w:rsidP="00EA4501">
      <w:pPr>
        <w:tabs>
          <w:tab w:val="left" w:pos="7560"/>
        </w:tabs>
        <w:jc w:val="both"/>
        <w:rPr>
          <w:rFonts w:ascii="Times New Roman" w:hAnsi="Times New Roman" w:cs="Times New Roman"/>
          <w:color w:val="000000" w:themeColor="text1"/>
        </w:rPr>
      </w:pPr>
      <w:r>
        <w:rPr>
          <w:rFonts w:ascii="Times New Roman" w:hAnsi="Times New Roman" w:cs="Times New Roman"/>
          <w:color w:val="000000" w:themeColor="text1"/>
        </w:rPr>
        <w:t>“</w:t>
      </w:r>
      <w:r w:rsidR="00E87DCE">
        <w:rPr>
          <w:rFonts w:ascii="Times New Roman" w:hAnsi="Times New Roman" w:cs="Times New Roman"/>
          <w:color w:val="000000" w:themeColor="text1"/>
        </w:rPr>
        <w:t>All reagents were acquired commercial</w:t>
      </w:r>
      <w:r w:rsidR="009945BB">
        <w:rPr>
          <w:rFonts w:ascii="Times New Roman" w:hAnsi="Times New Roman" w:cs="Times New Roman"/>
          <w:color w:val="000000" w:themeColor="text1"/>
        </w:rPr>
        <w:t>ly</w:t>
      </w:r>
      <w:r w:rsidR="00E87DCE">
        <w:rPr>
          <w:rFonts w:ascii="Times New Roman" w:hAnsi="Times New Roman" w:cs="Times New Roman"/>
          <w:color w:val="000000" w:themeColor="text1"/>
        </w:rPr>
        <w:t>, and the standard operating procedures provided by the manufacturers were meticulously adhered to.</w:t>
      </w:r>
      <w:r w:rsidR="00EA4501">
        <w:rPr>
          <w:rFonts w:ascii="Times New Roman" w:hAnsi="Times New Roman" w:cs="Times New Roman"/>
          <w:color w:val="000000" w:themeColor="text1"/>
        </w:rPr>
        <w:t xml:space="preserve"> </w:t>
      </w:r>
      <w:r w:rsidR="00EA4501" w:rsidRPr="00EA4501">
        <w:rPr>
          <w:rFonts w:ascii="Times New Roman" w:hAnsi="Times New Roman" w:cs="Times New Roman"/>
          <w:color w:val="000000" w:themeColor="text1"/>
          <w:highlight w:val="yellow"/>
        </w:rPr>
        <w:t xml:space="preserve">Fasting blood sugar (FBS) was determined using the </w:t>
      </w:r>
      <w:r w:rsidR="00EA4501" w:rsidRPr="00EA4501">
        <w:rPr>
          <w:rFonts w:ascii="Times New Roman" w:hAnsi="Times New Roman" w:cs="Times New Roman"/>
          <w:color w:val="000000" w:themeColor="text1"/>
          <w:highlight w:val="yellow"/>
        </w:rPr>
        <w:lastRenderedPageBreak/>
        <w:t>glucose oxidase method</w:t>
      </w:r>
      <w:r>
        <w:rPr>
          <w:rFonts w:ascii="Times New Roman" w:hAnsi="Times New Roman" w:cs="Times New Roman"/>
          <w:color w:val="000000" w:themeColor="text1"/>
          <w:highlight w:val="yellow"/>
        </w:rPr>
        <w:t>”</w:t>
      </w:r>
      <w:r w:rsidR="00EA4501" w:rsidRPr="00EA4501">
        <w:rPr>
          <w:rFonts w:ascii="Times New Roman" w:hAnsi="Times New Roman" w:cs="Times New Roman"/>
          <w:color w:val="000000" w:themeColor="text1"/>
          <w:highlight w:val="yellow"/>
        </w:rPr>
        <w:t xml:space="preserve"> (Barham &amp; Trinder 1972), as described by Randox Laboratories Limited, United Kingdom (UK).</w:t>
      </w:r>
      <w:r w:rsidR="00EA4501" w:rsidRPr="00EA4501">
        <w:rPr>
          <w:rFonts w:ascii="Times New Roman" w:hAnsi="Times New Roman" w:cs="Times New Roman"/>
          <w:color w:val="000000" w:themeColor="text1"/>
        </w:rPr>
        <w:t xml:space="preserve"> </w:t>
      </w:r>
      <w:r w:rsidR="00E87DCE">
        <w:rPr>
          <w:rFonts w:ascii="Times New Roman" w:hAnsi="Times New Roman" w:cs="Times New Roman"/>
          <w:color w:val="000000" w:themeColor="text1"/>
        </w:rPr>
        <w:t xml:space="preserve"> Glycated haemoglobin (HbA1c) was </w:t>
      </w:r>
      <w:r w:rsidR="009945BB">
        <w:rPr>
          <w:rFonts w:ascii="Times New Roman" w:hAnsi="Times New Roman" w:cs="Times New Roman"/>
          <w:color w:val="000000" w:themeColor="text1"/>
        </w:rPr>
        <w:t>determined</w:t>
      </w:r>
      <w:r w:rsidR="00E87DCE">
        <w:rPr>
          <w:rFonts w:ascii="Times New Roman" w:hAnsi="Times New Roman" w:cs="Times New Roman"/>
          <w:color w:val="000000" w:themeColor="text1"/>
        </w:rPr>
        <w:t xml:space="preserve"> using the fluorescence immunoassay technique (Hicks, 1984), as described by </w:t>
      </w:r>
      <w:proofErr w:type="spellStart"/>
      <w:r w:rsidR="00E87DCE">
        <w:rPr>
          <w:rFonts w:ascii="Times New Roman" w:hAnsi="Times New Roman" w:cs="Times New Roman"/>
          <w:color w:val="000000" w:themeColor="text1"/>
        </w:rPr>
        <w:t>Finecare</w:t>
      </w:r>
      <w:proofErr w:type="spellEnd"/>
      <w:r w:rsidR="00E87DCE">
        <w:rPr>
          <w:rFonts w:ascii="Times New Roman" w:hAnsi="Times New Roman" w:cs="Times New Roman"/>
          <w:color w:val="000000" w:themeColor="text1"/>
        </w:rPr>
        <w:t xml:space="preserve">™, China. Fasting insulin levels were </w:t>
      </w:r>
      <w:r w:rsidR="002547B2">
        <w:rPr>
          <w:rFonts w:ascii="Times New Roman" w:hAnsi="Times New Roman" w:cs="Times New Roman"/>
          <w:color w:val="000000" w:themeColor="text1"/>
        </w:rPr>
        <w:t>determined</w:t>
      </w:r>
      <w:r w:rsidR="00E87DCE">
        <w:rPr>
          <w:rFonts w:ascii="Times New Roman" w:hAnsi="Times New Roman" w:cs="Times New Roman"/>
          <w:color w:val="000000" w:themeColor="text1"/>
        </w:rPr>
        <w:t xml:space="preserve"> using the enzyme-linked immunosorbent assay (ELISA) method (Engvall </w:t>
      </w:r>
      <w:r w:rsidR="002547B2">
        <w:rPr>
          <w:rFonts w:ascii="Times New Roman" w:hAnsi="Times New Roman" w:cs="Times New Roman"/>
          <w:color w:val="000000" w:themeColor="text1"/>
        </w:rPr>
        <w:t>&amp;</w:t>
      </w:r>
      <w:r w:rsidR="00E87DCE">
        <w:rPr>
          <w:rFonts w:ascii="Times New Roman" w:hAnsi="Times New Roman" w:cs="Times New Roman"/>
          <w:color w:val="000000" w:themeColor="text1"/>
        </w:rPr>
        <w:t xml:space="preserve"> </w:t>
      </w:r>
      <w:proofErr w:type="spellStart"/>
      <w:r w:rsidR="00E87DCE">
        <w:rPr>
          <w:rFonts w:ascii="Times New Roman" w:hAnsi="Times New Roman" w:cs="Times New Roman"/>
          <w:color w:val="000000" w:themeColor="text1"/>
        </w:rPr>
        <w:t>Perlmann</w:t>
      </w:r>
      <w:proofErr w:type="spellEnd"/>
      <w:r w:rsidR="00E87DCE">
        <w:rPr>
          <w:rFonts w:ascii="Times New Roman" w:hAnsi="Times New Roman" w:cs="Times New Roman"/>
          <w:color w:val="000000" w:themeColor="text1"/>
        </w:rPr>
        <w:t>, 1971), as de</w:t>
      </w:r>
      <w:r w:rsidR="002547B2">
        <w:rPr>
          <w:rFonts w:ascii="Times New Roman" w:hAnsi="Times New Roman" w:cs="Times New Roman"/>
          <w:color w:val="000000" w:themeColor="text1"/>
        </w:rPr>
        <w:t>scribed</w:t>
      </w:r>
      <w:r w:rsidR="00E87DCE">
        <w:rPr>
          <w:rFonts w:ascii="Times New Roman" w:hAnsi="Times New Roman" w:cs="Times New Roman"/>
          <w:color w:val="000000" w:themeColor="text1"/>
        </w:rPr>
        <w:t xml:space="preserve"> by </w:t>
      </w:r>
      <w:proofErr w:type="spellStart"/>
      <w:r w:rsidR="00E87DCE">
        <w:rPr>
          <w:rFonts w:ascii="Times New Roman" w:hAnsi="Times New Roman" w:cs="Times New Roman"/>
          <w:color w:val="000000" w:themeColor="text1"/>
        </w:rPr>
        <w:t>Elabscience</w:t>
      </w:r>
      <w:proofErr w:type="spellEnd"/>
      <w:r w:rsidR="00E87DCE">
        <w:rPr>
          <w:rFonts w:ascii="Times New Roman" w:hAnsi="Times New Roman" w:cs="Times New Roman"/>
          <w:color w:val="000000" w:themeColor="text1"/>
        </w:rPr>
        <w:t xml:space="preserve"> Biotechnology Company Limited, China. Insulin resistance was </w:t>
      </w:r>
      <w:r w:rsidR="009945BB">
        <w:rPr>
          <w:rFonts w:ascii="Times New Roman" w:hAnsi="Times New Roman" w:cs="Times New Roman"/>
          <w:color w:val="000000" w:themeColor="text1"/>
        </w:rPr>
        <w:t>determined</w:t>
      </w:r>
      <w:r w:rsidR="00E87DCE">
        <w:rPr>
          <w:rFonts w:ascii="Times New Roman" w:hAnsi="Times New Roman" w:cs="Times New Roman"/>
          <w:color w:val="000000" w:themeColor="text1"/>
        </w:rPr>
        <w:t xml:space="preserve"> </w:t>
      </w:r>
      <w:r w:rsidR="009945BB">
        <w:rPr>
          <w:rFonts w:ascii="Times New Roman" w:hAnsi="Times New Roman" w:cs="Times New Roman"/>
          <w:color w:val="000000" w:themeColor="text1"/>
        </w:rPr>
        <w:t>using</w:t>
      </w:r>
      <w:r w:rsidR="00E87DCE">
        <w:rPr>
          <w:rFonts w:ascii="Times New Roman" w:hAnsi="Times New Roman" w:cs="Times New Roman"/>
          <w:color w:val="000000" w:themeColor="text1"/>
        </w:rPr>
        <w:t xml:space="preserve"> the homeostatic model assessment of insulin resistance (HOMA-IR) method (Matthews </w:t>
      </w:r>
      <w:r w:rsidR="00E87DCE" w:rsidRPr="00E87DCE">
        <w:rPr>
          <w:rFonts w:ascii="Times New Roman" w:hAnsi="Times New Roman" w:cs="Times New Roman"/>
          <w:i/>
          <w:iCs/>
          <w:color w:val="000000" w:themeColor="text1"/>
        </w:rPr>
        <w:t>et al</w:t>
      </w:r>
      <w:r w:rsidR="00E87DCE">
        <w:rPr>
          <w:rFonts w:ascii="Times New Roman" w:hAnsi="Times New Roman" w:cs="Times New Roman"/>
          <w:color w:val="000000" w:themeColor="text1"/>
        </w:rPr>
        <w:t>., 1985). Total cholesterol w</w:t>
      </w:r>
      <w:r w:rsidR="005E1A12">
        <w:rPr>
          <w:rFonts w:ascii="Times New Roman" w:hAnsi="Times New Roman" w:cs="Times New Roman"/>
          <w:color w:val="000000" w:themeColor="text1"/>
        </w:rPr>
        <w:t>as</w:t>
      </w:r>
      <w:r w:rsidR="00E87DCE">
        <w:rPr>
          <w:rFonts w:ascii="Times New Roman" w:hAnsi="Times New Roman" w:cs="Times New Roman"/>
          <w:color w:val="000000" w:themeColor="text1"/>
        </w:rPr>
        <w:t xml:space="preserve"> determined using the spectrophotometric enzym</w:t>
      </w:r>
      <w:r w:rsidR="00D91DB6">
        <w:rPr>
          <w:rFonts w:ascii="Times New Roman" w:hAnsi="Times New Roman" w:cs="Times New Roman"/>
          <w:color w:val="000000" w:themeColor="text1"/>
        </w:rPr>
        <w:t>atic</w:t>
      </w:r>
      <w:r w:rsidR="00E87DCE">
        <w:rPr>
          <w:rFonts w:ascii="Times New Roman" w:hAnsi="Times New Roman" w:cs="Times New Roman"/>
          <w:color w:val="000000" w:themeColor="text1"/>
        </w:rPr>
        <w:t xml:space="preserve"> </w:t>
      </w:r>
      <w:r w:rsidR="00D91DB6">
        <w:rPr>
          <w:rFonts w:ascii="Times New Roman" w:hAnsi="Times New Roman" w:cs="Times New Roman"/>
          <w:color w:val="000000" w:themeColor="text1"/>
        </w:rPr>
        <w:t>method</w:t>
      </w:r>
      <w:r w:rsidR="00E87DCE">
        <w:rPr>
          <w:rFonts w:ascii="Times New Roman" w:hAnsi="Times New Roman" w:cs="Times New Roman"/>
          <w:color w:val="000000" w:themeColor="text1"/>
        </w:rPr>
        <w:t xml:space="preserve"> (Allain </w:t>
      </w:r>
      <w:r w:rsidR="00E87DCE" w:rsidRPr="00E87DCE">
        <w:rPr>
          <w:rFonts w:ascii="Times New Roman" w:hAnsi="Times New Roman" w:cs="Times New Roman"/>
          <w:i/>
          <w:iCs/>
          <w:color w:val="000000" w:themeColor="text1"/>
        </w:rPr>
        <w:t>et al</w:t>
      </w:r>
      <w:r w:rsidR="00E87DCE">
        <w:rPr>
          <w:rFonts w:ascii="Times New Roman" w:hAnsi="Times New Roman" w:cs="Times New Roman"/>
          <w:color w:val="000000" w:themeColor="text1"/>
        </w:rPr>
        <w:t xml:space="preserve">., 1974), </w:t>
      </w:r>
      <w:r w:rsidR="005E1A12" w:rsidRPr="002547B2">
        <w:rPr>
          <w:rFonts w:ascii="Times New Roman" w:hAnsi="Times New Roman" w:cs="Times New Roman"/>
          <w:color w:val="000000" w:themeColor="text1"/>
        </w:rPr>
        <w:t>as described by Randox Laboratories Limited, United Kingdom (UK).</w:t>
      </w:r>
      <w:r w:rsidR="00E87DCE">
        <w:rPr>
          <w:rFonts w:ascii="Times New Roman" w:hAnsi="Times New Roman" w:cs="Times New Roman"/>
          <w:color w:val="000000" w:themeColor="text1"/>
        </w:rPr>
        <w:t xml:space="preserve"> </w:t>
      </w:r>
      <w:r>
        <w:rPr>
          <w:rFonts w:ascii="Times New Roman" w:hAnsi="Times New Roman" w:cs="Times New Roman"/>
          <w:color w:val="000000" w:themeColor="text1"/>
        </w:rPr>
        <w:t>“</w:t>
      </w:r>
      <w:r w:rsidR="00E87DCE">
        <w:rPr>
          <w:rFonts w:ascii="Times New Roman" w:hAnsi="Times New Roman" w:cs="Times New Roman"/>
          <w:color w:val="000000" w:themeColor="text1"/>
        </w:rPr>
        <w:t xml:space="preserve">Triglycerides (TG) were </w:t>
      </w:r>
      <w:r w:rsidR="000C2F71">
        <w:rPr>
          <w:rFonts w:ascii="Times New Roman" w:hAnsi="Times New Roman" w:cs="Times New Roman"/>
          <w:color w:val="000000" w:themeColor="text1"/>
        </w:rPr>
        <w:t>determined</w:t>
      </w:r>
      <w:r w:rsidR="00E87DCE">
        <w:rPr>
          <w:rFonts w:ascii="Times New Roman" w:hAnsi="Times New Roman" w:cs="Times New Roman"/>
          <w:color w:val="000000" w:themeColor="text1"/>
        </w:rPr>
        <w:t xml:space="preserve"> using the enzymatic method</w:t>
      </w:r>
      <w:r>
        <w:rPr>
          <w:rFonts w:ascii="Times New Roman" w:hAnsi="Times New Roman" w:cs="Times New Roman"/>
          <w:color w:val="000000" w:themeColor="text1"/>
        </w:rPr>
        <w:t>”</w:t>
      </w:r>
      <w:r w:rsidR="00E87DCE">
        <w:rPr>
          <w:rFonts w:ascii="Times New Roman" w:hAnsi="Times New Roman" w:cs="Times New Roman"/>
          <w:color w:val="000000" w:themeColor="text1"/>
        </w:rPr>
        <w:t xml:space="preserve"> (Sullivan </w:t>
      </w:r>
      <w:r w:rsidR="00E87DCE" w:rsidRPr="00E87DCE">
        <w:rPr>
          <w:rFonts w:ascii="Times New Roman" w:hAnsi="Times New Roman" w:cs="Times New Roman"/>
          <w:i/>
          <w:iCs/>
          <w:color w:val="000000" w:themeColor="text1"/>
        </w:rPr>
        <w:t>et al</w:t>
      </w:r>
      <w:r w:rsidR="00E87DCE">
        <w:rPr>
          <w:rFonts w:ascii="Times New Roman" w:hAnsi="Times New Roman" w:cs="Times New Roman"/>
          <w:color w:val="000000" w:themeColor="text1"/>
        </w:rPr>
        <w:t xml:space="preserve">., 1985), </w:t>
      </w:r>
      <w:r w:rsidR="005E1A12" w:rsidRPr="002547B2">
        <w:rPr>
          <w:rFonts w:ascii="Times New Roman" w:hAnsi="Times New Roman" w:cs="Times New Roman"/>
          <w:color w:val="000000" w:themeColor="text1"/>
        </w:rPr>
        <w:t>as described by Randox Laboratories Limited, United Kingdom (UK).</w:t>
      </w:r>
      <w:r w:rsidR="00E87DCE">
        <w:rPr>
          <w:rFonts w:ascii="Times New Roman" w:hAnsi="Times New Roman" w:cs="Times New Roman"/>
          <w:color w:val="000000" w:themeColor="text1"/>
        </w:rPr>
        <w:t xml:space="preserve"> High-density lipoprotein cholesterol (HDL-C) was </w:t>
      </w:r>
      <w:r w:rsidR="005E1A12">
        <w:rPr>
          <w:rFonts w:ascii="Times New Roman" w:hAnsi="Times New Roman" w:cs="Times New Roman"/>
          <w:color w:val="000000" w:themeColor="text1"/>
        </w:rPr>
        <w:t>determined</w:t>
      </w:r>
      <w:r w:rsidR="00E87DCE">
        <w:rPr>
          <w:rFonts w:ascii="Times New Roman" w:hAnsi="Times New Roman" w:cs="Times New Roman"/>
          <w:color w:val="000000" w:themeColor="text1"/>
        </w:rPr>
        <w:t xml:space="preserve"> through a precipitation enzymatic </w:t>
      </w:r>
      <w:r w:rsidR="00D91DB6">
        <w:rPr>
          <w:rFonts w:ascii="Times New Roman" w:hAnsi="Times New Roman" w:cs="Times New Roman"/>
          <w:color w:val="000000" w:themeColor="text1"/>
        </w:rPr>
        <w:t>method</w:t>
      </w:r>
      <w:r w:rsidR="00E87DCE">
        <w:rPr>
          <w:rFonts w:ascii="Times New Roman" w:hAnsi="Times New Roman" w:cs="Times New Roman"/>
          <w:color w:val="000000" w:themeColor="text1"/>
        </w:rPr>
        <w:t xml:space="preserve"> </w:t>
      </w:r>
      <w:r w:rsidR="00D91DB6" w:rsidRPr="00D91DB6">
        <w:rPr>
          <w:rFonts w:ascii="Times New Roman" w:hAnsi="Times New Roman" w:cs="Times New Roman"/>
          <w:color w:val="000000" w:themeColor="text1"/>
        </w:rPr>
        <w:t xml:space="preserve">(Lopes-Virella </w:t>
      </w:r>
      <w:r w:rsidR="00D91DB6" w:rsidRPr="00D91DB6">
        <w:rPr>
          <w:rFonts w:ascii="Times New Roman" w:hAnsi="Times New Roman" w:cs="Times New Roman"/>
          <w:i/>
          <w:iCs/>
          <w:color w:val="000000" w:themeColor="text1"/>
        </w:rPr>
        <w:t>et al</w:t>
      </w:r>
      <w:r w:rsidR="00D91DB6" w:rsidRPr="00D91DB6">
        <w:rPr>
          <w:rFonts w:ascii="Times New Roman" w:hAnsi="Times New Roman" w:cs="Times New Roman"/>
          <w:color w:val="000000" w:themeColor="text1"/>
        </w:rPr>
        <w:t>., 1977)</w:t>
      </w:r>
      <w:r w:rsidR="00E87DCE">
        <w:rPr>
          <w:rFonts w:ascii="Times New Roman" w:hAnsi="Times New Roman" w:cs="Times New Roman"/>
          <w:color w:val="000000" w:themeColor="text1"/>
        </w:rPr>
        <w:t xml:space="preserve">, </w:t>
      </w:r>
      <w:r w:rsidR="005E1A12" w:rsidRPr="002547B2">
        <w:rPr>
          <w:rFonts w:ascii="Times New Roman" w:hAnsi="Times New Roman" w:cs="Times New Roman"/>
          <w:color w:val="000000" w:themeColor="text1"/>
        </w:rPr>
        <w:t>as described by Randox Laboratories Limited, United Kingdom (UK).</w:t>
      </w:r>
      <w:r w:rsidR="005E1A12">
        <w:rPr>
          <w:rFonts w:ascii="Times New Roman" w:hAnsi="Times New Roman" w:cs="Times New Roman"/>
          <w:color w:val="000000" w:themeColor="text1"/>
        </w:rPr>
        <w:t xml:space="preserve"> </w:t>
      </w:r>
      <w:r>
        <w:rPr>
          <w:rFonts w:ascii="Times New Roman" w:hAnsi="Times New Roman" w:cs="Times New Roman"/>
          <w:color w:val="000000" w:themeColor="text1"/>
        </w:rPr>
        <w:t>“</w:t>
      </w:r>
      <w:r w:rsidR="005E1A12">
        <w:rPr>
          <w:rFonts w:ascii="Times New Roman" w:hAnsi="Times New Roman" w:cs="Times New Roman"/>
          <w:color w:val="000000" w:themeColor="text1"/>
        </w:rPr>
        <w:t>L</w:t>
      </w:r>
      <w:r w:rsidR="00E87DCE">
        <w:rPr>
          <w:rFonts w:ascii="Times New Roman" w:hAnsi="Times New Roman" w:cs="Times New Roman"/>
          <w:color w:val="000000" w:themeColor="text1"/>
        </w:rPr>
        <w:t xml:space="preserve">ow-density lipoprotein cholesterol (LDL-C) was </w:t>
      </w:r>
      <w:r w:rsidR="000C2F71">
        <w:rPr>
          <w:rFonts w:ascii="Times New Roman" w:hAnsi="Times New Roman" w:cs="Times New Roman"/>
          <w:color w:val="000000" w:themeColor="text1"/>
        </w:rPr>
        <w:t>determined</w:t>
      </w:r>
      <w:r w:rsidR="00E87DCE">
        <w:rPr>
          <w:rFonts w:ascii="Times New Roman" w:hAnsi="Times New Roman" w:cs="Times New Roman"/>
          <w:color w:val="000000" w:themeColor="text1"/>
        </w:rPr>
        <w:t xml:space="preserve"> using </w:t>
      </w:r>
      <w:proofErr w:type="spellStart"/>
      <w:r w:rsidR="00E87DCE">
        <w:rPr>
          <w:rFonts w:ascii="Times New Roman" w:hAnsi="Times New Roman" w:cs="Times New Roman"/>
          <w:color w:val="000000" w:themeColor="text1"/>
        </w:rPr>
        <w:t>Friedewald</w:t>
      </w:r>
      <w:r w:rsidR="000C2F71">
        <w:rPr>
          <w:rFonts w:ascii="Times New Roman" w:hAnsi="Times New Roman" w:cs="Times New Roman"/>
          <w:color w:val="000000" w:themeColor="text1"/>
        </w:rPr>
        <w:t>’s</w:t>
      </w:r>
      <w:proofErr w:type="spellEnd"/>
      <w:r w:rsidR="00E87DCE">
        <w:rPr>
          <w:rFonts w:ascii="Times New Roman" w:hAnsi="Times New Roman" w:cs="Times New Roman"/>
          <w:color w:val="000000" w:themeColor="text1"/>
        </w:rPr>
        <w:t xml:space="preserve"> </w:t>
      </w:r>
      <w:r w:rsidR="005E1A12">
        <w:rPr>
          <w:rFonts w:ascii="Times New Roman" w:hAnsi="Times New Roman" w:cs="Times New Roman"/>
          <w:color w:val="000000" w:themeColor="text1"/>
        </w:rPr>
        <w:t>equation</w:t>
      </w:r>
      <w:r w:rsidR="00E87DCE">
        <w:rPr>
          <w:rFonts w:ascii="Times New Roman" w:hAnsi="Times New Roman" w:cs="Times New Roman"/>
          <w:color w:val="000000" w:themeColor="text1"/>
        </w:rPr>
        <w:t xml:space="preserve"> (</w:t>
      </w:r>
      <w:proofErr w:type="spellStart"/>
      <w:r w:rsidR="00E87DCE">
        <w:rPr>
          <w:rFonts w:ascii="Times New Roman" w:hAnsi="Times New Roman" w:cs="Times New Roman"/>
          <w:color w:val="000000" w:themeColor="text1"/>
        </w:rPr>
        <w:t>Friedewald</w:t>
      </w:r>
      <w:proofErr w:type="spellEnd"/>
      <w:r w:rsidR="00E87DCE">
        <w:rPr>
          <w:rFonts w:ascii="Times New Roman" w:hAnsi="Times New Roman" w:cs="Times New Roman"/>
          <w:color w:val="000000" w:themeColor="text1"/>
        </w:rPr>
        <w:t xml:space="preserve"> </w:t>
      </w:r>
      <w:r w:rsidR="00E87DCE" w:rsidRPr="00E87DCE">
        <w:rPr>
          <w:rFonts w:ascii="Times New Roman" w:hAnsi="Times New Roman" w:cs="Times New Roman"/>
          <w:i/>
          <w:iCs/>
          <w:color w:val="000000" w:themeColor="text1"/>
        </w:rPr>
        <w:t>et al</w:t>
      </w:r>
      <w:r w:rsidR="00E87DCE">
        <w:rPr>
          <w:rFonts w:ascii="Times New Roman" w:hAnsi="Times New Roman" w:cs="Times New Roman"/>
          <w:color w:val="000000" w:themeColor="text1"/>
        </w:rPr>
        <w:t xml:space="preserve">., 1972). The lipid accumulation product index (LAPI) was </w:t>
      </w:r>
      <w:r w:rsidR="005E1A12">
        <w:rPr>
          <w:rFonts w:ascii="Times New Roman" w:hAnsi="Times New Roman" w:cs="Times New Roman"/>
          <w:color w:val="000000" w:themeColor="text1"/>
        </w:rPr>
        <w:t>determined</w:t>
      </w:r>
      <w:r w:rsidR="00E87DCE">
        <w:rPr>
          <w:rFonts w:ascii="Times New Roman" w:hAnsi="Times New Roman" w:cs="Times New Roman"/>
          <w:color w:val="000000" w:themeColor="text1"/>
        </w:rPr>
        <w:t xml:space="preserve"> with the formula: [Waist circumference (WC) (cm) – 65] × [TG (mmol/L)] for men, and [WC (cm) – 58] × [TG (mmol/L)] for women (Kahn, 2005).</w:t>
      </w:r>
      <w:r w:rsidR="00502D26">
        <w:rPr>
          <w:rFonts w:ascii="Times New Roman" w:hAnsi="Times New Roman" w:cs="Times New Roman"/>
          <w:color w:val="000000" w:themeColor="text1"/>
        </w:rPr>
        <w:t xml:space="preserve"> </w:t>
      </w:r>
      <w:r w:rsidR="005E1A12" w:rsidRPr="005E1A12">
        <w:rPr>
          <w:rFonts w:ascii="Times New Roman" w:hAnsi="Times New Roman" w:cs="Times New Roman"/>
          <w:color w:val="000000" w:themeColor="text1"/>
        </w:rPr>
        <w:t>Visceral adiposity index (VAI) was determined with the formula: VAI =</w:t>
      </w:r>
      <w:r w:rsidR="005E1A12" w:rsidRPr="005E1A12">
        <w:t xml:space="preserve"> </w:t>
      </w:r>
      <w:r w:rsidR="005E1A12" w:rsidRPr="005E1A12">
        <w:rPr>
          <w:rFonts w:ascii="Times New Roman" w:hAnsi="Times New Roman" w:cs="Times New Roman"/>
          <w:color w:val="000000" w:themeColor="text1"/>
        </w:rPr>
        <w:t>WC/39.68 +(1.88 × BMI)] × (TG/1.03) × (1.31/HDL) for men, and [WC/36.58 + (1.89 × BMI)] ×</w:t>
      </w:r>
      <w:r w:rsidR="00502D26">
        <w:rPr>
          <w:rFonts w:ascii="Times New Roman" w:hAnsi="Times New Roman" w:cs="Times New Roman"/>
          <w:color w:val="000000" w:themeColor="text1"/>
        </w:rPr>
        <w:t xml:space="preserve"> </w:t>
      </w:r>
      <w:r w:rsidR="005E1A12" w:rsidRPr="005E1A12">
        <w:rPr>
          <w:rFonts w:ascii="Times New Roman" w:hAnsi="Times New Roman" w:cs="Times New Roman"/>
          <w:color w:val="000000" w:themeColor="text1"/>
        </w:rPr>
        <w:t xml:space="preserve">(TG/0.81) × (1.52/HDL) for women </w:t>
      </w:r>
      <w:r w:rsidR="005E1A12" w:rsidRPr="00B95010">
        <w:rPr>
          <w:rFonts w:ascii="Times New Roman" w:hAnsi="Times New Roman" w:cs="Times New Roman"/>
          <w:color w:val="000000" w:themeColor="text1"/>
        </w:rPr>
        <w:t xml:space="preserve">(Amato </w:t>
      </w:r>
      <w:r w:rsidR="005E1A12" w:rsidRPr="00B95010">
        <w:rPr>
          <w:rFonts w:ascii="Times New Roman" w:hAnsi="Times New Roman" w:cs="Times New Roman"/>
          <w:i/>
          <w:iCs/>
          <w:color w:val="000000" w:themeColor="text1"/>
        </w:rPr>
        <w:t>et al</w:t>
      </w:r>
      <w:r w:rsidR="005E1A12" w:rsidRPr="00B95010">
        <w:rPr>
          <w:rFonts w:ascii="Times New Roman" w:hAnsi="Times New Roman" w:cs="Times New Roman"/>
          <w:color w:val="000000" w:themeColor="text1"/>
        </w:rPr>
        <w:t>., 2010).</w:t>
      </w:r>
      <w:r w:rsidR="00502D26">
        <w:rPr>
          <w:rFonts w:ascii="Times New Roman" w:hAnsi="Times New Roman" w:cs="Times New Roman"/>
          <w:color w:val="000000" w:themeColor="text1"/>
        </w:rPr>
        <w:t xml:space="preserve"> </w:t>
      </w:r>
      <w:r w:rsidR="00502D26" w:rsidRPr="00502D26">
        <w:rPr>
          <w:rFonts w:ascii="Times New Roman" w:hAnsi="Times New Roman" w:cs="Times New Roman"/>
          <w:color w:val="000000" w:themeColor="text1"/>
        </w:rPr>
        <w:t xml:space="preserve">Body mass index (BMI) was determined with the formula: BMI = weight (kg) / height² (m²) </w:t>
      </w:r>
      <w:r w:rsidR="00502D26" w:rsidRPr="00B95010">
        <w:rPr>
          <w:rFonts w:ascii="Times New Roman" w:hAnsi="Times New Roman" w:cs="Times New Roman"/>
          <w:color w:val="000000" w:themeColor="text1"/>
        </w:rPr>
        <w:t>(Nuttall, 2015).</w:t>
      </w:r>
      <w:r w:rsidR="00502D26" w:rsidRPr="00502D26">
        <w:rPr>
          <w:rFonts w:ascii="Times New Roman" w:hAnsi="Times New Roman" w:cs="Times New Roman"/>
          <w:color w:val="000000" w:themeColor="text1"/>
        </w:rPr>
        <w:t xml:space="preserve"> Waist to hip ratio (WHR) was determined with the formula: WHR= Waist circumference (WC) (cm) / Hip Circumference (HC) (cm)</w:t>
      </w:r>
      <w:r>
        <w:rPr>
          <w:rFonts w:ascii="Times New Roman" w:hAnsi="Times New Roman" w:cs="Times New Roman"/>
          <w:color w:val="000000" w:themeColor="text1"/>
        </w:rPr>
        <w:t>”</w:t>
      </w:r>
      <w:r w:rsidR="00502D26">
        <w:rPr>
          <w:rFonts w:ascii="Times New Roman" w:hAnsi="Times New Roman" w:cs="Times New Roman"/>
          <w:color w:val="000000" w:themeColor="text1"/>
        </w:rPr>
        <w:t xml:space="preserve"> </w:t>
      </w:r>
      <w:r w:rsidR="00502D26" w:rsidRPr="00933B74">
        <w:rPr>
          <w:rFonts w:ascii="Times New Roman" w:hAnsi="Times New Roman" w:cs="Times New Roman"/>
          <w:color w:val="000000" w:themeColor="text1"/>
        </w:rPr>
        <w:t>(</w:t>
      </w:r>
      <w:proofErr w:type="spellStart"/>
      <w:r w:rsidR="00502D26" w:rsidRPr="00933B74">
        <w:rPr>
          <w:rFonts w:ascii="Times New Roman" w:hAnsi="Times New Roman" w:cs="Times New Roman"/>
          <w:color w:val="000000" w:themeColor="text1"/>
        </w:rPr>
        <w:t>Baioumi</w:t>
      </w:r>
      <w:proofErr w:type="spellEnd"/>
      <w:r w:rsidR="00502D26" w:rsidRPr="00933B74">
        <w:rPr>
          <w:rFonts w:ascii="Times New Roman" w:hAnsi="Times New Roman" w:cs="Times New Roman"/>
          <w:color w:val="000000" w:themeColor="text1"/>
        </w:rPr>
        <w:t>, 2019).</w:t>
      </w:r>
      <w:r w:rsidR="00502D26" w:rsidRPr="00502D26">
        <w:rPr>
          <w:rFonts w:ascii="Times New Roman" w:hAnsi="Times New Roman" w:cs="Times New Roman"/>
          <w:color w:val="000000" w:themeColor="text1"/>
        </w:rPr>
        <w:t xml:space="preserve"> </w:t>
      </w:r>
      <w:r w:rsidR="00E87DCE">
        <w:rPr>
          <w:rFonts w:ascii="Times New Roman" w:hAnsi="Times New Roman" w:cs="Times New Roman"/>
          <w:color w:val="000000" w:themeColor="text1"/>
        </w:rPr>
        <w:t xml:space="preserve"> </w:t>
      </w:r>
      <w:r>
        <w:rPr>
          <w:rFonts w:ascii="Times New Roman" w:hAnsi="Times New Roman" w:cs="Times New Roman"/>
          <w:color w:val="000000" w:themeColor="text1"/>
        </w:rPr>
        <w:t>“</w:t>
      </w:r>
      <w:r w:rsidR="00E87DCE">
        <w:rPr>
          <w:rFonts w:ascii="Times New Roman" w:hAnsi="Times New Roman" w:cs="Times New Roman"/>
          <w:color w:val="000000" w:themeColor="text1"/>
        </w:rPr>
        <w:t xml:space="preserve">The Castelli </w:t>
      </w:r>
      <w:r w:rsidR="006C0B92">
        <w:rPr>
          <w:rFonts w:ascii="Times New Roman" w:hAnsi="Times New Roman" w:cs="Times New Roman"/>
          <w:color w:val="000000" w:themeColor="text1"/>
        </w:rPr>
        <w:t>r</w:t>
      </w:r>
      <w:r w:rsidR="00E87DCE">
        <w:rPr>
          <w:rFonts w:ascii="Times New Roman" w:hAnsi="Times New Roman" w:cs="Times New Roman"/>
          <w:color w:val="000000" w:themeColor="text1"/>
        </w:rPr>
        <w:t xml:space="preserve">isk </w:t>
      </w:r>
      <w:r w:rsidR="006C0B92">
        <w:rPr>
          <w:rFonts w:ascii="Times New Roman" w:hAnsi="Times New Roman" w:cs="Times New Roman"/>
          <w:color w:val="000000" w:themeColor="text1"/>
        </w:rPr>
        <w:t>i</w:t>
      </w:r>
      <w:r w:rsidR="00E87DCE">
        <w:rPr>
          <w:rFonts w:ascii="Times New Roman" w:hAnsi="Times New Roman" w:cs="Times New Roman"/>
          <w:color w:val="000000" w:themeColor="text1"/>
        </w:rPr>
        <w:t>ndex I and II</w:t>
      </w:r>
      <w:r w:rsidR="00532C10">
        <w:rPr>
          <w:rFonts w:ascii="Times New Roman" w:hAnsi="Times New Roman" w:cs="Times New Roman"/>
          <w:color w:val="000000" w:themeColor="text1"/>
        </w:rPr>
        <w:t xml:space="preserve"> (CRI-I and CRI-II)</w:t>
      </w:r>
      <w:r w:rsidR="00E87DCE">
        <w:rPr>
          <w:rFonts w:ascii="Times New Roman" w:hAnsi="Times New Roman" w:cs="Times New Roman"/>
          <w:color w:val="000000" w:themeColor="text1"/>
        </w:rPr>
        <w:t xml:space="preserve"> were both </w:t>
      </w:r>
      <w:r w:rsidR="000C2F71">
        <w:rPr>
          <w:rFonts w:ascii="Times New Roman" w:hAnsi="Times New Roman" w:cs="Times New Roman"/>
          <w:color w:val="000000" w:themeColor="text1"/>
        </w:rPr>
        <w:t>determined</w:t>
      </w:r>
      <w:r w:rsidR="00E87DCE">
        <w:rPr>
          <w:rFonts w:ascii="Times New Roman" w:hAnsi="Times New Roman" w:cs="Times New Roman"/>
          <w:color w:val="000000" w:themeColor="text1"/>
        </w:rPr>
        <w:t xml:space="preserve"> using standard calculation methods (Castelli </w:t>
      </w:r>
      <w:r w:rsidR="00E87DCE" w:rsidRPr="00E87DCE">
        <w:rPr>
          <w:rFonts w:ascii="Times New Roman" w:hAnsi="Times New Roman" w:cs="Times New Roman"/>
          <w:i/>
          <w:iCs/>
          <w:color w:val="000000" w:themeColor="text1"/>
        </w:rPr>
        <w:t>et al</w:t>
      </w:r>
      <w:r w:rsidR="00E87DCE">
        <w:rPr>
          <w:rFonts w:ascii="Times New Roman" w:hAnsi="Times New Roman" w:cs="Times New Roman"/>
          <w:color w:val="000000" w:themeColor="text1"/>
        </w:rPr>
        <w:t xml:space="preserve">., 1983). The </w:t>
      </w:r>
      <w:r w:rsidR="006C0B92">
        <w:rPr>
          <w:rFonts w:ascii="Times New Roman" w:hAnsi="Times New Roman" w:cs="Times New Roman"/>
          <w:color w:val="000000" w:themeColor="text1"/>
        </w:rPr>
        <w:t>t</w:t>
      </w:r>
      <w:r w:rsidR="00E87DCE">
        <w:rPr>
          <w:rFonts w:ascii="Times New Roman" w:hAnsi="Times New Roman" w:cs="Times New Roman"/>
          <w:color w:val="000000" w:themeColor="text1"/>
        </w:rPr>
        <w:t>riglyceride-</w:t>
      </w:r>
      <w:r w:rsidR="006C0B92">
        <w:rPr>
          <w:rFonts w:ascii="Times New Roman" w:hAnsi="Times New Roman" w:cs="Times New Roman"/>
          <w:color w:val="000000" w:themeColor="text1"/>
        </w:rPr>
        <w:t>g</w:t>
      </w:r>
      <w:r w:rsidR="00E87DCE">
        <w:rPr>
          <w:rFonts w:ascii="Times New Roman" w:hAnsi="Times New Roman" w:cs="Times New Roman"/>
          <w:color w:val="000000" w:themeColor="text1"/>
        </w:rPr>
        <w:t xml:space="preserve">lucose </w:t>
      </w:r>
      <w:r w:rsidR="00933B74">
        <w:rPr>
          <w:rFonts w:ascii="Times New Roman" w:hAnsi="Times New Roman" w:cs="Times New Roman"/>
          <w:color w:val="000000" w:themeColor="text1"/>
        </w:rPr>
        <w:t>i</w:t>
      </w:r>
      <w:r w:rsidR="00E87DCE">
        <w:rPr>
          <w:rFonts w:ascii="Times New Roman" w:hAnsi="Times New Roman" w:cs="Times New Roman"/>
          <w:color w:val="000000" w:themeColor="text1"/>
        </w:rPr>
        <w:t>ndex (</w:t>
      </w:r>
      <w:proofErr w:type="spellStart"/>
      <w:r w:rsidR="00E87DCE">
        <w:rPr>
          <w:rFonts w:ascii="Times New Roman" w:hAnsi="Times New Roman" w:cs="Times New Roman"/>
          <w:color w:val="000000" w:themeColor="text1"/>
        </w:rPr>
        <w:t>TyG</w:t>
      </w:r>
      <w:proofErr w:type="spellEnd"/>
      <w:r w:rsidR="00E87DCE">
        <w:rPr>
          <w:rFonts w:ascii="Times New Roman" w:hAnsi="Times New Roman" w:cs="Times New Roman"/>
          <w:color w:val="000000" w:themeColor="text1"/>
        </w:rPr>
        <w:t xml:space="preserve">), </w:t>
      </w:r>
      <w:r w:rsidR="006C0B92">
        <w:rPr>
          <w:rFonts w:ascii="Times New Roman" w:hAnsi="Times New Roman" w:cs="Times New Roman"/>
          <w:color w:val="000000" w:themeColor="text1"/>
        </w:rPr>
        <w:t>a</w:t>
      </w:r>
      <w:r w:rsidR="00E87DCE">
        <w:rPr>
          <w:rFonts w:ascii="Times New Roman" w:hAnsi="Times New Roman" w:cs="Times New Roman"/>
          <w:color w:val="000000" w:themeColor="text1"/>
        </w:rPr>
        <w:t xml:space="preserve">therogenic </w:t>
      </w:r>
      <w:r w:rsidR="006C0B92">
        <w:rPr>
          <w:rFonts w:ascii="Times New Roman" w:hAnsi="Times New Roman" w:cs="Times New Roman"/>
          <w:color w:val="000000" w:themeColor="text1"/>
        </w:rPr>
        <w:t>c</w:t>
      </w:r>
      <w:r w:rsidR="00E87DCE">
        <w:rPr>
          <w:rFonts w:ascii="Times New Roman" w:hAnsi="Times New Roman" w:cs="Times New Roman"/>
          <w:color w:val="000000" w:themeColor="text1"/>
        </w:rPr>
        <w:t>oefficient</w:t>
      </w:r>
      <w:r w:rsidR="00D00506">
        <w:rPr>
          <w:rFonts w:ascii="Times New Roman" w:hAnsi="Times New Roman" w:cs="Times New Roman"/>
          <w:color w:val="000000" w:themeColor="text1"/>
        </w:rPr>
        <w:t xml:space="preserve"> </w:t>
      </w:r>
      <w:r w:rsidR="00D00506" w:rsidRPr="00D00506">
        <w:rPr>
          <w:rFonts w:ascii="Times New Roman" w:hAnsi="Times New Roman" w:cs="Times New Roman"/>
          <w:color w:val="000000" w:themeColor="text1"/>
          <w:highlight w:val="yellow"/>
        </w:rPr>
        <w:t>(AC)</w:t>
      </w:r>
      <w:r w:rsidR="00E87DCE">
        <w:rPr>
          <w:rFonts w:ascii="Times New Roman" w:hAnsi="Times New Roman" w:cs="Times New Roman"/>
          <w:color w:val="000000" w:themeColor="text1"/>
        </w:rPr>
        <w:t xml:space="preserve">, </w:t>
      </w:r>
      <w:r w:rsidR="006C0B92">
        <w:rPr>
          <w:rFonts w:ascii="Times New Roman" w:hAnsi="Times New Roman" w:cs="Times New Roman"/>
          <w:color w:val="000000" w:themeColor="text1"/>
        </w:rPr>
        <w:t>n</w:t>
      </w:r>
      <w:r w:rsidR="00E87DCE">
        <w:rPr>
          <w:rFonts w:ascii="Times New Roman" w:hAnsi="Times New Roman" w:cs="Times New Roman"/>
          <w:color w:val="000000" w:themeColor="text1"/>
        </w:rPr>
        <w:t xml:space="preserve">on-HDL </w:t>
      </w:r>
      <w:r w:rsidR="006C0B92">
        <w:rPr>
          <w:rFonts w:ascii="Times New Roman" w:hAnsi="Times New Roman" w:cs="Times New Roman"/>
          <w:color w:val="000000" w:themeColor="text1"/>
        </w:rPr>
        <w:t>c</w:t>
      </w:r>
      <w:r w:rsidR="00E87DCE">
        <w:rPr>
          <w:rFonts w:ascii="Times New Roman" w:hAnsi="Times New Roman" w:cs="Times New Roman"/>
          <w:color w:val="000000" w:themeColor="text1"/>
        </w:rPr>
        <w:t>holesterol</w:t>
      </w:r>
      <w:r w:rsidR="00D00506">
        <w:rPr>
          <w:rFonts w:ascii="Times New Roman" w:hAnsi="Times New Roman" w:cs="Times New Roman"/>
          <w:color w:val="000000" w:themeColor="text1"/>
        </w:rPr>
        <w:t xml:space="preserve"> </w:t>
      </w:r>
      <w:r w:rsidR="00D00506" w:rsidRPr="00D00506">
        <w:rPr>
          <w:rFonts w:ascii="Times New Roman" w:hAnsi="Times New Roman" w:cs="Times New Roman"/>
          <w:color w:val="000000" w:themeColor="text1"/>
          <w:highlight w:val="yellow"/>
        </w:rPr>
        <w:t>(non-HDL-C)</w:t>
      </w:r>
      <w:r w:rsidR="00E87DCE">
        <w:rPr>
          <w:rFonts w:ascii="Times New Roman" w:hAnsi="Times New Roman" w:cs="Times New Roman"/>
          <w:color w:val="000000" w:themeColor="text1"/>
        </w:rPr>
        <w:t xml:space="preserve">, </w:t>
      </w:r>
      <w:r w:rsidR="006C0B92">
        <w:rPr>
          <w:rFonts w:ascii="Times New Roman" w:hAnsi="Times New Roman" w:cs="Times New Roman"/>
          <w:color w:val="000000" w:themeColor="text1"/>
        </w:rPr>
        <w:t>t</w:t>
      </w:r>
      <w:r w:rsidR="00E87DCE">
        <w:rPr>
          <w:rFonts w:ascii="Times New Roman" w:hAnsi="Times New Roman" w:cs="Times New Roman"/>
          <w:color w:val="000000" w:themeColor="text1"/>
        </w:rPr>
        <w:t>riglyceride</w:t>
      </w:r>
      <w:r w:rsidR="00D00506">
        <w:rPr>
          <w:rFonts w:ascii="Times New Roman" w:hAnsi="Times New Roman" w:cs="Times New Roman"/>
          <w:color w:val="000000" w:themeColor="text1"/>
        </w:rPr>
        <w:t>-</w:t>
      </w:r>
      <w:r w:rsidR="00E87DCE">
        <w:rPr>
          <w:rFonts w:ascii="Times New Roman" w:hAnsi="Times New Roman" w:cs="Times New Roman"/>
          <w:color w:val="000000" w:themeColor="text1"/>
        </w:rPr>
        <w:t>to</w:t>
      </w:r>
      <w:r w:rsidR="00D00506">
        <w:rPr>
          <w:rFonts w:ascii="Times New Roman" w:hAnsi="Times New Roman" w:cs="Times New Roman"/>
          <w:color w:val="000000" w:themeColor="text1"/>
        </w:rPr>
        <w:t>-</w:t>
      </w:r>
      <w:r w:rsidR="00E87DCE">
        <w:rPr>
          <w:rFonts w:ascii="Times New Roman" w:hAnsi="Times New Roman" w:cs="Times New Roman"/>
          <w:color w:val="000000" w:themeColor="text1"/>
        </w:rPr>
        <w:t>HDL</w:t>
      </w:r>
      <w:r w:rsidR="006C0B92">
        <w:rPr>
          <w:rFonts w:ascii="Times New Roman" w:hAnsi="Times New Roman" w:cs="Times New Roman"/>
          <w:color w:val="000000" w:themeColor="text1"/>
        </w:rPr>
        <w:t>-C</w:t>
      </w:r>
      <w:r w:rsidR="00E15E9A">
        <w:rPr>
          <w:rFonts w:ascii="Times New Roman" w:hAnsi="Times New Roman" w:cs="Times New Roman"/>
          <w:color w:val="000000" w:themeColor="text1"/>
        </w:rPr>
        <w:t xml:space="preserve"> (TG/HDL-C)</w:t>
      </w:r>
      <w:r w:rsidR="00E87DCE">
        <w:rPr>
          <w:rFonts w:ascii="Times New Roman" w:hAnsi="Times New Roman" w:cs="Times New Roman"/>
          <w:color w:val="000000" w:themeColor="text1"/>
        </w:rPr>
        <w:t xml:space="preserve"> </w:t>
      </w:r>
      <w:r w:rsidR="006C0B92">
        <w:rPr>
          <w:rFonts w:ascii="Times New Roman" w:hAnsi="Times New Roman" w:cs="Times New Roman"/>
          <w:color w:val="000000" w:themeColor="text1"/>
        </w:rPr>
        <w:t>r</w:t>
      </w:r>
      <w:r w:rsidR="00E87DCE">
        <w:rPr>
          <w:rFonts w:ascii="Times New Roman" w:hAnsi="Times New Roman" w:cs="Times New Roman"/>
          <w:color w:val="000000" w:themeColor="text1"/>
        </w:rPr>
        <w:t xml:space="preserve">atio, and </w:t>
      </w:r>
      <w:r w:rsidR="006C0B92">
        <w:rPr>
          <w:rFonts w:ascii="Times New Roman" w:hAnsi="Times New Roman" w:cs="Times New Roman"/>
          <w:color w:val="000000" w:themeColor="text1"/>
        </w:rPr>
        <w:t>a</w:t>
      </w:r>
      <w:r w:rsidR="00E87DCE">
        <w:rPr>
          <w:rFonts w:ascii="Times New Roman" w:hAnsi="Times New Roman" w:cs="Times New Roman"/>
          <w:color w:val="000000" w:themeColor="text1"/>
        </w:rPr>
        <w:t xml:space="preserve">therogenic </w:t>
      </w:r>
      <w:r w:rsidR="006C0B92">
        <w:rPr>
          <w:rFonts w:ascii="Times New Roman" w:hAnsi="Times New Roman" w:cs="Times New Roman"/>
          <w:color w:val="000000" w:themeColor="text1"/>
        </w:rPr>
        <w:t>i</w:t>
      </w:r>
      <w:r w:rsidR="00E87DCE">
        <w:rPr>
          <w:rFonts w:ascii="Times New Roman" w:hAnsi="Times New Roman" w:cs="Times New Roman"/>
          <w:color w:val="000000" w:themeColor="text1"/>
        </w:rPr>
        <w:t xml:space="preserve">ndex of </w:t>
      </w:r>
      <w:r w:rsidR="006C0B92">
        <w:rPr>
          <w:rFonts w:ascii="Times New Roman" w:hAnsi="Times New Roman" w:cs="Times New Roman"/>
          <w:color w:val="000000" w:themeColor="text1"/>
        </w:rPr>
        <w:t>p</w:t>
      </w:r>
      <w:r w:rsidR="00E87DCE">
        <w:rPr>
          <w:rFonts w:ascii="Times New Roman" w:hAnsi="Times New Roman" w:cs="Times New Roman"/>
          <w:color w:val="000000" w:themeColor="text1"/>
        </w:rPr>
        <w:t xml:space="preserve">lasma (AIP) were all </w:t>
      </w:r>
      <w:r w:rsidR="000C2F71">
        <w:rPr>
          <w:rFonts w:ascii="Times New Roman" w:hAnsi="Times New Roman" w:cs="Times New Roman"/>
          <w:color w:val="000000" w:themeColor="text1"/>
        </w:rPr>
        <w:t>determined</w:t>
      </w:r>
      <w:r w:rsidR="00E87DCE">
        <w:rPr>
          <w:rFonts w:ascii="Times New Roman" w:hAnsi="Times New Roman" w:cs="Times New Roman"/>
          <w:color w:val="000000" w:themeColor="text1"/>
        </w:rPr>
        <w:t xml:space="preserve"> according to their specific standardised </w:t>
      </w:r>
      <w:r w:rsidR="000C2F71">
        <w:rPr>
          <w:rFonts w:ascii="Times New Roman" w:hAnsi="Times New Roman" w:cs="Times New Roman"/>
          <w:color w:val="000000" w:themeColor="text1"/>
        </w:rPr>
        <w:t xml:space="preserve">calculation </w:t>
      </w:r>
      <w:r w:rsidR="00E87DCE">
        <w:rPr>
          <w:rFonts w:ascii="Times New Roman" w:hAnsi="Times New Roman" w:cs="Times New Roman"/>
          <w:color w:val="000000" w:themeColor="text1"/>
        </w:rPr>
        <w:t>protocols</w:t>
      </w:r>
      <w:r>
        <w:rPr>
          <w:rFonts w:ascii="Times New Roman" w:hAnsi="Times New Roman" w:cs="Times New Roman"/>
          <w:color w:val="000000" w:themeColor="text1"/>
        </w:rPr>
        <w:t>”</w:t>
      </w:r>
      <w:r w:rsidR="00E87DCE">
        <w:rPr>
          <w:rFonts w:ascii="Times New Roman" w:hAnsi="Times New Roman" w:cs="Times New Roman"/>
          <w:color w:val="000000" w:themeColor="text1"/>
        </w:rPr>
        <w:t xml:space="preserve"> (</w:t>
      </w:r>
      <w:proofErr w:type="spellStart"/>
      <w:r w:rsidR="00E87DCE">
        <w:rPr>
          <w:rFonts w:ascii="Times New Roman" w:hAnsi="Times New Roman" w:cs="Times New Roman"/>
          <w:color w:val="000000" w:themeColor="text1"/>
        </w:rPr>
        <w:t>Karpaga</w:t>
      </w:r>
      <w:proofErr w:type="spellEnd"/>
      <w:r w:rsidR="00E87DCE">
        <w:rPr>
          <w:rFonts w:ascii="Times New Roman" w:hAnsi="Times New Roman" w:cs="Times New Roman"/>
          <w:color w:val="000000" w:themeColor="text1"/>
        </w:rPr>
        <w:t xml:space="preserve"> </w:t>
      </w:r>
      <w:proofErr w:type="spellStart"/>
      <w:r w:rsidR="00E87DCE">
        <w:rPr>
          <w:rFonts w:ascii="Times New Roman" w:hAnsi="Times New Roman" w:cs="Times New Roman"/>
          <w:color w:val="000000" w:themeColor="text1"/>
        </w:rPr>
        <w:t>Selvi</w:t>
      </w:r>
      <w:proofErr w:type="spellEnd"/>
      <w:r w:rsidR="00E87DCE">
        <w:rPr>
          <w:rFonts w:ascii="Times New Roman" w:hAnsi="Times New Roman" w:cs="Times New Roman"/>
          <w:color w:val="000000" w:themeColor="text1"/>
        </w:rPr>
        <w:t xml:space="preserve"> </w:t>
      </w:r>
      <w:r w:rsidR="00E87DCE" w:rsidRPr="00E87DCE">
        <w:rPr>
          <w:rFonts w:ascii="Times New Roman" w:hAnsi="Times New Roman" w:cs="Times New Roman"/>
          <w:i/>
          <w:iCs/>
          <w:color w:val="000000" w:themeColor="text1"/>
        </w:rPr>
        <w:t>et al</w:t>
      </w:r>
      <w:r w:rsidR="00E87DCE">
        <w:rPr>
          <w:rFonts w:ascii="Times New Roman" w:hAnsi="Times New Roman" w:cs="Times New Roman"/>
          <w:color w:val="000000" w:themeColor="text1"/>
        </w:rPr>
        <w:t xml:space="preserve">., 2021; Brehm </w:t>
      </w:r>
      <w:r w:rsidR="00E87DCE" w:rsidRPr="00E87DCE">
        <w:rPr>
          <w:rFonts w:ascii="Times New Roman" w:hAnsi="Times New Roman" w:cs="Times New Roman"/>
          <w:i/>
          <w:iCs/>
          <w:color w:val="000000" w:themeColor="text1"/>
        </w:rPr>
        <w:t>et al</w:t>
      </w:r>
      <w:r w:rsidR="00E87DCE">
        <w:rPr>
          <w:rFonts w:ascii="Times New Roman" w:hAnsi="Times New Roman" w:cs="Times New Roman"/>
          <w:color w:val="000000" w:themeColor="text1"/>
        </w:rPr>
        <w:t xml:space="preserve">., 2004; Grundy </w:t>
      </w:r>
      <w:r w:rsidR="00E87DCE" w:rsidRPr="00E87DCE">
        <w:rPr>
          <w:rFonts w:ascii="Times New Roman" w:hAnsi="Times New Roman" w:cs="Times New Roman"/>
          <w:i/>
          <w:iCs/>
          <w:color w:val="000000" w:themeColor="text1"/>
        </w:rPr>
        <w:t>et al</w:t>
      </w:r>
      <w:r w:rsidR="00E87DCE">
        <w:rPr>
          <w:rFonts w:ascii="Times New Roman" w:hAnsi="Times New Roman" w:cs="Times New Roman"/>
          <w:color w:val="000000" w:themeColor="text1"/>
        </w:rPr>
        <w:t xml:space="preserve">., 2005; McLaughlin </w:t>
      </w:r>
      <w:r w:rsidR="00E87DCE" w:rsidRPr="00E87DCE">
        <w:rPr>
          <w:rFonts w:ascii="Times New Roman" w:hAnsi="Times New Roman" w:cs="Times New Roman"/>
          <w:i/>
          <w:iCs/>
          <w:color w:val="000000" w:themeColor="text1"/>
        </w:rPr>
        <w:t>et al</w:t>
      </w:r>
      <w:r w:rsidR="00E87DCE">
        <w:rPr>
          <w:rFonts w:ascii="Times New Roman" w:hAnsi="Times New Roman" w:cs="Times New Roman"/>
          <w:color w:val="000000" w:themeColor="text1"/>
        </w:rPr>
        <w:t xml:space="preserve">., 2005; </w:t>
      </w:r>
      <w:proofErr w:type="spellStart"/>
      <w:r w:rsidR="00E87DCE">
        <w:rPr>
          <w:rFonts w:ascii="Times New Roman" w:hAnsi="Times New Roman" w:cs="Times New Roman"/>
          <w:color w:val="000000" w:themeColor="text1"/>
        </w:rPr>
        <w:t>Dobiasova</w:t>
      </w:r>
      <w:proofErr w:type="spellEnd"/>
      <w:r w:rsidR="00E87DCE">
        <w:rPr>
          <w:rFonts w:ascii="Times New Roman" w:hAnsi="Times New Roman" w:cs="Times New Roman"/>
          <w:color w:val="000000" w:themeColor="text1"/>
        </w:rPr>
        <w:t xml:space="preserve"> </w:t>
      </w:r>
      <w:r w:rsidR="00502D26">
        <w:rPr>
          <w:rFonts w:ascii="Times New Roman" w:hAnsi="Times New Roman" w:cs="Times New Roman"/>
          <w:color w:val="000000" w:themeColor="text1"/>
        </w:rPr>
        <w:t>&amp;</w:t>
      </w:r>
      <w:r w:rsidR="00E87DCE">
        <w:rPr>
          <w:rFonts w:ascii="Times New Roman" w:hAnsi="Times New Roman" w:cs="Times New Roman"/>
          <w:color w:val="000000" w:themeColor="text1"/>
        </w:rPr>
        <w:t xml:space="preserve"> Frohlich, 2001).</w:t>
      </w:r>
    </w:p>
    <w:p w14:paraId="23576C24" w14:textId="5556D688" w:rsidR="00376725" w:rsidRPr="002479A4" w:rsidRDefault="002479A4" w:rsidP="002479A4">
      <w:pPr>
        <w:tabs>
          <w:tab w:val="left" w:pos="7560"/>
        </w:tabs>
        <w:jc w:val="both"/>
        <w:rPr>
          <w:rFonts w:ascii="Times New Roman" w:hAnsi="Times New Roman" w:cs="Times New Roman"/>
          <w:b/>
          <w:bCs/>
        </w:rPr>
      </w:pPr>
      <w:r>
        <w:rPr>
          <w:rFonts w:ascii="Times New Roman" w:hAnsi="Times New Roman" w:cs="Times New Roman"/>
          <w:b/>
          <w:bCs/>
        </w:rPr>
        <w:t xml:space="preserve">2.6 </w:t>
      </w:r>
      <w:r w:rsidR="00E315C2" w:rsidRPr="002479A4">
        <w:rPr>
          <w:rFonts w:ascii="Times New Roman" w:hAnsi="Times New Roman" w:cs="Times New Roman"/>
          <w:b/>
          <w:bCs/>
        </w:rPr>
        <w:t>Statistical Analysis</w:t>
      </w:r>
    </w:p>
    <w:p w14:paraId="28AA0C4A" w14:textId="55E0516D" w:rsidR="001A6168" w:rsidRDefault="002F0A0B" w:rsidP="00E315C2">
      <w:pPr>
        <w:tabs>
          <w:tab w:val="left" w:pos="7560"/>
        </w:tabs>
        <w:jc w:val="both"/>
        <w:rPr>
          <w:rFonts w:ascii="Times New Roman" w:hAnsi="Times New Roman" w:cs="Times New Roman"/>
        </w:rPr>
      </w:pPr>
      <w:r>
        <w:rPr>
          <w:rFonts w:ascii="Times New Roman" w:hAnsi="Times New Roman" w:cs="Times New Roman"/>
        </w:rPr>
        <w:t xml:space="preserve">The data collected was </w:t>
      </w:r>
      <w:r w:rsidR="00502D26">
        <w:rPr>
          <w:rFonts w:ascii="Times New Roman" w:hAnsi="Times New Roman" w:cs="Times New Roman"/>
        </w:rPr>
        <w:t>analysed</w:t>
      </w:r>
      <w:r>
        <w:rPr>
          <w:rFonts w:ascii="Times New Roman" w:hAnsi="Times New Roman" w:cs="Times New Roman"/>
        </w:rPr>
        <w:t xml:space="preserve"> using GraphPad Prism version 8.0.2. </w:t>
      </w:r>
      <w:r w:rsidRPr="00E231F2">
        <w:rPr>
          <w:rFonts w:ascii="Times New Roman" w:hAnsi="Times New Roman" w:cs="Times New Roman"/>
          <w:highlight w:val="yellow"/>
        </w:rPr>
        <w:t>Independent t-test</w:t>
      </w:r>
      <w:r>
        <w:rPr>
          <w:rFonts w:ascii="Times New Roman" w:hAnsi="Times New Roman" w:cs="Times New Roman"/>
        </w:rPr>
        <w:t xml:space="preserve">, analysis of variance (ANOVA), and Tukey </w:t>
      </w:r>
      <w:r w:rsidR="00E231F2">
        <w:rPr>
          <w:rFonts w:ascii="Times New Roman" w:hAnsi="Times New Roman" w:cs="Times New Roman"/>
        </w:rPr>
        <w:t>p</w:t>
      </w:r>
      <w:r>
        <w:rPr>
          <w:rFonts w:ascii="Times New Roman" w:hAnsi="Times New Roman" w:cs="Times New Roman"/>
        </w:rPr>
        <w:t xml:space="preserve">ost-test were applied as needed. Additionally, Pearson’s correlation was utilised to </w:t>
      </w:r>
      <w:r w:rsidR="00502D26">
        <w:rPr>
          <w:rFonts w:ascii="Times New Roman" w:hAnsi="Times New Roman" w:cs="Times New Roman"/>
        </w:rPr>
        <w:t>determine</w:t>
      </w:r>
      <w:r>
        <w:rPr>
          <w:rFonts w:ascii="Times New Roman" w:hAnsi="Times New Roman" w:cs="Times New Roman"/>
        </w:rPr>
        <w:t xml:space="preserve"> the relationship between parameters. A significance level of 95% confidence interval (P ≤ 0.05) </w:t>
      </w:r>
      <w:r w:rsidRPr="00E231F2">
        <w:rPr>
          <w:rFonts w:ascii="Times New Roman" w:hAnsi="Times New Roman" w:cs="Times New Roman"/>
          <w:highlight w:val="yellow"/>
        </w:rPr>
        <w:t>was applied</w:t>
      </w:r>
      <w:r w:rsidR="00E231F2">
        <w:rPr>
          <w:rFonts w:ascii="Times New Roman" w:hAnsi="Times New Roman" w:cs="Times New Roman"/>
        </w:rPr>
        <w:t>. Results</w:t>
      </w:r>
      <w:r>
        <w:rPr>
          <w:rFonts w:ascii="Times New Roman" w:hAnsi="Times New Roman" w:cs="Times New Roman"/>
        </w:rPr>
        <w:t xml:space="preserve"> are presented as mean ± standard deviation</w:t>
      </w:r>
      <w:r w:rsidR="00547B47" w:rsidRPr="00547B47">
        <w:rPr>
          <w:rFonts w:ascii="Times New Roman" w:hAnsi="Times New Roman" w:cs="Times New Roman"/>
        </w:rPr>
        <w:t xml:space="preserve">. </w:t>
      </w:r>
    </w:p>
    <w:p w14:paraId="2DC51A5C" w14:textId="23C12F4D" w:rsidR="009A4238" w:rsidRPr="009A4238" w:rsidRDefault="002F0A0B" w:rsidP="009A4238">
      <w:pPr>
        <w:pStyle w:val="ListParagraph"/>
        <w:numPr>
          <w:ilvl w:val="0"/>
          <w:numId w:val="2"/>
        </w:numPr>
        <w:tabs>
          <w:tab w:val="left" w:pos="7560"/>
        </w:tabs>
        <w:ind w:left="360"/>
        <w:jc w:val="both"/>
        <w:rPr>
          <w:rFonts w:ascii="Times New Roman" w:hAnsi="Times New Roman" w:cs="Times New Roman"/>
          <w:b/>
          <w:bCs/>
        </w:rPr>
      </w:pPr>
      <w:r w:rsidRPr="002F0A0B">
        <w:rPr>
          <w:rFonts w:ascii="Times New Roman" w:hAnsi="Times New Roman" w:cs="Times New Roman"/>
          <w:b/>
          <w:bCs/>
        </w:rPr>
        <w:t>RESULTS AND DISCUSSION</w:t>
      </w:r>
    </w:p>
    <w:p w14:paraId="20C96D45" w14:textId="747FE6EE" w:rsidR="009A4238" w:rsidRPr="005E106E" w:rsidRDefault="009A4238" w:rsidP="009A4238">
      <w:pPr>
        <w:jc w:val="both"/>
        <w:rPr>
          <w:rFonts w:ascii="Times New Roman" w:hAnsi="Times New Roman" w:cs="Times New Roman"/>
          <w:b/>
          <w:bCs/>
        </w:rPr>
      </w:pPr>
      <w:r>
        <w:rPr>
          <w:rFonts w:ascii="Times New Roman" w:hAnsi="Times New Roman" w:cs="Times New Roman"/>
          <w:b/>
          <w:bCs/>
        </w:rPr>
        <w:t xml:space="preserve">Table 1: Showing </w:t>
      </w:r>
      <w:r w:rsidRPr="00F468F6">
        <w:rPr>
          <w:rFonts w:ascii="Times New Roman" w:hAnsi="Times New Roman" w:cs="Times New Roman"/>
          <w:b/>
          <w:bCs/>
        </w:rPr>
        <w:t>Lipid Accumulation Product Index (LAPi)</w:t>
      </w:r>
      <w:r>
        <w:rPr>
          <w:rFonts w:ascii="Times New Roman" w:hAnsi="Times New Roman" w:cs="Times New Roman"/>
          <w:b/>
          <w:bCs/>
        </w:rPr>
        <w:t>, Visceral Adiposity index</w:t>
      </w:r>
      <w:r w:rsidR="00384C6C">
        <w:rPr>
          <w:rFonts w:ascii="Times New Roman" w:hAnsi="Times New Roman" w:cs="Times New Roman"/>
          <w:b/>
          <w:bCs/>
        </w:rPr>
        <w:t xml:space="preserve"> (VAI)</w:t>
      </w:r>
      <w:r w:rsidRPr="00F468F6">
        <w:rPr>
          <w:rFonts w:ascii="Times New Roman" w:hAnsi="Times New Roman" w:cs="Times New Roman"/>
          <w:b/>
          <w:bCs/>
        </w:rPr>
        <w:t xml:space="preserve"> and Anthropometric parameters of the Subjects</w:t>
      </w:r>
    </w:p>
    <w:tbl>
      <w:tblPr>
        <w:tblStyle w:val="ListTable6Colorful"/>
        <w:tblW w:w="8825" w:type="dxa"/>
        <w:shd w:val="clear" w:color="auto" w:fill="FFFFFF" w:themeFill="background1"/>
        <w:tblLook w:val="04A0" w:firstRow="1" w:lastRow="0" w:firstColumn="1" w:lastColumn="0" w:noHBand="0" w:noVBand="1"/>
      </w:tblPr>
      <w:tblGrid>
        <w:gridCol w:w="2153"/>
        <w:gridCol w:w="1810"/>
        <w:gridCol w:w="1564"/>
        <w:gridCol w:w="1773"/>
        <w:gridCol w:w="1525"/>
      </w:tblGrid>
      <w:tr w:rsidR="00FA67E8" w:rsidRPr="00D82BBD" w14:paraId="5A1843C6" w14:textId="46BB9F82" w:rsidTr="00FA67E8">
        <w:trPr>
          <w:cnfStyle w:val="100000000000" w:firstRow="1" w:lastRow="0" w:firstColumn="0" w:lastColumn="0" w:oddVBand="0" w:evenVBand="0" w:oddHBand="0"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153" w:type="dxa"/>
            <w:tcBorders>
              <w:top w:val="single" w:sz="4" w:space="0" w:color="000000" w:themeColor="text1"/>
            </w:tcBorders>
            <w:shd w:val="clear" w:color="auto" w:fill="FFFFFF" w:themeFill="background1"/>
          </w:tcPr>
          <w:p w14:paraId="6A71C183" w14:textId="77777777" w:rsidR="00FA67E8" w:rsidRPr="00D82BBD" w:rsidRDefault="00FA67E8" w:rsidP="00FA67E8">
            <w:pPr>
              <w:rPr>
                <w:rFonts w:ascii="Times New Roman" w:hAnsi="Times New Roman" w:cs="Times New Roman"/>
                <w:sz w:val="24"/>
                <w:szCs w:val="24"/>
                <w:lang w:val="en-GB"/>
              </w:rPr>
            </w:pPr>
            <w:r w:rsidRPr="00D82BBD">
              <w:rPr>
                <w:rFonts w:ascii="Times New Roman" w:hAnsi="Times New Roman" w:cs="Times New Roman"/>
                <w:sz w:val="24"/>
                <w:szCs w:val="24"/>
                <w:lang w:val="en-GB"/>
              </w:rPr>
              <w:t>Subjects</w:t>
            </w:r>
          </w:p>
        </w:tc>
        <w:tc>
          <w:tcPr>
            <w:tcW w:w="1810" w:type="dxa"/>
            <w:tcBorders>
              <w:top w:val="single" w:sz="4" w:space="0" w:color="000000" w:themeColor="text1"/>
            </w:tcBorders>
            <w:shd w:val="clear" w:color="auto" w:fill="FFFFFF" w:themeFill="background1"/>
          </w:tcPr>
          <w:p w14:paraId="51E7A887" w14:textId="7E15CC53" w:rsidR="00FA67E8" w:rsidRDefault="00FA67E8" w:rsidP="00FA67E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BMI (Kg/m</w:t>
            </w:r>
            <w:r w:rsidRPr="00D82BBD">
              <w:rPr>
                <w:rFonts w:ascii="Times New Roman" w:hAnsi="Times New Roman" w:cs="Times New Roman"/>
                <w:sz w:val="24"/>
                <w:szCs w:val="24"/>
                <w:vertAlign w:val="superscript"/>
                <w:lang w:val="en-GB"/>
              </w:rPr>
              <w:t>2</w:t>
            </w:r>
            <w:r w:rsidRPr="00D82BBD">
              <w:rPr>
                <w:rFonts w:ascii="Times New Roman" w:hAnsi="Times New Roman" w:cs="Times New Roman"/>
                <w:sz w:val="24"/>
                <w:szCs w:val="24"/>
                <w:lang w:val="en-GB"/>
              </w:rPr>
              <w:t>)</w:t>
            </w:r>
          </w:p>
        </w:tc>
        <w:tc>
          <w:tcPr>
            <w:tcW w:w="1564" w:type="dxa"/>
            <w:tcBorders>
              <w:top w:val="single" w:sz="4" w:space="0" w:color="000000" w:themeColor="text1"/>
            </w:tcBorders>
            <w:shd w:val="clear" w:color="auto" w:fill="FFFFFF" w:themeFill="background1"/>
          </w:tcPr>
          <w:p w14:paraId="625C06FA" w14:textId="10C35402" w:rsidR="00FA67E8" w:rsidRDefault="00FA67E8" w:rsidP="00FA67E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WHR</w:t>
            </w:r>
          </w:p>
        </w:tc>
        <w:tc>
          <w:tcPr>
            <w:tcW w:w="1773" w:type="dxa"/>
            <w:tcBorders>
              <w:top w:val="single" w:sz="4" w:space="0" w:color="000000" w:themeColor="text1"/>
            </w:tcBorders>
            <w:shd w:val="clear" w:color="auto" w:fill="FFFFFF" w:themeFill="background1"/>
          </w:tcPr>
          <w:p w14:paraId="40232331" w14:textId="57FB061E" w:rsidR="00FA67E8" w:rsidRPr="00D82BBD" w:rsidRDefault="00FA67E8" w:rsidP="00FA67E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sz w:val="24"/>
                <w:szCs w:val="24"/>
                <w:lang w:val="en-GB"/>
              </w:rPr>
              <w:t>LAPi</w:t>
            </w:r>
          </w:p>
        </w:tc>
        <w:tc>
          <w:tcPr>
            <w:tcW w:w="1525" w:type="dxa"/>
            <w:tcBorders>
              <w:top w:val="single" w:sz="4" w:space="0" w:color="000000" w:themeColor="text1"/>
            </w:tcBorders>
            <w:shd w:val="clear" w:color="auto" w:fill="FFFFFF" w:themeFill="background1"/>
          </w:tcPr>
          <w:p w14:paraId="5CB5F8F7" w14:textId="6211CA6E" w:rsidR="00FA67E8" w:rsidRPr="00D82BBD" w:rsidRDefault="00FA67E8" w:rsidP="00FA67E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VAI</w:t>
            </w:r>
          </w:p>
        </w:tc>
      </w:tr>
      <w:tr w:rsidR="00FA67E8" w:rsidRPr="00D82BBD" w14:paraId="38A77F8C" w14:textId="73B1583B" w:rsidTr="00FA67E8">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153" w:type="dxa"/>
            <w:shd w:val="clear" w:color="auto" w:fill="FFFFFF" w:themeFill="background1"/>
          </w:tcPr>
          <w:p w14:paraId="6FECFB43" w14:textId="32CEC542" w:rsidR="00FA67E8" w:rsidRPr="00D82BBD" w:rsidRDefault="00FA67E8" w:rsidP="00FA67E8">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lastRenderedPageBreak/>
              <w:t>Diabetics (Test) n=</w:t>
            </w:r>
            <w:r>
              <w:rPr>
                <w:rFonts w:ascii="Times New Roman" w:hAnsi="Times New Roman" w:cs="Times New Roman"/>
                <w:b w:val="0"/>
                <w:bCs w:val="0"/>
                <w:sz w:val="24"/>
                <w:szCs w:val="24"/>
                <w:lang w:val="en-GB"/>
              </w:rPr>
              <w:t>150</w:t>
            </w:r>
          </w:p>
        </w:tc>
        <w:tc>
          <w:tcPr>
            <w:tcW w:w="1810" w:type="dxa"/>
            <w:shd w:val="clear" w:color="auto" w:fill="FFFFFF" w:themeFill="background1"/>
          </w:tcPr>
          <w:p w14:paraId="0EC7E840" w14:textId="254C78CD" w:rsidR="00FA67E8" w:rsidRPr="00D82BBD" w:rsidRDefault="00FA67E8" w:rsidP="00FA67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27.70 ± 5.07</w:t>
            </w:r>
          </w:p>
        </w:tc>
        <w:tc>
          <w:tcPr>
            <w:tcW w:w="1564" w:type="dxa"/>
            <w:shd w:val="clear" w:color="auto" w:fill="FFFFFF" w:themeFill="background1"/>
          </w:tcPr>
          <w:p w14:paraId="1BE189B4" w14:textId="307A79B7" w:rsidR="00FA67E8" w:rsidRPr="00D82BBD" w:rsidRDefault="00FA67E8" w:rsidP="00FA67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 xml:space="preserve">0.94 ± 0.13 </w:t>
            </w:r>
          </w:p>
        </w:tc>
        <w:tc>
          <w:tcPr>
            <w:tcW w:w="1773" w:type="dxa"/>
            <w:shd w:val="clear" w:color="auto" w:fill="FFFFFF" w:themeFill="background1"/>
          </w:tcPr>
          <w:p w14:paraId="5B0EE329" w14:textId="273B31E2" w:rsidR="00FA67E8" w:rsidRPr="00D82BBD" w:rsidRDefault="009B6B92" w:rsidP="00FA67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sz w:val="24"/>
                <w:szCs w:val="24"/>
                <w:lang w:val="en-GB"/>
              </w:rPr>
              <w:t>6</w:t>
            </w:r>
            <w:r w:rsidR="00FA67E8" w:rsidRPr="00D82BBD">
              <w:rPr>
                <w:rFonts w:ascii="Times New Roman" w:hAnsi="Times New Roman" w:cs="Times New Roman"/>
                <w:sz w:val="24"/>
                <w:szCs w:val="24"/>
                <w:lang w:val="en-GB"/>
              </w:rPr>
              <w:t>9.</w:t>
            </w:r>
            <w:r>
              <w:rPr>
                <w:rFonts w:ascii="Times New Roman" w:hAnsi="Times New Roman" w:cs="Times New Roman"/>
                <w:sz w:val="24"/>
                <w:szCs w:val="24"/>
                <w:lang w:val="en-GB"/>
              </w:rPr>
              <w:t>92</w:t>
            </w:r>
            <w:r w:rsidR="00FA67E8" w:rsidRPr="00D82BBD">
              <w:rPr>
                <w:rFonts w:ascii="Times New Roman" w:hAnsi="Times New Roman" w:cs="Times New Roman"/>
                <w:sz w:val="24"/>
                <w:szCs w:val="24"/>
                <w:lang w:val="en-GB"/>
              </w:rPr>
              <w:t xml:space="preserve"> ± </w:t>
            </w:r>
            <w:r>
              <w:rPr>
                <w:rFonts w:ascii="Times New Roman" w:hAnsi="Times New Roman" w:cs="Times New Roman"/>
                <w:sz w:val="24"/>
                <w:szCs w:val="24"/>
                <w:lang w:val="en-GB"/>
              </w:rPr>
              <w:t>13</w:t>
            </w:r>
            <w:r w:rsidR="00FA67E8" w:rsidRPr="00D82BBD">
              <w:rPr>
                <w:rFonts w:ascii="Times New Roman" w:hAnsi="Times New Roman" w:cs="Times New Roman"/>
                <w:sz w:val="24"/>
                <w:szCs w:val="24"/>
                <w:lang w:val="en-GB"/>
              </w:rPr>
              <w:t>.6</w:t>
            </w:r>
            <w:r>
              <w:rPr>
                <w:rFonts w:ascii="Times New Roman" w:hAnsi="Times New Roman" w:cs="Times New Roman"/>
                <w:sz w:val="24"/>
                <w:szCs w:val="24"/>
                <w:lang w:val="en-GB"/>
              </w:rPr>
              <w:t>0</w:t>
            </w:r>
          </w:p>
        </w:tc>
        <w:tc>
          <w:tcPr>
            <w:tcW w:w="1525" w:type="dxa"/>
            <w:shd w:val="clear" w:color="auto" w:fill="FFFFFF" w:themeFill="background1"/>
          </w:tcPr>
          <w:p w14:paraId="0EE309C2" w14:textId="5F8FCD74" w:rsidR="00FA67E8" w:rsidRPr="00D82BBD" w:rsidRDefault="00FA67E8" w:rsidP="00FA67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4627B">
              <w:rPr>
                <w:rFonts w:ascii="Times New Roman" w:hAnsi="Times New Roman" w:cs="Times New Roman"/>
                <w:sz w:val="24"/>
                <w:szCs w:val="24"/>
              </w:rPr>
              <w:t>1.68 ± 0.81</w:t>
            </w:r>
          </w:p>
        </w:tc>
      </w:tr>
      <w:tr w:rsidR="00FA67E8" w:rsidRPr="00D82BBD" w14:paraId="2656F14C" w14:textId="18B0BA85" w:rsidTr="00B432E2">
        <w:trPr>
          <w:trHeight w:val="1080"/>
        </w:trPr>
        <w:tc>
          <w:tcPr>
            <w:cnfStyle w:val="001000000000" w:firstRow="0" w:lastRow="0" w:firstColumn="1" w:lastColumn="0" w:oddVBand="0" w:evenVBand="0" w:oddHBand="0" w:evenHBand="0" w:firstRowFirstColumn="0" w:firstRowLastColumn="0" w:lastRowFirstColumn="0" w:lastRowLastColumn="0"/>
            <w:tcW w:w="2153" w:type="dxa"/>
            <w:shd w:val="clear" w:color="auto" w:fill="FFFFFF" w:themeFill="background1"/>
          </w:tcPr>
          <w:p w14:paraId="0CD4FC46" w14:textId="77777777" w:rsidR="00FA67E8" w:rsidRPr="00D82BBD" w:rsidRDefault="00FA67E8" w:rsidP="00FA67E8">
            <w:pPr>
              <w:rPr>
                <w:rFonts w:ascii="Times New Roman" w:hAnsi="Times New Roman" w:cs="Times New Roman"/>
                <w:sz w:val="24"/>
                <w:szCs w:val="24"/>
                <w:lang w:val="en-GB"/>
              </w:rPr>
            </w:pPr>
            <w:r w:rsidRPr="00D82BBD">
              <w:rPr>
                <w:rFonts w:ascii="Times New Roman" w:hAnsi="Times New Roman" w:cs="Times New Roman"/>
                <w:b w:val="0"/>
                <w:bCs w:val="0"/>
                <w:sz w:val="24"/>
                <w:szCs w:val="24"/>
                <w:lang w:val="en-GB"/>
              </w:rPr>
              <w:t xml:space="preserve">Non-Diabetics (Control) </w:t>
            </w:r>
          </w:p>
          <w:p w14:paraId="61DECED0" w14:textId="12E1D286" w:rsidR="00FA67E8" w:rsidRPr="00D82BBD" w:rsidRDefault="00FA67E8" w:rsidP="00FA67E8">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t>n=</w:t>
            </w:r>
            <w:r>
              <w:rPr>
                <w:rFonts w:ascii="Times New Roman" w:hAnsi="Times New Roman" w:cs="Times New Roman"/>
                <w:b w:val="0"/>
                <w:bCs w:val="0"/>
                <w:sz w:val="24"/>
                <w:szCs w:val="24"/>
                <w:lang w:val="en-GB"/>
              </w:rPr>
              <w:t>150</w:t>
            </w:r>
          </w:p>
        </w:tc>
        <w:tc>
          <w:tcPr>
            <w:tcW w:w="1810" w:type="dxa"/>
            <w:shd w:val="clear" w:color="auto" w:fill="FFFFFF" w:themeFill="background1"/>
          </w:tcPr>
          <w:p w14:paraId="0924AAA3" w14:textId="01C312A3" w:rsidR="00FA67E8" w:rsidRPr="00D82BBD" w:rsidRDefault="00FA67E8" w:rsidP="00FA67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24.74 ± 4.67</w:t>
            </w:r>
          </w:p>
        </w:tc>
        <w:tc>
          <w:tcPr>
            <w:tcW w:w="1564" w:type="dxa"/>
            <w:shd w:val="clear" w:color="auto" w:fill="FFFFFF" w:themeFill="background1"/>
          </w:tcPr>
          <w:p w14:paraId="7AEB9136" w14:textId="659C22AB" w:rsidR="00FA67E8" w:rsidRPr="00D82BBD" w:rsidRDefault="00FA67E8" w:rsidP="00FA67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0.81 ± 0.06</w:t>
            </w:r>
          </w:p>
        </w:tc>
        <w:tc>
          <w:tcPr>
            <w:tcW w:w="1773" w:type="dxa"/>
            <w:shd w:val="clear" w:color="auto" w:fill="FFFFFF" w:themeFill="background1"/>
          </w:tcPr>
          <w:p w14:paraId="1F8B569F" w14:textId="31F1E1F2" w:rsidR="00FA67E8" w:rsidRPr="00D82BBD" w:rsidRDefault="009B6B92" w:rsidP="00FA67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sz w:val="24"/>
                <w:szCs w:val="24"/>
                <w:lang w:val="en-GB"/>
              </w:rPr>
              <w:t>45</w:t>
            </w:r>
            <w:r w:rsidR="00FA67E8" w:rsidRPr="00D82BBD">
              <w:rPr>
                <w:rFonts w:ascii="Times New Roman" w:hAnsi="Times New Roman" w:cs="Times New Roman"/>
                <w:sz w:val="24"/>
                <w:szCs w:val="24"/>
                <w:lang w:val="en-GB"/>
              </w:rPr>
              <w:t>.</w:t>
            </w:r>
            <w:r>
              <w:rPr>
                <w:rFonts w:ascii="Times New Roman" w:hAnsi="Times New Roman" w:cs="Times New Roman"/>
                <w:sz w:val="24"/>
                <w:szCs w:val="24"/>
                <w:lang w:val="en-GB"/>
              </w:rPr>
              <w:t>42</w:t>
            </w:r>
            <w:r w:rsidR="00FA67E8" w:rsidRPr="00D82BBD">
              <w:rPr>
                <w:rFonts w:ascii="Times New Roman" w:hAnsi="Times New Roman" w:cs="Times New Roman"/>
                <w:sz w:val="24"/>
                <w:szCs w:val="24"/>
                <w:lang w:val="en-GB"/>
              </w:rPr>
              <w:t xml:space="preserve"> ± </w:t>
            </w:r>
            <w:r>
              <w:rPr>
                <w:rFonts w:ascii="Times New Roman" w:hAnsi="Times New Roman" w:cs="Times New Roman"/>
                <w:sz w:val="24"/>
                <w:szCs w:val="24"/>
                <w:lang w:val="en-GB"/>
              </w:rPr>
              <w:t>12</w:t>
            </w:r>
            <w:r w:rsidR="00FA67E8" w:rsidRPr="00D82BBD">
              <w:rPr>
                <w:rFonts w:ascii="Times New Roman" w:hAnsi="Times New Roman" w:cs="Times New Roman"/>
                <w:sz w:val="24"/>
                <w:szCs w:val="24"/>
                <w:lang w:val="en-GB"/>
              </w:rPr>
              <w:t>.</w:t>
            </w:r>
            <w:r>
              <w:rPr>
                <w:rFonts w:ascii="Times New Roman" w:hAnsi="Times New Roman" w:cs="Times New Roman"/>
                <w:sz w:val="24"/>
                <w:szCs w:val="24"/>
                <w:lang w:val="en-GB"/>
              </w:rPr>
              <w:t>6</w:t>
            </w:r>
            <w:r w:rsidR="00FA67E8" w:rsidRPr="00D82BBD">
              <w:rPr>
                <w:rFonts w:ascii="Times New Roman" w:hAnsi="Times New Roman" w:cs="Times New Roman"/>
                <w:sz w:val="24"/>
                <w:szCs w:val="24"/>
                <w:lang w:val="en-GB"/>
              </w:rPr>
              <w:t>9</w:t>
            </w:r>
          </w:p>
        </w:tc>
        <w:tc>
          <w:tcPr>
            <w:tcW w:w="1525" w:type="dxa"/>
            <w:shd w:val="clear" w:color="auto" w:fill="FFFFFF" w:themeFill="background1"/>
          </w:tcPr>
          <w:p w14:paraId="2FE23711" w14:textId="2AC9BFC5" w:rsidR="00FA67E8" w:rsidRPr="00D82BBD" w:rsidRDefault="00FA67E8" w:rsidP="00FA67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4627B">
              <w:rPr>
                <w:rFonts w:ascii="Times New Roman" w:hAnsi="Times New Roman" w:cs="Times New Roman"/>
                <w:sz w:val="24"/>
                <w:szCs w:val="24"/>
              </w:rPr>
              <w:t>1.03 ± 0.30</w:t>
            </w:r>
          </w:p>
        </w:tc>
      </w:tr>
      <w:tr w:rsidR="00FA67E8" w:rsidRPr="00D82BBD" w14:paraId="26363795" w14:textId="6FDD45F8" w:rsidTr="00B432E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53" w:type="dxa"/>
            <w:shd w:val="clear" w:color="auto" w:fill="FFFFFF" w:themeFill="background1"/>
          </w:tcPr>
          <w:p w14:paraId="7073AE6C" w14:textId="77777777" w:rsidR="00FA67E8" w:rsidRPr="00D82BBD" w:rsidRDefault="00FA67E8" w:rsidP="00FA67E8">
            <w:pPr>
              <w:rPr>
                <w:rFonts w:ascii="Times New Roman" w:hAnsi="Times New Roman" w:cs="Times New Roman"/>
                <w:b w:val="0"/>
                <w:bCs w:val="0"/>
                <w:sz w:val="24"/>
                <w:szCs w:val="24"/>
                <w:lang w:val="en-GB"/>
              </w:rPr>
            </w:pPr>
            <w:r w:rsidRPr="00D82BBD">
              <w:rPr>
                <w:rFonts w:ascii="Times New Roman" w:hAnsi="Times New Roman" w:cs="Times New Roman"/>
                <w:b w:val="0"/>
                <w:bCs w:val="0"/>
                <w:i/>
                <w:iCs/>
                <w:sz w:val="24"/>
                <w:szCs w:val="24"/>
                <w:lang w:val="en-GB"/>
              </w:rPr>
              <w:t>P</w:t>
            </w:r>
            <w:r w:rsidRPr="00D82BBD">
              <w:rPr>
                <w:rFonts w:ascii="Times New Roman" w:hAnsi="Times New Roman" w:cs="Times New Roman"/>
                <w:b w:val="0"/>
                <w:bCs w:val="0"/>
                <w:sz w:val="24"/>
                <w:szCs w:val="24"/>
                <w:lang w:val="en-GB"/>
              </w:rPr>
              <w:t>-Value</w:t>
            </w:r>
          </w:p>
        </w:tc>
        <w:tc>
          <w:tcPr>
            <w:tcW w:w="1810" w:type="dxa"/>
            <w:shd w:val="clear" w:color="auto" w:fill="FFFFFF" w:themeFill="background1"/>
          </w:tcPr>
          <w:p w14:paraId="0E5F211B" w14:textId="33AEB99A" w:rsidR="00FA67E8" w:rsidRPr="00D82BBD" w:rsidRDefault="00FA67E8" w:rsidP="00FA67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0.0106</w:t>
            </w:r>
          </w:p>
        </w:tc>
        <w:tc>
          <w:tcPr>
            <w:tcW w:w="1564" w:type="dxa"/>
            <w:shd w:val="clear" w:color="auto" w:fill="FFFFFF" w:themeFill="background1"/>
          </w:tcPr>
          <w:p w14:paraId="2EF6C166" w14:textId="31EAD503" w:rsidR="00FA67E8" w:rsidRPr="00D82BBD" w:rsidRDefault="00FA67E8" w:rsidP="00FA67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&lt; 0.0001</w:t>
            </w:r>
          </w:p>
        </w:tc>
        <w:tc>
          <w:tcPr>
            <w:tcW w:w="1773" w:type="dxa"/>
            <w:shd w:val="clear" w:color="auto" w:fill="FFFFFF" w:themeFill="background1"/>
          </w:tcPr>
          <w:p w14:paraId="33012789" w14:textId="06F68372" w:rsidR="00FA67E8" w:rsidRPr="00D82BBD" w:rsidRDefault="00FA67E8" w:rsidP="00FA67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&lt; 0.0001</w:t>
            </w:r>
          </w:p>
        </w:tc>
        <w:tc>
          <w:tcPr>
            <w:tcW w:w="1525" w:type="dxa"/>
            <w:shd w:val="clear" w:color="auto" w:fill="FFFFFF" w:themeFill="background1"/>
          </w:tcPr>
          <w:p w14:paraId="5A80A4F7" w14:textId="18CEC03C" w:rsidR="00FA67E8" w:rsidRPr="00D82BBD" w:rsidRDefault="00FA67E8" w:rsidP="00FA67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4627B">
              <w:rPr>
                <w:rFonts w:ascii="Times New Roman" w:hAnsi="Times New Roman" w:cs="Times New Roman"/>
                <w:sz w:val="24"/>
                <w:szCs w:val="24"/>
              </w:rPr>
              <w:t>&lt; 0.0001</w:t>
            </w:r>
          </w:p>
        </w:tc>
      </w:tr>
      <w:tr w:rsidR="00FA67E8" w:rsidRPr="00D82BBD" w14:paraId="1E919465" w14:textId="16121436" w:rsidTr="00B432E2">
        <w:trPr>
          <w:trHeight w:val="342"/>
        </w:trPr>
        <w:tc>
          <w:tcPr>
            <w:cnfStyle w:val="001000000000" w:firstRow="0" w:lastRow="0" w:firstColumn="1" w:lastColumn="0" w:oddVBand="0" w:evenVBand="0" w:oddHBand="0" w:evenHBand="0" w:firstRowFirstColumn="0" w:firstRowLastColumn="0" w:lastRowFirstColumn="0" w:lastRowLastColumn="0"/>
            <w:tcW w:w="2153" w:type="dxa"/>
            <w:tcBorders>
              <w:bottom w:val="single" w:sz="4" w:space="0" w:color="000000" w:themeColor="text1"/>
            </w:tcBorders>
            <w:shd w:val="clear" w:color="auto" w:fill="FFFFFF" w:themeFill="background1"/>
          </w:tcPr>
          <w:p w14:paraId="08FF168A" w14:textId="77777777" w:rsidR="00FA67E8" w:rsidRPr="00D82BBD" w:rsidRDefault="00FA67E8" w:rsidP="00FA67E8">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t>Summary</w:t>
            </w:r>
          </w:p>
        </w:tc>
        <w:tc>
          <w:tcPr>
            <w:tcW w:w="1810" w:type="dxa"/>
            <w:tcBorders>
              <w:bottom w:val="single" w:sz="4" w:space="0" w:color="000000" w:themeColor="text1"/>
            </w:tcBorders>
            <w:shd w:val="clear" w:color="auto" w:fill="FFFFFF" w:themeFill="background1"/>
          </w:tcPr>
          <w:p w14:paraId="12C84956" w14:textId="5113203D" w:rsidR="00FA67E8" w:rsidRPr="00D82BBD" w:rsidRDefault="00FA67E8" w:rsidP="00FA67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S</w:t>
            </w:r>
          </w:p>
        </w:tc>
        <w:tc>
          <w:tcPr>
            <w:tcW w:w="1564" w:type="dxa"/>
            <w:tcBorders>
              <w:bottom w:val="single" w:sz="4" w:space="0" w:color="000000" w:themeColor="text1"/>
            </w:tcBorders>
            <w:shd w:val="clear" w:color="auto" w:fill="FFFFFF" w:themeFill="background1"/>
          </w:tcPr>
          <w:p w14:paraId="2C776852" w14:textId="18FA943B" w:rsidR="00FA67E8" w:rsidRPr="00D82BBD" w:rsidRDefault="00FA67E8" w:rsidP="00FA67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S</w:t>
            </w:r>
          </w:p>
        </w:tc>
        <w:tc>
          <w:tcPr>
            <w:tcW w:w="1773" w:type="dxa"/>
            <w:tcBorders>
              <w:bottom w:val="single" w:sz="4" w:space="0" w:color="000000" w:themeColor="text1"/>
            </w:tcBorders>
            <w:shd w:val="clear" w:color="auto" w:fill="FFFFFF" w:themeFill="background1"/>
          </w:tcPr>
          <w:p w14:paraId="69518EDC" w14:textId="1262119C" w:rsidR="00FA67E8" w:rsidRPr="00D82BBD" w:rsidRDefault="00FA67E8" w:rsidP="00FA67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S</w:t>
            </w:r>
          </w:p>
        </w:tc>
        <w:tc>
          <w:tcPr>
            <w:tcW w:w="1525" w:type="dxa"/>
            <w:tcBorders>
              <w:bottom w:val="single" w:sz="4" w:space="0" w:color="000000" w:themeColor="text1"/>
            </w:tcBorders>
            <w:shd w:val="clear" w:color="auto" w:fill="FFFFFF" w:themeFill="background1"/>
          </w:tcPr>
          <w:p w14:paraId="46CF6376" w14:textId="4EB18534" w:rsidR="00FA67E8" w:rsidRPr="00D82BBD" w:rsidRDefault="00FA67E8" w:rsidP="00FA67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4627B">
              <w:rPr>
                <w:rFonts w:ascii="Times New Roman" w:hAnsi="Times New Roman" w:cs="Times New Roman"/>
                <w:sz w:val="24"/>
                <w:szCs w:val="24"/>
              </w:rPr>
              <w:t>S</w:t>
            </w:r>
          </w:p>
        </w:tc>
      </w:tr>
    </w:tbl>
    <w:p w14:paraId="51F6B79D" w14:textId="77777777" w:rsidR="009A4238" w:rsidRPr="00D82BBD" w:rsidRDefault="009A4238" w:rsidP="009A4238">
      <w:pPr>
        <w:rPr>
          <w:rFonts w:ascii="Times New Roman" w:hAnsi="Times New Roman" w:cs="Times New Roman"/>
          <w:i/>
          <w:iCs/>
        </w:rPr>
      </w:pPr>
      <w:r>
        <w:rPr>
          <w:rFonts w:ascii="Times New Roman" w:hAnsi="Times New Roman" w:cs="Times New Roman"/>
          <w:i/>
          <w:iCs/>
        </w:rPr>
        <w:t xml:space="preserve">Key: </w:t>
      </w:r>
      <w:r w:rsidRPr="00D82BBD">
        <w:rPr>
          <w:rFonts w:ascii="Times New Roman" w:hAnsi="Times New Roman" w:cs="Times New Roman"/>
          <w:i/>
          <w:iCs/>
        </w:rPr>
        <w:t>S – Significant, NS – Not Significant, n – Number of Subjects</w:t>
      </w:r>
    </w:p>
    <w:p w14:paraId="2428D288" w14:textId="02248543" w:rsidR="00A80C4C" w:rsidRPr="00B01F42" w:rsidRDefault="00A41438" w:rsidP="00A80C4C">
      <w:pPr>
        <w:jc w:val="both"/>
        <w:rPr>
          <w:rFonts w:ascii="Times New Roman" w:hAnsi="Times New Roman" w:cs="Times New Roman"/>
        </w:rPr>
      </w:pPr>
      <w:r>
        <w:rPr>
          <w:rFonts w:ascii="Times New Roman" w:hAnsi="Times New Roman" w:cs="Times New Roman"/>
        </w:rPr>
        <w:t>Table 1 shows the result</w:t>
      </w:r>
      <w:r w:rsidR="00381ADC">
        <w:rPr>
          <w:rFonts w:ascii="Times New Roman" w:hAnsi="Times New Roman" w:cs="Times New Roman"/>
        </w:rPr>
        <w:t>s</w:t>
      </w:r>
      <w:r>
        <w:rPr>
          <w:rFonts w:ascii="Times New Roman" w:hAnsi="Times New Roman" w:cs="Times New Roman"/>
        </w:rPr>
        <w:t xml:space="preserve"> of </w:t>
      </w:r>
      <w:r w:rsidR="00FA67E8">
        <w:rPr>
          <w:rFonts w:ascii="Times New Roman" w:hAnsi="Times New Roman" w:cs="Times New Roman"/>
        </w:rPr>
        <w:t>l</w:t>
      </w:r>
      <w:r>
        <w:rPr>
          <w:rFonts w:ascii="Times New Roman" w:hAnsi="Times New Roman" w:cs="Times New Roman"/>
        </w:rPr>
        <w:t xml:space="preserve">ipid </w:t>
      </w:r>
      <w:r w:rsidR="00FA67E8">
        <w:rPr>
          <w:rFonts w:ascii="Times New Roman" w:hAnsi="Times New Roman" w:cs="Times New Roman"/>
        </w:rPr>
        <w:t>a</w:t>
      </w:r>
      <w:r>
        <w:rPr>
          <w:rFonts w:ascii="Times New Roman" w:hAnsi="Times New Roman" w:cs="Times New Roman"/>
        </w:rPr>
        <w:t xml:space="preserve">ccumulation </w:t>
      </w:r>
      <w:r w:rsidR="00FA67E8">
        <w:rPr>
          <w:rFonts w:ascii="Times New Roman" w:hAnsi="Times New Roman" w:cs="Times New Roman"/>
        </w:rPr>
        <w:t>p</w:t>
      </w:r>
      <w:r>
        <w:rPr>
          <w:rFonts w:ascii="Times New Roman" w:hAnsi="Times New Roman" w:cs="Times New Roman"/>
        </w:rPr>
        <w:t xml:space="preserve">roduct </w:t>
      </w:r>
      <w:r w:rsidR="00FA67E8">
        <w:rPr>
          <w:rFonts w:ascii="Times New Roman" w:hAnsi="Times New Roman" w:cs="Times New Roman"/>
        </w:rPr>
        <w:t>i</w:t>
      </w:r>
      <w:r>
        <w:rPr>
          <w:rFonts w:ascii="Times New Roman" w:hAnsi="Times New Roman" w:cs="Times New Roman"/>
        </w:rPr>
        <w:t>ndex (LAPi),</w:t>
      </w:r>
      <w:r w:rsidR="00FA67E8">
        <w:rPr>
          <w:rFonts w:ascii="Times New Roman" w:hAnsi="Times New Roman" w:cs="Times New Roman"/>
        </w:rPr>
        <w:t xml:space="preserve"> visceral adiposity index (VAI),</w:t>
      </w:r>
      <w:r>
        <w:rPr>
          <w:rFonts w:ascii="Times New Roman" w:hAnsi="Times New Roman" w:cs="Times New Roman"/>
        </w:rPr>
        <w:t xml:space="preserve"> </w:t>
      </w:r>
      <w:r w:rsidR="00FA67E8">
        <w:rPr>
          <w:rFonts w:ascii="Times New Roman" w:hAnsi="Times New Roman" w:cs="Times New Roman"/>
        </w:rPr>
        <w:t>b</w:t>
      </w:r>
      <w:r>
        <w:rPr>
          <w:rFonts w:ascii="Times New Roman" w:hAnsi="Times New Roman" w:cs="Times New Roman"/>
        </w:rPr>
        <w:t xml:space="preserve">ody </w:t>
      </w:r>
      <w:r w:rsidR="00FA67E8">
        <w:rPr>
          <w:rFonts w:ascii="Times New Roman" w:hAnsi="Times New Roman" w:cs="Times New Roman"/>
        </w:rPr>
        <w:t>m</w:t>
      </w:r>
      <w:r>
        <w:rPr>
          <w:rFonts w:ascii="Times New Roman" w:hAnsi="Times New Roman" w:cs="Times New Roman"/>
        </w:rPr>
        <w:t xml:space="preserve">ass </w:t>
      </w:r>
      <w:r w:rsidR="00FA67E8">
        <w:rPr>
          <w:rFonts w:ascii="Times New Roman" w:hAnsi="Times New Roman" w:cs="Times New Roman"/>
        </w:rPr>
        <w:t>i</w:t>
      </w:r>
      <w:r>
        <w:rPr>
          <w:rFonts w:ascii="Times New Roman" w:hAnsi="Times New Roman" w:cs="Times New Roman"/>
        </w:rPr>
        <w:t xml:space="preserve">ndex (BMI), and </w:t>
      </w:r>
      <w:r w:rsidR="00FA67E8">
        <w:rPr>
          <w:rFonts w:ascii="Times New Roman" w:hAnsi="Times New Roman" w:cs="Times New Roman"/>
        </w:rPr>
        <w:t>w</w:t>
      </w:r>
      <w:r>
        <w:rPr>
          <w:rFonts w:ascii="Times New Roman" w:hAnsi="Times New Roman" w:cs="Times New Roman"/>
        </w:rPr>
        <w:t>aist</w:t>
      </w:r>
      <w:r w:rsidR="00FA67E8">
        <w:rPr>
          <w:rFonts w:ascii="Times New Roman" w:hAnsi="Times New Roman" w:cs="Times New Roman"/>
        </w:rPr>
        <w:t>-</w:t>
      </w:r>
      <w:r>
        <w:rPr>
          <w:rFonts w:ascii="Times New Roman" w:hAnsi="Times New Roman" w:cs="Times New Roman"/>
        </w:rPr>
        <w:t>to</w:t>
      </w:r>
      <w:r w:rsidR="00FA67E8">
        <w:rPr>
          <w:rFonts w:ascii="Times New Roman" w:hAnsi="Times New Roman" w:cs="Times New Roman"/>
        </w:rPr>
        <w:t>-h</w:t>
      </w:r>
      <w:r>
        <w:rPr>
          <w:rFonts w:ascii="Times New Roman" w:hAnsi="Times New Roman" w:cs="Times New Roman"/>
        </w:rPr>
        <w:t>ip ratio (WHR)</w:t>
      </w:r>
      <w:r w:rsidR="00FA67E8">
        <w:rPr>
          <w:rFonts w:ascii="Times New Roman" w:hAnsi="Times New Roman" w:cs="Times New Roman"/>
        </w:rPr>
        <w:t xml:space="preserve"> of the subjects</w:t>
      </w:r>
      <w:r>
        <w:rPr>
          <w:rFonts w:ascii="Times New Roman" w:hAnsi="Times New Roman" w:cs="Times New Roman"/>
        </w:rPr>
        <w:t>. The results show that BMI was significantly higher (</w:t>
      </w:r>
      <w:r w:rsidRPr="006E543C">
        <w:rPr>
          <w:rFonts w:ascii="Times New Roman" w:hAnsi="Times New Roman" w:cs="Times New Roman"/>
          <w:i/>
          <w:iCs/>
        </w:rPr>
        <w:t>P</w:t>
      </w:r>
      <w:r>
        <w:rPr>
          <w:rFonts w:ascii="Times New Roman" w:hAnsi="Times New Roman" w:cs="Times New Roman"/>
        </w:rPr>
        <w:t>&lt;0.05) in the diabetics (27.70 ± 5.07 Kg/m</w:t>
      </w:r>
      <w:r>
        <w:rPr>
          <w:rFonts w:ascii="Times New Roman" w:hAnsi="Times New Roman" w:cs="Times New Roman"/>
          <w:vertAlign w:val="superscript"/>
        </w:rPr>
        <w:t>2</w:t>
      </w:r>
      <w:r>
        <w:rPr>
          <w:rFonts w:ascii="Times New Roman" w:hAnsi="Times New Roman" w:cs="Times New Roman"/>
        </w:rPr>
        <w:t>), compared to the non-diabetics (24.74 ± 4.67 Kg/m</w:t>
      </w:r>
      <w:r>
        <w:rPr>
          <w:rFonts w:ascii="Times New Roman" w:hAnsi="Times New Roman" w:cs="Times New Roman"/>
          <w:vertAlign w:val="superscript"/>
        </w:rPr>
        <w:t>2</w:t>
      </w:r>
      <w:r>
        <w:rPr>
          <w:rFonts w:ascii="Times New Roman" w:hAnsi="Times New Roman" w:cs="Times New Roman"/>
        </w:rPr>
        <w:t xml:space="preserve">). </w:t>
      </w:r>
      <w:r w:rsidR="00770FD5">
        <w:rPr>
          <w:rFonts w:ascii="Times New Roman" w:hAnsi="Times New Roman" w:cs="Times New Roman"/>
        </w:rPr>
        <w:t>“</w:t>
      </w:r>
      <w:r w:rsidRPr="00A41438">
        <w:rPr>
          <w:rFonts w:ascii="Times New Roman" w:hAnsi="Times New Roman" w:cs="Times New Roman"/>
        </w:rPr>
        <w:t xml:space="preserve">This implies that </w:t>
      </w:r>
      <w:r w:rsidR="006D48A2">
        <w:rPr>
          <w:rFonts w:ascii="Times New Roman" w:hAnsi="Times New Roman" w:cs="Times New Roman"/>
        </w:rPr>
        <w:t>t</w:t>
      </w:r>
      <w:r w:rsidRPr="00A41438">
        <w:rPr>
          <w:rFonts w:ascii="Times New Roman" w:hAnsi="Times New Roman" w:cs="Times New Roman"/>
        </w:rPr>
        <w:t>ype 2 diabetes is associated with an elevated body mass index (BMI).</w:t>
      </w:r>
      <w:r>
        <w:rPr>
          <w:rFonts w:ascii="Times New Roman" w:hAnsi="Times New Roman" w:cs="Times New Roman"/>
        </w:rPr>
        <w:t xml:space="preserve"> </w:t>
      </w:r>
      <w:r w:rsidRPr="00A41438">
        <w:rPr>
          <w:rFonts w:ascii="Times New Roman" w:hAnsi="Times New Roman" w:cs="Times New Roman"/>
        </w:rPr>
        <w:t>According to the World Health Organization, people with a BMI between 25.0 and 29.9 are considered pre-obese</w:t>
      </w:r>
      <w:r w:rsidR="00770FD5">
        <w:rPr>
          <w:rFonts w:ascii="Times New Roman" w:hAnsi="Times New Roman" w:cs="Times New Roman"/>
        </w:rPr>
        <w:t>”</w:t>
      </w:r>
      <w:r w:rsidRPr="00A41438">
        <w:rPr>
          <w:rFonts w:ascii="Times New Roman" w:hAnsi="Times New Roman" w:cs="Times New Roman"/>
        </w:rPr>
        <w:t xml:space="preserve"> (WHO, 2010). </w:t>
      </w:r>
      <w:r w:rsidR="006D48A2">
        <w:rPr>
          <w:rFonts w:ascii="Times New Roman" w:hAnsi="Times New Roman" w:cs="Times New Roman"/>
        </w:rPr>
        <w:t xml:space="preserve">The elevated </w:t>
      </w:r>
      <w:r w:rsidRPr="00A41438">
        <w:rPr>
          <w:rFonts w:ascii="Times New Roman" w:hAnsi="Times New Roman" w:cs="Times New Roman"/>
        </w:rPr>
        <w:t xml:space="preserve">BMI </w:t>
      </w:r>
      <w:r w:rsidR="006D48A2">
        <w:rPr>
          <w:rFonts w:ascii="Times New Roman" w:hAnsi="Times New Roman" w:cs="Times New Roman"/>
        </w:rPr>
        <w:t xml:space="preserve">in the pre-obese </w:t>
      </w:r>
      <w:r w:rsidRPr="00A41438">
        <w:rPr>
          <w:rFonts w:ascii="Times New Roman" w:hAnsi="Times New Roman" w:cs="Times New Roman"/>
        </w:rPr>
        <w:t>diabetic</w:t>
      </w:r>
      <w:r w:rsidR="006D48A2">
        <w:rPr>
          <w:rFonts w:ascii="Times New Roman" w:hAnsi="Times New Roman" w:cs="Times New Roman"/>
        </w:rPr>
        <w:t xml:space="preserve">s could be due </w:t>
      </w:r>
      <w:r w:rsidRPr="00A41438">
        <w:rPr>
          <w:rFonts w:ascii="Times New Roman" w:hAnsi="Times New Roman" w:cs="Times New Roman"/>
        </w:rPr>
        <w:t>to high-calorie intake</w:t>
      </w:r>
      <w:r w:rsidR="006D48A2">
        <w:rPr>
          <w:rFonts w:ascii="Times New Roman" w:hAnsi="Times New Roman" w:cs="Times New Roman"/>
        </w:rPr>
        <w:t>,</w:t>
      </w:r>
      <w:r w:rsidRPr="00A41438">
        <w:rPr>
          <w:rFonts w:ascii="Times New Roman" w:hAnsi="Times New Roman" w:cs="Times New Roman"/>
        </w:rPr>
        <w:t xml:space="preserve"> lack of exercise</w:t>
      </w:r>
      <w:r w:rsidR="006D48A2">
        <w:rPr>
          <w:rFonts w:ascii="Times New Roman" w:hAnsi="Times New Roman" w:cs="Times New Roman"/>
        </w:rPr>
        <w:t>, and other metabolic derangements associated with diabetes</w:t>
      </w:r>
      <w:r w:rsidR="0025605B">
        <w:rPr>
          <w:rFonts w:ascii="Times New Roman" w:hAnsi="Times New Roman" w:cs="Times New Roman"/>
        </w:rPr>
        <w:t>.</w:t>
      </w:r>
      <w:r w:rsidR="00A80C4C">
        <w:rPr>
          <w:rFonts w:ascii="Times New Roman" w:hAnsi="Times New Roman" w:cs="Times New Roman"/>
        </w:rPr>
        <w:t xml:space="preserve"> </w:t>
      </w:r>
      <w:r w:rsidR="00A80C4C" w:rsidRPr="00B01F42">
        <w:rPr>
          <w:rFonts w:ascii="Times New Roman" w:hAnsi="Times New Roman" w:cs="Times New Roman"/>
        </w:rPr>
        <w:t>In a</w:t>
      </w:r>
      <w:r w:rsidR="00A80C4C">
        <w:rPr>
          <w:rFonts w:ascii="Times New Roman" w:hAnsi="Times New Roman" w:cs="Times New Roman"/>
        </w:rPr>
        <w:t xml:space="preserve"> similar</w:t>
      </w:r>
      <w:r w:rsidR="00A80C4C" w:rsidRPr="00B01F42">
        <w:rPr>
          <w:rFonts w:ascii="Times New Roman" w:hAnsi="Times New Roman" w:cs="Times New Roman"/>
        </w:rPr>
        <w:t xml:space="preserve"> study by Al Mansour (2019) on </w:t>
      </w:r>
      <w:r w:rsidR="00770FD5">
        <w:rPr>
          <w:rFonts w:ascii="Times New Roman" w:hAnsi="Times New Roman" w:cs="Times New Roman"/>
        </w:rPr>
        <w:t>“</w:t>
      </w:r>
      <w:r w:rsidR="00A80C4C" w:rsidRPr="00B01F42">
        <w:rPr>
          <w:rFonts w:ascii="Times New Roman" w:hAnsi="Times New Roman" w:cs="Times New Roman"/>
        </w:rPr>
        <w:t xml:space="preserve">the prevalence and risk factors of type 2 diabetes mellitus (T2DM) in a semi-urban Saudi </w:t>
      </w:r>
      <w:r w:rsidR="00A80C4C">
        <w:rPr>
          <w:rFonts w:ascii="Times New Roman" w:hAnsi="Times New Roman" w:cs="Times New Roman"/>
        </w:rPr>
        <w:t>p</w:t>
      </w:r>
      <w:r w:rsidR="00A80C4C" w:rsidRPr="00B01F42">
        <w:rPr>
          <w:rFonts w:ascii="Times New Roman" w:hAnsi="Times New Roman" w:cs="Times New Roman"/>
        </w:rPr>
        <w:t>opulation, the results from the research showed that there was a significant association between obesity and T2DM</w:t>
      </w:r>
      <w:r w:rsidR="00770FD5">
        <w:rPr>
          <w:rFonts w:ascii="Times New Roman" w:hAnsi="Times New Roman" w:cs="Times New Roman"/>
        </w:rPr>
        <w:t>”</w:t>
      </w:r>
      <w:r w:rsidR="00A80C4C" w:rsidRPr="00B01F42">
        <w:rPr>
          <w:rFonts w:ascii="Times New Roman" w:hAnsi="Times New Roman" w:cs="Times New Roman"/>
        </w:rPr>
        <w:t xml:space="preserve">. Furthermore, a case-cohort study carried out by Schnurr </w:t>
      </w:r>
      <w:r w:rsidR="00A80C4C" w:rsidRPr="007E1A66">
        <w:rPr>
          <w:rFonts w:ascii="Times New Roman" w:hAnsi="Times New Roman" w:cs="Times New Roman"/>
          <w:i/>
          <w:iCs/>
        </w:rPr>
        <w:t>et al</w:t>
      </w:r>
      <w:r w:rsidR="00A80C4C" w:rsidRPr="00B01F42">
        <w:rPr>
          <w:rFonts w:ascii="Times New Roman" w:hAnsi="Times New Roman" w:cs="Times New Roman"/>
        </w:rPr>
        <w:t xml:space="preserve">. (2020) on </w:t>
      </w:r>
      <w:r w:rsidR="00770FD5">
        <w:rPr>
          <w:rFonts w:ascii="Times New Roman" w:hAnsi="Times New Roman" w:cs="Times New Roman"/>
        </w:rPr>
        <w:t>“</w:t>
      </w:r>
      <w:r w:rsidR="00A80C4C" w:rsidRPr="00B01F42">
        <w:rPr>
          <w:rFonts w:ascii="Times New Roman" w:hAnsi="Times New Roman" w:cs="Times New Roman"/>
        </w:rPr>
        <w:t>obesity and unfavourable lifestyle and genetic risk factors of type 2 diabetes mellitus</w:t>
      </w:r>
      <w:r w:rsidR="00A80C4C">
        <w:rPr>
          <w:rFonts w:ascii="Times New Roman" w:hAnsi="Times New Roman" w:cs="Times New Roman"/>
        </w:rPr>
        <w:t>,</w:t>
      </w:r>
      <w:r w:rsidR="00A80C4C" w:rsidRPr="00B01F42">
        <w:rPr>
          <w:rFonts w:ascii="Times New Roman" w:hAnsi="Times New Roman" w:cs="Times New Roman"/>
        </w:rPr>
        <w:t xml:space="preserve"> further supports the relationship between obesity and type 2 diabetes mellitus (T2DM)</w:t>
      </w:r>
      <w:r w:rsidR="00770FD5">
        <w:rPr>
          <w:rFonts w:ascii="Times New Roman" w:hAnsi="Times New Roman" w:cs="Times New Roman"/>
        </w:rPr>
        <w:t>”</w:t>
      </w:r>
      <w:r w:rsidR="00A80C4C" w:rsidRPr="00B01F42">
        <w:rPr>
          <w:rFonts w:ascii="Times New Roman" w:hAnsi="Times New Roman" w:cs="Times New Roman"/>
        </w:rPr>
        <w:t>.</w:t>
      </w:r>
    </w:p>
    <w:p w14:paraId="0FBED754" w14:textId="28F1C39A" w:rsidR="00B01F42" w:rsidRDefault="00770FD5" w:rsidP="00B01F42">
      <w:pPr>
        <w:jc w:val="both"/>
        <w:rPr>
          <w:rFonts w:ascii="Times New Roman" w:hAnsi="Times New Roman" w:cs="Times New Roman"/>
        </w:rPr>
      </w:pPr>
      <w:r>
        <w:rPr>
          <w:rFonts w:ascii="Times New Roman" w:hAnsi="Times New Roman" w:cs="Times New Roman"/>
        </w:rPr>
        <w:t>“</w:t>
      </w:r>
      <w:r w:rsidR="0025605B">
        <w:rPr>
          <w:rFonts w:ascii="Times New Roman" w:hAnsi="Times New Roman" w:cs="Times New Roman"/>
        </w:rPr>
        <w:t xml:space="preserve">The diabetics had a </w:t>
      </w:r>
      <w:r w:rsidR="00A41438">
        <w:rPr>
          <w:rFonts w:ascii="Times New Roman" w:hAnsi="Times New Roman" w:cs="Times New Roman"/>
        </w:rPr>
        <w:t>significantly higher (</w:t>
      </w:r>
      <w:r w:rsidR="00A41438" w:rsidRPr="006E543C">
        <w:rPr>
          <w:rFonts w:ascii="Times New Roman" w:hAnsi="Times New Roman" w:cs="Times New Roman"/>
          <w:i/>
          <w:iCs/>
        </w:rPr>
        <w:t>P</w:t>
      </w:r>
      <w:r w:rsidR="00A41438">
        <w:rPr>
          <w:rFonts w:ascii="Times New Roman" w:hAnsi="Times New Roman" w:cs="Times New Roman"/>
        </w:rPr>
        <w:t>&lt;0.05)</w:t>
      </w:r>
      <w:r w:rsidR="0025605B">
        <w:rPr>
          <w:rFonts w:ascii="Times New Roman" w:hAnsi="Times New Roman" w:cs="Times New Roman"/>
        </w:rPr>
        <w:t xml:space="preserve"> WHR</w:t>
      </w:r>
      <w:r w:rsidR="00A41438">
        <w:rPr>
          <w:rFonts w:ascii="Times New Roman" w:hAnsi="Times New Roman" w:cs="Times New Roman"/>
        </w:rPr>
        <w:t>, compared to the controls.</w:t>
      </w:r>
      <w:r w:rsidR="00B01F42">
        <w:rPr>
          <w:rFonts w:ascii="Times New Roman" w:hAnsi="Times New Roman" w:cs="Times New Roman"/>
        </w:rPr>
        <w:t xml:space="preserve"> </w:t>
      </w:r>
      <w:r w:rsidR="00B01F42" w:rsidRPr="00B01F42">
        <w:rPr>
          <w:rFonts w:ascii="Times New Roman" w:hAnsi="Times New Roman" w:cs="Times New Roman"/>
        </w:rPr>
        <w:t>This implies that type 2 diabetes is assoc</w:t>
      </w:r>
      <w:r w:rsidR="0025605B">
        <w:rPr>
          <w:rFonts w:ascii="Times New Roman" w:hAnsi="Times New Roman" w:cs="Times New Roman"/>
        </w:rPr>
        <w:t>iated</w:t>
      </w:r>
      <w:r w:rsidR="00B01F42" w:rsidRPr="00B01F42">
        <w:rPr>
          <w:rFonts w:ascii="Times New Roman" w:hAnsi="Times New Roman" w:cs="Times New Roman"/>
        </w:rPr>
        <w:t xml:space="preserve"> with central obesity</w:t>
      </w:r>
      <w:r w:rsidR="007E1A66">
        <w:rPr>
          <w:rFonts w:ascii="Times New Roman" w:hAnsi="Times New Roman" w:cs="Times New Roman"/>
        </w:rPr>
        <w:t>,</w:t>
      </w:r>
      <w:r w:rsidR="00B01F42" w:rsidRPr="00B01F42">
        <w:rPr>
          <w:rFonts w:ascii="Times New Roman" w:hAnsi="Times New Roman" w:cs="Times New Roman"/>
        </w:rPr>
        <w:t xml:space="preserve"> </w:t>
      </w:r>
      <w:r w:rsidR="0025605B">
        <w:rPr>
          <w:rFonts w:ascii="Times New Roman" w:hAnsi="Times New Roman" w:cs="Times New Roman"/>
        </w:rPr>
        <w:t>pointing towards</w:t>
      </w:r>
      <w:r w:rsidR="00B01F42" w:rsidRPr="00B01F42">
        <w:rPr>
          <w:rFonts w:ascii="Times New Roman" w:hAnsi="Times New Roman" w:cs="Times New Roman"/>
        </w:rPr>
        <w:t xml:space="preserve"> visceral fat accumulation. Type 2 diabetes is characterised by insulin resistance and metabolic dysfunction, leading to fat accumulation around the abdomen. This buildup of visceral fat, which is more metabolically active than subcutaneous fat, triggers the release of inflammatory cytokines. This process results in metabolic dysfunction, a key feature of type 2 diabetes mellitus</w:t>
      </w:r>
      <w:r>
        <w:rPr>
          <w:rFonts w:ascii="Times New Roman" w:hAnsi="Times New Roman" w:cs="Times New Roman"/>
        </w:rPr>
        <w:t>”</w:t>
      </w:r>
      <w:r w:rsidR="00B01F42" w:rsidRPr="00B01F42">
        <w:rPr>
          <w:rFonts w:ascii="Times New Roman" w:hAnsi="Times New Roman" w:cs="Times New Roman"/>
        </w:rPr>
        <w:t xml:space="preserve"> </w:t>
      </w:r>
      <w:r w:rsidR="007934D3" w:rsidRPr="007934D3">
        <w:rPr>
          <w:rFonts w:ascii="Times New Roman" w:hAnsi="Times New Roman" w:cs="Times New Roman"/>
        </w:rPr>
        <w:t xml:space="preserve">(Chait &amp; den </w:t>
      </w:r>
      <w:proofErr w:type="spellStart"/>
      <w:r w:rsidR="007934D3" w:rsidRPr="007934D3">
        <w:rPr>
          <w:rFonts w:ascii="Times New Roman" w:hAnsi="Times New Roman" w:cs="Times New Roman"/>
        </w:rPr>
        <w:t>Hartigh</w:t>
      </w:r>
      <w:proofErr w:type="spellEnd"/>
      <w:r w:rsidR="007934D3" w:rsidRPr="007934D3">
        <w:rPr>
          <w:rFonts w:ascii="Times New Roman" w:hAnsi="Times New Roman" w:cs="Times New Roman"/>
        </w:rPr>
        <w:t>, 2020)</w:t>
      </w:r>
      <w:r w:rsidR="00B01F42" w:rsidRPr="00B01F42">
        <w:rPr>
          <w:rFonts w:ascii="Times New Roman" w:hAnsi="Times New Roman" w:cs="Times New Roman"/>
        </w:rPr>
        <w:t>.</w:t>
      </w:r>
      <w:r w:rsidR="00A80C4C">
        <w:rPr>
          <w:rFonts w:ascii="Times New Roman" w:hAnsi="Times New Roman" w:cs="Times New Roman"/>
        </w:rPr>
        <w:t xml:space="preserve"> </w:t>
      </w:r>
      <w:r w:rsidR="007E1A66" w:rsidRPr="007E1A66">
        <w:rPr>
          <w:rFonts w:ascii="Times New Roman" w:hAnsi="Times New Roman" w:cs="Times New Roman"/>
          <w:highlight w:val="yellow"/>
        </w:rPr>
        <w:t>In a similar study</w:t>
      </w:r>
      <w:r w:rsidR="00B01F42" w:rsidRPr="007E1A66">
        <w:rPr>
          <w:rFonts w:ascii="Times New Roman" w:hAnsi="Times New Roman" w:cs="Times New Roman"/>
          <w:highlight w:val="yellow"/>
        </w:rPr>
        <w:t xml:space="preserve">, Ke </w:t>
      </w:r>
      <w:r w:rsidR="00B01F42" w:rsidRPr="007E1A66">
        <w:rPr>
          <w:rFonts w:ascii="Times New Roman" w:hAnsi="Times New Roman" w:cs="Times New Roman"/>
          <w:i/>
          <w:iCs/>
          <w:highlight w:val="yellow"/>
        </w:rPr>
        <w:t>et al</w:t>
      </w:r>
      <w:r w:rsidR="00B01F42" w:rsidRPr="007E1A66">
        <w:rPr>
          <w:rFonts w:ascii="Times New Roman" w:hAnsi="Times New Roman" w:cs="Times New Roman"/>
          <w:highlight w:val="yellow"/>
        </w:rPr>
        <w:t>. (202</w:t>
      </w:r>
      <w:r w:rsidR="00F7503A" w:rsidRPr="007E1A66">
        <w:rPr>
          <w:rFonts w:ascii="Times New Roman" w:hAnsi="Times New Roman" w:cs="Times New Roman"/>
          <w:highlight w:val="yellow"/>
        </w:rPr>
        <w:t>1</w:t>
      </w:r>
      <w:r w:rsidR="00B01F42" w:rsidRPr="007E1A66">
        <w:rPr>
          <w:rFonts w:ascii="Times New Roman" w:hAnsi="Times New Roman" w:cs="Times New Roman"/>
          <w:highlight w:val="yellow"/>
        </w:rPr>
        <w:t>), found</w:t>
      </w:r>
      <w:r w:rsidR="00B01F42" w:rsidRPr="00B01F42">
        <w:rPr>
          <w:rFonts w:ascii="Times New Roman" w:hAnsi="Times New Roman" w:cs="Times New Roman"/>
        </w:rPr>
        <w:t xml:space="preserve"> that </w:t>
      </w:r>
      <w:r>
        <w:rPr>
          <w:rFonts w:ascii="Times New Roman" w:hAnsi="Times New Roman" w:cs="Times New Roman"/>
        </w:rPr>
        <w:t>“</w:t>
      </w:r>
      <w:r w:rsidR="00B01F42" w:rsidRPr="00B01F42">
        <w:rPr>
          <w:rFonts w:ascii="Times New Roman" w:hAnsi="Times New Roman" w:cs="Times New Roman"/>
        </w:rPr>
        <w:t xml:space="preserve">the waist-to-hip ratio (WHR) was increased in people living with T2DM and also found that </w:t>
      </w:r>
      <w:r w:rsidR="00B01F42">
        <w:rPr>
          <w:rFonts w:ascii="Times New Roman" w:hAnsi="Times New Roman" w:cs="Times New Roman"/>
        </w:rPr>
        <w:t xml:space="preserve">the </w:t>
      </w:r>
      <w:r w:rsidR="00B01F42" w:rsidRPr="00B01F42">
        <w:rPr>
          <w:rFonts w:ascii="Times New Roman" w:hAnsi="Times New Roman" w:cs="Times New Roman"/>
        </w:rPr>
        <w:t>waist-to-hip ratio was significantly associated with the risk of cardio-cerebrovascular events (CCBVEs)</w:t>
      </w:r>
      <w:r>
        <w:rPr>
          <w:rFonts w:ascii="Times New Roman" w:hAnsi="Times New Roman" w:cs="Times New Roman"/>
        </w:rPr>
        <w:t>”</w:t>
      </w:r>
      <w:r w:rsidR="00B01F42" w:rsidRPr="00B01F42">
        <w:rPr>
          <w:rFonts w:ascii="Times New Roman" w:hAnsi="Times New Roman" w:cs="Times New Roman"/>
        </w:rPr>
        <w:t xml:space="preserve">. </w:t>
      </w:r>
    </w:p>
    <w:p w14:paraId="54F93946" w14:textId="40590A64" w:rsidR="0035650F" w:rsidRDefault="00770FD5" w:rsidP="005E106E">
      <w:pPr>
        <w:jc w:val="both"/>
        <w:rPr>
          <w:rFonts w:ascii="Times New Roman" w:hAnsi="Times New Roman" w:cs="Times New Roman"/>
        </w:rPr>
      </w:pPr>
      <w:r>
        <w:rPr>
          <w:rFonts w:ascii="Times New Roman" w:hAnsi="Times New Roman" w:cs="Times New Roman"/>
        </w:rPr>
        <w:t>“</w:t>
      </w:r>
      <w:r w:rsidR="00A41438">
        <w:rPr>
          <w:rFonts w:ascii="Times New Roman" w:hAnsi="Times New Roman" w:cs="Times New Roman"/>
        </w:rPr>
        <w:t>The diabetics</w:t>
      </w:r>
      <w:bookmarkStart w:id="2" w:name="_Hlk192857790"/>
      <w:r w:rsidR="00A80C4C">
        <w:rPr>
          <w:rFonts w:ascii="Times New Roman" w:hAnsi="Times New Roman" w:cs="Times New Roman"/>
        </w:rPr>
        <w:t xml:space="preserve"> had</w:t>
      </w:r>
      <w:r w:rsidR="00A41438">
        <w:rPr>
          <w:rFonts w:ascii="Times New Roman" w:hAnsi="Times New Roman" w:cs="Times New Roman"/>
        </w:rPr>
        <w:t xml:space="preserve"> significantly higher (</w:t>
      </w:r>
      <w:r w:rsidR="00A41438" w:rsidRPr="006E543C">
        <w:rPr>
          <w:rFonts w:ascii="Times New Roman" w:hAnsi="Times New Roman" w:cs="Times New Roman"/>
          <w:i/>
          <w:iCs/>
        </w:rPr>
        <w:t>P</w:t>
      </w:r>
      <w:r w:rsidR="00A41438">
        <w:rPr>
          <w:rFonts w:ascii="Times New Roman" w:hAnsi="Times New Roman" w:cs="Times New Roman"/>
        </w:rPr>
        <w:t>&lt;0.05)</w:t>
      </w:r>
      <w:r w:rsidR="00A80C4C">
        <w:rPr>
          <w:rFonts w:ascii="Times New Roman" w:hAnsi="Times New Roman" w:cs="Times New Roman"/>
        </w:rPr>
        <w:t xml:space="preserve"> lipid accumulation product index (LAPi) and visceral</w:t>
      </w:r>
      <w:r w:rsidR="00D93904">
        <w:rPr>
          <w:rFonts w:ascii="Times New Roman" w:hAnsi="Times New Roman" w:cs="Times New Roman"/>
        </w:rPr>
        <w:t xml:space="preserve"> adiposity index</w:t>
      </w:r>
      <w:r w:rsidR="00A652BB">
        <w:rPr>
          <w:rFonts w:ascii="Times New Roman" w:hAnsi="Times New Roman" w:cs="Times New Roman"/>
        </w:rPr>
        <w:t xml:space="preserve"> </w:t>
      </w:r>
      <w:r w:rsidR="004847E3">
        <w:rPr>
          <w:rFonts w:ascii="Times New Roman" w:hAnsi="Times New Roman" w:cs="Times New Roman"/>
        </w:rPr>
        <w:t>(VAI)</w:t>
      </w:r>
      <w:r w:rsidR="00D93904">
        <w:rPr>
          <w:rFonts w:ascii="Times New Roman" w:hAnsi="Times New Roman" w:cs="Times New Roman"/>
        </w:rPr>
        <w:t>,</w:t>
      </w:r>
      <w:r w:rsidR="00A41438">
        <w:rPr>
          <w:rFonts w:ascii="Times New Roman" w:hAnsi="Times New Roman" w:cs="Times New Roman"/>
        </w:rPr>
        <w:t xml:space="preserve"> when compared to the control</w:t>
      </w:r>
      <w:r w:rsidR="00D93904">
        <w:rPr>
          <w:rFonts w:ascii="Times New Roman" w:hAnsi="Times New Roman" w:cs="Times New Roman"/>
        </w:rPr>
        <w:t>s</w:t>
      </w:r>
      <w:r w:rsidR="00A41438">
        <w:rPr>
          <w:rFonts w:ascii="Times New Roman" w:hAnsi="Times New Roman" w:cs="Times New Roman"/>
        </w:rPr>
        <w:t xml:space="preserve">. </w:t>
      </w:r>
      <w:bookmarkEnd w:id="2"/>
      <w:r w:rsidR="00B01F42" w:rsidRPr="00B01F42">
        <w:rPr>
          <w:rFonts w:ascii="Times New Roman" w:hAnsi="Times New Roman" w:cs="Times New Roman"/>
        </w:rPr>
        <w:t>Type 2 diabetes is associated with lipid accumulation, which is</w:t>
      </w:r>
      <w:r w:rsidR="00A652BB">
        <w:rPr>
          <w:rFonts w:ascii="Times New Roman" w:hAnsi="Times New Roman" w:cs="Times New Roman"/>
        </w:rPr>
        <w:t xml:space="preserve"> implicated</w:t>
      </w:r>
      <w:r w:rsidR="00B01F42" w:rsidRPr="00B01F42">
        <w:rPr>
          <w:rFonts w:ascii="Times New Roman" w:hAnsi="Times New Roman" w:cs="Times New Roman"/>
        </w:rPr>
        <w:t xml:space="preserve"> </w:t>
      </w:r>
      <w:r w:rsidR="00A652BB">
        <w:rPr>
          <w:rFonts w:ascii="Times New Roman" w:hAnsi="Times New Roman" w:cs="Times New Roman"/>
        </w:rPr>
        <w:t>in</w:t>
      </w:r>
      <w:r w:rsidR="00B01F42" w:rsidRPr="00B01F42">
        <w:rPr>
          <w:rFonts w:ascii="Times New Roman" w:hAnsi="Times New Roman" w:cs="Times New Roman"/>
        </w:rPr>
        <w:t xml:space="preserve"> metabolic dysfunction and insulin resistance</w:t>
      </w:r>
      <w:r w:rsidR="005E106E" w:rsidRPr="005E106E">
        <w:rPr>
          <w:rFonts w:ascii="Times New Roman" w:hAnsi="Times New Roman" w:cs="Times New Roman"/>
        </w:rPr>
        <w:t xml:space="preserve">. </w:t>
      </w:r>
      <w:r w:rsidR="005E106E" w:rsidRPr="007E1A66">
        <w:rPr>
          <w:rFonts w:ascii="Times New Roman" w:hAnsi="Times New Roman" w:cs="Times New Roman"/>
          <w:highlight w:val="yellow"/>
        </w:rPr>
        <w:t>As a result</w:t>
      </w:r>
      <w:r w:rsidR="005E106E" w:rsidRPr="005E106E">
        <w:rPr>
          <w:rFonts w:ascii="Times New Roman" w:hAnsi="Times New Roman" w:cs="Times New Roman"/>
        </w:rPr>
        <w:t>, insulin loses its normal role in inhibiting lipolysis in adipose tissue, leading to elevated triglyceride (TG) levels, which are a major component of lipid accumulation</w:t>
      </w:r>
      <w:r>
        <w:rPr>
          <w:rFonts w:ascii="Times New Roman" w:hAnsi="Times New Roman" w:cs="Times New Roman"/>
        </w:rPr>
        <w:t>”</w:t>
      </w:r>
      <w:r w:rsidR="005E106E" w:rsidRPr="005E106E">
        <w:rPr>
          <w:rFonts w:ascii="Times New Roman" w:hAnsi="Times New Roman" w:cs="Times New Roman"/>
        </w:rPr>
        <w:t xml:space="preserve"> (Li </w:t>
      </w:r>
      <w:r w:rsidR="005E106E" w:rsidRPr="005E106E">
        <w:rPr>
          <w:rFonts w:ascii="Times New Roman" w:hAnsi="Times New Roman" w:cs="Times New Roman"/>
          <w:i/>
          <w:iCs/>
        </w:rPr>
        <w:t>et al</w:t>
      </w:r>
      <w:r w:rsidR="005E106E" w:rsidRPr="005E106E">
        <w:rPr>
          <w:rFonts w:ascii="Times New Roman" w:hAnsi="Times New Roman" w:cs="Times New Roman"/>
        </w:rPr>
        <w:t xml:space="preserve">., 2022). </w:t>
      </w:r>
      <w:r>
        <w:rPr>
          <w:rFonts w:ascii="Times New Roman" w:hAnsi="Times New Roman" w:cs="Times New Roman"/>
        </w:rPr>
        <w:t>“</w:t>
      </w:r>
      <w:r w:rsidR="00DA6D3C">
        <w:rPr>
          <w:rFonts w:ascii="Times New Roman" w:hAnsi="Times New Roman" w:cs="Times New Roman"/>
        </w:rPr>
        <w:t>Also, the</w:t>
      </w:r>
      <w:r w:rsidR="00D53848">
        <w:rPr>
          <w:rFonts w:ascii="Times New Roman" w:hAnsi="Times New Roman" w:cs="Times New Roman"/>
        </w:rPr>
        <w:t>re</w:t>
      </w:r>
      <w:r w:rsidR="00DA6D3C">
        <w:rPr>
          <w:rFonts w:ascii="Times New Roman" w:hAnsi="Times New Roman" w:cs="Times New Roman"/>
        </w:rPr>
        <w:t xml:space="preserve"> is a dysregulation in fat storage and fat release. This is evidenced</w:t>
      </w:r>
      <w:r w:rsidR="00D53848">
        <w:rPr>
          <w:rFonts w:ascii="Times New Roman" w:hAnsi="Times New Roman" w:cs="Times New Roman"/>
        </w:rPr>
        <w:t xml:space="preserve"> by subcutaneous-tissue fat resistance, thus driving </w:t>
      </w:r>
      <w:r w:rsidR="00D53848" w:rsidRPr="00D53848">
        <w:rPr>
          <w:rFonts w:ascii="Times New Roman" w:hAnsi="Times New Roman" w:cs="Times New Roman"/>
        </w:rPr>
        <w:t>deposition of fat into the visceral depots</w:t>
      </w:r>
      <w:r w:rsidR="00D53848">
        <w:rPr>
          <w:rFonts w:ascii="Times New Roman" w:hAnsi="Times New Roman" w:cs="Times New Roman"/>
        </w:rPr>
        <w:t xml:space="preserve">. </w:t>
      </w:r>
      <w:r w:rsidR="005E106E" w:rsidRPr="005E106E">
        <w:rPr>
          <w:rFonts w:ascii="Times New Roman" w:hAnsi="Times New Roman" w:cs="Times New Roman"/>
        </w:rPr>
        <w:t>The</w:t>
      </w:r>
      <w:r w:rsidR="00D53848">
        <w:rPr>
          <w:rFonts w:ascii="Times New Roman" w:hAnsi="Times New Roman" w:cs="Times New Roman"/>
        </w:rPr>
        <w:t xml:space="preserve"> </w:t>
      </w:r>
      <w:r w:rsidR="005E106E" w:rsidRPr="005E106E">
        <w:rPr>
          <w:rFonts w:ascii="Times New Roman" w:hAnsi="Times New Roman" w:cs="Times New Roman"/>
        </w:rPr>
        <w:t>buildup of visceral fat</w:t>
      </w:r>
      <w:r w:rsidR="004847E3">
        <w:rPr>
          <w:rFonts w:ascii="Times New Roman" w:hAnsi="Times New Roman" w:cs="Times New Roman"/>
        </w:rPr>
        <w:t>, especially</w:t>
      </w:r>
      <w:r w:rsidR="005E106E" w:rsidRPr="005E106E">
        <w:rPr>
          <w:rFonts w:ascii="Times New Roman" w:hAnsi="Times New Roman" w:cs="Times New Roman"/>
        </w:rPr>
        <w:t xml:space="preserve"> around the waist contributes to</w:t>
      </w:r>
      <w:r w:rsidR="00D53848">
        <w:rPr>
          <w:rFonts w:ascii="Times New Roman" w:hAnsi="Times New Roman" w:cs="Times New Roman"/>
        </w:rPr>
        <w:t xml:space="preserve"> central adiposity and</w:t>
      </w:r>
      <w:r w:rsidR="005E106E" w:rsidRPr="005E106E">
        <w:rPr>
          <w:rFonts w:ascii="Times New Roman" w:hAnsi="Times New Roman" w:cs="Times New Roman"/>
        </w:rPr>
        <w:t xml:space="preserve"> an incr</w:t>
      </w:r>
      <w:r w:rsidR="00D53848">
        <w:rPr>
          <w:rFonts w:ascii="Times New Roman" w:hAnsi="Times New Roman" w:cs="Times New Roman"/>
        </w:rPr>
        <w:t>eased</w:t>
      </w:r>
      <w:r w:rsidR="004847E3">
        <w:rPr>
          <w:rFonts w:ascii="Times New Roman" w:hAnsi="Times New Roman" w:cs="Times New Roman"/>
        </w:rPr>
        <w:t xml:space="preserve"> WHR</w:t>
      </w:r>
      <w:r w:rsidR="005E106E" w:rsidRPr="005E106E">
        <w:rPr>
          <w:rFonts w:ascii="Times New Roman" w:hAnsi="Times New Roman" w:cs="Times New Roman"/>
        </w:rPr>
        <w:t>. Additionally, excess visceral fat releases free fatty acids (FFAs) that impair insulin signalling, further exacerbating insulin resistance</w:t>
      </w:r>
      <w:r>
        <w:rPr>
          <w:rFonts w:ascii="Times New Roman" w:hAnsi="Times New Roman" w:cs="Times New Roman"/>
        </w:rPr>
        <w:t>”</w:t>
      </w:r>
      <w:r w:rsidR="005E106E" w:rsidRPr="005E106E">
        <w:rPr>
          <w:rFonts w:ascii="Times New Roman" w:hAnsi="Times New Roman" w:cs="Times New Roman"/>
        </w:rPr>
        <w:t xml:space="preserve"> </w:t>
      </w:r>
      <w:r w:rsidR="005E106E" w:rsidRPr="005E106E">
        <w:rPr>
          <w:rFonts w:ascii="Times New Roman" w:hAnsi="Times New Roman" w:cs="Times New Roman"/>
        </w:rPr>
        <w:lastRenderedPageBreak/>
        <w:t>(</w:t>
      </w:r>
      <w:proofErr w:type="spellStart"/>
      <w:r w:rsidR="00D53848" w:rsidRPr="00D53848">
        <w:rPr>
          <w:rFonts w:ascii="Times New Roman" w:hAnsi="Times New Roman" w:cs="Times New Roman"/>
        </w:rPr>
        <w:t>Gastaldelli</w:t>
      </w:r>
      <w:proofErr w:type="spellEnd"/>
      <w:r w:rsidR="00D53848" w:rsidRPr="00D53848">
        <w:rPr>
          <w:rFonts w:ascii="Times New Roman" w:hAnsi="Times New Roman" w:cs="Times New Roman"/>
        </w:rPr>
        <w:t xml:space="preserve"> </w:t>
      </w:r>
      <w:r w:rsidR="00D53848" w:rsidRPr="00277D73">
        <w:rPr>
          <w:rFonts w:ascii="Times New Roman" w:hAnsi="Times New Roman" w:cs="Times New Roman"/>
          <w:i/>
          <w:iCs/>
        </w:rPr>
        <w:t>et al</w:t>
      </w:r>
      <w:r w:rsidR="00D53848" w:rsidRPr="00D53848">
        <w:rPr>
          <w:rFonts w:ascii="Times New Roman" w:hAnsi="Times New Roman" w:cs="Times New Roman"/>
        </w:rPr>
        <w:t>., 2017</w:t>
      </w:r>
      <w:r w:rsidR="00D53848">
        <w:rPr>
          <w:rFonts w:ascii="Times New Roman" w:hAnsi="Times New Roman" w:cs="Times New Roman"/>
        </w:rPr>
        <w:t xml:space="preserve">; </w:t>
      </w:r>
      <w:r w:rsidR="005E106E" w:rsidRPr="005E106E">
        <w:rPr>
          <w:rFonts w:ascii="Times New Roman" w:hAnsi="Times New Roman" w:cs="Times New Roman"/>
        </w:rPr>
        <w:t xml:space="preserve">Li </w:t>
      </w:r>
      <w:r w:rsidR="005E106E" w:rsidRPr="005E106E">
        <w:rPr>
          <w:rFonts w:ascii="Times New Roman" w:hAnsi="Times New Roman" w:cs="Times New Roman"/>
          <w:i/>
          <w:iCs/>
        </w:rPr>
        <w:t>et al</w:t>
      </w:r>
      <w:r w:rsidR="005E106E" w:rsidRPr="005E106E">
        <w:rPr>
          <w:rFonts w:ascii="Times New Roman" w:hAnsi="Times New Roman" w:cs="Times New Roman"/>
        </w:rPr>
        <w:t>., 2022).</w:t>
      </w:r>
      <w:r w:rsidR="00E75FD3">
        <w:rPr>
          <w:rFonts w:ascii="Times New Roman" w:hAnsi="Times New Roman" w:cs="Times New Roman"/>
        </w:rPr>
        <w:t xml:space="preserve"> The results are in consonance with the work by </w:t>
      </w:r>
      <w:proofErr w:type="spellStart"/>
      <w:r w:rsidR="00E75FD3" w:rsidRPr="00A21897">
        <w:rPr>
          <w:rFonts w:ascii="Times New Roman" w:hAnsi="Times New Roman" w:cs="Times New Roman"/>
        </w:rPr>
        <w:t>Ikoyo</w:t>
      </w:r>
      <w:proofErr w:type="spellEnd"/>
      <w:r w:rsidR="00E75FD3" w:rsidRPr="00A21897">
        <w:rPr>
          <w:rFonts w:ascii="Times New Roman" w:hAnsi="Times New Roman" w:cs="Times New Roman"/>
        </w:rPr>
        <w:t xml:space="preserve"> </w:t>
      </w:r>
      <w:r w:rsidR="00E75FD3" w:rsidRPr="00A21897">
        <w:rPr>
          <w:rFonts w:ascii="Times New Roman" w:hAnsi="Times New Roman" w:cs="Times New Roman"/>
          <w:i/>
          <w:iCs/>
        </w:rPr>
        <w:t>et al</w:t>
      </w:r>
      <w:r w:rsidR="00E75FD3" w:rsidRPr="00A21897">
        <w:rPr>
          <w:rFonts w:ascii="Times New Roman" w:hAnsi="Times New Roman" w:cs="Times New Roman"/>
        </w:rPr>
        <w:t>. (2025</w:t>
      </w:r>
      <w:r w:rsidR="00E75FD3">
        <w:rPr>
          <w:rFonts w:ascii="Times New Roman" w:hAnsi="Times New Roman" w:cs="Times New Roman"/>
        </w:rPr>
        <w:t>), who found elevated VAI and leptin in diabetics, with a positive significant association</w:t>
      </w:r>
      <w:r w:rsidR="007714EE">
        <w:rPr>
          <w:rFonts w:ascii="Times New Roman" w:hAnsi="Times New Roman" w:cs="Times New Roman"/>
        </w:rPr>
        <w:t xml:space="preserve"> (r=0.698)</w:t>
      </w:r>
      <w:r w:rsidR="00E75FD3">
        <w:rPr>
          <w:rFonts w:ascii="Times New Roman" w:hAnsi="Times New Roman" w:cs="Times New Roman"/>
        </w:rPr>
        <w:t xml:space="preserve"> between insulin resistance and VAI.</w:t>
      </w:r>
    </w:p>
    <w:p w14:paraId="15EBC64E" w14:textId="77777777" w:rsidR="00A21897" w:rsidRDefault="00A21897" w:rsidP="009763C7">
      <w:pPr>
        <w:jc w:val="both"/>
        <w:rPr>
          <w:rFonts w:ascii="Times New Roman" w:hAnsi="Times New Roman" w:cs="Times New Roman"/>
          <w:b/>
          <w:bCs/>
        </w:rPr>
      </w:pPr>
    </w:p>
    <w:p w14:paraId="2CF67C3D" w14:textId="44F8C008" w:rsidR="009763C7" w:rsidRPr="00B35116" w:rsidRDefault="009763C7" w:rsidP="009763C7">
      <w:pPr>
        <w:jc w:val="both"/>
        <w:rPr>
          <w:rFonts w:ascii="Times New Roman" w:hAnsi="Times New Roman" w:cs="Times New Roman"/>
          <w:b/>
          <w:bCs/>
        </w:rPr>
      </w:pPr>
      <w:r w:rsidRPr="00B35116">
        <w:rPr>
          <w:rFonts w:ascii="Times New Roman" w:hAnsi="Times New Roman" w:cs="Times New Roman"/>
          <w:b/>
          <w:bCs/>
        </w:rPr>
        <w:t>Table 2: Showing Glycaemic Parameters of the Subjects</w:t>
      </w:r>
    </w:p>
    <w:tbl>
      <w:tblPr>
        <w:tblStyle w:val="ListTable6Colorful"/>
        <w:tblW w:w="4882" w:type="pct"/>
        <w:shd w:val="clear" w:color="auto" w:fill="FFFFFF" w:themeFill="background1"/>
        <w:tblLook w:val="04A0" w:firstRow="1" w:lastRow="0" w:firstColumn="1" w:lastColumn="0" w:noHBand="0" w:noVBand="1"/>
      </w:tblPr>
      <w:tblGrid>
        <w:gridCol w:w="3421"/>
        <w:gridCol w:w="2069"/>
        <w:gridCol w:w="2160"/>
        <w:gridCol w:w="1841"/>
      </w:tblGrid>
      <w:tr w:rsidR="009763C7" w:rsidRPr="00D82BBD" w14:paraId="311763C4" w14:textId="77777777" w:rsidTr="009546A0">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802" w:type="pct"/>
            <w:tcBorders>
              <w:top w:val="single" w:sz="4" w:space="0" w:color="000000" w:themeColor="text1"/>
            </w:tcBorders>
            <w:shd w:val="clear" w:color="auto" w:fill="FFFFFF" w:themeFill="background1"/>
          </w:tcPr>
          <w:p w14:paraId="0708FE3D" w14:textId="77777777" w:rsidR="009763C7" w:rsidRPr="00D82BBD" w:rsidRDefault="009763C7" w:rsidP="009546A0">
            <w:pPr>
              <w:rPr>
                <w:rFonts w:ascii="Times New Roman" w:hAnsi="Times New Roman" w:cs="Times New Roman"/>
                <w:sz w:val="24"/>
                <w:szCs w:val="24"/>
                <w:lang w:val="en-GB"/>
              </w:rPr>
            </w:pPr>
            <w:bookmarkStart w:id="3" w:name="_Hlk192858764"/>
            <w:r w:rsidRPr="00D82BBD">
              <w:rPr>
                <w:rFonts w:ascii="Times New Roman" w:hAnsi="Times New Roman" w:cs="Times New Roman"/>
                <w:sz w:val="24"/>
                <w:szCs w:val="24"/>
                <w:lang w:val="en-GB"/>
              </w:rPr>
              <w:t>Subjects</w:t>
            </w:r>
          </w:p>
        </w:tc>
        <w:tc>
          <w:tcPr>
            <w:tcW w:w="1090" w:type="pct"/>
            <w:tcBorders>
              <w:top w:val="single" w:sz="4" w:space="0" w:color="000000" w:themeColor="text1"/>
            </w:tcBorders>
            <w:shd w:val="clear" w:color="auto" w:fill="FFFFFF" w:themeFill="background1"/>
          </w:tcPr>
          <w:p w14:paraId="7F0E27F9" w14:textId="77777777" w:rsidR="009763C7" w:rsidRPr="00D82BBD" w:rsidRDefault="009763C7"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HbA1c (%)</w:t>
            </w:r>
          </w:p>
        </w:tc>
        <w:tc>
          <w:tcPr>
            <w:tcW w:w="1138" w:type="pct"/>
            <w:tcBorders>
              <w:top w:val="single" w:sz="4" w:space="0" w:color="000000" w:themeColor="text1"/>
            </w:tcBorders>
            <w:shd w:val="clear" w:color="auto" w:fill="FFFFFF" w:themeFill="background1"/>
          </w:tcPr>
          <w:p w14:paraId="5D20760A" w14:textId="77777777" w:rsidR="009763C7" w:rsidRPr="00D82BBD" w:rsidRDefault="009763C7"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HOMA-IR</w:t>
            </w:r>
          </w:p>
        </w:tc>
        <w:tc>
          <w:tcPr>
            <w:tcW w:w="970" w:type="pct"/>
            <w:tcBorders>
              <w:top w:val="single" w:sz="4" w:space="0" w:color="000000" w:themeColor="text1"/>
            </w:tcBorders>
            <w:shd w:val="clear" w:color="auto" w:fill="FFFFFF" w:themeFill="background1"/>
          </w:tcPr>
          <w:p w14:paraId="415D3DC4" w14:textId="77777777" w:rsidR="009763C7" w:rsidRPr="00D82BBD" w:rsidRDefault="009763C7"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roofErr w:type="spellStart"/>
            <w:r w:rsidRPr="00D82BBD">
              <w:rPr>
                <w:rFonts w:ascii="Times New Roman" w:hAnsi="Times New Roman" w:cs="Times New Roman"/>
                <w:sz w:val="24"/>
                <w:szCs w:val="24"/>
                <w:lang w:val="en-GB"/>
              </w:rPr>
              <w:t>TyG</w:t>
            </w:r>
            <w:proofErr w:type="spellEnd"/>
          </w:p>
        </w:tc>
      </w:tr>
      <w:tr w:rsidR="009763C7" w:rsidRPr="00D82BBD" w14:paraId="3958CEDF" w14:textId="77777777" w:rsidTr="009546A0">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802" w:type="pct"/>
            <w:shd w:val="clear" w:color="auto" w:fill="FFFFFF" w:themeFill="background1"/>
          </w:tcPr>
          <w:p w14:paraId="695B2EB1" w14:textId="77777777" w:rsidR="009763C7" w:rsidRPr="00D82BBD" w:rsidRDefault="009763C7" w:rsidP="009546A0">
            <w:pPr>
              <w:rPr>
                <w:rFonts w:ascii="Times New Roman" w:hAnsi="Times New Roman" w:cs="Times New Roman"/>
                <w:sz w:val="24"/>
                <w:szCs w:val="24"/>
                <w:lang w:val="en-GB"/>
              </w:rPr>
            </w:pPr>
            <w:r w:rsidRPr="00D82BBD">
              <w:rPr>
                <w:rFonts w:ascii="Times New Roman" w:hAnsi="Times New Roman" w:cs="Times New Roman"/>
                <w:b w:val="0"/>
                <w:bCs w:val="0"/>
                <w:sz w:val="24"/>
                <w:szCs w:val="24"/>
                <w:lang w:val="en-GB"/>
              </w:rPr>
              <w:t xml:space="preserve">Diabetics (Test) </w:t>
            </w:r>
          </w:p>
          <w:p w14:paraId="6A1B29FE" w14:textId="691B2EAC" w:rsidR="009763C7" w:rsidRPr="00D82BBD" w:rsidRDefault="009763C7"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t>n=</w:t>
            </w:r>
            <w:r>
              <w:rPr>
                <w:rFonts w:ascii="Times New Roman" w:hAnsi="Times New Roman" w:cs="Times New Roman"/>
                <w:b w:val="0"/>
                <w:bCs w:val="0"/>
                <w:sz w:val="24"/>
                <w:szCs w:val="24"/>
                <w:lang w:val="en-GB"/>
              </w:rPr>
              <w:t>150</w:t>
            </w:r>
          </w:p>
        </w:tc>
        <w:tc>
          <w:tcPr>
            <w:tcW w:w="1090" w:type="pct"/>
            <w:shd w:val="clear" w:color="auto" w:fill="FFFFFF" w:themeFill="background1"/>
          </w:tcPr>
          <w:p w14:paraId="2F26F27B" w14:textId="77777777" w:rsidR="009763C7" w:rsidRPr="00D82BBD" w:rsidRDefault="009763C7"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8.86 ± 1.63</w:t>
            </w:r>
          </w:p>
        </w:tc>
        <w:tc>
          <w:tcPr>
            <w:tcW w:w="1138" w:type="pct"/>
            <w:shd w:val="clear" w:color="auto" w:fill="FFFFFF" w:themeFill="background1"/>
          </w:tcPr>
          <w:p w14:paraId="0431202B" w14:textId="77777777" w:rsidR="009763C7" w:rsidRPr="00D82BBD" w:rsidRDefault="009763C7"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3.17 ± 0.30</w:t>
            </w:r>
          </w:p>
        </w:tc>
        <w:tc>
          <w:tcPr>
            <w:tcW w:w="970" w:type="pct"/>
            <w:shd w:val="clear" w:color="auto" w:fill="FFFFFF" w:themeFill="background1"/>
          </w:tcPr>
          <w:p w14:paraId="6BABD009" w14:textId="77777777" w:rsidR="009763C7" w:rsidRPr="00D82BBD" w:rsidRDefault="009763C7"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1.78 ± 0.46</w:t>
            </w:r>
          </w:p>
        </w:tc>
      </w:tr>
      <w:tr w:rsidR="009763C7" w:rsidRPr="00D82BBD" w14:paraId="0D4AAE3C" w14:textId="77777777" w:rsidTr="009546A0">
        <w:trPr>
          <w:trHeight w:val="675"/>
        </w:trPr>
        <w:tc>
          <w:tcPr>
            <w:cnfStyle w:val="001000000000" w:firstRow="0" w:lastRow="0" w:firstColumn="1" w:lastColumn="0" w:oddVBand="0" w:evenVBand="0" w:oddHBand="0" w:evenHBand="0" w:firstRowFirstColumn="0" w:firstRowLastColumn="0" w:lastRowFirstColumn="0" w:lastRowLastColumn="0"/>
            <w:tcW w:w="1802" w:type="pct"/>
            <w:shd w:val="clear" w:color="auto" w:fill="FFFFFF" w:themeFill="background1"/>
          </w:tcPr>
          <w:p w14:paraId="1F05268B" w14:textId="77777777" w:rsidR="009763C7" w:rsidRPr="00D82BBD" w:rsidRDefault="009763C7" w:rsidP="009546A0">
            <w:pPr>
              <w:rPr>
                <w:rFonts w:ascii="Times New Roman" w:hAnsi="Times New Roman" w:cs="Times New Roman"/>
                <w:sz w:val="24"/>
                <w:szCs w:val="24"/>
                <w:lang w:val="en-GB"/>
              </w:rPr>
            </w:pPr>
            <w:r w:rsidRPr="00D82BBD">
              <w:rPr>
                <w:rFonts w:ascii="Times New Roman" w:hAnsi="Times New Roman" w:cs="Times New Roman"/>
                <w:b w:val="0"/>
                <w:bCs w:val="0"/>
                <w:sz w:val="24"/>
                <w:szCs w:val="24"/>
                <w:lang w:val="en-GB"/>
              </w:rPr>
              <w:t xml:space="preserve">Non-Diabetics (Control) </w:t>
            </w:r>
          </w:p>
          <w:p w14:paraId="23A45AB2" w14:textId="20096A88" w:rsidR="009763C7" w:rsidRPr="00D82BBD" w:rsidRDefault="009763C7"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t>n=</w:t>
            </w:r>
            <w:r>
              <w:rPr>
                <w:rFonts w:ascii="Times New Roman" w:hAnsi="Times New Roman" w:cs="Times New Roman"/>
                <w:b w:val="0"/>
                <w:bCs w:val="0"/>
                <w:sz w:val="24"/>
                <w:szCs w:val="24"/>
                <w:lang w:val="en-GB"/>
              </w:rPr>
              <w:t>150</w:t>
            </w:r>
          </w:p>
        </w:tc>
        <w:tc>
          <w:tcPr>
            <w:tcW w:w="1090" w:type="pct"/>
            <w:shd w:val="clear" w:color="auto" w:fill="FFFFFF" w:themeFill="background1"/>
          </w:tcPr>
          <w:p w14:paraId="73381AFB" w14:textId="77777777" w:rsidR="009763C7" w:rsidRPr="00D82BBD" w:rsidRDefault="009763C7"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5.28 ± 0.20</w:t>
            </w:r>
          </w:p>
        </w:tc>
        <w:tc>
          <w:tcPr>
            <w:tcW w:w="1138" w:type="pct"/>
            <w:shd w:val="clear" w:color="auto" w:fill="FFFFFF" w:themeFill="background1"/>
          </w:tcPr>
          <w:p w14:paraId="4A6FF17D" w14:textId="77777777" w:rsidR="009763C7" w:rsidRPr="00D82BBD" w:rsidRDefault="009763C7"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1.52 ± 0.65</w:t>
            </w:r>
          </w:p>
        </w:tc>
        <w:tc>
          <w:tcPr>
            <w:tcW w:w="970" w:type="pct"/>
            <w:shd w:val="clear" w:color="auto" w:fill="FFFFFF" w:themeFill="background1"/>
          </w:tcPr>
          <w:p w14:paraId="43902E3D" w14:textId="77777777" w:rsidR="009763C7" w:rsidRPr="00D82BBD" w:rsidRDefault="009763C7"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1.14 ± 0.26</w:t>
            </w:r>
          </w:p>
        </w:tc>
      </w:tr>
      <w:tr w:rsidR="009763C7" w:rsidRPr="00D82BBD" w14:paraId="18F27936" w14:textId="77777777" w:rsidTr="00AD3766">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802" w:type="pct"/>
            <w:shd w:val="clear" w:color="auto" w:fill="FFFFFF" w:themeFill="background1"/>
          </w:tcPr>
          <w:p w14:paraId="050ADFA2" w14:textId="77777777" w:rsidR="009763C7" w:rsidRPr="00D82BBD" w:rsidRDefault="009763C7"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i/>
                <w:iCs/>
                <w:sz w:val="24"/>
                <w:szCs w:val="24"/>
                <w:lang w:val="en-GB"/>
              </w:rPr>
              <w:t>P</w:t>
            </w:r>
            <w:r w:rsidRPr="00D82BBD">
              <w:rPr>
                <w:rFonts w:ascii="Times New Roman" w:hAnsi="Times New Roman" w:cs="Times New Roman"/>
                <w:b w:val="0"/>
                <w:bCs w:val="0"/>
                <w:sz w:val="24"/>
                <w:szCs w:val="24"/>
                <w:lang w:val="en-GB"/>
              </w:rPr>
              <w:t>-Value</w:t>
            </w:r>
          </w:p>
        </w:tc>
        <w:tc>
          <w:tcPr>
            <w:tcW w:w="1090" w:type="pct"/>
            <w:shd w:val="clear" w:color="auto" w:fill="FFFFFF" w:themeFill="background1"/>
          </w:tcPr>
          <w:p w14:paraId="0D32074C" w14:textId="77777777" w:rsidR="009763C7" w:rsidRPr="00D82BBD" w:rsidRDefault="009763C7"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&lt; 0.0001</w:t>
            </w:r>
          </w:p>
        </w:tc>
        <w:tc>
          <w:tcPr>
            <w:tcW w:w="1138" w:type="pct"/>
            <w:shd w:val="clear" w:color="auto" w:fill="FFFFFF" w:themeFill="background1"/>
          </w:tcPr>
          <w:p w14:paraId="534E9FFC" w14:textId="77777777" w:rsidR="009763C7" w:rsidRPr="00D82BBD" w:rsidRDefault="009763C7"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0.0005</w:t>
            </w:r>
          </w:p>
        </w:tc>
        <w:tc>
          <w:tcPr>
            <w:tcW w:w="970" w:type="pct"/>
            <w:shd w:val="clear" w:color="auto" w:fill="FFFFFF" w:themeFill="background1"/>
          </w:tcPr>
          <w:p w14:paraId="0A5C7B4A" w14:textId="77777777" w:rsidR="009763C7" w:rsidRPr="00D82BBD" w:rsidRDefault="009763C7"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&lt; 0.0001</w:t>
            </w:r>
          </w:p>
        </w:tc>
      </w:tr>
      <w:tr w:rsidR="009763C7" w:rsidRPr="00D82BBD" w14:paraId="4EB7191B" w14:textId="77777777" w:rsidTr="009546A0">
        <w:trPr>
          <w:trHeight w:val="432"/>
        </w:trPr>
        <w:tc>
          <w:tcPr>
            <w:cnfStyle w:val="001000000000" w:firstRow="0" w:lastRow="0" w:firstColumn="1" w:lastColumn="0" w:oddVBand="0" w:evenVBand="0" w:oddHBand="0" w:evenHBand="0" w:firstRowFirstColumn="0" w:firstRowLastColumn="0" w:lastRowFirstColumn="0" w:lastRowLastColumn="0"/>
            <w:tcW w:w="1802" w:type="pct"/>
            <w:tcBorders>
              <w:bottom w:val="single" w:sz="4" w:space="0" w:color="000000" w:themeColor="text1"/>
            </w:tcBorders>
            <w:shd w:val="clear" w:color="auto" w:fill="FFFFFF" w:themeFill="background1"/>
          </w:tcPr>
          <w:p w14:paraId="2920D05B" w14:textId="77777777" w:rsidR="009763C7" w:rsidRPr="00D82BBD" w:rsidRDefault="009763C7"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t>Summary</w:t>
            </w:r>
          </w:p>
        </w:tc>
        <w:tc>
          <w:tcPr>
            <w:tcW w:w="1090" w:type="pct"/>
            <w:tcBorders>
              <w:bottom w:val="single" w:sz="4" w:space="0" w:color="000000" w:themeColor="text1"/>
            </w:tcBorders>
            <w:shd w:val="clear" w:color="auto" w:fill="FFFFFF" w:themeFill="background1"/>
          </w:tcPr>
          <w:p w14:paraId="6AE5EE53" w14:textId="77777777" w:rsidR="009763C7" w:rsidRPr="00D82BBD" w:rsidRDefault="009763C7"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c>
          <w:tcPr>
            <w:tcW w:w="1138" w:type="pct"/>
            <w:tcBorders>
              <w:bottom w:val="single" w:sz="4" w:space="0" w:color="000000" w:themeColor="text1"/>
            </w:tcBorders>
            <w:shd w:val="clear" w:color="auto" w:fill="FFFFFF" w:themeFill="background1"/>
          </w:tcPr>
          <w:p w14:paraId="11F4D9FF" w14:textId="77777777" w:rsidR="009763C7" w:rsidRPr="00D82BBD" w:rsidRDefault="009763C7"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c>
          <w:tcPr>
            <w:tcW w:w="970" w:type="pct"/>
            <w:tcBorders>
              <w:bottom w:val="single" w:sz="4" w:space="0" w:color="000000" w:themeColor="text1"/>
            </w:tcBorders>
            <w:shd w:val="clear" w:color="auto" w:fill="FFFFFF" w:themeFill="background1"/>
          </w:tcPr>
          <w:p w14:paraId="795BB837" w14:textId="77777777" w:rsidR="009763C7" w:rsidRPr="00D82BBD" w:rsidRDefault="009763C7"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r>
    </w:tbl>
    <w:p w14:paraId="614AF5DA" w14:textId="77777777" w:rsidR="009763C7" w:rsidRPr="00D82BBD" w:rsidRDefault="009763C7" w:rsidP="009763C7">
      <w:pPr>
        <w:rPr>
          <w:rFonts w:ascii="Times New Roman" w:hAnsi="Times New Roman" w:cs="Times New Roman"/>
          <w:i/>
          <w:iCs/>
        </w:rPr>
      </w:pPr>
      <w:bookmarkStart w:id="4" w:name="_Hlk192858831"/>
      <w:bookmarkEnd w:id="3"/>
      <w:r>
        <w:rPr>
          <w:rFonts w:ascii="Times New Roman" w:hAnsi="Times New Roman" w:cs="Times New Roman"/>
          <w:i/>
          <w:iCs/>
        </w:rPr>
        <w:t xml:space="preserve">Key: </w:t>
      </w:r>
      <w:r w:rsidRPr="00D82BBD">
        <w:rPr>
          <w:rFonts w:ascii="Times New Roman" w:hAnsi="Times New Roman" w:cs="Times New Roman"/>
          <w:i/>
          <w:iCs/>
        </w:rPr>
        <w:t>S – Significant, NS – Not Significant, n – Number of Subjects</w:t>
      </w:r>
    </w:p>
    <w:bookmarkEnd w:id="4"/>
    <w:p w14:paraId="4DD41BAD" w14:textId="0DBBAC2D" w:rsidR="004B666F" w:rsidRPr="004B666F" w:rsidRDefault="00AD3766" w:rsidP="004B666F">
      <w:pPr>
        <w:jc w:val="both"/>
        <w:rPr>
          <w:rFonts w:ascii="Times New Roman" w:hAnsi="Times New Roman" w:cs="Times New Roman"/>
        </w:rPr>
      </w:pPr>
      <w:r>
        <w:rPr>
          <w:rFonts w:ascii="Times New Roman" w:hAnsi="Times New Roman" w:cs="Times New Roman"/>
        </w:rPr>
        <w:t>Table 2 shows the results of glycated haemoglobin (HbA1c), homeostatic model assessment for insulin resistance (HOMA-IR), and triglyceride-glucose index (</w:t>
      </w:r>
      <w:proofErr w:type="spellStart"/>
      <w:r>
        <w:rPr>
          <w:rFonts w:ascii="Times New Roman" w:hAnsi="Times New Roman" w:cs="Times New Roman"/>
        </w:rPr>
        <w:t>TyG</w:t>
      </w:r>
      <w:proofErr w:type="spellEnd"/>
      <w:r>
        <w:rPr>
          <w:rFonts w:ascii="Times New Roman" w:hAnsi="Times New Roman" w:cs="Times New Roman"/>
        </w:rPr>
        <w:t>) of the subjects.</w:t>
      </w:r>
      <w:r w:rsidR="00DA3078">
        <w:rPr>
          <w:rFonts w:ascii="Times New Roman" w:hAnsi="Times New Roman" w:cs="Times New Roman"/>
        </w:rPr>
        <w:t xml:space="preserve"> </w:t>
      </w:r>
      <w:r w:rsidR="00DA3078" w:rsidRPr="00264AEA">
        <w:rPr>
          <w:rFonts w:ascii="Times New Roman" w:hAnsi="Times New Roman" w:cs="Times New Roman"/>
        </w:rPr>
        <w:t>HbA1c was significantly higher (</w:t>
      </w:r>
      <w:r w:rsidR="00DA3078" w:rsidRPr="005A4D30">
        <w:rPr>
          <w:rFonts w:ascii="Times New Roman" w:hAnsi="Times New Roman" w:cs="Times New Roman"/>
          <w:i/>
          <w:iCs/>
        </w:rPr>
        <w:t>P</w:t>
      </w:r>
      <w:r w:rsidR="00DA3078" w:rsidRPr="00264AEA">
        <w:rPr>
          <w:rFonts w:ascii="Times New Roman" w:hAnsi="Times New Roman" w:cs="Times New Roman"/>
        </w:rPr>
        <w:t xml:space="preserve">&lt;0.05) in </w:t>
      </w:r>
      <w:r w:rsidR="009B6B92">
        <w:rPr>
          <w:rFonts w:ascii="Times New Roman" w:hAnsi="Times New Roman" w:cs="Times New Roman"/>
        </w:rPr>
        <w:t xml:space="preserve">the </w:t>
      </w:r>
      <w:r w:rsidR="00DA3078" w:rsidRPr="00264AEA">
        <w:rPr>
          <w:rFonts w:ascii="Times New Roman" w:hAnsi="Times New Roman" w:cs="Times New Roman"/>
        </w:rPr>
        <w:t>diabetics</w:t>
      </w:r>
      <w:r w:rsidR="009B6B92">
        <w:rPr>
          <w:rFonts w:ascii="Times New Roman" w:hAnsi="Times New Roman" w:cs="Times New Roman"/>
        </w:rPr>
        <w:t>,</w:t>
      </w:r>
      <w:r w:rsidR="00DA3078" w:rsidRPr="00264AEA">
        <w:rPr>
          <w:rFonts w:ascii="Times New Roman" w:hAnsi="Times New Roman" w:cs="Times New Roman"/>
        </w:rPr>
        <w:t xml:space="preserve"> compared to</w:t>
      </w:r>
      <w:r w:rsidR="00A12D11">
        <w:rPr>
          <w:rFonts w:ascii="Times New Roman" w:hAnsi="Times New Roman" w:cs="Times New Roman"/>
        </w:rPr>
        <w:t xml:space="preserve"> the controls</w:t>
      </w:r>
      <w:r w:rsidR="006B6E6C" w:rsidRPr="006B6E6C">
        <w:rPr>
          <w:rFonts w:ascii="Times New Roman" w:hAnsi="Times New Roman" w:cs="Times New Roman"/>
        </w:rPr>
        <w:t xml:space="preserve">. </w:t>
      </w:r>
      <w:r w:rsidR="00770FD5">
        <w:rPr>
          <w:rFonts w:ascii="Times New Roman" w:hAnsi="Times New Roman" w:cs="Times New Roman"/>
        </w:rPr>
        <w:t>“</w:t>
      </w:r>
      <w:r w:rsidR="004B666F">
        <w:rPr>
          <w:rFonts w:ascii="Times New Roman" w:hAnsi="Times New Roman" w:cs="Times New Roman"/>
        </w:rPr>
        <w:t>This implies that type 2 diabetes is associated</w:t>
      </w:r>
      <w:r w:rsidR="00A12D11">
        <w:rPr>
          <w:rFonts w:ascii="Times New Roman" w:hAnsi="Times New Roman" w:cs="Times New Roman"/>
        </w:rPr>
        <w:t xml:space="preserve"> with</w:t>
      </w:r>
      <w:r w:rsidR="004B666F">
        <w:rPr>
          <w:rFonts w:ascii="Times New Roman" w:hAnsi="Times New Roman" w:cs="Times New Roman"/>
        </w:rPr>
        <w:t xml:space="preserve"> </w:t>
      </w:r>
      <w:r w:rsidR="009B6B92">
        <w:rPr>
          <w:rFonts w:ascii="Times New Roman" w:hAnsi="Times New Roman" w:cs="Times New Roman"/>
        </w:rPr>
        <w:t xml:space="preserve">persistent and </w:t>
      </w:r>
      <w:r w:rsidR="004B666F">
        <w:rPr>
          <w:rFonts w:ascii="Times New Roman" w:hAnsi="Times New Roman" w:cs="Times New Roman"/>
        </w:rPr>
        <w:t>chronic hyperglycaemia</w:t>
      </w:r>
      <w:r w:rsidR="004B666F" w:rsidRPr="004E0C5E">
        <w:rPr>
          <w:rFonts w:ascii="Times New Roman" w:hAnsi="Times New Roman" w:cs="Times New Roman"/>
        </w:rPr>
        <w:t>. The</w:t>
      </w:r>
      <w:r w:rsidR="00A12D11">
        <w:rPr>
          <w:rFonts w:ascii="Times New Roman" w:hAnsi="Times New Roman" w:cs="Times New Roman"/>
        </w:rPr>
        <w:t>re is</w:t>
      </w:r>
      <w:r w:rsidR="004B666F" w:rsidRPr="004E0C5E">
        <w:rPr>
          <w:rFonts w:ascii="Times New Roman" w:hAnsi="Times New Roman" w:cs="Times New Roman"/>
        </w:rPr>
        <w:t xml:space="preserve"> dysregulation in glucose metabolism and poor glycaemic control.</w:t>
      </w:r>
      <w:r w:rsidR="00A12D11">
        <w:rPr>
          <w:rFonts w:ascii="Times New Roman" w:hAnsi="Times New Roman" w:cs="Times New Roman"/>
        </w:rPr>
        <w:t xml:space="preserve"> </w:t>
      </w:r>
      <w:r w:rsidR="004B666F" w:rsidRPr="004B666F">
        <w:rPr>
          <w:rFonts w:ascii="Times New Roman" w:hAnsi="Times New Roman" w:cs="Times New Roman"/>
        </w:rPr>
        <w:t>HbA1c</w:t>
      </w:r>
      <w:r w:rsidR="00A12D11">
        <w:rPr>
          <w:rFonts w:ascii="Times New Roman" w:hAnsi="Times New Roman" w:cs="Times New Roman"/>
        </w:rPr>
        <w:t xml:space="preserve"> is</w:t>
      </w:r>
      <w:r w:rsidR="004B666F" w:rsidRPr="004B666F">
        <w:rPr>
          <w:rFonts w:ascii="Times New Roman" w:hAnsi="Times New Roman" w:cs="Times New Roman"/>
        </w:rPr>
        <w:t xml:space="preserve"> a measure of the average blood glucose concentration over the past </w:t>
      </w:r>
      <w:r w:rsidR="00A12D11">
        <w:rPr>
          <w:rFonts w:ascii="Times New Roman" w:hAnsi="Times New Roman" w:cs="Times New Roman"/>
        </w:rPr>
        <w:t>three (3)</w:t>
      </w:r>
      <w:r w:rsidR="004B666F" w:rsidRPr="004B666F">
        <w:rPr>
          <w:rFonts w:ascii="Times New Roman" w:hAnsi="Times New Roman" w:cs="Times New Roman"/>
        </w:rPr>
        <w:t xml:space="preserve"> months. In people living with type 2 diabetes mellitus, persistent hyperglycaemia</w:t>
      </w:r>
      <w:r w:rsidR="00A12D11">
        <w:rPr>
          <w:rFonts w:ascii="Times New Roman" w:hAnsi="Times New Roman" w:cs="Times New Roman"/>
        </w:rPr>
        <w:t xml:space="preserve"> causes</w:t>
      </w:r>
      <w:r w:rsidR="004B666F" w:rsidRPr="004B666F">
        <w:rPr>
          <w:rFonts w:ascii="Times New Roman" w:hAnsi="Times New Roman" w:cs="Times New Roman"/>
        </w:rPr>
        <w:t xml:space="preserve"> excess</w:t>
      </w:r>
      <w:r w:rsidR="00A12D11">
        <w:rPr>
          <w:rFonts w:ascii="Times New Roman" w:hAnsi="Times New Roman" w:cs="Times New Roman"/>
        </w:rPr>
        <w:t>ive</w:t>
      </w:r>
      <w:r w:rsidR="004B666F" w:rsidRPr="004B666F">
        <w:rPr>
          <w:rFonts w:ascii="Times New Roman" w:hAnsi="Times New Roman" w:cs="Times New Roman"/>
        </w:rPr>
        <w:t xml:space="preserve"> glucose binding to haemoglobin in red blood cells (RBCs), forming glycated haemoglobin (HbA1c). The significantly higher HbA1c levels in diabetics </w:t>
      </w:r>
      <w:r w:rsidR="00A12D11">
        <w:rPr>
          <w:rFonts w:ascii="Times New Roman" w:hAnsi="Times New Roman" w:cs="Times New Roman"/>
        </w:rPr>
        <w:t>increases</w:t>
      </w:r>
      <w:r w:rsidR="004B666F" w:rsidRPr="004B666F">
        <w:rPr>
          <w:rFonts w:ascii="Times New Roman" w:hAnsi="Times New Roman" w:cs="Times New Roman"/>
        </w:rPr>
        <w:t xml:space="preserve"> the risk of complications like neuropathy, nephropathy, and retinopathy</w:t>
      </w:r>
      <w:r w:rsidR="00770FD5">
        <w:rPr>
          <w:rFonts w:ascii="Times New Roman" w:hAnsi="Times New Roman" w:cs="Times New Roman"/>
        </w:rPr>
        <w:t>”</w:t>
      </w:r>
      <w:r w:rsidR="004B666F" w:rsidRPr="004B666F">
        <w:rPr>
          <w:rFonts w:ascii="Times New Roman" w:hAnsi="Times New Roman" w:cs="Times New Roman"/>
        </w:rPr>
        <w:t xml:space="preserve"> </w:t>
      </w:r>
      <w:r w:rsidR="009F3D12">
        <w:rPr>
          <w:rFonts w:ascii="Times New Roman" w:hAnsi="Times New Roman" w:cs="Times New Roman"/>
        </w:rPr>
        <w:t>(</w:t>
      </w:r>
      <w:proofErr w:type="spellStart"/>
      <w:r w:rsidR="00A12D11" w:rsidRPr="004B666F">
        <w:rPr>
          <w:rFonts w:ascii="Times New Roman" w:hAnsi="Times New Roman" w:cs="Times New Roman"/>
        </w:rPr>
        <w:t>Asmamaw</w:t>
      </w:r>
      <w:proofErr w:type="spellEnd"/>
      <w:r w:rsidR="00A12D11" w:rsidRPr="004B666F">
        <w:rPr>
          <w:rFonts w:ascii="Times New Roman" w:hAnsi="Times New Roman" w:cs="Times New Roman"/>
        </w:rPr>
        <w:t xml:space="preserve"> </w:t>
      </w:r>
      <w:r w:rsidR="00A12D11" w:rsidRPr="004B666F">
        <w:rPr>
          <w:rFonts w:ascii="Times New Roman" w:hAnsi="Times New Roman" w:cs="Times New Roman"/>
          <w:i/>
          <w:iCs/>
        </w:rPr>
        <w:t>et al</w:t>
      </w:r>
      <w:r w:rsidR="00A12D11" w:rsidRPr="004B666F">
        <w:rPr>
          <w:rFonts w:ascii="Times New Roman" w:hAnsi="Times New Roman" w:cs="Times New Roman"/>
        </w:rPr>
        <w:t>., 2021</w:t>
      </w:r>
      <w:r w:rsidR="00A12D11">
        <w:rPr>
          <w:rFonts w:ascii="Times New Roman" w:hAnsi="Times New Roman" w:cs="Times New Roman"/>
        </w:rPr>
        <w:t xml:space="preserve">; </w:t>
      </w:r>
      <w:r w:rsidR="004B666F" w:rsidRPr="004B666F">
        <w:rPr>
          <w:rFonts w:ascii="Times New Roman" w:hAnsi="Times New Roman" w:cs="Times New Roman"/>
        </w:rPr>
        <w:t xml:space="preserve">Boye </w:t>
      </w:r>
      <w:r w:rsidR="004B666F" w:rsidRPr="004B666F">
        <w:rPr>
          <w:rFonts w:ascii="Times New Roman" w:hAnsi="Times New Roman" w:cs="Times New Roman"/>
          <w:i/>
          <w:iCs/>
        </w:rPr>
        <w:t>et al</w:t>
      </w:r>
      <w:r w:rsidR="004B666F" w:rsidRPr="004B666F">
        <w:rPr>
          <w:rFonts w:ascii="Times New Roman" w:hAnsi="Times New Roman" w:cs="Times New Roman"/>
        </w:rPr>
        <w:t>., 2022</w:t>
      </w:r>
      <w:r w:rsidR="00EF76B9">
        <w:rPr>
          <w:rFonts w:ascii="Times New Roman" w:hAnsi="Times New Roman" w:cs="Times New Roman"/>
        </w:rPr>
        <w:t xml:space="preserve">; </w:t>
      </w:r>
      <w:r w:rsidR="00EF76B9" w:rsidRPr="00EF76B9">
        <w:rPr>
          <w:rFonts w:ascii="Times New Roman" w:hAnsi="Times New Roman" w:cs="Times New Roman"/>
          <w:highlight w:val="yellow"/>
        </w:rPr>
        <w:t xml:space="preserve">Bullen </w:t>
      </w:r>
      <w:r w:rsidR="00EF76B9" w:rsidRPr="00EF76B9">
        <w:rPr>
          <w:rFonts w:ascii="Times New Roman" w:hAnsi="Times New Roman" w:cs="Times New Roman"/>
          <w:i/>
          <w:iCs/>
          <w:highlight w:val="yellow"/>
        </w:rPr>
        <w:t>et al</w:t>
      </w:r>
      <w:r w:rsidR="00EF76B9" w:rsidRPr="00EF76B9">
        <w:rPr>
          <w:rFonts w:ascii="Times New Roman" w:hAnsi="Times New Roman" w:cs="Times New Roman"/>
          <w:highlight w:val="yellow"/>
        </w:rPr>
        <w:t>., 2022</w:t>
      </w:r>
      <w:r w:rsidR="004B666F" w:rsidRPr="00EF76B9">
        <w:rPr>
          <w:rFonts w:ascii="Times New Roman" w:hAnsi="Times New Roman" w:cs="Times New Roman"/>
          <w:highlight w:val="yellow"/>
        </w:rPr>
        <w:t>).</w:t>
      </w:r>
      <w:r w:rsidR="004B666F" w:rsidRPr="004B666F">
        <w:rPr>
          <w:rFonts w:ascii="Times New Roman" w:hAnsi="Times New Roman" w:cs="Times New Roman"/>
        </w:rPr>
        <w:t xml:space="preserve"> </w:t>
      </w:r>
    </w:p>
    <w:p w14:paraId="0FC6A6A6" w14:textId="69870983" w:rsidR="004B666F" w:rsidRPr="004B666F" w:rsidRDefault="0031053A" w:rsidP="004B666F">
      <w:pPr>
        <w:jc w:val="both"/>
        <w:rPr>
          <w:rFonts w:ascii="Times New Roman" w:hAnsi="Times New Roman" w:cs="Times New Roman"/>
        </w:rPr>
      </w:pPr>
      <w:r>
        <w:rPr>
          <w:rFonts w:ascii="Times New Roman" w:hAnsi="Times New Roman" w:cs="Times New Roman"/>
        </w:rPr>
        <w:t>T</w:t>
      </w:r>
      <w:r w:rsidR="004B666F" w:rsidRPr="004B666F">
        <w:rPr>
          <w:rFonts w:ascii="Times New Roman" w:hAnsi="Times New Roman" w:cs="Times New Roman"/>
        </w:rPr>
        <w:t>he diabetic group demonstrated significantly higher</w:t>
      </w:r>
      <w:r>
        <w:rPr>
          <w:rFonts w:ascii="Times New Roman" w:hAnsi="Times New Roman" w:cs="Times New Roman"/>
        </w:rPr>
        <w:t xml:space="preserve"> </w:t>
      </w:r>
      <w:r w:rsidRPr="004B666F">
        <w:rPr>
          <w:rFonts w:ascii="Times New Roman" w:hAnsi="Times New Roman" w:cs="Times New Roman"/>
        </w:rPr>
        <w:t>(</w:t>
      </w:r>
      <w:r w:rsidRPr="00277D73">
        <w:rPr>
          <w:rFonts w:ascii="Times New Roman" w:hAnsi="Times New Roman" w:cs="Times New Roman"/>
          <w:i/>
          <w:iCs/>
        </w:rPr>
        <w:t>P</w:t>
      </w:r>
      <w:r w:rsidRPr="004B666F">
        <w:rPr>
          <w:rFonts w:ascii="Times New Roman" w:hAnsi="Times New Roman" w:cs="Times New Roman"/>
        </w:rPr>
        <w:t>&lt;0.05)</w:t>
      </w:r>
      <w:r>
        <w:rPr>
          <w:rFonts w:ascii="Times New Roman" w:hAnsi="Times New Roman" w:cs="Times New Roman"/>
        </w:rPr>
        <w:t xml:space="preserve"> </w:t>
      </w:r>
      <w:r w:rsidR="004B666F" w:rsidRPr="004B666F">
        <w:rPr>
          <w:rFonts w:ascii="Times New Roman" w:hAnsi="Times New Roman" w:cs="Times New Roman"/>
        </w:rPr>
        <w:t xml:space="preserve">insulin resistance, as measured by HOMA-IR. </w:t>
      </w:r>
      <w:r>
        <w:rPr>
          <w:rFonts w:ascii="Times New Roman" w:hAnsi="Times New Roman" w:cs="Times New Roman"/>
        </w:rPr>
        <w:t>I</w:t>
      </w:r>
      <w:r w:rsidR="004B666F" w:rsidRPr="004B666F">
        <w:rPr>
          <w:rFonts w:ascii="Times New Roman" w:hAnsi="Times New Roman" w:cs="Times New Roman"/>
        </w:rPr>
        <w:t>nsulin resistance hinders the effective uptake of glucose by cells</w:t>
      </w:r>
      <w:r w:rsidR="00382844">
        <w:rPr>
          <w:rFonts w:ascii="Times New Roman" w:hAnsi="Times New Roman" w:cs="Times New Roman"/>
        </w:rPr>
        <w:t>, and is the chief driver of metabolic dysfunction in diabetes.</w:t>
      </w:r>
      <w:r w:rsidR="004B666F" w:rsidRPr="004B666F">
        <w:rPr>
          <w:rFonts w:ascii="Times New Roman" w:hAnsi="Times New Roman" w:cs="Times New Roman"/>
        </w:rPr>
        <w:t xml:space="preserve"> As a consequence, chronic insulin resistance results in prolonged hyperglycaemia, leading to persistently elevated HbA1c levels. The results</w:t>
      </w:r>
      <w:r w:rsidR="00DC3B53">
        <w:rPr>
          <w:rFonts w:ascii="Times New Roman" w:hAnsi="Times New Roman" w:cs="Times New Roman"/>
        </w:rPr>
        <w:t xml:space="preserve"> also</w:t>
      </w:r>
      <w:r w:rsidR="004B666F" w:rsidRPr="004B666F">
        <w:rPr>
          <w:rFonts w:ascii="Times New Roman" w:hAnsi="Times New Roman" w:cs="Times New Roman"/>
        </w:rPr>
        <w:t xml:space="preserve"> </w:t>
      </w:r>
      <w:r w:rsidR="00F4257D">
        <w:rPr>
          <w:rFonts w:ascii="Times New Roman" w:hAnsi="Times New Roman" w:cs="Times New Roman"/>
        </w:rPr>
        <w:t xml:space="preserve">show that </w:t>
      </w:r>
      <w:proofErr w:type="spellStart"/>
      <w:r w:rsidR="004B666F" w:rsidRPr="004B666F">
        <w:rPr>
          <w:rFonts w:ascii="Times New Roman" w:hAnsi="Times New Roman" w:cs="Times New Roman"/>
        </w:rPr>
        <w:t>TyG</w:t>
      </w:r>
      <w:proofErr w:type="spellEnd"/>
      <w:r w:rsidR="004B666F" w:rsidRPr="004B666F">
        <w:rPr>
          <w:rFonts w:ascii="Times New Roman" w:hAnsi="Times New Roman" w:cs="Times New Roman"/>
        </w:rPr>
        <w:t xml:space="preserve"> was significantly higher (</w:t>
      </w:r>
      <w:r w:rsidR="004B666F" w:rsidRPr="00EA5F8E">
        <w:rPr>
          <w:rFonts w:ascii="Times New Roman" w:hAnsi="Times New Roman" w:cs="Times New Roman"/>
          <w:i/>
          <w:iCs/>
        </w:rPr>
        <w:t>P</w:t>
      </w:r>
      <w:r w:rsidR="004B666F" w:rsidRPr="004B666F">
        <w:rPr>
          <w:rFonts w:ascii="Times New Roman" w:hAnsi="Times New Roman" w:cs="Times New Roman"/>
        </w:rPr>
        <w:t>&lt;0.05)</w:t>
      </w:r>
      <w:r w:rsidR="00F4257D">
        <w:rPr>
          <w:rFonts w:ascii="Times New Roman" w:hAnsi="Times New Roman" w:cs="Times New Roman"/>
        </w:rPr>
        <w:t xml:space="preserve"> in the diabetics</w:t>
      </w:r>
      <w:r w:rsidR="004B666F" w:rsidRPr="004B666F">
        <w:rPr>
          <w:rFonts w:ascii="Times New Roman" w:hAnsi="Times New Roman" w:cs="Times New Roman"/>
        </w:rPr>
        <w:t>, compared</w:t>
      </w:r>
      <w:r w:rsidR="00F4257D">
        <w:rPr>
          <w:rFonts w:ascii="Times New Roman" w:hAnsi="Times New Roman" w:cs="Times New Roman"/>
        </w:rPr>
        <w:t xml:space="preserve"> </w:t>
      </w:r>
      <w:r w:rsidR="00EA5F8E" w:rsidRPr="00EA5F8E">
        <w:rPr>
          <w:rFonts w:ascii="Times New Roman" w:hAnsi="Times New Roman" w:cs="Times New Roman"/>
          <w:highlight w:val="yellow"/>
        </w:rPr>
        <w:t>to</w:t>
      </w:r>
      <w:r w:rsidR="00EA5F8E">
        <w:rPr>
          <w:rFonts w:ascii="Times New Roman" w:hAnsi="Times New Roman" w:cs="Times New Roman"/>
        </w:rPr>
        <w:t xml:space="preserve"> </w:t>
      </w:r>
      <w:r w:rsidR="004B666F" w:rsidRPr="004B666F">
        <w:rPr>
          <w:rFonts w:ascii="Times New Roman" w:hAnsi="Times New Roman" w:cs="Times New Roman"/>
        </w:rPr>
        <w:t xml:space="preserve">the non-diabetic </w:t>
      </w:r>
      <w:r w:rsidR="00F4257D">
        <w:rPr>
          <w:rFonts w:ascii="Times New Roman" w:hAnsi="Times New Roman" w:cs="Times New Roman"/>
        </w:rPr>
        <w:t>controls</w:t>
      </w:r>
      <w:r w:rsidR="004B666F" w:rsidRPr="004B666F">
        <w:rPr>
          <w:rFonts w:ascii="Times New Roman" w:hAnsi="Times New Roman" w:cs="Times New Roman"/>
        </w:rPr>
        <w:t>.</w:t>
      </w:r>
      <w:r w:rsidR="00F4257D">
        <w:rPr>
          <w:rFonts w:ascii="Times New Roman" w:hAnsi="Times New Roman" w:cs="Times New Roman"/>
        </w:rPr>
        <w:t xml:space="preserve">  </w:t>
      </w:r>
      <w:r w:rsidR="00770FD5">
        <w:rPr>
          <w:rFonts w:ascii="Times New Roman" w:hAnsi="Times New Roman" w:cs="Times New Roman"/>
        </w:rPr>
        <w:t>“</w:t>
      </w:r>
      <w:r w:rsidR="00F4257D" w:rsidRPr="004B666F">
        <w:rPr>
          <w:rFonts w:ascii="Times New Roman" w:hAnsi="Times New Roman" w:cs="Times New Roman"/>
        </w:rPr>
        <w:t>The Triglyceride-Glucose (</w:t>
      </w:r>
      <w:proofErr w:type="spellStart"/>
      <w:r w:rsidR="00F4257D" w:rsidRPr="004B666F">
        <w:rPr>
          <w:rFonts w:ascii="Times New Roman" w:hAnsi="Times New Roman" w:cs="Times New Roman"/>
        </w:rPr>
        <w:t>TyG</w:t>
      </w:r>
      <w:proofErr w:type="spellEnd"/>
      <w:r w:rsidR="00F4257D" w:rsidRPr="004B666F">
        <w:rPr>
          <w:rFonts w:ascii="Times New Roman" w:hAnsi="Times New Roman" w:cs="Times New Roman"/>
        </w:rPr>
        <w:t>) index is increasingly recognised as a valuable marker for assessing glyc</w:t>
      </w:r>
      <w:r w:rsidR="00EA5F8E">
        <w:rPr>
          <w:rFonts w:ascii="Times New Roman" w:hAnsi="Times New Roman" w:cs="Times New Roman"/>
        </w:rPr>
        <w:t>a</w:t>
      </w:r>
      <w:r w:rsidR="00F4257D" w:rsidRPr="004B666F">
        <w:rPr>
          <w:rFonts w:ascii="Times New Roman" w:hAnsi="Times New Roman" w:cs="Times New Roman"/>
        </w:rPr>
        <w:t xml:space="preserve">emic control and insulin resistance, particularly in individuals with </w:t>
      </w:r>
      <w:r w:rsidR="00F4257D">
        <w:rPr>
          <w:rFonts w:ascii="Times New Roman" w:hAnsi="Times New Roman" w:cs="Times New Roman"/>
        </w:rPr>
        <w:t>t</w:t>
      </w:r>
      <w:r w:rsidR="00F4257D" w:rsidRPr="004B666F">
        <w:rPr>
          <w:rFonts w:ascii="Times New Roman" w:hAnsi="Times New Roman" w:cs="Times New Roman"/>
        </w:rPr>
        <w:t xml:space="preserve">ype 2 Diabetes Mellitus. It is calculated using fasting triglyceride and glucose levels, providing a straightforward and cost-effective way to monitor metabolic health. </w:t>
      </w:r>
      <w:r w:rsidR="004B666F" w:rsidRPr="004B666F">
        <w:rPr>
          <w:rFonts w:ascii="Times New Roman" w:hAnsi="Times New Roman" w:cs="Times New Roman"/>
        </w:rPr>
        <w:t>T</w:t>
      </w:r>
      <w:r w:rsidR="00F4257D">
        <w:rPr>
          <w:rFonts w:ascii="Times New Roman" w:hAnsi="Times New Roman" w:cs="Times New Roman"/>
        </w:rPr>
        <w:t>he results</w:t>
      </w:r>
      <w:r w:rsidR="004B666F" w:rsidRPr="004B666F">
        <w:rPr>
          <w:rFonts w:ascii="Times New Roman" w:hAnsi="Times New Roman" w:cs="Times New Roman"/>
        </w:rPr>
        <w:t xml:space="preserve"> impl</w:t>
      </w:r>
      <w:r w:rsidR="00F4257D">
        <w:rPr>
          <w:rFonts w:ascii="Times New Roman" w:hAnsi="Times New Roman" w:cs="Times New Roman"/>
        </w:rPr>
        <w:t xml:space="preserve">y </w:t>
      </w:r>
      <w:r w:rsidR="004B666F" w:rsidRPr="004B666F">
        <w:rPr>
          <w:rFonts w:ascii="Times New Roman" w:hAnsi="Times New Roman" w:cs="Times New Roman"/>
        </w:rPr>
        <w:t xml:space="preserve">elevated triglyceride-glucose index, </w:t>
      </w:r>
      <w:r w:rsidR="00DC3B53">
        <w:rPr>
          <w:rFonts w:ascii="Times New Roman" w:hAnsi="Times New Roman" w:cs="Times New Roman"/>
        </w:rPr>
        <w:t xml:space="preserve">increased </w:t>
      </w:r>
      <w:r w:rsidR="004B666F" w:rsidRPr="004B666F">
        <w:rPr>
          <w:rFonts w:ascii="Times New Roman" w:hAnsi="Times New Roman" w:cs="Times New Roman"/>
        </w:rPr>
        <w:t>insulin resistance</w:t>
      </w:r>
      <w:r w:rsidR="00F4257D">
        <w:rPr>
          <w:rFonts w:ascii="Times New Roman" w:hAnsi="Times New Roman" w:cs="Times New Roman"/>
        </w:rPr>
        <w:t>,</w:t>
      </w:r>
      <w:r w:rsidR="004B666F" w:rsidRPr="004B666F">
        <w:rPr>
          <w:rFonts w:ascii="Times New Roman" w:hAnsi="Times New Roman" w:cs="Times New Roman"/>
        </w:rPr>
        <w:t xml:space="preserve"> and poor lipid metabolism in </w:t>
      </w:r>
      <w:r w:rsidR="00F4257D">
        <w:rPr>
          <w:rFonts w:ascii="Times New Roman" w:hAnsi="Times New Roman" w:cs="Times New Roman"/>
        </w:rPr>
        <w:t xml:space="preserve">the </w:t>
      </w:r>
      <w:r w:rsidR="004B666F" w:rsidRPr="004B666F">
        <w:rPr>
          <w:rFonts w:ascii="Times New Roman" w:hAnsi="Times New Roman" w:cs="Times New Roman"/>
        </w:rPr>
        <w:t>diabetics</w:t>
      </w:r>
      <w:r w:rsidR="00DC3B53">
        <w:rPr>
          <w:rFonts w:ascii="Times New Roman" w:hAnsi="Times New Roman" w:cs="Times New Roman"/>
        </w:rPr>
        <w:t xml:space="preserve">. Correspondingly, the elevated </w:t>
      </w:r>
      <w:proofErr w:type="spellStart"/>
      <w:r w:rsidR="00DC3B53">
        <w:rPr>
          <w:rFonts w:ascii="Times New Roman" w:hAnsi="Times New Roman" w:cs="Times New Roman"/>
        </w:rPr>
        <w:t>TyG</w:t>
      </w:r>
      <w:proofErr w:type="spellEnd"/>
      <w:r w:rsidR="00DC3B53">
        <w:rPr>
          <w:rFonts w:ascii="Times New Roman" w:hAnsi="Times New Roman" w:cs="Times New Roman"/>
        </w:rPr>
        <w:t xml:space="preserve"> index in the diabetics predisposes them to greater risk of cardiovascular disease, as elevated </w:t>
      </w:r>
      <w:proofErr w:type="spellStart"/>
      <w:r w:rsidR="00DC3B53">
        <w:rPr>
          <w:rFonts w:ascii="Times New Roman" w:hAnsi="Times New Roman" w:cs="Times New Roman"/>
        </w:rPr>
        <w:t>TyG</w:t>
      </w:r>
      <w:proofErr w:type="spellEnd"/>
      <w:r w:rsidR="008760F4">
        <w:rPr>
          <w:rFonts w:ascii="Times New Roman" w:hAnsi="Times New Roman" w:cs="Times New Roman"/>
        </w:rPr>
        <w:t xml:space="preserve"> index</w:t>
      </w:r>
      <w:r w:rsidR="00DC3B53">
        <w:rPr>
          <w:rFonts w:ascii="Times New Roman" w:hAnsi="Times New Roman" w:cs="Times New Roman"/>
        </w:rPr>
        <w:t xml:space="preserve"> is associated with</w:t>
      </w:r>
      <w:r w:rsidR="00DC3B53" w:rsidRPr="00DC3B53">
        <w:rPr>
          <w:rFonts w:ascii="Times New Roman" w:hAnsi="Times New Roman" w:cs="Times New Roman"/>
        </w:rPr>
        <w:t xml:space="preserve"> an increased risk of major adverse cardiovascular events</w:t>
      </w:r>
      <w:r w:rsidR="00770FD5">
        <w:rPr>
          <w:rFonts w:ascii="Times New Roman" w:hAnsi="Times New Roman" w:cs="Times New Roman"/>
        </w:rPr>
        <w:t>”</w:t>
      </w:r>
      <w:r w:rsidR="002771DB">
        <w:rPr>
          <w:rFonts w:ascii="Times New Roman" w:hAnsi="Times New Roman" w:cs="Times New Roman"/>
        </w:rPr>
        <w:t xml:space="preserve"> (</w:t>
      </w:r>
      <w:r w:rsidR="002771DB" w:rsidRPr="002771DB">
        <w:rPr>
          <w:rFonts w:ascii="Times New Roman" w:hAnsi="Times New Roman" w:cs="Times New Roman"/>
        </w:rPr>
        <w:t>Kurniawan</w:t>
      </w:r>
      <w:r w:rsidR="002771DB">
        <w:rPr>
          <w:rFonts w:ascii="Times New Roman" w:hAnsi="Times New Roman" w:cs="Times New Roman"/>
        </w:rPr>
        <w:t xml:space="preserve">, </w:t>
      </w:r>
      <w:r w:rsidR="002771DB" w:rsidRPr="002771DB">
        <w:rPr>
          <w:rFonts w:ascii="Times New Roman" w:hAnsi="Times New Roman" w:cs="Times New Roman"/>
        </w:rPr>
        <w:t>2024)</w:t>
      </w:r>
      <w:r w:rsidR="00DC3B53">
        <w:rPr>
          <w:rFonts w:ascii="Times New Roman" w:hAnsi="Times New Roman" w:cs="Times New Roman"/>
        </w:rPr>
        <w:t xml:space="preserve">. In a similar study, </w:t>
      </w:r>
      <w:r w:rsidR="001C2948">
        <w:rPr>
          <w:rFonts w:ascii="Times New Roman" w:hAnsi="Times New Roman" w:cs="Times New Roman"/>
          <w:color w:val="000000" w:themeColor="text1"/>
        </w:rPr>
        <w:t>Karpaga Selvi</w:t>
      </w:r>
      <w:r w:rsidR="004B666F" w:rsidRPr="004B666F">
        <w:rPr>
          <w:rFonts w:ascii="Times New Roman" w:hAnsi="Times New Roman" w:cs="Times New Roman"/>
        </w:rPr>
        <w:t xml:space="preserve"> </w:t>
      </w:r>
      <w:r w:rsidR="004B666F" w:rsidRPr="00B35116">
        <w:rPr>
          <w:rFonts w:ascii="Times New Roman" w:hAnsi="Times New Roman" w:cs="Times New Roman"/>
          <w:i/>
          <w:iCs/>
        </w:rPr>
        <w:t>et al</w:t>
      </w:r>
      <w:r w:rsidR="004B666F" w:rsidRPr="004B666F">
        <w:rPr>
          <w:rFonts w:ascii="Times New Roman" w:hAnsi="Times New Roman" w:cs="Times New Roman"/>
        </w:rPr>
        <w:t xml:space="preserve">. (2021) highlighted </w:t>
      </w:r>
      <w:r w:rsidR="00770FD5">
        <w:rPr>
          <w:rFonts w:ascii="Times New Roman" w:hAnsi="Times New Roman" w:cs="Times New Roman"/>
        </w:rPr>
        <w:t>“</w:t>
      </w:r>
      <w:r w:rsidR="004B666F" w:rsidRPr="004B666F">
        <w:rPr>
          <w:rFonts w:ascii="Times New Roman" w:hAnsi="Times New Roman" w:cs="Times New Roman"/>
        </w:rPr>
        <w:t xml:space="preserve">a significant correlation between the </w:t>
      </w:r>
      <w:proofErr w:type="spellStart"/>
      <w:r w:rsidR="004B666F" w:rsidRPr="004B666F">
        <w:rPr>
          <w:rFonts w:ascii="Times New Roman" w:hAnsi="Times New Roman" w:cs="Times New Roman"/>
        </w:rPr>
        <w:t>TyG</w:t>
      </w:r>
      <w:proofErr w:type="spellEnd"/>
      <w:r w:rsidR="004B666F" w:rsidRPr="004B666F">
        <w:rPr>
          <w:rFonts w:ascii="Times New Roman" w:hAnsi="Times New Roman" w:cs="Times New Roman"/>
        </w:rPr>
        <w:t xml:space="preserve"> </w:t>
      </w:r>
      <w:r w:rsidR="004B666F" w:rsidRPr="004B666F">
        <w:rPr>
          <w:rFonts w:ascii="Times New Roman" w:hAnsi="Times New Roman" w:cs="Times New Roman"/>
        </w:rPr>
        <w:lastRenderedPageBreak/>
        <w:t>index and glycated haemoglobin (HbA1c) levels</w:t>
      </w:r>
      <w:r w:rsidR="008760F4">
        <w:rPr>
          <w:rFonts w:ascii="Times New Roman" w:hAnsi="Times New Roman" w:cs="Times New Roman"/>
        </w:rPr>
        <w:t xml:space="preserve">. </w:t>
      </w:r>
      <w:r w:rsidR="008760F4" w:rsidRPr="004B666F">
        <w:rPr>
          <w:rFonts w:ascii="Times New Roman" w:hAnsi="Times New Roman" w:cs="Times New Roman"/>
        </w:rPr>
        <w:t xml:space="preserve">In addition, </w:t>
      </w:r>
      <w:r w:rsidR="008760F4">
        <w:rPr>
          <w:rFonts w:ascii="Times New Roman" w:hAnsi="Times New Roman" w:cs="Times New Roman"/>
        </w:rPr>
        <w:t xml:space="preserve">there was </w:t>
      </w:r>
      <w:r w:rsidR="008760F4" w:rsidRPr="004B666F">
        <w:rPr>
          <w:rFonts w:ascii="Times New Roman" w:hAnsi="Times New Roman" w:cs="Times New Roman"/>
        </w:rPr>
        <w:t xml:space="preserve">a positive relationship between the </w:t>
      </w:r>
      <w:proofErr w:type="spellStart"/>
      <w:r w:rsidR="008760F4" w:rsidRPr="004B666F">
        <w:rPr>
          <w:rFonts w:ascii="Times New Roman" w:hAnsi="Times New Roman" w:cs="Times New Roman"/>
        </w:rPr>
        <w:t>TyG</w:t>
      </w:r>
      <w:proofErr w:type="spellEnd"/>
      <w:r w:rsidR="008760F4" w:rsidRPr="004B666F">
        <w:rPr>
          <w:rFonts w:ascii="Times New Roman" w:hAnsi="Times New Roman" w:cs="Times New Roman"/>
        </w:rPr>
        <w:t xml:space="preserve"> index and insulin resistance</w:t>
      </w:r>
      <w:r w:rsidR="008760F4">
        <w:rPr>
          <w:rFonts w:ascii="Times New Roman" w:hAnsi="Times New Roman" w:cs="Times New Roman"/>
        </w:rPr>
        <w:t xml:space="preserve">, </w:t>
      </w:r>
      <w:r w:rsidR="008760F4" w:rsidRPr="004B666F">
        <w:rPr>
          <w:rFonts w:ascii="Times New Roman" w:hAnsi="Times New Roman" w:cs="Times New Roman"/>
        </w:rPr>
        <w:t>a</w:t>
      </w:r>
      <w:r w:rsidR="008323A5">
        <w:rPr>
          <w:rFonts w:ascii="Times New Roman" w:hAnsi="Times New Roman" w:cs="Times New Roman"/>
        </w:rPr>
        <w:t>s</w:t>
      </w:r>
      <w:r w:rsidR="008760F4" w:rsidRPr="004B666F">
        <w:rPr>
          <w:rFonts w:ascii="Times New Roman" w:hAnsi="Times New Roman" w:cs="Times New Roman"/>
        </w:rPr>
        <w:t xml:space="preserve"> </w:t>
      </w:r>
      <w:r w:rsidR="008323A5" w:rsidRPr="004B666F">
        <w:rPr>
          <w:rFonts w:ascii="Times New Roman" w:hAnsi="Times New Roman" w:cs="Times New Roman"/>
        </w:rPr>
        <w:t xml:space="preserve">higher </w:t>
      </w:r>
      <w:proofErr w:type="spellStart"/>
      <w:r w:rsidR="008323A5" w:rsidRPr="004B666F">
        <w:rPr>
          <w:rFonts w:ascii="Times New Roman" w:hAnsi="Times New Roman" w:cs="Times New Roman"/>
        </w:rPr>
        <w:t>TyG</w:t>
      </w:r>
      <w:proofErr w:type="spellEnd"/>
      <w:r w:rsidR="008323A5" w:rsidRPr="004B666F">
        <w:rPr>
          <w:rFonts w:ascii="Times New Roman" w:hAnsi="Times New Roman" w:cs="Times New Roman"/>
        </w:rPr>
        <w:t xml:space="preserve"> index values corresponded with increased levels of insulin resistance</w:t>
      </w:r>
      <w:r w:rsidR="008760F4">
        <w:rPr>
          <w:rFonts w:ascii="Times New Roman" w:hAnsi="Times New Roman" w:cs="Times New Roman"/>
        </w:rPr>
        <w:t>.</w:t>
      </w:r>
      <w:r w:rsidR="004B666F" w:rsidRPr="004B666F">
        <w:rPr>
          <w:rFonts w:ascii="Times New Roman" w:hAnsi="Times New Roman" w:cs="Times New Roman"/>
        </w:rPr>
        <w:t xml:space="preserve"> The findings indicate that elevated </w:t>
      </w:r>
      <w:proofErr w:type="spellStart"/>
      <w:r w:rsidR="004B666F" w:rsidRPr="004B666F">
        <w:rPr>
          <w:rFonts w:ascii="Times New Roman" w:hAnsi="Times New Roman" w:cs="Times New Roman"/>
        </w:rPr>
        <w:t>TyG</w:t>
      </w:r>
      <w:proofErr w:type="spellEnd"/>
      <w:r w:rsidR="004B666F" w:rsidRPr="004B666F">
        <w:rPr>
          <w:rFonts w:ascii="Times New Roman" w:hAnsi="Times New Roman" w:cs="Times New Roman"/>
        </w:rPr>
        <w:t xml:space="preserve"> index values are linked to</w:t>
      </w:r>
      <w:r w:rsidR="008760F4">
        <w:rPr>
          <w:rFonts w:ascii="Times New Roman" w:hAnsi="Times New Roman" w:cs="Times New Roman"/>
        </w:rPr>
        <w:t xml:space="preserve"> insulin resistance and</w:t>
      </w:r>
      <w:r w:rsidR="004B666F" w:rsidRPr="004B666F">
        <w:rPr>
          <w:rFonts w:ascii="Times New Roman" w:hAnsi="Times New Roman" w:cs="Times New Roman"/>
        </w:rPr>
        <w:t xml:space="preserve"> poor glyc</w:t>
      </w:r>
      <w:r w:rsidR="00EA5F8E">
        <w:rPr>
          <w:rFonts w:ascii="Times New Roman" w:hAnsi="Times New Roman" w:cs="Times New Roman"/>
        </w:rPr>
        <w:t>a</w:t>
      </w:r>
      <w:r w:rsidR="004B666F" w:rsidRPr="004B666F">
        <w:rPr>
          <w:rFonts w:ascii="Times New Roman" w:hAnsi="Times New Roman" w:cs="Times New Roman"/>
        </w:rPr>
        <w:t>emic control in patients with type 2 diabetes mellitus</w:t>
      </w:r>
      <w:r w:rsidR="008323A5">
        <w:rPr>
          <w:rFonts w:ascii="Times New Roman" w:hAnsi="Times New Roman" w:cs="Times New Roman"/>
        </w:rPr>
        <w:t xml:space="preserve">, </w:t>
      </w:r>
      <w:r w:rsidR="008323A5" w:rsidRPr="004B666F">
        <w:rPr>
          <w:rFonts w:ascii="Times New Roman" w:hAnsi="Times New Roman" w:cs="Times New Roman"/>
        </w:rPr>
        <w:t xml:space="preserve">reinforcing the knowledge that the </w:t>
      </w:r>
      <w:proofErr w:type="spellStart"/>
      <w:r w:rsidR="008323A5" w:rsidRPr="004B666F">
        <w:rPr>
          <w:rFonts w:ascii="Times New Roman" w:hAnsi="Times New Roman" w:cs="Times New Roman"/>
        </w:rPr>
        <w:t>TyG</w:t>
      </w:r>
      <w:proofErr w:type="spellEnd"/>
      <w:r w:rsidR="008323A5" w:rsidRPr="004B666F">
        <w:rPr>
          <w:rFonts w:ascii="Times New Roman" w:hAnsi="Times New Roman" w:cs="Times New Roman"/>
        </w:rPr>
        <w:t xml:space="preserve"> index can serve as a valuable marker for assessing insulin resistance</w:t>
      </w:r>
      <w:r w:rsidR="004B666F" w:rsidRPr="004B666F">
        <w:rPr>
          <w:rFonts w:ascii="Times New Roman" w:hAnsi="Times New Roman" w:cs="Times New Roman"/>
        </w:rPr>
        <w:t xml:space="preserve"> </w:t>
      </w:r>
      <w:r w:rsidR="008323A5">
        <w:rPr>
          <w:rFonts w:ascii="Times New Roman" w:hAnsi="Times New Roman" w:cs="Times New Roman"/>
        </w:rPr>
        <w:t>and metabolic dysfunction</w:t>
      </w:r>
      <w:r w:rsidR="00770FD5">
        <w:rPr>
          <w:rFonts w:ascii="Times New Roman" w:hAnsi="Times New Roman" w:cs="Times New Roman"/>
        </w:rPr>
        <w:t>”</w:t>
      </w:r>
      <w:r w:rsidR="008323A5">
        <w:rPr>
          <w:rFonts w:ascii="Times New Roman" w:hAnsi="Times New Roman" w:cs="Times New Roman"/>
        </w:rPr>
        <w:t>.</w:t>
      </w:r>
    </w:p>
    <w:p w14:paraId="49461A2A" w14:textId="77777777" w:rsidR="0026126E" w:rsidRDefault="0026126E" w:rsidP="0026126E">
      <w:pPr>
        <w:tabs>
          <w:tab w:val="left" w:pos="7560"/>
        </w:tabs>
        <w:jc w:val="both"/>
        <w:rPr>
          <w:rFonts w:ascii="Times New Roman" w:hAnsi="Times New Roman" w:cs="Times New Roman"/>
          <w:b/>
          <w:bCs/>
        </w:rPr>
      </w:pPr>
      <w:r w:rsidRPr="0062471F">
        <w:rPr>
          <w:rFonts w:ascii="Times New Roman" w:hAnsi="Times New Roman" w:cs="Times New Roman"/>
          <w:b/>
          <w:bCs/>
        </w:rPr>
        <w:t>Table 3:</w:t>
      </w:r>
      <w:r>
        <w:rPr>
          <w:rFonts w:ascii="Times New Roman" w:hAnsi="Times New Roman" w:cs="Times New Roman"/>
        </w:rPr>
        <w:t xml:space="preserve"> </w:t>
      </w:r>
      <w:r w:rsidRPr="00BD1124">
        <w:rPr>
          <w:rFonts w:ascii="Times New Roman" w:hAnsi="Times New Roman" w:cs="Times New Roman"/>
          <w:b/>
          <w:bCs/>
        </w:rPr>
        <w:t>Lipid Profile Parameters of the Subjects</w:t>
      </w:r>
    </w:p>
    <w:tbl>
      <w:tblPr>
        <w:tblStyle w:val="ListTable6Colorful"/>
        <w:tblW w:w="5000" w:type="pct"/>
        <w:shd w:val="clear" w:color="auto" w:fill="FFFFFF" w:themeFill="background1"/>
        <w:tblLook w:val="04A0" w:firstRow="1" w:lastRow="0" w:firstColumn="1" w:lastColumn="0" w:noHBand="0" w:noVBand="1"/>
      </w:tblPr>
      <w:tblGrid>
        <w:gridCol w:w="2071"/>
        <w:gridCol w:w="2000"/>
        <w:gridCol w:w="1942"/>
        <w:gridCol w:w="1794"/>
        <w:gridCol w:w="1913"/>
      </w:tblGrid>
      <w:tr w:rsidR="0026126E" w:rsidRPr="00D82BBD" w14:paraId="7BD08724" w14:textId="77777777" w:rsidTr="009546A0">
        <w:trPr>
          <w:cnfStyle w:val="100000000000" w:firstRow="1" w:lastRow="0" w:firstColumn="0" w:lastColumn="0" w:oddVBand="0" w:evenVBand="0" w:oddHBand="0"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000000" w:themeColor="text1"/>
            </w:tcBorders>
            <w:shd w:val="clear" w:color="auto" w:fill="FFFFFF" w:themeFill="background1"/>
          </w:tcPr>
          <w:p w14:paraId="2166A184" w14:textId="77777777" w:rsidR="0026126E" w:rsidRPr="00D82BBD" w:rsidRDefault="0026126E" w:rsidP="009546A0">
            <w:pPr>
              <w:rPr>
                <w:rFonts w:ascii="Times New Roman" w:hAnsi="Times New Roman" w:cs="Times New Roman"/>
                <w:sz w:val="24"/>
                <w:szCs w:val="24"/>
                <w:lang w:val="en-GB"/>
              </w:rPr>
            </w:pPr>
            <w:r w:rsidRPr="00D82BBD">
              <w:rPr>
                <w:rFonts w:ascii="Times New Roman" w:hAnsi="Times New Roman" w:cs="Times New Roman"/>
                <w:sz w:val="24"/>
                <w:szCs w:val="24"/>
                <w:lang w:val="en-GB"/>
              </w:rPr>
              <w:t>Subjects</w:t>
            </w:r>
          </w:p>
        </w:tc>
        <w:tc>
          <w:tcPr>
            <w:tcW w:w="1029" w:type="pct"/>
            <w:tcBorders>
              <w:top w:val="single" w:sz="4" w:space="0" w:color="000000" w:themeColor="text1"/>
            </w:tcBorders>
            <w:shd w:val="clear" w:color="auto" w:fill="FFFFFF" w:themeFill="background1"/>
          </w:tcPr>
          <w:p w14:paraId="794EF9C6" w14:textId="77777777" w:rsidR="0026126E" w:rsidRPr="00D82BBD" w:rsidRDefault="0026126E"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TCHOL (mmol/L)</w:t>
            </w:r>
          </w:p>
        </w:tc>
        <w:tc>
          <w:tcPr>
            <w:tcW w:w="999" w:type="pct"/>
            <w:tcBorders>
              <w:top w:val="single" w:sz="4" w:space="0" w:color="000000" w:themeColor="text1"/>
            </w:tcBorders>
            <w:shd w:val="clear" w:color="auto" w:fill="FFFFFF" w:themeFill="background1"/>
          </w:tcPr>
          <w:p w14:paraId="53FE7174" w14:textId="77777777" w:rsidR="006B6898" w:rsidRDefault="0026126E"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r w:rsidRPr="00D82BBD">
              <w:rPr>
                <w:rFonts w:ascii="Times New Roman" w:hAnsi="Times New Roman" w:cs="Times New Roman"/>
                <w:sz w:val="24"/>
                <w:szCs w:val="24"/>
                <w:lang w:val="en-GB"/>
              </w:rPr>
              <w:t xml:space="preserve">TG </w:t>
            </w:r>
          </w:p>
          <w:p w14:paraId="65D1234E" w14:textId="765C74EC" w:rsidR="0026126E" w:rsidRPr="00D82BBD" w:rsidRDefault="0026126E"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(mmol/L)</w:t>
            </w:r>
          </w:p>
        </w:tc>
        <w:tc>
          <w:tcPr>
            <w:tcW w:w="923" w:type="pct"/>
            <w:tcBorders>
              <w:top w:val="single" w:sz="4" w:space="0" w:color="000000" w:themeColor="text1"/>
            </w:tcBorders>
            <w:shd w:val="clear" w:color="auto" w:fill="FFFFFF" w:themeFill="background1"/>
          </w:tcPr>
          <w:p w14:paraId="74DBE9CD" w14:textId="61B199EE" w:rsidR="009F2CB2" w:rsidRDefault="0026126E"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r w:rsidRPr="00D82BBD">
              <w:rPr>
                <w:rFonts w:ascii="Times New Roman" w:hAnsi="Times New Roman" w:cs="Times New Roman"/>
                <w:sz w:val="24"/>
                <w:szCs w:val="24"/>
                <w:lang w:val="en-GB"/>
              </w:rPr>
              <w:t>HDL</w:t>
            </w:r>
            <w:r w:rsidR="00D25D7D">
              <w:rPr>
                <w:rFonts w:ascii="Times New Roman" w:hAnsi="Times New Roman" w:cs="Times New Roman"/>
                <w:sz w:val="24"/>
                <w:szCs w:val="24"/>
                <w:lang w:val="en-GB"/>
              </w:rPr>
              <w:t>-C</w:t>
            </w:r>
            <w:r w:rsidRPr="00D82BBD">
              <w:rPr>
                <w:rFonts w:ascii="Times New Roman" w:hAnsi="Times New Roman" w:cs="Times New Roman"/>
                <w:sz w:val="24"/>
                <w:szCs w:val="24"/>
                <w:lang w:val="en-GB"/>
              </w:rPr>
              <w:t xml:space="preserve"> </w:t>
            </w:r>
          </w:p>
          <w:p w14:paraId="23444346" w14:textId="6A5909DA" w:rsidR="0026126E" w:rsidRPr="00D82BBD" w:rsidRDefault="0026126E"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(mmol/L)</w:t>
            </w:r>
          </w:p>
        </w:tc>
        <w:tc>
          <w:tcPr>
            <w:tcW w:w="984" w:type="pct"/>
            <w:tcBorders>
              <w:top w:val="single" w:sz="4" w:space="0" w:color="000000" w:themeColor="text1"/>
            </w:tcBorders>
            <w:shd w:val="clear" w:color="auto" w:fill="FFFFFF" w:themeFill="background1"/>
          </w:tcPr>
          <w:p w14:paraId="68E534BB" w14:textId="2CE0E0AB" w:rsidR="009F2CB2" w:rsidRDefault="0026126E"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r w:rsidRPr="00D82BBD">
              <w:rPr>
                <w:rFonts w:ascii="Times New Roman" w:hAnsi="Times New Roman" w:cs="Times New Roman"/>
                <w:sz w:val="24"/>
                <w:szCs w:val="24"/>
                <w:lang w:val="en-GB"/>
              </w:rPr>
              <w:t>LDL</w:t>
            </w:r>
            <w:r w:rsidR="00D25D7D">
              <w:rPr>
                <w:rFonts w:ascii="Times New Roman" w:hAnsi="Times New Roman" w:cs="Times New Roman"/>
                <w:sz w:val="24"/>
                <w:szCs w:val="24"/>
                <w:lang w:val="en-GB"/>
              </w:rPr>
              <w:t>-C</w:t>
            </w:r>
            <w:r w:rsidRPr="00D82BBD">
              <w:rPr>
                <w:rFonts w:ascii="Times New Roman" w:hAnsi="Times New Roman" w:cs="Times New Roman"/>
                <w:sz w:val="24"/>
                <w:szCs w:val="24"/>
                <w:lang w:val="en-GB"/>
              </w:rPr>
              <w:t xml:space="preserve"> </w:t>
            </w:r>
          </w:p>
          <w:p w14:paraId="0CD5A967" w14:textId="33A5561C" w:rsidR="0026126E" w:rsidRPr="00D82BBD" w:rsidRDefault="0026126E"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(mmol/L)</w:t>
            </w:r>
          </w:p>
        </w:tc>
      </w:tr>
      <w:tr w:rsidR="0026126E" w:rsidRPr="00D82BBD" w14:paraId="78C3DC10" w14:textId="77777777" w:rsidTr="00B5163F">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065" w:type="pct"/>
            <w:shd w:val="clear" w:color="auto" w:fill="FFFFFF" w:themeFill="background1"/>
          </w:tcPr>
          <w:p w14:paraId="09DD6F29" w14:textId="26BD8C7C" w:rsidR="0026126E" w:rsidRPr="00D82BBD" w:rsidRDefault="0026126E"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t>Diabetics (Test) n=</w:t>
            </w:r>
            <w:r w:rsidR="00B5163F">
              <w:rPr>
                <w:rFonts w:ascii="Times New Roman" w:hAnsi="Times New Roman" w:cs="Times New Roman"/>
                <w:b w:val="0"/>
                <w:bCs w:val="0"/>
                <w:sz w:val="24"/>
                <w:szCs w:val="24"/>
                <w:lang w:val="en-GB"/>
              </w:rPr>
              <w:t>150</w:t>
            </w:r>
          </w:p>
        </w:tc>
        <w:tc>
          <w:tcPr>
            <w:tcW w:w="1029" w:type="pct"/>
            <w:shd w:val="clear" w:color="auto" w:fill="FFFFFF" w:themeFill="background1"/>
          </w:tcPr>
          <w:p w14:paraId="0EFE2DC5" w14:textId="77777777" w:rsidR="0026126E" w:rsidRPr="00D82BBD" w:rsidRDefault="0026126E"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5.46 ± 0.87</w:t>
            </w:r>
          </w:p>
        </w:tc>
        <w:tc>
          <w:tcPr>
            <w:tcW w:w="999" w:type="pct"/>
            <w:shd w:val="clear" w:color="auto" w:fill="FFFFFF" w:themeFill="background1"/>
          </w:tcPr>
          <w:p w14:paraId="482EA90C" w14:textId="77777777" w:rsidR="0026126E" w:rsidRPr="00D82BBD" w:rsidRDefault="0026126E"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1.71 ± 0.36</w:t>
            </w:r>
          </w:p>
        </w:tc>
        <w:tc>
          <w:tcPr>
            <w:tcW w:w="923" w:type="pct"/>
            <w:shd w:val="clear" w:color="auto" w:fill="FFFFFF" w:themeFill="background1"/>
          </w:tcPr>
          <w:p w14:paraId="4117F9F7" w14:textId="77777777" w:rsidR="0026126E" w:rsidRPr="00D82BBD" w:rsidRDefault="0026126E"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1.25 ± 0.19</w:t>
            </w:r>
          </w:p>
        </w:tc>
        <w:tc>
          <w:tcPr>
            <w:tcW w:w="984" w:type="pct"/>
            <w:shd w:val="clear" w:color="auto" w:fill="FFFFFF" w:themeFill="background1"/>
          </w:tcPr>
          <w:p w14:paraId="4FDD52F2" w14:textId="77777777" w:rsidR="0026126E" w:rsidRPr="00D82BBD" w:rsidRDefault="0026126E"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3.44 ± 0.67</w:t>
            </w:r>
          </w:p>
        </w:tc>
      </w:tr>
      <w:tr w:rsidR="0026126E" w:rsidRPr="00D82BBD" w14:paraId="5345E51F" w14:textId="77777777" w:rsidTr="009546A0">
        <w:trPr>
          <w:trHeight w:val="918"/>
        </w:trPr>
        <w:tc>
          <w:tcPr>
            <w:cnfStyle w:val="001000000000" w:firstRow="0" w:lastRow="0" w:firstColumn="1" w:lastColumn="0" w:oddVBand="0" w:evenVBand="0" w:oddHBand="0" w:evenHBand="0" w:firstRowFirstColumn="0" w:firstRowLastColumn="0" w:lastRowFirstColumn="0" w:lastRowLastColumn="0"/>
            <w:tcW w:w="1065" w:type="pct"/>
            <w:shd w:val="clear" w:color="auto" w:fill="FFFFFF" w:themeFill="background1"/>
          </w:tcPr>
          <w:p w14:paraId="0CDE3CF7" w14:textId="77777777" w:rsidR="0026126E" w:rsidRPr="00D82BBD" w:rsidRDefault="0026126E" w:rsidP="009546A0">
            <w:pPr>
              <w:rPr>
                <w:rFonts w:ascii="Times New Roman" w:hAnsi="Times New Roman" w:cs="Times New Roman"/>
                <w:sz w:val="24"/>
                <w:szCs w:val="24"/>
                <w:lang w:val="en-GB"/>
              </w:rPr>
            </w:pPr>
            <w:r w:rsidRPr="00D82BBD">
              <w:rPr>
                <w:rFonts w:ascii="Times New Roman" w:hAnsi="Times New Roman" w:cs="Times New Roman"/>
                <w:b w:val="0"/>
                <w:bCs w:val="0"/>
                <w:sz w:val="24"/>
                <w:szCs w:val="24"/>
                <w:lang w:val="en-GB"/>
              </w:rPr>
              <w:t xml:space="preserve">Non-Diabetics (Control) </w:t>
            </w:r>
          </w:p>
          <w:p w14:paraId="44D5799E" w14:textId="67C5575E" w:rsidR="0026126E" w:rsidRPr="00D82BBD" w:rsidRDefault="0026126E"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t>n=</w:t>
            </w:r>
            <w:r w:rsidR="00B5163F">
              <w:rPr>
                <w:rFonts w:ascii="Times New Roman" w:hAnsi="Times New Roman" w:cs="Times New Roman"/>
                <w:b w:val="0"/>
                <w:bCs w:val="0"/>
                <w:sz w:val="24"/>
                <w:szCs w:val="24"/>
                <w:lang w:val="en-GB"/>
              </w:rPr>
              <w:t>150</w:t>
            </w:r>
          </w:p>
        </w:tc>
        <w:tc>
          <w:tcPr>
            <w:tcW w:w="1029" w:type="pct"/>
            <w:shd w:val="clear" w:color="auto" w:fill="FFFFFF" w:themeFill="background1"/>
          </w:tcPr>
          <w:p w14:paraId="4CA76A7B" w14:textId="77777777" w:rsidR="0026126E" w:rsidRPr="00D82BBD" w:rsidRDefault="0026126E"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4.99 ± 0.63</w:t>
            </w:r>
          </w:p>
        </w:tc>
        <w:tc>
          <w:tcPr>
            <w:tcW w:w="999" w:type="pct"/>
            <w:shd w:val="clear" w:color="auto" w:fill="FFFFFF" w:themeFill="background1"/>
          </w:tcPr>
          <w:p w14:paraId="4DACC07B" w14:textId="77777777" w:rsidR="0026126E" w:rsidRPr="00D82BBD" w:rsidRDefault="0026126E"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1.46 ± 0.29</w:t>
            </w:r>
          </w:p>
        </w:tc>
        <w:tc>
          <w:tcPr>
            <w:tcW w:w="923" w:type="pct"/>
            <w:shd w:val="clear" w:color="auto" w:fill="FFFFFF" w:themeFill="background1"/>
          </w:tcPr>
          <w:p w14:paraId="776119AE" w14:textId="77777777" w:rsidR="0026126E" w:rsidRPr="00D82BBD" w:rsidRDefault="0026126E"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1.57 ± 0.30</w:t>
            </w:r>
          </w:p>
        </w:tc>
        <w:tc>
          <w:tcPr>
            <w:tcW w:w="984" w:type="pct"/>
            <w:shd w:val="clear" w:color="auto" w:fill="FFFFFF" w:themeFill="background1"/>
          </w:tcPr>
          <w:p w14:paraId="632310BC" w14:textId="77777777" w:rsidR="0026126E" w:rsidRPr="00D82BBD" w:rsidRDefault="0026126E"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2.75 ± 0.41</w:t>
            </w:r>
          </w:p>
        </w:tc>
      </w:tr>
      <w:tr w:rsidR="0026126E" w:rsidRPr="00D82BBD" w14:paraId="5806808E" w14:textId="77777777" w:rsidTr="009546A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065" w:type="pct"/>
            <w:shd w:val="clear" w:color="auto" w:fill="FFFFFF" w:themeFill="background1"/>
          </w:tcPr>
          <w:p w14:paraId="3B73B486" w14:textId="77777777" w:rsidR="0026126E" w:rsidRPr="00D82BBD" w:rsidRDefault="0026126E"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i/>
                <w:iCs/>
                <w:sz w:val="24"/>
                <w:szCs w:val="24"/>
                <w:lang w:val="en-GB"/>
              </w:rPr>
              <w:t>P</w:t>
            </w:r>
            <w:r w:rsidRPr="00D82BBD">
              <w:rPr>
                <w:rFonts w:ascii="Times New Roman" w:hAnsi="Times New Roman" w:cs="Times New Roman"/>
                <w:b w:val="0"/>
                <w:bCs w:val="0"/>
                <w:sz w:val="24"/>
                <w:szCs w:val="24"/>
                <w:lang w:val="en-GB"/>
              </w:rPr>
              <w:t>-Value</w:t>
            </w:r>
          </w:p>
        </w:tc>
        <w:tc>
          <w:tcPr>
            <w:tcW w:w="1029" w:type="pct"/>
            <w:shd w:val="clear" w:color="auto" w:fill="FFFFFF" w:themeFill="background1"/>
          </w:tcPr>
          <w:p w14:paraId="60E13F7C" w14:textId="77777777" w:rsidR="0026126E" w:rsidRPr="00D82BBD" w:rsidRDefault="0026126E"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0.0117</w:t>
            </w:r>
          </w:p>
        </w:tc>
        <w:tc>
          <w:tcPr>
            <w:tcW w:w="999" w:type="pct"/>
            <w:shd w:val="clear" w:color="auto" w:fill="FFFFFF" w:themeFill="background1"/>
          </w:tcPr>
          <w:p w14:paraId="3C4D6AD6" w14:textId="77777777" w:rsidR="0026126E" w:rsidRPr="00D82BBD" w:rsidRDefault="0026126E"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0.0029</w:t>
            </w:r>
          </w:p>
        </w:tc>
        <w:tc>
          <w:tcPr>
            <w:tcW w:w="923" w:type="pct"/>
            <w:shd w:val="clear" w:color="auto" w:fill="FFFFFF" w:themeFill="background1"/>
          </w:tcPr>
          <w:p w14:paraId="01087813" w14:textId="77777777" w:rsidR="0026126E" w:rsidRPr="00D82BBD" w:rsidRDefault="0026126E"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&lt; 0.0001</w:t>
            </w:r>
          </w:p>
        </w:tc>
        <w:tc>
          <w:tcPr>
            <w:tcW w:w="984" w:type="pct"/>
            <w:shd w:val="clear" w:color="auto" w:fill="FFFFFF" w:themeFill="background1"/>
          </w:tcPr>
          <w:p w14:paraId="3CF32CB2" w14:textId="77777777" w:rsidR="0026126E" w:rsidRPr="00D82BBD" w:rsidRDefault="0026126E"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&lt; 0.0001</w:t>
            </w:r>
          </w:p>
        </w:tc>
      </w:tr>
      <w:tr w:rsidR="0026126E" w:rsidRPr="00D82BBD" w14:paraId="5ACC7967" w14:textId="77777777" w:rsidTr="009F2CB2">
        <w:trPr>
          <w:trHeight w:val="432"/>
        </w:trPr>
        <w:tc>
          <w:tcPr>
            <w:cnfStyle w:val="001000000000" w:firstRow="0" w:lastRow="0" w:firstColumn="1" w:lastColumn="0" w:oddVBand="0" w:evenVBand="0" w:oddHBand="0" w:evenHBand="0" w:firstRowFirstColumn="0" w:firstRowLastColumn="0" w:lastRowFirstColumn="0" w:lastRowLastColumn="0"/>
            <w:tcW w:w="1065" w:type="pct"/>
            <w:tcBorders>
              <w:bottom w:val="single" w:sz="4" w:space="0" w:color="000000" w:themeColor="text1"/>
            </w:tcBorders>
            <w:shd w:val="clear" w:color="auto" w:fill="FFFFFF" w:themeFill="background1"/>
          </w:tcPr>
          <w:p w14:paraId="0C7EAF5D" w14:textId="77777777" w:rsidR="0026126E" w:rsidRPr="00D82BBD" w:rsidRDefault="0026126E"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t>Summary</w:t>
            </w:r>
          </w:p>
        </w:tc>
        <w:tc>
          <w:tcPr>
            <w:tcW w:w="1029" w:type="pct"/>
            <w:tcBorders>
              <w:bottom w:val="single" w:sz="4" w:space="0" w:color="000000" w:themeColor="text1"/>
            </w:tcBorders>
            <w:shd w:val="clear" w:color="auto" w:fill="FFFFFF" w:themeFill="background1"/>
          </w:tcPr>
          <w:p w14:paraId="731A4C36" w14:textId="77777777" w:rsidR="0026126E" w:rsidRPr="00D82BBD" w:rsidRDefault="0026126E"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c>
          <w:tcPr>
            <w:tcW w:w="999" w:type="pct"/>
            <w:tcBorders>
              <w:bottom w:val="single" w:sz="4" w:space="0" w:color="000000" w:themeColor="text1"/>
            </w:tcBorders>
            <w:shd w:val="clear" w:color="auto" w:fill="FFFFFF" w:themeFill="background1"/>
          </w:tcPr>
          <w:p w14:paraId="52EAB41E" w14:textId="77777777" w:rsidR="0026126E" w:rsidRPr="00D82BBD" w:rsidRDefault="0026126E"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c>
          <w:tcPr>
            <w:tcW w:w="923" w:type="pct"/>
            <w:tcBorders>
              <w:bottom w:val="single" w:sz="4" w:space="0" w:color="000000" w:themeColor="text1"/>
            </w:tcBorders>
            <w:shd w:val="clear" w:color="auto" w:fill="FFFFFF" w:themeFill="background1"/>
          </w:tcPr>
          <w:p w14:paraId="110CD086" w14:textId="77777777" w:rsidR="0026126E" w:rsidRPr="00D82BBD" w:rsidRDefault="0026126E"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c>
          <w:tcPr>
            <w:tcW w:w="984" w:type="pct"/>
            <w:tcBorders>
              <w:bottom w:val="single" w:sz="4" w:space="0" w:color="000000" w:themeColor="text1"/>
            </w:tcBorders>
            <w:shd w:val="clear" w:color="auto" w:fill="FFFFFF" w:themeFill="background1"/>
          </w:tcPr>
          <w:p w14:paraId="33A84E31" w14:textId="77777777" w:rsidR="0026126E" w:rsidRPr="00D82BBD" w:rsidRDefault="0026126E"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r>
    </w:tbl>
    <w:p w14:paraId="715A48D2" w14:textId="77777777" w:rsidR="0026126E" w:rsidRPr="00D82BBD" w:rsidRDefault="0026126E" w:rsidP="0026126E">
      <w:pPr>
        <w:rPr>
          <w:rFonts w:ascii="Times New Roman" w:hAnsi="Times New Roman" w:cs="Times New Roman"/>
          <w:i/>
          <w:iCs/>
        </w:rPr>
      </w:pPr>
      <w:r>
        <w:rPr>
          <w:rFonts w:ascii="Times New Roman" w:hAnsi="Times New Roman" w:cs="Times New Roman"/>
          <w:i/>
          <w:iCs/>
        </w:rPr>
        <w:t xml:space="preserve">Key: </w:t>
      </w:r>
      <w:r w:rsidRPr="00D82BBD">
        <w:rPr>
          <w:rFonts w:ascii="Times New Roman" w:hAnsi="Times New Roman" w:cs="Times New Roman"/>
          <w:i/>
          <w:iCs/>
        </w:rPr>
        <w:t>S – Significant, NS – Not Significant, n – Number of Subjects</w:t>
      </w:r>
    </w:p>
    <w:p w14:paraId="0BCAAEC7" w14:textId="69CB11D9" w:rsidR="0021455B" w:rsidRDefault="009F2CB2" w:rsidP="00F8100B">
      <w:pPr>
        <w:tabs>
          <w:tab w:val="left" w:pos="7560"/>
        </w:tabs>
        <w:jc w:val="both"/>
        <w:rPr>
          <w:rFonts w:ascii="Times New Roman" w:hAnsi="Times New Roman" w:cs="Times New Roman"/>
        </w:rPr>
      </w:pPr>
      <w:r>
        <w:rPr>
          <w:rFonts w:ascii="Times New Roman" w:hAnsi="Times New Roman" w:cs="Times New Roman"/>
        </w:rPr>
        <w:t xml:space="preserve">Table 3 shows the results of </w:t>
      </w:r>
      <w:r w:rsidR="0081299F" w:rsidRPr="0081299F">
        <w:rPr>
          <w:rFonts w:ascii="Times New Roman" w:hAnsi="Times New Roman" w:cs="Times New Roman"/>
        </w:rPr>
        <w:t>lipid profile parameters</w:t>
      </w:r>
      <w:r>
        <w:rPr>
          <w:rFonts w:ascii="Times New Roman" w:hAnsi="Times New Roman" w:cs="Times New Roman"/>
        </w:rPr>
        <w:t xml:space="preserve"> of the subjects.</w:t>
      </w:r>
      <w:r w:rsidR="00D25D7D">
        <w:rPr>
          <w:rFonts w:ascii="Times New Roman" w:hAnsi="Times New Roman" w:cs="Times New Roman"/>
        </w:rPr>
        <w:t xml:space="preserve"> T</w:t>
      </w:r>
      <w:r w:rsidR="0081299F" w:rsidRPr="0081299F">
        <w:rPr>
          <w:rFonts w:ascii="Times New Roman" w:hAnsi="Times New Roman" w:cs="Times New Roman"/>
        </w:rPr>
        <w:t>otal cholesterol (TCHOL),</w:t>
      </w:r>
      <w:r w:rsidR="00D25D7D">
        <w:rPr>
          <w:rFonts w:ascii="Times New Roman" w:hAnsi="Times New Roman" w:cs="Times New Roman"/>
        </w:rPr>
        <w:t xml:space="preserve"> </w:t>
      </w:r>
      <w:r w:rsidR="00EA5F8E">
        <w:rPr>
          <w:rFonts w:ascii="Times New Roman" w:hAnsi="Times New Roman" w:cs="Times New Roman"/>
        </w:rPr>
        <w:t>t</w:t>
      </w:r>
      <w:r w:rsidR="00D25D7D">
        <w:rPr>
          <w:rFonts w:ascii="Times New Roman" w:hAnsi="Times New Roman" w:cs="Times New Roman"/>
        </w:rPr>
        <w:t xml:space="preserve">riglycerides (TG), and </w:t>
      </w:r>
      <w:r w:rsidR="00EA5F8E">
        <w:rPr>
          <w:rFonts w:ascii="Times New Roman" w:hAnsi="Times New Roman" w:cs="Times New Roman"/>
        </w:rPr>
        <w:t>l</w:t>
      </w:r>
      <w:r w:rsidR="00D25D7D" w:rsidRPr="0081299F">
        <w:rPr>
          <w:rFonts w:ascii="Times New Roman" w:hAnsi="Times New Roman" w:cs="Times New Roman"/>
        </w:rPr>
        <w:t>ow-density lipoprotein</w:t>
      </w:r>
      <w:r w:rsidR="00D25D7D">
        <w:rPr>
          <w:rFonts w:ascii="Times New Roman" w:hAnsi="Times New Roman" w:cs="Times New Roman"/>
        </w:rPr>
        <w:t xml:space="preserve"> cholesterol</w:t>
      </w:r>
      <w:r w:rsidR="00D25D7D" w:rsidRPr="0081299F">
        <w:rPr>
          <w:rFonts w:ascii="Times New Roman" w:hAnsi="Times New Roman" w:cs="Times New Roman"/>
        </w:rPr>
        <w:t xml:space="preserve"> (LDL</w:t>
      </w:r>
      <w:r w:rsidR="00D25D7D">
        <w:rPr>
          <w:rFonts w:ascii="Times New Roman" w:hAnsi="Times New Roman" w:cs="Times New Roman"/>
        </w:rPr>
        <w:t>-C</w:t>
      </w:r>
      <w:r w:rsidR="00D25D7D" w:rsidRPr="0081299F">
        <w:rPr>
          <w:rFonts w:ascii="Times New Roman" w:hAnsi="Times New Roman" w:cs="Times New Roman"/>
        </w:rPr>
        <w:t>)</w:t>
      </w:r>
      <w:r w:rsidR="00D25D7D">
        <w:rPr>
          <w:rFonts w:ascii="Times New Roman" w:hAnsi="Times New Roman" w:cs="Times New Roman"/>
        </w:rPr>
        <w:t xml:space="preserve"> were</w:t>
      </w:r>
      <w:r w:rsidR="0081299F" w:rsidRPr="0081299F">
        <w:rPr>
          <w:rFonts w:ascii="Times New Roman" w:hAnsi="Times New Roman" w:cs="Times New Roman"/>
        </w:rPr>
        <w:t xml:space="preserve"> significantly higher (</w:t>
      </w:r>
      <w:r w:rsidR="0081299F" w:rsidRPr="00EA5F8E">
        <w:rPr>
          <w:rFonts w:ascii="Times New Roman" w:hAnsi="Times New Roman" w:cs="Times New Roman"/>
          <w:i/>
          <w:iCs/>
        </w:rPr>
        <w:t>P</w:t>
      </w:r>
      <w:r w:rsidR="0081299F" w:rsidRPr="0081299F">
        <w:rPr>
          <w:rFonts w:ascii="Times New Roman" w:hAnsi="Times New Roman" w:cs="Times New Roman"/>
        </w:rPr>
        <w:t xml:space="preserve">&lt;0.05) </w:t>
      </w:r>
      <w:r w:rsidR="000278FC">
        <w:rPr>
          <w:rFonts w:ascii="Times New Roman" w:hAnsi="Times New Roman" w:cs="Times New Roman"/>
        </w:rPr>
        <w:t>in the diabetics, compared to the non-diabetic controls. H</w:t>
      </w:r>
      <w:r w:rsidR="0081299F" w:rsidRPr="0081299F">
        <w:rPr>
          <w:rFonts w:ascii="Times New Roman" w:hAnsi="Times New Roman" w:cs="Times New Roman"/>
        </w:rPr>
        <w:t>igh-density lipoprotein</w:t>
      </w:r>
      <w:r w:rsidR="0021455B">
        <w:rPr>
          <w:rFonts w:ascii="Times New Roman" w:hAnsi="Times New Roman" w:cs="Times New Roman"/>
        </w:rPr>
        <w:t xml:space="preserve"> cholesterol</w:t>
      </w:r>
      <w:r w:rsidR="0081299F" w:rsidRPr="0081299F">
        <w:rPr>
          <w:rFonts w:ascii="Times New Roman" w:hAnsi="Times New Roman" w:cs="Times New Roman"/>
        </w:rPr>
        <w:t xml:space="preserve"> (HDL</w:t>
      </w:r>
      <w:r w:rsidR="0021455B">
        <w:rPr>
          <w:rFonts w:ascii="Times New Roman" w:hAnsi="Times New Roman" w:cs="Times New Roman"/>
        </w:rPr>
        <w:t>-C</w:t>
      </w:r>
      <w:r w:rsidR="0081299F" w:rsidRPr="0081299F">
        <w:rPr>
          <w:rFonts w:ascii="Times New Roman" w:hAnsi="Times New Roman" w:cs="Times New Roman"/>
        </w:rPr>
        <w:t>) levels were significantly lower (</w:t>
      </w:r>
      <w:r w:rsidR="0081299F" w:rsidRPr="00EA5F8E">
        <w:rPr>
          <w:rFonts w:ascii="Times New Roman" w:hAnsi="Times New Roman" w:cs="Times New Roman"/>
          <w:i/>
          <w:iCs/>
        </w:rPr>
        <w:t>P</w:t>
      </w:r>
      <w:r w:rsidR="0081299F" w:rsidRPr="0081299F">
        <w:rPr>
          <w:rFonts w:ascii="Times New Roman" w:hAnsi="Times New Roman" w:cs="Times New Roman"/>
        </w:rPr>
        <w:t>&lt;0.05) in diabetics</w:t>
      </w:r>
      <w:r w:rsidR="0021455B">
        <w:rPr>
          <w:rFonts w:ascii="Times New Roman" w:hAnsi="Times New Roman" w:cs="Times New Roman"/>
        </w:rPr>
        <w:t>,</w:t>
      </w:r>
      <w:r w:rsidR="0081299F" w:rsidRPr="0081299F">
        <w:rPr>
          <w:rFonts w:ascii="Times New Roman" w:hAnsi="Times New Roman" w:cs="Times New Roman"/>
        </w:rPr>
        <w:t xml:space="preserve"> compared to non-d</w:t>
      </w:r>
      <w:r w:rsidR="0021455B">
        <w:rPr>
          <w:rFonts w:ascii="Times New Roman" w:hAnsi="Times New Roman" w:cs="Times New Roman"/>
        </w:rPr>
        <w:t>iabetic controls</w:t>
      </w:r>
      <w:r w:rsidR="0081299F" w:rsidRPr="0081299F">
        <w:rPr>
          <w:rFonts w:ascii="Times New Roman" w:hAnsi="Times New Roman" w:cs="Times New Roman"/>
        </w:rPr>
        <w:t xml:space="preserve">. </w:t>
      </w:r>
      <w:r w:rsidR="00770FD5">
        <w:rPr>
          <w:rFonts w:ascii="Times New Roman" w:hAnsi="Times New Roman" w:cs="Times New Roman"/>
        </w:rPr>
        <w:t>“</w:t>
      </w:r>
      <w:r w:rsidR="0021455B">
        <w:rPr>
          <w:rFonts w:ascii="Times New Roman" w:hAnsi="Times New Roman" w:cs="Times New Roman"/>
        </w:rPr>
        <w:t xml:space="preserve">The results </w:t>
      </w:r>
      <w:r w:rsidR="005164FD">
        <w:rPr>
          <w:rFonts w:ascii="Times New Roman" w:hAnsi="Times New Roman" w:cs="Times New Roman"/>
        </w:rPr>
        <w:t xml:space="preserve">indicate </w:t>
      </w:r>
      <w:r w:rsidR="005164FD" w:rsidRPr="0081299F">
        <w:rPr>
          <w:rFonts w:ascii="Times New Roman" w:hAnsi="Times New Roman" w:cs="Times New Roman"/>
        </w:rPr>
        <w:t>lipid metabolism abnormalities</w:t>
      </w:r>
      <w:r w:rsidR="005164FD">
        <w:rPr>
          <w:rFonts w:ascii="Times New Roman" w:hAnsi="Times New Roman" w:cs="Times New Roman"/>
        </w:rPr>
        <w:t xml:space="preserve"> and significant</w:t>
      </w:r>
      <w:r w:rsidR="0021455B" w:rsidRPr="0081299F">
        <w:rPr>
          <w:rFonts w:ascii="Times New Roman" w:hAnsi="Times New Roman" w:cs="Times New Roman"/>
        </w:rPr>
        <w:t xml:space="preserve"> dyslipidaemia in the diabetic group,</w:t>
      </w:r>
      <w:r w:rsidR="005164FD">
        <w:rPr>
          <w:rFonts w:ascii="Times New Roman" w:hAnsi="Times New Roman" w:cs="Times New Roman"/>
        </w:rPr>
        <w:t xml:space="preserve"> having the characteristic pattern of diabetic dyslipidaemia,</w:t>
      </w:r>
      <w:r w:rsidR="0021455B" w:rsidRPr="0081299F">
        <w:rPr>
          <w:rFonts w:ascii="Times New Roman" w:hAnsi="Times New Roman" w:cs="Times New Roman"/>
        </w:rPr>
        <w:t xml:space="preserve"> which is a major risk factor for cardiovascular diseases.</w:t>
      </w:r>
      <w:r w:rsidR="00F8100B">
        <w:rPr>
          <w:rFonts w:ascii="Times New Roman" w:hAnsi="Times New Roman" w:cs="Times New Roman"/>
        </w:rPr>
        <w:t xml:space="preserve"> With insulin resistance and dysregulation in lipid metabolism, there are </w:t>
      </w:r>
      <w:r w:rsidR="00F8100B" w:rsidRPr="00F8100B">
        <w:rPr>
          <w:rFonts w:ascii="Times New Roman" w:hAnsi="Times New Roman" w:cs="Times New Roman"/>
        </w:rPr>
        <w:t>changes in the concentration of the different lipoproteins, their content and composition</w:t>
      </w:r>
      <w:r w:rsidR="00F8100B">
        <w:rPr>
          <w:rFonts w:ascii="Times New Roman" w:hAnsi="Times New Roman" w:cs="Times New Roman"/>
        </w:rPr>
        <w:t xml:space="preserve">. </w:t>
      </w:r>
      <w:proofErr w:type="spellStart"/>
      <w:r w:rsidR="00F8100B">
        <w:rPr>
          <w:rFonts w:ascii="Times New Roman" w:hAnsi="Times New Roman" w:cs="Times New Roman"/>
        </w:rPr>
        <w:t>Hypertriglycerid</w:t>
      </w:r>
      <w:r w:rsidR="002C06E0">
        <w:rPr>
          <w:rFonts w:ascii="Times New Roman" w:hAnsi="Times New Roman" w:cs="Times New Roman"/>
        </w:rPr>
        <w:t>a</w:t>
      </w:r>
      <w:r w:rsidR="00F8100B">
        <w:rPr>
          <w:rFonts w:ascii="Times New Roman" w:hAnsi="Times New Roman" w:cs="Times New Roman"/>
        </w:rPr>
        <w:t>emia</w:t>
      </w:r>
      <w:proofErr w:type="spellEnd"/>
      <w:r w:rsidR="00F8100B">
        <w:rPr>
          <w:rFonts w:ascii="Times New Roman" w:hAnsi="Times New Roman" w:cs="Times New Roman"/>
        </w:rPr>
        <w:t xml:space="preserve"> and </w:t>
      </w:r>
      <w:r w:rsidR="00F8100B" w:rsidRPr="00F8100B">
        <w:rPr>
          <w:rFonts w:ascii="Times New Roman" w:hAnsi="Times New Roman" w:cs="Times New Roman"/>
        </w:rPr>
        <w:t>presence of triglyceride-rich lipoproteins are thought to play a central role in the disease process and the presentation of diabetic dyslipidaemia</w:t>
      </w:r>
      <w:r w:rsidR="00770FD5">
        <w:rPr>
          <w:rFonts w:ascii="Times New Roman" w:hAnsi="Times New Roman" w:cs="Times New Roman"/>
        </w:rPr>
        <w:t>”</w:t>
      </w:r>
      <w:r w:rsidR="00F8100B">
        <w:rPr>
          <w:rFonts w:ascii="Times New Roman" w:hAnsi="Times New Roman" w:cs="Times New Roman"/>
        </w:rPr>
        <w:t xml:space="preserve"> (Briggs </w:t>
      </w:r>
      <w:r w:rsidR="00F8100B" w:rsidRPr="00F94737">
        <w:rPr>
          <w:rFonts w:ascii="Times New Roman" w:hAnsi="Times New Roman" w:cs="Times New Roman"/>
          <w:i/>
          <w:iCs/>
        </w:rPr>
        <w:t>et al</w:t>
      </w:r>
      <w:r w:rsidR="00F8100B">
        <w:rPr>
          <w:rFonts w:ascii="Times New Roman" w:hAnsi="Times New Roman" w:cs="Times New Roman"/>
        </w:rPr>
        <w:t xml:space="preserve">., 2019; Briggs </w:t>
      </w:r>
      <w:r w:rsidR="00F8100B" w:rsidRPr="00F94737">
        <w:rPr>
          <w:rFonts w:ascii="Times New Roman" w:hAnsi="Times New Roman" w:cs="Times New Roman"/>
          <w:i/>
          <w:iCs/>
        </w:rPr>
        <w:t>et al</w:t>
      </w:r>
      <w:r w:rsidR="00F8100B">
        <w:rPr>
          <w:rFonts w:ascii="Times New Roman" w:hAnsi="Times New Roman" w:cs="Times New Roman"/>
        </w:rPr>
        <w:t>., 2020</w:t>
      </w:r>
      <w:r w:rsidR="001C7627">
        <w:rPr>
          <w:rFonts w:ascii="Times New Roman" w:hAnsi="Times New Roman" w:cs="Times New Roman"/>
        </w:rPr>
        <w:t xml:space="preserve">; </w:t>
      </w:r>
      <w:r w:rsidR="001C7627" w:rsidRPr="0081299F">
        <w:rPr>
          <w:rFonts w:ascii="Times New Roman" w:hAnsi="Times New Roman" w:cs="Times New Roman"/>
        </w:rPr>
        <w:t xml:space="preserve">Heeren </w:t>
      </w:r>
      <w:r w:rsidR="001C7627">
        <w:rPr>
          <w:rFonts w:ascii="Times New Roman" w:hAnsi="Times New Roman" w:cs="Times New Roman"/>
        </w:rPr>
        <w:t>&amp;</w:t>
      </w:r>
      <w:r w:rsidR="001C7627" w:rsidRPr="0081299F">
        <w:rPr>
          <w:rFonts w:ascii="Times New Roman" w:hAnsi="Times New Roman" w:cs="Times New Roman"/>
        </w:rPr>
        <w:t xml:space="preserve"> Scheja, 2022</w:t>
      </w:r>
      <w:r w:rsidR="00F8100B">
        <w:rPr>
          <w:rFonts w:ascii="Times New Roman" w:hAnsi="Times New Roman" w:cs="Times New Roman"/>
        </w:rPr>
        <w:t>).</w:t>
      </w:r>
      <w:r w:rsidR="001C7627">
        <w:rPr>
          <w:rFonts w:ascii="Times New Roman" w:hAnsi="Times New Roman" w:cs="Times New Roman"/>
        </w:rPr>
        <w:t xml:space="preserve"> </w:t>
      </w:r>
      <w:r w:rsidR="000531BB">
        <w:rPr>
          <w:rFonts w:ascii="Times New Roman" w:hAnsi="Times New Roman" w:cs="Times New Roman"/>
        </w:rPr>
        <w:t>This favours an</w:t>
      </w:r>
      <w:r w:rsidR="001C7627">
        <w:rPr>
          <w:rFonts w:ascii="Times New Roman" w:hAnsi="Times New Roman" w:cs="Times New Roman"/>
        </w:rPr>
        <w:t xml:space="preserve"> increase</w:t>
      </w:r>
      <w:r w:rsidR="000531BB">
        <w:rPr>
          <w:rFonts w:ascii="Times New Roman" w:hAnsi="Times New Roman" w:cs="Times New Roman"/>
        </w:rPr>
        <w:t xml:space="preserve"> in</w:t>
      </w:r>
      <w:r w:rsidR="001C7627">
        <w:rPr>
          <w:rFonts w:ascii="Times New Roman" w:hAnsi="Times New Roman" w:cs="Times New Roman"/>
        </w:rPr>
        <w:t xml:space="preserve"> lipid and visceral fat accumulation as highlighted earlier.</w:t>
      </w:r>
    </w:p>
    <w:p w14:paraId="6D676F5B" w14:textId="2CA7E007" w:rsidR="0081299F" w:rsidRDefault="00770FD5" w:rsidP="0081299F">
      <w:pPr>
        <w:tabs>
          <w:tab w:val="left" w:pos="7560"/>
        </w:tabs>
        <w:jc w:val="both"/>
        <w:rPr>
          <w:rFonts w:ascii="Times New Roman" w:hAnsi="Times New Roman" w:cs="Times New Roman"/>
        </w:rPr>
      </w:pPr>
      <w:r>
        <w:rPr>
          <w:rFonts w:ascii="Times New Roman" w:hAnsi="Times New Roman" w:cs="Times New Roman"/>
        </w:rPr>
        <w:t>“</w:t>
      </w:r>
      <w:r w:rsidR="000531BB">
        <w:rPr>
          <w:rFonts w:ascii="Times New Roman" w:hAnsi="Times New Roman" w:cs="Times New Roman"/>
        </w:rPr>
        <w:t>D</w:t>
      </w:r>
      <w:r w:rsidR="0081299F" w:rsidRPr="0081299F">
        <w:rPr>
          <w:rFonts w:ascii="Times New Roman" w:hAnsi="Times New Roman" w:cs="Times New Roman"/>
        </w:rPr>
        <w:t>yslipidaemia is closely tied to the actions of two key enzymes: hormone-sensitive lipase (HSL) and lipoprotein lipase (LPL)</w:t>
      </w:r>
      <w:r w:rsidR="000531BB">
        <w:rPr>
          <w:rFonts w:ascii="Times New Roman" w:hAnsi="Times New Roman" w:cs="Times New Roman"/>
        </w:rPr>
        <w:t>, both of which are affected by the actions of insulin.</w:t>
      </w:r>
      <w:r w:rsidR="0081299F" w:rsidRPr="0081299F">
        <w:rPr>
          <w:rFonts w:ascii="Times New Roman" w:hAnsi="Times New Roman" w:cs="Times New Roman"/>
        </w:rPr>
        <w:t xml:space="preserve"> HSL promotes the breakdown of stored triglycerides in adipose tissue, but in insulin-resistant states, its activity is often dysregulated, leading to increased FFA release</w:t>
      </w:r>
      <w:r>
        <w:rPr>
          <w:rFonts w:ascii="Times New Roman" w:hAnsi="Times New Roman" w:cs="Times New Roman"/>
        </w:rPr>
        <w:t>”</w:t>
      </w:r>
      <w:r w:rsidR="0081299F" w:rsidRPr="0081299F">
        <w:rPr>
          <w:rFonts w:ascii="Times New Roman" w:hAnsi="Times New Roman" w:cs="Times New Roman"/>
        </w:rPr>
        <w:t xml:space="preserve"> (</w:t>
      </w:r>
      <w:proofErr w:type="spellStart"/>
      <w:r w:rsidR="0081299F" w:rsidRPr="0081299F">
        <w:rPr>
          <w:rFonts w:ascii="Times New Roman" w:hAnsi="Times New Roman" w:cs="Times New Roman"/>
        </w:rPr>
        <w:t>Kojta</w:t>
      </w:r>
      <w:proofErr w:type="spellEnd"/>
      <w:r w:rsidR="0081299F" w:rsidRPr="0081299F">
        <w:rPr>
          <w:rFonts w:ascii="Times New Roman" w:hAnsi="Times New Roman" w:cs="Times New Roman"/>
        </w:rPr>
        <w:t xml:space="preserve"> </w:t>
      </w:r>
      <w:r w:rsidR="0081299F" w:rsidRPr="00760C9F">
        <w:rPr>
          <w:rFonts w:ascii="Times New Roman" w:hAnsi="Times New Roman" w:cs="Times New Roman"/>
          <w:i/>
          <w:iCs/>
        </w:rPr>
        <w:t>et al</w:t>
      </w:r>
      <w:r w:rsidR="0081299F" w:rsidRPr="0081299F">
        <w:rPr>
          <w:rFonts w:ascii="Times New Roman" w:hAnsi="Times New Roman" w:cs="Times New Roman"/>
        </w:rPr>
        <w:t xml:space="preserve">., 2020). In contrast, </w:t>
      </w:r>
      <w:r>
        <w:rPr>
          <w:rFonts w:ascii="Times New Roman" w:hAnsi="Times New Roman" w:cs="Times New Roman"/>
        </w:rPr>
        <w:t>“</w:t>
      </w:r>
      <w:r w:rsidR="0081299F" w:rsidRPr="0081299F">
        <w:rPr>
          <w:rFonts w:ascii="Times New Roman" w:hAnsi="Times New Roman" w:cs="Times New Roman"/>
        </w:rPr>
        <w:t xml:space="preserve">LPL, which facilitates the clearance of triglyceride-rich lipoproteins from circulation, may also be impaired due to reduced insulin signalling, further contributing to </w:t>
      </w:r>
      <w:r>
        <w:rPr>
          <w:rFonts w:ascii="Times New Roman" w:hAnsi="Times New Roman" w:cs="Times New Roman"/>
        </w:rPr>
        <w:t>dyslipidaemia”</w:t>
      </w:r>
      <w:r w:rsidR="0081299F" w:rsidRPr="0081299F">
        <w:rPr>
          <w:rFonts w:ascii="Times New Roman" w:hAnsi="Times New Roman" w:cs="Times New Roman"/>
        </w:rPr>
        <w:t xml:space="preserve"> (Ginsberg </w:t>
      </w:r>
      <w:r w:rsidR="0081299F" w:rsidRPr="00760C9F">
        <w:rPr>
          <w:rFonts w:ascii="Times New Roman" w:hAnsi="Times New Roman" w:cs="Times New Roman"/>
          <w:i/>
          <w:iCs/>
        </w:rPr>
        <w:t>et al</w:t>
      </w:r>
      <w:r w:rsidR="0081299F" w:rsidRPr="0081299F">
        <w:rPr>
          <w:rFonts w:ascii="Times New Roman" w:hAnsi="Times New Roman" w:cs="Times New Roman"/>
        </w:rPr>
        <w:t>., 2021). The combined effect of altered HSL and LPL activities exacerbates the lipid abnormalities seen in diabetes, driving the elevation of triglycerides</w:t>
      </w:r>
      <w:r w:rsidR="00A05F3F">
        <w:rPr>
          <w:rFonts w:ascii="Times New Roman" w:hAnsi="Times New Roman" w:cs="Times New Roman"/>
        </w:rPr>
        <w:t xml:space="preserve">, total </w:t>
      </w:r>
      <w:r w:rsidR="0081299F" w:rsidRPr="0081299F">
        <w:rPr>
          <w:rFonts w:ascii="Times New Roman" w:hAnsi="Times New Roman" w:cs="Times New Roman"/>
        </w:rPr>
        <w:t xml:space="preserve">cholesterol </w:t>
      </w:r>
      <w:r w:rsidR="00A05F3F">
        <w:rPr>
          <w:rFonts w:ascii="Times New Roman" w:hAnsi="Times New Roman" w:cs="Times New Roman"/>
        </w:rPr>
        <w:t xml:space="preserve">and the eventual presentation of diabetic </w:t>
      </w:r>
      <w:r w:rsidR="00A05F3F">
        <w:rPr>
          <w:rFonts w:ascii="Times New Roman" w:hAnsi="Times New Roman" w:cs="Times New Roman"/>
        </w:rPr>
        <w:lastRenderedPageBreak/>
        <w:t>dyslipidaemia</w:t>
      </w:r>
      <w:r w:rsidR="0081299F" w:rsidRPr="0081299F">
        <w:rPr>
          <w:rFonts w:ascii="Times New Roman" w:hAnsi="Times New Roman" w:cs="Times New Roman"/>
        </w:rPr>
        <w:t xml:space="preserve">. </w:t>
      </w:r>
      <w:r w:rsidR="00A05F3F">
        <w:rPr>
          <w:rFonts w:ascii="Times New Roman" w:hAnsi="Times New Roman" w:cs="Times New Roman"/>
        </w:rPr>
        <w:t xml:space="preserve">The results are in agreement with the works </w:t>
      </w:r>
      <w:r w:rsidR="00031962">
        <w:rPr>
          <w:rFonts w:ascii="Times New Roman" w:hAnsi="Times New Roman" w:cs="Times New Roman"/>
        </w:rPr>
        <w:t>of Moon</w:t>
      </w:r>
      <w:r w:rsidR="0081299F" w:rsidRPr="0081299F">
        <w:rPr>
          <w:rFonts w:ascii="Times New Roman" w:hAnsi="Times New Roman" w:cs="Times New Roman"/>
        </w:rPr>
        <w:t xml:space="preserve"> </w:t>
      </w:r>
      <w:r w:rsidR="0081299F" w:rsidRPr="004F4BC4">
        <w:rPr>
          <w:rFonts w:ascii="Times New Roman" w:hAnsi="Times New Roman" w:cs="Times New Roman"/>
          <w:i/>
          <w:iCs/>
        </w:rPr>
        <w:t>et al</w:t>
      </w:r>
      <w:r w:rsidR="0081299F" w:rsidRPr="0081299F">
        <w:rPr>
          <w:rFonts w:ascii="Times New Roman" w:hAnsi="Times New Roman" w:cs="Times New Roman"/>
        </w:rPr>
        <w:t>. (2023)</w:t>
      </w:r>
      <w:r w:rsidR="00031962">
        <w:rPr>
          <w:rFonts w:ascii="Times New Roman" w:hAnsi="Times New Roman" w:cs="Times New Roman"/>
        </w:rPr>
        <w:t>, in which they reported dyslipidaemia among</w:t>
      </w:r>
      <w:r w:rsidR="0081299F" w:rsidRPr="0081299F">
        <w:rPr>
          <w:rFonts w:ascii="Times New Roman" w:hAnsi="Times New Roman" w:cs="Times New Roman"/>
        </w:rPr>
        <w:t xml:space="preserve"> Korean individuals with T2DM</w:t>
      </w:r>
      <w:r w:rsidR="00031962">
        <w:rPr>
          <w:rFonts w:ascii="Times New Roman" w:hAnsi="Times New Roman" w:cs="Times New Roman"/>
        </w:rPr>
        <w:t xml:space="preserve">, with </w:t>
      </w:r>
      <w:r w:rsidR="0081299F" w:rsidRPr="0081299F">
        <w:rPr>
          <w:rFonts w:ascii="Times New Roman" w:hAnsi="Times New Roman" w:cs="Times New Roman"/>
        </w:rPr>
        <w:t>elevation</w:t>
      </w:r>
      <w:r w:rsidR="00031962">
        <w:rPr>
          <w:rFonts w:ascii="Times New Roman" w:hAnsi="Times New Roman" w:cs="Times New Roman"/>
        </w:rPr>
        <w:t xml:space="preserve">s </w:t>
      </w:r>
      <w:r w:rsidR="0081299F" w:rsidRPr="0081299F">
        <w:rPr>
          <w:rFonts w:ascii="Times New Roman" w:hAnsi="Times New Roman" w:cs="Times New Roman"/>
        </w:rPr>
        <w:t>in total</w:t>
      </w:r>
      <w:r w:rsidR="00031962">
        <w:rPr>
          <w:rFonts w:ascii="Times New Roman" w:hAnsi="Times New Roman" w:cs="Times New Roman"/>
        </w:rPr>
        <w:t xml:space="preserve"> and LDL </w:t>
      </w:r>
      <w:r w:rsidR="0081299F" w:rsidRPr="0081299F">
        <w:rPr>
          <w:rFonts w:ascii="Times New Roman" w:hAnsi="Times New Roman" w:cs="Times New Roman"/>
        </w:rPr>
        <w:t>cholesterol</w:t>
      </w:r>
      <w:r w:rsidR="00031962">
        <w:rPr>
          <w:rFonts w:ascii="Times New Roman" w:hAnsi="Times New Roman" w:cs="Times New Roman"/>
        </w:rPr>
        <w:t>, and a decrease in</w:t>
      </w:r>
      <w:r w:rsidR="0081299F" w:rsidRPr="0081299F">
        <w:rPr>
          <w:rFonts w:ascii="Times New Roman" w:hAnsi="Times New Roman" w:cs="Times New Roman"/>
        </w:rPr>
        <w:t xml:space="preserve"> HDL</w:t>
      </w:r>
      <w:r w:rsidR="00031962">
        <w:rPr>
          <w:rFonts w:ascii="Times New Roman" w:hAnsi="Times New Roman" w:cs="Times New Roman"/>
        </w:rPr>
        <w:t xml:space="preserve"> cholesterol</w:t>
      </w:r>
      <w:r w:rsidR="0081299F" w:rsidRPr="0081299F">
        <w:rPr>
          <w:rFonts w:ascii="Times New Roman" w:hAnsi="Times New Roman" w:cs="Times New Roman"/>
        </w:rPr>
        <w:t xml:space="preserve"> level</w:t>
      </w:r>
      <w:r w:rsidR="00031962">
        <w:rPr>
          <w:rFonts w:ascii="Times New Roman" w:hAnsi="Times New Roman" w:cs="Times New Roman"/>
        </w:rPr>
        <w:t>s.</w:t>
      </w:r>
      <w:r w:rsidR="0081299F" w:rsidRPr="0081299F">
        <w:rPr>
          <w:rFonts w:ascii="Times New Roman" w:hAnsi="Times New Roman" w:cs="Times New Roman"/>
        </w:rPr>
        <w:t xml:space="preserve"> </w:t>
      </w:r>
    </w:p>
    <w:p w14:paraId="5E4F7EE0" w14:textId="328BD320" w:rsidR="000A1838" w:rsidRDefault="000A1838" w:rsidP="000A1838">
      <w:pPr>
        <w:tabs>
          <w:tab w:val="left" w:pos="7560"/>
        </w:tabs>
        <w:jc w:val="both"/>
        <w:rPr>
          <w:rFonts w:ascii="Times New Roman" w:hAnsi="Times New Roman" w:cs="Times New Roman"/>
          <w:b/>
          <w:bCs/>
        </w:rPr>
      </w:pPr>
      <w:r w:rsidRPr="00721E4C">
        <w:rPr>
          <w:rFonts w:ascii="Times New Roman" w:hAnsi="Times New Roman" w:cs="Times New Roman"/>
          <w:b/>
          <w:bCs/>
        </w:rPr>
        <w:t>Table 4:</w:t>
      </w:r>
      <w:r>
        <w:rPr>
          <w:rFonts w:ascii="Times New Roman" w:hAnsi="Times New Roman" w:cs="Times New Roman"/>
        </w:rPr>
        <w:t xml:space="preserve"> </w:t>
      </w:r>
      <w:r w:rsidRPr="00BD1124">
        <w:rPr>
          <w:rFonts w:ascii="Times New Roman" w:hAnsi="Times New Roman" w:cs="Times New Roman"/>
          <w:b/>
          <w:bCs/>
        </w:rPr>
        <w:t>Atherogenic Indices of the Subjects</w:t>
      </w:r>
    </w:p>
    <w:tbl>
      <w:tblPr>
        <w:tblStyle w:val="ListTable6Colorful"/>
        <w:tblW w:w="10350" w:type="dxa"/>
        <w:shd w:val="clear" w:color="auto" w:fill="FFFFFF" w:themeFill="background1"/>
        <w:tblLayout w:type="fixed"/>
        <w:tblLook w:val="04A0" w:firstRow="1" w:lastRow="0" w:firstColumn="1" w:lastColumn="0" w:noHBand="0" w:noVBand="1"/>
      </w:tblPr>
      <w:tblGrid>
        <w:gridCol w:w="1785"/>
        <w:gridCol w:w="1355"/>
        <w:gridCol w:w="1450"/>
        <w:gridCol w:w="1350"/>
        <w:gridCol w:w="1620"/>
        <w:gridCol w:w="1440"/>
        <w:gridCol w:w="1350"/>
      </w:tblGrid>
      <w:tr w:rsidR="000A1838" w:rsidRPr="00D82BBD" w14:paraId="08E01B95" w14:textId="77777777" w:rsidTr="00E15E9A">
        <w:trPr>
          <w:cnfStyle w:val="100000000000" w:firstRow="1" w:lastRow="0" w:firstColumn="0" w:lastColumn="0" w:oddVBand="0" w:evenVBand="0" w:oddHBand="0"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1785" w:type="dxa"/>
            <w:tcBorders>
              <w:top w:val="single" w:sz="4" w:space="0" w:color="000000" w:themeColor="text1"/>
            </w:tcBorders>
            <w:shd w:val="clear" w:color="auto" w:fill="FFFFFF" w:themeFill="background1"/>
          </w:tcPr>
          <w:p w14:paraId="2AC34F69" w14:textId="77777777" w:rsidR="000A1838" w:rsidRPr="00D82BBD" w:rsidRDefault="000A1838" w:rsidP="009546A0">
            <w:pPr>
              <w:rPr>
                <w:rFonts w:ascii="Times New Roman" w:hAnsi="Times New Roman" w:cs="Times New Roman"/>
                <w:sz w:val="24"/>
                <w:szCs w:val="24"/>
                <w:lang w:val="en-GB"/>
              </w:rPr>
            </w:pPr>
            <w:r w:rsidRPr="00D82BBD">
              <w:rPr>
                <w:rFonts w:ascii="Times New Roman" w:hAnsi="Times New Roman" w:cs="Times New Roman"/>
                <w:sz w:val="24"/>
                <w:szCs w:val="24"/>
                <w:lang w:val="en-GB"/>
              </w:rPr>
              <w:t>Subjects</w:t>
            </w:r>
          </w:p>
        </w:tc>
        <w:tc>
          <w:tcPr>
            <w:tcW w:w="1355" w:type="dxa"/>
            <w:tcBorders>
              <w:top w:val="single" w:sz="4" w:space="0" w:color="000000" w:themeColor="text1"/>
            </w:tcBorders>
            <w:shd w:val="clear" w:color="auto" w:fill="FFFFFF" w:themeFill="background1"/>
          </w:tcPr>
          <w:p w14:paraId="21CA4889" w14:textId="77777777" w:rsidR="000A1838" w:rsidRPr="00D82BBD" w:rsidRDefault="000A1838"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CRI-I</w:t>
            </w:r>
          </w:p>
        </w:tc>
        <w:tc>
          <w:tcPr>
            <w:tcW w:w="1450" w:type="dxa"/>
            <w:tcBorders>
              <w:top w:val="single" w:sz="4" w:space="0" w:color="000000" w:themeColor="text1"/>
            </w:tcBorders>
            <w:shd w:val="clear" w:color="auto" w:fill="FFFFFF" w:themeFill="background1"/>
          </w:tcPr>
          <w:p w14:paraId="684D7DFE" w14:textId="77777777" w:rsidR="000A1838" w:rsidRPr="00D82BBD" w:rsidRDefault="000A1838"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CRI-II</w:t>
            </w:r>
          </w:p>
        </w:tc>
        <w:tc>
          <w:tcPr>
            <w:tcW w:w="1350" w:type="dxa"/>
            <w:tcBorders>
              <w:top w:val="single" w:sz="4" w:space="0" w:color="000000" w:themeColor="text1"/>
            </w:tcBorders>
            <w:shd w:val="clear" w:color="auto" w:fill="FFFFFF" w:themeFill="background1"/>
          </w:tcPr>
          <w:p w14:paraId="7FE76B63" w14:textId="77777777" w:rsidR="000A1838" w:rsidRPr="00D82BBD" w:rsidRDefault="000A1838"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AC</w:t>
            </w:r>
          </w:p>
        </w:tc>
        <w:tc>
          <w:tcPr>
            <w:tcW w:w="1620" w:type="dxa"/>
            <w:tcBorders>
              <w:top w:val="single" w:sz="4" w:space="0" w:color="000000" w:themeColor="text1"/>
            </w:tcBorders>
            <w:shd w:val="clear" w:color="auto" w:fill="FFFFFF" w:themeFill="background1"/>
          </w:tcPr>
          <w:p w14:paraId="6C0FA74E" w14:textId="77777777" w:rsidR="000A1838" w:rsidRPr="00D82BBD" w:rsidRDefault="000A1838"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Non-HDL-C (mmol/L)</w:t>
            </w:r>
          </w:p>
        </w:tc>
        <w:tc>
          <w:tcPr>
            <w:tcW w:w="1440" w:type="dxa"/>
            <w:tcBorders>
              <w:top w:val="single" w:sz="4" w:space="0" w:color="000000" w:themeColor="text1"/>
            </w:tcBorders>
            <w:shd w:val="clear" w:color="auto" w:fill="FFFFFF" w:themeFill="background1"/>
          </w:tcPr>
          <w:p w14:paraId="2F923C5F" w14:textId="1FD49D07" w:rsidR="000A1838" w:rsidRPr="00D82BBD" w:rsidRDefault="000A1838"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TG/HDL</w:t>
            </w:r>
            <w:r w:rsidR="00E15E9A">
              <w:rPr>
                <w:rFonts w:ascii="Times New Roman" w:hAnsi="Times New Roman" w:cs="Times New Roman"/>
                <w:sz w:val="24"/>
                <w:szCs w:val="24"/>
                <w:lang w:val="en-GB"/>
              </w:rPr>
              <w:t>-C</w:t>
            </w:r>
          </w:p>
        </w:tc>
        <w:tc>
          <w:tcPr>
            <w:tcW w:w="1350" w:type="dxa"/>
            <w:tcBorders>
              <w:top w:val="single" w:sz="4" w:space="0" w:color="000000" w:themeColor="text1"/>
            </w:tcBorders>
            <w:shd w:val="clear" w:color="auto" w:fill="FFFFFF" w:themeFill="background1"/>
          </w:tcPr>
          <w:p w14:paraId="1822C4AF" w14:textId="77777777" w:rsidR="000A1838" w:rsidRPr="00D82BBD" w:rsidRDefault="000A1838"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AIP</w:t>
            </w:r>
          </w:p>
        </w:tc>
      </w:tr>
      <w:tr w:rsidR="000A1838" w:rsidRPr="00D82BBD" w14:paraId="3CE9FE5C" w14:textId="77777777" w:rsidTr="00E15E9A">
        <w:trPr>
          <w:cnfStyle w:val="000000100000" w:firstRow="0" w:lastRow="0" w:firstColumn="0" w:lastColumn="0" w:oddVBand="0" w:evenVBand="0" w:oddHBand="1" w:evenHBand="0" w:firstRowFirstColumn="0" w:firstRowLastColumn="0" w:lastRowFirstColumn="0" w:lastRowLastColumn="0"/>
          <w:trHeight w:val="877"/>
        </w:trPr>
        <w:tc>
          <w:tcPr>
            <w:cnfStyle w:val="001000000000" w:firstRow="0" w:lastRow="0" w:firstColumn="1" w:lastColumn="0" w:oddVBand="0" w:evenVBand="0" w:oddHBand="0" w:evenHBand="0" w:firstRowFirstColumn="0" w:firstRowLastColumn="0" w:lastRowFirstColumn="0" w:lastRowLastColumn="0"/>
            <w:tcW w:w="1785" w:type="dxa"/>
            <w:shd w:val="clear" w:color="auto" w:fill="FFFFFF" w:themeFill="background1"/>
          </w:tcPr>
          <w:p w14:paraId="188EEAD7" w14:textId="76BD79C1" w:rsidR="000A1838" w:rsidRPr="00D82BBD" w:rsidRDefault="000A1838"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t>Diabetics (Test) n=</w:t>
            </w:r>
            <w:r w:rsidR="00A82D06">
              <w:rPr>
                <w:rFonts w:ascii="Times New Roman" w:hAnsi="Times New Roman" w:cs="Times New Roman"/>
                <w:b w:val="0"/>
                <w:bCs w:val="0"/>
                <w:sz w:val="24"/>
                <w:szCs w:val="24"/>
                <w:lang w:val="en-GB"/>
              </w:rPr>
              <w:t>150</w:t>
            </w:r>
          </w:p>
        </w:tc>
        <w:tc>
          <w:tcPr>
            <w:tcW w:w="1355" w:type="dxa"/>
            <w:shd w:val="clear" w:color="auto" w:fill="FFFFFF" w:themeFill="background1"/>
          </w:tcPr>
          <w:p w14:paraId="3DD3E710"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4.40 ± 0.57</w:t>
            </w:r>
          </w:p>
        </w:tc>
        <w:tc>
          <w:tcPr>
            <w:tcW w:w="1450" w:type="dxa"/>
            <w:shd w:val="clear" w:color="auto" w:fill="FFFFFF" w:themeFill="background1"/>
          </w:tcPr>
          <w:p w14:paraId="05542A0E"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2.78 ± 0.35</w:t>
            </w:r>
          </w:p>
        </w:tc>
        <w:tc>
          <w:tcPr>
            <w:tcW w:w="1350" w:type="dxa"/>
            <w:shd w:val="clear" w:color="auto" w:fill="FFFFFF" w:themeFill="background1"/>
          </w:tcPr>
          <w:p w14:paraId="08DE1B61"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3.40 ± 0.57</w:t>
            </w:r>
          </w:p>
        </w:tc>
        <w:tc>
          <w:tcPr>
            <w:tcW w:w="1620" w:type="dxa"/>
            <w:shd w:val="clear" w:color="auto" w:fill="FFFFFF" w:themeFill="background1"/>
          </w:tcPr>
          <w:p w14:paraId="4BCD05DF"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4.21 ± 0.76</w:t>
            </w:r>
          </w:p>
        </w:tc>
        <w:tc>
          <w:tcPr>
            <w:tcW w:w="1440" w:type="dxa"/>
            <w:shd w:val="clear" w:color="auto" w:fill="FFFFFF" w:themeFill="background1"/>
          </w:tcPr>
          <w:p w14:paraId="1367073E"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1.38 ± 0.30</w:t>
            </w:r>
          </w:p>
        </w:tc>
        <w:tc>
          <w:tcPr>
            <w:tcW w:w="1350" w:type="dxa"/>
            <w:shd w:val="clear" w:color="auto" w:fill="FFFFFF" w:themeFill="background1"/>
          </w:tcPr>
          <w:p w14:paraId="728D9715"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0.13 ± 0.01</w:t>
            </w:r>
          </w:p>
        </w:tc>
      </w:tr>
      <w:tr w:rsidR="000A1838" w:rsidRPr="00D82BBD" w14:paraId="495B3F2C" w14:textId="77777777" w:rsidTr="00E15E9A">
        <w:trPr>
          <w:trHeight w:val="972"/>
        </w:trPr>
        <w:tc>
          <w:tcPr>
            <w:cnfStyle w:val="001000000000" w:firstRow="0" w:lastRow="0" w:firstColumn="1" w:lastColumn="0" w:oddVBand="0" w:evenVBand="0" w:oddHBand="0" w:evenHBand="0" w:firstRowFirstColumn="0" w:firstRowLastColumn="0" w:lastRowFirstColumn="0" w:lastRowLastColumn="0"/>
            <w:tcW w:w="1785" w:type="dxa"/>
            <w:shd w:val="clear" w:color="auto" w:fill="FFFFFF" w:themeFill="background1"/>
          </w:tcPr>
          <w:p w14:paraId="77CFE177" w14:textId="77777777" w:rsidR="000A1838" w:rsidRPr="00D82BBD" w:rsidRDefault="000A1838" w:rsidP="009546A0">
            <w:pPr>
              <w:rPr>
                <w:rFonts w:ascii="Times New Roman" w:hAnsi="Times New Roman" w:cs="Times New Roman"/>
                <w:sz w:val="24"/>
                <w:szCs w:val="24"/>
                <w:lang w:val="en-GB"/>
              </w:rPr>
            </w:pPr>
            <w:r w:rsidRPr="00D82BBD">
              <w:rPr>
                <w:rFonts w:ascii="Times New Roman" w:hAnsi="Times New Roman" w:cs="Times New Roman"/>
                <w:b w:val="0"/>
                <w:bCs w:val="0"/>
                <w:sz w:val="24"/>
                <w:szCs w:val="24"/>
                <w:lang w:val="en-GB"/>
              </w:rPr>
              <w:t xml:space="preserve">Non-Diabetics (Control) </w:t>
            </w:r>
          </w:p>
          <w:p w14:paraId="7D098E75" w14:textId="041B7A1F" w:rsidR="000A1838" w:rsidRPr="00D82BBD" w:rsidRDefault="000A1838"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t>n=</w:t>
            </w:r>
            <w:r w:rsidR="00A82D06">
              <w:rPr>
                <w:rFonts w:ascii="Times New Roman" w:hAnsi="Times New Roman" w:cs="Times New Roman"/>
                <w:b w:val="0"/>
                <w:bCs w:val="0"/>
                <w:sz w:val="24"/>
                <w:szCs w:val="24"/>
                <w:lang w:val="en-GB"/>
              </w:rPr>
              <w:t>150</w:t>
            </w:r>
          </w:p>
        </w:tc>
        <w:tc>
          <w:tcPr>
            <w:tcW w:w="1355" w:type="dxa"/>
            <w:shd w:val="clear" w:color="auto" w:fill="FFFFFF" w:themeFill="background1"/>
          </w:tcPr>
          <w:p w14:paraId="72AB24FF"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3.23 ± 0.47</w:t>
            </w:r>
          </w:p>
        </w:tc>
        <w:tc>
          <w:tcPr>
            <w:tcW w:w="1450" w:type="dxa"/>
            <w:shd w:val="clear" w:color="auto" w:fill="FFFFFF" w:themeFill="background1"/>
          </w:tcPr>
          <w:p w14:paraId="2AB74CA4"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1.80 ± 0.40</w:t>
            </w:r>
          </w:p>
        </w:tc>
        <w:tc>
          <w:tcPr>
            <w:tcW w:w="1350" w:type="dxa"/>
            <w:shd w:val="clear" w:color="auto" w:fill="FFFFFF" w:themeFill="background1"/>
          </w:tcPr>
          <w:p w14:paraId="5503E8BF"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2.23 ± 0.47</w:t>
            </w:r>
          </w:p>
        </w:tc>
        <w:tc>
          <w:tcPr>
            <w:tcW w:w="1620" w:type="dxa"/>
            <w:shd w:val="clear" w:color="auto" w:fill="FFFFFF" w:themeFill="background1"/>
          </w:tcPr>
          <w:p w14:paraId="1204D7EF"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3.41 ± 0.47</w:t>
            </w:r>
          </w:p>
        </w:tc>
        <w:tc>
          <w:tcPr>
            <w:tcW w:w="1440" w:type="dxa"/>
            <w:shd w:val="clear" w:color="auto" w:fill="FFFFFF" w:themeFill="background1"/>
          </w:tcPr>
          <w:p w14:paraId="5EDC988E"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0.95 ± 0.23</w:t>
            </w:r>
          </w:p>
        </w:tc>
        <w:tc>
          <w:tcPr>
            <w:tcW w:w="1350" w:type="dxa"/>
            <w:shd w:val="clear" w:color="auto" w:fill="FFFFFF" w:themeFill="background1"/>
          </w:tcPr>
          <w:p w14:paraId="4FD56A48"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r w:rsidRPr="00D82BBD">
              <w:rPr>
                <w:rFonts w:ascii="Times New Roman" w:hAnsi="Times New Roman" w:cs="Times New Roman"/>
                <w:sz w:val="24"/>
                <w:szCs w:val="24"/>
                <w:lang w:val="en-GB"/>
              </w:rPr>
              <w:t>0.03 ± 0.02</w:t>
            </w:r>
          </w:p>
        </w:tc>
      </w:tr>
      <w:tr w:rsidR="000A1838" w:rsidRPr="00D82BBD" w14:paraId="09016DDF" w14:textId="77777777" w:rsidTr="00E15E9A">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1785" w:type="dxa"/>
            <w:shd w:val="clear" w:color="auto" w:fill="FFFFFF" w:themeFill="background1"/>
          </w:tcPr>
          <w:p w14:paraId="4C934DDB" w14:textId="77777777" w:rsidR="000A1838" w:rsidRPr="00D82BBD" w:rsidRDefault="000A1838"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i/>
                <w:iCs/>
                <w:sz w:val="24"/>
                <w:szCs w:val="24"/>
                <w:lang w:val="en-GB"/>
              </w:rPr>
              <w:t>P</w:t>
            </w:r>
            <w:r w:rsidRPr="00D82BBD">
              <w:rPr>
                <w:rFonts w:ascii="Times New Roman" w:hAnsi="Times New Roman" w:cs="Times New Roman"/>
                <w:b w:val="0"/>
                <w:bCs w:val="0"/>
                <w:sz w:val="24"/>
                <w:szCs w:val="24"/>
                <w:lang w:val="en-GB"/>
              </w:rPr>
              <w:t>-Value</w:t>
            </w:r>
          </w:p>
        </w:tc>
        <w:tc>
          <w:tcPr>
            <w:tcW w:w="1355" w:type="dxa"/>
            <w:shd w:val="clear" w:color="auto" w:fill="FFFFFF" w:themeFill="background1"/>
          </w:tcPr>
          <w:p w14:paraId="4A1EA05A"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&lt; 0.0001</w:t>
            </w:r>
          </w:p>
        </w:tc>
        <w:tc>
          <w:tcPr>
            <w:tcW w:w="1450" w:type="dxa"/>
            <w:shd w:val="clear" w:color="auto" w:fill="FFFFFF" w:themeFill="background1"/>
          </w:tcPr>
          <w:p w14:paraId="13FA75B7"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&lt; 0.0001</w:t>
            </w:r>
          </w:p>
        </w:tc>
        <w:tc>
          <w:tcPr>
            <w:tcW w:w="1350" w:type="dxa"/>
            <w:shd w:val="clear" w:color="auto" w:fill="FFFFFF" w:themeFill="background1"/>
          </w:tcPr>
          <w:p w14:paraId="0A8298DE"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&lt; 0.0001</w:t>
            </w:r>
          </w:p>
        </w:tc>
        <w:tc>
          <w:tcPr>
            <w:tcW w:w="1620" w:type="dxa"/>
            <w:shd w:val="clear" w:color="auto" w:fill="FFFFFF" w:themeFill="background1"/>
          </w:tcPr>
          <w:p w14:paraId="4F2F36A4"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&lt; 0.0001</w:t>
            </w:r>
          </w:p>
        </w:tc>
        <w:tc>
          <w:tcPr>
            <w:tcW w:w="1440" w:type="dxa"/>
            <w:shd w:val="clear" w:color="auto" w:fill="FFFFFF" w:themeFill="background1"/>
          </w:tcPr>
          <w:p w14:paraId="6150220B"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&lt; 0.0001</w:t>
            </w:r>
          </w:p>
        </w:tc>
        <w:tc>
          <w:tcPr>
            <w:tcW w:w="1350" w:type="dxa"/>
            <w:shd w:val="clear" w:color="auto" w:fill="FFFFFF" w:themeFill="background1"/>
          </w:tcPr>
          <w:p w14:paraId="5A36F27C"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&lt; 0.0001</w:t>
            </w:r>
          </w:p>
        </w:tc>
      </w:tr>
      <w:tr w:rsidR="000A1838" w:rsidRPr="00D82BBD" w14:paraId="446C6A73" w14:textId="77777777" w:rsidTr="00E15E9A">
        <w:trPr>
          <w:trHeight w:val="650"/>
        </w:trPr>
        <w:tc>
          <w:tcPr>
            <w:cnfStyle w:val="001000000000" w:firstRow="0" w:lastRow="0" w:firstColumn="1" w:lastColumn="0" w:oddVBand="0" w:evenVBand="0" w:oddHBand="0" w:evenHBand="0" w:firstRowFirstColumn="0" w:firstRowLastColumn="0" w:lastRowFirstColumn="0" w:lastRowLastColumn="0"/>
            <w:tcW w:w="1785" w:type="dxa"/>
            <w:tcBorders>
              <w:bottom w:val="single" w:sz="4" w:space="0" w:color="000000" w:themeColor="text1"/>
            </w:tcBorders>
            <w:shd w:val="clear" w:color="auto" w:fill="FFFFFF" w:themeFill="background1"/>
          </w:tcPr>
          <w:p w14:paraId="16E0A9EE" w14:textId="77777777" w:rsidR="000A1838" w:rsidRPr="00D82BBD" w:rsidRDefault="000A1838"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t>Summary</w:t>
            </w:r>
          </w:p>
        </w:tc>
        <w:tc>
          <w:tcPr>
            <w:tcW w:w="1355" w:type="dxa"/>
            <w:tcBorders>
              <w:bottom w:val="single" w:sz="4" w:space="0" w:color="000000" w:themeColor="text1"/>
            </w:tcBorders>
            <w:shd w:val="clear" w:color="auto" w:fill="FFFFFF" w:themeFill="background1"/>
          </w:tcPr>
          <w:p w14:paraId="43E3BF7D"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c>
          <w:tcPr>
            <w:tcW w:w="1450" w:type="dxa"/>
            <w:tcBorders>
              <w:bottom w:val="single" w:sz="4" w:space="0" w:color="000000" w:themeColor="text1"/>
            </w:tcBorders>
            <w:shd w:val="clear" w:color="auto" w:fill="FFFFFF" w:themeFill="background1"/>
          </w:tcPr>
          <w:p w14:paraId="133608D0"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c>
          <w:tcPr>
            <w:tcW w:w="1350" w:type="dxa"/>
            <w:tcBorders>
              <w:bottom w:val="single" w:sz="4" w:space="0" w:color="000000" w:themeColor="text1"/>
            </w:tcBorders>
            <w:shd w:val="clear" w:color="auto" w:fill="FFFFFF" w:themeFill="background1"/>
          </w:tcPr>
          <w:p w14:paraId="1AFCC458"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c>
          <w:tcPr>
            <w:tcW w:w="1620" w:type="dxa"/>
            <w:tcBorders>
              <w:bottom w:val="single" w:sz="4" w:space="0" w:color="000000" w:themeColor="text1"/>
            </w:tcBorders>
            <w:shd w:val="clear" w:color="auto" w:fill="FFFFFF" w:themeFill="background1"/>
          </w:tcPr>
          <w:p w14:paraId="6E0520F5"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c>
          <w:tcPr>
            <w:tcW w:w="1440" w:type="dxa"/>
            <w:tcBorders>
              <w:bottom w:val="single" w:sz="4" w:space="0" w:color="000000" w:themeColor="text1"/>
            </w:tcBorders>
            <w:shd w:val="clear" w:color="auto" w:fill="FFFFFF" w:themeFill="background1"/>
          </w:tcPr>
          <w:p w14:paraId="55CE51A9"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c>
          <w:tcPr>
            <w:tcW w:w="1350" w:type="dxa"/>
            <w:tcBorders>
              <w:bottom w:val="single" w:sz="4" w:space="0" w:color="000000" w:themeColor="text1"/>
            </w:tcBorders>
            <w:shd w:val="clear" w:color="auto" w:fill="FFFFFF" w:themeFill="background1"/>
          </w:tcPr>
          <w:p w14:paraId="671FA792"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r>
    </w:tbl>
    <w:p w14:paraId="330B9492" w14:textId="44CDE2DD" w:rsidR="000A1838" w:rsidRPr="000A1838" w:rsidRDefault="000A1838" w:rsidP="000A1838">
      <w:pPr>
        <w:rPr>
          <w:rFonts w:ascii="Times New Roman" w:hAnsi="Times New Roman" w:cs="Times New Roman"/>
          <w:i/>
          <w:iCs/>
        </w:rPr>
      </w:pPr>
      <w:r>
        <w:rPr>
          <w:rFonts w:ascii="Times New Roman" w:hAnsi="Times New Roman" w:cs="Times New Roman"/>
          <w:i/>
          <w:iCs/>
        </w:rPr>
        <w:t xml:space="preserve">Key: </w:t>
      </w:r>
      <w:r w:rsidRPr="00D82BBD">
        <w:rPr>
          <w:rFonts w:ascii="Times New Roman" w:hAnsi="Times New Roman" w:cs="Times New Roman"/>
          <w:i/>
          <w:iCs/>
        </w:rPr>
        <w:t>S – Significant, NS – Not Significant, n – Number of Subjects</w:t>
      </w:r>
    </w:p>
    <w:p w14:paraId="2791FDF2" w14:textId="2CFE9ECD" w:rsidR="004C5F1F" w:rsidRDefault="00532C10" w:rsidP="00471DCA">
      <w:pPr>
        <w:tabs>
          <w:tab w:val="left" w:pos="7560"/>
        </w:tabs>
        <w:jc w:val="both"/>
        <w:rPr>
          <w:rFonts w:ascii="Times New Roman" w:hAnsi="Times New Roman" w:cs="Times New Roman"/>
        </w:rPr>
      </w:pPr>
      <w:r>
        <w:rPr>
          <w:rFonts w:ascii="Times New Roman" w:hAnsi="Times New Roman" w:cs="Times New Roman"/>
        </w:rPr>
        <w:t xml:space="preserve">Table 4 shows the atherogenic indices of the subjects. </w:t>
      </w:r>
      <w:r w:rsidR="0081299F" w:rsidRPr="0081299F">
        <w:rPr>
          <w:rFonts w:ascii="Times New Roman" w:hAnsi="Times New Roman" w:cs="Times New Roman"/>
        </w:rPr>
        <w:t>The results show significantly higher (</w:t>
      </w:r>
      <w:r w:rsidR="0081299F" w:rsidRPr="00F94737">
        <w:rPr>
          <w:rFonts w:ascii="Times New Roman" w:hAnsi="Times New Roman" w:cs="Times New Roman"/>
          <w:i/>
          <w:iCs/>
        </w:rPr>
        <w:t>P</w:t>
      </w:r>
      <w:r w:rsidR="0081299F" w:rsidRPr="0081299F">
        <w:rPr>
          <w:rFonts w:ascii="Times New Roman" w:hAnsi="Times New Roman" w:cs="Times New Roman"/>
        </w:rPr>
        <w:t>&lt;0.05) atherogenic indices in the diabetic subjects, compared to</w:t>
      </w:r>
      <w:r w:rsidR="008560E9">
        <w:rPr>
          <w:rFonts w:ascii="Times New Roman" w:hAnsi="Times New Roman" w:cs="Times New Roman"/>
        </w:rPr>
        <w:t xml:space="preserve"> </w:t>
      </w:r>
      <w:r w:rsidR="0081299F" w:rsidRPr="0081299F">
        <w:rPr>
          <w:rFonts w:ascii="Times New Roman" w:hAnsi="Times New Roman" w:cs="Times New Roman"/>
        </w:rPr>
        <w:t xml:space="preserve">the non-diabetic </w:t>
      </w:r>
      <w:r>
        <w:rPr>
          <w:rFonts w:ascii="Times New Roman" w:hAnsi="Times New Roman" w:cs="Times New Roman"/>
        </w:rPr>
        <w:t>controls</w:t>
      </w:r>
      <w:r w:rsidR="0081299F" w:rsidRPr="0081299F">
        <w:rPr>
          <w:rFonts w:ascii="Times New Roman" w:hAnsi="Times New Roman" w:cs="Times New Roman"/>
        </w:rPr>
        <w:t xml:space="preserve">.  This implies that type 2 diabetes is associated with </w:t>
      </w:r>
      <w:r w:rsidR="008560E9">
        <w:rPr>
          <w:rFonts w:ascii="Times New Roman" w:hAnsi="Times New Roman" w:cs="Times New Roman"/>
        </w:rPr>
        <w:t>increased</w:t>
      </w:r>
      <w:r w:rsidR="0081299F" w:rsidRPr="0081299F">
        <w:rPr>
          <w:rFonts w:ascii="Times New Roman" w:hAnsi="Times New Roman" w:cs="Times New Roman"/>
        </w:rPr>
        <w:t xml:space="preserve"> atherogenic</w:t>
      </w:r>
      <w:r w:rsidR="008560E9">
        <w:rPr>
          <w:rFonts w:ascii="Times New Roman" w:hAnsi="Times New Roman" w:cs="Times New Roman"/>
        </w:rPr>
        <w:t xml:space="preserve"> risk</w:t>
      </w:r>
      <w:r w:rsidR="0081299F" w:rsidRPr="0081299F">
        <w:rPr>
          <w:rFonts w:ascii="Times New Roman" w:hAnsi="Times New Roman" w:cs="Times New Roman"/>
        </w:rPr>
        <w:t xml:space="preserve"> and cardiovascular </w:t>
      </w:r>
      <w:r w:rsidR="008560E9">
        <w:rPr>
          <w:rFonts w:ascii="Times New Roman" w:hAnsi="Times New Roman" w:cs="Times New Roman"/>
        </w:rPr>
        <w:t>complications</w:t>
      </w:r>
      <w:r w:rsidR="0081299F" w:rsidRPr="0081299F">
        <w:rPr>
          <w:rFonts w:ascii="Times New Roman" w:hAnsi="Times New Roman" w:cs="Times New Roman"/>
        </w:rPr>
        <w:t>.</w:t>
      </w:r>
      <w:r w:rsidR="008560E9">
        <w:rPr>
          <w:rFonts w:ascii="Times New Roman" w:hAnsi="Times New Roman" w:cs="Times New Roman"/>
        </w:rPr>
        <w:t xml:space="preserve"> </w:t>
      </w:r>
      <w:r w:rsidR="0081299F" w:rsidRPr="0081299F">
        <w:rPr>
          <w:rFonts w:ascii="Times New Roman" w:hAnsi="Times New Roman" w:cs="Times New Roman"/>
        </w:rPr>
        <w:t xml:space="preserve">Atherogenic indices are critical indicators utilised to evaluate the risk of cardiovascular diseases (CVD), especially in individuals diagnosed with metabolic disorders such as type 2 diabetes mellitus (T2DM). Each index sheds light on lipid metabolism and its consequential effects on the progression of atherosclerosis. </w:t>
      </w:r>
    </w:p>
    <w:p w14:paraId="5D61F15B" w14:textId="5A75CC61" w:rsidR="00F20D78" w:rsidRPr="00F20D78" w:rsidRDefault="00F20D78" w:rsidP="00F20D78">
      <w:pPr>
        <w:tabs>
          <w:tab w:val="left" w:pos="7560"/>
        </w:tabs>
        <w:jc w:val="both"/>
        <w:rPr>
          <w:rFonts w:ascii="Times New Roman" w:hAnsi="Times New Roman" w:cs="Times New Roman"/>
        </w:rPr>
      </w:pPr>
      <w:r w:rsidRPr="00F20D78">
        <w:rPr>
          <w:rFonts w:ascii="Times New Roman" w:hAnsi="Times New Roman" w:cs="Times New Roman"/>
        </w:rPr>
        <w:t>Castelli risk index-1 (CRI-I) elucidate</w:t>
      </w:r>
      <w:r w:rsidR="002B3810">
        <w:rPr>
          <w:rFonts w:ascii="Times New Roman" w:hAnsi="Times New Roman" w:cs="Times New Roman"/>
        </w:rPr>
        <w:t>s</w:t>
      </w:r>
      <w:r w:rsidRPr="00F20D78">
        <w:rPr>
          <w:rFonts w:ascii="Times New Roman" w:hAnsi="Times New Roman" w:cs="Times New Roman"/>
        </w:rPr>
        <w:t xml:space="preserve"> the balance between total cholesterol (TCHOL) and high-density lipoprotein cholesterol (HDL-C). In the context of T2DM, insulin resistance diminishes the activity of lipoprotein lipase (LPL), resulting in inadequate clearance of triglycerides and an accumulation of small, dense, low-density lipoprotein (LDL) particles</w:t>
      </w:r>
      <w:r w:rsidR="00770FD5">
        <w:rPr>
          <w:rFonts w:ascii="Times New Roman" w:hAnsi="Times New Roman" w:cs="Times New Roman"/>
        </w:rPr>
        <w:t>”</w:t>
      </w:r>
      <w:r w:rsidRPr="00F20D78">
        <w:rPr>
          <w:rFonts w:ascii="Times New Roman" w:hAnsi="Times New Roman" w:cs="Times New Roman"/>
        </w:rPr>
        <w:t xml:space="preserve"> (Feingold </w:t>
      </w:r>
      <w:r w:rsidRPr="00F20D78">
        <w:rPr>
          <w:rFonts w:ascii="Times New Roman" w:hAnsi="Times New Roman" w:cs="Times New Roman"/>
          <w:i/>
          <w:iCs/>
        </w:rPr>
        <w:t>et al</w:t>
      </w:r>
      <w:r w:rsidRPr="00F20D78">
        <w:rPr>
          <w:rFonts w:ascii="Times New Roman" w:hAnsi="Times New Roman" w:cs="Times New Roman"/>
        </w:rPr>
        <w:t xml:space="preserve">., 2022). </w:t>
      </w:r>
      <w:r w:rsidR="00770FD5">
        <w:rPr>
          <w:rFonts w:ascii="Times New Roman" w:hAnsi="Times New Roman" w:cs="Times New Roman"/>
        </w:rPr>
        <w:t>“</w:t>
      </w:r>
      <w:r w:rsidRPr="00F20D78">
        <w:rPr>
          <w:rFonts w:ascii="Times New Roman" w:hAnsi="Times New Roman" w:cs="Times New Roman"/>
        </w:rPr>
        <w:t>This perturbation leads to increased CRI-I levels in diabetic subjects. Elevated CRI-I levels are indicative of an enhanced risk of atherosclerosis, characterised by the accumulation of excess cholesterol within arterial walls, thereby facilitating the development of arterial plaques</w:t>
      </w:r>
      <w:r w:rsidR="002B3810">
        <w:rPr>
          <w:rFonts w:ascii="Times New Roman" w:hAnsi="Times New Roman" w:cs="Times New Roman"/>
        </w:rPr>
        <w:t xml:space="preserve">, and </w:t>
      </w:r>
      <w:r w:rsidR="002B3810" w:rsidRPr="00F20D78">
        <w:rPr>
          <w:rFonts w:ascii="Times New Roman" w:hAnsi="Times New Roman" w:cs="Times New Roman"/>
        </w:rPr>
        <w:t>a heightened predisposition to coronary artery disease (CAD)</w:t>
      </w:r>
      <w:r w:rsidR="00770FD5">
        <w:rPr>
          <w:rFonts w:ascii="Times New Roman" w:hAnsi="Times New Roman" w:cs="Times New Roman"/>
        </w:rPr>
        <w:t>”</w:t>
      </w:r>
      <w:r w:rsidR="002B3810" w:rsidRPr="00F20D78">
        <w:rPr>
          <w:rFonts w:ascii="Times New Roman" w:hAnsi="Times New Roman" w:cs="Times New Roman"/>
        </w:rPr>
        <w:t xml:space="preserve"> </w:t>
      </w:r>
      <w:r w:rsidRPr="00F20D78">
        <w:rPr>
          <w:rFonts w:ascii="Times New Roman" w:hAnsi="Times New Roman" w:cs="Times New Roman"/>
        </w:rPr>
        <w:t xml:space="preserve">(Rehman </w:t>
      </w:r>
      <w:r w:rsidRPr="00F20D78">
        <w:rPr>
          <w:rFonts w:ascii="Times New Roman" w:hAnsi="Times New Roman" w:cs="Times New Roman"/>
          <w:i/>
          <w:iCs/>
        </w:rPr>
        <w:t>et al</w:t>
      </w:r>
      <w:r w:rsidRPr="00F20D78">
        <w:rPr>
          <w:rFonts w:ascii="Times New Roman" w:hAnsi="Times New Roman" w:cs="Times New Roman"/>
        </w:rPr>
        <w:t>., 2024</w:t>
      </w:r>
      <w:r w:rsidR="002B3810">
        <w:rPr>
          <w:rFonts w:ascii="Times New Roman" w:hAnsi="Times New Roman" w:cs="Times New Roman"/>
        </w:rPr>
        <w:t xml:space="preserve">; </w:t>
      </w:r>
      <w:r w:rsidR="002B3810" w:rsidRPr="00F20D78">
        <w:rPr>
          <w:rFonts w:ascii="Times New Roman" w:hAnsi="Times New Roman" w:cs="Times New Roman"/>
        </w:rPr>
        <w:t xml:space="preserve">Rokicka </w:t>
      </w:r>
      <w:r w:rsidR="002B3810" w:rsidRPr="00F20D78">
        <w:rPr>
          <w:rFonts w:ascii="Times New Roman" w:hAnsi="Times New Roman" w:cs="Times New Roman"/>
          <w:i/>
          <w:iCs/>
        </w:rPr>
        <w:t>et al</w:t>
      </w:r>
      <w:r w:rsidR="002B3810" w:rsidRPr="00F20D78">
        <w:rPr>
          <w:rFonts w:ascii="Times New Roman" w:hAnsi="Times New Roman" w:cs="Times New Roman"/>
        </w:rPr>
        <w:t>., 2024</w:t>
      </w:r>
      <w:r w:rsidRPr="00F20D78">
        <w:rPr>
          <w:rFonts w:ascii="Times New Roman" w:hAnsi="Times New Roman" w:cs="Times New Roman"/>
        </w:rPr>
        <w:t>).</w:t>
      </w:r>
      <w:r w:rsidR="00CB71BF">
        <w:rPr>
          <w:rFonts w:ascii="Times New Roman" w:hAnsi="Times New Roman" w:cs="Times New Roman"/>
        </w:rPr>
        <w:t xml:space="preserve"> </w:t>
      </w:r>
      <w:r w:rsidR="00770FD5">
        <w:rPr>
          <w:rFonts w:ascii="Times New Roman" w:hAnsi="Times New Roman" w:cs="Times New Roman"/>
        </w:rPr>
        <w:t>“</w:t>
      </w:r>
      <w:r w:rsidRPr="00F20D78">
        <w:rPr>
          <w:rFonts w:ascii="Times New Roman" w:hAnsi="Times New Roman" w:cs="Times New Roman"/>
        </w:rPr>
        <w:t>Castelli risk index-II (CRI-II) evaluates the ratio of LDL-C to HDL-C, with higher CRI-II scores indicating a greater burden of LDL-C relative to HDL-C. This imbalance significantly predisposes diabetic subjects to an elevated risk of myocardial infarction (heart attack) and stroke</w:t>
      </w:r>
      <w:r w:rsidR="00770FD5">
        <w:rPr>
          <w:rFonts w:ascii="Times New Roman" w:hAnsi="Times New Roman" w:cs="Times New Roman"/>
        </w:rPr>
        <w:t>”</w:t>
      </w:r>
      <w:r w:rsidRPr="00F20D78">
        <w:rPr>
          <w:rFonts w:ascii="Times New Roman" w:hAnsi="Times New Roman" w:cs="Times New Roman"/>
        </w:rPr>
        <w:t xml:space="preserve"> (Siam </w:t>
      </w:r>
      <w:r w:rsidRPr="00F20D78">
        <w:rPr>
          <w:rFonts w:ascii="Times New Roman" w:hAnsi="Times New Roman" w:cs="Times New Roman"/>
          <w:i/>
          <w:iCs/>
        </w:rPr>
        <w:t>et al</w:t>
      </w:r>
      <w:r w:rsidRPr="00F20D78">
        <w:rPr>
          <w:rFonts w:ascii="Times New Roman" w:hAnsi="Times New Roman" w:cs="Times New Roman"/>
        </w:rPr>
        <w:t>., 2024).</w:t>
      </w:r>
    </w:p>
    <w:p w14:paraId="52292CCE" w14:textId="1D6CBC03" w:rsidR="00F20D78" w:rsidRPr="00F20D78" w:rsidRDefault="00770FD5" w:rsidP="00F20D78">
      <w:pPr>
        <w:tabs>
          <w:tab w:val="left" w:pos="7560"/>
        </w:tabs>
        <w:jc w:val="both"/>
        <w:rPr>
          <w:rFonts w:ascii="Times New Roman" w:hAnsi="Times New Roman" w:cs="Times New Roman"/>
        </w:rPr>
      </w:pPr>
      <w:r>
        <w:rPr>
          <w:rFonts w:ascii="Times New Roman" w:hAnsi="Times New Roman" w:cs="Times New Roman"/>
        </w:rPr>
        <w:t>“</w:t>
      </w:r>
      <w:r w:rsidR="00F20D78" w:rsidRPr="00F20D78">
        <w:rPr>
          <w:rFonts w:ascii="Times New Roman" w:hAnsi="Times New Roman" w:cs="Times New Roman"/>
        </w:rPr>
        <w:t xml:space="preserve">The atherogenic coefficient (AC) is a measure of the relative extent of atherogenic cholesterol compared to HDL-C (Zhou </w:t>
      </w:r>
      <w:r w:rsidR="00F20D78" w:rsidRPr="00F20D78">
        <w:rPr>
          <w:rFonts w:ascii="Times New Roman" w:hAnsi="Times New Roman" w:cs="Times New Roman"/>
          <w:i/>
          <w:iCs/>
        </w:rPr>
        <w:t>et al</w:t>
      </w:r>
      <w:r w:rsidR="00F20D78" w:rsidRPr="00F20D78">
        <w:rPr>
          <w:rFonts w:ascii="Times New Roman" w:hAnsi="Times New Roman" w:cs="Times New Roman"/>
        </w:rPr>
        <w:t xml:space="preserve">., 2022). </w:t>
      </w:r>
      <w:r>
        <w:rPr>
          <w:rFonts w:ascii="Times New Roman" w:hAnsi="Times New Roman" w:cs="Times New Roman"/>
        </w:rPr>
        <w:t>“</w:t>
      </w:r>
      <w:r w:rsidR="00F20D78" w:rsidRPr="00F20D78">
        <w:rPr>
          <w:rFonts w:ascii="Times New Roman" w:hAnsi="Times New Roman" w:cs="Times New Roman"/>
        </w:rPr>
        <w:t xml:space="preserve">The elevated AC observed in diabetic subjects indicates a pronounced lipid imbalance that contributes to endothelial dysfunction and vascular inflammation, </w:t>
      </w:r>
      <w:r w:rsidR="00F20D78" w:rsidRPr="00F20D78">
        <w:rPr>
          <w:rFonts w:ascii="Times New Roman" w:hAnsi="Times New Roman" w:cs="Times New Roman"/>
        </w:rPr>
        <w:lastRenderedPageBreak/>
        <w:t>stemming from insulin resistance and impaired HDL-C function. This dysfunction hinders reverse cholesterol transport (RCT), exacerbating cardiovascular risks.</w:t>
      </w:r>
      <w:r w:rsidR="0076265D">
        <w:rPr>
          <w:rFonts w:ascii="Times New Roman" w:hAnsi="Times New Roman" w:cs="Times New Roman"/>
        </w:rPr>
        <w:t xml:space="preserve"> N</w:t>
      </w:r>
      <w:r w:rsidR="00F20D78" w:rsidRPr="00F20D78">
        <w:rPr>
          <w:rFonts w:ascii="Times New Roman" w:hAnsi="Times New Roman" w:cs="Times New Roman"/>
        </w:rPr>
        <w:t>on-HDL cholesterol (non-HDL-C) an indicator of all potentially harmful cholesterol types</w:t>
      </w:r>
      <w:r w:rsidR="0076265D">
        <w:rPr>
          <w:rFonts w:ascii="Times New Roman" w:hAnsi="Times New Roman" w:cs="Times New Roman"/>
        </w:rPr>
        <w:t>, as it measures all atherogenic lipoproteins,</w:t>
      </w:r>
      <w:r w:rsidR="00F20D78" w:rsidRPr="00F20D78">
        <w:rPr>
          <w:rFonts w:ascii="Times New Roman" w:hAnsi="Times New Roman" w:cs="Times New Roman"/>
        </w:rPr>
        <w:t xml:space="preserve"> serves as a more robust predictor of CVD risk compared to LDL-C alone</w:t>
      </w:r>
      <w:r>
        <w:rPr>
          <w:rFonts w:ascii="Times New Roman" w:hAnsi="Times New Roman" w:cs="Times New Roman"/>
        </w:rPr>
        <w:t>”</w:t>
      </w:r>
      <w:r w:rsidR="00F20D78" w:rsidRPr="00F20D78">
        <w:rPr>
          <w:rFonts w:ascii="Times New Roman" w:hAnsi="Times New Roman" w:cs="Times New Roman"/>
        </w:rPr>
        <w:t xml:space="preserve"> (Raja </w:t>
      </w:r>
      <w:r w:rsidR="00F20D78" w:rsidRPr="00F20D78">
        <w:rPr>
          <w:rFonts w:ascii="Times New Roman" w:hAnsi="Times New Roman" w:cs="Times New Roman"/>
          <w:i/>
          <w:iCs/>
        </w:rPr>
        <w:t>et al</w:t>
      </w:r>
      <w:r w:rsidR="00F20D78" w:rsidRPr="00F20D78">
        <w:rPr>
          <w:rFonts w:ascii="Times New Roman" w:hAnsi="Times New Roman" w:cs="Times New Roman"/>
        </w:rPr>
        <w:t xml:space="preserve">., 2023; Nsiah </w:t>
      </w:r>
      <w:r w:rsidR="00F20D78" w:rsidRPr="00F20D78">
        <w:rPr>
          <w:rFonts w:ascii="Times New Roman" w:hAnsi="Times New Roman" w:cs="Times New Roman"/>
          <w:i/>
          <w:iCs/>
        </w:rPr>
        <w:t>et al</w:t>
      </w:r>
      <w:r w:rsidR="00F20D78" w:rsidRPr="00F20D78">
        <w:rPr>
          <w:rFonts w:ascii="Times New Roman" w:hAnsi="Times New Roman" w:cs="Times New Roman"/>
        </w:rPr>
        <w:t xml:space="preserve">., 2023). </w:t>
      </w:r>
      <w:r w:rsidR="00EB6917">
        <w:rPr>
          <w:rFonts w:ascii="Times New Roman" w:hAnsi="Times New Roman" w:cs="Times New Roman"/>
        </w:rPr>
        <w:t>Its elevation in the diabetics</w:t>
      </w:r>
      <w:r w:rsidR="00F20D78" w:rsidRPr="00F20D78">
        <w:rPr>
          <w:rFonts w:ascii="Times New Roman" w:hAnsi="Times New Roman" w:cs="Times New Roman"/>
        </w:rPr>
        <w:t xml:space="preserve"> emphasises the greater susceptibility of diabetic individuals to CVD, a risk that is compounded by chronic inflammation. </w:t>
      </w:r>
    </w:p>
    <w:p w14:paraId="5CC3E338" w14:textId="33F31EDF" w:rsidR="003255BE" w:rsidRDefault="00770FD5" w:rsidP="007423D8">
      <w:pPr>
        <w:tabs>
          <w:tab w:val="left" w:pos="7560"/>
        </w:tabs>
        <w:jc w:val="both"/>
        <w:rPr>
          <w:rFonts w:ascii="Times New Roman" w:hAnsi="Times New Roman" w:cs="Times New Roman"/>
        </w:rPr>
      </w:pPr>
      <w:r>
        <w:rPr>
          <w:rFonts w:ascii="Times New Roman" w:hAnsi="Times New Roman" w:cs="Times New Roman"/>
        </w:rPr>
        <w:t>“</w:t>
      </w:r>
      <w:r w:rsidR="00F20D78" w:rsidRPr="00F20D78">
        <w:rPr>
          <w:rFonts w:ascii="Times New Roman" w:hAnsi="Times New Roman" w:cs="Times New Roman"/>
        </w:rPr>
        <w:t>TG/HDL</w:t>
      </w:r>
      <w:r w:rsidR="009E6DD1">
        <w:rPr>
          <w:rFonts w:ascii="Times New Roman" w:hAnsi="Times New Roman" w:cs="Times New Roman"/>
        </w:rPr>
        <w:t>-C</w:t>
      </w:r>
      <w:r w:rsidR="00F20D78" w:rsidRPr="00F20D78">
        <w:rPr>
          <w:rFonts w:ascii="Times New Roman" w:hAnsi="Times New Roman" w:cs="Times New Roman"/>
        </w:rPr>
        <w:t xml:space="preserve"> ratio is </w:t>
      </w:r>
      <w:r w:rsidR="00B16707">
        <w:rPr>
          <w:rFonts w:ascii="Times New Roman" w:hAnsi="Times New Roman" w:cs="Times New Roman"/>
        </w:rPr>
        <w:t xml:space="preserve">a </w:t>
      </w:r>
      <w:r w:rsidR="00EB6917">
        <w:rPr>
          <w:rFonts w:ascii="Times New Roman" w:hAnsi="Times New Roman" w:cs="Times New Roman"/>
        </w:rPr>
        <w:t>surrogate</w:t>
      </w:r>
      <w:r w:rsidR="00B16707">
        <w:rPr>
          <w:rFonts w:ascii="Times New Roman" w:hAnsi="Times New Roman" w:cs="Times New Roman"/>
        </w:rPr>
        <w:t xml:space="preserve"> marker</w:t>
      </w:r>
      <w:r w:rsidR="00EB6917">
        <w:rPr>
          <w:rFonts w:ascii="Times New Roman" w:hAnsi="Times New Roman" w:cs="Times New Roman"/>
        </w:rPr>
        <w:t xml:space="preserve"> for</w:t>
      </w:r>
      <w:r w:rsidR="00B16707">
        <w:rPr>
          <w:rFonts w:ascii="Times New Roman" w:hAnsi="Times New Roman" w:cs="Times New Roman"/>
        </w:rPr>
        <w:t xml:space="preserve"> insulin resistance and metabolic syndrome, while the AIP is</w:t>
      </w:r>
      <w:r w:rsidR="00F20D78" w:rsidRPr="00F20D78">
        <w:rPr>
          <w:rFonts w:ascii="Times New Roman" w:hAnsi="Times New Roman" w:cs="Times New Roman"/>
        </w:rPr>
        <w:t xml:space="preserve"> a novel indicator of atherogenic dyslipidaemia</w:t>
      </w:r>
      <w:r>
        <w:rPr>
          <w:rFonts w:ascii="Times New Roman" w:hAnsi="Times New Roman" w:cs="Times New Roman"/>
        </w:rPr>
        <w:t>”</w:t>
      </w:r>
      <w:r w:rsidR="00F20D78" w:rsidRPr="00F20D78">
        <w:rPr>
          <w:rFonts w:ascii="Times New Roman" w:hAnsi="Times New Roman" w:cs="Times New Roman"/>
        </w:rPr>
        <w:t xml:space="preserve"> (Cho, 2022). </w:t>
      </w:r>
      <w:r>
        <w:rPr>
          <w:rFonts w:ascii="Times New Roman" w:hAnsi="Times New Roman" w:cs="Times New Roman"/>
        </w:rPr>
        <w:t>“</w:t>
      </w:r>
      <w:r w:rsidR="00F20D78" w:rsidRPr="00F20D78">
        <w:rPr>
          <w:rFonts w:ascii="Times New Roman" w:hAnsi="Times New Roman" w:cs="Times New Roman"/>
        </w:rPr>
        <w:t>Collectively,</w:t>
      </w:r>
      <w:r w:rsidR="00AA355E">
        <w:rPr>
          <w:rFonts w:ascii="Times New Roman" w:hAnsi="Times New Roman" w:cs="Times New Roman"/>
        </w:rPr>
        <w:t xml:space="preserve"> significant elevations in</w:t>
      </w:r>
      <w:r w:rsidR="00F20D78" w:rsidRPr="00F20D78">
        <w:rPr>
          <w:rFonts w:ascii="Times New Roman" w:hAnsi="Times New Roman" w:cs="Times New Roman"/>
        </w:rPr>
        <w:t xml:space="preserve"> these indices underscore the heightened cardiovascular risk faced by individuals with T2DM, largely driven by lipid dysregulation and inflammatory processes.</w:t>
      </w:r>
      <w:r w:rsidR="00AA355E">
        <w:rPr>
          <w:rFonts w:ascii="Times New Roman" w:hAnsi="Times New Roman" w:cs="Times New Roman"/>
        </w:rPr>
        <w:t xml:space="preserve"> </w:t>
      </w:r>
      <w:r w:rsidR="00AA355E" w:rsidRPr="00F20D78">
        <w:rPr>
          <w:rFonts w:ascii="Times New Roman" w:hAnsi="Times New Roman" w:cs="Times New Roman"/>
        </w:rPr>
        <w:t>Additionally, the impairment in HDL-C functionality and its associated reverse cholesterol transport capabilities contribute to an increased triglyceride-to-HDL</w:t>
      </w:r>
      <w:r w:rsidR="009E6DD1">
        <w:rPr>
          <w:rFonts w:ascii="Times New Roman" w:hAnsi="Times New Roman" w:cs="Times New Roman"/>
        </w:rPr>
        <w:t xml:space="preserve"> cholesterol</w:t>
      </w:r>
      <w:r w:rsidR="00AA355E" w:rsidRPr="00F20D78">
        <w:rPr>
          <w:rFonts w:ascii="Times New Roman" w:hAnsi="Times New Roman" w:cs="Times New Roman"/>
        </w:rPr>
        <w:t xml:space="preserve"> ratio (TG/HDL</w:t>
      </w:r>
      <w:r w:rsidR="009E6DD1">
        <w:rPr>
          <w:rFonts w:ascii="Times New Roman" w:hAnsi="Times New Roman" w:cs="Times New Roman"/>
        </w:rPr>
        <w:t>-C</w:t>
      </w:r>
      <w:r w:rsidR="00AA355E" w:rsidRPr="00F20D78">
        <w:rPr>
          <w:rFonts w:ascii="Times New Roman" w:hAnsi="Times New Roman" w:cs="Times New Roman"/>
        </w:rPr>
        <w:t xml:space="preserve">) and an atherogenic index of plasma (AIP). </w:t>
      </w:r>
      <w:r w:rsidR="00AA355E">
        <w:rPr>
          <w:rFonts w:ascii="Times New Roman" w:hAnsi="Times New Roman" w:cs="Times New Roman"/>
        </w:rPr>
        <w:t xml:space="preserve">The results of atherogenic </w:t>
      </w:r>
      <w:proofErr w:type="gramStart"/>
      <w:r w:rsidR="00AA355E">
        <w:rPr>
          <w:rFonts w:ascii="Times New Roman" w:hAnsi="Times New Roman" w:cs="Times New Roman"/>
        </w:rPr>
        <w:t>indices</w:t>
      </w:r>
      <w:r>
        <w:rPr>
          <w:rFonts w:ascii="Times New Roman" w:hAnsi="Times New Roman" w:cs="Times New Roman"/>
        </w:rPr>
        <w:t>”</w:t>
      </w:r>
      <w:proofErr w:type="gramEnd"/>
      <w:r w:rsidR="00AA355E">
        <w:rPr>
          <w:rFonts w:ascii="Times New Roman" w:hAnsi="Times New Roman" w:cs="Times New Roman"/>
        </w:rPr>
        <w:t xml:space="preserve"> are in consonance with the work of</w:t>
      </w:r>
      <w:r w:rsidR="00F20D78" w:rsidRPr="00F20D78">
        <w:rPr>
          <w:rFonts w:ascii="Times New Roman" w:hAnsi="Times New Roman" w:cs="Times New Roman"/>
        </w:rPr>
        <w:t xml:space="preserve"> Bais (2023)</w:t>
      </w:r>
      <w:r w:rsidR="00AA355E">
        <w:rPr>
          <w:rFonts w:ascii="Times New Roman" w:hAnsi="Times New Roman" w:cs="Times New Roman"/>
        </w:rPr>
        <w:t xml:space="preserve">. In the study, </w:t>
      </w:r>
      <w:r w:rsidR="00F20D78" w:rsidRPr="00F20D78">
        <w:rPr>
          <w:rFonts w:ascii="Times New Roman" w:hAnsi="Times New Roman" w:cs="Times New Roman"/>
        </w:rPr>
        <w:t xml:space="preserve">the findings revealed significant differences between diabetic individuals and healthy controls. </w:t>
      </w:r>
      <w:r w:rsidR="00F20D78" w:rsidRPr="001E57C6">
        <w:rPr>
          <w:rFonts w:ascii="Times New Roman" w:hAnsi="Times New Roman" w:cs="Times New Roman"/>
          <w:highlight w:val="yellow"/>
        </w:rPr>
        <w:t>The atherogenic coefficient (AC)</w:t>
      </w:r>
      <w:r w:rsidR="001E57C6" w:rsidRPr="001E57C6">
        <w:rPr>
          <w:rFonts w:ascii="Times New Roman" w:hAnsi="Times New Roman" w:cs="Times New Roman"/>
          <w:highlight w:val="yellow"/>
        </w:rPr>
        <w:t>, non-HDL cholesterol levels</w:t>
      </w:r>
      <w:r w:rsidR="00F20D78" w:rsidRPr="001E57C6">
        <w:rPr>
          <w:rFonts w:ascii="Times New Roman" w:hAnsi="Times New Roman" w:cs="Times New Roman"/>
          <w:highlight w:val="yellow"/>
        </w:rPr>
        <w:t xml:space="preserve"> </w:t>
      </w:r>
      <w:r w:rsidR="001E57C6" w:rsidRPr="001E57C6">
        <w:rPr>
          <w:rFonts w:ascii="Times New Roman" w:hAnsi="Times New Roman" w:cs="Times New Roman"/>
          <w:highlight w:val="yellow"/>
        </w:rPr>
        <w:t xml:space="preserve">and AIP </w:t>
      </w:r>
      <w:r w:rsidR="00F20D78" w:rsidRPr="001E57C6">
        <w:rPr>
          <w:rFonts w:ascii="Times New Roman" w:hAnsi="Times New Roman" w:cs="Times New Roman"/>
          <w:highlight w:val="yellow"/>
        </w:rPr>
        <w:t>w</w:t>
      </w:r>
      <w:r w:rsidR="001E57C6" w:rsidRPr="001E57C6">
        <w:rPr>
          <w:rFonts w:ascii="Times New Roman" w:hAnsi="Times New Roman" w:cs="Times New Roman"/>
          <w:highlight w:val="yellow"/>
        </w:rPr>
        <w:t>ere</w:t>
      </w:r>
      <w:r w:rsidR="00F20D78" w:rsidRPr="001E57C6">
        <w:rPr>
          <w:rFonts w:ascii="Times New Roman" w:hAnsi="Times New Roman" w:cs="Times New Roman"/>
          <w:highlight w:val="yellow"/>
        </w:rPr>
        <w:t xml:space="preserve"> notably higher in </w:t>
      </w:r>
      <w:r w:rsidR="001E57C6" w:rsidRPr="001E57C6">
        <w:rPr>
          <w:rFonts w:ascii="Times New Roman" w:hAnsi="Times New Roman" w:cs="Times New Roman"/>
          <w:highlight w:val="yellow"/>
        </w:rPr>
        <w:t xml:space="preserve">the </w:t>
      </w:r>
      <w:r w:rsidR="00F20D78" w:rsidRPr="001E57C6">
        <w:rPr>
          <w:rFonts w:ascii="Times New Roman" w:hAnsi="Times New Roman" w:cs="Times New Roman"/>
          <w:highlight w:val="yellow"/>
        </w:rPr>
        <w:t xml:space="preserve">diabetic patients, compared to </w:t>
      </w:r>
      <w:r w:rsidR="001E57C6" w:rsidRPr="001E57C6">
        <w:rPr>
          <w:rFonts w:ascii="Times New Roman" w:hAnsi="Times New Roman" w:cs="Times New Roman"/>
          <w:highlight w:val="yellow"/>
        </w:rPr>
        <w:t xml:space="preserve">the </w:t>
      </w:r>
      <w:r w:rsidR="00F20D78" w:rsidRPr="001E57C6">
        <w:rPr>
          <w:rFonts w:ascii="Times New Roman" w:hAnsi="Times New Roman" w:cs="Times New Roman"/>
          <w:highlight w:val="yellow"/>
        </w:rPr>
        <w:t>healthy controls.</w:t>
      </w:r>
    </w:p>
    <w:p w14:paraId="4333BFD3" w14:textId="17FCEFF0" w:rsidR="003255BE" w:rsidRPr="003255BE" w:rsidRDefault="003255BE" w:rsidP="003255BE">
      <w:pPr>
        <w:tabs>
          <w:tab w:val="left" w:pos="7560"/>
        </w:tabs>
        <w:jc w:val="both"/>
        <w:rPr>
          <w:rFonts w:ascii="Times New Roman" w:hAnsi="Times New Roman" w:cs="Times New Roman"/>
        </w:rPr>
      </w:pPr>
      <w:r w:rsidRPr="004717E1">
        <w:rPr>
          <w:rFonts w:ascii="Times New Roman" w:hAnsi="Times New Roman" w:cs="Times New Roman"/>
          <w:b/>
          <w:bCs/>
        </w:rPr>
        <w:t>Table</w:t>
      </w:r>
      <w:r>
        <w:rPr>
          <w:rFonts w:ascii="Times New Roman" w:hAnsi="Times New Roman" w:cs="Times New Roman"/>
          <w:b/>
          <w:bCs/>
        </w:rPr>
        <w:t xml:space="preserve"> 5</w:t>
      </w:r>
      <w:r w:rsidRPr="004717E1">
        <w:rPr>
          <w:rFonts w:ascii="Times New Roman" w:hAnsi="Times New Roman" w:cs="Times New Roman"/>
          <w:b/>
          <w:bCs/>
        </w:rPr>
        <w:t xml:space="preserve">: Correlation between Indices </w:t>
      </w:r>
      <w:r>
        <w:rPr>
          <w:rFonts w:ascii="Times New Roman" w:hAnsi="Times New Roman" w:cs="Times New Roman"/>
          <w:b/>
          <w:bCs/>
        </w:rPr>
        <w:t>in</w:t>
      </w:r>
      <w:r w:rsidRPr="004717E1">
        <w:rPr>
          <w:rFonts w:ascii="Times New Roman" w:hAnsi="Times New Roman" w:cs="Times New Roman"/>
          <w:b/>
          <w:bCs/>
        </w:rPr>
        <w:t xml:space="preserve"> the Diabetic Subjects</w:t>
      </w:r>
    </w:p>
    <w:tbl>
      <w:tblPr>
        <w:tblStyle w:val="ListTable6Colorful"/>
        <w:tblW w:w="0" w:type="auto"/>
        <w:shd w:val="clear" w:color="auto" w:fill="FFFFFF" w:themeFill="background1"/>
        <w:tblLook w:val="04A0" w:firstRow="1" w:lastRow="0" w:firstColumn="1" w:lastColumn="0" w:noHBand="0" w:noVBand="1"/>
      </w:tblPr>
      <w:tblGrid>
        <w:gridCol w:w="3072"/>
        <w:gridCol w:w="1536"/>
        <w:gridCol w:w="1536"/>
        <w:gridCol w:w="1536"/>
        <w:gridCol w:w="1536"/>
      </w:tblGrid>
      <w:tr w:rsidR="003255BE" w14:paraId="705C8412" w14:textId="77777777" w:rsidTr="003255BE">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072" w:type="dxa"/>
            <w:tcBorders>
              <w:top w:val="single" w:sz="4" w:space="0" w:color="000000" w:themeColor="text1"/>
            </w:tcBorders>
            <w:shd w:val="clear" w:color="auto" w:fill="FFFFFF" w:themeFill="background1"/>
          </w:tcPr>
          <w:p w14:paraId="3352E010" w14:textId="77777777" w:rsidR="003255BE" w:rsidRDefault="003255BE" w:rsidP="00EB3CD7">
            <w:pPr>
              <w:rPr>
                <w:rFonts w:ascii="Times New Roman" w:hAnsi="Times New Roman" w:cs="Times New Roman"/>
                <w:sz w:val="24"/>
                <w:szCs w:val="24"/>
              </w:rPr>
            </w:pPr>
            <w:r>
              <w:rPr>
                <w:rFonts w:ascii="Times New Roman" w:hAnsi="Times New Roman" w:cs="Times New Roman"/>
                <w:sz w:val="24"/>
                <w:szCs w:val="24"/>
              </w:rPr>
              <w:t>Correlation</w:t>
            </w:r>
          </w:p>
        </w:tc>
        <w:tc>
          <w:tcPr>
            <w:tcW w:w="3072" w:type="dxa"/>
            <w:gridSpan w:val="2"/>
            <w:tcBorders>
              <w:top w:val="single" w:sz="4" w:space="0" w:color="000000" w:themeColor="text1"/>
            </w:tcBorders>
            <w:shd w:val="clear" w:color="auto" w:fill="FFFFFF" w:themeFill="background1"/>
          </w:tcPr>
          <w:p w14:paraId="0D6A9A8F" w14:textId="77777777" w:rsidR="003255BE" w:rsidRDefault="003255BE" w:rsidP="00EB3CD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LAPi</w:t>
            </w:r>
          </w:p>
        </w:tc>
        <w:tc>
          <w:tcPr>
            <w:tcW w:w="3072" w:type="dxa"/>
            <w:gridSpan w:val="2"/>
            <w:tcBorders>
              <w:top w:val="single" w:sz="4" w:space="0" w:color="000000" w:themeColor="text1"/>
            </w:tcBorders>
            <w:shd w:val="clear" w:color="auto" w:fill="FFFFFF" w:themeFill="background1"/>
          </w:tcPr>
          <w:p w14:paraId="4DB82422" w14:textId="77777777" w:rsidR="003255BE" w:rsidRDefault="003255BE" w:rsidP="00EB3CD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VAI</w:t>
            </w:r>
          </w:p>
        </w:tc>
      </w:tr>
      <w:tr w:rsidR="003255BE" w14:paraId="7DADBC28" w14:textId="77777777" w:rsidTr="003255B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072" w:type="dxa"/>
            <w:shd w:val="clear" w:color="auto" w:fill="FFFFFF" w:themeFill="background1"/>
          </w:tcPr>
          <w:p w14:paraId="2843A1F3" w14:textId="77777777" w:rsidR="003255BE" w:rsidRDefault="003255BE" w:rsidP="00EB3CD7">
            <w:pPr>
              <w:rPr>
                <w:rFonts w:ascii="Times New Roman" w:hAnsi="Times New Roman" w:cs="Times New Roman"/>
                <w:sz w:val="24"/>
                <w:szCs w:val="24"/>
              </w:rPr>
            </w:pPr>
          </w:p>
        </w:tc>
        <w:tc>
          <w:tcPr>
            <w:tcW w:w="1536" w:type="dxa"/>
            <w:shd w:val="clear" w:color="auto" w:fill="FFFFFF" w:themeFill="background1"/>
          </w:tcPr>
          <w:p w14:paraId="45A8A10C"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536" w:type="dxa"/>
            <w:shd w:val="clear" w:color="auto" w:fill="FFFFFF" w:themeFill="background1"/>
          </w:tcPr>
          <w:p w14:paraId="713724EB" w14:textId="77777777" w:rsidR="003255BE" w:rsidRPr="001E57C6"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1E57C6">
              <w:rPr>
                <w:rFonts w:ascii="Times New Roman" w:hAnsi="Times New Roman" w:cs="Times New Roman"/>
                <w:i/>
                <w:iCs/>
                <w:sz w:val="24"/>
                <w:szCs w:val="24"/>
              </w:rPr>
              <w:t>P</w:t>
            </w:r>
          </w:p>
        </w:tc>
        <w:tc>
          <w:tcPr>
            <w:tcW w:w="1536" w:type="dxa"/>
            <w:shd w:val="clear" w:color="auto" w:fill="FFFFFF" w:themeFill="background1"/>
          </w:tcPr>
          <w:p w14:paraId="6B904A39"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536" w:type="dxa"/>
            <w:shd w:val="clear" w:color="auto" w:fill="FFFFFF" w:themeFill="background1"/>
          </w:tcPr>
          <w:p w14:paraId="197C5A7B" w14:textId="77777777" w:rsidR="003255BE" w:rsidRPr="001E57C6"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1E57C6">
              <w:rPr>
                <w:rFonts w:ascii="Times New Roman" w:hAnsi="Times New Roman" w:cs="Times New Roman"/>
                <w:i/>
                <w:iCs/>
                <w:sz w:val="24"/>
                <w:szCs w:val="24"/>
              </w:rPr>
              <w:t>P</w:t>
            </w:r>
          </w:p>
        </w:tc>
      </w:tr>
      <w:tr w:rsidR="003255BE" w14:paraId="21770FE8" w14:textId="77777777" w:rsidTr="003255BE">
        <w:trPr>
          <w:trHeight w:val="276"/>
        </w:trPr>
        <w:tc>
          <w:tcPr>
            <w:cnfStyle w:val="001000000000" w:firstRow="0" w:lastRow="0" w:firstColumn="1" w:lastColumn="0" w:oddVBand="0" w:evenVBand="0" w:oddHBand="0" w:evenHBand="0" w:firstRowFirstColumn="0" w:firstRowLastColumn="0" w:lastRowFirstColumn="0" w:lastRowLastColumn="0"/>
            <w:tcW w:w="3072" w:type="dxa"/>
            <w:shd w:val="clear" w:color="auto" w:fill="FFFFFF" w:themeFill="background1"/>
          </w:tcPr>
          <w:p w14:paraId="0D18535B" w14:textId="77777777" w:rsidR="003255BE" w:rsidRDefault="003255BE" w:rsidP="00EB3CD7">
            <w:pPr>
              <w:rPr>
                <w:rFonts w:ascii="Times New Roman" w:hAnsi="Times New Roman" w:cs="Times New Roman"/>
                <w:sz w:val="24"/>
                <w:szCs w:val="24"/>
              </w:rPr>
            </w:pPr>
            <w:r>
              <w:rPr>
                <w:rFonts w:ascii="Times New Roman" w:hAnsi="Times New Roman" w:cs="Times New Roman"/>
                <w:sz w:val="24"/>
                <w:szCs w:val="24"/>
              </w:rPr>
              <w:t>HOMA-IR</w:t>
            </w:r>
          </w:p>
        </w:tc>
        <w:tc>
          <w:tcPr>
            <w:tcW w:w="1536" w:type="dxa"/>
            <w:shd w:val="clear" w:color="auto" w:fill="FFFFFF" w:themeFill="background1"/>
          </w:tcPr>
          <w:p w14:paraId="7942713E"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6912">
              <w:rPr>
                <w:rFonts w:ascii="Times New Roman" w:hAnsi="Times New Roman" w:cs="Times New Roman"/>
                <w:sz w:val="24"/>
                <w:szCs w:val="24"/>
              </w:rPr>
              <w:t>0.296</w:t>
            </w:r>
          </w:p>
        </w:tc>
        <w:tc>
          <w:tcPr>
            <w:tcW w:w="1536" w:type="dxa"/>
            <w:shd w:val="clear" w:color="auto" w:fill="FFFFFF" w:themeFill="background1"/>
          </w:tcPr>
          <w:p w14:paraId="04FF57A8"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17E1">
              <w:rPr>
                <w:rFonts w:ascii="Times New Roman" w:hAnsi="Times New Roman" w:cs="Times New Roman"/>
                <w:sz w:val="24"/>
                <w:szCs w:val="24"/>
              </w:rPr>
              <w:t>0.022</w:t>
            </w:r>
            <w:r w:rsidRPr="004717E1">
              <w:rPr>
                <w:rFonts w:ascii="Times New Roman" w:hAnsi="Times New Roman" w:cs="Times New Roman"/>
                <w:sz w:val="24"/>
                <w:szCs w:val="24"/>
                <w:vertAlign w:val="superscript"/>
              </w:rPr>
              <w:t>*</w:t>
            </w:r>
          </w:p>
        </w:tc>
        <w:tc>
          <w:tcPr>
            <w:tcW w:w="1536" w:type="dxa"/>
            <w:shd w:val="clear" w:color="auto" w:fill="FFFFFF" w:themeFill="background1"/>
          </w:tcPr>
          <w:p w14:paraId="52D26C85"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0.298</w:t>
            </w:r>
          </w:p>
        </w:tc>
        <w:tc>
          <w:tcPr>
            <w:tcW w:w="1536" w:type="dxa"/>
            <w:shd w:val="clear" w:color="auto" w:fill="FFFFFF" w:themeFill="background1"/>
          </w:tcPr>
          <w:p w14:paraId="6D9A15C3"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0.039*</w:t>
            </w:r>
          </w:p>
        </w:tc>
      </w:tr>
      <w:tr w:rsidR="003255BE" w14:paraId="6CA69CFA" w14:textId="77777777" w:rsidTr="003255B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072" w:type="dxa"/>
            <w:shd w:val="clear" w:color="auto" w:fill="FFFFFF" w:themeFill="background1"/>
          </w:tcPr>
          <w:p w14:paraId="6FA9E8F5" w14:textId="77777777" w:rsidR="003255BE" w:rsidRDefault="003255BE" w:rsidP="00EB3CD7">
            <w:pPr>
              <w:rPr>
                <w:rFonts w:ascii="Times New Roman" w:hAnsi="Times New Roman" w:cs="Times New Roman"/>
                <w:sz w:val="24"/>
                <w:szCs w:val="24"/>
              </w:rPr>
            </w:pPr>
            <w:proofErr w:type="spellStart"/>
            <w:r>
              <w:rPr>
                <w:rFonts w:ascii="Times New Roman" w:hAnsi="Times New Roman" w:cs="Times New Roman"/>
                <w:sz w:val="24"/>
                <w:szCs w:val="24"/>
              </w:rPr>
              <w:t>TyG</w:t>
            </w:r>
            <w:proofErr w:type="spellEnd"/>
          </w:p>
        </w:tc>
        <w:tc>
          <w:tcPr>
            <w:tcW w:w="1536" w:type="dxa"/>
            <w:shd w:val="clear" w:color="auto" w:fill="FFFFFF" w:themeFill="background1"/>
          </w:tcPr>
          <w:p w14:paraId="645AE940"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16912">
              <w:rPr>
                <w:rFonts w:ascii="Times New Roman" w:hAnsi="Times New Roman" w:cs="Times New Roman"/>
                <w:sz w:val="24"/>
                <w:szCs w:val="24"/>
              </w:rPr>
              <w:t>0.297</w:t>
            </w:r>
          </w:p>
        </w:tc>
        <w:tc>
          <w:tcPr>
            <w:tcW w:w="1536" w:type="dxa"/>
            <w:shd w:val="clear" w:color="auto" w:fill="FFFFFF" w:themeFill="background1"/>
          </w:tcPr>
          <w:p w14:paraId="0EB32BF9"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17E1">
              <w:rPr>
                <w:rFonts w:ascii="Times New Roman" w:hAnsi="Times New Roman" w:cs="Times New Roman"/>
                <w:sz w:val="24"/>
                <w:szCs w:val="24"/>
              </w:rPr>
              <w:t>0.021</w:t>
            </w:r>
            <w:r w:rsidRPr="004717E1">
              <w:rPr>
                <w:rFonts w:ascii="Times New Roman" w:hAnsi="Times New Roman" w:cs="Times New Roman"/>
                <w:sz w:val="24"/>
                <w:szCs w:val="24"/>
                <w:vertAlign w:val="superscript"/>
              </w:rPr>
              <w:t>*</w:t>
            </w:r>
          </w:p>
        </w:tc>
        <w:tc>
          <w:tcPr>
            <w:tcW w:w="1536" w:type="dxa"/>
            <w:shd w:val="clear" w:color="auto" w:fill="FFFFFF" w:themeFill="background1"/>
          </w:tcPr>
          <w:p w14:paraId="0AAA9C45"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0.391</w:t>
            </w:r>
          </w:p>
        </w:tc>
        <w:tc>
          <w:tcPr>
            <w:tcW w:w="1536" w:type="dxa"/>
            <w:shd w:val="clear" w:color="auto" w:fill="FFFFFF" w:themeFill="background1"/>
          </w:tcPr>
          <w:p w14:paraId="4E39A801"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0.016*</w:t>
            </w:r>
          </w:p>
        </w:tc>
      </w:tr>
      <w:tr w:rsidR="003255BE" w14:paraId="64C8770B" w14:textId="77777777" w:rsidTr="003255BE">
        <w:trPr>
          <w:trHeight w:val="286"/>
        </w:trPr>
        <w:tc>
          <w:tcPr>
            <w:cnfStyle w:val="001000000000" w:firstRow="0" w:lastRow="0" w:firstColumn="1" w:lastColumn="0" w:oddVBand="0" w:evenVBand="0" w:oddHBand="0" w:evenHBand="0" w:firstRowFirstColumn="0" w:firstRowLastColumn="0" w:lastRowFirstColumn="0" w:lastRowLastColumn="0"/>
            <w:tcW w:w="3072" w:type="dxa"/>
            <w:shd w:val="clear" w:color="auto" w:fill="FFFFFF" w:themeFill="background1"/>
          </w:tcPr>
          <w:p w14:paraId="4EE10D98" w14:textId="77777777" w:rsidR="003255BE" w:rsidRDefault="003255BE" w:rsidP="00EB3CD7">
            <w:pPr>
              <w:rPr>
                <w:rFonts w:ascii="Times New Roman" w:hAnsi="Times New Roman" w:cs="Times New Roman"/>
                <w:sz w:val="24"/>
                <w:szCs w:val="24"/>
              </w:rPr>
            </w:pPr>
            <w:r>
              <w:rPr>
                <w:rFonts w:ascii="Times New Roman" w:hAnsi="Times New Roman" w:cs="Times New Roman"/>
                <w:sz w:val="24"/>
                <w:szCs w:val="24"/>
              </w:rPr>
              <w:t>CRI-I</w:t>
            </w:r>
          </w:p>
        </w:tc>
        <w:tc>
          <w:tcPr>
            <w:tcW w:w="1536" w:type="dxa"/>
            <w:shd w:val="clear" w:color="auto" w:fill="FFFFFF" w:themeFill="background1"/>
          </w:tcPr>
          <w:p w14:paraId="2AD353EA"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6912">
              <w:rPr>
                <w:rFonts w:ascii="Times New Roman" w:hAnsi="Times New Roman" w:cs="Times New Roman"/>
                <w:sz w:val="24"/>
                <w:szCs w:val="24"/>
              </w:rPr>
              <w:t>0.364</w:t>
            </w:r>
          </w:p>
        </w:tc>
        <w:tc>
          <w:tcPr>
            <w:tcW w:w="1536" w:type="dxa"/>
            <w:shd w:val="clear" w:color="auto" w:fill="FFFFFF" w:themeFill="background1"/>
          </w:tcPr>
          <w:p w14:paraId="08470DBB"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17E1">
              <w:rPr>
                <w:rFonts w:ascii="Times New Roman" w:hAnsi="Times New Roman" w:cs="Times New Roman"/>
                <w:sz w:val="24"/>
                <w:szCs w:val="24"/>
              </w:rPr>
              <w:t>0.004</w:t>
            </w:r>
            <w:r w:rsidRPr="004717E1">
              <w:rPr>
                <w:rFonts w:ascii="Times New Roman" w:hAnsi="Times New Roman" w:cs="Times New Roman"/>
                <w:sz w:val="24"/>
                <w:szCs w:val="24"/>
                <w:vertAlign w:val="superscript"/>
              </w:rPr>
              <w:t>*</w:t>
            </w:r>
          </w:p>
        </w:tc>
        <w:tc>
          <w:tcPr>
            <w:tcW w:w="1536" w:type="dxa"/>
            <w:shd w:val="clear" w:color="auto" w:fill="FFFFFF" w:themeFill="background1"/>
          </w:tcPr>
          <w:p w14:paraId="28E66A9E"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0.664</w:t>
            </w:r>
          </w:p>
        </w:tc>
        <w:tc>
          <w:tcPr>
            <w:tcW w:w="1536" w:type="dxa"/>
            <w:shd w:val="clear" w:color="auto" w:fill="FFFFFF" w:themeFill="background1"/>
          </w:tcPr>
          <w:p w14:paraId="2A950545"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6.49e-11*</w:t>
            </w:r>
          </w:p>
        </w:tc>
      </w:tr>
      <w:tr w:rsidR="003255BE" w14:paraId="2F17CD13" w14:textId="77777777" w:rsidTr="003255B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072" w:type="dxa"/>
            <w:shd w:val="clear" w:color="auto" w:fill="FFFFFF" w:themeFill="background1"/>
          </w:tcPr>
          <w:p w14:paraId="798BCDF0" w14:textId="77777777" w:rsidR="003255BE" w:rsidRDefault="003255BE" w:rsidP="00EB3CD7">
            <w:pPr>
              <w:rPr>
                <w:rFonts w:ascii="Times New Roman" w:hAnsi="Times New Roman" w:cs="Times New Roman"/>
                <w:sz w:val="24"/>
                <w:szCs w:val="24"/>
              </w:rPr>
            </w:pPr>
            <w:r>
              <w:rPr>
                <w:rFonts w:ascii="Times New Roman" w:hAnsi="Times New Roman" w:cs="Times New Roman"/>
                <w:sz w:val="24"/>
                <w:szCs w:val="24"/>
              </w:rPr>
              <w:t>CRI-II</w:t>
            </w:r>
          </w:p>
        </w:tc>
        <w:tc>
          <w:tcPr>
            <w:tcW w:w="1536" w:type="dxa"/>
            <w:shd w:val="clear" w:color="auto" w:fill="FFFFFF" w:themeFill="background1"/>
          </w:tcPr>
          <w:p w14:paraId="03687471"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253A">
              <w:rPr>
                <w:rFonts w:ascii="Times New Roman" w:hAnsi="Times New Roman" w:cs="Times New Roman"/>
                <w:sz w:val="24"/>
                <w:szCs w:val="24"/>
              </w:rPr>
              <w:t>0.277</w:t>
            </w:r>
          </w:p>
        </w:tc>
        <w:tc>
          <w:tcPr>
            <w:tcW w:w="1536" w:type="dxa"/>
            <w:shd w:val="clear" w:color="auto" w:fill="FFFFFF" w:themeFill="background1"/>
          </w:tcPr>
          <w:p w14:paraId="5947B717"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17E1">
              <w:rPr>
                <w:rFonts w:ascii="Times New Roman" w:hAnsi="Times New Roman" w:cs="Times New Roman"/>
                <w:sz w:val="24"/>
                <w:szCs w:val="24"/>
              </w:rPr>
              <w:t>0.032</w:t>
            </w:r>
            <w:r w:rsidRPr="004717E1">
              <w:rPr>
                <w:rFonts w:ascii="Times New Roman" w:hAnsi="Times New Roman" w:cs="Times New Roman"/>
                <w:sz w:val="24"/>
                <w:szCs w:val="24"/>
                <w:vertAlign w:val="superscript"/>
              </w:rPr>
              <w:t>*</w:t>
            </w:r>
          </w:p>
        </w:tc>
        <w:tc>
          <w:tcPr>
            <w:tcW w:w="1536" w:type="dxa"/>
            <w:shd w:val="clear" w:color="auto" w:fill="FFFFFF" w:themeFill="background1"/>
          </w:tcPr>
          <w:p w14:paraId="2F47D55B"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0.556</w:t>
            </w:r>
          </w:p>
        </w:tc>
        <w:tc>
          <w:tcPr>
            <w:tcW w:w="1536" w:type="dxa"/>
            <w:shd w:val="clear" w:color="auto" w:fill="FFFFFF" w:themeFill="background1"/>
          </w:tcPr>
          <w:p w14:paraId="71D0E264"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1.80e-7*</w:t>
            </w:r>
          </w:p>
        </w:tc>
      </w:tr>
      <w:tr w:rsidR="003255BE" w14:paraId="7A7F7594" w14:textId="77777777" w:rsidTr="003255BE">
        <w:trPr>
          <w:trHeight w:val="276"/>
        </w:trPr>
        <w:tc>
          <w:tcPr>
            <w:cnfStyle w:val="001000000000" w:firstRow="0" w:lastRow="0" w:firstColumn="1" w:lastColumn="0" w:oddVBand="0" w:evenVBand="0" w:oddHBand="0" w:evenHBand="0" w:firstRowFirstColumn="0" w:firstRowLastColumn="0" w:lastRowFirstColumn="0" w:lastRowLastColumn="0"/>
            <w:tcW w:w="3072" w:type="dxa"/>
            <w:shd w:val="clear" w:color="auto" w:fill="FFFFFF" w:themeFill="background1"/>
          </w:tcPr>
          <w:p w14:paraId="3F232F43" w14:textId="77777777" w:rsidR="003255BE" w:rsidRDefault="003255BE" w:rsidP="00EB3CD7">
            <w:pPr>
              <w:rPr>
                <w:rFonts w:ascii="Times New Roman" w:hAnsi="Times New Roman" w:cs="Times New Roman"/>
                <w:sz w:val="24"/>
                <w:szCs w:val="24"/>
              </w:rPr>
            </w:pPr>
            <w:r>
              <w:rPr>
                <w:rFonts w:ascii="Times New Roman" w:hAnsi="Times New Roman" w:cs="Times New Roman"/>
                <w:sz w:val="24"/>
                <w:szCs w:val="24"/>
              </w:rPr>
              <w:t>AC</w:t>
            </w:r>
          </w:p>
        </w:tc>
        <w:tc>
          <w:tcPr>
            <w:tcW w:w="1536" w:type="dxa"/>
            <w:shd w:val="clear" w:color="auto" w:fill="FFFFFF" w:themeFill="background1"/>
          </w:tcPr>
          <w:p w14:paraId="43D9039E"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253A">
              <w:rPr>
                <w:rFonts w:ascii="Times New Roman" w:hAnsi="Times New Roman" w:cs="Times New Roman"/>
                <w:sz w:val="24"/>
                <w:szCs w:val="24"/>
              </w:rPr>
              <w:t>0.364</w:t>
            </w:r>
          </w:p>
        </w:tc>
        <w:tc>
          <w:tcPr>
            <w:tcW w:w="1536" w:type="dxa"/>
            <w:shd w:val="clear" w:color="auto" w:fill="FFFFFF" w:themeFill="background1"/>
          </w:tcPr>
          <w:p w14:paraId="776C9BE9"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253A">
              <w:rPr>
                <w:rFonts w:ascii="Times New Roman" w:hAnsi="Times New Roman" w:cs="Times New Roman"/>
                <w:sz w:val="24"/>
                <w:szCs w:val="24"/>
              </w:rPr>
              <w:t>0.004</w:t>
            </w:r>
            <w:r w:rsidRPr="004E253A">
              <w:rPr>
                <w:rFonts w:ascii="Times New Roman" w:hAnsi="Times New Roman" w:cs="Times New Roman"/>
                <w:sz w:val="24"/>
                <w:szCs w:val="24"/>
                <w:vertAlign w:val="superscript"/>
              </w:rPr>
              <w:t>*</w:t>
            </w:r>
          </w:p>
        </w:tc>
        <w:tc>
          <w:tcPr>
            <w:tcW w:w="1536" w:type="dxa"/>
            <w:shd w:val="clear" w:color="auto" w:fill="FFFFFF" w:themeFill="background1"/>
          </w:tcPr>
          <w:p w14:paraId="1CA63FD8"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0.664</w:t>
            </w:r>
          </w:p>
        </w:tc>
        <w:tc>
          <w:tcPr>
            <w:tcW w:w="1536" w:type="dxa"/>
            <w:shd w:val="clear" w:color="auto" w:fill="FFFFFF" w:themeFill="background1"/>
          </w:tcPr>
          <w:p w14:paraId="30EC013C"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6.49e-11*</w:t>
            </w:r>
          </w:p>
        </w:tc>
      </w:tr>
      <w:tr w:rsidR="003255BE" w14:paraId="0ABDE884" w14:textId="77777777" w:rsidTr="003255B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072" w:type="dxa"/>
            <w:shd w:val="clear" w:color="auto" w:fill="FFFFFF" w:themeFill="background1"/>
          </w:tcPr>
          <w:p w14:paraId="06CE9ECA" w14:textId="77777777" w:rsidR="003255BE" w:rsidRDefault="003255BE" w:rsidP="00EB3CD7">
            <w:pPr>
              <w:rPr>
                <w:rFonts w:ascii="Times New Roman" w:hAnsi="Times New Roman" w:cs="Times New Roman"/>
                <w:sz w:val="24"/>
                <w:szCs w:val="24"/>
              </w:rPr>
            </w:pPr>
            <w:r w:rsidRPr="004717E1">
              <w:rPr>
                <w:rFonts w:ascii="Times New Roman" w:hAnsi="Times New Roman" w:cs="Times New Roman"/>
                <w:sz w:val="24"/>
                <w:szCs w:val="24"/>
              </w:rPr>
              <w:t>Non-HDL-C</w:t>
            </w:r>
          </w:p>
        </w:tc>
        <w:tc>
          <w:tcPr>
            <w:tcW w:w="1536" w:type="dxa"/>
            <w:shd w:val="clear" w:color="auto" w:fill="FFFFFF" w:themeFill="background1"/>
          </w:tcPr>
          <w:p w14:paraId="3FAE4DC6"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253A">
              <w:rPr>
                <w:rFonts w:ascii="Times New Roman" w:hAnsi="Times New Roman" w:cs="Times New Roman"/>
                <w:sz w:val="24"/>
                <w:szCs w:val="24"/>
              </w:rPr>
              <w:t>0.507</w:t>
            </w:r>
          </w:p>
        </w:tc>
        <w:tc>
          <w:tcPr>
            <w:tcW w:w="1536" w:type="dxa"/>
            <w:shd w:val="clear" w:color="auto" w:fill="FFFFFF" w:themeFill="background1"/>
          </w:tcPr>
          <w:p w14:paraId="1CEA8D15"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17E1">
              <w:rPr>
                <w:rFonts w:ascii="Times New Roman" w:hAnsi="Times New Roman" w:cs="Times New Roman"/>
                <w:sz w:val="24"/>
                <w:szCs w:val="24"/>
              </w:rPr>
              <w:t>3.62e-5</w:t>
            </w:r>
            <w:r w:rsidRPr="004717E1">
              <w:rPr>
                <w:rFonts w:ascii="Times New Roman" w:hAnsi="Times New Roman" w:cs="Times New Roman"/>
                <w:sz w:val="24"/>
                <w:szCs w:val="24"/>
                <w:vertAlign w:val="superscript"/>
              </w:rPr>
              <w:t>*</w:t>
            </w:r>
          </w:p>
        </w:tc>
        <w:tc>
          <w:tcPr>
            <w:tcW w:w="1536" w:type="dxa"/>
            <w:shd w:val="clear" w:color="auto" w:fill="FFFFFF" w:themeFill="background1"/>
          </w:tcPr>
          <w:p w14:paraId="6D332489" w14:textId="4FAAED30"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FA4192">
              <w:rPr>
                <w:rFonts w:ascii="Times New Roman" w:hAnsi="Times New Roman" w:cs="Times New Roman"/>
                <w:sz w:val="24"/>
                <w:szCs w:val="24"/>
              </w:rPr>
              <w:t>5</w:t>
            </w:r>
            <w:r>
              <w:rPr>
                <w:rFonts w:ascii="Times New Roman" w:hAnsi="Times New Roman" w:cs="Times New Roman"/>
                <w:sz w:val="24"/>
                <w:szCs w:val="24"/>
              </w:rPr>
              <w:t>28</w:t>
            </w:r>
          </w:p>
        </w:tc>
        <w:tc>
          <w:tcPr>
            <w:tcW w:w="1536" w:type="dxa"/>
            <w:shd w:val="clear" w:color="auto" w:fill="FFFFFF" w:themeFill="background1"/>
          </w:tcPr>
          <w:p w14:paraId="5E0D87AA"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0.004*</w:t>
            </w:r>
          </w:p>
        </w:tc>
      </w:tr>
      <w:tr w:rsidR="003255BE" w14:paraId="1ADB745D" w14:textId="77777777" w:rsidTr="003255BE">
        <w:trPr>
          <w:trHeight w:val="286"/>
        </w:trPr>
        <w:tc>
          <w:tcPr>
            <w:cnfStyle w:val="001000000000" w:firstRow="0" w:lastRow="0" w:firstColumn="1" w:lastColumn="0" w:oddVBand="0" w:evenVBand="0" w:oddHBand="0" w:evenHBand="0" w:firstRowFirstColumn="0" w:firstRowLastColumn="0" w:lastRowFirstColumn="0" w:lastRowLastColumn="0"/>
            <w:tcW w:w="3072" w:type="dxa"/>
            <w:shd w:val="clear" w:color="auto" w:fill="FFFFFF" w:themeFill="background1"/>
          </w:tcPr>
          <w:p w14:paraId="328DD6FC" w14:textId="62F6414B" w:rsidR="003255BE" w:rsidRPr="004717E1" w:rsidRDefault="003255BE" w:rsidP="00EB3CD7">
            <w:pPr>
              <w:rPr>
                <w:rFonts w:ascii="Times New Roman" w:hAnsi="Times New Roman" w:cs="Times New Roman"/>
              </w:rPr>
            </w:pPr>
            <w:r>
              <w:rPr>
                <w:rFonts w:ascii="Times New Roman" w:hAnsi="Times New Roman" w:cs="Times New Roman"/>
              </w:rPr>
              <w:t>TG/HDL</w:t>
            </w:r>
            <w:r w:rsidR="009E6DD1">
              <w:rPr>
                <w:rFonts w:ascii="Times New Roman" w:hAnsi="Times New Roman" w:cs="Times New Roman"/>
              </w:rPr>
              <w:t>-C</w:t>
            </w:r>
          </w:p>
        </w:tc>
        <w:tc>
          <w:tcPr>
            <w:tcW w:w="1536" w:type="dxa"/>
            <w:shd w:val="clear" w:color="auto" w:fill="FFFFFF" w:themeFill="background1"/>
          </w:tcPr>
          <w:p w14:paraId="067D62E2"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253A">
              <w:rPr>
                <w:rFonts w:ascii="Times New Roman" w:hAnsi="Times New Roman" w:cs="Times New Roman"/>
              </w:rPr>
              <w:t>0.501</w:t>
            </w:r>
          </w:p>
        </w:tc>
        <w:tc>
          <w:tcPr>
            <w:tcW w:w="1536" w:type="dxa"/>
            <w:shd w:val="clear" w:color="auto" w:fill="FFFFFF" w:themeFill="background1"/>
          </w:tcPr>
          <w:p w14:paraId="134729B5"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7E1">
              <w:rPr>
                <w:rFonts w:ascii="Times New Roman" w:hAnsi="Times New Roman" w:cs="Times New Roman"/>
                <w:sz w:val="24"/>
                <w:szCs w:val="24"/>
              </w:rPr>
              <w:t>4.59e-5</w:t>
            </w:r>
            <w:r w:rsidRPr="004717E1">
              <w:rPr>
                <w:rFonts w:ascii="Times New Roman" w:hAnsi="Times New Roman" w:cs="Times New Roman"/>
                <w:sz w:val="24"/>
                <w:szCs w:val="24"/>
                <w:vertAlign w:val="superscript"/>
              </w:rPr>
              <w:t>*</w:t>
            </w:r>
          </w:p>
        </w:tc>
        <w:tc>
          <w:tcPr>
            <w:tcW w:w="1536" w:type="dxa"/>
            <w:shd w:val="clear" w:color="auto" w:fill="FFFFFF" w:themeFill="background1"/>
          </w:tcPr>
          <w:p w14:paraId="2C17C1AC"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0.911</w:t>
            </w:r>
          </w:p>
        </w:tc>
        <w:tc>
          <w:tcPr>
            <w:tcW w:w="1536" w:type="dxa"/>
            <w:shd w:val="clear" w:color="auto" w:fill="FFFFFF" w:themeFill="background1"/>
          </w:tcPr>
          <w:p w14:paraId="266DB0D0"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1.76e-30*</w:t>
            </w:r>
          </w:p>
        </w:tc>
      </w:tr>
      <w:tr w:rsidR="003255BE" w14:paraId="42CB0A49" w14:textId="77777777" w:rsidTr="003255B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072" w:type="dxa"/>
            <w:shd w:val="clear" w:color="auto" w:fill="FFFFFF" w:themeFill="background1"/>
          </w:tcPr>
          <w:p w14:paraId="700BC5E9" w14:textId="77777777" w:rsidR="003255BE" w:rsidRDefault="003255BE" w:rsidP="00EB3CD7">
            <w:pPr>
              <w:rPr>
                <w:rFonts w:ascii="Times New Roman" w:hAnsi="Times New Roman" w:cs="Times New Roman"/>
              </w:rPr>
            </w:pPr>
            <w:r>
              <w:rPr>
                <w:rFonts w:ascii="Times New Roman" w:hAnsi="Times New Roman" w:cs="Times New Roman"/>
              </w:rPr>
              <w:t>AIP</w:t>
            </w:r>
          </w:p>
        </w:tc>
        <w:tc>
          <w:tcPr>
            <w:tcW w:w="1536" w:type="dxa"/>
            <w:shd w:val="clear" w:color="auto" w:fill="FFFFFF" w:themeFill="background1"/>
          </w:tcPr>
          <w:p w14:paraId="0EB46958"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253A">
              <w:rPr>
                <w:rFonts w:ascii="Times New Roman" w:hAnsi="Times New Roman" w:cs="Times New Roman"/>
              </w:rPr>
              <w:t>0.529</w:t>
            </w:r>
          </w:p>
        </w:tc>
        <w:tc>
          <w:tcPr>
            <w:tcW w:w="1536" w:type="dxa"/>
            <w:shd w:val="clear" w:color="auto" w:fill="FFFFFF" w:themeFill="background1"/>
          </w:tcPr>
          <w:p w14:paraId="3A3A0573"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17E1">
              <w:rPr>
                <w:rFonts w:ascii="Times New Roman" w:hAnsi="Times New Roman" w:cs="Times New Roman"/>
                <w:sz w:val="24"/>
                <w:szCs w:val="24"/>
              </w:rPr>
              <w:t>1.41e-5</w:t>
            </w:r>
            <w:r w:rsidRPr="004717E1">
              <w:rPr>
                <w:rFonts w:ascii="Times New Roman" w:hAnsi="Times New Roman" w:cs="Times New Roman"/>
                <w:sz w:val="24"/>
                <w:szCs w:val="24"/>
                <w:vertAlign w:val="superscript"/>
              </w:rPr>
              <w:t>*</w:t>
            </w:r>
          </w:p>
        </w:tc>
        <w:tc>
          <w:tcPr>
            <w:tcW w:w="1536" w:type="dxa"/>
            <w:shd w:val="clear" w:color="auto" w:fill="FFFFFF" w:themeFill="background1"/>
          </w:tcPr>
          <w:p w14:paraId="5EEFD442"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0.670</w:t>
            </w:r>
          </w:p>
        </w:tc>
        <w:tc>
          <w:tcPr>
            <w:tcW w:w="1536" w:type="dxa"/>
            <w:shd w:val="clear" w:color="auto" w:fill="FFFFFF" w:themeFill="background1"/>
          </w:tcPr>
          <w:p w14:paraId="31AECCC2"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3.58e-11*</w:t>
            </w:r>
          </w:p>
        </w:tc>
      </w:tr>
      <w:tr w:rsidR="003255BE" w14:paraId="42B2CA02" w14:textId="77777777" w:rsidTr="003255BE">
        <w:trPr>
          <w:trHeight w:val="258"/>
        </w:trPr>
        <w:tc>
          <w:tcPr>
            <w:cnfStyle w:val="001000000000" w:firstRow="0" w:lastRow="0" w:firstColumn="1" w:lastColumn="0" w:oddVBand="0" w:evenVBand="0" w:oddHBand="0" w:evenHBand="0" w:firstRowFirstColumn="0" w:firstRowLastColumn="0" w:lastRowFirstColumn="0" w:lastRowLastColumn="0"/>
            <w:tcW w:w="3072" w:type="dxa"/>
            <w:tcBorders>
              <w:bottom w:val="single" w:sz="4" w:space="0" w:color="000000" w:themeColor="text1"/>
            </w:tcBorders>
            <w:shd w:val="clear" w:color="auto" w:fill="FFFFFF" w:themeFill="background1"/>
          </w:tcPr>
          <w:p w14:paraId="0256755B" w14:textId="77777777" w:rsidR="003255BE" w:rsidRDefault="003255BE" w:rsidP="00EB3CD7">
            <w:pPr>
              <w:rPr>
                <w:rFonts w:ascii="Times New Roman" w:hAnsi="Times New Roman" w:cs="Times New Roman"/>
              </w:rPr>
            </w:pPr>
            <w:r>
              <w:rPr>
                <w:rFonts w:ascii="Times New Roman" w:hAnsi="Times New Roman" w:cs="Times New Roman"/>
              </w:rPr>
              <w:t>LAPi</w:t>
            </w:r>
          </w:p>
        </w:tc>
        <w:tc>
          <w:tcPr>
            <w:tcW w:w="1536" w:type="dxa"/>
            <w:tcBorders>
              <w:bottom w:val="single" w:sz="4" w:space="0" w:color="000000" w:themeColor="text1"/>
            </w:tcBorders>
            <w:shd w:val="clear" w:color="auto" w:fill="FFFFFF" w:themeFill="background1"/>
          </w:tcPr>
          <w:p w14:paraId="49E0C793" w14:textId="77777777" w:rsidR="003255BE" w:rsidRPr="004E253A"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1536" w:type="dxa"/>
            <w:tcBorders>
              <w:bottom w:val="single" w:sz="4" w:space="0" w:color="000000" w:themeColor="text1"/>
            </w:tcBorders>
            <w:shd w:val="clear" w:color="auto" w:fill="FFFFFF" w:themeFill="background1"/>
          </w:tcPr>
          <w:p w14:paraId="4F552FFD" w14:textId="77777777" w:rsidR="003255BE" w:rsidRPr="004717E1"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36" w:type="dxa"/>
            <w:tcBorders>
              <w:bottom w:val="single" w:sz="4" w:space="0" w:color="000000" w:themeColor="text1"/>
            </w:tcBorders>
            <w:shd w:val="clear" w:color="auto" w:fill="FFFFFF" w:themeFill="background1"/>
          </w:tcPr>
          <w:p w14:paraId="121EE8BC"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0.585</w:t>
            </w:r>
          </w:p>
        </w:tc>
        <w:tc>
          <w:tcPr>
            <w:tcW w:w="1536" w:type="dxa"/>
            <w:tcBorders>
              <w:bottom w:val="single" w:sz="4" w:space="0" w:color="000000" w:themeColor="text1"/>
            </w:tcBorders>
            <w:shd w:val="clear" w:color="auto" w:fill="FFFFFF" w:themeFill="background1"/>
          </w:tcPr>
          <w:p w14:paraId="46D33662"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2.90e-8*</w:t>
            </w:r>
          </w:p>
        </w:tc>
      </w:tr>
    </w:tbl>
    <w:p w14:paraId="5FFC7E4C" w14:textId="77777777" w:rsidR="003255BE" w:rsidRPr="003255BE" w:rsidRDefault="003255BE" w:rsidP="003255BE">
      <w:pPr>
        <w:tabs>
          <w:tab w:val="left" w:pos="7560"/>
        </w:tabs>
        <w:jc w:val="both"/>
        <w:rPr>
          <w:rFonts w:ascii="Times New Roman" w:hAnsi="Times New Roman" w:cs="Times New Roman"/>
          <w:i/>
          <w:iCs/>
        </w:rPr>
      </w:pPr>
      <w:r w:rsidRPr="003255BE">
        <w:rPr>
          <w:rFonts w:ascii="Times New Roman" w:hAnsi="Times New Roman" w:cs="Times New Roman"/>
          <w:i/>
          <w:iCs/>
        </w:rPr>
        <w:t>r- Pearson’s correlation coefficient, P- P-value, *- Significant correlation</w:t>
      </w:r>
    </w:p>
    <w:p w14:paraId="7BC1FEA9" w14:textId="2DFF26F1" w:rsidR="0035201E" w:rsidRDefault="0035201E" w:rsidP="003255BE">
      <w:pPr>
        <w:tabs>
          <w:tab w:val="left" w:pos="7560"/>
        </w:tabs>
        <w:jc w:val="both"/>
        <w:rPr>
          <w:rFonts w:ascii="Times New Roman" w:hAnsi="Times New Roman" w:cs="Times New Roman"/>
        </w:rPr>
      </w:pPr>
      <w:r>
        <w:rPr>
          <w:rFonts w:ascii="Times New Roman" w:hAnsi="Times New Roman" w:cs="Times New Roman"/>
        </w:rPr>
        <w:t xml:space="preserve">Results in </w:t>
      </w:r>
      <w:r w:rsidR="003255BE">
        <w:rPr>
          <w:rFonts w:ascii="Times New Roman" w:hAnsi="Times New Roman" w:cs="Times New Roman"/>
        </w:rPr>
        <w:t>Table 5 show</w:t>
      </w:r>
      <w:r>
        <w:rPr>
          <w:rFonts w:ascii="Times New Roman" w:hAnsi="Times New Roman" w:cs="Times New Roman"/>
        </w:rPr>
        <w:t xml:space="preserve"> the correlation between lipid accumulation product index (LAPi), visceral adiposity index (VAI), insulin resistance (HOMA-IR) and the atherogenic indices</w:t>
      </w:r>
      <w:r w:rsidR="009E6DD1">
        <w:rPr>
          <w:rFonts w:ascii="Times New Roman" w:hAnsi="Times New Roman" w:cs="Times New Roman"/>
        </w:rPr>
        <w:t xml:space="preserve"> in the diabetic subjects</w:t>
      </w:r>
      <w:r>
        <w:rPr>
          <w:rFonts w:ascii="Times New Roman" w:hAnsi="Times New Roman" w:cs="Times New Roman"/>
        </w:rPr>
        <w:t>.</w:t>
      </w:r>
      <w:r w:rsidR="00606914">
        <w:rPr>
          <w:rFonts w:ascii="Times New Roman" w:hAnsi="Times New Roman" w:cs="Times New Roman"/>
        </w:rPr>
        <w:t xml:space="preserve"> All the correlations were significant (</w:t>
      </w:r>
      <w:r w:rsidR="00606914" w:rsidRPr="00CF5D08">
        <w:rPr>
          <w:rFonts w:ascii="Times New Roman" w:hAnsi="Times New Roman" w:cs="Times New Roman"/>
          <w:i/>
          <w:iCs/>
        </w:rPr>
        <w:t>P</w:t>
      </w:r>
      <w:r w:rsidR="00606914">
        <w:rPr>
          <w:rFonts w:ascii="Times New Roman" w:hAnsi="Times New Roman" w:cs="Times New Roman"/>
        </w:rPr>
        <w:t>&lt;0.05).</w:t>
      </w:r>
      <w:r>
        <w:rPr>
          <w:rFonts w:ascii="Times New Roman" w:hAnsi="Times New Roman" w:cs="Times New Roman"/>
        </w:rPr>
        <w:t xml:space="preserve"> </w:t>
      </w:r>
      <w:r w:rsidR="00770FD5">
        <w:rPr>
          <w:rFonts w:ascii="Times New Roman" w:hAnsi="Times New Roman" w:cs="Times New Roman"/>
        </w:rPr>
        <w:t>“</w:t>
      </w:r>
      <w:proofErr w:type="spellStart"/>
      <w:r>
        <w:rPr>
          <w:rFonts w:ascii="Times New Roman" w:hAnsi="Times New Roman" w:cs="Times New Roman"/>
        </w:rPr>
        <w:t>LAPi</w:t>
      </w:r>
      <w:proofErr w:type="spellEnd"/>
      <w:r>
        <w:rPr>
          <w:rFonts w:ascii="Times New Roman" w:hAnsi="Times New Roman" w:cs="Times New Roman"/>
        </w:rPr>
        <w:t xml:space="preserve"> was</w:t>
      </w:r>
      <w:r w:rsidR="00DB22C0">
        <w:rPr>
          <w:rFonts w:ascii="Times New Roman" w:hAnsi="Times New Roman" w:cs="Times New Roman"/>
        </w:rPr>
        <w:t xml:space="preserve"> positively correlated with VAI</w:t>
      </w:r>
      <w:r w:rsidR="003B78FA">
        <w:rPr>
          <w:rFonts w:ascii="Times New Roman" w:hAnsi="Times New Roman" w:cs="Times New Roman"/>
        </w:rPr>
        <w:t>, indicating visceral adiposity increases with lipid deposition and accumulation. HOMA-IR was positively correlated</w:t>
      </w:r>
      <w:r w:rsidR="007B01F8">
        <w:rPr>
          <w:rFonts w:ascii="Times New Roman" w:hAnsi="Times New Roman" w:cs="Times New Roman"/>
        </w:rPr>
        <w:t xml:space="preserve"> with LAPi and VAI</w:t>
      </w:r>
      <w:r w:rsidR="002857BD">
        <w:rPr>
          <w:rFonts w:ascii="Times New Roman" w:hAnsi="Times New Roman" w:cs="Times New Roman"/>
        </w:rPr>
        <w:t>, indicating metabolic dysfunction and insulin resistance increases with lipid accumulation and visceral adiposity. LAPi and VAI were positively correlated with</w:t>
      </w:r>
      <w:r w:rsidR="00360250">
        <w:rPr>
          <w:rFonts w:ascii="Times New Roman" w:hAnsi="Times New Roman" w:cs="Times New Roman"/>
        </w:rPr>
        <w:t xml:space="preserve"> triglyceride-glucose index (</w:t>
      </w:r>
      <w:proofErr w:type="spellStart"/>
      <w:r w:rsidR="00360250">
        <w:rPr>
          <w:rFonts w:ascii="Times New Roman" w:hAnsi="Times New Roman" w:cs="Times New Roman"/>
        </w:rPr>
        <w:t>TyG</w:t>
      </w:r>
      <w:proofErr w:type="spellEnd"/>
      <w:r w:rsidR="00360250">
        <w:rPr>
          <w:rFonts w:ascii="Times New Roman" w:hAnsi="Times New Roman" w:cs="Times New Roman"/>
        </w:rPr>
        <w:t>), triglyceride</w:t>
      </w:r>
      <w:r w:rsidR="009E6DD1">
        <w:rPr>
          <w:rFonts w:ascii="Times New Roman" w:hAnsi="Times New Roman" w:cs="Times New Roman"/>
        </w:rPr>
        <w:t>-to-</w:t>
      </w:r>
      <w:r w:rsidR="00360250">
        <w:rPr>
          <w:rFonts w:ascii="Times New Roman" w:hAnsi="Times New Roman" w:cs="Times New Roman"/>
        </w:rPr>
        <w:t>high density lipoprotein cholesterol</w:t>
      </w:r>
      <w:r w:rsidR="009E6DD1">
        <w:rPr>
          <w:rFonts w:ascii="Times New Roman" w:hAnsi="Times New Roman" w:cs="Times New Roman"/>
        </w:rPr>
        <w:t xml:space="preserve"> (TG/HDL-C)</w:t>
      </w:r>
      <w:r w:rsidR="00360250">
        <w:rPr>
          <w:rFonts w:ascii="Times New Roman" w:hAnsi="Times New Roman" w:cs="Times New Roman"/>
        </w:rPr>
        <w:t xml:space="preserve"> ratio</w:t>
      </w:r>
      <w:r w:rsidR="009E6DD1">
        <w:rPr>
          <w:rFonts w:ascii="Times New Roman" w:hAnsi="Times New Roman" w:cs="Times New Roman"/>
        </w:rPr>
        <w:t xml:space="preserve"> </w:t>
      </w:r>
      <w:r w:rsidR="00360250">
        <w:rPr>
          <w:rFonts w:ascii="Times New Roman" w:hAnsi="Times New Roman" w:cs="Times New Roman"/>
        </w:rPr>
        <w:t xml:space="preserve">and all the other atherogenic indices, indicating </w:t>
      </w:r>
      <w:r w:rsidR="00B004B7">
        <w:rPr>
          <w:rFonts w:ascii="Times New Roman" w:hAnsi="Times New Roman" w:cs="Times New Roman"/>
        </w:rPr>
        <w:t xml:space="preserve">lipid accumulation and visceral adiposity are associated with </w:t>
      </w:r>
      <w:r w:rsidR="00360250">
        <w:rPr>
          <w:rFonts w:ascii="Times New Roman" w:hAnsi="Times New Roman" w:cs="Times New Roman"/>
        </w:rPr>
        <w:t>increased metabolic dysfunction</w:t>
      </w:r>
      <w:r w:rsidR="009E6DD1">
        <w:rPr>
          <w:rFonts w:ascii="Times New Roman" w:hAnsi="Times New Roman" w:cs="Times New Roman"/>
        </w:rPr>
        <w:t>, plasma atherogenicity</w:t>
      </w:r>
      <w:r w:rsidR="00360250">
        <w:rPr>
          <w:rFonts w:ascii="Times New Roman" w:hAnsi="Times New Roman" w:cs="Times New Roman"/>
        </w:rPr>
        <w:t xml:space="preserve"> and cardiovascular risk</w:t>
      </w:r>
      <w:r w:rsidR="00B004B7">
        <w:rPr>
          <w:rFonts w:ascii="Times New Roman" w:hAnsi="Times New Roman" w:cs="Times New Roman"/>
        </w:rPr>
        <w:t>.</w:t>
      </w:r>
      <w:r w:rsidR="003134CE">
        <w:rPr>
          <w:rFonts w:ascii="Times New Roman" w:hAnsi="Times New Roman" w:cs="Times New Roman"/>
        </w:rPr>
        <w:t xml:space="preserve"> </w:t>
      </w:r>
      <w:r w:rsidR="00871D41">
        <w:rPr>
          <w:rFonts w:ascii="Times New Roman" w:hAnsi="Times New Roman" w:cs="Times New Roman"/>
        </w:rPr>
        <w:t xml:space="preserve">Lipid accumulation and expansion of the visceral adipose tissue cause an increase in the secretion of free fatty acids and pro-inflammatory cytokines, which affect insulin signalling, leading to dysfunction in </w:t>
      </w:r>
      <w:r w:rsidR="00871D41">
        <w:rPr>
          <w:rFonts w:ascii="Times New Roman" w:hAnsi="Times New Roman" w:cs="Times New Roman"/>
        </w:rPr>
        <w:lastRenderedPageBreak/>
        <w:t>lipid metabolism and atherogenic dyslipidaemia</w:t>
      </w:r>
      <w:r w:rsidR="00770FD5">
        <w:rPr>
          <w:rFonts w:ascii="Times New Roman" w:hAnsi="Times New Roman" w:cs="Times New Roman"/>
        </w:rPr>
        <w:t>”</w:t>
      </w:r>
      <w:r w:rsidR="00BD3066">
        <w:rPr>
          <w:rFonts w:ascii="Times New Roman" w:hAnsi="Times New Roman" w:cs="Times New Roman"/>
        </w:rPr>
        <w:t xml:space="preserve"> (</w:t>
      </w:r>
      <w:r w:rsidR="00BD3066" w:rsidRPr="007547F2">
        <w:rPr>
          <w:rFonts w:ascii="Times New Roman" w:hAnsi="Times New Roman" w:cs="Times New Roman"/>
        </w:rPr>
        <w:t xml:space="preserve">Abubakar </w:t>
      </w:r>
      <w:r w:rsidR="00BD3066" w:rsidRPr="00CF5D08">
        <w:rPr>
          <w:rFonts w:ascii="Times New Roman" w:hAnsi="Times New Roman" w:cs="Times New Roman"/>
          <w:i/>
          <w:iCs/>
        </w:rPr>
        <w:t>et al</w:t>
      </w:r>
      <w:r w:rsidR="00BD3066" w:rsidRPr="007547F2">
        <w:rPr>
          <w:rFonts w:ascii="Times New Roman" w:hAnsi="Times New Roman" w:cs="Times New Roman"/>
        </w:rPr>
        <w:t>., 2025</w:t>
      </w:r>
      <w:r w:rsidR="00BD3066">
        <w:rPr>
          <w:rFonts w:ascii="Times New Roman" w:hAnsi="Times New Roman" w:cs="Times New Roman"/>
        </w:rPr>
        <w:t xml:space="preserve">; </w:t>
      </w:r>
      <w:proofErr w:type="spellStart"/>
      <w:r w:rsidR="00BD3066">
        <w:rPr>
          <w:rFonts w:ascii="Times New Roman" w:hAnsi="Times New Roman" w:cs="Times New Roman"/>
        </w:rPr>
        <w:t>Ikoyo</w:t>
      </w:r>
      <w:proofErr w:type="spellEnd"/>
      <w:r w:rsidR="00BD3066">
        <w:rPr>
          <w:rFonts w:ascii="Times New Roman" w:hAnsi="Times New Roman" w:cs="Times New Roman"/>
        </w:rPr>
        <w:t xml:space="preserve"> </w:t>
      </w:r>
      <w:r w:rsidR="00BD3066" w:rsidRPr="00CF5D08">
        <w:rPr>
          <w:rFonts w:ascii="Times New Roman" w:hAnsi="Times New Roman" w:cs="Times New Roman"/>
          <w:i/>
          <w:iCs/>
        </w:rPr>
        <w:t>et al</w:t>
      </w:r>
      <w:r w:rsidR="00BD3066">
        <w:rPr>
          <w:rFonts w:ascii="Times New Roman" w:hAnsi="Times New Roman" w:cs="Times New Roman"/>
        </w:rPr>
        <w:t>.,</w:t>
      </w:r>
      <w:r w:rsidR="007547F2">
        <w:rPr>
          <w:rFonts w:ascii="Times New Roman" w:hAnsi="Times New Roman" w:cs="Times New Roman"/>
        </w:rPr>
        <w:t xml:space="preserve"> </w:t>
      </w:r>
      <w:r w:rsidR="00BD3066">
        <w:rPr>
          <w:rFonts w:ascii="Times New Roman" w:hAnsi="Times New Roman" w:cs="Times New Roman"/>
        </w:rPr>
        <w:t>2025)</w:t>
      </w:r>
      <w:r w:rsidR="00871D41">
        <w:rPr>
          <w:rFonts w:ascii="Times New Roman" w:hAnsi="Times New Roman" w:cs="Times New Roman"/>
        </w:rPr>
        <w:t xml:space="preserve"> This vicious metabolic cycle increases the risk of cardiovascular events in diabetes.</w:t>
      </w:r>
      <w:r w:rsidR="007547F2">
        <w:rPr>
          <w:rFonts w:ascii="Times New Roman" w:hAnsi="Times New Roman" w:cs="Times New Roman"/>
        </w:rPr>
        <w:t xml:space="preserve"> T</w:t>
      </w:r>
      <w:r w:rsidR="007547F2" w:rsidRPr="007423D8">
        <w:rPr>
          <w:rFonts w:ascii="Times New Roman" w:hAnsi="Times New Roman" w:cs="Times New Roman"/>
        </w:rPr>
        <w:t>hese indices collectively reflect a cluster of atherogenic dyslipid</w:t>
      </w:r>
      <w:r w:rsidR="007547F2">
        <w:rPr>
          <w:rFonts w:ascii="Times New Roman" w:hAnsi="Times New Roman" w:cs="Times New Roman"/>
        </w:rPr>
        <w:t>a</w:t>
      </w:r>
      <w:r w:rsidR="007547F2" w:rsidRPr="007423D8">
        <w:rPr>
          <w:rFonts w:ascii="Times New Roman" w:hAnsi="Times New Roman" w:cs="Times New Roman"/>
        </w:rPr>
        <w:t>emia</w:t>
      </w:r>
      <w:r w:rsidR="00BA13A4">
        <w:rPr>
          <w:rFonts w:ascii="Times New Roman" w:hAnsi="Times New Roman" w:cs="Times New Roman"/>
        </w:rPr>
        <w:t xml:space="preserve"> and support</w:t>
      </w:r>
      <w:r w:rsidR="007547F2" w:rsidRPr="007423D8">
        <w:rPr>
          <w:rFonts w:ascii="Times New Roman" w:hAnsi="Times New Roman" w:cs="Times New Roman"/>
        </w:rPr>
        <w:t xml:space="preserve"> existing literature emphasi</w:t>
      </w:r>
      <w:r w:rsidR="00BA13A4">
        <w:rPr>
          <w:rFonts w:ascii="Times New Roman" w:hAnsi="Times New Roman" w:cs="Times New Roman"/>
        </w:rPr>
        <w:t>z</w:t>
      </w:r>
      <w:r w:rsidR="007547F2" w:rsidRPr="007423D8">
        <w:rPr>
          <w:rFonts w:ascii="Times New Roman" w:hAnsi="Times New Roman" w:cs="Times New Roman"/>
        </w:rPr>
        <w:t>ing the</w:t>
      </w:r>
      <w:r w:rsidR="00BA13A4">
        <w:rPr>
          <w:rFonts w:ascii="Times New Roman" w:hAnsi="Times New Roman" w:cs="Times New Roman"/>
        </w:rPr>
        <w:t>ir</w:t>
      </w:r>
      <w:r w:rsidR="007547F2" w:rsidRPr="007423D8">
        <w:rPr>
          <w:rFonts w:ascii="Times New Roman" w:hAnsi="Times New Roman" w:cs="Times New Roman"/>
        </w:rPr>
        <w:t xml:space="preserve"> utili</w:t>
      </w:r>
      <w:r w:rsidR="00BA13A4">
        <w:rPr>
          <w:rFonts w:ascii="Times New Roman" w:hAnsi="Times New Roman" w:cs="Times New Roman"/>
        </w:rPr>
        <w:t>ty</w:t>
      </w:r>
      <w:r w:rsidR="007547F2" w:rsidRPr="007423D8">
        <w:rPr>
          <w:rFonts w:ascii="Times New Roman" w:hAnsi="Times New Roman" w:cs="Times New Roman"/>
        </w:rPr>
        <w:t xml:space="preserve"> in predicting cardiovascular events, particularly in high-risk populations like diabetics (Wang </w:t>
      </w:r>
      <w:r w:rsidR="007547F2" w:rsidRPr="007423D8">
        <w:rPr>
          <w:rFonts w:ascii="Times New Roman" w:hAnsi="Times New Roman" w:cs="Times New Roman"/>
          <w:i/>
          <w:iCs/>
        </w:rPr>
        <w:t>et al</w:t>
      </w:r>
      <w:r w:rsidR="007547F2" w:rsidRPr="007423D8">
        <w:rPr>
          <w:rFonts w:ascii="Times New Roman" w:hAnsi="Times New Roman" w:cs="Times New Roman"/>
        </w:rPr>
        <w:t xml:space="preserve">., 2021; </w:t>
      </w:r>
      <w:proofErr w:type="spellStart"/>
      <w:r w:rsidR="007547F2" w:rsidRPr="007423D8">
        <w:rPr>
          <w:rFonts w:ascii="Times New Roman" w:hAnsi="Times New Roman" w:cs="Times New Roman"/>
        </w:rPr>
        <w:t>Rehunen</w:t>
      </w:r>
      <w:proofErr w:type="spellEnd"/>
      <w:r w:rsidR="007547F2" w:rsidRPr="007423D8">
        <w:rPr>
          <w:rFonts w:ascii="Times New Roman" w:hAnsi="Times New Roman" w:cs="Times New Roman"/>
        </w:rPr>
        <w:t xml:space="preserve"> </w:t>
      </w:r>
      <w:r w:rsidR="007547F2" w:rsidRPr="007423D8">
        <w:rPr>
          <w:rFonts w:ascii="Times New Roman" w:hAnsi="Times New Roman" w:cs="Times New Roman"/>
          <w:i/>
          <w:iCs/>
        </w:rPr>
        <w:t>et al</w:t>
      </w:r>
      <w:r w:rsidR="007547F2" w:rsidRPr="007423D8">
        <w:rPr>
          <w:rFonts w:ascii="Times New Roman" w:hAnsi="Times New Roman" w:cs="Times New Roman"/>
        </w:rPr>
        <w:t>., 2023)</w:t>
      </w:r>
      <w:r w:rsidR="007547F2">
        <w:rPr>
          <w:rFonts w:ascii="Times New Roman" w:hAnsi="Times New Roman" w:cs="Times New Roman"/>
        </w:rPr>
        <w:t xml:space="preserve">. </w:t>
      </w:r>
      <w:r w:rsidR="00770FD5">
        <w:rPr>
          <w:rFonts w:ascii="Times New Roman" w:hAnsi="Times New Roman" w:cs="Times New Roman"/>
        </w:rPr>
        <w:t>“</w:t>
      </w:r>
      <w:r w:rsidR="003134CE">
        <w:rPr>
          <w:rFonts w:ascii="Times New Roman" w:hAnsi="Times New Roman" w:cs="Times New Roman"/>
        </w:rPr>
        <w:t xml:space="preserve">The findings align with research demonstrating the prognostic value of </w:t>
      </w:r>
      <w:r w:rsidR="007547F2">
        <w:rPr>
          <w:rFonts w:ascii="Times New Roman" w:hAnsi="Times New Roman" w:cs="Times New Roman"/>
        </w:rPr>
        <w:t>these</w:t>
      </w:r>
      <w:r w:rsidR="003134CE">
        <w:rPr>
          <w:rFonts w:ascii="Times New Roman" w:hAnsi="Times New Roman" w:cs="Times New Roman"/>
        </w:rPr>
        <w:t xml:space="preserve"> indices in predicting cardiovascular events in patients with metabolic syndrome</w:t>
      </w:r>
      <w:r w:rsidR="00770FD5">
        <w:rPr>
          <w:rFonts w:ascii="Times New Roman" w:hAnsi="Times New Roman" w:cs="Times New Roman"/>
        </w:rPr>
        <w:t>”</w:t>
      </w:r>
      <w:bookmarkStart w:id="5" w:name="_GoBack"/>
      <w:bookmarkEnd w:id="5"/>
      <w:r w:rsidR="003134CE">
        <w:rPr>
          <w:rFonts w:ascii="Times New Roman" w:hAnsi="Times New Roman" w:cs="Times New Roman"/>
        </w:rPr>
        <w:t xml:space="preserve"> (</w:t>
      </w:r>
      <w:proofErr w:type="spellStart"/>
      <w:r w:rsidR="003134CE" w:rsidRPr="00D73481">
        <w:rPr>
          <w:rFonts w:ascii="Times New Roman" w:hAnsi="Times New Roman" w:cs="Times New Roman"/>
        </w:rPr>
        <w:t>Drwila</w:t>
      </w:r>
      <w:proofErr w:type="spellEnd"/>
      <w:r w:rsidR="003134CE">
        <w:rPr>
          <w:rFonts w:ascii="Times New Roman" w:hAnsi="Times New Roman" w:cs="Times New Roman"/>
        </w:rPr>
        <w:t xml:space="preserve"> </w:t>
      </w:r>
      <w:r w:rsidR="003134CE">
        <w:rPr>
          <w:rFonts w:ascii="Times New Roman" w:hAnsi="Times New Roman" w:cs="Times New Roman"/>
          <w:i/>
          <w:iCs/>
        </w:rPr>
        <w:t>et al</w:t>
      </w:r>
      <w:r w:rsidR="003134CE">
        <w:rPr>
          <w:rFonts w:ascii="Times New Roman" w:hAnsi="Times New Roman" w:cs="Times New Roman"/>
        </w:rPr>
        <w:t xml:space="preserve">., 2022; </w:t>
      </w:r>
      <w:r w:rsidR="003134CE" w:rsidRPr="00B210EC">
        <w:rPr>
          <w:rFonts w:ascii="Times New Roman" w:hAnsi="Times New Roman" w:cs="Times New Roman"/>
        </w:rPr>
        <w:t>Rokicka</w:t>
      </w:r>
      <w:r w:rsidR="003134CE">
        <w:rPr>
          <w:rFonts w:ascii="Times New Roman" w:hAnsi="Times New Roman" w:cs="Times New Roman"/>
        </w:rPr>
        <w:t xml:space="preserve"> </w:t>
      </w:r>
      <w:r w:rsidR="003134CE">
        <w:rPr>
          <w:rFonts w:ascii="Times New Roman" w:hAnsi="Times New Roman" w:cs="Times New Roman"/>
          <w:i/>
          <w:iCs/>
        </w:rPr>
        <w:t>et al</w:t>
      </w:r>
      <w:r w:rsidR="003134CE">
        <w:rPr>
          <w:rFonts w:ascii="Times New Roman" w:hAnsi="Times New Roman" w:cs="Times New Roman"/>
        </w:rPr>
        <w:t xml:space="preserve">., 2024).  </w:t>
      </w:r>
    </w:p>
    <w:p w14:paraId="5BAC5952" w14:textId="56A4D3A4" w:rsidR="003255BE" w:rsidRPr="003255BE" w:rsidRDefault="003255BE" w:rsidP="003255BE">
      <w:pPr>
        <w:pStyle w:val="ListParagraph"/>
        <w:numPr>
          <w:ilvl w:val="0"/>
          <w:numId w:val="2"/>
        </w:numPr>
        <w:tabs>
          <w:tab w:val="left" w:pos="7560"/>
        </w:tabs>
        <w:jc w:val="both"/>
        <w:rPr>
          <w:rFonts w:ascii="Times New Roman" w:hAnsi="Times New Roman" w:cs="Times New Roman"/>
          <w:b/>
          <w:bCs/>
        </w:rPr>
      </w:pPr>
      <w:r w:rsidRPr="003255BE">
        <w:rPr>
          <w:rFonts w:ascii="Times New Roman" w:hAnsi="Times New Roman" w:cs="Times New Roman"/>
          <w:b/>
          <w:bCs/>
        </w:rPr>
        <w:t>CONCLUSION</w:t>
      </w:r>
    </w:p>
    <w:p w14:paraId="4D0F6F34" w14:textId="180E9537" w:rsidR="003255BE" w:rsidRDefault="00CF5D08" w:rsidP="003255BE">
      <w:pPr>
        <w:tabs>
          <w:tab w:val="left" w:pos="7560"/>
        </w:tabs>
        <w:jc w:val="both"/>
        <w:rPr>
          <w:rFonts w:ascii="Times New Roman" w:hAnsi="Times New Roman" w:cs="Times New Roman"/>
        </w:rPr>
      </w:pPr>
      <w:r>
        <w:rPr>
          <w:rFonts w:ascii="Times New Roman" w:hAnsi="Times New Roman" w:cs="Times New Roman"/>
        </w:rPr>
        <w:t>I</w:t>
      </w:r>
      <w:r w:rsidR="003255BE">
        <w:rPr>
          <w:rFonts w:ascii="Times New Roman" w:hAnsi="Times New Roman" w:cs="Times New Roman"/>
        </w:rPr>
        <w:t xml:space="preserve">ndividuals with diabetes </w:t>
      </w:r>
      <w:r w:rsidR="00D355E5">
        <w:rPr>
          <w:rFonts w:ascii="Times New Roman" w:hAnsi="Times New Roman" w:cs="Times New Roman"/>
        </w:rPr>
        <w:t>had</w:t>
      </w:r>
      <w:r w:rsidR="003255BE">
        <w:rPr>
          <w:rFonts w:ascii="Times New Roman" w:hAnsi="Times New Roman" w:cs="Times New Roman"/>
        </w:rPr>
        <w:t xml:space="preserve"> significantly higher levels of various </w:t>
      </w:r>
      <w:r w:rsidR="00D355E5">
        <w:rPr>
          <w:rFonts w:ascii="Times New Roman" w:hAnsi="Times New Roman" w:cs="Times New Roman"/>
        </w:rPr>
        <w:t>cardio</w:t>
      </w:r>
      <w:r w:rsidR="003255BE">
        <w:rPr>
          <w:rFonts w:ascii="Times New Roman" w:hAnsi="Times New Roman" w:cs="Times New Roman"/>
        </w:rPr>
        <w:t xml:space="preserve">metabolic parameters compared to </w:t>
      </w:r>
      <w:r w:rsidR="00D355E5">
        <w:rPr>
          <w:rFonts w:ascii="Times New Roman" w:hAnsi="Times New Roman" w:cs="Times New Roman"/>
        </w:rPr>
        <w:t xml:space="preserve">the </w:t>
      </w:r>
      <w:r w:rsidR="003255BE">
        <w:rPr>
          <w:rFonts w:ascii="Times New Roman" w:hAnsi="Times New Roman" w:cs="Times New Roman"/>
        </w:rPr>
        <w:t xml:space="preserve">non-diabetic </w:t>
      </w:r>
      <w:r w:rsidR="00D355E5">
        <w:rPr>
          <w:rFonts w:ascii="Times New Roman" w:hAnsi="Times New Roman" w:cs="Times New Roman"/>
        </w:rPr>
        <w:t>controls</w:t>
      </w:r>
      <w:r w:rsidR="003255BE">
        <w:rPr>
          <w:rFonts w:ascii="Times New Roman" w:hAnsi="Times New Roman" w:cs="Times New Roman"/>
        </w:rPr>
        <w:t>. Notably, the lipid accumulation product index (LAPi),</w:t>
      </w:r>
      <w:r w:rsidR="00D355E5">
        <w:rPr>
          <w:rFonts w:ascii="Times New Roman" w:hAnsi="Times New Roman" w:cs="Times New Roman"/>
        </w:rPr>
        <w:t xml:space="preserve"> visceral adiposity index (VAI),</w:t>
      </w:r>
      <w:r w:rsidR="003255BE">
        <w:rPr>
          <w:rFonts w:ascii="Times New Roman" w:hAnsi="Times New Roman" w:cs="Times New Roman"/>
        </w:rPr>
        <w:t xml:space="preserve"> body mass index (BMI), waist-to-hip ratio</w:t>
      </w:r>
      <w:r w:rsidR="002A0E39">
        <w:rPr>
          <w:rFonts w:ascii="Times New Roman" w:hAnsi="Times New Roman" w:cs="Times New Roman"/>
        </w:rPr>
        <w:t xml:space="preserve"> (WHR)</w:t>
      </w:r>
      <w:r w:rsidR="003255BE">
        <w:rPr>
          <w:rFonts w:ascii="Times New Roman" w:hAnsi="Times New Roman" w:cs="Times New Roman"/>
        </w:rPr>
        <w:t xml:space="preserve">, </w:t>
      </w:r>
      <w:r w:rsidR="00D355E5">
        <w:rPr>
          <w:rFonts w:ascii="Times New Roman" w:hAnsi="Times New Roman" w:cs="Times New Roman"/>
        </w:rPr>
        <w:t>glycated haemoglobin (</w:t>
      </w:r>
      <w:r w:rsidR="003255BE">
        <w:rPr>
          <w:rFonts w:ascii="Times New Roman" w:hAnsi="Times New Roman" w:cs="Times New Roman"/>
        </w:rPr>
        <w:t>HbA1c</w:t>
      </w:r>
      <w:r w:rsidR="00D355E5">
        <w:rPr>
          <w:rFonts w:ascii="Times New Roman" w:hAnsi="Times New Roman" w:cs="Times New Roman"/>
        </w:rPr>
        <w:t>)</w:t>
      </w:r>
      <w:r w:rsidR="003255BE">
        <w:rPr>
          <w:rFonts w:ascii="Times New Roman" w:hAnsi="Times New Roman" w:cs="Times New Roman"/>
        </w:rPr>
        <w:t xml:space="preserve">, insulin resistance (HOMA-IR), and </w:t>
      </w:r>
      <w:r w:rsidR="00D355E5">
        <w:rPr>
          <w:rFonts w:ascii="Times New Roman" w:hAnsi="Times New Roman" w:cs="Times New Roman"/>
        </w:rPr>
        <w:t>t</w:t>
      </w:r>
      <w:r w:rsidR="003255BE">
        <w:rPr>
          <w:rFonts w:ascii="Times New Roman" w:hAnsi="Times New Roman" w:cs="Times New Roman"/>
        </w:rPr>
        <w:t>riglyceride-</w:t>
      </w:r>
      <w:r w:rsidR="00D355E5">
        <w:rPr>
          <w:rFonts w:ascii="Times New Roman" w:hAnsi="Times New Roman" w:cs="Times New Roman"/>
        </w:rPr>
        <w:t>g</w:t>
      </w:r>
      <w:r w:rsidR="003255BE">
        <w:rPr>
          <w:rFonts w:ascii="Times New Roman" w:hAnsi="Times New Roman" w:cs="Times New Roman"/>
        </w:rPr>
        <w:t>lucose (</w:t>
      </w:r>
      <w:proofErr w:type="spellStart"/>
      <w:r w:rsidR="003255BE">
        <w:rPr>
          <w:rFonts w:ascii="Times New Roman" w:hAnsi="Times New Roman" w:cs="Times New Roman"/>
        </w:rPr>
        <w:t>TyG</w:t>
      </w:r>
      <w:proofErr w:type="spellEnd"/>
      <w:r w:rsidR="003255BE">
        <w:rPr>
          <w:rFonts w:ascii="Times New Roman" w:hAnsi="Times New Roman" w:cs="Times New Roman"/>
        </w:rPr>
        <w:t xml:space="preserve">) index were all elevated in the diabetic </w:t>
      </w:r>
      <w:r w:rsidR="00924855">
        <w:rPr>
          <w:rFonts w:ascii="Times New Roman" w:hAnsi="Times New Roman" w:cs="Times New Roman"/>
        </w:rPr>
        <w:t>subjects</w:t>
      </w:r>
      <w:r w:rsidR="003255BE">
        <w:rPr>
          <w:rFonts w:ascii="Times New Roman" w:hAnsi="Times New Roman" w:cs="Times New Roman"/>
        </w:rPr>
        <w:t xml:space="preserve">. </w:t>
      </w:r>
      <w:r w:rsidR="003255BE" w:rsidRPr="006B6898">
        <w:rPr>
          <w:rFonts w:ascii="Times New Roman" w:hAnsi="Times New Roman" w:cs="Times New Roman"/>
          <w:highlight w:val="yellow"/>
        </w:rPr>
        <w:t>Additionally, lipid profile parameters, including total cholesterol (TCHOL), triglycerides (TG), and low-density lipoprotein</w:t>
      </w:r>
      <w:r w:rsidR="00924855" w:rsidRPr="006B6898">
        <w:rPr>
          <w:rFonts w:ascii="Times New Roman" w:hAnsi="Times New Roman" w:cs="Times New Roman"/>
          <w:highlight w:val="yellow"/>
        </w:rPr>
        <w:t xml:space="preserve"> cholesterol</w:t>
      </w:r>
      <w:r w:rsidR="003255BE" w:rsidRPr="006B6898">
        <w:rPr>
          <w:rFonts w:ascii="Times New Roman" w:hAnsi="Times New Roman" w:cs="Times New Roman"/>
          <w:highlight w:val="yellow"/>
        </w:rPr>
        <w:t xml:space="preserve"> (LDL</w:t>
      </w:r>
      <w:r w:rsidR="00924855" w:rsidRPr="006B6898">
        <w:rPr>
          <w:rFonts w:ascii="Times New Roman" w:hAnsi="Times New Roman" w:cs="Times New Roman"/>
          <w:highlight w:val="yellow"/>
        </w:rPr>
        <w:t>-C</w:t>
      </w:r>
      <w:r w:rsidR="003255BE" w:rsidRPr="006B6898">
        <w:rPr>
          <w:rFonts w:ascii="Times New Roman" w:hAnsi="Times New Roman" w:cs="Times New Roman"/>
          <w:highlight w:val="yellow"/>
        </w:rPr>
        <w:t>) were significantly higher</w:t>
      </w:r>
      <w:r w:rsidR="00924855" w:rsidRPr="006B6898">
        <w:rPr>
          <w:rFonts w:ascii="Times New Roman" w:hAnsi="Times New Roman" w:cs="Times New Roman"/>
          <w:highlight w:val="yellow"/>
        </w:rPr>
        <w:t xml:space="preserve"> in the</w:t>
      </w:r>
      <w:r w:rsidR="003255BE" w:rsidRPr="006B6898">
        <w:rPr>
          <w:rFonts w:ascii="Times New Roman" w:hAnsi="Times New Roman" w:cs="Times New Roman"/>
          <w:highlight w:val="yellow"/>
        </w:rPr>
        <w:t xml:space="preserve"> diabetics</w:t>
      </w:r>
      <w:r w:rsidR="006B6898" w:rsidRPr="006B6898">
        <w:rPr>
          <w:rFonts w:ascii="Times New Roman" w:hAnsi="Times New Roman" w:cs="Times New Roman"/>
          <w:highlight w:val="yellow"/>
        </w:rPr>
        <w:t>, with significantly lower high-density lipoprotein cholesterol (HDL-C).</w:t>
      </w:r>
      <w:r w:rsidR="00924855">
        <w:rPr>
          <w:rFonts w:ascii="Times New Roman" w:hAnsi="Times New Roman" w:cs="Times New Roman"/>
        </w:rPr>
        <w:t xml:space="preserve"> All </w:t>
      </w:r>
      <w:r w:rsidR="003255BE">
        <w:rPr>
          <w:rFonts w:ascii="Times New Roman" w:hAnsi="Times New Roman" w:cs="Times New Roman"/>
        </w:rPr>
        <w:t xml:space="preserve">atherogenic indices were also markedly elevated in </w:t>
      </w:r>
      <w:r w:rsidR="00924855">
        <w:rPr>
          <w:rFonts w:ascii="Times New Roman" w:hAnsi="Times New Roman" w:cs="Times New Roman"/>
        </w:rPr>
        <w:t xml:space="preserve">the </w:t>
      </w:r>
      <w:r w:rsidR="003255BE">
        <w:rPr>
          <w:rFonts w:ascii="Times New Roman" w:hAnsi="Times New Roman" w:cs="Times New Roman"/>
        </w:rPr>
        <w:t xml:space="preserve">diabetic subjects. </w:t>
      </w:r>
      <w:bookmarkStart w:id="6" w:name="_Hlk198576948"/>
      <w:r w:rsidR="003255BE">
        <w:rPr>
          <w:rFonts w:ascii="Times New Roman" w:hAnsi="Times New Roman" w:cs="Times New Roman"/>
        </w:rPr>
        <w:t xml:space="preserve">Correlation analyses revealed positive and significant associations between </w:t>
      </w:r>
      <w:r w:rsidR="00924855">
        <w:rPr>
          <w:rFonts w:ascii="Times New Roman" w:hAnsi="Times New Roman" w:cs="Times New Roman"/>
        </w:rPr>
        <w:t>LAPi, VAI</w:t>
      </w:r>
      <w:r w:rsidR="003255BE">
        <w:rPr>
          <w:rFonts w:ascii="Times New Roman" w:hAnsi="Times New Roman" w:cs="Times New Roman"/>
        </w:rPr>
        <w:t xml:space="preserve"> and insulin resistance (HOMA-IR)</w:t>
      </w:r>
      <w:r w:rsidR="00924855">
        <w:rPr>
          <w:rFonts w:ascii="Times New Roman" w:hAnsi="Times New Roman" w:cs="Times New Roman"/>
        </w:rPr>
        <w:t>. LAPi and VAI were positively and significantly correlated with</w:t>
      </w:r>
      <w:r w:rsidR="003255BE">
        <w:rPr>
          <w:rFonts w:ascii="Times New Roman" w:hAnsi="Times New Roman" w:cs="Times New Roman"/>
        </w:rPr>
        <w:t xml:space="preserve"> the </w:t>
      </w:r>
      <w:proofErr w:type="spellStart"/>
      <w:r w:rsidR="003255BE">
        <w:rPr>
          <w:rFonts w:ascii="Times New Roman" w:hAnsi="Times New Roman" w:cs="Times New Roman"/>
        </w:rPr>
        <w:t>TyG</w:t>
      </w:r>
      <w:proofErr w:type="spellEnd"/>
      <w:r w:rsidR="003255BE">
        <w:rPr>
          <w:rFonts w:ascii="Times New Roman" w:hAnsi="Times New Roman" w:cs="Times New Roman"/>
        </w:rPr>
        <w:t xml:space="preserve"> index,</w:t>
      </w:r>
      <w:r w:rsidR="00924855">
        <w:rPr>
          <w:rFonts w:ascii="Times New Roman" w:hAnsi="Times New Roman" w:cs="Times New Roman"/>
        </w:rPr>
        <w:t xml:space="preserve"> </w:t>
      </w:r>
      <w:r w:rsidR="00924855" w:rsidRPr="002A0E39">
        <w:rPr>
          <w:rFonts w:ascii="Times New Roman" w:hAnsi="Times New Roman" w:cs="Times New Roman"/>
          <w:highlight w:val="yellow"/>
        </w:rPr>
        <w:t>TG/HDL-</w:t>
      </w:r>
      <w:r w:rsidR="002A0E39" w:rsidRPr="002A0E39">
        <w:rPr>
          <w:rFonts w:ascii="Times New Roman" w:hAnsi="Times New Roman" w:cs="Times New Roman"/>
          <w:highlight w:val="yellow"/>
        </w:rPr>
        <w:t>C</w:t>
      </w:r>
      <w:r w:rsidR="00924855">
        <w:rPr>
          <w:rFonts w:ascii="Times New Roman" w:hAnsi="Times New Roman" w:cs="Times New Roman"/>
        </w:rPr>
        <w:t xml:space="preserve"> ratio, atherogenic index of plasma (AIP)</w:t>
      </w:r>
      <w:r w:rsidR="003255BE">
        <w:rPr>
          <w:rFonts w:ascii="Times New Roman" w:hAnsi="Times New Roman" w:cs="Times New Roman"/>
        </w:rPr>
        <w:t xml:space="preserve"> and </w:t>
      </w:r>
      <w:r w:rsidR="008F7021">
        <w:rPr>
          <w:rFonts w:ascii="Times New Roman" w:hAnsi="Times New Roman" w:cs="Times New Roman"/>
        </w:rPr>
        <w:t>other</w:t>
      </w:r>
      <w:r w:rsidR="003255BE">
        <w:rPr>
          <w:rFonts w:ascii="Times New Roman" w:hAnsi="Times New Roman" w:cs="Times New Roman"/>
        </w:rPr>
        <w:t xml:space="preserve"> atherogenic indices. </w:t>
      </w:r>
      <w:r w:rsidR="00561B3B">
        <w:rPr>
          <w:rFonts w:ascii="Times New Roman" w:hAnsi="Times New Roman" w:cs="Times New Roman"/>
        </w:rPr>
        <w:t xml:space="preserve">This study gives credence to the usefulness of LAPi and VAI in the evaluation of cardiometabolic risk. </w:t>
      </w:r>
      <w:r w:rsidR="008F7021">
        <w:rPr>
          <w:rFonts w:ascii="Times New Roman" w:hAnsi="Times New Roman" w:cs="Times New Roman"/>
        </w:rPr>
        <w:t xml:space="preserve">LAPi </w:t>
      </w:r>
      <w:r w:rsidR="00D3785C">
        <w:rPr>
          <w:rFonts w:ascii="Times New Roman" w:hAnsi="Times New Roman" w:cs="Times New Roman"/>
        </w:rPr>
        <w:t xml:space="preserve">and </w:t>
      </w:r>
      <w:r w:rsidR="008F7021">
        <w:rPr>
          <w:rFonts w:ascii="Times New Roman" w:hAnsi="Times New Roman" w:cs="Times New Roman"/>
        </w:rPr>
        <w:t>VAI provide easy and sex-specific assessments of cardiometabolic risk, and should be incorporated in clinical settings in combination with the atherogenic indices</w:t>
      </w:r>
      <w:r w:rsidR="00D3785C">
        <w:rPr>
          <w:rFonts w:ascii="Times New Roman" w:hAnsi="Times New Roman" w:cs="Times New Roman"/>
        </w:rPr>
        <w:t>,</w:t>
      </w:r>
      <w:r w:rsidR="008F7021">
        <w:rPr>
          <w:rFonts w:ascii="Times New Roman" w:hAnsi="Times New Roman" w:cs="Times New Roman"/>
        </w:rPr>
        <w:t xml:space="preserve"> for early detection of cardiovascular risk and to improve patient outcomes.</w:t>
      </w:r>
    </w:p>
    <w:bookmarkEnd w:id="6"/>
    <w:p w14:paraId="3A1A06B5" w14:textId="77777777" w:rsidR="003255BE" w:rsidRDefault="003255BE" w:rsidP="003255BE">
      <w:pPr>
        <w:tabs>
          <w:tab w:val="left" w:pos="7560"/>
        </w:tabs>
        <w:jc w:val="both"/>
        <w:rPr>
          <w:rFonts w:ascii="Times New Roman" w:hAnsi="Times New Roman" w:cs="Times New Roman"/>
          <w:b/>
          <w:bCs/>
        </w:rPr>
      </w:pPr>
      <w:r>
        <w:rPr>
          <w:rFonts w:ascii="Times New Roman" w:hAnsi="Times New Roman" w:cs="Times New Roman"/>
          <w:b/>
          <w:bCs/>
        </w:rPr>
        <w:t>DISCLAIMER (ARTIFICIAL INTELLIGENCE)</w:t>
      </w:r>
    </w:p>
    <w:p w14:paraId="13802BA4" w14:textId="77777777" w:rsidR="003255BE" w:rsidRDefault="003255BE" w:rsidP="003255BE">
      <w:pPr>
        <w:tabs>
          <w:tab w:val="left" w:pos="7560"/>
        </w:tabs>
        <w:jc w:val="both"/>
        <w:rPr>
          <w:rFonts w:ascii="Times New Roman" w:hAnsi="Times New Roman" w:cs="Times New Roman"/>
        </w:rPr>
      </w:pPr>
      <w:r>
        <w:rPr>
          <w:rFonts w:ascii="Times New Roman" w:hAnsi="Times New Roman" w:cs="Times New Roman"/>
        </w:rPr>
        <w:t>Authors hereby declare that no generative AI technologies such as Large Models (ChatGPT, COPILOT, etc) and text-to-image generators have been used during the writing or editing of this manuscript.</w:t>
      </w:r>
    </w:p>
    <w:p w14:paraId="3716FCE8" w14:textId="77777777" w:rsidR="003255BE" w:rsidRDefault="003255BE" w:rsidP="003255BE">
      <w:pPr>
        <w:tabs>
          <w:tab w:val="left" w:pos="7560"/>
        </w:tabs>
        <w:jc w:val="both"/>
        <w:rPr>
          <w:rFonts w:ascii="Times New Roman" w:hAnsi="Times New Roman" w:cs="Times New Roman"/>
          <w:b/>
          <w:bCs/>
        </w:rPr>
      </w:pPr>
      <w:r w:rsidRPr="0073376B">
        <w:rPr>
          <w:rFonts w:ascii="Times New Roman" w:hAnsi="Times New Roman" w:cs="Times New Roman"/>
          <w:b/>
          <w:bCs/>
        </w:rPr>
        <w:t>CONSENT</w:t>
      </w:r>
    </w:p>
    <w:p w14:paraId="07F13151" w14:textId="77777777" w:rsidR="003255BE" w:rsidRDefault="003255BE" w:rsidP="003255BE">
      <w:pPr>
        <w:tabs>
          <w:tab w:val="left" w:pos="7560"/>
        </w:tabs>
        <w:jc w:val="both"/>
        <w:rPr>
          <w:rFonts w:ascii="Times New Roman" w:hAnsi="Times New Roman" w:cs="Times New Roman"/>
        </w:rPr>
      </w:pPr>
      <w:r>
        <w:rPr>
          <w:rFonts w:ascii="Times New Roman" w:hAnsi="Times New Roman" w:cs="Times New Roman"/>
        </w:rPr>
        <w:t>As per international standards or university standards, the patients’ written consent has been collected and preserved by the author(s).</w:t>
      </w:r>
    </w:p>
    <w:p w14:paraId="4AFDAC85" w14:textId="77777777" w:rsidR="003255BE" w:rsidRPr="0073376B" w:rsidRDefault="003255BE" w:rsidP="003255BE">
      <w:pPr>
        <w:tabs>
          <w:tab w:val="left" w:pos="7560"/>
        </w:tabs>
        <w:jc w:val="both"/>
        <w:rPr>
          <w:rFonts w:ascii="Times New Roman" w:hAnsi="Times New Roman" w:cs="Times New Roman"/>
          <w:b/>
          <w:bCs/>
        </w:rPr>
      </w:pPr>
      <w:r w:rsidRPr="0073376B">
        <w:rPr>
          <w:rFonts w:ascii="Times New Roman" w:hAnsi="Times New Roman" w:cs="Times New Roman"/>
          <w:b/>
          <w:bCs/>
        </w:rPr>
        <w:t xml:space="preserve">ETHICAL APPROVAL </w:t>
      </w:r>
    </w:p>
    <w:p w14:paraId="00D037B9" w14:textId="1662AB4F" w:rsidR="003255BE" w:rsidRDefault="003255BE" w:rsidP="003255BE">
      <w:pPr>
        <w:tabs>
          <w:tab w:val="left" w:pos="7560"/>
        </w:tabs>
        <w:jc w:val="both"/>
        <w:rPr>
          <w:rFonts w:ascii="Times New Roman" w:hAnsi="Times New Roman" w:cs="Times New Roman"/>
        </w:rPr>
      </w:pPr>
      <w:r>
        <w:rPr>
          <w:rFonts w:ascii="Times New Roman" w:hAnsi="Times New Roman" w:cs="Times New Roman"/>
        </w:rPr>
        <w:t>Collected by the authors from the ethical and research committees</w:t>
      </w:r>
      <w:r w:rsidR="009601C2">
        <w:rPr>
          <w:rFonts w:ascii="Times New Roman" w:hAnsi="Times New Roman" w:cs="Times New Roman"/>
        </w:rPr>
        <w:t xml:space="preserve"> of the respective health institutions.</w:t>
      </w:r>
    </w:p>
    <w:p w14:paraId="012E54FE" w14:textId="06F81AD5" w:rsidR="003255BE" w:rsidRDefault="003255BE" w:rsidP="003255BE">
      <w:pPr>
        <w:tabs>
          <w:tab w:val="left" w:pos="7560"/>
        </w:tabs>
        <w:jc w:val="both"/>
        <w:rPr>
          <w:rFonts w:ascii="Times New Roman" w:hAnsi="Times New Roman" w:cs="Times New Roman"/>
          <w:b/>
          <w:bCs/>
        </w:rPr>
      </w:pPr>
      <w:r>
        <w:rPr>
          <w:rFonts w:ascii="Times New Roman" w:hAnsi="Times New Roman" w:cs="Times New Roman"/>
          <w:b/>
          <w:bCs/>
        </w:rPr>
        <w:t xml:space="preserve">REFERENCES </w:t>
      </w:r>
    </w:p>
    <w:p w14:paraId="697F4546" w14:textId="0B54D4C4"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Abubakar, S., Briggs, O. N., &amp; George-Opuda, I. (2025). Lipid Accumulation Product Index, Caspase-1 and Inflammatory Status of Diabetics in Port Harcourt, Nigeria. </w:t>
      </w:r>
      <w:r w:rsidRPr="002A2604">
        <w:rPr>
          <w:rFonts w:ascii="Times New Roman" w:hAnsi="Times New Roman" w:cs="Times New Roman"/>
          <w:i/>
          <w:iCs/>
        </w:rPr>
        <w:t xml:space="preserve">Asian Journal of </w:t>
      </w:r>
      <w:r w:rsidRPr="002A2604">
        <w:rPr>
          <w:rFonts w:ascii="Times New Roman" w:hAnsi="Times New Roman" w:cs="Times New Roman"/>
          <w:i/>
          <w:iCs/>
        </w:rPr>
        <w:lastRenderedPageBreak/>
        <w:t>Research in Medical and Pharmaceutical Sciences</w:t>
      </w:r>
      <w:r w:rsidRPr="002A2604">
        <w:rPr>
          <w:rFonts w:ascii="Times New Roman" w:hAnsi="Times New Roman" w:cs="Times New Roman"/>
        </w:rPr>
        <w:t>, </w:t>
      </w:r>
      <w:r w:rsidRPr="002A2604">
        <w:rPr>
          <w:rFonts w:ascii="Times New Roman" w:hAnsi="Times New Roman" w:cs="Times New Roman"/>
          <w:i/>
          <w:iCs/>
        </w:rPr>
        <w:t>14</w:t>
      </w:r>
      <w:r w:rsidRPr="002A2604">
        <w:rPr>
          <w:rFonts w:ascii="Times New Roman" w:hAnsi="Times New Roman" w:cs="Times New Roman"/>
        </w:rPr>
        <w:t>(2), 57-67.</w:t>
      </w:r>
      <w:r w:rsidR="00007C70">
        <w:rPr>
          <w:rFonts w:ascii="Times New Roman" w:hAnsi="Times New Roman" w:cs="Times New Roman"/>
        </w:rPr>
        <w:t xml:space="preserve"> Doi: </w:t>
      </w:r>
      <w:hyperlink r:id="rId8" w:history="1">
        <w:r w:rsidR="00007C70" w:rsidRPr="00007C70">
          <w:rPr>
            <w:rStyle w:val="Hyperlink"/>
            <w:rFonts w:ascii="Times New Roman" w:hAnsi="Times New Roman" w:cs="Times New Roman"/>
          </w:rPr>
          <w:t>10.9734/</w:t>
        </w:r>
        <w:proofErr w:type="spellStart"/>
        <w:r w:rsidR="00007C70" w:rsidRPr="00007C70">
          <w:rPr>
            <w:rStyle w:val="Hyperlink"/>
            <w:rFonts w:ascii="Times New Roman" w:hAnsi="Times New Roman" w:cs="Times New Roman"/>
          </w:rPr>
          <w:t>ajrimps</w:t>
        </w:r>
        <w:proofErr w:type="spellEnd"/>
        <w:r w:rsidR="00007C70" w:rsidRPr="00007C70">
          <w:rPr>
            <w:rStyle w:val="Hyperlink"/>
            <w:rFonts w:ascii="Times New Roman" w:hAnsi="Times New Roman" w:cs="Times New Roman"/>
          </w:rPr>
          <w:t>/2025/v14i2305</w:t>
        </w:r>
      </w:hyperlink>
    </w:p>
    <w:p w14:paraId="529186B1"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Alam, S., Hasan, M. K., </w:t>
      </w:r>
      <w:proofErr w:type="spellStart"/>
      <w:r w:rsidRPr="002A2604">
        <w:rPr>
          <w:rFonts w:ascii="Times New Roman" w:hAnsi="Times New Roman" w:cs="Times New Roman"/>
        </w:rPr>
        <w:t>Neaz</w:t>
      </w:r>
      <w:proofErr w:type="spellEnd"/>
      <w:r w:rsidRPr="002A2604">
        <w:rPr>
          <w:rFonts w:ascii="Times New Roman" w:hAnsi="Times New Roman" w:cs="Times New Roman"/>
        </w:rPr>
        <w:t>, S., Hussain, N., Hossain, M. F., &amp; Rahman, T. (2021). Diabetes Mellitus: insights from epidemiology, biochemistry, risk factors, diagnosis, complications and comprehensive management. </w:t>
      </w:r>
      <w:r w:rsidRPr="002A2604">
        <w:rPr>
          <w:rFonts w:ascii="Times New Roman" w:hAnsi="Times New Roman" w:cs="Times New Roman"/>
          <w:i/>
          <w:iCs/>
        </w:rPr>
        <w:t>Diabetology</w:t>
      </w:r>
      <w:r w:rsidRPr="002A2604">
        <w:rPr>
          <w:rFonts w:ascii="Times New Roman" w:hAnsi="Times New Roman" w:cs="Times New Roman"/>
        </w:rPr>
        <w:t>, </w:t>
      </w:r>
      <w:r w:rsidRPr="002A2604">
        <w:rPr>
          <w:rFonts w:ascii="Times New Roman" w:hAnsi="Times New Roman" w:cs="Times New Roman"/>
          <w:i/>
          <w:iCs/>
        </w:rPr>
        <w:t>2</w:t>
      </w:r>
      <w:r w:rsidRPr="002A2604">
        <w:rPr>
          <w:rFonts w:ascii="Times New Roman" w:hAnsi="Times New Roman" w:cs="Times New Roman"/>
        </w:rPr>
        <w:t>(2), 36-50.</w:t>
      </w:r>
    </w:p>
    <w:p w14:paraId="33E907B2" w14:textId="77777777" w:rsidR="003255BE" w:rsidRPr="002A2604" w:rsidRDefault="003255BE" w:rsidP="003255BE">
      <w:pPr>
        <w:ind w:left="851" w:hanging="851"/>
        <w:jc w:val="both"/>
        <w:rPr>
          <w:rFonts w:ascii="Times New Roman" w:hAnsi="Times New Roman" w:cs="Times New Roman"/>
          <w:color w:val="000000" w:themeColor="text1"/>
        </w:rPr>
      </w:pPr>
      <w:bookmarkStart w:id="7" w:name="_Hlk192756450"/>
      <w:r w:rsidRPr="002A2604">
        <w:rPr>
          <w:rFonts w:ascii="Times New Roman" w:hAnsi="Times New Roman" w:cs="Times New Roman"/>
          <w:color w:val="000000" w:themeColor="text1"/>
        </w:rPr>
        <w:t xml:space="preserve">Allain, C. C., Poon, L. S., Chan, C. S., Richmond, W. F. P. C. &amp; Fu, P. C. (1974). Enzymatic determination of total serum cholesterol. </w:t>
      </w:r>
      <w:r w:rsidRPr="002A2604">
        <w:rPr>
          <w:rFonts w:ascii="Times New Roman" w:hAnsi="Times New Roman" w:cs="Times New Roman"/>
          <w:i/>
          <w:iCs/>
          <w:color w:val="000000" w:themeColor="text1"/>
        </w:rPr>
        <w:t>Clinical chemistry</w:t>
      </w:r>
      <w:r w:rsidRPr="002A2604">
        <w:rPr>
          <w:rFonts w:ascii="Times New Roman" w:hAnsi="Times New Roman" w:cs="Times New Roman"/>
          <w:color w:val="000000" w:themeColor="text1"/>
        </w:rPr>
        <w:t xml:space="preserve">, 20(4), 470-475. </w:t>
      </w:r>
    </w:p>
    <w:p w14:paraId="7FCC6272" w14:textId="77777777" w:rsidR="007934D3" w:rsidRPr="002A2604" w:rsidRDefault="007934D3" w:rsidP="007934D3">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t>Al Mansour M. A. (2019). The Prevalence and Risk Factors of Type 2 Diabetes Mellitus (DMT2) in a Semi-Urban Saudi Population. </w:t>
      </w:r>
      <w:r w:rsidRPr="002A2604">
        <w:rPr>
          <w:rFonts w:ascii="Times New Roman" w:hAnsi="Times New Roman" w:cs="Times New Roman"/>
          <w:i/>
          <w:iCs/>
          <w:color w:val="000000" w:themeColor="text1"/>
        </w:rPr>
        <w:t>International Journal of Environmental Research and Public Health</w:t>
      </w:r>
      <w:r w:rsidRPr="002A2604">
        <w:rPr>
          <w:rFonts w:ascii="Times New Roman" w:hAnsi="Times New Roman" w:cs="Times New Roman"/>
          <w:color w:val="000000" w:themeColor="text1"/>
        </w:rPr>
        <w:t>, </w:t>
      </w:r>
      <w:r w:rsidRPr="002A2604">
        <w:rPr>
          <w:rFonts w:ascii="Times New Roman" w:hAnsi="Times New Roman" w:cs="Times New Roman"/>
          <w:i/>
          <w:iCs/>
          <w:color w:val="000000" w:themeColor="text1"/>
        </w:rPr>
        <w:t>17</w:t>
      </w:r>
      <w:r w:rsidRPr="002A2604">
        <w:rPr>
          <w:rFonts w:ascii="Times New Roman" w:hAnsi="Times New Roman" w:cs="Times New Roman"/>
          <w:color w:val="000000" w:themeColor="text1"/>
        </w:rPr>
        <w:t xml:space="preserve">(1), 7. </w:t>
      </w:r>
      <w:hyperlink r:id="rId9" w:history="1">
        <w:r w:rsidRPr="002A2604">
          <w:rPr>
            <w:rStyle w:val="Hyperlink"/>
            <w:rFonts w:ascii="Times New Roman" w:hAnsi="Times New Roman" w:cs="Times New Roman"/>
          </w:rPr>
          <w:t>https://doi.org/10.3390/ijerph17010007</w:t>
        </w:r>
      </w:hyperlink>
      <w:bookmarkEnd w:id="7"/>
    </w:p>
    <w:p w14:paraId="31B53DC7" w14:textId="449C41CF" w:rsidR="00865ADE" w:rsidRPr="002A2604" w:rsidRDefault="00865ADE" w:rsidP="00865ADE">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t xml:space="preserve">Amato, M. C., Giordano, C., Galia, M., </w:t>
      </w:r>
      <w:proofErr w:type="spellStart"/>
      <w:r w:rsidRPr="002A2604">
        <w:rPr>
          <w:rFonts w:ascii="Times New Roman" w:hAnsi="Times New Roman" w:cs="Times New Roman"/>
          <w:color w:val="000000" w:themeColor="text1"/>
        </w:rPr>
        <w:t>Criscimanna</w:t>
      </w:r>
      <w:proofErr w:type="spellEnd"/>
      <w:r w:rsidRPr="002A2604">
        <w:rPr>
          <w:rFonts w:ascii="Times New Roman" w:hAnsi="Times New Roman" w:cs="Times New Roman"/>
          <w:color w:val="000000" w:themeColor="text1"/>
        </w:rPr>
        <w:t xml:space="preserve">, A., </w:t>
      </w:r>
      <w:proofErr w:type="spellStart"/>
      <w:r w:rsidRPr="002A2604">
        <w:rPr>
          <w:rFonts w:ascii="Times New Roman" w:hAnsi="Times New Roman" w:cs="Times New Roman"/>
          <w:color w:val="000000" w:themeColor="text1"/>
        </w:rPr>
        <w:t>Vitabile</w:t>
      </w:r>
      <w:proofErr w:type="spellEnd"/>
      <w:r w:rsidRPr="002A2604">
        <w:rPr>
          <w:rFonts w:ascii="Times New Roman" w:hAnsi="Times New Roman" w:cs="Times New Roman"/>
          <w:color w:val="000000" w:themeColor="text1"/>
        </w:rPr>
        <w:t xml:space="preserve">, S., Midiri, M., Galluzzo, A., &amp; </w:t>
      </w:r>
      <w:proofErr w:type="spellStart"/>
      <w:r w:rsidRPr="002A2604">
        <w:rPr>
          <w:rFonts w:ascii="Times New Roman" w:hAnsi="Times New Roman" w:cs="Times New Roman"/>
          <w:color w:val="000000" w:themeColor="text1"/>
        </w:rPr>
        <w:t>AlkaMeSy</w:t>
      </w:r>
      <w:proofErr w:type="spellEnd"/>
      <w:r w:rsidRPr="002A2604">
        <w:rPr>
          <w:rFonts w:ascii="Times New Roman" w:hAnsi="Times New Roman" w:cs="Times New Roman"/>
          <w:color w:val="000000" w:themeColor="text1"/>
        </w:rPr>
        <w:t xml:space="preserve"> Study Group (2010). Visceral Adiposity Index: A reliable indicator of visceral fat function associated with cardiometabolic risk. </w:t>
      </w:r>
      <w:r w:rsidRPr="002A2604">
        <w:rPr>
          <w:rFonts w:ascii="Times New Roman" w:hAnsi="Times New Roman" w:cs="Times New Roman"/>
          <w:i/>
          <w:iCs/>
          <w:color w:val="000000" w:themeColor="text1"/>
        </w:rPr>
        <w:t>Diabetes care</w:t>
      </w:r>
      <w:r w:rsidRPr="002A2604">
        <w:rPr>
          <w:rFonts w:ascii="Times New Roman" w:hAnsi="Times New Roman" w:cs="Times New Roman"/>
          <w:color w:val="000000" w:themeColor="text1"/>
        </w:rPr>
        <w:t xml:space="preserve">, 33(4), 920–922. </w:t>
      </w:r>
      <w:hyperlink r:id="rId10" w:history="1">
        <w:r w:rsidRPr="002A2604">
          <w:rPr>
            <w:rStyle w:val="Hyperlink"/>
            <w:rFonts w:ascii="Times New Roman" w:hAnsi="Times New Roman" w:cs="Times New Roman"/>
          </w:rPr>
          <w:t>https://doi.org/10.2337/dc09-1825</w:t>
        </w:r>
      </w:hyperlink>
    </w:p>
    <w:p w14:paraId="7DE54F8A" w14:textId="6159727F" w:rsidR="0005704C" w:rsidRPr="002A2604" w:rsidRDefault="0005704C" w:rsidP="0005704C">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t xml:space="preserve">American Diabetes Association (2014). Diagnosis and classification of diabetes mellitus. </w:t>
      </w:r>
      <w:r w:rsidRPr="002A2604">
        <w:rPr>
          <w:rFonts w:ascii="Times New Roman" w:hAnsi="Times New Roman" w:cs="Times New Roman"/>
          <w:i/>
          <w:iCs/>
          <w:color w:val="000000" w:themeColor="text1"/>
        </w:rPr>
        <w:t>Diabetes Care,</w:t>
      </w:r>
      <w:r w:rsidRPr="002A2604">
        <w:rPr>
          <w:rFonts w:ascii="Times New Roman" w:hAnsi="Times New Roman" w:cs="Times New Roman"/>
          <w:color w:val="000000" w:themeColor="text1"/>
        </w:rPr>
        <w:t xml:space="preserve"> 37(1), 81–90.</w:t>
      </w:r>
    </w:p>
    <w:p w14:paraId="5C75A88A"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American Diabetes Association. (2018). Classification and diagnosis of diabetes: Standards of medical care in diabetes—2018. </w:t>
      </w:r>
      <w:r w:rsidRPr="002A2604">
        <w:rPr>
          <w:rFonts w:ascii="Times New Roman" w:hAnsi="Times New Roman" w:cs="Times New Roman"/>
          <w:i/>
          <w:iCs/>
        </w:rPr>
        <w:t>Diabetes Care, 41</w:t>
      </w:r>
      <w:r w:rsidRPr="002A2604">
        <w:rPr>
          <w:rFonts w:ascii="Times New Roman" w:hAnsi="Times New Roman" w:cs="Times New Roman"/>
        </w:rPr>
        <w:t xml:space="preserve">(1), S13–S27. </w:t>
      </w:r>
    </w:p>
    <w:p w14:paraId="42C0FC5B" w14:textId="77777777" w:rsidR="003255BE" w:rsidRPr="002A2604" w:rsidRDefault="003255BE" w:rsidP="003255BE">
      <w:pPr>
        <w:ind w:left="851" w:hanging="851"/>
        <w:jc w:val="both"/>
        <w:rPr>
          <w:rFonts w:ascii="Times New Roman" w:hAnsi="Times New Roman" w:cs="Times New Roman"/>
        </w:rPr>
      </w:pPr>
      <w:bookmarkStart w:id="8" w:name="_Hlk189916340"/>
      <w:r w:rsidRPr="002A2604">
        <w:rPr>
          <w:rFonts w:ascii="Times New Roman" w:hAnsi="Times New Roman" w:cs="Times New Roman"/>
        </w:rPr>
        <w:t>Asmamaw</w:t>
      </w:r>
      <w:bookmarkEnd w:id="8"/>
      <w:r w:rsidRPr="002A2604">
        <w:rPr>
          <w:rFonts w:ascii="Times New Roman" w:hAnsi="Times New Roman" w:cs="Times New Roman"/>
        </w:rPr>
        <w:t xml:space="preserve">, M., Sime, T., Kene, K., </w:t>
      </w:r>
      <w:proofErr w:type="spellStart"/>
      <w:r w:rsidRPr="002A2604">
        <w:rPr>
          <w:rFonts w:ascii="Times New Roman" w:hAnsi="Times New Roman" w:cs="Times New Roman"/>
        </w:rPr>
        <w:t>Fekadie</w:t>
      </w:r>
      <w:proofErr w:type="spellEnd"/>
      <w:r w:rsidRPr="002A2604">
        <w:rPr>
          <w:rFonts w:ascii="Times New Roman" w:hAnsi="Times New Roman" w:cs="Times New Roman"/>
        </w:rPr>
        <w:t xml:space="preserve"> </w:t>
      </w:r>
      <w:proofErr w:type="spellStart"/>
      <w:r w:rsidRPr="002A2604">
        <w:rPr>
          <w:rFonts w:ascii="Times New Roman" w:hAnsi="Times New Roman" w:cs="Times New Roman"/>
        </w:rPr>
        <w:t>Baye</w:t>
      </w:r>
      <w:proofErr w:type="spellEnd"/>
      <w:r w:rsidRPr="002A2604">
        <w:rPr>
          <w:rFonts w:ascii="Times New Roman" w:hAnsi="Times New Roman" w:cs="Times New Roman"/>
        </w:rPr>
        <w:t xml:space="preserve">, M., Teshome, M. &amp; Zawdie, B. (2021). Evaluation of red blood cell parameters as a biomarker for long-term </w:t>
      </w:r>
      <w:proofErr w:type="spellStart"/>
      <w:r w:rsidRPr="002A2604">
        <w:rPr>
          <w:rFonts w:ascii="Times New Roman" w:hAnsi="Times New Roman" w:cs="Times New Roman"/>
        </w:rPr>
        <w:t>glycemic</w:t>
      </w:r>
      <w:proofErr w:type="spellEnd"/>
      <w:r w:rsidRPr="002A2604">
        <w:rPr>
          <w:rFonts w:ascii="Times New Roman" w:hAnsi="Times New Roman" w:cs="Times New Roman"/>
        </w:rPr>
        <w:t xml:space="preserve"> control monitoring among type 2 diabetic patients in Southwest Ethiopia: a cross-sectional study. </w:t>
      </w:r>
      <w:r w:rsidRPr="002A2604">
        <w:rPr>
          <w:rFonts w:ascii="Times New Roman" w:hAnsi="Times New Roman" w:cs="Times New Roman"/>
          <w:i/>
          <w:iCs/>
        </w:rPr>
        <w:t>Diabetes, Metabolic Syndrome and Obesity</w:t>
      </w:r>
      <w:r w:rsidRPr="002A2604">
        <w:rPr>
          <w:rFonts w:ascii="Times New Roman" w:hAnsi="Times New Roman" w:cs="Times New Roman"/>
        </w:rPr>
        <w:t>, 4993-5000.</w:t>
      </w:r>
    </w:p>
    <w:p w14:paraId="7D6D0CCE" w14:textId="52F8B462" w:rsidR="00B95010" w:rsidRPr="002A2604" w:rsidRDefault="00B95010" w:rsidP="00B95010">
      <w:pPr>
        <w:ind w:left="851" w:hanging="851"/>
        <w:jc w:val="both"/>
        <w:rPr>
          <w:rFonts w:ascii="Times New Roman" w:hAnsi="Times New Roman" w:cs="Times New Roman"/>
        </w:rPr>
      </w:pPr>
      <w:proofErr w:type="spellStart"/>
      <w:r w:rsidRPr="002A2604">
        <w:rPr>
          <w:rFonts w:ascii="Times New Roman" w:hAnsi="Times New Roman" w:cs="Times New Roman"/>
        </w:rPr>
        <w:t>Baioumi</w:t>
      </w:r>
      <w:proofErr w:type="spellEnd"/>
      <w:r w:rsidRPr="002A2604">
        <w:rPr>
          <w:rFonts w:ascii="Times New Roman" w:hAnsi="Times New Roman" w:cs="Times New Roman"/>
        </w:rPr>
        <w:t xml:space="preserve">, A. Y. (2019). Comparing measures of obesity: Waist circumference, waist-hip, and waist-height ratios. </w:t>
      </w:r>
      <w:r w:rsidRPr="002A2604">
        <w:rPr>
          <w:rFonts w:ascii="Times New Roman" w:hAnsi="Times New Roman" w:cs="Times New Roman"/>
          <w:i/>
          <w:iCs/>
        </w:rPr>
        <w:t>In Nutrition in the prevention and treatment of abdominal obesity</w:t>
      </w:r>
      <w:r w:rsidRPr="002A2604">
        <w:rPr>
          <w:rFonts w:ascii="Times New Roman" w:hAnsi="Times New Roman" w:cs="Times New Roman"/>
        </w:rPr>
        <w:t xml:space="preserve"> (pp. 29-40). Academic Press.</w:t>
      </w:r>
    </w:p>
    <w:p w14:paraId="009E0262" w14:textId="77777777" w:rsidR="003255BE" w:rsidRDefault="003255BE" w:rsidP="003255BE">
      <w:pPr>
        <w:ind w:left="851" w:hanging="851"/>
        <w:jc w:val="both"/>
        <w:rPr>
          <w:rFonts w:ascii="Times New Roman" w:hAnsi="Times New Roman" w:cs="Times New Roman"/>
        </w:rPr>
      </w:pPr>
      <w:r w:rsidRPr="002A2604">
        <w:rPr>
          <w:rFonts w:ascii="Times New Roman" w:hAnsi="Times New Roman" w:cs="Times New Roman"/>
        </w:rPr>
        <w:t xml:space="preserve">Bais, B. (2023). Evaluation of the non-HDL cholesterol, AIP and other cardiac indices as CVD risk in diabetic patients. </w:t>
      </w:r>
      <w:r w:rsidRPr="002A2604">
        <w:rPr>
          <w:rFonts w:ascii="Times New Roman" w:hAnsi="Times New Roman" w:cs="Times New Roman"/>
          <w:i/>
          <w:iCs/>
        </w:rPr>
        <w:t>International Journal of Life Sciences, Biotechnology and Pharma Research, 12</w:t>
      </w:r>
      <w:r w:rsidRPr="002A2604">
        <w:rPr>
          <w:rFonts w:ascii="Times New Roman" w:hAnsi="Times New Roman" w:cs="Times New Roman"/>
        </w:rPr>
        <w:t>(4), 1509-1515.</w:t>
      </w:r>
    </w:p>
    <w:p w14:paraId="313ED041" w14:textId="5B9D4CDB" w:rsidR="00EA4501" w:rsidRPr="002A2604" w:rsidRDefault="00EA4501" w:rsidP="00AC3877">
      <w:pPr>
        <w:ind w:left="851" w:hanging="851"/>
        <w:jc w:val="both"/>
        <w:rPr>
          <w:rFonts w:ascii="Times New Roman" w:hAnsi="Times New Roman" w:cs="Times New Roman"/>
        </w:rPr>
      </w:pPr>
      <w:r w:rsidRPr="00AC3877">
        <w:rPr>
          <w:rFonts w:ascii="Times New Roman" w:hAnsi="Times New Roman" w:cs="Times New Roman"/>
          <w:highlight w:val="yellow"/>
        </w:rPr>
        <w:t xml:space="preserve">Barham, D., &amp; Trinder, P. (1972). An improved colour reagent for the determination of blood glucose by the oxidase system. </w:t>
      </w:r>
      <w:r w:rsidRPr="00AC3877">
        <w:rPr>
          <w:rFonts w:ascii="Times New Roman" w:hAnsi="Times New Roman" w:cs="Times New Roman"/>
          <w:i/>
          <w:iCs/>
          <w:highlight w:val="yellow"/>
        </w:rPr>
        <w:t>Analyst, 97</w:t>
      </w:r>
      <w:r w:rsidRPr="00AC3877">
        <w:rPr>
          <w:rFonts w:ascii="Times New Roman" w:hAnsi="Times New Roman" w:cs="Times New Roman"/>
          <w:highlight w:val="yellow"/>
        </w:rPr>
        <w:t>(1151), 142-145.</w:t>
      </w:r>
    </w:p>
    <w:p w14:paraId="4ED9E1EA" w14:textId="77777777" w:rsidR="003255BE" w:rsidRPr="002A2604" w:rsidRDefault="003255BE" w:rsidP="003255BE">
      <w:pPr>
        <w:ind w:left="851" w:hanging="851"/>
        <w:jc w:val="both"/>
        <w:rPr>
          <w:rFonts w:ascii="Times New Roman" w:hAnsi="Times New Roman" w:cs="Times New Roman"/>
        </w:rPr>
      </w:pPr>
      <w:bookmarkStart w:id="9" w:name="_Hlk189917537"/>
      <w:r w:rsidRPr="002A2604">
        <w:rPr>
          <w:rFonts w:ascii="Times New Roman" w:hAnsi="Times New Roman" w:cs="Times New Roman"/>
        </w:rPr>
        <w:t>Boye</w:t>
      </w:r>
      <w:bookmarkEnd w:id="9"/>
      <w:r w:rsidRPr="002A2604">
        <w:rPr>
          <w:rFonts w:ascii="Times New Roman" w:hAnsi="Times New Roman" w:cs="Times New Roman"/>
        </w:rPr>
        <w:t>, K. S., Thieu, V. T., Lage, M. J., Miller, H. &amp; Paczkowski, R. (2022). The association between sustained HbA1c control and long-term complications among individuals with type 2 diabetes: a retrospective study. </w:t>
      </w:r>
      <w:r w:rsidRPr="002A2604">
        <w:rPr>
          <w:rFonts w:ascii="Times New Roman" w:hAnsi="Times New Roman" w:cs="Times New Roman"/>
          <w:i/>
          <w:iCs/>
        </w:rPr>
        <w:t>Advances in Therapy</w:t>
      </w:r>
      <w:r w:rsidRPr="002A2604">
        <w:rPr>
          <w:rFonts w:ascii="Times New Roman" w:hAnsi="Times New Roman" w:cs="Times New Roman"/>
        </w:rPr>
        <w:t>, </w:t>
      </w:r>
      <w:r w:rsidRPr="002A2604">
        <w:rPr>
          <w:rFonts w:ascii="Times New Roman" w:hAnsi="Times New Roman" w:cs="Times New Roman"/>
          <w:i/>
          <w:iCs/>
        </w:rPr>
        <w:t>39</w:t>
      </w:r>
      <w:r w:rsidRPr="002A2604">
        <w:rPr>
          <w:rFonts w:ascii="Times New Roman" w:hAnsi="Times New Roman" w:cs="Times New Roman"/>
        </w:rPr>
        <w:t>(5), 2208-2221.</w:t>
      </w:r>
    </w:p>
    <w:p w14:paraId="17BCB796" w14:textId="77777777" w:rsidR="003255BE" w:rsidRPr="002A2604" w:rsidRDefault="003255BE" w:rsidP="003255BE">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t xml:space="preserve">Brehm, A., Pfeiler, G., Pacini, G., </w:t>
      </w:r>
      <w:proofErr w:type="spellStart"/>
      <w:r w:rsidRPr="002A2604">
        <w:rPr>
          <w:rFonts w:ascii="Times New Roman" w:hAnsi="Times New Roman" w:cs="Times New Roman"/>
          <w:color w:val="000000" w:themeColor="text1"/>
        </w:rPr>
        <w:t>Vierhapper</w:t>
      </w:r>
      <w:proofErr w:type="spellEnd"/>
      <w:r w:rsidRPr="002A2604">
        <w:rPr>
          <w:rFonts w:ascii="Times New Roman" w:hAnsi="Times New Roman" w:cs="Times New Roman"/>
          <w:color w:val="000000" w:themeColor="text1"/>
        </w:rPr>
        <w:t xml:space="preserve">, H., &amp; Roden, M. (2004). Relationship between serum lipoprotein ratios and insulin resistance in obesity. </w:t>
      </w:r>
      <w:r w:rsidRPr="002A2604">
        <w:rPr>
          <w:rFonts w:ascii="Times New Roman" w:hAnsi="Times New Roman" w:cs="Times New Roman"/>
          <w:i/>
          <w:iCs/>
          <w:color w:val="000000" w:themeColor="text1"/>
        </w:rPr>
        <w:t>Clinical Chemistry</w:t>
      </w:r>
      <w:r w:rsidRPr="002A2604">
        <w:rPr>
          <w:rFonts w:ascii="Times New Roman" w:hAnsi="Times New Roman" w:cs="Times New Roman"/>
          <w:color w:val="000000" w:themeColor="text1"/>
        </w:rPr>
        <w:t>, 50(12), 2316–2322.</w:t>
      </w:r>
    </w:p>
    <w:p w14:paraId="3DDBA659" w14:textId="77777777" w:rsidR="003255BE" w:rsidRPr="002A2604" w:rsidRDefault="003255BE" w:rsidP="003255BE">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lastRenderedPageBreak/>
        <w:t xml:space="preserve">Briggs, O. N., Elechi-Amadi, K. N., </w:t>
      </w:r>
      <w:proofErr w:type="spellStart"/>
      <w:r w:rsidRPr="002A2604">
        <w:rPr>
          <w:rFonts w:ascii="Times New Roman" w:hAnsi="Times New Roman" w:cs="Times New Roman"/>
          <w:color w:val="000000" w:themeColor="text1"/>
        </w:rPr>
        <w:t>Ezeiruaku</w:t>
      </w:r>
      <w:proofErr w:type="spellEnd"/>
      <w:r w:rsidRPr="002A2604">
        <w:rPr>
          <w:rFonts w:ascii="Times New Roman" w:hAnsi="Times New Roman" w:cs="Times New Roman"/>
          <w:color w:val="000000" w:themeColor="text1"/>
        </w:rPr>
        <w:t xml:space="preserve">, F. C., &amp; Teme, R. E. (2020). </w:t>
      </w:r>
      <w:proofErr w:type="spellStart"/>
      <w:r w:rsidRPr="002A2604">
        <w:rPr>
          <w:rFonts w:ascii="Times New Roman" w:hAnsi="Times New Roman" w:cs="Times New Roman"/>
          <w:color w:val="000000" w:themeColor="text1"/>
        </w:rPr>
        <w:t>Lipidaemic</w:t>
      </w:r>
      <w:proofErr w:type="spellEnd"/>
      <w:r w:rsidRPr="002A2604">
        <w:rPr>
          <w:rFonts w:ascii="Times New Roman" w:hAnsi="Times New Roman" w:cs="Times New Roman"/>
          <w:color w:val="000000" w:themeColor="text1"/>
        </w:rPr>
        <w:t xml:space="preserve"> and hepatic status of Type 2 diabetic rats treated with the polyherbal capsule </w:t>
      </w:r>
      <w:proofErr w:type="spellStart"/>
      <w:r w:rsidRPr="002A2604">
        <w:rPr>
          <w:rFonts w:ascii="Times New Roman" w:hAnsi="Times New Roman" w:cs="Times New Roman"/>
          <w:color w:val="000000" w:themeColor="text1"/>
        </w:rPr>
        <w:t>Glucoblock</w:t>
      </w:r>
      <w:proofErr w:type="spellEnd"/>
      <w:r w:rsidRPr="002A2604">
        <w:rPr>
          <w:rFonts w:ascii="Times New Roman" w:hAnsi="Times New Roman" w:cs="Times New Roman"/>
          <w:color w:val="000000" w:themeColor="text1"/>
        </w:rPr>
        <w:t xml:space="preserve">. </w:t>
      </w:r>
      <w:r w:rsidRPr="002A2604">
        <w:rPr>
          <w:rFonts w:ascii="Times New Roman" w:hAnsi="Times New Roman" w:cs="Times New Roman"/>
          <w:i/>
          <w:iCs/>
          <w:color w:val="000000" w:themeColor="text1"/>
        </w:rPr>
        <w:t>Journal of Advances in Medical and Pharmaceutical Sciences</w:t>
      </w:r>
      <w:r w:rsidRPr="002A2604">
        <w:rPr>
          <w:rFonts w:ascii="Times New Roman" w:hAnsi="Times New Roman" w:cs="Times New Roman"/>
          <w:color w:val="000000" w:themeColor="text1"/>
        </w:rPr>
        <w:t xml:space="preserve">, </w:t>
      </w:r>
      <w:r w:rsidRPr="002A2604">
        <w:rPr>
          <w:rFonts w:ascii="Times New Roman" w:hAnsi="Times New Roman" w:cs="Times New Roman"/>
          <w:i/>
          <w:iCs/>
          <w:color w:val="000000" w:themeColor="text1"/>
        </w:rPr>
        <w:t>22</w:t>
      </w:r>
      <w:r w:rsidRPr="002A2604">
        <w:rPr>
          <w:rFonts w:ascii="Times New Roman" w:hAnsi="Times New Roman" w:cs="Times New Roman"/>
          <w:color w:val="000000" w:themeColor="text1"/>
        </w:rPr>
        <w:t xml:space="preserve">(1), 6–15. </w:t>
      </w:r>
      <w:hyperlink r:id="rId11" w:tgtFrame="_blank" w:history="1">
        <w:r w:rsidRPr="002A2604">
          <w:rPr>
            <w:rStyle w:val="Hyperlink"/>
            <w:rFonts w:ascii="Times New Roman" w:hAnsi="Times New Roman" w:cs="Times New Roman"/>
          </w:rPr>
          <w:t>https://doi.org/10.9734/jamps/2020/v22i130150</w:t>
        </w:r>
      </w:hyperlink>
    </w:p>
    <w:p w14:paraId="2E89684B" w14:textId="77777777" w:rsidR="003255BE" w:rsidRDefault="003255BE" w:rsidP="003255BE">
      <w:pPr>
        <w:ind w:left="851" w:hanging="851"/>
        <w:jc w:val="both"/>
      </w:pPr>
      <w:r w:rsidRPr="002A2604">
        <w:rPr>
          <w:rFonts w:ascii="Times New Roman" w:hAnsi="Times New Roman" w:cs="Times New Roman"/>
          <w:color w:val="000000" w:themeColor="text1"/>
        </w:rPr>
        <w:t xml:space="preserve">Briggs, O. N., Nwachuku, E. O., Brown, H., &amp; Elechi-Amadi, K. N. (2019). Therapeutic effects of the anti-diabetic polyherbal drug </w:t>
      </w:r>
      <w:proofErr w:type="spellStart"/>
      <w:r w:rsidRPr="002A2604">
        <w:rPr>
          <w:rFonts w:ascii="Times New Roman" w:hAnsi="Times New Roman" w:cs="Times New Roman"/>
          <w:color w:val="000000" w:themeColor="text1"/>
        </w:rPr>
        <w:t>Diawell</w:t>
      </w:r>
      <w:proofErr w:type="spellEnd"/>
      <w:r w:rsidRPr="002A2604">
        <w:rPr>
          <w:rFonts w:ascii="Times New Roman" w:hAnsi="Times New Roman" w:cs="Times New Roman"/>
          <w:color w:val="000000" w:themeColor="text1"/>
        </w:rPr>
        <w:t xml:space="preserve"> in combination with Metformin on liver and lipid parameters in Type 2 diabetic rats. </w:t>
      </w:r>
      <w:r w:rsidRPr="002A2604">
        <w:rPr>
          <w:rFonts w:ascii="Times New Roman" w:hAnsi="Times New Roman" w:cs="Times New Roman"/>
          <w:i/>
          <w:iCs/>
          <w:color w:val="000000" w:themeColor="text1"/>
        </w:rPr>
        <w:t>Journal of Complementary and Alternative Medical Research</w:t>
      </w:r>
      <w:r w:rsidRPr="002A2604">
        <w:rPr>
          <w:rFonts w:ascii="Times New Roman" w:hAnsi="Times New Roman" w:cs="Times New Roman"/>
          <w:color w:val="000000" w:themeColor="text1"/>
        </w:rPr>
        <w:t xml:space="preserve">, </w:t>
      </w:r>
      <w:r w:rsidRPr="002A2604">
        <w:rPr>
          <w:rFonts w:ascii="Times New Roman" w:hAnsi="Times New Roman" w:cs="Times New Roman"/>
          <w:i/>
          <w:iCs/>
          <w:color w:val="000000" w:themeColor="text1"/>
        </w:rPr>
        <w:t>8</w:t>
      </w:r>
      <w:r w:rsidRPr="002A2604">
        <w:rPr>
          <w:rFonts w:ascii="Times New Roman" w:hAnsi="Times New Roman" w:cs="Times New Roman"/>
          <w:color w:val="000000" w:themeColor="text1"/>
        </w:rPr>
        <w:t xml:space="preserve">(2), 1–10. </w:t>
      </w:r>
      <w:hyperlink r:id="rId12" w:tgtFrame="_blank" w:history="1">
        <w:r w:rsidRPr="002A2604">
          <w:rPr>
            <w:rStyle w:val="Hyperlink"/>
            <w:rFonts w:ascii="Times New Roman" w:hAnsi="Times New Roman" w:cs="Times New Roman"/>
          </w:rPr>
          <w:t>https://doi.org/10.9734/jocamr/2019/v8i230118</w:t>
        </w:r>
      </w:hyperlink>
    </w:p>
    <w:p w14:paraId="293B0241" w14:textId="77777777" w:rsidR="00EF76B9" w:rsidRDefault="00EF76B9" w:rsidP="00EF76B9">
      <w:pPr>
        <w:ind w:left="851" w:hanging="851"/>
        <w:jc w:val="both"/>
        <w:rPr>
          <w:rFonts w:ascii="Times New Roman" w:hAnsi="Times New Roman" w:cs="Times New Roman"/>
          <w:color w:val="000000" w:themeColor="text1"/>
        </w:rPr>
      </w:pPr>
      <w:r w:rsidRPr="00EF76B9">
        <w:rPr>
          <w:rFonts w:ascii="Times New Roman" w:hAnsi="Times New Roman" w:cs="Times New Roman"/>
          <w:color w:val="000000" w:themeColor="text1"/>
          <w:highlight w:val="yellow"/>
        </w:rPr>
        <w:t>Bullen, A. L., Katz, R., Kumar, U., Gutierrez, O. M., Sarnak, M. J., Kramer, H. J., Shlipak, M. G., Ix, J. H., Judd, S. E., Cushman, M., &amp; Garimella, P. S. (2022). Lipid accumulation product, visceral adiposity index and risk of chronic kidney disease. </w:t>
      </w:r>
      <w:r w:rsidRPr="00EF76B9">
        <w:rPr>
          <w:rFonts w:ascii="Times New Roman" w:hAnsi="Times New Roman" w:cs="Times New Roman"/>
          <w:i/>
          <w:iCs/>
          <w:color w:val="000000" w:themeColor="text1"/>
          <w:highlight w:val="yellow"/>
        </w:rPr>
        <w:t>BMC nephrology</w:t>
      </w:r>
      <w:r w:rsidRPr="00EF76B9">
        <w:rPr>
          <w:rFonts w:ascii="Times New Roman" w:hAnsi="Times New Roman" w:cs="Times New Roman"/>
          <w:color w:val="000000" w:themeColor="text1"/>
          <w:highlight w:val="yellow"/>
        </w:rPr>
        <w:t>, </w:t>
      </w:r>
      <w:r w:rsidRPr="00EF76B9">
        <w:rPr>
          <w:rFonts w:ascii="Times New Roman" w:hAnsi="Times New Roman" w:cs="Times New Roman"/>
          <w:i/>
          <w:iCs/>
          <w:color w:val="000000" w:themeColor="text1"/>
          <w:highlight w:val="yellow"/>
        </w:rPr>
        <w:t>23</w:t>
      </w:r>
      <w:r w:rsidRPr="00EF76B9">
        <w:rPr>
          <w:rFonts w:ascii="Times New Roman" w:hAnsi="Times New Roman" w:cs="Times New Roman"/>
          <w:color w:val="000000" w:themeColor="text1"/>
          <w:highlight w:val="yellow"/>
        </w:rPr>
        <w:t xml:space="preserve">(1), 401. </w:t>
      </w:r>
      <w:hyperlink r:id="rId13" w:history="1">
        <w:r w:rsidRPr="00EF76B9">
          <w:rPr>
            <w:rStyle w:val="Hyperlink"/>
            <w:rFonts w:ascii="Times New Roman" w:hAnsi="Times New Roman" w:cs="Times New Roman"/>
            <w:highlight w:val="yellow"/>
          </w:rPr>
          <w:t>https://doi.org/10.1186/s12882-022-03026-9</w:t>
        </w:r>
      </w:hyperlink>
    </w:p>
    <w:p w14:paraId="6872D56B" w14:textId="4B557A20" w:rsidR="003255BE" w:rsidRPr="002A2604" w:rsidRDefault="003255BE" w:rsidP="00EF76B9">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t xml:space="preserve">Castelli, W. P., Garrison, R. J., Wilson, P. W., Abbott, R. D., Kalousdian, S., &amp; Kannel, W. B. (1983). Incidence of coronary heart disease and lipoprotein cholesterol levels: The Framingham Study. </w:t>
      </w:r>
      <w:r w:rsidRPr="002A2604">
        <w:rPr>
          <w:rFonts w:ascii="Times New Roman" w:hAnsi="Times New Roman" w:cs="Times New Roman"/>
          <w:i/>
          <w:iCs/>
          <w:color w:val="000000" w:themeColor="text1"/>
        </w:rPr>
        <w:t>Journal of the American Medical Association</w:t>
      </w:r>
      <w:r w:rsidRPr="002A2604">
        <w:rPr>
          <w:rFonts w:ascii="Times New Roman" w:hAnsi="Times New Roman" w:cs="Times New Roman"/>
          <w:color w:val="000000" w:themeColor="text1"/>
        </w:rPr>
        <w:t>, 250(23), 3259–3262.</w:t>
      </w:r>
    </w:p>
    <w:p w14:paraId="4B16103B" w14:textId="77777777" w:rsidR="00DF1AE2" w:rsidRPr="002A2604" w:rsidRDefault="00DF1AE2" w:rsidP="003255BE">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t xml:space="preserve">Chait, A., &amp; den </w:t>
      </w:r>
      <w:proofErr w:type="spellStart"/>
      <w:r w:rsidRPr="002A2604">
        <w:rPr>
          <w:rFonts w:ascii="Times New Roman" w:hAnsi="Times New Roman" w:cs="Times New Roman"/>
          <w:color w:val="000000" w:themeColor="text1"/>
        </w:rPr>
        <w:t>Hartigh</w:t>
      </w:r>
      <w:proofErr w:type="spellEnd"/>
      <w:r w:rsidRPr="002A2604">
        <w:rPr>
          <w:rFonts w:ascii="Times New Roman" w:hAnsi="Times New Roman" w:cs="Times New Roman"/>
          <w:color w:val="000000" w:themeColor="text1"/>
        </w:rPr>
        <w:t xml:space="preserve">, L. J. (2020). Adipose tissue distribution, inflammation and its metabolic consequences, including diabetes and cardiovascular disease. </w:t>
      </w:r>
      <w:r w:rsidRPr="002A2604">
        <w:rPr>
          <w:rFonts w:ascii="Times New Roman" w:hAnsi="Times New Roman" w:cs="Times New Roman"/>
          <w:i/>
          <w:iCs/>
          <w:color w:val="000000" w:themeColor="text1"/>
        </w:rPr>
        <w:t>Frontiers in Cardiovascular Medicine</w:t>
      </w:r>
      <w:r w:rsidRPr="002A2604">
        <w:rPr>
          <w:rFonts w:ascii="Times New Roman" w:hAnsi="Times New Roman" w:cs="Times New Roman"/>
          <w:color w:val="000000" w:themeColor="text1"/>
        </w:rPr>
        <w:t xml:space="preserve">, </w:t>
      </w:r>
      <w:r w:rsidRPr="002A2604">
        <w:rPr>
          <w:rFonts w:ascii="Times New Roman" w:hAnsi="Times New Roman" w:cs="Times New Roman"/>
          <w:i/>
          <w:iCs/>
          <w:color w:val="000000" w:themeColor="text1"/>
        </w:rPr>
        <w:t>7</w:t>
      </w:r>
      <w:r w:rsidRPr="002A2604">
        <w:rPr>
          <w:rFonts w:ascii="Times New Roman" w:hAnsi="Times New Roman" w:cs="Times New Roman"/>
          <w:color w:val="000000" w:themeColor="text1"/>
        </w:rPr>
        <w:t xml:space="preserve">, 22. </w:t>
      </w:r>
      <w:hyperlink r:id="rId14" w:tgtFrame="_blank" w:history="1">
        <w:r w:rsidRPr="002A2604">
          <w:rPr>
            <w:rStyle w:val="Hyperlink"/>
            <w:rFonts w:ascii="Times New Roman" w:hAnsi="Times New Roman" w:cs="Times New Roman"/>
          </w:rPr>
          <w:t>https://doi.org/10.3389/fcvm.2020.00022</w:t>
        </w:r>
      </w:hyperlink>
    </w:p>
    <w:p w14:paraId="5C625CDF" w14:textId="77777777" w:rsidR="003255BE" w:rsidRPr="002A2604" w:rsidRDefault="003255BE" w:rsidP="003255BE">
      <w:pPr>
        <w:ind w:left="851" w:hanging="851"/>
        <w:jc w:val="both"/>
        <w:rPr>
          <w:rFonts w:ascii="Times New Roman" w:hAnsi="Times New Roman" w:cs="Times New Roman"/>
        </w:rPr>
      </w:pPr>
      <w:r w:rsidRPr="002A2604">
        <w:rPr>
          <w:rFonts w:ascii="Times New Roman" w:hAnsi="Times New Roman" w:cs="Times New Roman"/>
        </w:rPr>
        <w:t>Cho, K. H. (2022). The current status of research on high-density lipoproteins (HDL): A paradigm shift from HDL quantity to HDL quality and HDL functionality. </w:t>
      </w:r>
      <w:r w:rsidRPr="002A2604">
        <w:rPr>
          <w:rFonts w:ascii="Times New Roman" w:hAnsi="Times New Roman" w:cs="Times New Roman"/>
          <w:i/>
          <w:iCs/>
        </w:rPr>
        <w:t>International Journal of Molecular Sciences</w:t>
      </w:r>
      <w:r w:rsidRPr="002A2604">
        <w:rPr>
          <w:rFonts w:ascii="Times New Roman" w:hAnsi="Times New Roman" w:cs="Times New Roman"/>
        </w:rPr>
        <w:t>, </w:t>
      </w:r>
      <w:r w:rsidRPr="002A2604">
        <w:rPr>
          <w:rFonts w:ascii="Times New Roman" w:hAnsi="Times New Roman" w:cs="Times New Roman"/>
          <w:i/>
          <w:iCs/>
        </w:rPr>
        <w:t>23</w:t>
      </w:r>
      <w:r w:rsidRPr="002A2604">
        <w:rPr>
          <w:rFonts w:ascii="Times New Roman" w:hAnsi="Times New Roman" w:cs="Times New Roman"/>
        </w:rPr>
        <w:t>(7), 3967.</w:t>
      </w:r>
    </w:p>
    <w:p w14:paraId="4491C322"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Cochran, W. G. (1977). </w:t>
      </w:r>
      <w:r w:rsidRPr="002A2604">
        <w:rPr>
          <w:rFonts w:ascii="Times New Roman" w:hAnsi="Times New Roman" w:cs="Times New Roman"/>
          <w:i/>
          <w:iCs/>
        </w:rPr>
        <w:t xml:space="preserve">Sampling techniques </w:t>
      </w:r>
      <w:r w:rsidRPr="002A2604">
        <w:rPr>
          <w:rFonts w:ascii="Times New Roman" w:hAnsi="Times New Roman" w:cs="Times New Roman"/>
        </w:rPr>
        <w:t xml:space="preserve">(3rd ed.). John Wiley &amp; Sons. </w:t>
      </w:r>
    </w:p>
    <w:p w14:paraId="2ECC228E" w14:textId="0033F333" w:rsidR="0006555D" w:rsidRPr="002A2604" w:rsidRDefault="0006555D" w:rsidP="0006555D">
      <w:pPr>
        <w:ind w:left="851" w:hanging="851"/>
        <w:jc w:val="both"/>
        <w:rPr>
          <w:rFonts w:ascii="Times New Roman" w:hAnsi="Times New Roman" w:cs="Times New Roman"/>
        </w:rPr>
      </w:pPr>
      <w:r w:rsidRPr="002A2604">
        <w:rPr>
          <w:rFonts w:ascii="Times New Roman" w:hAnsi="Times New Roman" w:cs="Times New Roman"/>
        </w:rPr>
        <w:t xml:space="preserve">Cookey, S. N., Gomba, V., &amp; Wariboko, C. (2022). Prevalence of diabetes in rural communities in south </w:t>
      </w:r>
      <w:proofErr w:type="spellStart"/>
      <w:r w:rsidRPr="002A2604">
        <w:rPr>
          <w:rFonts w:ascii="Times New Roman" w:hAnsi="Times New Roman" w:cs="Times New Roman"/>
        </w:rPr>
        <w:t>south</w:t>
      </w:r>
      <w:proofErr w:type="spellEnd"/>
      <w:r w:rsidRPr="002A2604">
        <w:rPr>
          <w:rFonts w:ascii="Times New Roman" w:hAnsi="Times New Roman" w:cs="Times New Roman"/>
        </w:rPr>
        <w:t xml:space="preserve"> and south east Nigeria: a retrospective, cross sectional community-based survey. </w:t>
      </w:r>
      <w:r w:rsidRPr="002A2604">
        <w:rPr>
          <w:rFonts w:ascii="Times New Roman" w:hAnsi="Times New Roman" w:cs="Times New Roman"/>
          <w:i/>
          <w:iCs/>
        </w:rPr>
        <w:t>IOSR Journal of Dental and Medical Science</w:t>
      </w:r>
      <w:r w:rsidRPr="002A2604">
        <w:rPr>
          <w:rFonts w:ascii="Times New Roman" w:hAnsi="Times New Roman" w:cs="Times New Roman"/>
        </w:rPr>
        <w:t>, 21(7), 26-32.</w:t>
      </w:r>
    </w:p>
    <w:p w14:paraId="0B8C475D" w14:textId="77777777" w:rsidR="003255BE" w:rsidRPr="002A2604" w:rsidRDefault="003255BE" w:rsidP="003255BE">
      <w:pPr>
        <w:ind w:left="851" w:hanging="851"/>
        <w:jc w:val="both"/>
        <w:rPr>
          <w:rFonts w:ascii="Times New Roman" w:hAnsi="Times New Roman" w:cs="Times New Roman"/>
          <w:color w:val="000000" w:themeColor="text1"/>
        </w:rPr>
      </w:pPr>
      <w:proofErr w:type="spellStart"/>
      <w:r w:rsidRPr="002A2604">
        <w:rPr>
          <w:rFonts w:ascii="Times New Roman" w:hAnsi="Times New Roman" w:cs="Times New Roman"/>
          <w:color w:val="000000" w:themeColor="text1"/>
        </w:rPr>
        <w:t>Dobiasova</w:t>
      </w:r>
      <w:proofErr w:type="spellEnd"/>
      <w:r w:rsidRPr="002A2604">
        <w:rPr>
          <w:rFonts w:ascii="Times New Roman" w:hAnsi="Times New Roman" w:cs="Times New Roman"/>
          <w:color w:val="000000" w:themeColor="text1"/>
        </w:rPr>
        <w:t xml:space="preserve">, M., &amp; Frohlich, J. (2001). The plasma parameter log (TG/HDL-C) as an atherogenic index: Correlation with lipoprotein particle size and esterification rate in </w:t>
      </w:r>
      <w:proofErr w:type="spellStart"/>
      <w:r w:rsidRPr="002A2604">
        <w:rPr>
          <w:rFonts w:ascii="Times New Roman" w:hAnsi="Times New Roman" w:cs="Times New Roman"/>
          <w:color w:val="000000" w:themeColor="text1"/>
        </w:rPr>
        <w:t>apoB</w:t>
      </w:r>
      <w:proofErr w:type="spellEnd"/>
      <w:r w:rsidRPr="002A2604">
        <w:rPr>
          <w:rFonts w:ascii="Times New Roman" w:hAnsi="Times New Roman" w:cs="Times New Roman"/>
          <w:color w:val="000000" w:themeColor="text1"/>
        </w:rPr>
        <w:t xml:space="preserve">-lipoprotein-depleted plasma (FERHDL). </w:t>
      </w:r>
      <w:r w:rsidRPr="002A2604">
        <w:rPr>
          <w:rFonts w:ascii="Times New Roman" w:hAnsi="Times New Roman" w:cs="Times New Roman"/>
          <w:i/>
          <w:iCs/>
          <w:color w:val="000000" w:themeColor="text1"/>
        </w:rPr>
        <w:t>Clinical Biochemistry</w:t>
      </w:r>
      <w:r w:rsidRPr="002A2604">
        <w:rPr>
          <w:rFonts w:ascii="Times New Roman" w:hAnsi="Times New Roman" w:cs="Times New Roman"/>
          <w:color w:val="000000" w:themeColor="text1"/>
        </w:rPr>
        <w:t>, 34(7), 583–588.</w:t>
      </w:r>
    </w:p>
    <w:p w14:paraId="1F9A7156"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proofErr w:type="spellStart"/>
      <w:r w:rsidRPr="002A2604">
        <w:rPr>
          <w:rFonts w:ascii="Times New Roman" w:hAnsi="Times New Roman" w:cs="Times New Roman"/>
        </w:rPr>
        <w:t>Drwila</w:t>
      </w:r>
      <w:proofErr w:type="spellEnd"/>
      <w:r w:rsidRPr="002A2604">
        <w:rPr>
          <w:rFonts w:ascii="Times New Roman" w:hAnsi="Times New Roman" w:cs="Times New Roman"/>
        </w:rPr>
        <w:t xml:space="preserve">, D., Rostoff, P., Nessler, J., &amp; </w:t>
      </w:r>
      <w:proofErr w:type="spellStart"/>
      <w:r w:rsidRPr="002A2604">
        <w:rPr>
          <w:rFonts w:ascii="Times New Roman" w:hAnsi="Times New Roman" w:cs="Times New Roman"/>
        </w:rPr>
        <w:t>Konduracka</w:t>
      </w:r>
      <w:proofErr w:type="spellEnd"/>
      <w:r w:rsidRPr="002A2604">
        <w:rPr>
          <w:rFonts w:ascii="Times New Roman" w:hAnsi="Times New Roman" w:cs="Times New Roman"/>
        </w:rPr>
        <w:t>, E. (2022). Prognostic value of non-traditional lipid parameters: Castelli Risk Index I, Castelli Risk Index II, and triglycerides to high-density lipoprotein cholesterol ratio among patients with non-ST-segment elevation myocardial infarction during 1-year follow-up. </w:t>
      </w:r>
      <w:proofErr w:type="spellStart"/>
      <w:r w:rsidRPr="002A2604">
        <w:rPr>
          <w:rFonts w:ascii="Times New Roman" w:hAnsi="Times New Roman" w:cs="Times New Roman"/>
          <w:i/>
          <w:iCs/>
        </w:rPr>
        <w:t>Kardiologiia</w:t>
      </w:r>
      <w:proofErr w:type="spellEnd"/>
      <w:r w:rsidRPr="002A2604">
        <w:rPr>
          <w:rFonts w:ascii="Times New Roman" w:hAnsi="Times New Roman" w:cs="Times New Roman"/>
        </w:rPr>
        <w:t>, </w:t>
      </w:r>
      <w:r w:rsidRPr="002A2604">
        <w:rPr>
          <w:rFonts w:ascii="Times New Roman" w:hAnsi="Times New Roman" w:cs="Times New Roman"/>
          <w:i/>
          <w:iCs/>
        </w:rPr>
        <w:t>62</w:t>
      </w:r>
      <w:r w:rsidRPr="002A2604">
        <w:rPr>
          <w:rFonts w:ascii="Times New Roman" w:hAnsi="Times New Roman" w:cs="Times New Roman"/>
        </w:rPr>
        <w:t>(9), 60-66.</w:t>
      </w:r>
    </w:p>
    <w:p w14:paraId="02FAACB7"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Engvall, E., &amp; </w:t>
      </w:r>
      <w:proofErr w:type="spellStart"/>
      <w:r w:rsidRPr="002A2604">
        <w:rPr>
          <w:rFonts w:ascii="Times New Roman" w:hAnsi="Times New Roman" w:cs="Times New Roman"/>
        </w:rPr>
        <w:t>Perlmann</w:t>
      </w:r>
      <w:proofErr w:type="spellEnd"/>
      <w:r w:rsidRPr="002A2604">
        <w:rPr>
          <w:rFonts w:ascii="Times New Roman" w:hAnsi="Times New Roman" w:cs="Times New Roman"/>
        </w:rPr>
        <w:t xml:space="preserve">, P. (1971). Enzyme-linked immunosorbent assay (ELISA) quantitative assay of immunoglobulin G. </w:t>
      </w:r>
      <w:r w:rsidRPr="002A2604">
        <w:rPr>
          <w:rFonts w:ascii="Times New Roman" w:hAnsi="Times New Roman" w:cs="Times New Roman"/>
          <w:i/>
          <w:iCs/>
        </w:rPr>
        <w:t>Immunochemistry, 8</w:t>
      </w:r>
      <w:r w:rsidRPr="002A2604">
        <w:rPr>
          <w:rFonts w:ascii="Times New Roman" w:hAnsi="Times New Roman" w:cs="Times New Roman"/>
        </w:rPr>
        <w:t xml:space="preserve">(9), 871-874. </w:t>
      </w:r>
    </w:p>
    <w:p w14:paraId="65C08BFF" w14:textId="3DFC3551" w:rsidR="003255BE" w:rsidRPr="002A2604" w:rsidRDefault="003255BE" w:rsidP="003255BE">
      <w:pPr>
        <w:ind w:left="851" w:hanging="851"/>
        <w:jc w:val="both"/>
        <w:rPr>
          <w:rFonts w:ascii="Times New Roman" w:hAnsi="Times New Roman" w:cs="Times New Roman"/>
        </w:rPr>
      </w:pPr>
      <w:bookmarkStart w:id="10" w:name="_Hlk190384419"/>
      <w:r w:rsidRPr="002A2604">
        <w:rPr>
          <w:rFonts w:ascii="Times New Roman" w:hAnsi="Times New Roman" w:cs="Times New Roman"/>
        </w:rPr>
        <w:t>Feingold</w:t>
      </w:r>
      <w:bookmarkEnd w:id="10"/>
      <w:r w:rsidRPr="002A2604">
        <w:rPr>
          <w:rFonts w:ascii="Times New Roman" w:hAnsi="Times New Roman" w:cs="Times New Roman"/>
        </w:rPr>
        <w:t>, K. R. (2022). Lipid and lipoprotein metabolism. </w:t>
      </w:r>
      <w:r w:rsidRPr="002A2604">
        <w:rPr>
          <w:rFonts w:ascii="Times New Roman" w:hAnsi="Times New Roman" w:cs="Times New Roman"/>
          <w:i/>
          <w:iCs/>
        </w:rPr>
        <w:t>Endocrinology and Metabolism Clinics</w:t>
      </w:r>
      <w:r w:rsidR="004F4BC4" w:rsidRPr="002A2604">
        <w:rPr>
          <w:rFonts w:ascii="Times New Roman" w:hAnsi="Times New Roman" w:cs="Times New Roman"/>
          <w:i/>
          <w:iCs/>
        </w:rPr>
        <w:t xml:space="preserve"> of North America</w:t>
      </w:r>
      <w:r w:rsidRPr="002A2604">
        <w:rPr>
          <w:rFonts w:ascii="Times New Roman" w:hAnsi="Times New Roman" w:cs="Times New Roman"/>
        </w:rPr>
        <w:t>, </w:t>
      </w:r>
      <w:r w:rsidRPr="002A2604">
        <w:rPr>
          <w:rFonts w:ascii="Times New Roman" w:hAnsi="Times New Roman" w:cs="Times New Roman"/>
          <w:iCs/>
        </w:rPr>
        <w:t>51</w:t>
      </w:r>
      <w:r w:rsidRPr="002A2604">
        <w:rPr>
          <w:rFonts w:ascii="Times New Roman" w:hAnsi="Times New Roman" w:cs="Times New Roman"/>
        </w:rPr>
        <w:t>(3), 437-458.</w:t>
      </w:r>
    </w:p>
    <w:p w14:paraId="188B19D8" w14:textId="7277A2D1" w:rsidR="008C1BDE" w:rsidRPr="002A2604" w:rsidRDefault="008C1BDE" w:rsidP="003255BE">
      <w:pPr>
        <w:ind w:left="851" w:hanging="851"/>
        <w:jc w:val="both"/>
        <w:rPr>
          <w:rFonts w:ascii="Times New Roman" w:hAnsi="Times New Roman" w:cs="Times New Roman"/>
        </w:rPr>
      </w:pPr>
      <w:r w:rsidRPr="002A2604">
        <w:rPr>
          <w:rFonts w:ascii="Times New Roman" w:hAnsi="Times New Roman" w:cs="Times New Roman"/>
        </w:rPr>
        <w:lastRenderedPageBreak/>
        <w:t xml:space="preserve">Fowler, M. J. (2008). Microvascular and macrovascular complications of diabetes. </w:t>
      </w:r>
      <w:r w:rsidRPr="002A2604">
        <w:rPr>
          <w:rFonts w:ascii="Times New Roman" w:hAnsi="Times New Roman" w:cs="Times New Roman"/>
          <w:i/>
          <w:iCs/>
        </w:rPr>
        <w:t>Clinical Diabetes</w:t>
      </w:r>
      <w:r w:rsidRPr="002A2604">
        <w:rPr>
          <w:rFonts w:ascii="Times New Roman" w:hAnsi="Times New Roman" w:cs="Times New Roman"/>
        </w:rPr>
        <w:t xml:space="preserve">, </w:t>
      </w:r>
      <w:r w:rsidRPr="002A2604">
        <w:rPr>
          <w:rFonts w:ascii="Times New Roman" w:hAnsi="Times New Roman" w:cs="Times New Roman"/>
          <w:i/>
          <w:iCs/>
        </w:rPr>
        <w:t>26</w:t>
      </w:r>
      <w:r w:rsidRPr="002A2604">
        <w:rPr>
          <w:rFonts w:ascii="Times New Roman" w:hAnsi="Times New Roman" w:cs="Times New Roman"/>
        </w:rPr>
        <w:t xml:space="preserve">(2), 77–82. </w:t>
      </w:r>
      <w:hyperlink r:id="rId15" w:tgtFrame="_blank" w:history="1">
        <w:r w:rsidRPr="002A2604">
          <w:rPr>
            <w:rStyle w:val="Hyperlink"/>
            <w:rFonts w:ascii="Times New Roman" w:hAnsi="Times New Roman" w:cs="Times New Roman"/>
          </w:rPr>
          <w:t>https://doi.org/10.2337/diaclin.26.2.77</w:t>
        </w:r>
      </w:hyperlink>
    </w:p>
    <w:p w14:paraId="26C7933A"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Fox, C. S., Golden, S. H., Anderson, C., Bray, G. A., Burke, L. E., de Boer, I. H., ... &amp; Hu, F. B. (2015). Update on prevention of cardiovascular disease in adults with type 2 diabetes mellitus in light of recent evidence: A scientific statement from the American Heart Association and the American Diabetes Association. </w:t>
      </w:r>
      <w:r w:rsidRPr="002A2604">
        <w:rPr>
          <w:rFonts w:ascii="Times New Roman" w:hAnsi="Times New Roman" w:cs="Times New Roman"/>
          <w:i/>
          <w:iCs/>
        </w:rPr>
        <w:t>Circulation</w:t>
      </w:r>
      <w:r w:rsidRPr="002A2604">
        <w:rPr>
          <w:rFonts w:ascii="Times New Roman" w:hAnsi="Times New Roman" w:cs="Times New Roman"/>
        </w:rPr>
        <w:t>, 132(8), 691–718.</w:t>
      </w:r>
    </w:p>
    <w:p w14:paraId="5167DD87" w14:textId="77777777" w:rsidR="003255BE" w:rsidRPr="002A2604" w:rsidRDefault="003255BE" w:rsidP="003255BE">
      <w:pPr>
        <w:ind w:left="851" w:hanging="851"/>
        <w:jc w:val="both"/>
        <w:rPr>
          <w:rFonts w:ascii="Times New Roman" w:hAnsi="Times New Roman" w:cs="Times New Roman"/>
          <w:color w:val="000000" w:themeColor="text1"/>
        </w:rPr>
      </w:pPr>
      <w:proofErr w:type="spellStart"/>
      <w:r w:rsidRPr="002A2604">
        <w:rPr>
          <w:rFonts w:ascii="Times New Roman" w:hAnsi="Times New Roman" w:cs="Times New Roman"/>
          <w:color w:val="000000" w:themeColor="text1"/>
        </w:rPr>
        <w:t>Friedewald</w:t>
      </w:r>
      <w:proofErr w:type="spellEnd"/>
      <w:r w:rsidRPr="002A2604">
        <w:rPr>
          <w:rFonts w:ascii="Times New Roman" w:hAnsi="Times New Roman" w:cs="Times New Roman"/>
          <w:color w:val="000000" w:themeColor="text1"/>
        </w:rPr>
        <w:t xml:space="preserve">, W. T., Levy, R. I. &amp; Fredrickson, D. S. (1972). Estimation of the concentration of low-density lipoprotein cholesterol in plasma, without use of the preparative ultracentrifuge. </w:t>
      </w:r>
      <w:r w:rsidRPr="002A2604">
        <w:rPr>
          <w:rFonts w:ascii="Times New Roman" w:hAnsi="Times New Roman" w:cs="Times New Roman"/>
          <w:i/>
          <w:iCs/>
          <w:color w:val="000000" w:themeColor="text1"/>
        </w:rPr>
        <w:t>Clinical Chemistry</w:t>
      </w:r>
      <w:r w:rsidRPr="002A2604">
        <w:rPr>
          <w:rFonts w:ascii="Times New Roman" w:hAnsi="Times New Roman" w:cs="Times New Roman"/>
          <w:color w:val="000000" w:themeColor="text1"/>
        </w:rPr>
        <w:t>, 18(6), 499-502.</w:t>
      </w:r>
    </w:p>
    <w:p w14:paraId="18AA6C7F" w14:textId="77777777" w:rsidR="003255BE" w:rsidRPr="002A2604" w:rsidRDefault="003255BE" w:rsidP="003255BE">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t xml:space="preserve">Galicia-Garcia, U., Benito-Vicente, A., </w:t>
      </w:r>
      <w:proofErr w:type="spellStart"/>
      <w:r w:rsidRPr="002A2604">
        <w:rPr>
          <w:rFonts w:ascii="Times New Roman" w:hAnsi="Times New Roman" w:cs="Times New Roman"/>
          <w:color w:val="000000" w:themeColor="text1"/>
        </w:rPr>
        <w:t>Jebari</w:t>
      </w:r>
      <w:proofErr w:type="spellEnd"/>
      <w:r w:rsidRPr="002A2604">
        <w:rPr>
          <w:rFonts w:ascii="Times New Roman" w:hAnsi="Times New Roman" w:cs="Times New Roman"/>
          <w:color w:val="000000" w:themeColor="text1"/>
        </w:rPr>
        <w:t xml:space="preserve">, S., </w:t>
      </w:r>
      <w:proofErr w:type="spellStart"/>
      <w:r w:rsidRPr="002A2604">
        <w:rPr>
          <w:rFonts w:ascii="Times New Roman" w:hAnsi="Times New Roman" w:cs="Times New Roman"/>
          <w:color w:val="000000" w:themeColor="text1"/>
        </w:rPr>
        <w:t>Larrea-Sebal</w:t>
      </w:r>
      <w:proofErr w:type="spellEnd"/>
      <w:r w:rsidRPr="002A2604">
        <w:rPr>
          <w:rFonts w:ascii="Times New Roman" w:hAnsi="Times New Roman" w:cs="Times New Roman"/>
          <w:color w:val="000000" w:themeColor="text1"/>
        </w:rPr>
        <w:t xml:space="preserve">, A., Siddiqi, H., Uribe, K. B. &amp; Martín, C. (2020). Pathophysiology of type 2 diabetes mellitus. </w:t>
      </w:r>
      <w:r w:rsidRPr="002A2604">
        <w:rPr>
          <w:rFonts w:ascii="Times New Roman" w:hAnsi="Times New Roman" w:cs="Times New Roman"/>
          <w:i/>
          <w:iCs/>
          <w:color w:val="000000" w:themeColor="text1"/>
        </w:rPr>
        <w:t>International Journal of Molecular Sciences</w:t>
      </w:r>
      <w:r w:rsidRPr="002A2604">
        <w:rPr>
          <w:rFonts w:ascii="Times New Roman" w:hAnsi="Times New Roman" w:cs="Times New Roman"/>
          <w:color w:val="000000" w:themeColor="text1"/>
        </w:rPr>
        <w:t>, 21(17), 6275.</w:t>
      </w:r>
    </w:p>
    <w:p w14:paraId="5D10FF8E" w14:textId="77777777" w:rsidR="003255BE" w:rsidRPr="002A2604" w:rsidRDefault="003255BE" w:rsidP="003255BE">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t xml:space="preserve">Gastaldelli, A., Gaggini, M., &amp; DeFronzo, R. A. (2017). Role of adipose tissue insulin resistance in the natural history of Type 2 Diabetes: Results from the San Antonio Metabolism Study. </w:t>
      </w:r>
      <w:r w:rsidRPr="002A2604">
        <w:rPr>
          <w:rFonts w:ascii="Times New Roman" w:hAnsi="Times New Roman" w:cs="Times New Roman"/>
          <w:i/>
          <w:iCs/>
          <w:color w:val="000000" w:themeColor="text1"/>
        </w:rPr>
        <w:t>Diabetes</w:t>
      </w:r>
      <w:r w:rsidRPr="002A2604">
        <w:rPr>
          <w:rFonts w:ascii="Times New Roman" w:hAnsi="Times New Roman" w:cs="Times New Roman"/>
          <w:color w:val="000000" w:themeColor="text1"/>
        </w:rPr>
        <w:t xml:space="preserve">, 66(4), 815–822. </w:t>
      </w:r>
      <w:hyperlink r:id="rId16" w:history="1">
        <w:r w:rsidRPr="002A2604">
          <w:rPr>
            <w:rStyle w:val="Hyperlink"/>
            <w:rFonts w:ascii="Times New Roman" w:hAnsi="Times New Roman" w:cs="Times New Roman"/>
          </w:rPr>
          <w:t>https://doi.org/10.2337/db16-1167</w:t>
        </w:r>
      </w:hyperlink>
    </w:p>
    <w:p w14:paraId="7028C5FF" w14:textId="4DA7209F" w:rsidR="003255BE" w:rsidRPr="002A2604" w:rsidRDefault="003255BE" w:rsidP="003255BE">
      <w:pPr>
        <w:ind w:left="851" w:hanging="851"/>
        <w:jc w:val="both"/>
        <w:rPr>
          <w:rFonts w:ascii="Times New Roman" w:hAnsi="Times New Roman" w:cs="Times New Roman"/>
        </w:rPr>
      </w:pPr>
      <w:r w:rsidRPr="002A2604">
        <w:rPr>
          <w:rFonts w:ascii="Times New Roman" w:hAnsi="Times New Roman" w:cs="Times New Roman"/>
        </w:rPr>
        <w:t>Ginsberg, H. N., Packard, C. J., Chapman, M. J., Borén, J., Aguilar-Salinas, C. A., Averna, M. &amp; Catapano, A. L. (2021). Triglyceride-rich lipoproteins and their remnants: metabolic insights, role in atherosclerotic cardiovascular disease, and emerging therapeutic strategies—a consensus statement from the European Atherosclerosis Society. </w:t>
      </w:r>
      <w:r w:rsidRPr="002A2604">
        <w:rPr>
          <w:rFonts w:ascii="Times New Roman" w:hAnsi="Times New Roman" w:cs="Times New Roman"/>
          <w:i/>
          <w:iCs/>
        </w:rPr>
        <w:t>European</w:t>
      </w:r>
      <w:r w:rsidR="004F4BC4" w:rsidRPr="002A2604">
        <w:rPr>
          <w:rFonts w:ascii="Times New Roman" w:hAnsi="Times New Roman" w:cs="Times New Roman"/>
          <w:i/>
          <w:iCs/>
        </w:rPr>
        <w:t xml:space="preserve"> </w:t>
      </w:r>
      <w:r w:rsidRPr="002A2604">
        <w:rPr>
          <w:rFonts w:ascii="Times New Roman" w:hAnsi="Times New Roman" w:cs="Times New Roman"/>
          <w:i/>
          <w:iCs/>
        </w:rPr>
        <w:t>Heart Journal</w:t>
      </w:r>
      <w:r w:rsidRPr="002A2604">
        <w:rPr>
          <w:rFonts w:ascii="Times New Roman" w:hAnsi="Times New Roman" w:cs="Times New Roman"/>
        </w:rPr>
        <w:t>, </w:t>
      </w:r>
      <w:r w:rsidRPr="002A2604">
        <w:rPr>
          <w:rFonts w:ascii="Times New Roman" w:hAnsi="Times New Roman" w:cs="Times New Roman"/>
          <w:i/>
          <w:iCs/>
        </w:rPr>
        <w:t>42</w:t>
      </w:r>
      <w:r w:rsidRPr="002A2604">
        <w:rPr>
          <w:rFonts w:ascii="Times New Roman" w:hAnsi="Times New Roman" w:cs="Times New Roman"/>
        </w:rPr>
        <w:t>(47), 4791-4806.</w:t>
      </w:r>
    </w:p>
    <w:p w14:paraId="0F41B246" w14:textId="77777777" w:rsidR="00232080" w:rsidRPr="002A2604" w:rsidRDefault="00232080" w:rsidP="00232080">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t>Goldberg R. B. (2003). Cardiovascular disease in patients who have diabetes. </w:t>
      </w:r>
      <w:r w:rsidRPr="002A2604">
        <w:rPr>
          <w:rFonts w:ascii="Times New Roman" w:hAnsi="Times New Roman" w:cs="Times New Roman"/>
          <w:i/>
          <w:iCs/>
          <w:color w:val="000000" w:themeColor="text1"/>
        </w:rPr>
        <w:t>Cardiology clinics</w:t>
      </w:r>
      <w:r w:rsidRPr="002A2604">
        <w:rPr>
          <w:rFonts w:ascii="Times New Roman" w:hAnsi="Times New Roman" w:cs="Times New Roman"/>
          <w:color w:val="000000" w:themeColor="text1"/>
        </w:rPr>
        <w:t>, </w:t>
      </w:r>
      <w:r w:rsidRPr="002A2604">
        <w:rPr>
          <w:rFonts w:ascii="Times New Roman" w:hAnsi="Times New Roman" w:cs="Times New Roman"/>
          <w:i/>
          <w:iCs/>
          <w:color w:val="000000" w:themeColor="text1"/>
        </w:rPr>
        <w:t>21</w:t>
      </w:r>
      <w:r w:rsidRPr="002A2604">
        <w:rPr>
          <w:rFonts w:ascii="Times New Roman" w:hAnsi="Times New Roman" w:cs="Times New Roman"/>
          <w:color w:val="000000" w:themeColor="text1"/>
        </w:rPr>
        <w:t xml:space="preserve">(3), 399–vii. </w:t>
      </w:r>
      <w:hyperlink r:id="rId17" w:history="1">
        <w:r w:rsidRPr="002A2604">
          <w:rPr>
            <w:rStyle w:val="Hyperlink"/>
            <w:rFonts w:ascii="Times New Roman" w:hAnsi="Times New Roman" w:cs="Times New Roman"/>
          </w:rPr>
          <w:t>https://doi.org/10.1016/s0733-8651(03)00074-2</w:t>
        </w:r>
      </w:hyperlink>
    </w:p>
    <w:p w14:paraId="6740B88D" w14:textId="3800BC39" w:rsidR="003255BE" w:rsidRPr="002A2604" w:rsidRDefault="003255BE" w:rsidP="00232080">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t xml:space="preserve">Grundy, S. M., Cleeman, J. I., Merz, C. N. B., Brewer, H. B., Clark, L. T., Hunninghake, D. B., ... &amp; Stone, N. J. (2005). Implications of recent clinical trials for the National Cholesterol Education Program Adult Treatment Panel III guidelines. </w:t>
      </w:r>
      <w:r w:rsidRPr="002A2604">
        <w:rPr>
          <w:rFonts w:ascii="Times New Roman" w:hAnsi="Times New Roman" w:cs="Times New Roman"/>
          <w:i/>
          <w:iCs/>
          <w:color w:val="000000" w:themeColor="text1"/>
        </w:rPr>
        <w:t>Circulation</w:t>
      </w:r>
      <w:r w:rsidRPr="002A2604">
        <w:rPr>
          <w:rFonts w:ascii="Times New Roman" w:hAnsi="Times New Roman" w:cs="Times New Roman"/>
          <w:color w:val="000000" w:themeColor="text1"/>
        </w:rPr>
        <w:t>, 110(2), 227–239.</w:t>
      </w:r>
    </w:p>
    <w:p w14:paraId="278AADDC" w14:textId="77777777" w:rsidR="003255BE" w:rsidRPr="002A2604" w:rsidRDefault="003255BE" w:rsidP="003255BE">
      <w:pPr>
        <w:ind w:left="851" w:hanging="851"/>
        <w:jc w:val="both"/>
        <w:rPr>
          <w:rFonts w:ascii="Times New Roman" w:hAnsi="Times New Roman" w:cs="Times New Roman"/>
        </w:rPr>
      </w:pPr>
      <w:bookmarkStart w:id="11" w:name="_Hlk190383932"/>
      <w:r w:rsidRPr="002A2604">
        <w:rPr>
          <w:rFonts w:ascii="Times New Roman" w:hAnsi="Times New Roman" w:cs="Times New Roman"/>
        </w:rPr>
        <w:t xml:space="preserve">Heeren, J. &amp; </w:t>
      </w:r>
      <w:proofErr w:type="spellStart"/>
      <w:r w:rsidRPr="002A2604">
        <w:rPr>
          <w:rFonts w:ascii="Times New Roman" w:hAnsi="Times New Roman" w:cs="Times New Roman"/>
        </w:rPr>
        <w:t>Scheja</w:t>
      </w:r>
      <w:proofErr w:type="spellEnd"/>
      <w:r w:rsidRPr="002A2604">
        <w:rPr>
          <w:rFonts w:ascii="Times New Roman" w:hAnsi="Times New Roman" w:cs="Times New Roman"/>
        </w:rPr>
        <w:t>,</w:t>
      </w:r>
      <w:bookmarkEnd w:id="11"/>
      <w:r w:rsidRPr="002A2604">
        <w:rPr>
          <w:rFonts w:ascii="Times New Roman" w:hAnsi="Times New Roman" w:cs="Times New Roman"/>
        </w:rPr>
        <w:t xml:space="preserve"> L. (2021). Metabolic-associated fatty liver disease and lipoprotein metabolism. </w:t>
      </w:r>
      <w:r w:rsidRPr="002A2604">
        <w:rPr>
          <w:rFonts w:ascii="Times New Roman" w:hAnsi="Times New Roman" w:cs="Times New Roman"/>
          <w:i/>
          <w:iCs/>
        </w:rPr>
        <w:t>Molecular Metabolism</w:t>
      </w:r>
      <w:r w:rsidRPr="002A2604">
        <w:rPr>
          <w:rFonts w:ascii="Times New Roman" w:hAnsi="Times New Roman" w:cs="Times New Roman"/>
        </w:rPr>
        <w:t>, </w:t>
      </w:r>
      <w:r w:rsidRPr="002A2604">
        <w:rPr>
          <w:rFonts w:ascii="Times New Roman" w:hAnsi="Times New Roman" w:cs="Times New Roman"/>
          <w:i/>
          <w:iCs/>
        </w:rPr>
        <w:t>50</w:t>
      </w:r>
      <w:r w:rsidRPr="002A2604">
        <w:rPr>
          <w:rFonts w:ascii="Times New Roman" w:hAnsi="Times New Roman" w:cs="Times New Roman"/>
        </w:rPr>
        <w:t>, 101238.</w:t>
      </w:r>
    </w:p>
    <w:p w14:paraId="0E3C9B54"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Hicks, J. M. (1984). Fluorescence immunoassay. </w:t>
      </w:r>
      <w:r w:rsidRPr="002A2604">
        <w:rPr>
          <w:rFonts w:ascii="Times New Roman" w:hAnsi="Times New Roman" w:cs="Times New Roman"/>
          <w:i/>
          <w:iCs/>
        </w:rPr>
        <w:t>Human Pathology, 15</w:t>
      </w:r>
      <w:r w:rsidRPr="002A2604">
        <w:rPr>
          <w:rFonts w:ascii="Times New Roman" w:hAnsi="Times New Roman" w:cs="Times New Roman"/>
        </w:rPr>
        <w:t xml:space="preserve">(2), 112–116. </w:t>
      </w:r>
    </w:p>
    <w:p w14:paraId="461FA727"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Ibrahim, M. M. (2010). Subcutaneous and visceral adipose tissue: Structural and functional differences. </w:t>
      </w:r>
      <w:r w:rsidRPr="002A2604">
        <w:rPr>
          <w:rFonts w:ascii="Times New Roman" w:hAnsi="Times New Roman" w:cs="Times New Roman"/>
          <w:i/>
          <w:iCs/>
        </w:rPr>
        <w:t>Obesity Reviews</w:t>
      </w:r>
      <w:r w:rsidRPr="002A2604">
        <w:rPr>
          <w:rFonts w:ascii="Times New Roman" w:hAnsi="Times New Roman" w:cs="Times New Roman"/>
        </w:rPr>
        <w:t>, 11(1), 11–18.</w:t>
      </w:r>
    </w:p>
    <w:p w14:paraId="475C6181"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proofErr w:type="spellStart"/>
      <w:r w:rsidRPr="002A2604">
        <w:rPr>
          <w:rFonts w:ascii="Times New Roman" w:hAnsi="Times New Roman" w:cs="Times New Roman"/>
        </w:rPr>
        <w:t>Ikoyo</w:t>
      </w:r>
      <w:proofErr w:type="spellEnd"/>
      <w:r w:rsidRPr="002A2604">
        <w:rPr>
          <w:rFonts w:ascii="Times New Roman" w:hAnsi="Times New Roman" w:cs="Times New Roman"/>
        </w:rPr>
        <w:t xml:space="preserve">, E. E., Briggs, O. N., &amp; Bartimaeus, E. S. (2025). Visceral adiposity index and leptin levels in type 2 diabetics in Port Harcourt: Effects of disease duration and sex. </w:t>
      </w:r>
      <w:r w:rsidRPr="002A2604">
        <w:rPr>
          <w:rFonts w:ascii="Times New Roman" w:hAnsi="Times New Roman" w:cs="Times New Roman"/>
          <w:i/>
          <w:iCs/>
        </w:rPr>
        <w:t>Asian Journal of Research in Medical and Pharmaceutical Sciences</w:t>
      </w:r>
      <w:r w:rsidRPr="002A2604">
        <w:rPr>
          <w:rFonts w:ascii="Times New Roman" w:hAnsi="Times New Roman" w:cs="Times New Roman"/>
        </w:rPr>
        <w:t xml:space="preserve">, </w:t>
      </w:r>
      <w:r w:rsidRPr="002A2604">
        <w:rPr>
          <w:rFonts w:ascii="Times New Roman" w:hAnsi="Times New Roman" w:cs="Times New Roman"/>
          <w:i/>
          <w:iCs/>
        </w:rPr>
        <w:t>14</w:t>
      </w:r>
      <w:r w:rsidRPr="002A2604">
        <w:rPr>
          <w:rFonts w:ascii="Times New Roman" w:hAnsi="Times New Roman" w:cs="Times New Roman"/>
        </w:rPr>
        <w:t xml:space="preserve">(3), 47–57. </w:t>
      </w:r>
      <w:hyperlink r:id="rId18" w:tgtFrame="_blank" w:history="1">
        <w:r w:rsidRPr="002A2604">
          <w:rPr>
            <w:rStyle w:val="Hyperlink"/>
            <w:rFonts w:ascii="Times New Roman" w:hAnsi="Times New Roman" w:cs="Times New Roman"/>
          </w:rPr>
          <w:t>https://doi.org/10.9734/ajrimps/2025/v14i3317</w:t>
        </w:r>
      </w:hyperlink>
    </w:p>
    <w:p w14:paraId="5502DEE2"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lastRenderedPageBreak/>
        <w:t xml:space="preserve">Kahn, H. S. (2005). The "lipid accumulation product" performs better than the body mass index for recognizing cardiovascular risk: A population-based comparison. </w:t>
      </w:r>
      <w:r w:rsidRPr="002A2604">
        <w:rPr>
          <w:rFonts w:ascii="Times New Roman" w:hAnsi="Times New Roman" w:cs="Times New Roman"/>
          <w:i/>
          <w:iCs/>
        </w:rPr>
        <w:t>BMC Cardiovascular Disorders</w:t>
      </w:r>
      <w:r w:rsidRPr="002A2604">
        <w:rPr>
          <w:rFonts w:ascii="Times New Roman" w:hAnsi="Times New Roman" w:cs="Times New Roman"/>
        </w:rPr>
        <w:t>, 5(1), 26.</w:t>
      </w:r>
    </w:p>
    <w:p w14:paraId="3F271C34" w14:textId="1A75C047" w:rsidR="005D63F0" w:rsidRPr="002A2604" w:rsidRDefault="005D63F0" w:rsidP="005D63F0">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Kamarudin, S. P., Samsudin, E. Z., Ismail, Z., Ibrahim, K., </w:t>
      </w:r>
      <w:proofErr w:type="spellStart"/>
      <w:r w:rsidRPr="002A2604">
        <w:rPr>
          <w:rFonts w:ascii="Times New Roman" w:hAnsi="Times New Roman" w:cs="Times New Roman"/>
        </w:rPr>
        <w:t>Bukhary</w:t>
      </w:r>
      <w:proofErr w:type="spellEnd"/>
      <w:r w:rsidRPr="002A2604">
        <w:rPr>
          <w:rFonts w:ascii="Times New Roman" w:hAnsi="Times New Roman" w:cs="Times New Roman"/>
        </w:rPr>
        <w:t xml:space="preserve">, N. B. I., &amp; </w:t>
      </w:r>
      <w:proofErr w:type="spellStart"/>
      <w:r w:rsidRPr="002A2604">
        <w:rPr>
          <w:rFonts w:ascii="Times New Roman" w:hAnsi="Times New Roman" w:cs="Times New Roman"/>
        </w:rPr>
        <w:t>Suddin</w:t>
      </w:r>
      <w:proofErr w:type="spellEnd"/>
      <w:r w:rsidRPr="002A2604">
        <w:rPr>
          <w:rFonts w:ascii="Times New Roman" w:hAnsi="Times New Roman" w:cs="Times New Roman"/>
        </w:rPr>
        <w:t xml:space="preserve">, L. S. (2023). Association between visceral adiposity marker with diabetic kidney disease: An analysis of data from national diabetes registry Malaysia. </w:t>
      </w:r>
      <w:r w:rsidRPr="002A2604">
        <w:rPr>
          <w:rFonts w:ascii="Times New Roman" w:hAnsi="Times New Roman" w:cs="Times New Roman"/>
          <w:i/>
          <w:iCs/>
        </w:rPr>
        <w:t>International Journal of Membrane Science and Technology, 10</w:t>
      </w:r>
      <w:r w:rsidRPr="002A2604">
        <w:rPr>
          <w:rFonts w:ascii="Times New Roman" w:hAnsi="Times New Roman" w:cs="Times New Roman"/>
        </w:rPr>
        <w:t xml:space="preserve">(2), 1880-1892. </w:t>
      </w:r>
      <w:hyperlink r:id="rId19" w:history="1">
        <w:r w:rsidRPr="002A2604">
          <w:rPr>
            <w:rStyle w:val="Hyperlink"/>
            <w:rFonts w:ascii="Times New Roman" w:hAnsi="Times New Roman" w:cs="Times New Roman"/>
          </w:rPr>
          <w:t>https://doi.org/10.15379/ijmst.v10i2.2701</w:t>
        </w:r>
      </w:hyperlink>
    </w:p>
    <w:p w14:paraId="6A2D68CE" w14:textId="77777777" w:rsidR="003255BE" w:rsidRPr="002A2604" w:rsidRDefault="003255BE" w:rsidP="003255BE">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t>Karpaga Selvi, N. M., Nandhini, S., Sakthivadivel, V., Lokesh, S., Srinivasan, A. R., &amp; Sumathi, S. (2021). Association of Triglyceride–Glucose Index (</w:t>
      </w:r>
      <w:proofErr w:type="spellStart"/>
      <w:r w:rsidRPr="002A2604">
        <w:rPr>
          <w:rFonts w:ascii="Times New Roman" w:hAnsi="Times New Roman" w:cs="Times New Roman"/>
          <w:color w:val="000000" w:themeColor="text1"/>
        </w:rPr>
        <w:t>TyG</w:t>
      </w:r>
      <w:proofErr w:type="spellEnd"/>
      <w:r w:rsidRPr="002A2604">
        <w:rPr>
          <w:rFonts w:ascii="Times New Roman" w:hAnsi="Times New Roman" w:cs="Times New Roman"/>
          <w:color w:val="000000" w:themeColor="text1"/>
        </w:rPr>
        <w:t xml:space="preserve"> index) with HbA1c and Insulin Resistance in Type 2 Diabetes Mellitus. </w:t>
      </w:r>
      <w:proofErr w:type="spellStart"/>
      <w:r w:rsidRPr="002A2604">
        <w:rPr>
          <w:rFonts w:ascii="Times New Roman" w:hAnsi="Times New Roman" w:cs="Times New Roman"/>
          <w:i/>
          <w:iCs/>
          <w:color w:val="000000" w:themeColor="text1"/>
        </w:rPr>
        <w:t>MæDica</w:t>
      </w:r>
      <w:proofErr w:type="spellEnd"/>
      <w:r w:rsidRPr="002A2604">
        <w:rPr>
          <w:rFonts w:ascii="Times New Roman" w:hAnsi="Times New Roman" w:cs="Times New Roman"/>
          <w:color w:val="000000" w:themeColor="text1"/>
        </w:rPr>
        <w:t>, 16(3), 375.</w:t>
      </w:r>
    </w:p>
    <w:p w14:paraId="6B1A8578" w14:textId="77777777" w:rsidR="003255BE" w:rsidRPr="002A2604" w:rsidRDefault="003255BE" w:rsidP="003255BE">
      <w:pPr>
        <w:ind w:left="851" w:hanging="851"/>
        <w:jc w:val="both"/>
        <w:rPr>
          <w:rFonts w:ascii="Times New Roman" w:hAnsi="Times New Roman" w:cs="Times New Roman"/>
        </w:rPr>
      </w:pPr>
      <w:bookmarkStart w:id="12" w:name="_Hlk189639854"/>
      <w:r w:rsidRPr="002A2604">
        <w:rPr>
          <w:rFonts w:ascii="Times New Roman" w:hAnsi="Times New Roman" w:cs="Times New Roman"/>
        </w:rPr>
        <w:t>Ke</w:t>
      </w:r>
      <w:bookmarkEnd w:id="12"/>
      <w:r w:rsidRPr="002A2604">
        <w:rPr>
          <w:rFonts w:ascii="Times New Roman" w:hAnsi="Times New Roman" w:cs="Times New Roman"/>
        </w:rPr>
        <w:t>, J., Wang, J., Lu, J., Zhang, Z., Liu, Y. &amp; Li, L. (2021). Waist-to-height ratio has a stronger association with cardiovascular risks than waist circumference, waist-hip ratio and body mass index in type 2 diabetes. </w:t>
      </w:r>
      <w:r w:rsidRPr="002A2604">
        <w:rPr>
          <w:rFonts w:ascii="Times New Roman" w:hAnsi="Times New Roman" w:cs="Times New Roman"/>
          <w:i/>
          <w:iCs/>
        </w:rPr>
        <w:t>Diabetes Research and Clinical Practice</w:t>
      </w:r>
      <w:r w:rsidRPr="002A2604">
        <w:rPr>
          <w:rFonts w:ascii="Times New Roman" w:hAnsi="Times New Roman" w:cs="Times New Roman"/>
        </w:rPr>
        <w:t>, </w:t>
      </w:r>
      <w:r w:rsidRPr="002A2604">
        <w:rPr>
          <w:rFonts w:ascii="Times New Roman" w:hAnsi="Times New Roman" w:cs="Times New Roman"/>
          <w:i/>
          <w:iCs/>
        </w:rPr>
        <w:t>183</w:t>
      </w:r>
      <w:r w:rsidRPr="002A2604">
        <w:rPr>
          <w:rFonts w:ascii="Times New Roman" w:hAnsi="Times New Roman" w:cs="Times New Roman"/>
        </w:rPr>
        <w:t>, 109151.</w:t>
      </w:r>
    </w:p>
    <w:p w14:paraId="737F363D" w14:textId="77777777" w:rsidR="003255BE" w:rsidRPr="002A2604" w:rsidRDefault="003255BE" w:rsidP="003255BE">
      <w:pPr>
        <w:ind w:left="851" w:hanging="851"/>
        <w:jc w:val="both"/>
        <w:rPr>
          <w:rFonts w:ascii="Times New Roman" w:hAnsi="Times New Roman" w:cs="Times New Roman"/>
          <w:color w:val="000000" w:themeColor="text1"/>
        </w:rPr>
      </w:pPr>
      <w:bookmarkStart w:id="13" w:name="_Hlk192868916"/>
      <w:r w:rsidRPr="002A2604">
        <w:rPr>
          <w:rFonts w:ascii="Times New Roman" w:hAnsi="Times New Roman" w:cs="Times New Roman"/>
        </w:rPr>
        <w:t xml:space="preserve">Kojta, I., </w:t>
      </w:r>
      <w:proofErr w:type="spellStart"/>
      <w:r w:rsidRPr="002A2604">
        <w:rPr>
          <w:rFonts w:ascii="Times New Roman" w:hAnsi="Times New Roman" w:cs="Times New Roman"/>
        </w:rPr>
        <w:t>Chacińska</w:t>
      </w:r>
      <w:proofErr w:type="spellEnd"/>
      <w:r w:rsidRPr="002A2604">
        <w:rPr>
          <w:rFonts w:ascii="Times New Roman" w:hAnsi="Times New Roman" w:cs="Times New Roman"/>
        </w:rPr>
        <w:t xml:space="preserve">, M. &amp; </w:t>
      </w:r>
      <w:proofErr w:type="spellStart"/>
      <w:r w:rsidRPr="002A2604">
        <w:rPr>
          <w:rFonts w:ascii="Times New Roman" w:hAnsi="Times New Roman" w:cs="Times New Roman"/>
        </w:rPr>
        <w:t>Błachnio-Zabielska</w:t>
      </w:r>
      <w:proofErr w:type="spellEnd"/>
      <w:r w:rsidRPr="002A2604">
        <w:rPr>
          <w:rFonts w:ascii="Times New Roman" w:hAnsi="Times New Roman" w:cs="Times New Roman"/>
        </w:rPr>
        <w:t>, A. (2020). Obesity, bioactive lipids, and adipose tissue inflammation in insulin resistance. </w:t>
      </w:r>
      <w:r w:rsidRPr="002A2604">
        <w:rPr>
          <w:rFonts w:ascii="Times New Roman" w:hAnsi="Times New Roman" w:cs="Times New Roman"/>
          <w:i/>
          <w:iCs/>
        </w:rPr>
        <w:t>Nutrients</w:t>
      </w:r>
      <w:r w:rsidRPr="002A2604">
        <w:rPr>
          <w:rFonts w:ascii="Times New Roman" w:hAnsi="Times New Roman" w:cs="Times New Roman"/>
        </w:rPr>
        <w:t>, </w:t>
      </w:r>
      <w:r w:rsidRPr="002A2604">
        <w:rPr>
          <w:rFonts w:ascii="Times New Roman" w:hAnsi="Times New Roman" w:cs="Times New Roman"/>
          <w:i/>
          <w:iCs/>
        </w:rPr>
        <w:t>12</w:t>
      </w:r>
      <w:r w:rsidRPr="002A2604">
        <w:rPr>
          <w:rFonts w:ascii="Times New Roman" w:hAnsi="Times New Roman" w:cs="Times New Roman"/>
        </w:rPr>
        <w:t>(5), 1305.</w:t>
      </w:r>
    </w:p>
    <w:bookmarkEnd w:id="13"/>
    <w:p w14:paraId="7250C6DB"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Kumar, R., Saha, P., Kumar, Y., Sahana, S., Dubey, A., &amp; Prakash, O. (2020). A review on diabetes mellitus: type1 &amp; Type2. </w:t>
      </w:r>
      <w:r w:rsidRPr="002A2604">
        <w:rPr>
          <w:rFonts w:ascii="Times New Roman" w:hAnsi="Times New Roman" w:cs="Times New Roman"/>
          <w:i/>
          <w:iCs/>
        </w:rPr>
        <w:t>World Journal of Pharmacy and Pharmaceutical Sciences</w:t>
      </w:r>
      <w:r w:rsidRPr="002A2604">
        <w:rPr>
          <w:rFonts w:ascii="Times New Roman" w:hAnsi="Times New Roman" w:cs="Times New Roman"/>
        </w:rPr>
        <w:t>, </w:t>
      </w:r>
      <w:r w:rsidRPr="002A2604">
        <w:rPr>
          <w:rFonts w:ascii="Times New Roman" w:hAnsi="Times New Roman" w:cs="Times New Roman"/>
          <w:i/>
          <w:iCs/>
        </w:rPr>
        <w:t>9</w:t>
      </w:r>
      <w:r w:rsidRPr="002A2604">
        <w:rPr>
          <w:rFonts w:ascii="Times New Roman" w:hAnsi="Times New Roman" w:cs="Times New Roman"/>
        </w:rPr>
        <w:t>(10), 838-850.</w:t>
      </w:r>
    </w:p>
    <w:p w14:paraId="1FE9B3C6"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Kurniawan L. B. (2024). Triglyceride-Glucose index as a biomarker of insulin resistance, diabetes mellitus, metabolic syndrome, and cardiovascular disease: A review. </w:t>
      </w:r>
      <w:r w:rsidRPr="002A2604">
        <w:rPr>
          <w:rFonts w:ascii="Times New Roman" w:hAnsi="Times New Roman" w:cs="Times New Roman"/>
          <w:i/>
          <w:iCs/>
        </w:rPr>
        <w:t>EJIFCC</w:t>
      </w:r>
      <w:r w:rsidRPr="002A2604">
        <w:rPr>
          <w:rFonts w:ascii="Times New Roman" w:hAnsi="Times New Roman" w:cs="Times New Roman"/>
        </w:rPr>
        <w:t>, </w:t>
      </w:r>
      <w:r w:rsidRPr="002A2604">
        <w:rPr>
          <w:rFonts w:ascii="Times New Roman" w:hAnsi="Times New Roman" w:cs="Times New Roman"/>
          <w:i/>
          <w:iCs/>
        </w:rPr>
        <w:t>35</w:t>
      </w:r>
      <w:r w:rsidRPr="002A2604">
        <w:rPr>
          <w:rFonts w:ascii="Times New Roman" w:hAnsi="Times New Roman" w:cs="Times New Roman"/>
        </w:rPr>
        <w:t>(1), 44–51.</w:t>
      </w:r>
    </w:p>
    <w:p w14:paraId="7BD0B52A" w14:textId="03058B55" w:rsidR="00DB44E9" w:rsidRPr="002A2604" w:rsidRDefault="00DB44E9" w:rsidP="00DB44E9">
      <w:pPr>
        <w:ind w:left="851" w:hanging="851"/>
        <w:jc w:val="both"/>
        <w:rPr>
          <w:rFonts w:ascii="Times New Roman" w:hAnsi="Times New Roman" w:cs="Times New Roman"/>
        </w:rPr>
      </w:pPr>
      <w:r w:rsidRPr="002A2604">
        <w:rPr>
          <w:rFonts w:ascii="Times New Roman" w:hAnsi="Times New Roman" w:cs="Times New Roman"/>
        </w:rPr>
        <w:t xml:space="preserve">Li, M., Chi, X., Wang, Y., </w:t>
      </w:r>
      <w:proofErr w:type="spellStart"/>
      <w:r w:rsidRPr="002A2604">
        <w:rPr>
          <w:rFonts w:ascii="Times New Roman" w:hAnsi="Times New Roman" w:cs="Times New Roman"/>
        </w:rPr>
        <w:t>Setrerrahmane</w:t>
      </w:r>
      <w:proofErr w:type="spellEnd"/>
      <w:r w:rsidRPr="002A2604">
        <w:rPr>
          <w:rFonts w:ascii="Times New Roman" w:hAnsi="Times New Roman" w:cs="Times New Roman"/>
        </w:rPr>
        <w:t xml:space="preserve">, S., Xie, W., &amp; Xu, H. (2022). Trends in insulin resistance: Insights into mechanisms and therapeutic strategy. </w:t>
      </w:r>
      <w:r w:rsidRPr="002A2604">
        <w:rPr>
          <w:rFonts w:ascii="Times New Roman" w:hAnsi="Times New Roman" w:cs="Times New Roman"/>
          <w:i/>
          <w:iCs/>
        </w:rPr>
        <w:t>Signal Transduction and Targeted Therapy</w:t>
      </w:r>
      <w:r w:rsidRPr="002A2604">
        <w:rPr>
          <w:rFonts w:ascii="Times New Roman" w:hAnsi="Times New Roman" w:cs="Times New Roman"/>
        </w:rPr>
        <w:t>, 7(1), 216.</w:t>
      </w:r>
    </w:p>
    <w:p w14:paraId="47A8376B" w14:textId="77777777" w:rsidR="00D91DB6" w:rsidRPr="002A2604" w:rsidRDefault="00D91DB6" w:rsidP="00AA3755">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Lopes-Virella, M. F., Stone, P., &amp; Colwell, J. (1977). Cholesterol determination in high density lipoproteins separated by three different methods. </w:t>
      </w:r>
      <w:r w:rsidRPr="002A2604">
        <w:rPr>
          <w:rFonts w:ascii="Times New Roman" w:hAnsi="Times New Roman" w:cs="Times New Roman"/>
          <w:i/>
          <w:iCs/>
        </w:rPr>
        <w:t>Clinical Chemistry</w:t>
      </w:r>
      <w:r w:rsidRPr="002A2604">
        <w:rPr>
          <w:rFonts w:ascii="Times New Roman" w:hAnsi="Times New Roman" w:cs="Times New Roman"/>
        </w:rPr>
        <w:t xml:space="preserve">, </w:t>
      </w:r>
      <w:r w:rsidRPr="002A2604">
        <w:rPr>
          <w:rFonts w:ascii="Times New Roman" w:hAnsi="Times New Roman" w:cs="Times New Roman"/>
          <w:i/>
          <w:iCs/>
        </w:rPr>
        <w:t>23</w:t>
      </w:r>
      <w:r w:rsidRPr="002A2604">
        <w:rPr>
          <w:rFonts w:ascii="Times New Roman" w:hAnsi="Times New Roman" w:cs="Times New Roman"/>
        </w:rPr>
        <w:t>, 882–884.</w:t>
      </w:r>
    </w:p>
    <w:p w14:paraId="1B8299E4" w14:textId="420EAA4E" w:rsidR="00AA3755" w:rsidRPr="002A2604" w:rsidRDefault="00AA3755" w:rsidP="00AA3755">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Magliano, D. J., Boyko, E. J., &amp; IDF Diabetes Atlas 10th Edition Scientific Committee. (2021). IDF Diabetes Atlas (10th ed.). International Diabetes Federation. </w:t>
      </w:r>
      <w:hyperlink r:id="rId20" w:history="1">
        <w:r w:rsidRPr="002A2604">
          <w:rPr>
            <w:rStyle w:val="Hyperlink"/>
            <w:rFonts w:ascii="Times New Roman" w:hAnsi="Times New Roman" w:cs="Times New Roman"/>
          </w:rPr>
          <w:t>https://www.ncbi.nlm.nih.gov/books/NBK581934/</w:t>
        </w:r>
      </w:hyperlink>
    </w:p>
    <w:p w14:paraId="31D996BE" w14:textId="2DE3E987" w:rsidR="003255BE" w:rsidRPr="002A2604" w:rsidRDefault="003255BE" w:rsidP="00AA3755">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Mansour, A., Mousa, M., Abdelmannan, D., Tay, G., Hassoun, A., &amp; </w:t>
      </w:r>
      <w:proofErr w:type="spellStart"/>
      <w:r w:rsidRPr="002A2604">
        <w:rPr>
          <w:rFonts w:ascii="Times New Roman" w:hAnsi="Times New Roman" w:cs="Times New Roman"/>
        </w:rPr>
        <w:t>Alsafar</w:t>
      </w:r>
      <w:proofErr w:type="spellEnd"/>
      <w:r w:rsidRPr="002A2604">
        <w:rPr>
          <w:rFonts w:ascii="Times New Roman" w:hAnsi="Times New Roman" w:cs="Times New Roman"/>
        </w:rPr>
        <w:t>, H. (2023). Microvascular and macrovascular complications of type 2 diabetes mellitus: Exome wide association analyses. </w:t>
      </w:r>
      <w:r w:rsidRPr="002A2604">
        <w:rPr>
          <w:rFonts w:ascii="Times New Roman" w:hAnsi="Times New Roman" w:cs="Times New Roman"/>
          <w:i/>
          <w:iCs/>
        </w:rPr>
        <w:t>Frontiers in Endocrinology</w:t>
      </w:r>
      <w:r w:rsidRPr="002A2604">
        <w:rPr>
          <w:rFonts w:ascii="Times New Roman" w:hAnsi="Times New Roman" w:cs="Times New Roman"/>
        </w:rPr>
        <w:t>, </w:t>
      </w:r>
      <w:r w:rsidRPr="002A2604">
        <w:rPr>
          <w:rFonts w:ascii="Times New Roman" w:hAnsi="Times New Roman" w:cs="Times New Roman"/>
          <w:i/>
          <w:iCs/>
        </w:rPr>
        <w:t>14</w:t>
      </w:r>
      <w:r w:rsidRPr="002A2604">
        <w:rPr>
          <w:rFonts w:ascii="Times New Roman" w:hAnsi="Times New Roman" w:cs="Times New Roman"/>
        </w:rPr>
        <w:t>, 1143067.</w:t>
      </w:r>
    </w:p>
    <w:p w14:paraId="0378C660" w14:textId="77777777" w:rsidR="003255BE" w:rsidRPr="002A2604" w:rsidRDefault="003255BE" w:rsidP="003255BE">
      <w:pPr>
        <w:ind w:left="851" w:hanging="851"/>
        <w:jc w:val="both"/>
        <w:rPr>
          <w:rFonts w:ascii="Times New Roman" w:hAnsi="Times New Roman" w:cs="Times New Roman"/>
          <w:color w:val="000000" w:themeColor="text1"/>
        </w:rPr>
      </w:pPr>
      <w:bookmarkStart w:id="14" w:name="_Hlk166443668"/>
      <w:r w:rsidRPr="002A2604">
        <w:rPr>
          <w:rFonts w:ascii="Times New Roman" w:hAnsi="Times New Roman" w:cs="Times New Roman"/>
          <w:color w:val="000000" w:themeColor="text1"/>
        </w:rPr>
        <w:t xml:space="preserve">Matthews, </w:t>
      </w:r>
      <w:bookmarkEnd w:id="14"/>
      <w:r w:rsidRPr="002A2604">
        <w:rPr>
          <w:rFonts w:ascii="Times New Roman" w:hAnsi="Times New Roman" w:cs="Times New Roman"/>
          <w:color w:val="000000" w:themeColor="text1"/>
        </w:rPr>
        <w:t xml:space="preserve">D.R., Hosker, J.P., Rudenski, A.S., Naylor, B.A., Treacher D.F. &amp; Turner R.C. (1985). Homeostasis model assessment: Insulin resistance and beta-cell function from fasting plasma glucose and insulin concentrations in man. </w:t>
      </w:r>
      <w:proofErr w:type="spellStart"/>
      <w:r w:rsidRPr="002A2604">
        <w:rPr>
          <w:rFonts w:ascii="Times New Roman" w:hAnsi="Times New Roman" w:cs="Times New Roman"/>
          <w:i/>
          <w:iCs/>
          <w:color w:val="000000" w:themeColor="text1"/>
        </w:rPr>
        <w:t>Diabetologia</w:t>
      </w:r>
      <w:proofErr w:type="spellEnd"/>
      <w:r w:rsidRPr="002A2604">
        <w:rPr>
          <w:rFonts w:ascii="Times New Roman" w:hAnsi="Times New Roman" w:cs="Times New Roman"/>
          <w:color w:val="000000" w:themeColor="text1"/>
        </w:rPr>
        <w:t>, 28, 412–419.</w:t>
      </w:r>
    </w:p>
    <w:p w14:paraId="4B5F1210" w14:textId="77777777" w:rsidR="003255BE" w:rsidRPr="002A2604" w:rsidRDefault="003255BE" w:rsidP="003255BE">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lastRenderedPageBreak/>
        <w:t xml:space="preserve">McLaughlin, T., Abbasi, F., Cheal, K., Chu, J., Lamendola, C., Reaven, G. (2005). Use of metabolic markers to identify overweight individuals who are insulin resistant. </w:t>
      </w:r>
      <w:r w:rsidRPr="002A2604">
        <w:rPr>
          <w:rFonts w:ascii="Times New Roman" w:hAnsi="Times New Roman" w:cs="Times New Roman"/>
          <w:i/>
          <w:iCs/>
          <w:color w:val="000000" w:themeColor="text1"/>
        </w:rPr>
        <w:t>Annals of Internal Medicine</w:t>
      </w:r>
      <w:r w:rsidRPr="002A2604">
        <w:rPr>
          <w:rFonts w:ascii="Times New Roman" w:hAnsi="Times New Roman" w:cs="Times New Roman"/>
          <w:color w:val="000000" w:themeColor="text1"/>
        </w:rPr>
        <w:t>, 139(10), 802–809.</w:t>
      </w:r>
    </w:p>
    <w:p w14:paraId="1944CAB4" w14:textId="77777777" w:rsidR="003255BE" w:rsidRPr="002A2604" w:rsidRDefault="003255BE" w:rsidP="003255BE">
      <w:pPr>
        <w:ind w:left="851" w:hanging="851"/>
        <w:jc w:val="both"/>
        <w:rPr>
          <w:rFonts w:ascii="Times New Roman" w:hAnsi="Times New Roman" w:cs="Times New Roman"/>
        </w:rPr>
      </w:pPr>
      <w:bookmarkStart w:id="15" w:name="_Hlk190327344"/>
      <w:r w:rsidRPr="002A2604">
        <w:rPr>
          <w:rFonts w:ascii="Times New Roman" w:hAnsi="Times New Roman" w:cs="Times New Roman"/>
        </w:rPr>
        <w:t>Moon</w:t>
      </w:r>
      <w:bookmarkEnd w:id="15"/>
      <w:r w:rsidRPr="002A2604">
        <w:rPr>
          <w:rFonts w:ascii="Times New Roman" w:hAnsi="Times New Roman" w:cs="Times New Roman"/>
        </w:rPr>
        <w:t>, M. K., Noh, J., Rhee, E. J., Park, S. H., Kim, H. C., Kim, B. J. &amp; Jeong, I. K. (2023). Cardiovascular outcomes according to comorbidities and low-density lipoprotein cholesterol in Korean people with type 2 diabetes mellitus. </w:t>
      </w:r>
      <w:r w:rsidRPr="002A2604">
        <w:rPr>
          <w:rFonts w:ascii="Times New Roman" w:hAnsi="Times New Roman" w:cs="Times New Roman"/>
          <w:i/>
          <w:iCs/>
        </w:rPr>
        <w:t>Diabetes &amp; Metabolism Journal</w:t>
      </w:r>
      <w:r w:rsidRPr="002A2604">
        <w:rPr>
          <w:rFonts w:ascii="Times New Roman" w:hAnsi="Times New Roman" w:cs="Times New Roman"/>
        </w:rPr>
        <w:t>, </w:t>
      </w:r>
      <w:r w:rsidRPr="002A2604">
        <w:rPr>
          <w:rFonts w:ascii="Times New Roman" w:hAnsi="Times New Roman" w:cs="Times New Roman"/>
          <w:iCs/>
        </w:rPr>
        <w:t>47</w:t>
      </w:r>
      <w:r w:rsidRPr="002A2604">
        <w:rPr>
          <w:rFonts w:ascii="Times New Roman" w:hAnsi="Times New Roman" w:cs="Times New Roman"/>
        </w:rPr>
        <w:t>(1), 45-58.</w:t>
      </w:r>
    </w:p>
    <w:p w14:paraId="0DD04FFE" w14:textId="1BE8B8D8" w:rsidR="0038413E" w:rsidRPr="002A2604" w:rsidRDefault="003255BE" w:rsidP="0038413E">
      <w:pPr>
        <w:ind w:left="851" w:hanging="851"/>
        <w:jc w:val="both"/>
        <w:rPr>
          <w:rFonts w:ascii="Times New Roman" w:hAnsi="Times New Roman" w:cs="Times New Roman"/>
        </w:rPr>
      </w:pPr>
      <w:bookmarkStart w:id="16" w:name="_Hlk190386463"/>
      <w:r w:rsidRPr="002A2604">
        <w:rPr>
          <w:rFonts w:ascii="Times New Roman" w:hAnsi="Times New Roman" w:cs="Times New Roman"/>
        </w:rPr>
        <w:t>Nsiah</w:t>
      </w:r>
      <w:bookmarkEnd w:id="16"/>
      <w:r w:rsidRPr="002A2604">
        <w:rPr>
          <w:rFonts w:ascii="Times New Roman" w:hAnsi="Times New Roman" w:cs="Times New Roman"/>
        </w:rPr>
        <w:t xml:space="preserve">, P., Acquah, S., Bockarie, A. S., Adjei, G., Aniakwaa-Bonsu, E., </w:t>
      </w:r>
      <w:proofErr w:type="spellStart"/>
      <w:r w:rsidRPr="002A2604">
        <w:rPr>
          <w:rFonts w:ascii="Times New Roman" w:hAnsi="Times New Roman" w:cs="Times New Roman"/>
        </w:rPr>
        <w:t>Togbe</w:t>
      </w:r>
      <w:proofErr w:type="spellEnd"/>
      <w:r w:rsidRPr="002A2604">
        <w:rPr>
          <w:rFonts w:ascii="Times New Roman" w:hAnsi="Times New Roman" w:cs="Times New Roman"/>
        </w:rPr>
        <w:t xml:space="preserve">, E. &amp; Debrah, O. (2023). Non-HDL cholesterol and remnant cholesterol predict different components of the metabolic syndrome in Type 2 </w:t>
      </w:r>
      <w:r w:rsidR="0038413E" w:rsidRPr="002A2604">
        <w:rPr>
          <w:rFonts w:ascii="Times New Roman" w:hAnsi="Times New Roman" w:cs="Times New Roman"/>
        </w:rPr>
        <w:t>d</w:t>
      </w:r>
      <w:r w:rsidRPr="002A2604">
        <w:rPr>
          <w:rFonts w:ascii="Times New Roman" w:hAnsi="Times New Roman" w:cs="Times New Roman"/>
        </w:rPr>
        <w:t xml:space="preserve">iabetes </w:t>
      </w:r>
      <w:r w:rsidR="0038413E" w:rsidRPr="002A2604">
        <w:rPr>
          <w:rFonts w:ascii="Times New Roman" w:hAnsi="Times New Roman" w:cs="Times New Roman"/>
        </w:rPr>
        <w:t>m</w:t>
      </w:r>
      <w:r w:rsidRPr="002A2604">
        <w:rPr>
          <w:rFonts w:ascii="Times New Roman" w:hAnsi="Times New Roman" w:cs="Times New Roman"/>
        </w:rPr>
        <w:t xml:space="preserve">ellitus </w:t>
      </w:r>
      <w:r w:rsidR="0038413E" w:rsidRPr="002A2604">
        <w:rPr>
          <w:rFonts w:ascii="Times New Roman" w:hAnsi="Times New Roman" w:cs="Times New Roman"/>
        </w:rPr>
        <w:t>p</w:t>
      </w:r>
      <w:r w:rsidRPr="002A2604">
        <w:rPr>
          <w:rFonts w:ascii="Times New Roman" w:hAnsi="Times New Roman" w:cs="Times New Roman"/>
        </w:rPr>
        <w:t xml:space="preserve">atients in a </w:t>
      </w:r>
      <w:r w:rsidR="0038413E" w:rsidRPr="002A2604">
        <w:rPr>
          <w:rFonts w:ascii="Times New Roman" w:hAnsi="Times New Roman" w:cs="Times New Roman"/>
        </w:rPr>
        <w:t>r</w:t>
      </w:r>
      <w:r w:rsidRPr="002A2604">
        <w:rPr>
          <w:rFonts w:ascii="Times New Roman" w:hAnsi="Times New Roman" w:cs="Times New Roman"/>
        </w:rPr>
        <w:t xml:space="preserve">egional </w:t>
      </w:r>
      <w:r w:rsidR="0038413E" w:rsidRPr="002A2604">
        <w:rPr>
          <w:rFonts w:ascii="Times New Roman" w:hAnsi="Times New Roman" w:cs="Times New Roman"/>
        </w:rPr>
        <w:t>h</w:t>
      </w:r>
      <w:r w:rsidRPr="002A2604">
        <w:rPr>
          <w:rFonts w:ascii="Times New Roman" w:hAnsi="Times New Roman" w:cs="Times New Roman"/>
        </w:rPr>
        <w:t>ospital</w:t>
      </w:r>
      <w:r w:rsidR="0038413E" w:rsidRPr="002A2604">
        <w:rPr>
          <w:rFonts w:ascii="Times New Roman" w:hAnsi="Times New Roman" w:cs="Times New Roman"/>
        </w:rPr>
        <w:t xml:space="preserve">. </w:t>
      </w:r>
      <w:r w:rsidR="0038413E" w:rsidRPr="002A2604">
        <w:rPr>
          <w:rFonts w:ascii="Times New Roman" w:hAnsi="Times New Roman" w:cs="Times New Roman"/>
          <w:i/>
          <w:iCs/>
        </w:rPr>
        <w:t>Research Square</w:t>
      </w:r>
      <w:r w:rsidR="0038413E" w:rsidRPr="002A2604">
        <w:rPr>
          <w:rFonts w:ascii="Times New Roman" w:hAnsi="Times New Roman" w:cs="Times New Roman"/>
        </w:rPr>
        <w:t>. DOI: 10.21203/rs.3.rs-2696463/v1.</w:t>
      </w:r>
    </w:p>
    <w:p w14:paraId="6DC3ACA9" w14:textId="6FA5A4BF" w:rsidR="00B95010" w:rsidRPr="002A2604" w:rsidRDefault="00B95010" w:rsidP="00B95010">
      <w:pPr>
        <w:ind w:left="851" w:hanging="851"/>
        <w:jc w:val="both"/>
        <w:rPr>
          <w:rFonts w:ascii="Times New Roman" w:hAnsi="Times New Roman" w:cs="Times New Roman"/>
        </w:rPr>
      </w:pPr>
      <w:r w:rsidRPr="002A2604">
        <w:rPr>
          <w:rFonts w:ascii="Times New Roman" w:hAnsi="Times New Roman" w:cs="Times New Roman"/>
        </w:rPr>
        <w:t xml:space="preserve">Nuttall, F. Q. (2015). Body mass index: obesity, </w:t>
      </w:r>
      <w:proofErr w:type="spellStart"/>
      <w:r w:rsidRPr="002A2604">
        <w:rPr>
          <w:rFonts w:ascii="Times New Roman" w:hAnsi="Times New Roman" w:cs="Times New Roman"/>
        </w:rPr>
        <w:t>bmi</w:t>
      </w:r>
      <w:proofErr w:type="spellEnd"/>
      <w:r w:rsidRPr="002A2604">
        <w:rPr>
          <w:rFonts w:ascii="Times New Roman" w:hAnsi="Times New Roman" w:cs="Times New Roman"/>
        </w:rPr>
        <w:t xml:space="preserve">, and health: A critical review. </w:t>
      </w:r>
      <w:r w:rsidRPr="002A2604">
        <w:rPr>
          <w:rFonts w:ascii="Times New Roman" w:hAnsi="Times New Roman" w:cs="Times New Roman"/>
          <w:i/>
          <w:iCs/>
        </w:rPr>
        <w:t>Nutrition Today</w:t>
      </w:r>
      <w:r w:rsidRPr="002A2604">
        <w:rPr>
          <w:rFonts w:ascii="Times New Roman" w:hAnsi="Times New Roman" w:cs="Times New Roman"/>
        </w:rPr>
        <w:t>, 50(3):117-128.</w:t>
      </w:r>
    </w:p>
    <w:p w14:paraId="3429F677"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Onat, A., Can, G., Kaya, A., &amp; </w:t>
      </w:r>
      <w:proofErr w:type="spellStart"/>
      <w:r w:rsidRPr="002A2604">
        <w:rPr>
          <w:rFonts w:ascii="Times New Roman" w:hAnsi="Times New Roman" w:cs="Times New Roman"/>
        </w:rPr>
        <w:t>Hergenç</w:t>
      </w:r>
      <w:proofErr w:type="spellEnd"/>
      <w:r w:rsidRPr="002A2604">
        <w:rPr>
          <w:rFonts w:ascii="Times New Roman" w:hAnsi="Times New Roman" w:cs="Times New Roman"/>
        </w:rPr>
        <w:t xml:space="preserve">, G. (2010). "Atherogenic index of plasma" (log10 triglyceride/HDL-cholesterol) predicts high blood pressure, diabetes, and vascular events. </w:t>
      </w:r>
      <w:r w:rsidRPr="002A2604">
        <w:rPr>
          <w:rFonts w:ascii="Times New Roman" w:hAnsi="Times New Roman" w:cs="Times New Roman"/>
          <w:i/>
          <w:iCs/>
        </w:rPr>
        <w:t>Journal of Clinical Lipidology</w:t>
      </w:r>
      <w:r w:rsidRPr="002A2604">
        <w:rPr>
          <w:rFonts w:ascii="Times New Roman" w:hAnsi="Times New Roman" w:cs="Times New Roman"/>
        </w:rPr>
        <w:t>, 4(2), 89–98.</w:t>
      </w:r>
    </w:p>
    <w:p w14:paraId="48E106C6" w14:textId="271FC125" w:rsidR="003255BE" w:rsidRPr="002A2604" w:rsidRDefault="003255BE" w:rsidP="003255BE">
      <w:pPr>
        <w:ind w:left="851" w:hanging="851"/>
        <w:jc w:val="both"/>
        <w:rPr>
          <w:rFonts w:ascii="Times New Roman" w:hAnsi="Times New Roman" w:cs="Times New Roman"/>
        </w:rPr>
      </w:pPr>
      <w:bookmarkStart w:id="17" w:name="_Hlk190386413"/>
      <w:r w:rsidRPr="002A2604">
        <w:rPr>
          <w:rFonts w:ascii="Times New Roman" w:hAnsi="Times New Roman" w:cs="Times New Roman"/>
        </w:rPr>
        <w:t>Raja</w:t>
      </w:r>
      <w:bookmarkEnd w:id="17"/>
      <w:r w:rsidRPr="002A2604">
        <w:rPr>
          <w:rFonts w:ascii="Times New Roman" w:hAnsi="Times New Roman" w:cs="Times New Roman"/>
        </w:rPr>
        <w:t xml:space="preserve">, V., Aguiar, C., Alsayed, N., </w:t>
      </w:r>
      <w:proofErr w:type="spellStart"/>
      <w:r w:rsidRPr="002A2604">
        <w:rPr>
          <w:rFonts w:ascii="Times New Roman" w:hAnsi="Times New Roman" w:cs="Times New Roman"/>
        </w:rPr>
        <w:t>Chibber</w:t>
      </w:r>
      <w:proofErr w:type="spellEnd"/>
      <w:r w:rsidRPr="002A2604">
        <w:rPr>
          <w:rFonts w:ascii="Times New Roman" w:hAnsi="Times New Roman" w:cs="Times New Roman"/>
        </w:rPr>
        <w:t xml:space="preserve">, Y. S., </w:t>
      </w:r>
      <w:proofErr w:type="spellStart"/>
      <w:r w:rsidRPr="002A2604">
        <w:rPr>
          <w:rFonts w:ascii="Times New Roman" w:hAnsi="Times New Roman" w:cs="Times New Roman"/>
        </w:rPr>
        <w:t>ElBadawi</w:t>
      </w:r>
      <w:proofErr w:type="spellEnd"/>
      <w:r w:rsidRPr="002A2604">
        <w:rPr>
          <w:rFonts w:ascii="Times New Roman" w:hAnsi="Times New Roman" w:cs="Times New Roman"/>
        </w:rPr>
        <w:t xml:space="preserve">, H., </w:t>
      </w:r>
      <w:proofErr w:type="spellStart"/>
      <w:r w:rsidRPr="002A2604">
        <w:rPr>
          <w:rFonts w:ascii="Times New Roman" w:hAnsi="Times New Roman" w:cs="Times New Roman"/>
        </w:rPr>
        <w:t>Ezhov</w:t>
      </w:r>
      <w:proofErr w:type="spellEnd"/>
      <w:r w:rsidRPr="002A2604">
        <w:rPr>
          <w:rFonts w:ascii="Times New Roman" w:hAnsi="Times New Roman" w:cs="Times New Roman"/>
        </w:rPr>
        <w:t xml:space="preserve">, M. &amp; </w:t>
      </w:r>
      <w:proofErr w:type="spellStart"/>
      <w:r w:rsidRPr="002A2604">
        <w:rPr>
          <w:rFonts w:ascii="Times New Roman" w:hAnsi="Times New Roman" w:cs="Times New Roman"/>
        </w:rPr>
        <w:t>Farnier</w:t>
      </w:r>
      <w:proofErr w:type="spellEnd"/>
      <w:r w:rsidRPr="002A2604">
        <w:rPr>
          <w:rFonts w:ascii="Times New Roman" w:hAnsi="Times New Roman" w:cs="Times New Roman"/>
        </w:rPr>
        <w:t xml:space="preserve">, M. (2023). Non-HDL-cholesterol in </w:t>
      </w:r>
      <w:proofErr w:type="spellStart"/>
      <w:r w:rsidRPr="002A2604">
        <w:rPr>
          <w:rFonts w:ascii="Times New Roman" w:hAnsi="Times New Roman" w:cs="Times New Roman"/>
        </w:rPr>
        <w:t>dyslipidemia</w:t>
      </w:r>
      <w:proofErr w:type="spellEnd"/>
      <w:r w:rsidRPr="002A2604">
        <w:rPr>
          <w:rFonts w:ascii="Times New Roman" w:hAnsi="Times New Roman" w:cs="Times New Roman"/>
        </w:rPr>
        <w:t>: Review of the state-of-the-art literature and outlook. </w:t>
      </w:r>
      <w:r w:rsidRPr="002A2604">
        <w:rPr>
          <w:rFonts w:ascii="Times New Roman" w:hAnsi="Times New Roman" w:cs="Times New Roman"/>
          <w:i/>
          <w:iCs/>
        </w:rPr>
        <w:t>Atherosclerosis</w:t>
      </w:r>
      <w:r w:rsidRPr="002A2604">
        <w:rPr>
          <w:rFonts w:ascii="Times New Roman" w:hAnsi="Times New Roman" w:cs="Times New Roman"/>
        </w:rPr>
        <w:t>,</w:t>
      </w:r>
      <w:r w:rsidR="00A24E30" w:rsidRPr="002A2604">
        <w:rPr>
          <w:rFonts w:ascii="Times New Roman" w:hAnsi="Times New Roman" w:cs="Times New Roman"/>
        </w:rPr>
        <w:t xml:space="preserve"> 383,</w:t>
      </w:r>
      <w:r w:rsidRPr="002A2604">
        <w:rPr>
          <w:rFonts w:ascii="Times New Roman" w:hAnsi="Times New Roman" w:cs="Times New Roman"/>
        </w:rPr>
        <w:t xml:space="preserve"> 117312.</w:t>
      </w:r>
    </w:p>
    <w:p w14:paraId="20815B31" w14:textId="77777777" w:rsidR="003255BE" w:rsidRPr="002A2604" w:rsidRDefault="003255BE" w:rsidP="003255BE">
      <w:pPr>
        <w:ind w:left="851" w:hanging="851"/>
        <w:jc w:val="both"/>
        <w:rPr>
          <w:rFonts w:ascii="Times New Roman" w:hAnsi="Times New Roman" w:cs="Times New Roman"/>
        </w:rPr>
      </w:pPr>
      <w:r w:rsidRPr="002A2604">
        <w:rPr>
          <w:rFonts w:ascii="Times New Roman" w:hAnsi="Times New Roman" w:cs="Times New Roman"/>
        </w:rPr>
        <w:t>Rehman, M., Agarwal, V., Chaudhary, R., Kaushik, A. S., Srivastava, S., Srivastava, S. &amp; Mishra, V. (2024). Pharmacological inhibition of histone deacetylase alleviates chronic unpredictable stress induced atherosclerosis and endothelial dysfunction via upregulation of BDNF. </w:t>
      </w:r>
      <w:r w:rsidRPr="002A2604">
        <w:rPr>
          <w:rFonts w:ascii="Times New Roman" w:hAnsi="Times New Roman" w:cs="Times New Roman"/>
          <w:i/>
          <w:iCs/>
        </w:rPr>
        <w:t>Biochemical and Biophysical Research Communications</w:t>
      </w:r>
      <w:r w:rsidRPr="002A2604">
        <w:rPr>
          <w:rFonts w:ascii="Times New Roman" w:hAnsi="Times New Roman" w:cs="Times New Roman"/>
        </w:rPr>
        <w:t>, </w:t>
      </w:r>
      <w:r w:rsidRPr="002A2604">
        <w:rPr>
          <w:rFonts w:ascii="Times New Roman" w:hAnsi="Times New Roman" w:cs="Times New Roman"/>
          <w:i/>
          <w:iCs/>
        </w:rPr>
        <w:t>735</w:t>
      </w:r>
      <w:r w:rsidRPr="002A2604">
        <w:rPr>
          <w:rFonts w:ascii="Times New Roman" w:hAnsi="Times New Roman" w:cs="Times New Roman"/>
        </w:rPr>
        <w:t>, 150485.</w:t>
      </w:r>
    </w:p>
    <w:p w14:paraId="1D943BFF" w14:textId="77777777" w:rsidR="003255BE" w:rsidRPr="002A2604" w:rsidRDefault="003255BE" w:rsidP="003255BE">
      <w:pPr>
        <w:ind w:left="851" w:hanging="851"/>
        <w:jc w:val="both"/>
        <w:rPr>
          <w:rFonts w:ascii="Times New Roman" w:hAnsi="Times New Roman" w:cs="Times New Roman"/>
        </w:rPr>
      </w:pPr>
      <w:proofErr w:type="spellStart"/>
      <w:r w:rsidRPr="002A2604">
        <w:rPr>
          <w:rFonts w:ascii="Times New Roman" w:hAnsi="Times New Roman" w:cs="Times New Roman"/>
        </w:rPr>
        <w:t>Rehunen</w:t>
      </w:r>
      <w:proofErr w:type="spellEnd"/>
      <w:r w:rsidRPr="002A2604">
        <w:rPr>
          <w:rFonts w:ascii="Times New Roman" w:hAnsi="Times New Roman" w:cs="Times New Roman"/>
        </w:rPr>
        <w:t xml:space="preserve">, S., </w:t>
      </w:r>
      <w:proofErr w:type="spellStart"/>
      <w:r w:rsidRPr="002A2604">
        <w:rPr>
          <w:rFonts w:ascii="Times New Roman" w:hAnsi="Times New Roman" w:cs="Times New Roman"/>
        </w:rPr>
        <w:t>Alaraudanjoki</w:t>
      </w:r>
      <w:proofErr w:type="spellEnd"/>
      <w:r w:rsidRPr="002A2604">
        <w:rPr>
          <w:rFonts w:ascii="Times New Roman" w:hAnsi="Times New Roman" w:cs="Times New Roman"/>
        </w:rPr>
        <w:t xml:space="preserve">, V., Lahikainen, A., </w:t>
      </w:r>
      <w:proofErr w:type="spellStart"/>
      <w:r w:rsidRPr="002A2604">
        <w:rPr>
          <w:rFonts w:ascii="Times New Roman" w:hAnsi="Times New Roman" w:cs="Times New Roman"/>
        </w:rPr>
        <w:t>Levula</w:t>
      </w:r>
      <w:proofErr w:type="spellEnd"/>
      <w:r w:rsidRPr="002A2604">
        <w:rPr>
          <w:rFonts w:ascii="Times New Roman" w:hAnsi="Times New Roman" w:cs="Times New Roman"/>
        </w:rPr>
        <w:t xml:space="preserve">, M., &amp; Seppälä, I. (2023). Atherogenic indices are associated with subclinical atherosclerosis and cardiovascular events: Findings from a prospective population-based cohort. </w:t>
      </w:r>
      <w:r w:rsidRPr="002A2604">
        <w:rPr>
          <w:rFonts w:ascii="Times New Roman" w:hAnsi="Times New Roman" w:cs="Times New Roman"/>
          <w:i/>
          <w:iCs/>
        </w:rPr>
        <w:t>Atherosclerosis</w:t>
      </w:r>
      <w:r w:rsidRPr="002A2604">
        <w:rPr>
          <w:rFonts w:ascii="Times New Roman" w:hAnsi="Times New Roman" w:cs="Times New Roman"/>
        </w:rPr>
        <w:t xml:space="preserve">, 374, 14–21. </w:t>
      </w:r>
    </w:p>
    <w:p w14:paraId="78343EF1" w14:textId="6EC4DF1C" w:rsidR="00A24E30" w:rsidRPr="002A2604" w:rsidRDefault="00A24E30" w:rsidP="003255BE">
      <w:pPr>
        <w:ind w:left="851" w:hanging="851"/>
        <w:jc w:val="both"/>
        <w:rPr>
          <w:rFonts w:ascii="Times New Roman" w:hAnsi="Times New Roman" w:cs="Times New Roman"/>
        </w:rPr>
      </w:pPr>
      <w:bookmarkStart w:id="18" w:name="_Hlk189639134"/>
      <w:r w:rsidRPr="002A2604">
        <w:rPr>
          <w:rFonts w:ascii="Times New Roman" w:hAnsi="Times New Roman" w:cs="Times New Roman"/>
        </w:rPr>
        <w:t xml:space="preserve">Rokicka, D., Hudzik, B., </w:t>
      </w:r>
      <w:proofErr w:type="spellStart"/>
      <w:r w:rsidRPr="002A2604">
        <w:rPr>
          <w:rFonts w:ascii="Times New Roman" w:hAnsi="Times New Roman" w:cs="Times New Roman"/>
        </w:rPr>
        <w:t>Wróbel</w:t>
      </w:r>
      <w:proofErr w:type="spellEnd"/>
      <w:r w:rsidRPr="002A2604">
        <w:rPr>
          <w:rFonts w:ascii="Times New Roman" w:hAnsi="Times New Roman" w:cs="Times New Roman"/>
        </w:rPr>
        <w:t xml:space="preserve">, M., </w:t>
      </w:r>
      <w:proofErr w:type="spellStart"/>
      <w:r w:rsidRPr="002A2604">
        <w:rPr>
          <w:rFonts w:ascii="Times New Roman" w:hAnsi="Times New Roman" w:cs="Times New Roman"/>
        </w:rPr>
        <w:t>Stołtny</w:t>
      </w:r>
      <w:proofErr w:type="spellEnd"/>
      <w:r w:rsidRPr="002A2604">
        <w:rPr>
          <w:rFonts w:ascii="Times New Roman" w:hAnsi="Times New Roman" w:cs="Times New Roman"/>
        </w:rPr>
        <w:t xml:space="preserve">, T., </w:t>
      </w:r>
      <w:proofErr w:type="spellStart"/>
      <w:r w:rsidRPr="002A2604">
        <w:rPr>
          <w:rFonts w:ascii="Times New Roman" w:hAnsi="Times New Roman" w:cs="Times New Roman"/>
        </w:rPr>
        <w:t>Stołtny</w:t>
      </w:r>
      <w:proofErr w:type="spellEnd"/>
      <w:r w:rsidRPr="002A2604">
        <w:rPr>
          <w:rFonts w:ascii="Times New Roman" w:hAnsi="Times New Roman" w:cs="Times New Roman"/>
        </w:rPr>
        <w:t xml:space="preserve">, D., </w:t>
      </w:r>
      <w:proofErr w:type="spellStart"/>
      <w:r w:rsidRPr="002A2604">
        <w:rPr>
          <w:rFonts w:ascii="Times New Roman" w:hAnsi="Times New Roman" w:cs="Times New Roman"/>
        </w:rPr>
        <w:t>Nowowiejska-Wiewióra</w:t>
      </w:r>
      <w:proofErr w:type="spellEnd"/>
      <w:r w:rsidRPr="002A2604">
        <w:rPr>
          <w:rFonts w:ascii="Times New Roman" w:hAnsi="Times New Roman" w:cs="Times New Roman"/>
        </w:rPr>
        <w:t>, A., Rokicka, S., Gąsior, M., &amp; Strojek, K. (2024). The prognostic impact of insulin resistance surrogates in patients with acute myocardial infarction with and without type 2 diabetes. </w:t>
      </w:r>
      <w:r w:rsidRPr="002A2604">
        <w:rPr>
          <w:rFonts w:ascii="Times New Roman" w:hAnsi="Times New Roman" w:cs="Times New Roman"/>
          <w:i/>
          <w:iCs/>
        </w:rPr>
        <w:t>Cardiovascular Diabetology</w:t>
      </w:r>
      <w:r w:rsidRPr="002A2604">
        <w:rPr>
          <w:rFonts w:ascii="Times New Roman" w:hAnsi="Times New Roman" w:cs="Times New Roman"/>
        </w:rPr>
        <w:t>, </w:t>
      </w:r>
      <w:r w:rsidRPr="002A2604">
        <w:rPr>
          <w:rFonts w:ascii="Times New Roman" w:hAnsi="Times New Roman" w:cs="Times New Roman"/>
          <w:i/>
          <w:iCs/>
        </w:rPr>
        <w:t>23</w:t>
      </w:r>
      <w:r w:rsidRPr="002A2604">
        <w:rPr>
          <w:rFonts w:ascii="Times New Roman" w:hAnsi="Times New Roman" w:cs="Times New Roman"/>
        </w:rPr>
        <w:t xml:space="preserve">(1), 147. </w:t>
      </w:r>
      <w:hyperlink r:id="rId21" w:history="1">
        <w:r w:rsidRPr="002A2604">
          <w:rPr>
            <w:rStyle w:val="Hyperlink"/>
            <w:rFonts w:ascii="Times New Roman" w:hAnsi="Times New Roman" w:cs="Times New Roman"/>
          </w:rPr>
          <w:t>https://doi.org/10.1186/s12933-024-02240-z</w:t>
        </w:r>
      </w:hyperlink>
    </w:p>
    <w:p w14:paraId="3C42BC6B" w14:textId="18405CC9" w:rsidR="003255BE" w:rsidRPr="002A2604" w:rsidRDefault="003255BE" w:rsidP="003255BE">
      <w:pPr>
        <w:ind w:left="851" w:hanging="851"/>
        <w:jc w:val="both"/>
        <w:rPr>
          <w:rFonts w:ascii="Times New Roman" w:hAnsi="Times New Roman" w:cs="Times New Roman"/>
        </w:rPr>
      </w:pPr>
      <w:r w:rsidRPr="002A2604">
        <w:rPr>
          <w:rFonts w:ascii="Times New Roman" w:hAnsi="Times New Roman" w:cs="Times New Roman"/>
        </w:rPr>
        <w:t>Schnurr</w:t>
      </w:r>
      <w:bookmarkEnd w:id="18"/>
      <w:r w:rsidRPr="002A2604">
        <w:rPr>
          <w:rFonts w:ascii="Times New Roman" w:hAnsi="Times New Roman" w:cs="Times New Roman"/>
        </w:rPr>
        <w:t xml:space="preserve">, T. M., Jakupović, H., Carrasquilla, G. D., </w:t>
      </w:r>
      <w:proofErr w:type="spellStart"/>
      <w:r w:rsidRPr="002A2604">
        <w:rPr>
          <w:rFonts w:ascii="Times New Roman" w:hAnsi="Times New Roman" w:cs="Times New Roman"/>
        </w:rPr>
        <w:t>Ängquist</w:t>
      </w:r>
      <w:proofErr w:type="spellEnd"/>
      <w:r w:rsidRPr="002A2604">
        <w:rPr>
          <w:rFonts w:ascii="Times New Roman" w:hAnsi="Times New Roman" w:cs="Times New Roman"/>
        </w:rPr>
        <w:t>, L., Grarup, N., Sørensen, T. I. &amp; Kilpeläinen, T. O. (2020). Obesity, unfavourable lifestyle and genetic risk of type 2 diabetes: a case-cohort study. </w:t>
      </w:r>
      <w:proofErr w:type="spellStart"/>
      <w:r w:rsidRPr="002A2604">
        <w:rPr>
          <w:rFonts w:ascii="Times New Roman" w:hAnsi="Times New Roman" w:cs="Times New Roman"/>
          <w:i/>
          <w:iCs/>
        </w:rPr>
        <w:t>Diabetologia</w:t>
      </w:r>
      <w:proofErr w:type="spellEnd"/>
      <w:r w:rsidRPr="002A2604">
        <w:rPr>
          <w:rFonts w:ascii="Times New Roman" w:hAnsi="Times New Roman" w:cs="Times New Roman"/>
        </w:rPr>
        <w:t>, </w:t>
      </w:r>
      <w:r w:rsidRPr="002A2604">
        <w:rPr>
          <w:rFonts w:ascii="Times New Roman" w:hAnsi="Times New Roman" w:cs="Times New Roman"/>
          <w:i/>
          <w:iCs/>
        </w:rPr>
        <w:t>63</w:t>
      </w:r>
      <w:r w:rsidRPr="002A2604">
        <w:rPr>
          <w:rFonts w:ascii="Times New Roman" w:hAnsi="Times New Roman" w:cs="Times New Roman"/>
        </w:rPr>
        <w:t>, 1324-1332.</w:t>
      </w:r>
    </w:p>
    <w:p w14:paraId="17EAE7B7" w14:textId="77777777" w:rsidR="003255BE" w:rsidRPr="002A2604" w:rsidRDefault="003255BE" w:rsidP="003255BE">
      <w:pPr>
        <w:ind w:left="851" w:hanging="851"/>
        <w:jc w:val="both"/>
        <w:rPr>
          <w:rFonts w:ascii="Times New Roman" w:hAnsi="Times New Roman" w:cs="Times New Roman"/>
        </w:rPr>
      </w:pPr>
      <w:bookmarkStart w:id="19" w:name="_Hlk190385945"/>
      <w:r w:rsidRPr="002A2604">
        <w:rPr>
          <w:rFonts w:ascii="Times New Roman" w:hAnsi="Times New Roman" w:cs="Times New Roman"/>
        </w:rPr>
        <w:t>Siam</w:t>
      </w:r>
      <w:bookmarkEnd w:id="19"/>
      <w:r w:rsidRPr="002A2604">
        <w:rPr>
          <w:rFonts w:ascii="Times New Roman" w:hAnsi="Times New Roman" w:cs="Times New Roman"/>
        </w:rPr>
        <w:t xml:space="preserve">, N. H., Snigdha, N. N., </w:t>
      </w:r>
      <w:proofErr w:type="spellStart"/>
      <w:r w:rsidRPr="002A2604">
        <w:rPr>
          <w:rFonts w:ascii="Times New Roman" w:hAnsi="Times New Roman" w:cs="Times New Roman"/>
        </w:rPr>
        <w:t>Tabasumma</w:t>
      </w:r>
      <w:proofErr w:type="spellEnd"/>
      <w:r w:rsidRPr="002A2604">
        <w:rPr>
          <w:rFonts w:ascii="Times New Roman" w:hAnsi="Times New Roman" w:cs="Times New Roman"/>
        </w:rPr>
        <w:t>, N. &amp; Parvin, I. (2024). Diabetes Mellitus and Cardiovascular Disease: exploring epidemiology, pathophysiology, and treatment strategies. </w:t>
      </w:r>
      <w:r w:rsidRPr="002A2604">
        <w:rPr>
          <w:rFonts w:ascii="Times New Roman" w:hAnsi="Times New Roman" w:cs="Times New Roman"/>
          <w:i/>
          <w:iCs/>
        </w:rPr>
        <w:t>Reviews in Cardiovascular Medicine</w:t>
      </w:r>
      <w:r w:rsidRPr="002A2604">
        <w:rPr>
          <w:rFonts w:ascii="Times New Roman" w:hAnsi="Times New Roman" w:cs="Times New Roman"/>
        </w:rPr>
        <w:t>, </w:t>
      </w:r>
      <w:r w:rsidRPr="002A2604">
        <w:rPr>
          <w:rFonts w:ascii="Times New Roman" w:hAnsi="Times New Roman" w:cs="Times New Roman"/>
          <w:i/>
          <w:iCs/>
        </w:rPr>
        <w:t>25</w:t>
      </w:r>
      <w:r w:rsidRPr="002A2604">
        <w:rPr>
          <w:rFonts w:ascii="Times New Roman" w:hAnsi="Times New Roman" w:cs="Times New Roman"/>
        </w:rPr>
        <w:t>(12), 436.</w:t>
      </w:r>
    </w:p>
    <w:p w14:paraId="29C808A3" w14:textId="77777777" w:rsidR="003255BE" w:rsidRPr="002A2604" w:rsidRDefault="003255BE" w:rsidP="003255BE">
      <w:pPr>
        <w:ind w:left="851" w:hanging="851"/>
        <w:jc w:val="both"/>
        <w:rPr>
          <w:rFonts w:ascii="Times New Roman" w:hAnsi="Times New Roman" w:cs="Times New Roman"/>
          <w:color w:val="000000" w:themeColor="text1"/>
        </w:rPr>
      </w:pPr>
      <w:bookmarkStart w:id="20" w:name="_Hlk176243020"/>
      <w:r w:rsidRPr="002A2604">
        <w:rPr>
          <w:rFonts w:ascii="Times New Roman" w:hAnsi="Times New Roman" w:cs="Times New Roman"/>
          <w:color w:val="000000" w:themeColor="text1"/>
        </w:rPr>
        <w:lastRenderedPageBreak/>
        <w:t xml:space="preserve">Sullivan, David., </w:t>
      </w:r>
      <w:proofErr w:type="spellStart"/>
      <w:r w:rsidRPr="002A2604">
        <w:rPr>
          <w:rFonts w:ascii="Times New Roman" w:hAnsi="Times New Roman" w:cs="Times New Roman"/>
          <w:color w:val="000000" w:themeColor="text1"/>
        </w:rPr>
        <w:t>Kruijswijk</w:t>
      </w:r>
      <w:proofErr w:type="spellEnd"/>
      <w:r w:rsidRPr="002A2604">
        <w:rPr>
          <w:rFonts w:ascii="Times New Roman" w:hAnsi="Times New Roman" w:cs="Times New Roman"/>
          <w:color w:val="000000" w:themeColor="text1"/>
        </w:rPr>
        <w:t xml:space="preserve">, Z., West, C., Kohlmeier, M. &amp; Katan, M. (1985). Determination of serum triglycerides by an accurate enzymatic method not </w:t>
      </w:r>
      <w:r w:rsidRPr="002A2604">
        <w:rPr>
          <w:rFonts w:ascii="Times New Roman" w:hAnsi="Times New Roman" w:cs="Times New Roman"/>
          <w:color w:val="000000" w:themeColor="text1"/>
        </w:rPr>
        <w:tab/>
        <w:t xml:space="preserve">affected by free glycerol. </w:t>
      </w:r>
      <w:r w:rsidRPr="002A2604">
        <w:rPr>
          <w:rFonts w:ascii="Times New Roman" w:hAnsi="Times New Roman" w:cs="Times New Roman"/>
          <w:i/>
          <w:iCs/>
          <w:color w:val="000000" w:themeColor="text1"/>
        </w:rPr>
        <w:t>Clinical Chemistry</w:t>
      </w:r>
      <w:r w:rsidRPr="002A2604">
        <w:rPr>
          <w:rFonts w:ascii="Times New Roman" w:hAnsi="Times New Roman" w:cs="Times New Roman"/>
          <w:color w:val="000000" w:themeColor="text1"/>
        </w:rPr>
        <w:t xml:space="preserve">, 31. 1227-8. </w:t>
      </w:r>
    </w:p>
    <w:bookmarkEnd w:id="20"/>
    <w:p w14:paraId="6F4035A0"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Wang, L., Liu, L., Gao, B., &amp; Zhang, T. (2021). Association between atherogenic indices and the risk of cardiovascular diseases in patients with type 2 diabetes: A retrospective cohort study. </w:t>
      </w:r>
      <w:r w:rsidRPr="002A2604">
        <w:rPr>
          <w:rFonts w:ascii="Times New Roman" w:hAnsi="Times New Roman" w:cs="Times New Roman"/>
          <w:i/>
          <w:iCs/>
        </w:rPr>
        <w:t>Diabetes &amp; Metabolic Syndrome: Clinical Research &amp; Reviews</w:t>
      </w:r>
      <w:r w:rsidRPr="002A2604">
        <w:rPr>
          <w:rFonts w:ascii="Times New Roman" w:hAnsi="Times New Roman" w:cs="Times New Roman"/>
        </w:rPr>
        <w:t>, 15(3), 849–856.</w:t>
      </w:r>
    </w:p>
    <w:p w14:paraId="0D562441" w14:textId="77777777" w:rsidR="003255BE" w:rsidRPr="002A2604" w:rsidRDefault="003255BE" w:rsidP="003255BE">
      <w:pPr>
        <w:ind w:left="851" w:hanging="851"/>
        <w:jc w:val="both"/>
        <w:rPr>
          <w:rFonts w:ascii="Times New Roman" w:hAnsi="Times New Roman" w:cs="Times New Roman"/>
        </w:rPr>
      </w:pPr>
      <w:r w:rsidRPr="002A2604">
        <w:rPr>
          <w:rFonts w:ascii="Times New Roman" w:hAnsi="Times New Roman" w:cs="Times New Roman"/>
        </w:rPr>
        <w:t xml:space="preserve">World Health Organization. (2010). A healthy lifestyle – WHO recommendations. WHO Regional Office for Europe. </w:t>
      </w:r>
      <w:hyperlink r:id="rId22" w:history="1">
        <w:r w:rsidRPr="002A2604">
          <w:rPr>
            <w:rStyle w:val="Hyperlink"/>
            <w:rFonts w:ascii="Times New Roman" w:hAnsi="Times New Roman" w:cs="Times New Roman"/>
          </w:rPr>
          <w:t>https://www.who.int/europe/news-room/fact-sheets/item/a-healthy-lifestyle---who-recommendations</w:t>
        </w:r>
      </w:hyperlink>
      <w:r w:rsidRPr="002A2604">
        <w:rPr>
          <w:rFonts w:ascii="Times New Roman" w:hAnsi="Times New Roman" w:cs="Times New Roman"/>
        </w:rPr>
        <w:t xml:space="preserve"> </w:t>
      </w:r>
    </w:p>
    <w:p w14:paraId="43E7EFAE" w14:textId="0A7918D3"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Zakir, M., Ahuja, N., </w:t>
      </w:r>
      <w:proofErr w:type="spellStart"/>
      <w:r w:rsidRPr="002A2604">
        <w:rPr>
          <w:rFonts w:ascii="Times New Roman" w:hAnsi="Times New Roman" w:cs="Times New Roman"/>
        </w:rPr>
        <w:t>Surksha</w:t>
      </w:r>
      <w:proofErr w:type="spellEnd"/>
      <w:r w:rsidRPr="002A2604">
        <w:rPr>
          <w:rFonts w:ascii="Times New Roman" w:hAnsi="Times New Roman" w:cs="Times New Roman"/>
        </w:rPr>
        <w:t>, M. A., Sachdev, R., Kalariya, Y., Nasir, M. &amp; Ali, M. (2023). Cardiovascular complications of diabetes: from microvascular to macrovascular pathways. </w:t>
      </w:r>
      <w:r w:rsidRPr="002A2604">
        <w:rPr>
          <w:rFonts w:ascii="Times New Roman" w:hAnsi="Times New Roman" w:cs="Times New Roman"/>
          <w:i/>
          <w:iCs/>
        </w:rPr>
        <w:t>Cureus</w:t>
      </w:r>
      <w:r w:rsidRPr="002A2604">
        <w:rPr>
          <w:rFonts w:ascii="Times New Roman" w:hAnsi="Times New Roman" w:cs="Times New Roman"/>
        </w:rPr>
        <w:t>, </w:t>
      </w:r>
      <w:r w:rsidRPr="002A2604">
        <w:rPr>
          <w:rFonts w:ascii="Times New Roman" w:hAnsi="Times New Roman" w:cs="Times New Roman"/>
          <w:i/>
          <w:iCs/>
        </w:rPr>
        <w:t>15</w:t>
      </w:r>
      <w:r w:rsidRPr="002A2604">
        <w:rPr>
          <w:rFonts w:ascii="Times New Roman" w:hAnsi="Times New Roman" w:cs="Times New Roman"/>
        </w:rPr>
        <w:t>(9)</w:t>
      </w:r>
      <w:r w:rsidR="008C1BDE" w:rsidRPr="002A2604">
        <w:rPr>
          <w:rFonts w:ascii="Times New Roman" w:hAnsi="Times New Roman" w:cs="Times New Roman"/>
        </w:rPr>
        <w:t>, e45835.</w:t>
      </w:r>
    </w:p>
    <w:p w14:paraId="202A06B3" w14:textId="2530D1FA" w:rsidR="00EE666A" w:rsidRDefault="003255BE" w:rsidP="005E30D5">
      <w:pPr>
        <w:ind w:left="851" w:hanging="851"/>
        <w:jc w:val="both"/>
        <w:rPr>
          <w:rFonts w:ascii="Times New Roman" w:hAnsi="Times New Roman" w:cs="Times New Roman"/>
        </w:rPr>
      </w:pPr>
      <w:bookmarkStart w:id="21" w:name="_Hlk190386185"/>
      <w:r w:rsidRPr="002A2604">
        <w:rPr>
          <w:rFonts w:ascii="Times New Roman" w:hAnsi="Times New Roman" w:cs="Times New Roman"/>
        </w:rPr>
        <w:t>Zhou</w:t>
      </w:r>
      <w:bookmarkEnd w:id="21"/>
      <w:r w:rsidRPr="002A2604">
        <w:rPr>
          <w:rFonts w:ascii="Times New Roman" w:hAnsi="Times New Roman" w:cs="Times New Roman"/>
        </w:rPr>
        <w:t xml:space="preserve">, Z., Ong, K. L., Whelton, S. P., Allison, M. A., Curtis, A. J., Blaha, M. J.&amp; Nelson, M. R. (2022). Impact of blood lipids on 10-year cardiovascular risk in individuals without </w:t>
      </w:r>
      <w:proofErr w:type="spellStart"/>
      <w:r w:rsidRPr="002A2604">
        <w:rPr>
          <w:rFonts w:ascii="Times New Roman" w:hAnsi="Times New Roman" w:cs="Times New Roman"/>
        </w:rPr>
        <w:t>dyslipidemia</w:t>
      </w:r>
      <w:proofErr w:type="spellEnd"/>
      <w:r w:rsidRPr="002A2604">
        <w:rPr>
          <w:rFonts w:ascii="Times New Roman" w:hAnsi="Times New Roman" w:cs="Times New Roman"/>
        </w:rPr>
        <w:t xml:space="preserve"> and with low risk factor burden. </w:t>
      </w:r>
      <w:r w:rsidRPr="002A2604">
        <w:rPr>
          <w:rFonts w:ascii="Times New Roman" w:hAnsi="Times New Roman" w:cs="Times New Roman"/>
          <w:i/>
          <w:iCs/>
        </w:rPr>
        <w:t xml:space="preserve">Mayo Clinic </w:t>
      </w:r>
      <w:r w:rsidR="00A24E30" w:rsidRPr="002A2604">
        <w:rPr>
          <w:rFonts w:ascii="Times New Roman" w:hAnsi="Times New Roman" w:cs="Times New Roman"/>
          <w:i/>
          <w:iCs/>
        </w:rPr>
        <w:t>P</w:t>
      </w:r>
      <w:r w:rsidRPr="002A2604">
        <w:rPr>
          <w:rFonts w:ascii="Times New Roman" w:hAnsi="Times New Roman" w:cs="Times New Roman"/>
          <w:i/>
          <w:iCs/>
        </w:rPr>
        <w:t>roceedings</w:t>
      </w:r>
      <w:r w:rsidRPr="002A2604">
        <w:rPr>
          <w:rFonts w:ascii="Times New Roman" w:hAnsi="Times New Roman" w:cs="Times New Roman"/>
        </w:rPr>
        <w:t>, 97(10), 1883-1893</w:t>
      </w:r>
      <w:r w:rsidR="005E30D5" w:rsidRPr="002A2604">
        <w:rPr>
          <w:rFonts w:ascii="Times New Roman" w:hAnsi="Times New Roman" w:cs="Times New Roman"/>
        </w:rPr>
        <w:t>.</w:t>
      </w:r>
    </w:p>
    <w:p w14:paraId="54217FAF" w14:textId="77777777" w:rsidR="005E30D5" w:rsidRDefault="005E30D5" w:rsidP="005E30D5">
      <w:pPr>
        <w:ind w:left="851" w:hanging="851"/>
        <w:jc w:val="both"/>
        <w:rPr>
          <w:rFonts w:ascii="Times New Roman" w:hAnsi="Times New Roman" w:cs="Times New Roman"/>
        </w:rPr>
      </w:pPr>
    </w:p>
    <w:p w14:paraId="5177D7ED" w14:textId="77777777" w:rsidR="005E30D5" w:rsidRDefault="005E30D5" w:rsidP="005E30D5">
      <w:pPr>
        <w:ind w:left="851" w:hanging="851"/>
        <w:jc w:val="both"/>
        <w:rPr>
          <w:rFonts w:ascii="Times New Roman" w:hAnsi="Times New Roman" w:cs="Times New Roman"/>
        </w:rPr>
      </w:pPr>
    </w:p>
    <w:sectPr w:rsidR="005E30D5" w:rsidSect="00994C04">
      <w:headerReference w:type="even" r:id="rId23"/>
      <w:headerReference w:type="default" r:id="rId24"/>
      <w:footerReference w:type="even" r:id="rId25"/>
      <w:footerReference w:type="default" r:id="rId26"/>
      <w:headerReference w:type="first" r:id="rId27"/>
      <w:footerReference w:type="first" r:id="rId28"/>
      <w:pgSz w:w="12240" w:h="15840"/>
      <w:pgMar w:top="1440" w:right="126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80758" w14:textId="77777777" w:rsidR="00E645C9" w:rsidRDefault="00E645C9" w:rsidP="00D12834">
      <w:pPr>
        <w:spacing w:after="0" w:line="240" w:lineRule="auto"/>
      </w:pPr>
      <w:r>
        <w:separator/>
      </w:r>
    </w:p>
  </w:endnote>
  <w:endnote w:type="continuationSeparator" w:id="0">
    <w:p w14:paraId="22A4D3D5" w14:textId="77777777" w:rsidR="00E645C9" w:rsidRDefault="00E645C9" w:rsidP="00D12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356B" w14:textId="77777777" w:rsidR="00B16F00" w:rsidRDefault="00B16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25469" w14:textId="77777777" w:rsidR="00E91458" w:rsidRDefault="00E91458">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29CF6C5" w14:textId="77777777" w:rsidR="00E91458" w:rsidRDefault="00E914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FA09B" w14:textId="77777777" w:rsidR="00B16F00" w:rsidRDefault="00B16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D7F4F" w14:textId="77777777" w:rsidR="00E645C9" w:rsidRDefault="00E645C9" w:rsidP="00D12834">
      <w:pPr>
        <w:spacing w:after="0" w:line="240" w:lineRule="auto"/>
      </w:pPr>
      <w:r>
        <w:separator/>
      </w:r>
    </w:p>
  </w:footnote>
  <w:footnote w:type="continuationSeparator" w:id="0">
    <w:p w14:paraId="6A04832A" w14:textId="77777777" w:rsidR="00E645C9" w:rsidRDefault="00E645C9" w:rsidP="00D12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E2AFD" w14:textId="5F6D2734" w:rsidR="00B16F00" w:rsidRDefault="00770FD5">
    <w:pPr>
      <w:pStyle w:val="Header"/>
    </w:pPr>
    <w:r>
      <w:rPr>
        <w:noProof/>
      </w:rPr>
      <w:pict w14:anchorId="25E1B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80579" o:spid="_x0000_s1026" type="#_x0000_t136" style="position:absolute;margin-left:0;margin-top:0;width:576.45pt;height:108.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5BD50" w14:textId="3815CF0C" w:rsidR="00B16F00" w:rsidRDefault="00770FD5">
    <w:pPr>
      <w:pStyle w:val="Header"/>
    </w:pPr>
    <w:r>
      <w:rPr>
        <w:noProof/>
      </w:rPr>
      <w:pict w14:anchorId="53C49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80580" o:spid="_x0000_s1027" type="#_x0000_t136" style="position:absolute;margin-left:0;margin-top:0;width:576.45pt;height:108.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D6305" w14:textId="2C72C687" w:rsidR="00B16F00" w:rsidRDefault="00770FD5">
    <w:pPr>
      <w:pStyle w:val="Header"/>
    </w:pPr>
    <w:r>
      <w:rPr>
        <w:noProof/>
      </w:rPr>
      <w:pict w14:anchorId="2C755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80578" o:spid="_x0000_s1025" type="#_x0000_t136" style="position:absolute;margin-left:0;margin-top:0;width:576.45pt;height:108.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D4719"/>
    <w:multiLevelType w:val="hybridMultilevel"/>
    <w:tmpl w:val="36CA314C"/>
    <w:lvl w:ilvl="0" w:tplc="12A0EB16">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645AF9"/>
    <w:multiLevelType w:val="multilevel"/>
    <w:tmpl w:val="A358D5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AB"/>
    <w:rsid w:val="00000C25"/>
    <w:rsid w:val="000032E4"/>
    <w:rsid w:val="00007C70"/>
    <w:rsid w:val="00013176"/>
    <w:rsid w:val="000175EA"/>
    <w:rsid w:val="000278FC"/>
    <w:rsid w:val="00031962"/>
    <w:rsid w:val="000374B9"/>
    <w:rsid w:val="000433A0"/>
    <w:rsid w:val="000531BB"/>
    <w:rsid w:val="00053B18"/>
    <w:rsid w:val="00056C12"/>
    <w:rsid w:val="0005704C"/>
    <w:rsid w:val="000654E8"/>
    <w:rsid w:val="0006555D"/>
    <w:rsid w:val="000718AD"/>
    <w:rsid w:val="00081111"/>
    <w:rsid w:val="000823BE"/>
    <w:rsid w:val="000908D8"/>
    <w:rsid w:val="00093F1F"/>
    <w:rsid w:val="000957B3"/>
    <w:rsid w:val="000A1838"/>
    <w:rsid w:val="000A4A13"/>
    <w:rsid w:val="000C2F71"/>
    <w:rsid w:val="000C68EC"/>
    <w:rsid w:val="000E0C12"/>
    <w:rsid w:val="001040D3"/>
    <w:rsid w:val="00111CEA"/>
    <w:rsid w:val="00122727"/>
    <w:rsid w:val="001279C3"/>
    <w:rsid w:val="00152DDB"/>
    <w:rsid w:val="001712E5"/>
    <w:rsid w:val="00172342"/>
    <w:rsid w:val="00176AFE"/>
    <w:rsid w:val="001832F9"/>
    <w:rsid w:val="001848D9"/>
    <w:rsid w:val="0018635A"/>
    <w:rsid w:val="00193973"/>
    <w:rsid w:val="0019494E"/>
    <w:rsid w:val="001A6168"/>
    <w:rsid w:val="001A7397"/>
    <w:rsid w:val="001B3511"/>
    <w:rsid w:val="001B6808"/>
    <w:rsid w:val="001C2948"/>
    <w:rsid w:val="001C52D3"/>
    <w:rsid w:val="001C7627"/>
    <w:rsid w:val="001E1D39"/>
    <w:rsid w:val="001E4041"/>
    <w:rsid w:val="001E57C6"/>
    <w:rsid w:val="001E6510"/>
    <w:rsid w:val="001F1A4B"/>
    <w:rsid w:val="0021455B"/>
    <w:rsid w:val="00220C3B"/>
    <w:rsid w:val="0022171A"/>
    <w:rsid w:val="00232080"/>
    <w:rsid w:val="00233396"/>
    <w:rsid w:val="002479A4"/>
    <w:rsid w:val="002547B2"/>
    <w:rsid w:val="0025605B"/>
    <w:rsid w:val="0026126E"/>
    <w:rsid w:val="002771DB"/>
    <w:rsid w:val="00277D73"/>
    <w:rsid w:val="002857BD"/>
    <w:rsid w:val="00286E77"/>
    <w:rsid w:val="002944D9"/>
    <w:rsid w:val="00294C57"/>
    <w:rsid w:val="00295C10"/>
    <w:rsid w:val="002A0E39"/>
    <w:rsid w:val="002A2604"/>
    <w:rsid w:val="002A2D82"/>
    <w:rsid w:val="002A4BD2"/>
    <w:rsid w:val="002B3810"/>
    <w:rsid w:val="002C06E0"/>
    <w:rsid w:val="002D2A71"/>
    <w:rsid w:val="002D3C2C"/>
    <w:rsid w:val="002D69C0"/>
    <w:rsid w:val="002F0A0B"/>
    <w:rsid w:val="002F40DE"/>
    <w:rsid w:val="002F4313"/>
    <w:rsid w:val="00303D0F"/>
    <w:rsid w:val="00305AA6"/>
    <w:rsid w:val="00306359"/>
    <w:rsid w:val="0031053A"/>
    <w:rsid w:val="00312234"/>
    <w:rsid w:val="003134CE"/>
    <w:rsid w:val="00317AA4"/>
    <w:rsid w:val="00320AFB"/>
    <w:rsid w:val="003255BE"/>
    <w:rsid w:val="00327E3D"/>
    <w:rsid w:val="00333324"/>
    <w:rsid w:val="00345094"/>
    <w:rsid w:val="0035201E"/>
    <w:rsid w:val="0035650F"/>
    <w:rsid w:val="00360250"/>
    <w:rsid w:val="003663C2"/>
    <w:rsid w:val="00367D6B"/>
    <w:rsid w:val="00376725"/>
    <w:rsid w:val="00381ADC"/>
    <w:rsid w:val="00382844"/>
    <w:rsid w:val="0038413E"/>
    <w:rsid w:val="00384C6C"/>
    <w:rsid w:val="003A5C54"/>
    <w:rsid w:val="003B4942"/>
    <w:rsid w:val="003B78FA"/>
    <w:rsid w:val="003C42ED"/>
    <w:rsid w:val="003D3CEB"/>
    <w:rsid w:val="00411101"/>
    <w:rsid w:val="004221AF"/>
    <w:rsid w:val="00422FEE"/>
    <w:rsid w:val="00430CA9"/>
    <w:rsid w:val="00436BB4"/>
    <w:rsid w:val="0044346E"/>
    <w:rsid w:val="00447877"/>
    <w:rsid w:val="004635C8"/>
    <w:rsid w:val="00471C61"/>
    <w:rsid w:val="00471DCA"/>
    <w:rsid w:val="004847E3"/>
    <w:rsid w:val="004A0DCA"/>
    <w:rsid w:val="004B2736"/>
    <w:rsid w:val="004B4D8A"/>
    <w:rsid w:val="004B4F9F"/>
    <w:rsid w:val="004B666F"/>
    <w:rsid w:val="004C03AB"/>
    <w:rsid w:val="004C5F1F"/>
    <w:rsid w:val="004D54B2"/>
    <w:rsid w:val="004E253A"/>
    <w:rsid w:val="004E4954"/>
    <w:rsid w:val="004E5F09"/>
    <w:rsid w:val="004F4BC4"/>
    <w:rsid w:val="00502D26"/>
    <w:rsid w:val="00504054"/>
    <w:rsid w:val="00510B4A"/>
    <w:rsid w:val="005164FD"/>
    <w:rsid w:val="00532C10"/>
    <w:rsid w:val="00547B47"/>
    <w:rsid w:val="00561B3B"/>
    <w:rsid w:val="005701E1"/>
    <w:rsid w:val="0057644B"/>
    <w:rsid w:val="005864F2"/>
    <w:rsid w:val="00590D23"/>
    <w:rsid w:val="005B04CE"/>
    <w:rsid w:val="005C6BD1"/>
    <w:rsid w:val="005D63F0"/>
    <w:rsid w:val="005E106E"/>
    <w:rsid w:val="005E1A12"/>
    <w:rsid w:val="005E30D5"/>
    <w:rsid w:val="005E3401"/>
    <w:rsid w:val="005E5AA9"/>
    <w:rsid w:val="005F0C2B"/>
    <w:rsid w:val="00606914"/>
    <w:rsid w:val="006104D6"/>
    <w:rsid w:val="00617DD1"/>
    <w:rsid w:val="00623304"/>
    <w:rsid w:val="0062471F"/>
    <w:rsid w:val="006320F2"/>
    <w:rsid w:val="00642331"/>
    <w:rsid w:val="00647C5D"/>
    <w:rsid w:val="0065263C"/>
    <w:rsid w:val="00662BC0"/>
    <w:rsid w:val="00691EDF"/>
    <w:rsid w:val="00693BC2"/>
    <w:rsid w:val="006A3097"/>
    <w:rsid w:val="006A48AB"/>
    <w:rsid w:val="006B1F1F"/>
    <w:rsid w:val="006B5577"/>
    <w:rsid w:val="006B6898"/>
    <w:rsid w:val="006B6E6C"/>
    <w:rsid w:val="006C0B92"/>
    <w:rsid w:val="006D219E"/>
    <w:rsid w:val="006D48A2"/>
    <w:rsid w:val="006D48EC"/>
    <w:rsid w:val="006E44C8"/>
    <w:rsid w:val="00721E4C"/>
    <w:rsid w:val="0072265F"/>
    <w:rsid w:val="0073376B"/>
    <w:rsid w:val="007423D8"/>
    <w:rsid w:val="007446DB"/>
    <w:rsid w:val="007547F2"/>
    <w:rsid w:val="00757DA3"/>
    <w:rsid w:val="00760C9F"/>
    <w:rsid w:val="0076265D"/>
    <w:rsid w:val="00770FD5"/>
    <w:rsid w:val="007714EE"/>
    <w:rsid w:val="0077561A"/>
    <w:rsid w:val="00781CAB"/>
    <w:rsid w:val="00783346"/>
    <w:rsid w:val="00787B3F"/>
    <w:rsid w:val="00792404"/>
    <w:rsid w:val="007924B3"/>
    <w:rsid w:val="007934D3"/>
    <w:rsid w:val="007B01F8"/>
    <w:rsid w:val="007B7F36"/>
    <w:rsid w:val="007C771C"/>
    <w:rsid w:val="007E1A66"/>
    <w:rsid w:val="007F5242"/>
    <w:rsid w:val="008117E2"/>
    <w:rsid w:val="0081299F"/>
    <w:rsid w:val="008323A5"/>
    <w:rsid w:val="00836F55"/>
    <w:rsid w:val="00845452"/>
    <w:rsid w:val="008560E9"/>
    <w:rsid w:val="0086560F"/>
    <w:rsid w:val="00865ADE"/>
    <w:rsid w:val="00865B83"/>
    <w:rsid w:val="00871D41"/>
    <w:rsid w:val="008760F4"/>
    <w:rsid w:val="00890985"/>
    <w:rsid w:val="00895842"/>
    <w:rsid w:val="008A124A"/>
    <w:rsid w:val="008A3B8D"/>
    <w:rsid w:val="008C1BDE"/>
    <w:rsid w:val="008E308D"/>
    <w:rsid w:val="008E4683"/>
    <w:rsid w:val="008F7021"/>
    <w:rsid w:val="00901B23"/>
    <w:rsid w:val="00924855"/>
    <w:rsid w:val="00926BCA"/>
    <w:rsid w:val="00933B74"/>
    <w:rsid w:val="00942649"/>
    <w:rsid w:val="009546A0"/>
    <w:rsid w:val="009601C2"/>
    <w:rsid w:val="00972E49"/>
    <w:rsid w:val="009763C7"/>
    <w:rsid w:val="009945BB"/>
    <w:rsid w:val="00994C04"/>
    <w:rsid w:val="009A4238"/>
    <w:rsid w:val="009B1F2A"/>
    <w:rsid w:val="009B2292"/>
    <w:rsid w:val="009B41FD"/>
    <w:rsid w:val="009B447D"/>
    <w:rsid w:val="009B6B92"/>
    <w:rsid w:val="009E6DD1"/>
    <w:rsid w:val="009F2CB2"/>
    <w:rsid w:val="009F3D12"/>
    <w:rsid w:val="00A05F3F"/>
    <w:rsid w:val="00A07A14"/>
    <w:rsid w:val="00A12D11"/>
    <w:rsid w:val="00A15B5B"/>
    <w:rsid w:val="00A16912"/>
    <w:rsid w:val="00A21897"/>
    <w:rsid w:val="00A221EF"/>
    <w:rsid w:val="00A2347D"/>
    <w:rsid w:val="00A24E30"/>
    <w:rsid w:val="00A338B2"/>
    <w:rsid w:val="00A403A8"/>
    <w:rsid w:val="00A41438"/>
    <w:rsid w:val="00A468F8"/>
    <w:rsid w:val="00A50049"/>
    <w:rsid w:val="00A57755"/>
    <w:rsid w:val="00A63538"/>
    <w:rsid w:val="00A652BB"/>
    <w:rsid w:val="00A80C4C"/>
    <w:rsid w:val="00A82D06"/>
    <w:rsid w:val="00AA0077"/>
    <w:rsid w:val="00AA355E"/>
    <w:rsid w:val="00AA3755"/>
    <w:rsid w:val="00AB5894"/>
    <w:rsid w:val="00AB5D41"/>
    <w:rsid w:val="00AC3877"/>
    <w:rsid w:val="00AD069F"/>
    <w:rsid w:val="00AD2231"/>
    <w:rsid w:val="00AD3766"/>
    <w:rsid w:val="00B004B7"/>
    <w:rsid w:val="00B01F42"/>
    <w:rsid w:val="00B05173"/>
    <w:rsid w:val="00B07C6F"/>
    <w:rsid w:val="00B16707"/>
    <w:rsid w:val="00B16F00"/>
    <w:rsid w:val="00B210EC"/>
    <w:rsid w:val="00B238BB"/>
    <w:rsid w:val="00B343F9"/>
    <w:rsid w:val="00B35116"/>
    <w:rsid w:val="00B432E2"/>
    <w:rsid w:val="00B452EF"/>
    <w:rsid w:val="00B4715B"/>
    <w:rsid w:val="00B503A9"/>
    <w:rsid w:val="00B5163F"/>
    <w:rsid w:val="00B60838"/>
    <w:rsid w:val="00B62F0B"/>
    <w:rsid w:val="00B63D5B"/>
    <w:rsid w:val="00B64223"/>
    <w:rsid w:val="00B82524"/>
    <w:rsid w:val="00B95010"/>
    <w:rsid w:val="00BA13A4"/>
    <w:rsid w:val="00BB37E0"/>
    <w:rsid w:val="00BC0F1D"/>
    <w:rsid w:val="00BD3066"/>
    <w:rsid w:val="00BD7232"/>
    <w:rsid w:val="00BF1673"/>
    <w:rsid w:val="00C16EF2"/>
    <w:rsid w:val="00C46948"/>
    <w:rsid w:val="00C56C50"/>
    <w:rsid w:val="00C57EAF"/>
    <w:rsid w:val="00C6328B"/>
    <w:rsid w:val="00C70F0F"/>
    <w:rsid w:val="00C7450F"/>
    <w:rsid w:val="00C83DD0"/>
    <w:rsid w:val="00C874E0"/>
    <w:rsid w:val="00C911E6"/>
    <w:rsid w:val="00C96CEB"/>
    <w:rsid w:val="00CA1D3B"/>
    <w:rsid w:val="00CB71BF"/>
    <w:rsid w:val="00CC06A1"/>
    <w:rsid w:val="00CD238D"/>
    <w:rsid w:val="00CD56BD"/>
    <w:rsid w:val="00CE30A0"/>
    <w:rsid w:val="00CE3CB7"/>
    <w:rsid w:val="00CE77EB"/>
    <w:rsid w:val="00CF574C"/>
    <w:rsid w:val="00CF5D08"/>
    <w:rsid w:val="00D00506"/>
    <w:rsid w:val="00D03295"/>
    <w:rsid w:val="00D05713"/>
    <w:rsid w:val="00D11DF2"/>
    <w:rsid w:val="00D12834"/>
    <w:rsid w:val="00D25D7D"/>
    <w:rsid w:val="00D355E5"/>
    <w:rsid w:val="00D3574A"/>
    <w:rsid w:val="00D3785C"/>
    <w:rsid w:val="00D43345"/>
    <w:rsid w:val="00D45BEB"/>
    <w:rsid w:val="00D53848"/>
    <w:rsid w:val="00D713A0"/>
    <w:rsid w:val="00D73481"/>
    <w:rsid w:val="00D87206"/>
    <w:rsid w:val="00D91DB6"/>
    <w:rsid w:val="00D923DA"/>
    <w:rsid w:val="00D93904"/>
    <w:rsid w:val="00DA3078"/>
    <w:rsid w:val="00DA4EC9"/>
    <w:rsid w:val="00DA6D3C"/>
    <w:rsid w:val="00DB0D94"/>
    <w:rsid w:val="00DB22C0"/>
    <w:rsid w:val="00DB44E9"/>
    <w:rsid w:val="00DB7866"/>
    <w:rsid w:val="00DC3B53"/>
    <w:rsid w:val="00DE74B5"/>
    <w:rsid w:val="00DE7FEC"/>
    <w:rsid w:val="00DF1AE2"/>
    <w:rsid w:val="00DF32AD"/>
    <w:rsid w:val="00DF7A71"/>
    <w:rsid w:val="00E02B4E"/>
    <w:rsid w:val="00E15E9A"/>
    <w:rsid w:val="00E1706C"/>
    <w:rsid w:val="00E231F2"/>
    <w:rsid w:val="00E315C2"/>
    <w:rsid w:val="00E31BB0"/>
    <w:rsid w:val="00E36C78"/>
    <w:rsid w:val="00E51472"/>
    <w:rsid w:val="00E56E77"/>
    <w:rsid w:val="00E645C9"/>
    <w:rsid w:val="00E64767"/>
    <w:rsid w:val="00E71131"/>
    <w:rsid w:val="00E75FD3"/>
    <w:rsid w:val="00E87262"/>
    <w:rsid w:val="00E87DCE"/>
    <w:rsid w:val="00E91458"/>
    <w:rsid w:val="00E9562F"/>
    <w:rsid w:val="00EA4501"/>
    <w:rsid w:val="00EA5B6C"/>
    <w:rsid w:val="00EA5F8E"/>
    <w:rsid w:val="00EA7268"/>
    <w:rsid w:val="00EB6917"/>
    <w:rsid w:val="00EC31C3"/>
    <w:rsid w:val="00EC5941"/>
    <w:rsid w:val="00EE3ACF"/>
    <w:rsid w:val="00EE666A"/>
    <w:rsid w:val="00EF76B9"/>
    <w:rsid w:val="00F021F1"/>
    <w:rsid w:val="00F20D78"/>
    <w:rsid w:val="00F21442"/>
    <w:rsid w:val="00F23523"/>
    <w:rsid w:val="00F27438"/>
    <w:rsid w:val="00F31FEB"/>
    <w:rsid w:val="00F410C9"/>
    <w:rsid w:val="00F4257D"/>
    <w:rsid w:val="00F430B6"/>
    <w:rsid w:val="00F4589A"/>
    <w:rsid w:val="00F62B1A"/>
    <w:rsid w:val="00F66E07"/>
    <w:rsid w:val="00F725D2"/>
    <w:rsid w:val="00F727D1"/>
    <w:rsid w:val="00F7503A"/>
    <w:rsid w:val="00F8100B"/>
    <w:rsid w:val="00F81955"/>
    <w:rsid w:val="00F94737"/>
    <w:rsid w:val="00FA4192"/>
    <w:rsid w:val="00FA52A7"/>
    <w:rsid w:val="00FA67E8"/>
    <w:rsid w:val="00FC3283"/>
    <w:rsid w:val="00FE7E28"/>
    <w:rsid w:val="00FF1201"/>
    <w:rsid w:val="00FF32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B337A"/>
  <w15:chartTrackingRefBased/>
  <w15:docId w15:val="{BDAEC768-6569-4AB7-89C2-D52CA307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3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C03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03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03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03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0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3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C03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03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03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03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0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3AB"/>
    <w:rPr>
      <w:rFonts w:eastAsiaTheme="majorEastAsia" w:cstheme="majorBidi"/>
      <w:color w:val="272727" w:themeColor="text1" w:themeTint="D8"/>
    </w:rPr>
  </w:style>
  <w:style w:type="paragraph" w:styleId="Title">
    <w:name w:val="Title"/>
    <w:basedOn w:val="Normal"/>
    <w:next w:val="Normal"/>
    <w:link w:val="TitleChar"/>
    <w:uiPriority w:val="10"/>
    <w:qFormat/>
    <w:rsid w:val="004C0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3AB"/>
    <w:pPr>
      <w:spacing w:before="160"/>
      <w:jc w:val="center"/>
    </w:pPr>
    <w:rPr>
      <w:i/>
      <w:iCs/>
      <w:color w:val="404040" w:themeColor="text1" w:themeTint="BF"/>
    </w:rPr>
  </w:style>
  <w:style w:type="character" w:customStyle="1" w:styleId="QuoteChar">
    <w:name w:val="Quote Char"/>
    <w:basedOn w:val="DefaultParagraphFont"/>
    <w:link w:val="Quote"/>
    <w:uiPriority w:val="29"/>
    <w:rsid w:val="004C03AB"/>
    <w:rPr>
      <w:i/>
      <w:iCs/>
      <w:color w:val="404040" w:themeColor="text1" w:themeTint="BF"/>
    </w:rPr>
  </w:style>
  <w:style w:type="paragraph" w:styleId="ListParagraph">
    <w:name w:val="List Paragraph"/>
    <w:basedOn w:val="Normal"/>
    <w:uiPriority w:val="34"/>
    <w:qFormat/>
    <w:rsid w:val="004C03AB"/>
    <w:pPr>
      <w:ind w:left="720"/>
      <w:contextualSpacing/>
    </w:pPr>
  </w:style>
  <w:style w:type="character" w:styleId="IntenseEmphasis">
    <w:name w:val="Intense Emphasis"/>
    <w:basedOn w:val="DefaultParagraphFont"/>
    <w:uiPriority w:val="21"/>
    <w:qFormat/>
    <w:rsid w:val="004C03AB"/>
    <w:rPr>
      <w:i/>
      <w:iCs/>
      <w:color w:val="2F5496" w:themeColor="accent1" w:themeShade="BF"/>
    </w:rPr>
  </w:style>
  <w:style w:type="paragraph" w:styleId="IntenseQuote">
    <w:name w:val="Intense Quote"/>
    <w:basedOn w:val="Normal"/>
    <w:next w:val="Normal"/>
    <w:link w:val="IntenseQuoteChar"/>
    <w:uiPriority w:val="30"/>
    <w:qFormat/>
    <w:rsid w:val="004C03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03AB"/>
    <w:rPr>
      <w:i/>
      <w:iCs/>
      <w:color w:val="2F5496" w:themeColor="accent1" w:themeShade="BF"/>
    </w:rPr>
  </w:style>
  <w:style w:type="character" w:styleId="IntenseReference">
    <w:name w:val="Intense Reference"/>
    <w:basedOn w:val="DefaultParagraphFont"/>
    <w:uiPriority w:val="32"/>
    <w:qFormat/>
    <w:rsid w:val="004C03AB"/>
    <w:rPr>
      <w:b/>
      <w:bCs/>
      <w:smallCaps/>
      <w:color w:val="2F5496" w:themeColor="accent1" w:themeShade="BF"/>
      <w:spacing w:val="5"/>
    </w:rPr>
  </w:style>
  <w:style w:type="paragraph" w:styleId="Header">
    <w:name w:val="header"/>
    <w:basedOn w:val="Normal"/>
    <w:link w:val="HeaderChar"/>
    <w:uiPriority w:val="99"/>
    <w:unhideWhenUsed/>
    <w:rsid w:val="00D12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834"/>
  </w:style>
  <w:style w:type="paragraph" w:styleId="Footer">
    <w:name w:val="footer"/>
    <w:basedOn w:val="Normal"/>
    <w:link w:val="FooterChar"/>
    <w:uiPriority w:val="99"/>
    <w:unhideWhenUsed/>
    <w:rsid w:val="00D12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834"/>
  </w:style>
  <w:style w:type="character" w:styleId="Hyperlink">
    <w:name w:val="Hyperlink"/>
    <w:basedOn w:val="DefaultParagraphFont"/>
    <w:uiPriority w:val="99"/>
    <w:unhideWhenUsed/>
    <w:rsid w:val="00A63538"/>
    <w:rPr>
      <w:color w:val="0563C1" w:themeColor="hyperlink"/>
      <w:u w:val="single"/>
    </w:rPr>
  </w:style>
  <w:style w:type="character" w:styleId="UnresolvedMention">
    <w:name w:val="Unresolved Mention"/>
    <w:basedOn w:val="DefaultParagraphFont"/>
    <w:uiPriority w:val="99"/>
    <w:semiHidden/>
    <w:unhideWhenUsed/>
    <w:rsid w:val="00A63538"/>
    <w:rPr>
      <w:color w:val="605E5C"/>
      <w:shd w:val="clear" w:color="auto" w:fill="E1DFDD"/>
    </w:rPr>
  </w:style>
  <w:style w:type="table" w:styleId="ListTable6Colorful">
    <w:name w:val="List Table 6 Colorful"/>
    <w:basedOn w:val="TableNormal"/>
    <w:uiPriority w:val="51"/>
    <w:rsid w:val="005E106E"/>
    <w:pPr>
      <w:spacing w:after="0" w:line="240" w:lineRule="auto"/>
    </w:pPr>
    <w:rPr>
      <w:color w:val="000000" w:themeColor="text1"/>
      <w:kern w:val="0"/>
      <w:sz w:val="22"/>
      <w:szCs w:val="22"/>
      <w:lang w:val="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C745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rimps/2025/v14i2305" TargetMode="External"/><Relationship Id="rId13" Type="http://schemas.openxmlformats.org/officeDocument/2006/relationships/hyperlink" Target="https://doi.org/10.1186/s12882-022-03026-9" TargetMode="External"/><Relationship Id="rId18" Type="http://schemas.openxmlformats.org/officeDocument/2006/relationships/hyperlink" Target="https://doi.org/10.9734/ajrimps/2025/v14i3317"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186/s12933-024-02240-z" TargetMode="External"/><Relationship Id="rId7" Type="http://schemas.openxmlformats.org/officeDocument/2006/relationships/endnotes" Target="endnotes.xml"/><Relationship Id="rId12" Type="http://schemas.openxmlformats.org/officeDocument/2006/relationships/hyperlink" Target="https://doi.org/10.9734/jocamr/2019/v8i230118" TargetMode="External"/><Relationship Id="rId17" Type="http://schemas.openxmlformats.org/officeDocument/2006/relationships/hyperlink" Target="https://doi.org/10.1016/s0733-8651(03)00074-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2337/db16-1167" TargetMode="External"/><Relationship Id="rId20" Type="http://schemas.openxmlformats.org/officeDocument/2006/relationships/hyperlink" Target="https://www.ncbi.nlm.nih.gov/books/NBK58193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jamps/2020/v22i13015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2337/diaclin.26.2.7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2337/dc09-1825" TargetMode="External"/><Relationship Id="rId19" Type="http://schemas.openxmlformats.org/officeDocument/2006/relationships/hyperlink" Target="https://doi.org/10.15379/ijmst.v10i2.2701" TargetMode="External"/><Relationship Id="rId4" Type="http://schemas.openxmlformats.org/officeDocument/2006/relationships/settings" Target="settings.xml"/><Relationship Id="rId9" Type="http://schemas.openxmlformats.org/officeDocument/2006/relationships/hyperlink" Target="https://doi.org/10.3390/ijerph17010007" TargetMode="External"/><Relationship Id="rId14" Type="http://schemas.openxmlformats.org/officeDocument/2006/relationships/hyperlink" Target="https://doi.org/10.3389/fcvm.2020.00022" TargetMode="External"/><Relationship Id="rId22" Type="http://schemas.openxmlformats.org/officeDocument/2006/relationships/hyperlink" Target="https://www.who.int/europe/news-room/fact-sheets/item/a-healthy-lifestyle---who-recommendations"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18370-FAB3-454A-BADC-D562E3068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15323</TotalTime>
  <Pages>16</Pages>
  <Words>6230</Words>
  <Characters>39335</Characters>
  <Application>Microsoft Office Word</Application>
  <DocSecurity>0</DocSecurity>
  <Lines>327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CPHI CPHI</dc:creator>
  <cp:keywords/>
  <dc:description/>
  <cp:lastModifiedBy>SDI PC New 16</cp:lastModifiedBy>
  <cp:revision>30</cp:revision>
  <dcterms:created xsi:type="dcterms:W3CDTF">2025-05-24T00:15:00Z</dcterms:created>
  <dcterms:modified xsi:type="dcterms:W3CDTF">2025-11-13T05:06:00Z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f07d30b3-6a7f-41e7-a263-69e402e9c785</vt:lpwstr>
  </property>
</Properties>
</file>