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7EB" w:rsidRPr="008C265E" w:rsidRDefault="00C169DE" w:rsidP="00ED47EB">
      <w:pPr>
        <w:spacing w:after="50"/>
        <w:jc w:val="center"/>
        <w:rPr>
          <w:rFonts w:ascii="Arial" w:hAnsi="Arial" w:cs="Arial"/>
          <w:b/>
          <w:bCs/>
          <w:sz w:val="36"/>
          <w:szCs w:val="36"/>
        </w:rPr>
      </w:pPr>
      <w:r w:rsidRPr="00C169DE">
        <w:rPr>
          <w:rFonts w:ascii="Arial" w:hAnsi="Arial" w:cs="Arial"/>
          <w:b/>
          <w:bCs/>
          <w:sz w:val="36"/>
          <w:szCs w:val="36"/>
        </w:rPr>
        <w:t xml:space="preserve">Influence of the microbes mediated organic production module on the yield and quality of the Khasi </w:t>
      </w:r>
      <w:proofErr w:type="gramStart"/>
      <w:r w:rsidRPr="00C169DE">
        <w:rPr>
          <w:rFonts w:ascii="Arial" w:hAnsi="Arial" w:cs="Arial"/>
          <w:b/>
          <w:bCs/>
          <w:sz w:val="36"/>
          <w:szCs w:val="36"/>
        </w:rPr>
        <w:t>mandarin</w:t>
      </w:r>
      <w:r w:rsidR="00F94C63">
        <w:rPr>
          <w:rFonts w:ascii="Arial" w:hAnsi="Arial" w:cs="Arial"/>
          <w:b/>
          <w:bCs/>
          <w:sz w:val="36"/>
          <w:szCs w:val="36"/>
        </w:rPr>
        <w:t>(</w:t>
      </w:r>
      <w:proofErr w:type="gramEnd"/>
      <w:r w:rsidR="00F94C63" w:rsidRPr="00F94C63">
        <w:rPr>
          <w:rFonts w:ascii="Arial" w:hAnsi="Arial" w:cs="Arial"/>
          <w:b/>
          <w:bCs/>
          <w:i/>
          <w:sz w:val="36"/>
          <w:szCs w:val="36"/>
        </w:rPr>
        <w:t>Citrus reticulata</w:t>
      </w:r>
      <w:r w:rsidR="00F94C63" w:rsidRPr="00F94C63">
        <w:rPr>
          <w:rFonts w:ascii="Arial" w:hAnsi="Arial" w:cs="Arial"/>
          <w:b/>
          <w:bCs/>
          <w:sz w:val="36"/>
          <w:szCs w:val="36"/>
        </w:rPr>
        <w:t xml:space="preserve"> Blanco</w:t>
      </w:r>
      <w:r w:rsidR="00F94C63">
        <w:rPr>
          <w:rFonts w:ascii="Arial" w:hAnsi="Arial" w:cs="Arial"/>
          <w:b/>
          <w:bCs/>
          <w:sz w:val="36"/>
          <w:szCs w:val="36"/>
        </w:rPr>
        <w:t>)</w:t>
      </w:r>
      <w:r w:rsidRPr="00C169DE">
        <w:rPr>
          <w:rFonts w:ascii="Arial" w:hAnsi="Arial" w:cs="Arial"/>
          <w:b/>
          <w:bCs/>
          <w:sz w:val="36"/>
          <w:szCs w:val="36"/>
        </w:rPr>
        <w:t xml:space="preserve"> in the upper Brahmaputra valley zone</w:t>
      </w:r>
    </w:p>
    <w:p w:rsidR="005F746C" w:rsidRDefault="005F746C" w:rsidP="00ED47EB">
      <w:pPr>
        <w:spacing w:after="50"/>
        <w:jc w:val="center"/>
        <w:rPr>
          <w:rFonts w:ascii="Arial" w:hAnsi="Arial" w:cs="Arial"/>
          <w:bCs/>
          <w:i/>
          <w:sz w:val="20"/>
          <w:szCs w:val="20"/>
        </w:rPr>
      </w:pPr>
    </w:p>
    <w:p w:rsidR="005F746C" w:rsidRPr="008E3DDF" w:rsidRDefault="000213C5" w:rsidP="00ED47EB">
      <w:pPr>
        <w:spacing w:after="50"/>
        <w:jc w:val="center"/>
        <w:rPr>
          <w:rFonts w:ascii="Arial" w:hAnsi="Arial" w:cs="Arial"/>
          <w:bCs/>
          <w:i/>
          <w:sz w:val="20"/>
          <w:szCs w:val="20"/>
        </w:r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60.35pt;height:.05pt;mso-left-percent:-10001;mso-top-percent:-10001;mso-position-horizontal:absolute;mso-position-horizontal-relative:char;mso-position-vertical:absolute;mso-position-vertical-relative:line;mso-left-percent:-10001;mso-top-percent:-10001" o:connectortype="straight" strokeweight="1.5pt">
            <w10:anchorlock/>
          </v:shape>
        </w:pict>
      </w:r>
    </w:p>
    <w:p w:rsidR="00ED47EB" w:rsidRDefault="00ED47EB" w:rsidP="00ED47EB">
      <w:pPr>
        <w:spacing w:after="50"/>
        <w:jc w:val="center"/>
        <w:rPr>
          <w:rFonts w:ascii="Arial" w:hAnsi="Arial" w:cs="Arial"/>
          <w:bCs/>
          <w:sz w:val="20"/>
          <w:szCs w:val="20"/>
        </w:rPr>
      </w:pPr>
    </w:p>
    <w:p w:rsidR="005F746C" w:rsidRPr="005F746C" w:rsidRDefault="005F746C" w:rsidP="0081333E">
      <w:pPr>
        <w:spacing w:after="50"/>
        <w:jc w:val="both"/>
        <w:rPr>
          <w:rFonts w:ascii="Arial" w:hAnsi="Arial" w:cs="Arial"/>
          <w:b/>
        </w:rPr>
      </w:pPr>
      <w:r w:rsidRPr="005F746C">
        <w:rPr>
          <w:rFonts w:ascii="Arial" w:hAnsi="Arial" w:cs="Arial"/>
          <w:b/>
        </w:rPr>
        <w:t>ABSTRACT</w:t>
      </w:r>
    </w:p>
    <w:p w:rsidR="005F746C" w:rsidRDefault="005F746C" w:rsidP="0081333E">
      <w:pPr>
        <w:pStyle w:val="Body"/>
        <w:spacing w:after="0"/>
        <w:rPr>
          <w:rFonts w:ascii="Arial" w:eastAsia="Calibri" w:hAnsi="Arial" w:cs="Arial"/>
          <w:b/>
          <w:szCs w:val="22"/>
        </w:rPr>
      </w:pPr>
    </w:p>
    <w:p w:rsidR="005F746C" w:rsidRPr="009B4BC4" w:rsidRDefault="005F746C" w:rsidP="0081333E">
      <w:pPr>
        <w:pStyle w:val="Body"/>
        <w:spacing w:after="0"/>
        <w:rPr>
          <w:rFonts w:ascii="Arial" w:eastAsia="Calibri" w:hAnsi="Arial" w:cs="Arial"/>
        </w:rPr>
      </w:pPr>
      <w:r w:rsidRPr="00BA1B01">
        <w:rPr>
          <w:rFonts w:ascii="Arial" w:eastAsia="Calibri" w:hAnsi="Arial" w:cs="Arial"/>
          <w:b/>
          <w:szCs w:val="22"/>
        </w:rPr>
        <w:t xml:space="preserve">Aims: </w:t>
      </w:r>
      <w:r w:rsidR="00C169DE">
        <w:rPr>
          <w:rFonts w:ascii="Arial" w:hAnsi="Arial" w:cs="Arial"/>
        </w:rPr>
        <w:t xml:space="preserve">To </w:t>
      </w:r>
      <w:r w:rsidR="00C169DE" w:rsidRPr="00C169DE">
        <w:rPr>
          <w:rFonts w:ascii="Arial" w:hAnsi="Arial" w:cs="Arial"/>
        </w:rPr>
        <w:t xml:space="preserve">find out the effect of microbes mediated organic production modules on the yield and quality of </w:t>
      </w:r>
      <w:proofErr w:type="spellStart"/>
      <w:r w:rsidR="00C169DE" w:rsidRPr="00C169DE">
        <w:rPr>
          <w:rFonts w:ascii="Arial" w:hAnsi="Arial" w:cs="Arial"/>
        </w:rPr>
        <w:t>khasi</w:t>
      </w:r>
      <w:proofErr w:type="spellEnd"/>
      <w:r w:rsidR="00C169DE" w:rsidRPr="00C169DE">
        <w:rPr>
          <w:rFonts w:ascii="Arial" w:hAnsi="Arial" w:cs="Arial"/>
        </w:rPr>
        <w:t xml:space="preserve"> mandarin</w:t>
      </w:r>
    </w:p>
    <w:p w:rsidR="005F746C" w:rsidRPr="00BA1B01" w:rsidRDefault="005F746C" w:rsidP="0081333E">
      <w:pPr>
        <w:pStyle w:val="Body"/>
        <w:spacing w:after="0"/>
        <w:rPr>
          <w:rFonts w:ascii="Arial" w:eastAsia="Calibri" w:hAnsi="Arial" w:cs="Arial"/>
          <w:szCs w:val="22"/>
        </w:rPr>
      </w:pPr>
      <w:r w:rsidRPr="00BA1B01">
        <w:rPr>
          <w:rFonts w:ascii="Arial" w:eastAsia="Calibri" w:hAnsi="Arial" w:cs="Arial"/>
          <w:b/>
          <w:szCs w:val="22"/>
        </w:rPr>
        <w:t xml:space="preserve">Study </w:t>
      </w:r>
      <w:proofErr w:type="gramStart"/>
      <w:r w:rsidRPr="00BA1B01">
        <w:rPr>
          <w:rFonts w:ascii="Arial" w:eastAsia="Calibri" w:hAnsi="Arial" w:cs="Arial"/>
          <w:b/>
          <w:szCs w:val="22"/>
        </w:rPr>
        <w:t>design:</w:t>
      </w:r>
      <w:r w:rsidRPr="00BA1B01">
        <w:rPr>
          <w:rFonts w:ascii="Arial" w:eastAsia="Calibri" w:hAnsi="Arial" w:cs="Arial"/>
          <w:szCs w:val="22"/>
        </w:rPr>
        <w:t>.</w:t>
      </w:r>
      <w:proofErr w:type="gramEnd"/>
      <w:r w:rsidR="00CE65C7" w:rsidRPr="00CE65C7">
        <w:rPr>
          <w:rFonts w:ascii="Times New Roman" w:hAnsi="Times New Roman"/>
          <w:sz w:val="24"/>
          <w:szCs w:val="24"/>
        </w:rPr>
        <w:t xml:space="preserve"> </w:t>
      </w:r>
      <w:proofErr w:type="spellStart"/>
      <w:r w:rsidR="00CE65C7" w:rsidRPr="00CE65C7">
        <w:rPr>
          <w:rFonts w:ascii="Arial" w:hAnsi="Arial" w:cs="Arial"/>
        </w:rPr>
        <w:t>Randomised</w:t>
      </w:r>
      <w:proofErr w:type="spellEnd"/>
      <w:r w:rsidR="00CE65C7" w:rsidRPr="00CE65C7">
        <w:rPr>
          <w:rFonts w:ascii="Arial" w:hAnsi="Arial" w:cs="Arial"/>
        </w:rPr>
        <w:t xml:space="preserve"> Complete Block Design</w:t>
      </w:r>
      <w:r w:rsidR="00CE65C7" w:rsidRPr="00E246A9">
        <w:rPr>
          <w:rFonts w:ascii="Times New Roman" w:hAnsi="Times New Roman"/>
          <w:sz w:val="24"/>
          <w:szCs w:val="24"/>
        </w:rPr>
        <w:t xml:space="preserve"> </w:t>
      </w:r>
    </w:p>
    <w:p w:rsidR="0085107C" w:rsidRDefault="005F746C" w:rsidP="0081333E">
      <w:pPr>
        <w:jc w:val="both"/>
        <w:rPr>
          <w:rFonts w:ascii="Arial" w:eastAsia="Times New Roman" w:hAnsi="Arial" w:cs="Arial"/>
          <w:color w:val="000000"/>
          <w:sz w:val="20"/>
          <w:szCs w:val="20"/>
        </w:rPr>
      </w:pPr>
      <w:r w:rsidRPr="00BA1B01">
        <w:rPr>
          <w:rFonts w:ascii="Arial" w:eastAsia="Calibri" w:hAnsi="Arial" w:cs="Arial"/>
          <w:b/>
        </w:rPr>
        <w:t>Place and Duration of Study</w:t>
      </w:r>
      <w:proofErr w:type="gramStart"/>
      <w:r w:rsidRPr="00BA1B01">
        <w:rPr>
          <w:rFonts w:ascii="Arial" w:eastAsia="Calibri" w:hAnsi="Arial" w:cs="Arial"/>
          <w:b/>
        </w:rPr>
        <w:t>:</w:t>
      </w:r>
      <w:r w:rsidR="00CE65C7" w:rsidRPr="00CE65C7">
        <w:rPr>
          <w:rFonts w:ascii="Arial-BoldMT" w:hAnsi="Arial-BoldMT"/>
          <w:b/>
          <w:bCs/>
          <w:color w:val="000000"/>
          <w:sz w:val="20"/>
          <w:szCs w:val="20"/>
        </w:rPr>
        <w:t xml:space="preserve"> </w:t>
      </w:r>
      <w:r w:rsidR="00CE65C7" w:rsidRPr="00CE65C7">
        <w:rPr>
          <w:rFonts w:ascii="Arial-BoldMT" w:eastAsia="Times New Roman" w:hAnsi="Arial-BoldMT" w:cs="Times New Roman"/>
          <w:b/>
          <w:bCs/>
          <w:color w:val="000000"/>
          <w:sz w:val="20"/>
          <w:szCs w:val="20"/>
        </w:rPr>
        <w:t>:</w:t>
      </w:r>
      <w:proofErr w:type="gramEnd"/>
      <w:r w:rsidR="00CE65C7" w:rsidRPr="00CE65C7">
        <w:rPr>
          <w:rFonts w:ascii="Arial-BoldMT" w:eastAsia="Times New Roman" w:hAnsi="Arial-BoldMT" w:cs="Times New Roman"/>
          <w:b/>
          <w:bCs/>
          <w:color w:val="000000"/>
          <w:sz w:val="20"/>
          <w:szCs w:val="20"/>
        </w:rPr>
        <w:t xml:space="preserve"> </w:t>
      </w:r>
      <w:r w:rsidR="00C169DE">
        <w:rPr>
          <w:rFonts w:ascii="Arial" w:eastAsia="Times New Roman" w:hAnsi="Arial" w:cs="Arial"/>
          <w:color w:val="000000"/>
          <w:sz w:val="20"/>
          <w:szCs w:val="20"/>
        </w:rPr>
        <w:t xml:space="preserve">The present field </w:t>
      </w:r>
      <w:r w:rsidR="00CE65C7" w:rsidRPr="00CE65C7">
        <w:rPr>
          <w:rFonts w:ascii="Arial" w:eastAsia="Times New Roman" w:hAnsi="Arial" w:cs="Arial"/>
          <w:color w:val="000000"/>
          <w:sz w:val="20"/>
          <w:szCs w:val="20"/>
        </w:rPr>
        <w:t>experiment</w:t>
      </w:r>
      <w:r w:rsidR="00C169DE">
        <w:rPr>
          <w:rFonts w:ascii="Arial" w:eastAsia="Times New Roman" w:hAnsi="Arial" w:cs="Arial"/>
          <w:color w:val="000000"/>
          <w:sz w:val="20"/>
          <w:szCs w:val="20"/>
        </w:rPr>
        <w:t xml:space="preserve"> </w:t>
      </w:r>
      <w:r w:rsidR="00C169DE" w:rsidRPr="00C169DE">
        <w:rPr>
          <w:rFonts w:ascii="Arial" w:eastAsia="Times New Roman" w:hAnsi="Arial" w:cs="Arial"/>
          <w:color w:val="000000"/>
          <w:sz w:val="20"/>
          <w:szCs w:val="20"/>
        </w:rPr>
        <w:t xml:space="preserve">was carried out at </w:t>
      </w:r>
      <w:proofErr w:type="spellStart"/>
      <w:r w:rsidR="00C169DE" w:rsidRPr="00C169DE">
        <w:rPr>
          <w:rFonts w:ascii="Arial" w:eastAsia="Times New Roman" w:hAnsi="Arial" w:cs="Arial"/>
          <w:color w:val="000000"/>
          <w:sz w:val="20"/>
          <w:szCs w:val="20"/>
        </w:rPr>
        <w:t>Pangna</w:t>
      </w:r>
      <w:proofErr w:type="spellEnd"/>
      <w:r w:rsidR="00C169DE" w:rsidRPr="00C169DE">
        <w:rPr>
          <w:rFonts w:ascii="Arial" w:eastAsia="Times New Roman" w:hAnsi="Arial" w:cs="Arial"/>
          <w:color w:val="000000"/>
          <w:sz w:val="20"/>
          <w:szCs w:val="20"/>
        </w:rPr>
        <w:t xml:space="preserve"> Gaon, Margherita, Tinsukia district of Assam during 2022 to 2024</w:t>
      </w:r>
      <w:r w:rsidR="00C169DE">
        <w:rPr>
          <w:rFonts w:ascii="Arial" w:eastAsia="Times New Roman" w:hAnsi="Arial" w:cs="Arial"/>
          <w:color w:val="000000"/>
          <w:sz w:val="20"/>
          <w:szCs w:val="20"/>
        </w:rPr>
        <w:t xml:space="preserve"> and the laboratory work was performed at the Department of Horticulture, School of Agricultural Sciences</w:t>
      </w:r>
      <w:r w:rsidR="00E71828">
        <w:rPr>
          <w:rFonts w:ascii="Arial" w:eastAsia="Times New Roman" w:hAnsi="Arial" w:cs="Arial"/>
          <w:color w:val="000000"/>
          <w:sz w:val="20"/>
          <w:szCs w:val="20"/>
        </w:rPr>
        <w:t xml:space="preserve">, Nagaland University, </w:t>
      </w:r>
      <w:proofErr w:type="spellStart"/>
      <w:r w:rsidR="00E71828">
        <w:rPr>
          <w:rFonts w:ascii="Arial" w:eastAsia="Times New Roman" w:hAnsi="Arial" w:cs="Arial"/>
          <w:color w:val="000000"/>
          <w:sz w:val="20"/>
          <w:szCs w:val="20"/>
        </w:rPr>
        <w:t>Medziphema</w:t>
      </w:r>
      <w:proofErr w:type="spellEnd"/>
    </w:p>
    <w:p w:rsidR="005F746C" w:rsidRPr="00BF0A32" w:rsidRDefault="005F746C" w:rsidP="0081333E">
      <w:pPr>
        <w:jc w:val="both"/>
        <w:rPr>
          <w:rFonts w:ascii="Arial" w:eastAsia="Times New Roman" w:hAnsi="Arial" w:cs="Arial"/>
          <w:color w:val="000000"/>
          <w:sz w:val="20"/>
          <w:szCs w:val="20"/>
        </w:rPr>
      </w:pPr>
      <w:r w:rsidRPr="00BA1B01">
        <w:rPr>
          <w:rFonts w:ascii="Arial" w:eastAsia="Calibri" w:hAnsi="Arial" w:cs="Arial"/>
          <w:b/>
          <w:bCs/>
        </w:rPr>
        <w:t>Methodology:</w:t>
      </w:r>
      <w:r w:rsidR="00E71828">
        <w:rPr>
          <w:rFonts w:ascii="Arial" w:eastAsia="Calibri" w:hAnsi="Arial" w:cs="Arial"/>
          <w:b/>
          <w:bCs/>
        </w:rPr>
        <w:t xml:space="preserve"> </w:t>
      </w:r>
      <w:r w:rsidR="00E71828" w:rsidRPr="00E71828">
        <w:rPr>
          <w:rFonts w:ascii="Arial" w:hAnsi="Arial" w:cs="Arial"/>
          <w:sz w:val="20"/>
          <w:szCs w:val="20"/>
        </w:rPr>
        <w:t>It was carried out on 30 years plus old fruit trees with a planting distance of 5m x 5m</w:t>
      </w:r>
      <w:r w:rsidR="00E71828">
        <w:rPr>
          <w:rFonts w:ascii="Arial" w:hAnsi="Arial" w:cs="Arial"/>
          <w:sz w:val="20"/>
          <w:szCs w:val="20"/>
        </w:rPr>
        <w:t>.</w:t>
      </w:r>
      <w:r w:rsidR="00E71828" w:rsidRPr="00E71828">
        <w:t xml:space="preserve"> </w:t>
      </w:r>
      <w:r w:rsidR="00E71828" w:rsidRPr="00E71828">
        <w:rPr>
          <w:rFonts w:ascii="Arial" w:hAnsi="Arial" w:cs="Arial"/>
          <w:sz w:val="20"/>
          <w:szCs w:val="20"/>
        </w:rPr>
        <w:t>During the course of the experiment different doses of organic manures along with microbial consortium were applied in the m</w:t>
      </w:r>
      <w:r w:rsidR="00E71828">
        <w:rPr>
          <w:rFonts w:ascii="Arial" w:hAnsi="Arial" w:cs="Arial"/>
          <w:sz w:val="20"/>
          <w:szCs w:val="20"/>
        </w:rPr>
        <w:t xml:space="preserve">onth of January and </w:t>
      </w:r>
      <w:proofErr w:type="spellStart"/>
      <w:r w:rsidR="00E71828">
        <w:rPr>
          <w:rFonts w:ascii="Arial" w:hAnsi="Arial" w:cs="Arial"/>
          <w:sz w:val="20"/>
          <w:szCs w:val="20"/>
        </w:rPr>
        <w:t>September.</w:t>
      </w:r>
      <w:r w:rsidR="00E71828" w:rsidRPr="00E71828">
        <w:rPr>
          <w:rFonts w:ascii="Arial" w:hAnsi="Arial" w:cs="Arial"/>
          <w:sz w:val="20"/>
          <w:szCs w:val="20"/>
        </w:rPr>
        <w:t>The</w:t>
      </w:r>
      <w:proofErr w:type="spellEnd"/>
      <w:r w:rsidR="00E71828" w:rsidRPr="00E71828">
        <w:rPr>
          <w:rFonts w:ascii="Arial" w:hAnsi="Arial" w:cs="Arial"/>
          <w:sz w:val="20"/>
          <w:szCs w:val="20"/>
        </w:rPr>
        <w:t xml:space="preserve"> experiment was laid out in randomized </w:t>
      </w:r>
      <w:r w:rsidR="00E71828">
        <w:rPr>
          <w:rFonts w:ascii="Arial" w:hAnsi="Arial" w:cs="Arial"/>
          <w:sz w:val="20"/>
          <w:szCs w:val="20"/>
        </w:rPr>
        <w:t xml:space="preserve">complete block design with four </w:t>
      </w:r>
      <w:r w:rsidR="00E71828" w:rsidRPr="00E71828">
        <w:rPr>
          <w:rFonts w:ascii="Arial" w:hAnsi="Arial" w:cs="Arial"/>
          <w:sz w:val="20"/>
          <w:szCs w:val="20"/>
        </w:rPr>
        <w:t>replications and each replication consisted of two plants</w:t>
      </w:r>
      <w:r w:rsidR="00BF0A32">
        <w:rPr>
          <w:rFonts w:ascii="Arial" w:hAnsi="Arial" w:cs="Arial"/>
          <w:sz w:val="20"/>
          <w:szCs w:val="20"/>
        </w:rPr>
        <w:t xml:space="preserve">. </w:t>
      </w:r>
    </w:p>
    <w:p w:rsidR="007B5D4D" w:rsidRDefault="005F746C" w:rsidP="0081333E">
      <w:pPr>
        <w:jc w:val="both"/>
        <w:rPr>
          <w:rFonts w:ascii="Arial" w:hAnsi="Arial" w:cs="Arial"/>
          <w:sz w:val="20"/>
          <w:szCs w:val="20"/>
        </w:rPr>
      </w:pPr>
      <w:r w:rsidRPr="00BA1B01">
        <w:rPr>
          <w:rFonts w:ascii="Arial" w:eastAsia="Calibri" w:hAnsi="Arial" w:cs="Arial"/>
          <w:b/>
          <w:bCs/>
        </w:rPr>
        <w:t>Results:</w:t>
      </w:r>
      <w:r w:rsidR="00BF0A32" w:rsidRPr="00BF0A32">
        <w:rPr>
          <w:rFonts w:ascii="Times New Roman" w:hAnsi="Times New Roman" w:cs="Times New Roman"/>
          <w:sz w:val="24"/>
          <w:szCs w:val="24"/>
        </w:rPr>
        <w:t xml:space="preserve"> </w:t>
      </w:r>
      <w:r w:rsidR="007B5D4D" w:rsidRPr="007B5D4D">
        <w:rPr>
          <w:rFonts w:ascii="Arial" w:hAnsi="Arial" w:cs="Arial"/>
          <w:sz w:val="20"/>
          <w:szCs w:val="20"/>
        </w:rPr>
        <w:t>The pooled data of two years indicated that application of vermicompost (2kg per plant) along with microbial consortium (100 ml) resulted improvement in yield in comparison to other organic manure soil treatment. Even though the trees were beyond its productive age application of organic manure res</w:t>
      </w:r>
      <w:r w:rsidR="00F94C63">
        <w:rPr>
          <w:rFonts w:ascii="Arial" w:hAnsi="Arial" w:cs="Arial"/>
          <w:sz w:val="20"/>
          <w:szCs w:val="20"/>
        </w:rPr>
        <w:t>ulted maximum fruit yield (</w:t>
      </w:r>
      <w:r w:rsidR="00F94C63" w:rsidRPr="00524DFA">
        <w:rPr>
          <w:rFonts w:ascii="Arial" w:hAnsi="Arial" w:cs="Arial"/>
          <w:sz w:val="20"/>
          <w:szCs w:val="20"/>
        </w:rPr>
        <w:t>5.112</w:t>
      </w:r>
      <w:r w:rsidR="00F94C63">
        <w:rPr>
          <w:rFonts w:ascii="Arial" w:hAnsi="Arial" w:cs="Arial"/>
          <w:sz w:val="20"/>
          <w:szCs w:val="20"/>
        </w:rPr>
        <w:t xml:space="preserve"> t/ha</w:t>
      </w:r>
      <w:r w:rsidR="007B5D4D" w:rsidRPr="007B5D4D">
        <w:rPr>
          <w:rFonts w:ascii="Arial" w:hAnsi="Arial" w:cs="Arial"/>
          <w:sz w:val="20"/>
          <w:szCs w:val="20"/>
        </w:rPr>
        <w:t xml:space="preserve">), TSS (9.03⁰ Brix), ascorbic acid (34.76 mg/ 100 ml) and total sugar (6.67 %) and it can also be recommended as the best combination in terms of total cost involvement for the production of </w:t>
      </w:r>
      <w:proofErr w:type="spellStart"/>
      <w:r w:rsidR="007B5D4D" w:rsidRPr="007B5D4D">
        <w:rPr>
          <w:rFonts w:ascii="Arial" w:hAnsi="Arial" w:cs="Arial"/>
          <w:sz w:val="20"/>
          <w:szCs w:val="20"/>
        </w:rPr>
        <w:t>khasi</w:t>
      </w:r>
      <w:proofErr w:type="spellEnd"/>
      <w:r w:rsidR="007B5D4D" w:rsidRPr="007B5D4D">
        <w:rPr>
          <w:rFonts w:ascii="Arial" w:hAnsi="Arial" w:cs="Arial"/>
          <w:sz w:val="20"/>
          <w:szCs w:val="20"/>
        </w:rPr>
        <w:t xml:space="preserve"> mandarin in the upper Brahmaputra valley zone</w:t>
      </w:r>
    </w:p>
    <w:p w:rsidR="005F746C" w:rsidRDefault="005F746C" w:rsidP="0081333E">
      <w:pPr>
        <w:jc w:val="both"/>
        <w:rPr>
          <w:rFonts w:ascii="Arial" w:eastAsia="Calibri" w:hAnsi="Arial" w:cs="Arial"/>
          <w:bCs/>
          <w:sz w:val="20"/>
          <w:szCs w:val="20"/>
        </w:rPr>
      </w:pPr>
      <w:r w:rsidRPr="00BA1B01">
        <w:rPr>
          <w:rFonts w:ascii="Arial" w:eastAsia="Calibri" w:hAnsi="Arial" w:cs="Arial"/>
          <w:b/>
          <w:bCs/>
        </w:rPr>
        <w:t>Conclusion:</w:t>
      </w:r>
      <w:r w:rsidR="007B5D4D" w:rsidRPr="007B5D4D">
        <w:rPr>
          <w:rFonts w:ascii="Arial" w:eastAsia="Calibri" w:hAnsi="Arial" w:cs="Arial"/>
          <w:bCs/>
          <w:sz w:val="20"/>
          <w:szCs w:val="20"/>
        </w:rPr>
        <w:t xml:space="preserve"> </w:t>
      </w:r>
      <w:r w:rsidR="007B5D4D">
        <w:rPr>
          <w:rFonts w:ascii="Arial" w:eastAsia="Calibri" w:hAnsi="Arial" w:cs="Arial"/>
          <w:bCs/>
          <w:sz w:val="20"/>
          <w:szCs w:val="20"/>
        </w:rPr>
        <w:t xml:space="preserve">It </w:t>
      </w:r>
      <w:r w:rsidR="007B5D4D" w:rsidRPr="007B5D4D">
        <w:rPr>
          <w:rFonts w:ascii="Arial" w:eastAsia="Calibri" w:hAnsi="Arial" w:cs="Arial"/>
          <w:bCs/>
          <w:sz w:val="20"/>
          <w:szCs w:val="20"/>
        </w:rPr>
        <w:t xml:space="preserve">can be stated that vermicompost along with microbial consortium resulted in higher fruit quality attributes and overall yield. It should also be noted that vermicompost along with microbial consortium enhanced or </w:t>
      </w:r>
      <w:proofErr w:type="spellStart"/>
      <w:r w:rsidR="007B5D4D" w:rsidRPr="007B5D4D">
        <w:rPr>
          <w:rFonts w:ascii="Arial" w:eastAsia="Calibri" w:hAnsi="Arial" w:cs="Arial"/>
          <w:bCs/>
          <w:sz w:val="20"/>
          <w:szCs w:val="20"/>
        </w:rPr>
        <w:t>activitated</w:t>
      </w:r>
      <w:proofErr w:type="spellEnd"/>
      <w:r w:rsidR="007B5D4D" w:rsidRPr="007B5D4D">
        <w:rPr>
          <w:rFonts w:ascii="Arial" w:eastAsia="Calibri" w:hAnsi="Arial" w:cs="Arial"/>
          <w:bCs/>
          <w:sz w:val="20"/>
          <w:szCs w:val="20"/>
        </w:rPr>
        <w:t xml:space="preserve"> the microbial </w:t>
      </w:r>
      <w:proofErr w:type="gramStart"/>
      <w:r w:rsidR="007B5D4D" w:rsidRPr="007B5D4D">
        <w:rPr>
          <w:rFonts w:ascii="Arial" w:eastAsia="Calibri" w:hAnsi="Arial" w:cs="Arial"/>
          <w:bCs/>
          <w:sz w:val="20"/>
          <w:szCs w:val="20"/>
        </w:rPr>
        <w:t>communities</w:t>
      </w:r>
      <w:proofErr w:type="gramEnd"/>
      <w:r w:rsidR="007B5D4D" w:rsidRPr="007B5D4D">
        <w:rPr>
          <w:rFonts w:ascii="Arial" w:eastAsia="Calibri" w:hAnsi="Arial" w:cs="Arial"/>
          <w:bCs/>
          <w:sz w:val="20"/>
          <w:szCs w:val="20"/>
        </w:rPr>
        <w:t xml:space="preserve"> activity present in the </w:t>
      </w:r>
      <w:proofErr w:type="spellStart"/>
      <w:r w:rsidR="007B5D4D" w:rsidRPr="007B5D4D">
        <w:rPr>
          <w:rFonts w:ascii="Arial" w:eastAsia="Calibri" w:hAnsi="Arial" w:cs="Arial"/>
          <w:bCs/>
          <w:sz w:val="20"/>
          <w:szCs w:val="20"/>
        </w:rPr>
        <w:t>rhizospheric</w:t>
      </w:r>
      <w:proofErr w:type="spellEnd"/>
      <w:r w:rsidR="007B5D4D" w:rsidRPr="007B5D4D">
        <w:rPr>
          <w:rFonts w:ascii="Arial" w:eastAsia="Calibri" w:hAnsi="Arial" w:cs="Arial"/>
          <w:bCs/>
          <w:sz w:val="20"/>
          <w:szCs w:val="20"/>
        </w:rPr>
        <w:t xml:space="preserve"> region</w:t>
      </w:r>
      <w:r w:rsidR="007B5D4D">
        <w:rPr>
          <w:rFonts w:ascii="Arial" w:eastAsia="Calibri" w:hAnsi="Arial" w:cs="Arial"/>
          <w:bCs/>
          <w:sz w:val="20"/>
          <w:szCs w:val="20"/>
        </w:rPr>
        <w:t>.</w:t>
      </w:r>
      <w:r w:rsidR="00C60EBF" w:rsidRPr="00C60EBF">
        <w:t xml:space="preserve"> </w:t>
      </w:r>
      <w:r w:rsidR="00C60EBF" w:rsidRPr="00C60EBF">
        <w:rPr>
          <w:rFonts w:ascii="Arial" w:eastAsia="Calibri" w:hAnsi="Arial" w:cs="Arial"/>
          <w:bCs/>
          <w:sz w:val="20"/>
          <w:szCs w:val="20"/>
        </w:rPr>
        <w:t>The benefit: cost ratio was found to be higher also in the soil treatment with vermicompost along with microbial consortium thus making it sustainable for the farmers and also improving the soil health conditions.</w:t>
      </w:r>
    </w:p>
    <w:p w:rsidR="00A22F14" w:rsidRDefault="00C60EBF" w:rsidP="0081333E">
      <w:pPr>
        <w:pStyle w:val="Body"/>
        <w:spacing w:after="0"/>
        <w:rPr>
          <w:rFonts w:ascii="Arial" w:hAnsi="Arial" w:cs="Arial"/>
          <w:i/>
        </w:rPr>
      </w:pPr>
      <w:r>
        <w:rPr>
          <w:rFonts w:ascii="Arial" w:hAnsi="Arial" w:cs="Arial"/>
          <w:i/>
        </w:rPr>
        <w:t xml:space="preserve">Keywords: </w:t>
      </w:r>
      <w:r w:rsidRPr="00C60EBF">
        <w:rPr>
          <w:rFonts w:ascii="Arial" w:hAnsi="Arial" w:cs="Arial"/>
          <w:i/>
        </w:rPr>
        <w:t>Khasi Mandarin, Microbial Consortium, Organic Manure and Quality</w:t>
      </w:r>
    </w:p>
    <w:p w:rsidR="00C60EBF" w:rsidRDefault="00C60EBF" w:rsidP="0081333E">
      <w:pPr>
        <w:pStyle w:val="Body"/>
        <w:spacing w:after="0"/>
        <w:rPr>
          <w:rFonts w:ascii="Arial" w:hAnsi="Arial" w:cs="Arial"/>
          <w:i/>
        </w:rPr>
      </w:pPr>
    </w:p>
    <w:p w:rsidR="00A22F14" w:rsidRPr="00A22F14" w:rsidRDefault="00A22F14" w:rsidP="0081333E">
      <w:pPr>
        <w:jc w:val="both"/>
        <w:rPr>
          <w:rFonts w:ascii="Arial" w:eastAsia="Calibri" w:hAnsi="Arial" w:cs="Arial"/>
        </w:rPr>
      </w:pPr>
    </w:p>
    <w:p w:rsidR="003D15E1" w:rsidRPr="008C265E" w:rsidRDefault="003D15E1" w:rsidP="008C265E">
      <w:pPr>
        <w:pStyle w:val="ListParagraph"/>
        <w:numPr>
          <w:ilvl w:val="0"/>
          <w:numId w:val="7"/>
        </w:numPr>
        <w:jc w:val="both"/>
        <w:rPr>
          <w:rFonts w:ascii="Arial" w:hAnsi="Arial" w:cs="Arial"/>
          <w:b/>
          <w:bCs/>
        </w:rPr>
      </w:pPr>
      <w:r w:rsidRPr="008C265E">
        <w:rPr>
          <w:rFonts w:ascii="Arial" w:hAnsi="Arial" w:cs="Arial"/>
          <w:b/>
          <w:bCs/>
        </w:rPr>
        <w:t xml:space="preserve">INTRODUCTION </w:t>
      </w:r>
    </w:p>
    <w:p w:rsidR="003D15E1" w:rsidRPr="003D15E1" w:rsidRDefault="00C60EBF" w:rsidP="0081333E">
      <w:pPr>
        <w:jc w:val="both"/>
        <w:rPr>
          <w:rFonts w:ascii="Arial" w:hAnsi="Arial" w:cs="Arial"/>
          <w:sz w:val="20"/>
          <w:szCs w:val="20"/>
        </w:rPr>
      </w:pPr>
      <w:r w:rsidRPr="00C60EBF">
        <w:rPr>
          <w:rFonts w:ascii="Arial" w:hAnsi="Arial" w:cs="Arial"/>
          <w:sz w:val="20"/>
          <w:szCs w:val="20"/>
        </w:rPr>
        <w:t xml:space="preserve">Among the Citrus fruits, Khasi mandarin covering an area 17.55 thousand ha, and production 236.01 thousands metric tons in Assam and an area of 117.89 thousand ha with 672.78 thousands metric tons production in N E India (Horticultural Statistics at a glance, 2017,) whereas Khasi mandarin occupies 1.77 thousand ha area, 27.97 thousands metric tons production in Tinsukia with highest productivity of 15.8 tons/ha (Horticultural Statistics at a glance, 2017) due to its location in the </w:t>
      </w:r>
      <w:r w:rsidR="00524DFA">
        <w:rPr>
          <w:rFonts w:ascii="Arial" w:hAnsi="Arial" w:cs="Arial"/>
          <w:sz w:val="20"/>
          <w:szCs w:val="20"/>
        </w:rPr>
        <w:t xml:space="preserve">upper Brahmaputra valley </w:t>
      </w:r>
      <w:r w:rsidR="00524DFA">
        <w:rPr>
          <w:rFonts w:ascii="Arial" w:hAnsi="Arial" w:cs="Arial"/>
          <w:sz w:val="20"/>
          <w:szCs w:val="20"/>
        </w:rPr>
        <w:lastRenderedPageBreak/>
        <w:t xml:space="preserve">zone. </w:t>
      </w:r>
      <w:r w:rsidRPr="00C60EBF">
        <w:rPr>
          <w:rFonts w:ascii="Arial" w:hAnsi="Arial" w:cs="Arial"/>
          <w:sz w:val="20"/>
          <w:szCs w:val="20"/>
        </w:rPr>
        <w:t xml:space="preserve">In the </w:t>
      </w:r>
      <w:proofErr w:type="spellStart"/>
      <w:r w:rsidRPr="00C60EBF">
        <w:rPr>
          <w:rFonts w:ascii="Arial" w:hAnsi="Arial" w:cs="Arial"/>
          <w:sz w:val="20"/>
          <w:szCs w:val="20"/>
        </w:rPr>
        <w:t>rhizospheric</w:t>
      </w:r>
      <w:proofErr w:type="spellEnd"/>
      <w:r w:rsidRPr="00C60EBF">
        <w:rPr>
          <w:rFonts w:ascii="Arial" w:hAnsi="Arial" w:cs="Arial"/>
          <w:sz w:val="20"/>
          <w:szCs w:val="20"/>
        </w:rPr>
        <w:t xml:space="preserve"> soil of </w:t>
      </w:r>
      <w:proofErr w:type="spellStart"/>
      <w:r w:rsidRPr="00C60EBF">
        <w:rPr>
          <w:rFonts w:ascii="Arial" w:hAnsi="Arial" w:cs="Arial"/>
          <w:sz w:val="20"/>
          <w:szCs w:val="20"/>
        </w:rPr>
        <w:t>khasi</w:t>
      </w:r>
      <w:proofErr w:type="spellEnd"/>
      <w:r w:rsidRPr="00C60EBF">
        <w:rPr>
          <w:rFonts w:ascii="Arial" w:hAnsi="Arial" w:cs="Arial"/>
          <w:sz w:val="20"/>
          <w:szCs w:val="20"/>
        </w:rPr>
        <w:t xml:space="preserve"> mandarin wide microbial diversity could be observed which are responsible for providing the necessary nutrient uptake even if there is no external input.</w:t>
      </w:r>
      <w:r w:rsidR="00774255" w:rsidRPr="00774255">
        <w:t xml:space="preserve"> </w:t>
      </w:r>
      <w:r w:rsidR="00774255" w:rsidRPr="00774255">
        <w:rPr>
          <w:rFonts w:ascii="Arial" w:hAnsi="Arial" w:cs="Arial"/>
          <w:sz w:val="20"/>
          <w:szCs w:val="20"/>
        </w:rPr>
        <w:t>Rhizosphere microbial communities exhibit dynamic shifts in response to plant developmental stages, genetic variations, and soil environmental factors. The composition of root-associated microbiota is largely governed by complex microbial interactions modulated through temporal cha</w:t>
      </w:r>
      <w:r w:rsidR="00774255">
        <w:rPr>
          <w:rFonts w:ascii="Arial" w:hAnsi="Arial" w:cs="Arial"/>
          <w:sz w:val="20"/>
          <w:szCs w:val="20"/>
        </w:rPr>
        <w:t xml:space="preserve">nges in root exudation </w:t>
      </w:r>
      <w:r w:rsidR="00774255" w:rsidRPr="005450D9">
        <w:rPr>
          <w:rFonts w:ascii="Arial" w:hAnsi="Arial" w:cs="Arial"/>
          <w:sz w:val="20"/>
          <w:szCs w:val="20"/>
        </w:rPr>
        <w:t>patterns</w:t>
      </w:r>
      <w:r w:rsidRPr="005450D9">
        <w:rPr>
          <w:rFonts w:ascii="Arial" w:hAnsi="Arial" w:cs="Arial"/>
          <w:sz w:val="20"/>
          <w:szCs w:val="20"/>
        </w:rPr>
        <w:t>.</w:t>
      </w:r>
      <w:r w:rsidR="00774255" w:rsidRPr="00774255">
        <w:t xml:space="preserve"> </w:t>
      </w:r>
      <w:proofErr w:type="spellStart"/>
      <w:r w:rsidR="00A042F8">
        <w:rPr>
          <w:rFonts w:ascii="Arial" w:hAnsi="Arial" w:cs="Arial"/>
          <w:sz w:val="20"/>
          <w:szCs w:val="20"/>
        </w:rPr>
        <w:t>Rhizospheric</w:t>
      </w:r>
      <w:proofErr w:type="spellEnd"/>
      <w:r w:rsidR="00A042F8">
        <w:rPr>
          <w:rFonts w:ascii="Arial" w:hAnsi="Arial" w:cs="Arial"/>
          <w:sz w:val="20"/>
          <w:szCs w:val="20"/>
        </w:rPr>
        <w:t xml:space="preserve"> microbial communities display dynamic shifts in reaction to plant advancing</w:t>
      </w:r>
      <w:r w:rsidR="00774255" w:rsidRPr="00774255">
        <w:rPr>
          <w:rFonts w:ascii="Arial" w:hAnsi="Arial" w:cs="Arial"/>
          <w:sz w:val="20"/>
          <w:szCs w:val="20"/>
        </w:rPr>
        <w:t xml:space="preserve"> stages, genetic variations, and soil enviro</w:t>
      </w:r>
      <w:r w:rsidR="00A042F8">
        <w:rPr>
          <w:rFonts w:ascii="Arial" w:hAnsi="Arial" w:cs="Arial"/>
          <w:sz w:val="20"/>
          <w:szCs w:val="20"/>
        </w:rPr>
        <w:t>nmental factors. The structure of root-associated microorganisms</w:t>
      </w:r>
      <w:r w:rsidR="00774255" w:rsidRPr="00774255">
        <w:rPr>
          <w:rFonts w:ascii="Arial" w:hAnsi="Arial" w:cs="Arial"/>
          <w:sz w:val="20"/>
          <w:szCs w:val="20"/>
        </w:rPr>
        <w:t xml:space="preserve"> </w:t>
      </w:r>
      <w:proofErr w:type="gramStart"/>
      <w:r w:rsidR="00A042F8">
        <w:rPr>
          <w:rFonts w:ascii="Arial" w:hAnsi="Arial" w:cs="Arial"/>
          <w:sz w:val="20"/>
          <w:szCs w:val="20"/>
        </w:rPr>
        <w:t>are</w:t>
      </w:r>
      <w:proofErr w:type="gramEnd"/>
      <w:r w:rsidR="00A042F8">
        <w:rPr>
          <w:rFonts w:ascii="Arial" w:hAnsi="Arial" w:cs="Arial"/>
          <w:sz w:val="20"/>
          <w:szCs w:val="20"/>
        </w:rPr>
        <w:t xml:space="preserve"> largely controlled</w:t>
      </w:r>
      <w:r w:rsidR="00774255" w:rsidRPr="00774255">
        <w:rPr>
          <w:rFonts w:ascii="Arial" w:hAnsi="Arial" w:cs="Arial"/>
          <w:sz w:val="20"/>
          <w:szCs w:val="20"/>
        </w:rPr>
        <w:t xml:space="preserve"> by complex microbial interact</w:t>
      </w:r>
      <w:r w:rsidR="00A042F8">
        <w:rPr>
          <w:rFonts w:ascii="Arial" w:hAnsi="Arial" w:cs="Arial"/>
          <w:sz w:val="20"/>
          <w:szCs w:val="20"/>
        </w:rPr>
        <w:t xml:space="preserve">ions modulated through worldly </w:t>
      </w:r>
      <w:r w:rsidR="00774255" w:rsidRPr="00774255">
        <w:rPr>
          <w:rFonts w:ascii="Arial" w:hAnsi="Arial" w:cs="Arial"/>
          <w:sz w:val="20"/>
          <w:szCs w:val="20"/>
        </w:rPr>
        <w:t xml:space="preserve">changes in root exudation </w:t>
      </w:r>
      <w:r w:rsidR="00774255" w:rsidRPr="005450D9">
        <w:rPr>
          <w:rFonts w:ascii="Arial" w:hAnsi="Arial" w:cs="Arial"/>
          <w:sz w:val="20"/>
          <w:szCs w:val="20"/>
        </w:rPr>
        <w:t>patterns.</w:t>
      </w:r>
      <w:r w:rsidR="00A042F8" w:rsidRPr="00A042F8">
        <w:t xml:space="preserve"> </w:t>
      </w:r>
      <w:r w:rsidR="00A042F8">
        <w:t>B</w:t>
      </w:r>
      <w:r w:rsidR="00A042F8">
        <w:rPr>
          <w:rFonts w:ascii="Arial" w:hAnsi="Arial" w:cs="Arial"/>
          <w:sz w:val="20"/>
          <w:szCs w:val="20"/>
        </w:rPr>
        <w:t xml:space="preserve">eyond </w:t>
      </w:r>
      <w:proofErr w:type="spellStart"/>
      <w:r w:rsidR="00A042F8">
        <w:rPr>
          <w:rFonts w:ascii="Arial" w:hAnsi="Arial" w:cs="Arial"/>
          <w:sz w:val="20"/>
          <w:szCs w:val="20"/>
        </w:rPr>
        <w:t>actin</w:t>
      </w:r>
      <w:r w:rsidR="004145B2">
        <w:rPr>
          <w:rFonts w:ascii="Arial" w:hAnsi="Arial" w:cs="Arial"/>
          <w:sz w:val="20"/>
          <w:szCs w:val="20"/>
        </w:rPr>
        <w:t>g</w:t>
      </w:r>
      <w:r w:rsidR="00A042F8">
        <w:rPr>
          <w:rFonts w:ascii="Arial" w:hAnsi="Arial" w:cs="Arial"/>
          <w:sz w:val="20"/>
          <w:szCs w:val="20"/>
        </w:rPr>
        <w:t>s</w:t>
      </w:r>
      <w:proofErr w:type="spellEnd"/>
      <w:r w:rsidR="004145B2">
        <w:rPr>
          <w:rFonts w:ascii="Arial" w:hAnsi="Arial" w:cs="Arial"/>
          <w:sz w:val="20"/>
          <w:szCs w:val="20"/>
        </w:rPr>
        <w:t xml:space="preserve"> as organs for automatic</w:t>
      </w:r>
      <w:r w:rsidR="00A042F8" w:rsidRPr="00A042F8">
        <w:rPr>
          <w:rFonts w:ascii="Arial" w:hAnsi="Arial" w:cs="Arial"/>
          <w:sz w:val="20"/>
          <w:szCs w:val="20"/>
        </w:rPr>
        <w:t xml:space="preserve"> support and the uptake of water and nutrients, plant roots actively</w:t>
      </w:r>
      <w:r w:rsidR="004145B2">
        <w:rPr>
          <w:rFonts w:ascii="Arial" w:hAnsi="Arial" w:cs="Arial"/>
          <w:sz w:val="20"/>
          <w:szCs w:val="20"/>
        </w:rPr>
        <w:t xml:space="preserve"> orchestrate, assemble, and release various</w:t>
      </w:r>
      <w:r w:rsidR="00A042F8" w:rsidRPr="00A042F8">
        <w:rPr>
          <w:rFonts w:ascii="Arial" w:hAnsi="Arial" w:cs="Arial"/>
          <w:sz w:val="20"/>
          <w:szCs w:val="20"/>
        </w:rPr>
        <w:t xml:space="preserve"> range of organic compounds (Walker et al., 2003)</w:t>
      </w:r>
      <w:r w:rsidR="004145B2">
        <w:rPr>
          <w:rFonts w:ascii="Arial" w:hAnsi="Arial" w:cs="Arial"/>
          <w:sz w:val="20"/>
          <w:szCs w:val="20"/>
        </w:rPr>
        <w:t xml:space="preserve">. These root-secreted matters, </w:t>
      </w:r>
      <w:proofErr w:type="spellStart"/>
      <w:r w:rsidR="004145B2">
        <w:rPr>
          <w:rFonts w:ascii="Arial" w:hAnsi="Arial" w:cs="Arial"/>
          <w:sz w:val="20"/>
          <w:szCs w:val="20"/>
        </w:rPr>
        <w:t>broadly</w:t>
      </w:r>
      <w:r w:rsidR="00A042F8" w:rsidRPr="00A042F8">
        <w:rPr>
          <w:rFonts w:ascii="Arial" w:hAnsi="Arial" w:cs="Arial"/>
          <w:sz w:val="20"/>
          <w:szCs w:val="20"/>
        </w:rPr>
        <w:t>ly</w:t>
      </w:r>
      <w:proofErr w:type="spellEnd"/>
      <w:r w:rsidR="00A042F8" w:rsidRPr="00A042F8">
        <w:rPr>
          <w:rFonts w:ascii="Arial" w:hAnsi="Arial" w:cs="Arial"/>
          <w:sz w:val="20"/>
          <w:szCs w:val="20"/>
        </w:rPr>
        <w:t xml:space="preserve"> termed root e</w:t>
      </w:r>
      <w:r w:rsidR="004145B2">
        <w:rPr>
          <w:rFonts w:ascii="Arial" w:hAnsi="Arial" w:cs="Arial"/>
          <w:sz w:val="20"/>
          <w:szCs w:val="20"/>
        </w:rPr>
        <w:t xml:space="preserve">xudates, act as chemical gesture that attract or repel numerous soil microbes, thereby </w:t>
      </w:r>
      <w:proofErr w:type="spellStart"/>
      <w:r w:rsidR="004145B2">
        <w:rPr>
          <w:rFonts w:ascii="Arial" w:hAnsi="Arial" w:cs="Arial"/>
          <w:sz w:val="20"/>
          <w:szCs w:val="20"/>
        </w:rPr>
        <w:t>favouring</w:t>
      </w:r>
      <w:proofErr w:type="spellEnd"/>
      <w:r w:rsidR="00A042F8" w:rsidRPr="00A042F8">
        <w:rPr>
          <w:rFonts w:ascii="Arial" w:hAnsi="Arial" w:cs="Arial"/>
          <w:sz w:val="20"/>
          <w:szCs w:val="20"/>
        </w:rPr>
        <w:t xml:space="preserve"> the composition of </w:t>
      </w:r>
      <w:proofErr w:type="spellStart"/>
      <w:r w:rsidR="00A042F8" w:rsidRPr="00A042F8">
        <w:rPr>
          <w:rFonts w:ascii="Arial" w:hAnsi="Arial" w:cs="Arial"/>
          <w:sz w:val="20"/>
          <w:szCs w:val="20"/>
        </w:rPr>
        <w:t>rhizospheric</w:t>
      </w:r>
      <w:proofErr w:type="spellEnd"/>
      <w:r w:rsidR="00A042F8" w:rsidRPr="00A042F8">
        <w:rPr>
          <w:rFonts w:ascii="Arial" w:hAnsi="Arial" w:cs="Arial"/>
          <w:sz w:val="20"/>
          <w:szCs w:val="20"/>
        </w:rPr>
        <w:t xml:space="preserve"> mi</w:t>
      </w:r>
      <w:r w:rsidR="004145B2">
        <w:rPr>
          <w:rFonts w:ascii="Arial" w:hAnsi="Arial" w:cs="Arial"/>
          <w:sz w:val="20"/>
          <w:szCs w:val="20"/>
        </w:rPr>
        <w:t xml:space="preserve">crobial communities. The deliverance of such amalgamation </w:t>
      </w:r>
      <w:proofErr w:type="gramStart"/>
      <w:r w:rsidR="004145B2">
        <w:rPr>
          <w:rFonts w:ascii="Arial" w:hAnsi="Arial" w:cs="Arial"/>
          <w:sz w:val="20"/>
          <w:szCs w:val="20"/>
        </w:rPr>
        <w:t>change</w:t>
      </w:r>
      <w:proofErr w:type="gramEnd"/>
      <w:r w:rsidR="00A042F8" w:rsidRPr="00A042F8">
        <w:rPr>
          <w:rFonts w:ascii="Arial" w:hAnsi="Arial" w:cs="Arial"/>
          <w:sz w:val="20"/>
          <w:szCs w:val="20"/>
        </w:rPr>
        <w:t xml:space="preserve"> both the chemical and physic</w:t>
      </w:r>
      <w:r w:rsidR="004145B2">
        <w:rPr>
          <w:rFonts w:ascii="Arial" w:hAnsi="Arial" w:cs="Arial"/>
          <w:sz w:val="20"/>
          <w:szCs w:val="20"/>
        </w:rPr>
        <w:t>al properties of the adjoining</w:t>
      </w:r>
      <w:r w:rsidR="00AA0679">
        <w:rPr>
          <w:rFonts w:ascii="Arial" w:hAnsi="Arial" w:cs="Arial"/>
          <w:sz w:val="20"/>
          <w:szCs w:val="20"/>
        </w:rPr>
        <w:t xml:space="preserve"> soil, accordingly shaping the microbes structure in close vicinity </w:t>
      </w:r>
      <w:r w:rsidR="00A042F8" w:rsidRPr="00A042F8">
        <w:rPr>
          <w:rFonts w:ascii="Arial" w:hAnsi="Arial" w:cs="Arial"/>
          <w:sz w:val="20"/>
          <w:szCs w:val="20"/>
        </w:rPr>
        <w:t>to the root zone (</w:t>
      </w:r>
      <w:proofErr w:type="spellStart"/>
      <w:r w:rsidR="00A042F8" w:rsidRPr="00A042F8">
        <w:rPr>
          <w:rFonts w:ascii="Arial" w:hAnsi="Arial" w:cs="Arial"/>
          <w:sz w:val="20"/>
          <w:szCs w:val="20"/>
        </w:rPr>
        <w:t>Dakora</w:t>
      </w:r>
      <w:proofErr w:type="spellEnd"/>
      <w:r w:rsidR="00A042F8" w:rsidRPr="00A042F8">
        <w:rPr>
          <w:rFonts w:ascii="Arial" w:hAnsi="Arial" w:cs="Arial"/>
          <w:sz w:val="20"/>
          <w:szCs w:val="20"/>
        </w:rPr>
        <w:t xml:space="preserve"> and Phillips, 200</w:t>
      </w:r>
      <w:r w:rsidR="00AA0679">
        <w:rPr>
          <w:rFonts w:ascii="Arial" w:hAnsi="Arial" w:cs="Arial"/>
          <w:sz w:val="20"/>
          <w:szCs w:val="20"/>
        </w:rPr>
        <w:t xml:space="preserve">2). The aggregate and configuration of root exudates vary </w:t>
      </w:r>
      <w:proofErr w:type="gramStart"/>
      <w:r w:rsidR="00AA0679">
        <w:rPr>
          <w:rFonts w:ascii="Arial" w:hAnsi="Arial" w:cs="Arial"/>
          <w:sz w:val="20"/>
          <w:szCs w:val="20"/>
        </w:rPr>
        <w:t>appropriately  to</w:t>
      </w:r>
      <w:proofErr w:type="gramEnd"/>
      <w:r w:rsidR="00AA0679">
        <w:rPr>
          <w:rFonts w:ascii="Arial" w:hAnsi="Arial" w:cs="Arial"/>
          <w:sz w:val="20"/>
          <w:szCs w:val="20"/>
        </w:rPr>
        <w:t xml:space="preserve"> the flora species, anatomical status, and the correlated</w:t>
      </w:r>
      <w:r w:rsidR="00A042F8" w:rsidRPr="00A042F8">
        <w:rPr>
          <w:rFonts w:ascii="Arial" w:hAnsi="Arial" w:cs="Arial"/>
          <w:sz w:val="20"/>
          <w:szCs w:val="20"/>
        </w:rPr>
        <w:t xml:space="preserve"> microbial populations (Kang </w:t>
      </w:r>
      <w:r w:rsidR="00A042F8" w:rsidRPr="00AA0679">
        <w:rPr>
          <w:rFonts w:ascii="Arial" w:hAnsi="Arial" w:cs="Arial"/>
          <w:i/>
          <w:sz w:val="20"/>
          <w:szCs w:val="20"/>
        </w:rPr>
        <w:t>et al.</w:t>
      </w:r>
      <w:r w:rsidR="00A042F8" w:rsidRPr="00A042F8">
        <w:rPr>
          <w:rFonts w:ascii="Arial" w:hAnsi="Arial" w:cs="Arial"/>
          <w:sz w:val="20"/>
          <w:szCs w:val="20"/>
        </w:rPr>
        <w:t>, 201</w:t>
      </w:r>
      <w:r w:rsidR="00A042F8" w:rsidRPr="005450D9">
        <w:rPr>
          <w:rFonts w:ascii="Arial" w:hAnsi="Arial" w:cs="Arial"/>
          <w:sz w:val="20"/>
          <w:szCs w:val="20"/>
        </w:rPr>
        <w:t>0</w:t>
      </w:r>
      <w:r w:rsidR="00AA0679" w:rsidRPr="005450D9">
        <w:rPr>
          <w:rFonts w:ascii="Arial" w:hAnsi="Arial" w:cs="Arial"/>
          <w:sz w:val="20"/>
          <w:szCs w:val="20"/>
        </w:rPr>
        <w:t>).</w:t>
      </w:r>
      <w:r w:rsidR="0019486F" w:rsidRPr="0019486F">
        <w:t xml:space="preserve"> </w:t>
      </w:r>
      <w:r w:rsidR="0019486F">
        <w:rPr>
          <w:rFonts w:ascii="Arial" w:hAnsi="Arial" w:cs="Arial"/>
          <w:sz w:val="20"/>
          <w:szCs w:val="20"/>
        </w:rPr>
        <w:t xml:space="preserve">Furthermore, root secretions </w:t>
      </w:r>
      <w:proofErr w:type="spellStart"/>
      <w:r w:rsidR="0019486F">
        <w:rPr>
          <w:rFonts w:ascii="Arial" w:hAnsi="Arial" w:cs="Arial"/>
          <w:sz w:val="20"/>
          <w:szCs w:val="20"/>
        </w:rPr>
        <w:t>embedes</w:t>
      </w:r>
      <w:proofErr w:type="spellEnd"/>
      <w:r w:rsidR="0019486F">
        <w:rPr>
          <w:rFonts w:ascii="Arial" w:hAnsi="Arial" w:cs="Arial"/>
          <w:sz w:val="20"/>
          <w:szCs w:val="20"/>
        </w:rPr>
        <w:t xml:space="preserve"> advantageous </w:t>
      </w:r>
      <w:r w:rsidR="0019486F" w:rsidRPr="0019486F">
        <w:rPr>
          <w:rFonts w:ascii="Arial" w:hAnsi="Arial" w:cs="Arial"/>
          <w:sz w:val="20"/>
          <w:szCs w:val="20"/>
        </w:rPr>
        <w:t>symbiotic associations wi</w:t>
      </w:r>
      <w:r w:rsidR="0019486F">
        <w:rPr>
          <w:rFonts w:ascii="Arial" w:hAnsi="Arial" w:cs="Arial"/>
          <w:sz w:val="20"/>
          <w:szCs w:val="20"/>
        </w:rPr>
        <w:t>th microbes and can also retard the development of challenging</w:t>
      </w:r>
      <w:r w:rsidR="0019486F" w:rsidRPr="0019486F">
        <w:rPr>
          <w:rFonts w:ascii="Arial" w:hAnsi="Arial" w:cs="Arial"/>
          <w:sz w:val="20"/>
          <w:szCs w:val="20"/>
        </w:rPr>
        <w:t xml:space="preserve"> plant species (</w:t>
      </w:r>
      <w:proofErr w:type="spellStart"/>
      <w:r w:rsidR="0019486F" w:rsidRPr="0019486F">
        <w:rPr>
          <w:rFonts w:ascii="Arial" w:hAnsi="Arial" w:cs="Arial"/>
          <w:sz w:val="20"/>
          <w:szCs w:val="20"/>
        </w:rPr>
        <w:t>Nardi</w:t>
      </w:r>
      <w:proofErr w:type="spellEnd"/>
      <w:r w:rsidR="0019486F" w:rsidRPr="0019486F">
        <w:rPr>
          <w:rFonts w:ascii="Arial" w:hAnsi="Arial" w:cs="Arial"/>
          <w:sz w:val="20"/>
          <w:szCs w:val="20"/>
        </w:rPr>
        <w:t xml:space="preserve"> </w:t>
      </w:r>
      <w:r w:rsidR="0019486F" w:rsidRPr="0019486F">
        <w:rPr>
          <w:rFonts w:ascii="Arial" w:hAnsi="Arial" w:cs="Arial"/>
          <w:i/>
          <w:sz w:val="20"/>
          <w:szCs w:val="20"/>
        </w:rPr>
        <w:t>et al</w:t>
      </w:r>
      <w:r w:rsidR="0019486F" w:rsidRPr="0019486F">
        <w:rPr>
          <w:rFonts w:ascii="Arial" w:hAnsi="Arial" w:cs="Arial"/>
          <w:sz w:val="20"/>
          <w:szCs w:val="20"/>
        </w:rPr>
        <w:t xml:space="preserve">., 2000). The microbial </w:t>
      </w:r>
      <w:r w:rsidR="0019486F">
        <w:rPr>
          <w:rFonts w:ascii="Arial" w:hAnsi="Arial" w:cs="Arial"/>
          <w:sz w:val="20"/>
          <w:szCs w:val="20"/>
        </w:rPr>
        <w:t xml:space="preserve">activity within the rhizosphere </w:t>
      </w:r>
      <w:proofErr w:type="spellStart"/>
      <w:r w:rsidR="0019486F">
        <w:rPr>
          <w:rFonts w:ascii="Arial" w:hAnsi="Arial" w:cs="Arial"/>
          <w:sz w:val="20"/>
          <w:szCs w:val="20"/>
        </w:rPr>
        <w:t>favours</w:t>
      </w:r>
      <w:proofErr w:type="spellEnd"/>
      <w:r w:rsidR="0019486F">
        <w:rPr>
          <w:rFonts w:ascii="Arial" w:hAnsi="Arial" w:cs="Arial"/>
          <w:sz w:val="20"/>
          <w:szCs w:val="20"/>
        </w:rPr>
        <w:t xml:space="preserve"> root construction and nutrient </w:t>
      </w:r>
      <w:proofErr w:type="spellStart"/>
      <w:r w:rsidR="0019486F">
        <w:rPr>
          <w:rFonts w:ascii="Arial" w:hAnsi="Arial" w:cs="Arial"/>
          <w:sz w:val="20"/>
          <w:szCs w:val="20"/>
        </w:rPr>
        <w:t>accessibilty</w:t>
      </w:r>
      <w:proofErr w:type="spellEnd"/>
      <w:r w:rsidR="0019486F">
        <w:rPr>
          <w:rFonts w:ascii="Arial" w:hAnsi="Arial" w:cs="Arial"/>
          <w:sz w:val="20"/>
          <w:szCs w:val="20"/>
        </w:rPr>
        <w:t>, which in turn changes both the constituent</w:t>
      </w:r>
      <w:r w:rsidR="005450D9">
        <w:rPr>
          <w:rFonts w:ascii="Arial" w:hAnsi="Arial" w:cs="Arial"/>
          <w:sz w:val="20"/>
          <w:szCs w:val="20"/>
        </w:rPr>
        <w:t xml:space="preserve"> and amount of root exudates. A section of these </w:t>
      </w:r>
      <w:proofErr w:type="spellStart"/>
      <w:r w:rsidR="005450D9">
        <w:rPr>
          <w:rFonts w:ascii="Arial" w:hAnsi="Arial" w:cs="Arial"/>
          <w:sz w:val="20"/>
          <w:szCs w:val="20"/>
        </w:rPr>
        <w:t>micromolecule</w:t>
      </w:r>
      <w:proofErr w:type="spellEnd"/>
      <w:r w:rsidR="0019486F" w:rsidRPr="0019486F">
        <w:rPr>
          <w:rFonts w:ascii="Arial" w:hAnsi="Arial" w:cs="Arial"/>
          <w:sz w:val="20"/>
          <w:szCs w:val="20"/>
        </w:rPr>
        <w:t xml:space="preserve"> organic compound</w:t>
      </w:r>
      <w:r w:rsidR="005450D9">
        <w:rPr>
          <w:rFonts w:ascii="Arial" w:hAnsi="Arial" w:cs="Arial"/>
          <w:sz w:val="20"/>
          <w:szCs w:val="20"/>
        </w:rPr>
        <w:t>s released by plants is make use of by nearby microscopic organisms as initiator</w:t>
      </w:r>
      <w:r w:rsidR="0019486F" w:rsidRPr="0019486F">
        <w:rPr>
          <w:rFonts w:ascii="Arial" w:hAnsi="Arial" w:cs="Arial"/>
          <w:sz w:val="20"/>
          <w:szCs w:val="20"/>
        </w:rPr>
        <w:t xml:space="preserve"> of carbon and nitrogen, while</w:t>
      </w:r>
      <w:r w:rsidR="005450D9">
        <w:rPr>
          <w:rFonts w:ascii="Arial" w:hAnsi="Arial" w:cs="Arial"/>
          <w:sz w:val="20"/>
          <w:szCs w:val="20"/>
        </w:rPr>
        <w:t xml:space="preserve"> certain microbially modified metabolites in due course are</w:t>
      </w:r>
      <w:r w:rsidR="0019486F" w:rsidRPr="0019486F">
        <w:rPr>
          <w:rFonts w:ascii="Arial" w:hAnsi="Arial" w:cs="Arial"/>
          <w:sz w:val="20"/>
          <w:szCs w:val="20"/>
        </w:rPr>
        <w:t xml:space="preserve"> absorbed back by plan</w:t>
      </w:r>
      <w:r w:rsidR="005450D9">
        <w:rPr>
          <w:rFonts w:ascii="Arial" w:hAnsi="Arial" w:cs="Arial"/>
          <w:sz w:val="20"/>
          <w:szCs w:val="20"/>
        </w:rPr>
        <w:t>ts, contributing to their developmental and physiological purposes</w:t>
      </w:r>
      <w:r w:rsidR="0019486F" w:rsidRPr="0019486F">
        <w:rPr>
          <w:rFonts w:ascii="Arial" w:hAnsi="Arial" w:cs="Arial"/>
          <w:sz w:val="20"/>
          <w:szCs w:val="20"/>
        </w:rPr>
        <w:t xml:space="preserve"> (Kang </w:t>
      </w:r>
      <w:r w:rsidR="0019486F" w:rsidRPr="005450D9">
        <w:rPr>
          <w:rFonts w:ascii="Arial" w:hAnsi="Arial" w:cs="Arial"/>
          <w:i/>
          <w:sz w:val="20"/>
          <w:szCs w:val="20"/>
        </w:rPr>
        <w:t>et al</w:t>
      </w:r>
      <w:r w:rsidR="0019486F" w:rsidRPr="0019486F">
        <w:rPr>
          <w:rFonts w:ascii="Arial" w:hAnsi="Arial" w:cs="Arial"/>
          <w:sz w:val="20"/>
          <w:szCs w:val="20"/>
        </w:rPr>
        <w:t>., 2010</w:t>
      </w:r>
      <w:r w:rsidR="0019486F" w:rsidRPr="005450D9">
        <w:rPr>
          <w:rFonts w:ascii="Arial" w:hAnsi="Arial" w:cs="Arial"/>
          <w:sz w:val="20"/>
          <w:szCs w:val="20"/>
        </w:rPr>
        <w:t>).</w:t>
      </w:r>
      <w:r w:rsidRPr="005450D9">
        <w:rPr>
          <w:rFonts w:ascii="Arial" w:hAnsi="Arial" w:cs="Arial"/>
          <w:sz w:val="20"/>
          <w:szCs w:val="20"/>
        </w:rPr>
        <w:t xml:space="preserve"> For</w:t>
      </w:r>
      <w:r w:rsidRPr="00C60EBF">
        <w:rPr>
          <w:rFonts w:ascii="Arial" w:hAnsi="Arial" w:cs="Arial"/>
          <w:sz w:val="20"/>
          <w:szCs w:val="20"/>
        </w:rPr>
        <w:t xml:space="preserve"> better quality, development and yield of fruits, fertile soil is considered as a basic requirement for citrus cultivation, and , with the extension of citrus cultivation particularly in sandy soil , and the continuous use of inorganic fertilizers for prolonged periods to compensate the used nutrients, leading to the deterioration of soil physical and chemicals characteristics particularly fertility thereby limiting the organic matter in the soil, more attention for using organic and biofertilizers arise ,as there is a strong relationship between soil organic matter content and citrus productivity (Ge </w:t>
      </w:r>
      <w:r w:rsidRPr="00524DFA">
        <w:rPr>
          <w:rFonts w:ascii="Arial" w:hAnsi="Arial" w:cs="Arial"/>
          <w:i/>
          <w:sz w:val="20"/>
          <w:szCs w:val="20"/>
        </w:rPr>
        <w:t>et al</w:t>
      </w:r>
      <w:r w:rsidRPr="00C60EBF">
        <w:rPr>
          <w:rFonts w:ascii="Arial" w:hAnsi="Arial" w:cs="Arial"/>
          <w:sz w:val="20"/>
          <w:szCs w:val="20"/>
        </w:rPr>
        <w:t>., 2018). Taking the above into consideration, the prese</w:t>
      </w:r>
      <w:r w:rsidR="004145B2">
        <w:rPr>
          <w:rFonts w:ascii="Arial" w:hAnsi="Arial" w:cs="Arial"/>
          <w:sz w:val="20"/>
          <w:szCs w:val="20"/>
        </w:rPr>
        <w:t xml:space="preserve">nt study entitled, </w:t>
      </w:r>
      <w:r w:rsidRPr="00C60EBF">
        <w:rPr>
          <w:rFonts w:ascii="Arial" w:hAnsi="Arial" w:cs="Arial"/>
          <w:sz w:val="20"/>
          <w:szCs w:val="20"/>
        </w:rPr>
        <w:t xml:space="preserve">“Influence of the microbes mediated organic production module on the yield and quality of the Khasi mandarin in the upper Brahmaputra valley zone” was carried out with the objective to improve the </w:t>
      </w:r>
      <w:proofErr w:type="spellStart"/>
      <w:r w:rsidRPr="00C60EBF">
        <w:rPr>
          <w:rFonts w:ascii="Arial" w:hAnsi="Arial" w:cs="Arial"/>
          <w:sz w:val="20"/>
          <w:szCs w:val="20"/>
        </w:rPr>
        <w:t>rhizospheric</w:t>
      </w:r>
      <w:proofErr w:type="spellEnd"/>
      <w:r w:rsidRPr="00C60EBF">
        <w:rPr>
          <w:rFonts w:ascii="Arial" w:hAnsi="Arial" w:cs="Arial"/>
          <w:sz w:val="20"/>
          <w:szCs w:val="20"/>
        </w:rPr>
        <w:t xml:space="preserve"> microbial activity of the </w:t>
      </w:r>
      <w:proofErr w:type="spellStart"/>
      <w:r w:rsidRPr="00C60EBF">
        <w:rPr>
          <w:rFonts w:ascii="Arial" w:hAnsi="Arial" w:cs="Arial"/>
          <w:sz w:val="20"/>
          <w:szCs w:val="20"/>
        </w:rPr>
        <w:t>khasi</w:t>
      </w:r>
      <w:proofErr w:type="spellEnd"/>
      <w:r w:rsidRPr="00C60EBF">
        <w:rPr>
          <w:rFonts w:ascii="Arial" w:hAnsi="Arial" w:cs="Arial"/>
          <w:sz w:val="20"/>
          <w:szCs w:val="20"/>
        </w:rPr>
        <w:t xml:space="preserve"> mandarin with the application of organic manure along with microbial consortium in order to get higher yield </w:t>
      </w:r>
      <w:proofErr w:type="gramStart"/>
      <w:r w:rsidRPr="00C60EBF">
        <w:rPr>
          <w:rFonts w:ascii="Arial" w:hAnsi="Arial" w:cs="Arial"/>
          <w:sz w:val="20"/>
          <w:szCs w:val="20"/>
        </w:rPr>
        <w:t>and  good</w:t>
      </w:r>
      <w:proofErr w:type="gramEnd"/>
      <w:r w:rsidRPr="00C60EBF">
        <w:rPr>
          <w:rFonts w:ascii="Arial" w:hAnsi="Arial" w:cs="Arial"/>
          <w:sz w:val="20"/>
          <w:szCs w:val="20"/>
        </w:rPr>
        <w:t xml:space="preserve"> quality attributes of </w:t>
      </w:r>
      <w:proofErr w:type="spellStart"/>
      <w:r w:rsidRPr="00C60EBF">
        <w:rPr>
          <w:rFonts w:ascii="Arial" w:hAnsi="Arial" w:cs="Arial"/>
          <w:sz w:val="20"/>
          <w:szCs w:val="20"/>
        </w:rPr>
        <w:t>khasi</w:t>
      </w:r>
      <w:proofErr w:type="spellEnd"/>
      <w:r w:rsidRPr="00C60EBF">
        <w:rPr>
          <w:rFonts w:ascii="Arial" w:hAnsi="Arial" w:cs="Arial"/>
          <w:sz w:val="20"/>
          <w:szCs w:val="20"/>
        </w:rPr>
        <w:t xml:space="preserve"> mandarin fruits.</w:t>
      </w:r>
    </w:p>
    <w:p w:rsidR="003D15E1" w:rsidRPr="008C265E" w:rsidRDefault="00FA7C61" w:rsidP="008C265E">
      <w:pPr>
        <w:pStyle w:val="ListParagraph"/>
        <w:numPr>
          <w:ilvl w:val="0"/>
          <w:numId w:val="7"/>
        </w:numPr>
        <w:jc w:val="both"/>
        <w:rPr>
          <w:rFonts w:ascii="Arial" w:hAnsi="Arial" w:cs="Arial"/>
        </w:rPr>
      </w:pPr>
      <w:r w:rsidRPr="008C265E">
        <w:rPr>
          <w:rFonts w:ascii="Arial" w:hAnsi="Arial" w:cs="Arial"/>
          <w:b/>
          <w:bCs/>
          <w:shd w:val="clear" w:color="auto" w:fill="FFFFFF"/>
        </w:rPr>
        <w:t>MATERIAL AND METHODS</w:t>
      </w:r>
    </w:p>
    <w:p w:rsidR="00D441EF" w:rsidRDefault="003D15E1" w:rsidP="00D441EF">
      <w:pPr>
        <w:jc w:val="both"/>
      </w:pPr>
      <w:r w:rsidRPr="003D15E1">
        <w:rPr>
          <w:rFonts w:ascii="Arial" w:hAnsi="Arial" w:cs="Arial"/>
          <w:sz w:val="20"/>
          <w:szCs w:val="20"/>
        </w:rPr>
        <w:tab/>
      </w:r>
      <w:r w:rsidR="00524DFA">
        <w:rPr>
          <w:rFonts w:ascii="Arial" w:hAnsi="Arial" w:cs="Arial"/>
          <w:sz w:val="20"/>
          <w:szCs w:val="20"/>
        </w:rPr>
        <w:t xml:space="preserve"> </w:t>
      </w:r>
      <w:r w:rsidR="00524DFA" w:rsidRPr="00524DFA">
        <w:rPr>
          <w:rFonts w:ascii="Arial" w:hAnsi="Arial" w:cs="Arial"/>
          <w:sz w:val="20"/>
          <w:szCs w:val="20"/>
        </w:rPr>
        <w:t xml:space="preserve">The present investigation was carried out during the year of 2022 to 2024 at the Farmer’s Orchard located in the </w:t>
      </w:r>
      <w:proofErr w:type="spellStart"/>
      <w:r w:rsidR="00524DFA" w:rsidRPr="00524DFA">
        <w:rPr>
          <w:rFonts w:ascii="Arial" w:hAnsi="Arial" w:cs="Arial"/>
          <w:sz w:val="20"/>
          <w:szCs w:val="20"/>
        </w:rPr>
        <w:t>Pangna</w:t>
      </w:r>
      <w:proofErr w:type="spellEnd"/>
      <w:r w:rsidR="00524DFA" w:rsidRPr="00524DFA">
        <w:rPr>
          <w:rFonts w:ascii="Arial" w:hAnsi="Arial" w:cs="Arial"/>
          <w:sz w:val="20"/>
          <w:szCs w:val="20"/>
        </w:rPr>
        <w:t xml:space="preserve"> </w:t>
      </w:r>
      <w:proofErr w:type="spellStart"/>
      <w:proofErr w:type="gramStart"/>
      <w:r w:rsidR="00524DFA" w:rsidRPr="00524DFA">
        <w:rPr>
          <w:rFonts w:ascii="Arial" w:hAnsi="Arial" w:cs="Arial"/>
          <w:sz w:val="20"/>
          <w:szCs w:val="20"/>
        </w:rPr>
        <w:t>Gaon,Tinsukia</w:t>
      </w:r>
      <w:proofErr w:type="spellEnd"/>
      <w:proofErr w:type="gramEnd"/>
      <w:r w:rsidR="00524DFA" w:rsidRPr="00524DFA">
        <w:rPr>
          <w:rFonts w:ascii="Arial" w:hAnsi="Arial" w:cs="Arial"/>
          <w:sz w:val="20"/>
          <w:szCs w:val="20"/>
        </w:rPr>
        <w:t xml:space="preserve">, Assam at a distance of 346.2 km from the School of Agricultural Sciences, </w:t>
      </w:r>
      <w:proofErr w:type="spellStart"/>
      <w:r w:rsidR="00524DFA" w:rsidRPr="00524DFA">
        <w:rPr>
          <w:rFonts w:ascii="Arial" w:hAnsi="Arial" w:cs="Arial"/>
          <w:sz w:val="20"/>
          <w:szCs w:val="20"/>
        </w:rPr>
        <w:t>Medziphema</w:t>
      </w:r>
      <w:proofErr w:type="spellEnd"/>
      <w:r w:rsidR="00524DFA" w:rsidRPr="00524DFA">
        <w:rPr>
          <w:rFonts w:ascii="Arial" w:hAnsi="Arial" w:cs="Arial"/>
          <w:sz w:val="20"/>
          <w:szCs w:val="20"/>
        </w:rPr>
        <w:t>. The orchard was situated at the interaction of 27⁰21’ North latitude and 95⁰44’ East longitude and at an altitude of 141 meter above mean sea level; with land size of about 2000 m2 placed at spacing of 5m x 5</w:t>
      </w:r>
      <w:proofErr w:type="gramStart"/>
      <w:r w:rsidR="00524DFA" w:rsidRPr="00524DFA">
        <w:rPr>
          <w:rFonts w:ascii="Arial" w:hAnsi="Arial" w:cs="Arial"/>
          <w:sz w:val="20"/>
          <w:szCs w:val="20"/>
        </w:rPr>
        <w:t>m .The</w:t>
      </w:r>
      <w:proofErr w:type="gramEnd"/>
      <w:r w:rsidR="00524DFA" w:rsidRPr="00524DFA">
        <w:rPr>
          <w:rFonts w:ascii="Arial" w:hAnsi="Arial" w:cs="Arial"/>
          <w:sz w:val="20"/>
          <w:szCs w:val="20"/>
        </w:rPr>
        <w:t xml:space="preserve"> quality analysis was further performed at the laboratory of the department of horticulture, school of agricultural sciences, Nagaland University. The experiment was performed in more than 30 year’s old established trees to check the influence of organic manure along with microbial consortium on yield and quality of the fruits. During the course of the experiment different doses of organic manures along with microbial consortium were applied in the m</w:t>
      </w:r>
      <w:r w:rsidR="00524DFA">
        <w:rPr>
          <w:rFonts w:ascii="Arial" w:hAnsi="Arial" w:cs="Arial"/>
          <w:sz w:val="20"/>
          <w:szCs w:val="20"/>
        </w:rPr>
        <w:t xml:space="preserve">onth of January and </w:t>
      </w:r>
      <w:proofErr w:type="spellStart"/>
      <w:r w:rsidR="00524DFA">
        <w:rPr>
          <w:rFonts w:ascii="Arial" w:hAnsi="Arial" w:cs="Arial"/>
          <w:sz w:val="20"/>
          <w:szCs w:val="20"/>
        </w:rPr>
        <w:t>September.</w:t>
      </w:r>
      <w:r w:rsidR="00524DFA" w:rsidRPr="00524DFA">
        <w:rPr>
          <w:rFonts w:ascii="Arial" w:hAnsi="Arial" w:cs="Arial"/>
          <w:sz w:val="20"/>
          <w:szCs w:val="20"/>
        </w:rPr>
        <w:t>The</w:t>
      </w:r>
      <w:proofErr w:type="spellEnd"/>
      <w:r w:rsidR="00524DFA" w:rsidRPr="00524DFA">
        <w:rPr>
          <w:rFonts w:ascii="Arial" w:hAnsi="Arial" w:cs="Arial"/>
          <w:sz w:val="20"/>
          <w:szCs w:val="20"/>
        </w:rPr>
        <w:t xml:space="preserve"> experiment was laid out in randomized complete block design with four replications and each replication consisted of two plants. Treatment details</w:t>
      </w:r>
      <w:r w:rsidR="004D4B88">
        <w:rPr>
          <w:rFonts w:ascii="Arial" w:hAnsi="Arial" w:cs="Arial"/>
          <w:sz w:val="20"/>
          <w:szCs w:val="20"/>
        </w:rPr>
        <w:t xml:space="preserve"> are given in table 2.</w:t>
      </w:r>
      <w:proofErr w:type="gramStart"/>
      <w:r w:rsidR="004D4B88">
        <w:rPr>
          <w:rFonts w:ascii="Arial" w:hAnsi="Arial" w:cs="Arial"/>
          <w:sz w:val="20"/>
          <w:szCs w:val="20"/>
        </w:rPr>
        <w:t>1.</w:t>
      </w:r>
      <w:r w:rsidR="00524DFA" w:rsidRPr="00524DFA">
        <w:rPr>
          <w:rFonts w:ascii="Arial" w:hAnsi="Arial" w:cs="Arial"/>
          <w:sz w:val="20"/>
          <w:szCs w:val="20"/>
        </w:rPr>
        <w:t>Quality</w:t>
      </w:r>
      <w:proofErr w:type="gramEnd"/>
      <w:r w:rsidR="00524DFA" w:rsidRPr="00524DFA">
        <w:rPr>
          <w:rFonts w:ascii="Arial" w:hAnsi="Arial" w:cs="Arial"/>
          <w:sz w:val="20"/>
          <w:szCs w:val="20"/>
        </w:rPr>
        <w:t xml:space="preserve"> parameters such as Juice Content, TSS, Total Sugar, Reducing Sugar, </w:t>
      </w:r>
      <w:proofErr w:type="spellStart"/>
      <w:r w:rsidR="00524DFA" w:rsidRPr="00524DFA">
        <w:rPr>
          <w:rFonts w:ascii="Arial" w:hAnsi="Arial" w:cs="Arial"/>
          <w:sz w:val="20"/>
          <w:szCs w:val="20"/>
        </w:rPr>
        <w:t>Titrable</w:t>
      </w:r>
      <w:proofErr w:type="spellEnd"/>
      <w:r w:rsidR="00524DFA" w:rsidRPr="00524DFA">
        <w:rPr>
          <w:rFonts w:ascii="Arial" w:hAnsi="Arial" w:cs="Arial"/>
          <w:sz w:val="20"/>
          <w:szCs w:val="20"/>
        </w:rPr>
        <w:t xml:space="preserve"> Acidity, Ascorbic Acid content were </w:t>
      </w:r>
      <w:proofErr w:type="spellStart"/>
      <w:r w:rsidR="00524DFA" w:rsidRPr="00524DFA">
        <w:rPr>
          <w:rFonts w:ascii="Arial" w:hAnsi="Arial" w:cs="Arial"/>
          <w:sz w:val="20"/>
          <w:szCs w:val="20"/>
        </w:rPr>
        <w:t>analysed</w:t>
      </w:r>
      <w:proofErr w:type="spellEnd"/>
      <w:r w:rsidR="00524DFA" w:rsidRPr="00524DFA">
        <w:rPr>
          <w:rFonts w:ascii="Arial" w:hAnsi="Arial" w:cs="Arial"/>
          <w:sz w:val="20"/>
          <w:szCs w:val="20"/>
        </w:rPr>
        <w:t xml:space="preserve"> and the data generated in two consecutive years were pooled and used to prepared analysis of </w:t>
      </w:r>
      <w:r w:rsidR="00524DFA" w:rsidRPr="00524DFA">
        <w:rPr>
          <w:rFonts w:ascii="Arial" w:hAnsi="Arial" w:cs="Arial"/>
          <w:sz w:val="20"/>
          <w:szCs w:val="20"/>
        </w:rPr>
        <w:lastRenderedPageBreak/>
        <w:t xml:space="preserve">variance table and accordingly SE(m) and C.D. at 0.5% were computed as described by </w:t>
      </w:r>
      <w:proofErr w:type="spellStart"/>
      <w:r w:rsidR="00524DFA" w:rsidRPr="00524DFA">
        <w:rPr>
          <w:rFonts w:ascii="Arial" w:hAnsi="Arial" w:cs="Arial"/>
          <w:sz w:val="20"/>
          <w:szCs w:val="20"/>
        </w:rPr>
        <w:t>Panse</w:t>
      </w:r>
      <w:proofErr w:type="spellEnd"/>
      <w:r w:rsidR="00524DFA" w:rsidRPr="00524DFA">
        <w:rPr>
          <w:rFonts w:ascii="Arial" w:hAnsi="Arial" w:cs="Arial"/>
          <w:sz w:val="20"/>
          <w:szCs w:val="20"/>
        </w:rPr>
        <w:t xml:space="preserve"> and </w:t>
      </w:r>
      <w:proofErr w:type="spellStart"/>
      <w:r w:rsidR="00524DFA" w:rsidRPr="00524DFA">
        <w:rPr>
          <w:rFonts w:ascii="Arial" w:hAnsi="Arial" w:cs="Arial"/>
          <w:sz w:val="20"/>
          <w:szCs w:val="20"/>
        </w:rPr>
        <w:t>Sukhatme</w:t>
      </w:r>
      <w:proofErr w:type="spellEnd"/>
      <w:r w:rsidR="00524DFA" w:rsidRPr="00524DFA">
        <w:rPr>
          <w:rFonts w:ascii="Arial" w:hAnsi="Arial" w:cs="Arial"/>
          <w:sz w:val="20"/>
          <w:szCs w:val="20"/>
        </w:rPr>
        <w:t xml:space="preserve"> (1967). Benefit: Cost Ratio was also determined after pooling the data over the years of experiment.</w:t>
      </w:r>
      <w:r w:rsidR="00D441EF" w:rsidRPr="00D441EF">
        <w:t xml:space="preserve"> </w:t>
      </w:r>
    </w:p>
    <w:p w:rsidR="00400E0B" w:rsidRDefault="00D441EF" w:rsidP="00D441EF">
      <w:pPr>
        <w:jc w:val="both"/>
        <w:rPr>
          <w:rFonts w:ascii="Arial" w:hAnsi="Arial" w:cs="Arial"/>
          <w:sz w:val="20"/>
          <w:szCs w:val="20"/>
        </w:rPr>
      </w:pPr>
      <w:r>
        <w:rPr>
          <w:rFonts w:ascii="Arial" w:hAnsi="Arial" w:cs="Arial"/>
          <w:sz w:val="20"/>
          <w:szCs w:val="20"/>
        </w:rPr>
        <w:t>Juice Content was determined by harvesting the fruits</w:t>
      </w:r>
      <w:r w:rsidRPr="00D441EF">
        <w:rPr>
          <w:rFonts w:ascii="Arial" w:hAnsi="Arial" w:cs="Arial"/>
          <w:sz w:val="20"/>
          <w:szCs w:val="20"/>
        </w:rPr>
        <w:t xml:space="preserve"> at the appropriate stage, peeled, and juice was extracted using a manual juicer. The volume of juice obtained from each fruit was measured using a graduated cylinder. The mean juice content per fruit was calcu</w:t>
      </w:r>
      <w:r>
        <w:rPr>
          <w:rFonts w:ascii="Arial" w:hAnsi="Arial" w:cs="Arial"/>
          <w:sz w:val="20"/>
          <w:szCs w:val="20"/>
        </w:rPr>
        <w:t xml:space="preserve">lated, recorded in </w:t>
      </w:r>
      <w:proofErr w:type="spellStart"/>
      <w:proofErr w:type="gramStart"/>
      <w:r>
        <w:rPr>
          <w:rFonts w:ascii="Arial" w:hAnsi="Arial" w:cs="Arial"/>
          <w:sz w:val="20"/>
          <w:szCs w:val="20"/>
        </w:rPr>
        <w:t>milliliters.</w:t>
      </w:r>
      <w:r w:rsidRPr="00D441EF">
        <w:rPr>
          <w:rFonts w:ascii="Arial" w:hAnsi="Arial" w:cs="Arial"/>
          <w:sz w:val="20"/>
          <w:szCs w:val="20"/>
        </w:rPr>
        <w:t>Total</w:t>
      </w:r>
      <w:proofErr w:type="spellEnd"/>
      <w:proofErr w:type="gramEnd"/>
      <w:r w:rsidRPr="00D441EF">
        <w:rPr>
          <w:rFonts w:ascii="Arial" w:hAnsi="Arial" w:cs="Arial"/>
          <w:sz w:val="20"/>
          <w:szCs w:val="20"/>
        </w:rPr>
        <w:t xml:space="preserve"> soluble solids (TSS) of fruit juice were measured using a hand-held refractometer at room temperature (AOAC, 2016). Juice was extracted from fruits, and readings were expressed in °Brix</w:t>
      </w:r>
      <w:r>
        <w:rPr>
          <w:rFonts w:ascii="Arial" w:hAnsi="Arial" w:cs="Arial"/>
          <w:sz w:val="20"/>
          <w:szCs w:val="20"/>
        </w:rPr>
        <w:t xml:space="preserve">. </w:t>
      </w:r>
      <w:proofErr w:type="spellStart"/>
      <w:r w:rsidRPr="00D441EF">
        <w:rPr>
          <w:rFonts w:ascii="Arial" w:hAnsi="Arial" w:cs="Arial"/>
          <w:sz w:val="20"/>
          <w:szCs w:val="20"/>
        </w:rPr>
        <w:t>Titrable</w:t>
      </w:r>
      <w:proofErr w:type="spellEnd"/>
      <w:r w:rsidRPr="00D441EF">
        <w:rPr>
          <w:rFonts w:ascii="Arial" w:hAnsi="Arial" w:cs="Arial"/>
          <w:sz w:val="20"/>
          <w:szCs w:val="20"/>
        </w:rPr>
        <w:t xml:space="preserve"> acidity (TA) of fruit juice was measured by titrating a known volume of freshly extracted juice with 0.1 N sodium hydroxide (NaOH) using phenolphthalein as an indicator until a light pink en</w:t>
      </w:r>
      <w:r w:rsidR="00E54F1B">
        <w:rPr>
          <w:rFonts w:ascii="Arial" w:hAnsi="Arial" w:cs="Arial"/>
          <w:sz w:val="20"/>
          <w:szCs w:val="20"/>
        </w:rPr>
        <w:t>d point persisted</w:t>
      </w:r>
      <w:r w:rsidRPr="00D441EF">
        <w:rPr>
          <w:rFonts w:ascii="Arial" w:hAnsi="Arial" w:cs="Arial"/>
          <w:sz w:val="20"/>
          <w:szCs w:val="20"/>
        </w:rPr>
        <w:t>. The TA was calculated and expressed as a percentage of citric acid.</w:t>
      </w:r>
      <w:r>
        <w:rPr>
          <w:rFonts w:ascii="Arial" w:hAnsi="Arial" w:cs="Arial"/>
          <w:sz w:val="20"/>
          <w:szCs w:val="20"/>
        </w:rPr>
        <w:t xml:space="preserve"> </w:t>
      </w:r>
      <w:r w:rsidRPr="00D441EF">
        <w:rPr>
          <w:rFonts w:ascii="Arial" w:hAnsi="Arial" w:cs="Arial"/>
          <w:sz w:val="20"/>
          <w:szCs w:val="20"/>
        </w:rPr>
        <w:t xml:space="preserve">Ascorbic acid content in fruit juice was determined using the 2,6-dichlorophenolindophenol (DCPIP) dye titration </w:t>
      </w:r>
      <w:proofErr w:type="gramStart"/>
      <w:r w:rsidRPr="00D441EF">
        <w:rPr>
          <w:rFonts w:ascii="Arial" w:hAnsi="Arial" w:cs="Arial"/>
          <w:sz w:val="20"/>
          <w:szCs w:val="20"/>
        </w:rPr>
        <w:t>method(</w:t>
      </w:r>
      <w:proofErr w:type="gramEnd"/>
      <w:r w:rsidRPr="00D441EF">
        <w:rPr>
          <w:rFonts w:ascii="Arial" w:hAnsi="Arial" w:cs="Arial"/>
          <w:sz w:val="20"/>
          <w:szCs w:val="20"/>
        </w:rPr>
        <w:t>AOAC, 2016).</w:t>
      </w:r>
      <w:r>
        <w:rPr>
          <w:rFonts w:ascii="Arial" w:hAnsi="Arial" w:cs="Arial"/>
          <w:sz w:val="20"/>
          <w:szCs w:val="20"/>
        </w:rPr>
        <w:t xml:space="preserve"> </w:t>
      </w:r>
      <w:r w:rsidRPr="00D441EF">
        <w:rPr>
          <w:rFonts w:ascii="Arial" w:hAnsi="Arial" w:cs="Arial"/>
          <w:sz w:val="20"/>
          <w:szCs w:val="20"/>
        </w:rPr>
        <w:t>A known volume of jui</w:t>
      </w:r>
      <w:r>
        <w:rPr>
          <w:rFonts w:ascii="Arial" w:hAnsi="Arial" w:cs="Arial"/>
          <w:sz w:val="20"/>
          <w:szCs w:val="20"/>
        </w:rPr>
        <w:t>ce (typically 10 ml</w:t>
      </w:r>
      <w:r w:rsidRPr="00D441EF">
        <w:rPr>
          <w:rFonts w:ascii="Arial" w:hAnsi="Arial" w:cs="Arial"/>
          <w:sz w:val="20"/>
          <w:szCs w:val="20"/>
        </w:rPr>
        <w:t>) was titrated against standardized DCPIP solution until a persistent light pink color appeared for 15–30 seconds, indicating the endpoint. The volume of DCPIP used was recorded, and ascorbic acid content was calculated using the formula</w:t>
      </w:r>
      <w:r>
        <w:rPr>
          <w:rFonts w:ascii="Arial" w:hAnsi="Arial" w:cs="Arial"/>
          <w:sz w:val="20"/>
          <w:szCs w:val="20"/>
        </w:rPr>
        <w:t xml:space="preserve">. </w:t>
      </w:r>
      <w:r w:rsidRPr="00D441EF">
        <w:rPr>
          <w:rFonts w:ascii="Arial" w:hAnsi="Arial" w:cs="Arial"/>
          <w:sz w:val="20"/>
          <w:szCs w:val="20"/>
        </w:rPr>
        <w:t xml:space="preserve">Total sugar content was determined as per Lane and </w:t>
      </w:r>
      <w:proofErr w:type="spellStart"/>
      <w:r w:rsidRPr="00D441EF">
        <w:rPr>
          <w:rFonts w:ascii="Arial" w:hAnsi="Arial" w:cs="Arial"/>
          <w:sz w:val="20"/>
          <w:szCs w:val="20"/>
        </w:rPr>
        <w:t>Eynon</w:t>
      </w:r>
      <w:proofErr w:type="spellEnd"/>
      <w:r w:rsidRPr="00D441EF">
        <w:rPr>
          <w:rFonts w:ascii="Arial" w:hAnsi="Arial" w:cs="Arial"/>
          <w:sz w:val="20"/>
          <w:szCs w:val="20"/>
        </w:rPr>
        <w:t xml:space="preserve"> method (</w:t>
      </w:r>
      <w:proofErr w:type="spellStart"/>
      <w:r w:rsidRPr="00D441EF">
        <w:rPr>
          <w:rFonts w:ascii="Arial" w:hAnsi="Arial" w:cs="Arial"/>
          <w:sz w:val="20"/>
          <w:szCs w:val="20"/>
        </w:rPr>
        <w:t>Ranganna</w:t>
      </w:r>
      <w:proofErr w:type="spellEnd"/>
      <w:r w:rsidRPr="00D441EF">
        <w:rPr>
          <w:rFonts w:ascii="Arial" w:hAnsi="Arial" w:cs="Arial"/>
          <w:sz w:val="20"/>
          <w:szCs w:val="20"/>
        </w:rPr>
        <w:t>, 2019) using the Fehlin</w:t>
      </w:r>
      <w:r>
        <w:rPr>
          <w:rFonts w:ascii="Arial" w:hAnsi="Arial" w:cs="Arial"/>
          <w:sz w:val="20"/>
          <w:szCs w:val="20"/>
        </w:rPr>
        <w:t xml:space="preserve">g’s titration technique. </w:t>
      </w:r>
      <w:r w:rsidRPr="00D441EF">
        <w:rPr>
          <w:rFonts w:ascii="Arial" w:hAnsi="Arial" w:cs="Arial"/>
          <w:sz w:val="20"/>
          <w:szCs w:val="20"/>
        </w:rPr>
        <w:t xml:space="preserve">A known weight of pulp (typically 10 g) was diluted with distilled water and filtered to obtain a clear juice extract. An aliquot of the filtrate was hydrolyzed with dilute acid, neutralized, and then subjected to Fehling’s solution titration using methylene blue as an internal indicator. The reducing sugars in the sample reduced </w:t>
      </w:r>
      <w:proofErr w:type="gramStart"/>
      <w:r w:rsidRPr="00D441EF">
        <w:rPr>
          <w:rFonts w:ascii="Arial" w:hAnsi="Arial" w:cs="Arial"/>
          <w:sz w:val="20"/>
          <w:szCs w:val="20"/>
        </w:rPr>
        <w:t>copper(</w:t>
      </w:r>
      <w:proofErr w:type="gramEnd"/>
      <w:r w:rsidRPr="00D441EF">
        <w:rPr>
          <w:rFonts w:ascii="Arial" w:hAnsi="Arial" w:cs="Arial"/>
          <w:sz w:val="20"/>
          <w:szCs w:val="20"/>
        </w:rPr>
        <w:t xml:space="preserve">II) ions to copper(I) oxide, and the volume of titrant used was recorded. Reducing sugars in fruit samples were determined following Lane and </w:t>
      </w:r>
      <w:proofErr w:type="spellStart"/>
      <w:r w:rsidRPr="00D441EF">
        <w:rPr>
          <w:rFonts w:ascii="Arial" w:hAnsi="Arial" w:cs="Arial"/>
          <w:sz w:val="20"/>
          <w:szCs w:val="20"/>
        </w:rPr>
        <w:t>Eynon</w:t>
      </w:r>
      <w:proofErr w:type="spellEnd"/>
      <w:r w:rsidRPr="00D441EF">
        <w:rPr>
          <w:rFonts w:ascii="Arial" w:hAnsi="Arial" w:cs="Arial"/>
          <w:sz w:val="20"/>
          <w:szCs w:val="20"/>
        </w:rPr>
        <w:t xml:space="preserve"> titrimetric method using Fehling’s solutions. A known weight of homogenized fruit tissue (10 g) was extracted with distilled water, filtered through Whatman No. 1 paper, and the extract made up to a definite volume. An aliquot of the extract was pipetted into a conical flask a</w:t>
      </w:r>
      <w:r w:rsidR="00E54F1B">
        <w:rPr>
          <w:rFonts w:ascii="Arial" w:hAnsi="Arial" w:cs="Arial"/>
          <w:sz w:val="20"/>
          <w:szCs w:val="20"/>
        </w:rPr>
        <w:t xml:space="preserve">nd titrated against a </w:t>
      </w:r>
      <w:r w:rsidRPr="00D441EF">
        <w:rPr>
          <w:rFonts w:ascii="Arial" w:hAnsi="Arial" w:cs="Arial"/>
          <w:sz w:val="20"/>
          <w:szCs w:val="20"/>
        </w:rPr>
        <w:t xml:space="preserve">standardized mixture of Fehling’s A and Fehling’s B solutions (1:1) by boiling, using methylene blue as the internal indicator. The endpoint was noted by the decolorization of the indicator from blue to brick-red due to the reduction of cupric ions to cuprous oxide. </w:t>
      </w:r>
    </w:p>
    <w:p w:rsidR="004D4B88" w:rsidRDefault="00697614" w:rsidP="00D441EF">
      <w:pPr>
        <w:jc w:val="both"/>
        <w:rPr>
          <w:rFonts w:ascii="Arial" w:hAnsi="Arial" w:cs="Arial"/>
          <w:b/>
          <w:sz w:val="20"/>
          <w:szCs w:val="20"/>
        </w:rPr>
      </w:pPr>
      <w:proofErr w:type="gramStart"/>
      <w:r>
        <w:rPr>
          <w:rFonts w:ascii="Arial" w:hAnsi="Arial" w:cs="Arial"/>
          <w:b/>
          <w:sz w:val="20"/>
          <w:szCs w:val="20"/>
        </w:rPr>
        <w:t xml:space="preserve">Table </w:t>
      </w:r>
      <w:r w:rsidR="004D4B88">
        <w:rPr>
          <w:rFonts w:ascii="Arial" w:hAnsi="Arial" w:cs="Arial"/>
          <w:b/>
          <w:sz w:val="20"/>
          <w:szCs w:val="20"/>
        </w:rPr>
        <w:t xml:space="preserve"> 1</w:t>
      </w:r>
      <w:proofErr w:type="gramEnd"/>
      <w:r w:rsidR="004D4B88">
        <w:rPr>
          <w:rFonts w:ascii="Arial" w:hAnsi="Arial" w:cs="Arial"/>
          <w:b/>
          <w:sz w:val="20"/>
          <w:szCs w:val="20"/>
        </w:rPr>
        <w:t xml:space="preserve"> Treatment details of the field experiment</w:t>
      </w:r>
    </w:p>
    <w:tbl>
      <w:tblPr>
        <w:tblStyle w:val="TableGrid"/>
        <w:tblW w:w="0" w:type="auto"/>
        <w:tblLook w:val="04A0" w:firstRow="1" w:lastRow="0" w:firstColumn="1" w:lastColumn="0" w:noHBand="0" w:noVBand="1"/>
      </w:tblPr>
      <w:tblGrid>
        <w:gridCol w:w="1526"/>
        <w:gridCol w:w="8050"/>
      </w:tblGrid>
      <w:tr w:rsidR="004D4B88" w:rsidTr="004D4B88">
        <w:tc>
          <w:tcPr>
            <w:tcW w:w="1526" w:type="dxa"/>
            <w:tcBorders>
              <w:bottom w:val="single" w:sz="4" w:space="0" w:color="auto"/>
            </w:tcBorders>
          </w:tcPr>
          <w:p w:rsidR="004D4B88" w:rsidRDefault="004D4B88" w:rsidP="00D441EF">
            <w:pPr>
              <w:jc w:val="both"/>
              <w:rPr>
                <w:rFonts w:ascii="Arial" w:hAnsi="Arial" w:cs="Arial"/>
                <w:b/>
                <w:sz w:val="20"/>
                <w:szCs w:val="20"/>
              </w:rPr>
            </w:pPr>
            <w:r>
              <w:rPr>
                <w:rFonts w:ascii="Arial" w:hAnsi="Arial" w:cs="Arial"/>
                <w:b/>
                <w:sz w:val="20"/>
                <w:szCs w:val="20"/>
              </w:rPr>
              <w:t>Treatments</w:t>
            </w:r>
          </w:p>
        </w:tc>
        <w:tc>
          <w:tcPr>
            <w:tcW w:w="8050" w:type="dxa"/>
            <w:tcBorders>
              <w:bottom w:val="single" w:sz="4" w:space="0" w:color="auto"/>
            </w:tcBorders>
          </w:tcPr>
          <w:p w:rsidR="004D4B88" w:rsidRDefault="004D4B88" w:rsidP="00D441EF">
            <w:pPr>
              <w:jc w:val="both"/>
              <w:rPr>
                <w:rFonts w:ascii="Arial" w:hAnsi="Arial" w:cs="Arial"/>
                <w:b/>
                <w:sz w:val="20"/>
                <w:szCs w:val="20"/>
              </w:rPr>
            </w:pPr>
            <w:r>
              <w:rPr>
                <w:rFonts w:ascii="Arial" w:hAnsi="Arial" w:cs="Arial"/>
                <w:b/>
                <w:sz w:val="20"/>
                <w:szCs w:val="20"/>
              </w:rPr>
              <w:t>Details</w:t>
            </w:r>
          </w:p>
        </w:tc>
      </w:tr>
      <w:tr w:rsidR="004D4B88" w:rsidTr="004D4B88">
        <w:tc>
          <w:tcPr>
            <w:tcW w:w="1526" w:type="dxa"/>
            <w:tcBorders>
              <w:bottom w:val="nil"/>
            </w:tcBorders>
            <w:vAlign w:val="center"/>
          </w:tcPr>
          <w:p w:rsidR="004D4B88" w:rsidRPr="004D4B88" w:rsidRDefault="004D4B88" w:rsidP="004D4B88">
            <w:pPr>
              <w:spacing w:line="276" w:lineRule="auto"/>
              <w:jc w:val="center"/>
              <w:rPr>
                <w:rFonts w:ascii="Arial" w:hAnsi="Arial" w:cs="Arial"/>
                <w:b/>
                <w:sz w:val="20"/>
                <w:szCs w:val="20"/>
              </w:rPr>
            </w:pPr>
            <w:r w:rsidRPr="004D4B88">
              <w:rPr>
                <w:rFonts w:ascii="Arial" w:hAnsi="Arial" w:cs="Arial"/>
                <w:b/>
                <w:sz w:val="20"/>
                <w:szCs w:val="20"/>
              </w:rPr>
              <w:t>T</w:t>
            </w:r>
            <w:r w:rsidRPr="004D4B88">
              <w:rPr>
                <w:rFonts w:ascii="Arial" w:hAnsi="Arial" w:cs="Arial"/>
                <w:b/>
                <w:sz w:val="20"/>
                <w:szCs w:val="20"/>
                <w:vertAlign w:val="subscript"/>
              </w:rPr>
              <w:t>1</w:t>
            </w:r>
          </w:p>
        </w:tc>
        <w:tc>
          <w:tcPr>
            <w:tcW w:w="8050" w:type="dxa"/>
            <w:tcBorders>
              <w:bottom w:val="nil"/>
            </w:tcBorders>
          </w:tcPr>
          <w:p w:rsidR="004D4B88" w:rsidRDefault="004D4B88" w:rsidP="004D4B88">
            <w:pPr>
              <w:spacing w:line="276" w:lineRule="auto"/>
              <w:jc w:val="both"/>
              <w:rPr>
                <w:rFonts w:ascii="Arial" w:hAnsi="Arial" w:cs="Arial"/>
                <w:b/>
                <w:sz w:val="20"/>
                <w:szCs w:val="20"/>
              </w:rPr>
            </w:pPr>
            <w:proofErr w:type="gramStart"/>
            <w:r w:rsidRPr="00524DFA">
              <w:rPr>
                <w:rFonts w:ascii="Arial" w:hAnsi="Arial" w:cs="Arial"/>
                <w:sz w:val="20"/>
                <w:szCs w:val="20"/>
              </w:rPr>
              <w:t>Control(</w:t>
            </w:r>
            <w:proofErr w:type="gramEnd"/>
            <w:r w:rsidRPr="00524DFA">
              <w:rPr>
                <w:rFonts w:ascii="Arial" w:hAnsi="Arial" w:cs="Arial"/>
                <w:sz w:val="20"/>
                <w:szCs w:val="20"/>
              </w:rPr>
              <w:t>conventional practice of citrus grower)</w:t>
            </w:r>
          </w:p>
        </w:tc>
      </w:tr>
      <w:tr w:rsidR="004D4B88" w:rsidTr="004D4B88">
        <w:tc>
          <w:tcPr>
            <w:tcW w:w="1526" w:type="dxa"/>
            <w:tcBorders>
              <w:top w:val="nil"/>
              <w:bottom w:val="nil"/>
            </w:tcBorders>
            <w:vAlign w:val="center"/>
          </w:tcPr>
          <w:p w:rsidR="004D4B88" w:rsidRPr="004D4B88" w:rsidRDefault="004D4B88" w:rsidP="004D4B88">
            <w:pPr>
              <w:spacing w:line="276" w:lineRule="auto"/>
              <w:jc w:val="center"/>
              <w:rPr>
                <w:rFonts w:ascii="Arial" w:hAnsi="Arial" w:cs="Arial"/>
                <w:b/>
                <w:sz w:val="20"/>
                <w:szCs w:val="20"/>
              </w:rPr>
            </w:pPr>
            <w:r w:rsidRPr="004D4B88">
              <w:rPr>
                <w:rFonts w:ascii="Arial" w:hAnsi="Arial" w:cs="Arial"/>
                <w:b/>
                <w:sz w:val="20"/>
                <w:szCs w:val="20"/>
              </w:rPr>
              <w:t>T</w:t>
            </w:r>
            <w:r w:rsidRPr="004D4B88">
              <w:rPr>
                <w:rFonts w:ascii="Arial" w:hAnsi="Arial" w:cs="Arial"/>
                <w:b/>
                <w:sz w:val="20"/>
                <w:szCs w:val="20"/>
                <w:vertAlign w:val="subscript"/>
              </w:rPr>
              <w:t>2</w:t>
            </w:r>
          </w:p>
        </w:tc>
        <w:tc>
          <w:tcPr>
            <w:tcW w:w="8050" w:type="dxa"/>
            <w:tcBorders>
              <w:top w:val="nil"/>
              <w:bottom w:val="nil"/>
            </w:tcBorders>
          </w:tcPr>
          <w:p w:rsidR="004D4B88" w:rsidRDefault="004D4B88" w:rsidP="004D4B88">
            <w:pPr>
              <w:spacing w:line="276" w:lineRule="auto"/>
              <w:jc w:val="both"/>
              <w:rPr>
                <w:rFonts w:ascii="Arial" w:hAnsi="Arial" w:cs="Arial"/>
                <w:b/>
                <w:sz w:val="20"/>
                <w:szCs w:val="20"/>
              </w:rPr>
            </w:pPr>
            <w:r w:rsidRPr="00524DFA">
              <w:rPr>
                <w:rFonts w:ascii="Arial" w:hAnsi="Arial" w:cs="Arial"/>
                <w:sz w:val="20"/>
                <w:szCs w:val="20"/>
              </w:rPr>
              <w:t xml:space="preserve">Control plus Microbial </w:t>
            </w:r>
            <w:proofErr w:type="gramStart"/>
            <w:r w:rsidRPr="00524DFA">
              <w:rPr>
                <w:rFonts w:ascii="Arial" w:hAnsi="Arial" w:cs="Arial"/>
                <w:sz w:val="20"/>
                <w:szCs w:val="20"/>
              </w:rPr>
              <w:t>Consortium(</w:t>
            </w:r>
            <w:proofErr w:type="gramEnd"/>
            <w:r w:rsidRPr="00524DFA">
              <w:rPr>
                <w:rFonts w:ascii="Arial" w:hAnsi="Arial" w:cs="Arial"/>
                <w:sz w:val="20"/>
                <w:szCs w:val="20"/>
              </w:rPr>
              <w:t>100 ml per plant)</w:t>
            </w:r>
          </w:p>
        </w:tc>
      </w:tr>
      <w:tr w:rsidR="004D4B88" w:rsidTr="004D4B88">
        <w:tc>
          <w:tcPr>
            <w:tcW w:w="1526" w:type="dxa"/>
            <w:tcBorders>
              <w:top w:val="nil"/>
              <w:bottom w:val="nil"/>
            </w:tcBorders>
            <w:vAlign w:val="center"/>
          </w:tcPr>
          <w:p w:rsidR="004D4B88" w:rsidRPr="004D4B88" w:rsidRDefault="004D4B88" w:rsidP="004D4B88">
            <w:pPr>
              <w:spacing w:line="276" w:lineRule="auto"/>
              <w:jc w:val="center"/>
              <w:rPr>
                <w:rFonts w:ascii="Arial" w:hAnsi="Arial" w:cs="Arial"/>
                <w:b/>
                <w:sz w:val="20"/>
                <w:szCs w:val="20"/>
              </w:rPr>
            </w:pPr>
            <w:r w:rsidRPr="004D4B88">
              <w:rPr>
                <w:rFonts w:ascii="Arial" w:hAnsi="Arial" w:cs="Arial"/>
                <w:b/>
                <w:sz w:val="20"/>
                <w:szCs w:val="20"/>
              </w:rPr>
              <w:t>T</w:t>
            </w:r>
            <w:r w:rsidRPr="004D4B88">
              <w:rPr>
                <w:rFonts w:ascii="Arial" w:hAnsi="Arial" w:cs="Arial"/>
                <w:b/>
                <w:sz w:val="20"/>
                <w:szCs w:val="20"/>
                <w:vertAlign w:val="subscript"/>
              </w:rPr>
              <w:t>3</w:t>
            </w:r>
          </w:p>
        </w:tc>
        <w:tc>
          <w:tcPr>
            <w:tcW w:w="8050" w:type="dxa"/>
            <w:tcBorders>
              <w:top w:val="nil"/>
              <w:bottom w:val="nil"/>
            </w:tcBorders>
          </w:tcPr>
          <w:p w:rsidR="004D4B88" w:rsidRDefault="00E54F1B" w:rsidP="004D4B88">
            <w:pPr>
              <w:spacing w:line="276" w:lineRule="auto"/>
              <w:jc w:val="both"/>
              <w:rPr>
                <w:rFonts w:ascii="Arial" w:hAnsi="Arial" w:cs="Arial"/>
                <w:b/>
                <w:sz w:val="20"/>
                <w:szCs w:val="20"/>
              </w:rPr>
            </w:pPr>
            <w:r>
              <w:rPr>
                <w:rFonts w:ascii="Arial" w:hAnsi="Arial" w:cs="Arial"/>
                <w:sz w:val="20"/>
                <w:szCs w:val="20"/>
              </w:rPr>
              <w:t xml:space="preserve"> Farm yard manure [</w:t>
            </w:r>
            <w:r w:rsidR="004D4B88" w:rsidRPr="00524DFA">
              <w:rPr>
                <w:rFonts w:ascii="Arial" w:hAnsi="Arial" w:cs="Arial"/>
                <w:sz w:val="20"/>
                <w:szCs w:val="20"/>
              </w:rPr>
              <w:t xml:space="preserve"> FYM (40 kg per plant)</w:t>
            </w:r>
            <w:r>
              <w:rPr>
                <w:rFonts w:ascii="Arial" w:hAnsi="Arial" w:cs="Arial"/>
                <w:sz w:val="20"/>
                <w:szCs w:val="20"/>
              </w:rPr>
              <w:t>]</w:t>
            </w:r>
          </w:p>
        </w:tc>
      </w:tr>
      <w:tr w:rsidR="004D4B88" w:rsidTr="004D4B88">
        <w:tc>
          <w:tcPr>
            <w:tcW w:w="1526" w:type="dxa"/>
            <w:tcBorders>
              <w:top w:val="nil"/>
              <w:bottom w:val="nil"/>
            </w:tcBorders>
            <w:vAlign w:val="center"/>
          </w:tcPr>
          <w:p w:rsidR="004D4B88" w:rsidRPr="004D4B88" w:rsidRDefault="004D4B88" w:rsidP="004D4B88">
            <w:pPr>
              <w:spacing w:line="276" w:lineRule="auto"/>
              <w:jc w:val="center"/>
              <w:rPr>
                <w:rFonts w:ascii="Arial" w:hAnsi="Arial" w:cs="Arial"/>
                <w:b/>
                <w:sz w:val="20"/>
                <w:szCs w:val="20"/>
              </w:rPr>
            </w:pPr>
            <w:r w:rsidRPr="004D4B88">
              <w:rPr>
                <w:rFonts w:ascii="Arial" w:hAnsi="Arial" w:cs="Arial"/>
                <w:b/>
                <w:sz w:val="20"/>
                <w:szCs w:val="20"/>
              </w:rPr>
              <w:t>T</w:t>
            </w:r>
            <w:r w:rsidRPr="004D4B88">
              <w:rPr>
                <w:rFonts w:ascii="Arial" w:hAnsi="Arial" w:cs="Arial"/>
                <w:b/>
                <w:sz w:val="20"/>
                <w:szCs w:val="20"/>
                <w:vertAlign w:val="subscript"/>
              </w:rPr>
              <w:t>4</w:t>
            </w:r>
          </w:p>
        </w:tc>
        <w:tc>
          <w:tcPr>
            <w:tcW w:w="8050" w:type="dxa"/>
            <w:tcBorders>
              <w:top w:val="nil"/>
              <w:bottom w:val="nil"/>
            </w:tcBorders>
          </w:tcPr>
          <w:p w:rsidR="004D4B88" w:rsidRDefault="00E54F1B" w:rsidP="004D4B88">
            <w:pPr>
              <w:spacing w:line="276" w:lineRule="auto"/>
              <w:jc w:val="both"/>
              <w:rPr>
                <w:rFonts w:ascii="Arial" w:hAnsi="Arial" w:cs="Arial"/>
                <w:b/>
                <w:sz w:val="20"/>
                <w:szCs w:val="20"/>
              </w:rPr>
            </w:pPr>
            <w:r>
              <w:rPr>
                <w:rFonts w:ascii="Arial" w:hAnsi="Arial" w:cs="Arial"/>
                <w:sz w:val="20"/>
                <w:szCs w:val="20"/>
              </w:rPr>
              <w:t xml:space="preserve"> Farm yard manure [</w:t>
            </w:r>
            <w:r w:rsidR="004D4B88" w:rsidRPr="00524DFA">
              <w:rPr>
                <w:rFonts w:ascii="Arial" w:hAnsi="Arial" w:cs="Arial"/>
                <w:sz w:val="20"/>
                <w:szCs w:val="20"/>
              </w:rPr>
              <w:t xml:space="preserve">FYM (20 kg per plant) plus Microbial </w:t>
            </w:r>
            <w:proofErr w:type="gramStart"/>
            <w:r w:rsidR="004D4B88" w:rsidRPr="00524DFA">
              <w:rPr>
                <w:rFonts w:ascii="Arial" w:hAnsi="Arial" w:cs="Arial"/>
                <w:sz w:val="20"/>
                <w:szCs w:val="20"/>
              </w:rPr>
              <w:t>Consortium(</w:t>
            </w:r>
            <w:proofErr w:type="gramEnd"/>
            <w:r w:rsidR="004D4B88" w:rsidRPr="00524DFA">
              <w:rPr>
                <w:rFonts w:ascii="Arial" w:hAnsi="Arial" w:cs="Arial"/>
                <w:sz w:val="20"/>
                <w:szCs w:val="20"/>
              </w:rPr>
              <w:t>100 ml per plant)</w:t>
            </w:r>
            <w:r>
              <w:rPr>
                <w:rFonts w:ascii="Arial" w:hAnsi="Arial" w:cs="Arial"/>
                <w:sz w:val="20"/>
                <w:szCs w:val="20"/>
              </w:rPr>
              <w:t>]</w:t>
            </w:r>
          </w:p>
        </w:tc>
      </w:tr>
      <w:tr w:rsidR="004D4B88" w:rsidTr="004D4B88">
        <w:tc>
          <w:tcPr>
            <w:tcW w:w="1526" w:type="dxa"/>
            <w:tcBorders>
              <w:top w:val="nil"/>
              <w:bottom w:val="nil"/>
            </w:tcBorders>
            <w:vAlign w:val="center"/>
          </w:tcPr>
          <w:p w:rsidR="004D4B88" w:rsidRPr="004D4B88" w:rsidRDefault="004D4B88" w:rsidP="004D4B88">
            <w:pPr>
              <w:spacing w:line="276" w:lineRule="auto"/>
              <w:jc w:val="center"/>
              <w:rPr>
                <w:rFonts w:ascii="Arial" w:hAnsi="Arial" w:cs="Arial"/>
                <w:b/>
                <w:sz w:val="20"/>
                <w:szCs w:val="20"/>
              </w:rPr>
            </w:pPr>
            <w:r w:rsidRPr="004D4B88">
              <w:rPr>
                <w:rFonts w:ascii="Arial" w:hAnsi="Arial" w:cs="Arial"/>
                <w:b/>
                <w:sz w:val="20"/>
                <w:szCs w:val="20"/>
              </w:rPr>
              <w:t>T</w:t>
            </w:r>
            <w:r w:rsidRPr="004D4B88">
              <w:rPr>
                <w:rFonts w:ascii="Arial" w:hAnsi="Arial" w:cs="Arial"/>
                <w:b/>
                <w:sz w:val="20"/>
                <w:szCs w:val="20"/>
                <w:vertAlign w:val="subscript"/>
              </w:rPr>
              <w:t>5</w:t>
            </w:r>
          </w:p>
        </w:tc>
        <w:tc>
          <w:tcPr>
            <w:tcW w:w="8050" w:type="dxa"/>
            <w:tcBorders>
              <w:top w:val="nil"/>
              <w:bottom w:val="nil"/>
            </w:tcBorders>
          </w:tcPr>
          <w:p w:rsidR="004D4B88" w:rsidRDefault="004D4B88" w:rsidP="004D4B88">
            <w:pPr>
              <w:spacing w:line="276" w:lineRule="auto"/>
              <w:jc w:val="both"/>
              <w:rPr>
                <w:rFonts w:ascii="Arial" w:hAnsi="Arial" w:cs="Arial"/>
                <w:b/>
                <w:sz w:val="20"/>
                <w:szCs w:val="20"/>
              </w:rPr>
            </w:pPr>
            <w:r w:rsidRPr="00524DFA">
              <w:rPr>
                <w:rFonts w:ascii="Arial" w:hAnsi="Arial" w:cs="Arial"/>
                <w:sz w:val="20"/>
                <w:szCs w:val="20"/>
              </w:rPr>
              <w:t>Poultry Manure (4 kg per plant)</w:t>
            </w:r>
          </w:p>
        </w:tc>
      </w:tr>
      <w:tr w:rsidR="004D4B88" w:rsidTr="004D4B88">
        <w:tc>
          <w:tcPr>
            <w:tcW w:w="1526" w:type="dxa"/>
            <w:tcBorders>
              <w:top w:val="nil"/>
              <w:bottom w:val="nil"/>
            </w:tcBorders>
            <w:vAlign w:val="center"/>
          </w:tcPr>
          <w:p w:rsidR="004D4B88" w:rsidRPr="004D4B88" w:rsidRDefault="004D4B88" w:rsidP="004D4B88">
            <w:pPr>
              <w:spacing w:line="276" w:lineRule="auto"/>
              <w:jc w:val="center"/>
              <w:rPr>
                <w:rFonts w:ascii="Arial" w:hAnsi="Arial" w:cs="Arial"/>
                <w:b/>
                <w:sz w:val="20"/>
                <w:szCs w:val="20"/>
              </w:rPr>
            </w:pPr>
            <w:r w:rsidRPr="004D4B88">
              <w:rPr>
                <w:rFonts w:ascii="Arial" w:hAnsi="Arial" w:cs="Arial"/>
                <w:b/>
                <w:sz w:val="20"/>
                <w:szCs w:val="20"/>
              </w:rPr>
              <w:t>T</w:t>
            </w:r>
            <w:r w:rsidRPr="004D4B88">
              <w:rPr>
                <w:rFonts w:ascii="Arial" w:hAnsi="Arial" w:cs="Arial"/>
                <w:b/>
                <w:sz w:val="20"/>
                <w:szCs w:val="20"/>
                <w:vertAlign w:val="subscript"/>
              </w:rPr>
              <w:t>6</w:t>
            </w:r>
          </w:p>
        </w:tc>
        <w:tc>
          <w:tcPr>
            <w:tcW w:w="8050" w:type="dxa"/>
            <w:tcBorders>
              <w:top w:val="nil"/>
              <w:bottom w:val="nil"/>
            </w:tcBorders>
          </w:tcPr>
          <w:p w:rsidR="004D4B88" w:rsidRDefault="004D4B88" w:rsidP="004D4B88">
            <w:pPr>
              <w:spacing w:line="276" w:lineRule="auto"/>
              <w:jc w:val="both"/>
              <w:rPr>
                <w:rFonts w:ascii="Arial" w:hAnsi="Arial" w:cs="Arial"/>
                <w:b/>
                <w:sz w:val="20"/>
                <w:szCs w:val="20"/>
              </w:rPr>
            </w:pPr>
            <w:r w:rsidRPr="00524DFA">
              <w:rPr>
                <w:rFonts w:ascii="Arial" w:hAnsi="Arial" w:cs="Arial"/>
                <w:sz w:val="20"/>
                <w:szCs w:val="20"/>
              </w:rPr>
              <w:t xml:space="preserve">Poultry Manure (2 kg per plant) plus Microbial </w:t>
            </w:r>
            <w:proofErr w:type="gramStart"/>
            <w:r w:rsidRPr="00524DFA">
              <w:rPr>
                <w:rFonts w:ascii="Arial" w:hAnsi="Arial" w:cs="Arial"/>
                <w:sz w:val="20"/>
                <w:szCs w:val="20"/>
              </w:rPr>
              <w:t>Consortium(</w:t>
            </w:r>
            <w:proofErr w:type="gramEnd"/>
            <w:r w:rsidRPr="00524DFA">
              <w:rPr>
                <w:rFonts w:ascii="Arial" w:hAnsi="Arial" w:cs="Arial"/>
                <w:sz w:val="20"/>
                <w:szCs w:val="20"/>
              </w:rPr>
              <w:t>100 ml per plant)</w:t>
            </w:r>
          </w:p>
        </w:tc>
      </w:tr>
      <w:tr w:rsidR="004D4B88" w:rsidTr="004D4B88">
        <w:tc>
          <w:tcPr>
            <w:tcW w:w="1526" w:type="dxa"/>
            <w:tcBorders>
              <w:top w:val="nil"/>
              <w:bottom w:val="nil"/>
            </w:tcBorders>
            <w:vAlign w:val="center"/>
          </w:tcPr>
          <w:p w:rsidR="004D4B88" w:rsidRPr="004D4B88" w:rsidRDefault="004D4B88" w:rsidP="004D4B88">
            <w:pPr>
              <w:spacing w:line="276" w:lineRule="auto"/>
              <w:jc w:val="center"/>
              <w:rPr>
                <w:rFonts w:ascii="Arial" w:hAnsi="Arial" w:cs="Arial"/>
                <w:b/>
                <w:sz w:val="20"/>
                <w:szCs w:val="20"/>
              </w:rPr>
            </w:pPr>
            <w:r w:rsidRPr="004D4B88">
              <w:rPr>
                <w:rFonts w:ascii="Arial" w:hAnsi="Arial" w:cs="Arial"/>
                <w:b/>
                <w:sz w:val="20"/>
                <w:szCs w:val="20"/>
              </w:rPr>
              <w:t>T</w:t>
            </w:r>
            <w:r w:rsidRPr="004D4B88">
              <w:rPr>
                <w:rFonts w:ascii="Arial" w:hAnsi="Arial" w:cs="Arial"/>
                <w:b/>
                <w:sz w:val="20"/>
                <w:szCs w:val="20"/>
                <w:vertAlign w:val="subscript"/>
              </w:rPr>
              <w:t>7</w:t>
            </w:r>
          </w:p>
        </w:tc>
        <w:tc>
          <w:tcPr>
            <w:tcW w:w="8050" w:type="dxa"/>
            <w:tcBorders>
              <w:top w:val="nil"/>
              <w:bottom w:val="nil"/>
            </w:tcBorders>
          </w:tcPr>
          <w:p w:rsidR="004D4B88" w:rsidRDefault="004D4B88" w:rsidP="004D4B88">
            <w:pPr>
              <w:spacing w:line="276" w:lineRule="auto"/>
              <w:jc w:val="both"/>
              <w:rPr>
                <w:rFonts w:ascii="Arial" w:hAnsi="Arial" w:cs="Arial"/>
                <w:b/>
                <w:sz w:val="20"/>
                <w:szCs w:val="20"/>
              </w:rPr>
            </w:pPr>
            <w:r w:rsidRPr="00524DFA">
              <w:rPr>
                <w:rFonts w:ascii="Arial" w:hAnsi="Arial" w:cs="Arial"/>
                <w:sz w:val="20"/>
                <w:szCs w:val="20"/>
              </w:rPr>
              <w:t>Pig Manure (8 kg per plant)</w:t>
            </w:r>
          </w:p>
        </w:tc>
      </w:tr>
      <w:tr w:rsidR="004D4B88" w:rsidTr="004D4B88">
        <w:tc>
          <w:tcPr>
            <w:tcW w:w="1526" w:type="dxa"/>
            <w:tcBorders>
              <w:top w:val="nil"/>
              <w:bottom w:val="nil"/>
            </w:tcBorders>
            <w:vAlign w:val="center"/>
          </w:tcPr>
          <w:p w:rsidR="004D4B88" w:rsidRPr="004D4B88" w:rsidRDefault="004D4B88" w:rsidP="004D4B88">
            <w:pPr>
              <w:spacing w:line="276" w:lineRule="auto"/>
              <w:jc w:val="center"/>
              <w:rPr>
                <w:rFonts w:ascii="Arial" w:hAnsi="Arial" w:cs="Arial"/>
                <w:b/>
                <w:sz w:val="20"/>
                <w:szCs w:val="20"/>
              </w:rPr>
            </w:pPr>
            <w:r w:rsidRPr="004D4B88">
              <w:rPr>
                <w:rFonts w:ascii="Arial" w:hAnsi="Arial" w:cs="Arial"/>
                <w:b/>
                <w:sz w:val="20"/>
                <w:szCs w:val="20"/>
              </w:rPr>
              <w:t>T</w:t>
            </w:r>
            <w:r w:rsidRPr="004D4B88">
              <w:rPr>
                <w:rFonts w:ascii="Arial" w:hAnsi="Arial" w:cs="Arial"/>
                <w:b/>
                <w:sz w:val="20"/>
                <w:szCs w:val="20"/>
                <w:vertAlign w:val="subscript"/>
              </w:rPr>
              <w:t>8</w:t>
            </w:r>
          </w:p>
        </w:tc>
        <w:tc>
          <w:tcPr>
            <w:tcW w:w="8050" w:type="dxa"/>
            <w:tcBorders>
              <w:top w:val="nil"/>
              <w:bottom w:val="nil"/>
            </w:tcBorders>
          </w:tcPr>
          <w:p w:rsidR="004D4B88" w:rsidRDefault="004D4B88" w:rsidP="004D4B88">
            <w:pPr>
              <w:spacing w:line="276" w:lineRule="auto"/>
              <w:jc w:val="both"/>
              <w:rPr>
                <w:rFonts w:ascii="Arial" w:hAnsi="Arial" w:cs="Arial"/>
                <w:b/>
                <w:sz w:val="20"/>
                <w:szCs w:val="20"/>
              </w:rPr>
            </w:pPr>
            <w:r w:rsidRPr="00524DFA">
              <w:rPr>
                <w:rFonts w:ascii="Arial" w:hAnsi="Arial" w:cs="Arial"/>
                <w:sz w:val="20"/>
                <w:szCs w:val="20"/>
              </w:rPr>
              <w:t>Pig Manure (4 kg per plant) plus Microbial Consortium (100 ml per plant)</w:t>
            </w:r>
          </w:p>
        </w:tc>
      </w:tr>
      <w:tr w:rsidR="004D4B88" w:rsidTr="004D4B88">
        <w:tc>
          <w:tcPr>
            <w:tcW w:w="1526" w:type="dxa"/>
            <w:tcBorders>
              <w:top w:val="nil"/>
              <w:bottom w:val="nil"/>
            </w:tcBorders>
            <w:vAlign w:val="center"/>
          </w:tcPr>
          <w:p w:rsidR="004D4B88" w:rsidRPr="004D4B88" w:rsidRDefault="004D4B88" w:rsidP="004D4B88">
            <w:pPr>
              <w:spacing w:line="276" w:lineRule="auto"/>
              <w:jc w:val="center"/>
              <w:rPr>
                <w:rFonts w:ascii="Arial" w:hAnsi="Arial" w:cs="Arial"/>
                <w:b/>
                <w:sz w:val="20"/>
                <w:szCs w:val="20"/>
              </w:rPr>
            </w:pPr>
            <w:r w:rsidRPr="004D4B88">
              <w:rPr>
                <w:rFonts w:ascii="Arial" w:hAnsi="Arial" w:cs="Arial"/>
                <w:b/>
                <w:sz w:val="20"/>
                <w:szCs w:val="20"/>
              </w:rPr>
              <w:t>T</w:t>
            </w:r>
            <w:r w:rsidRPr="004D4B88">
              <w:rPr>
                <w:rFonts w:ascii="Arial" w:hAnsi="Arial" w:cs="Arial"/>
                <w:b/>
                <w:sz w:val="20"/>
                <w:szCs w:val="20"/>
                <w:vertAlign w:val="subscript"/>
              </w:rPr>
              <w:t>9</w:t>
            </w:r>
          </w:p>
        </w:tc>
        <w:tc>
          <w:tcPr>
            <w:tcW w:w="8050" w:type="dxa"/>
            <w:tcBorders>
              <w:top w:val="nil"/>
              <w:bottom w:val="nil"/>
            </w:tcBorders>
          </w:tcPr>
          <w:p w:rsidR="004D4B88" w:rsidRDefault="004D4B88" w:rsidP="004D4B88">
            <w:pPr>
              <w:spacing w:line="276" w:lineRule="auto"/>
              <w:jc w:val="both"/>
              <w:rPr>
                <w:rFonts w:ascii="Arial" w:hAnsi="Arial" w:cs="Arial"/>
                <w:b/>
                <w:sz w:val="20"/>
                <w:szCs w:val="20"/>
              </w:rPr>
            </w:pPr>
            <w:r w:rsidRPr="00524DFA">
              <w:rPr>
                <w:rFonts w:ascii="Arial" w:hAnsi="Arial" w:cs="Arial"/>
                <w:sz w:val="20"/>
                <w:szCs w:val="20"/>
              </w:rPr>
              <w:t>Vermicompost (4 kg per plant)</w:t>
            </w:r>
          </w:p>
        </w:tc>
      </w:tr>
      <w:tr w:rsidR="004D4B88" w:rsidTr="004D4B88">
        <w:tc>
          <w:tcPr>
            <w:tcW w:w="1526" w:type="dxa"/>
            <w:tcBorders>
              <w:top w:val="nil"/>
            </w:tcBorders>
            <w:vAlign w:val="center"/>
          </w:tcPr>
          <w:p w:rsidR="004D4B88" w:rsidRPr="004D4B88" w:rsidRDefault="004D4B88" w:rsidP="004D4B88">
            <w:pPr>
              <w:spacing w:line="276" w:lineRule="auto"/>
              <w:jc w:val="center"/>
              <w:rPr>
                <w:rFonts w:ascii="Arial" w:hAnsi="Arial" w:cs="Arial"/>
                <w:b/>
                <w:sz w:val="20"/>
                <w:szCs w:val="20"/>
              </w:rPr>
            </w:pPr>
            <w:r w:rsidRPr="004D4B88">
              <w:rPr>
                <w:rFonts w:ascii="Arial" w:hAnsi="Arial" w:cs="Arial"/>
                <w:b/>
                <w:sz w:val="20"/>
                <w:szCs w:val="20"/>
              </w:rPr>
              <w:t>T</w:t>
            </w:r>
            <w:r w:rsidRPr="004D4B88">
              <w:rPr>
                <w:rFonts w:ascii="Arial" w:hAnsi="Arial" w:cs="Arial"/>
                <w:b/>
                <w:sz w:val="20"/>
                <w:szCs w:val="20"/>
                <w:vertAlign w:val="subscript"/>
              </w:rPr>
              <w:t>10</w:t>
            </w:r>
          </w:p>
        </w:tc>
        <w:tc>
          <w:tcPr>
            <w:tcW w:w="8050" w:type="dxa"/>
            <w:tcBorders>
              <w:top w:val="nil"/>
            </w:tcBorders>
          </w:tcPr>
          <w:p w:rsidR="004D4B88" w:rsidRDefault="004D4B88" w:rsidP="004D4B88">
            <w:pPr>
              <w:spacing w:line="276" w:lineRule="auto"/>
              <w:jc w:val="both"/>
              <w:rPr>
                <w:rFonts w:ascii="Arial" w:hAnsi="Arial" w:cs="Arial"/>
                <w:b/>
                <w:sz w:val="20"/>
                <w:szCs w:val="20"/>
              </w:rPr>
            </w:pPr>
            <w:r w:rsidRPr="00524DFA">
              <w:rPr>
                <w:rFonts w:ascii="Arial" w:hAnsi="Arial" w:cs="Arial"/>
                <w:sz w:val="20"/>
                <w:szCs w:val="20"/>
              </w:rPr>
              <w:t xml:space="preserve">Vermicompost (2 kg per plant) plus Microbial Consortium (100 ml per plant);  </w:t>
            </w:r>
          </w:p>
        </w:tc>
      </w:tr>
    </w:tbl>
    <w:p w:rsidR="004D4B88" w:rsidRPr="004D4B88" w:rsidRDefault="004D4B88" w:rsidP="00D441EF">
      <w:pPr>
        <w:jc w:val="both"/>
        <w:rPr>
          <w:rFonts w:ascii="Arial" w:hAnsi="Arial" w:cs="Arial"/>
          <w:b/>
          <w:sz w:val="20"/>
          <w:szCs w:val="20"/>
        </w:rPr>
      </w:pPr>
    </w:p>
    <w:p w:rsidR="004D4B88" w:rsidRDefault="004D4B88" w:rsidP="00D441EF">
      <w:pPr>
        <w:jc w:val="both"/>
        <w:rPr>
          <w:rFonts w:ascii="Arial" w:hAnsi="Arial" w:cs="Arial"/>
          <w:sz w:val="20"/>
          <w:szCs w:val="20"/>
        </w:rPr>
      </w:pPr>
    </w:p>
    <w:p w:rsidR="00524DFA" w:rsidRPr="003D15E1" w:rsidRDefault="00524DFA" w:rsidP="00524DFA">
      <w:pPr>
        <w:jc w:val="both"/>
        <w:rPr>
          <w:rFonts w:ascii="Arial" w:hAnsi="Arial" w:cs="Arial"/>
          <w:sz w:val="20"/>
          <w:szCs w:val="20"/>
        </w:rPr>
      </w:pPr>
    </w:p>
    <w:p w:rsidR="003D15E1" w:rsidRPr="00F045C9" w:rsidRDefault="008C265E" w:rsidP="0081333E">
      <w:pPr>
        <w:spacing w:after="50"/>
        <w:ind w:right="400"/>
        <w:jc w:val="both"/>
        <w:rPr>
          <w:rFonts w:ascii="Arial" w:hAnsi="Arial" w:cs="Arial"/>
        </w:rPr>
      </w:pPr>
      <w:r w:rsidRPr="00F045C9">
        <w:rPr>
          <w:rFonts w:ascii="Arial" w:hAnsi="Arial" w:cs="Arial"/>
          <w:b/>
          <w:bCs/>
          <w:w w:val="105"/>
        </w:rPr>
        <w:t xml:space="preserve">3. </w:t>
      </w:r>
      <w:r w:rsidR="006644A0" w:rsidRPr="00F045C9">
        <w:rPr>
          <w:rFonts w:ascii="Arial" w:hAnsi="Arial" w:cs="Arial"/>
          <w:b/>
          <w:bCs/>
          <w:w w:val="105"/>
        </w:rPr>
        <w:t>RESULTS</w:t>
      </w:r>
      <w:r w:rsidR="006644A0" w:rsidRPr="00F045C9">
        <w:rPr>
          <w:rFonts w:ascii="Arial" w:hAnsi="Arial" w:cs="Arial"/>
          <w:b/>
          <w:bCs/>
          <w:spacing w:val="2"/>
          <w:w w:val="105"/>
        </w:rPr>
        <w:t xml:space="preserve"> </w:t>
      </w:r>
      <w:r w:rsidR="006644A0" w:rsidRPr="00F045C9">
        <w:rPr>
          <w:rFonts w:ascii="Arial" w:hAnsi="Arial" w:cs="Arial"/>
          <w:b/>
          <w:bCs/>
          <w:w w:val="105"/>
        </w:rPr>
        <w:t>AND</w:t>
      </w:r>
      <w:r w:rsidR="006644A0" w:rsidRPr="00F045C9">
        <w:rPr>
          <w:rFonts w:ascii="Arial" w:hAnsi="Arial" w:cs="Arial"/>
          <w:b/>
          <w:bCs/>
          <w:spacing w:val="2"/>
          <w:w w:val="105"/>
        </w:rPr>
        <w:t xml:space="preserve"> </w:t>
      </w:r>
      <w:r w:rsidR="006644A0" w:rsidRPr="00F045C9">
        <w:rPr>
          <w:rFonts w:ascii="Arial" w:hAnsi="Arial" w:cs="Arial"/>
          <w:b/>
          <w:bCs/>
          <w:spacing w:val="-2"/>
          <w:w w:val="105"/>
        </w:rPr>
        <w:t>DISCUSSION</w:t>
      </w:r>
    </w:p>
    <w:p w:rsidR="00524DFA" w:rsidRPr="00F045C9" w:rsidRDefault="00524DFA" w:rsidP="00524DFA">
      <w:pPr>
        <w:spacing w:after="50"/>
        <w:ind w:right="400"/>
        <w:jc w:val="both"/>
        <w:rPr>
          <w:rFonts w:ascii="Arial" w:hAnsi="Arial" w:cs="Arial"/>
          <w:b/>
        </w:rPr>
      </w:pPr>
      <w:r w:rsidRPr="00F045C9">
        <w:rPr>
          <w:rFonts w:ascii="Arial" w:hAnsi="Arial" w:cs="Arial"/>
          <w:b/>
        </w:rPr>
        <w:t xml:space="preserve">3.1 </w:t>
      </w:r>
      <w:r w:rsidR="00F045C9" w:rsidRPr="00F045C9">
        <w:rPr>
          <w:rFonts w:ascii="Arial" w:hAnsi="Arial" w:cs="Arial"/>
          <w:b/>
        </w:rPr>
        <w:t>QUALITY ATTRIBUTES OF MANDARIN</w:t>
      </w:r>
    </w:p>
    <w:p w:rsidR="00524DFA" w:rsidRDefault="00524DFA" w:rsidP="00524DFA">
      <w:pPr>
        <w:spacing w:after="50"/>
        <w:ind w:right="400"/>
        <w:jc w:val="both"/>
        <w:rPr>
          <w:rFonts w:ascii="Arial" w:hAnsi="Arial" w:cs="Arial"/>
          <w:sz w:val="20"/>
          <w:szCs w:val="20"/>
        </w:rPr>
      </w:pPr>
      <w:r w:rsidRPr="00524DFA">
        <w:rPr>
          <w:rFonts w:ascii="Arial" w:hAnsi="Arial" w:cs="Arial"/>
          <w:sz w:val="20"/>
          <w:szCs w:val="20"/>
        </w:rPr>
        <w:lastRenderedPageBreak/>
        <w:t xml:space="preserve">The perusal of the data presented in Table </w:t>
      </w:r>
      <w:r w:rsidR="00747C23">
        <w:rPr>
          <w:rFonts w:ascii="Arial" w:hAnsi="Arial" w:cs="Arial"/>
          <w:sz w:val="20"/>
          <w:szCs w:val="20"/>
        </w:rPr>
        <w:t>2</w:t>
      </w:r>
      <w:r w:rsidRPr="00524DFA">
        <w:rPr>
          <w:rFonts w:ascii="Arial" w:hAnsi="Arial" w:cs="Arial"/>
          <w:sz w:val="20"/>
          <w:szCs w:val="20"/>
        </w:rPr>
        <w:t xml:space="preserve"> shows variations among the different treatment with respect to different biochemical parameters. The juice content varied from 51.83% - 58.93%. The TSS content varied from 8.12 ⁰Brix (T</w:t>
      </w:r>
      <w:r w:rsidRPr="00524DFA">
        <w:rPr>
          <w:rFonts w:ascii="Arial" w:hAnsi="Arial" w:cs="Arial"/>
          <w:sz w:val="20"/>
          <w:szCs w:val="20"/>
          <w:vertAlign w:val="subscript"/>
        </w:rPr>
        <w:t>1</w:t>
      </w:r>
      <w:r w:rsidRPr="00524DFA">
        <w:rPr>
          <w:rFonts w:ascii="Arial" w:hAnsi="Arial" w:cs="Arial"/>
          <w:sz w:val="20"/>
          <w:szCs w:val="20"/>
        </w:rPr>
        <w:t>) to 9.03 ⁰Brix (T</w:t>
      </w:r>
      <w:r w:rsidRPr="00524DFA">
        <w:rPr>
          <w:rFonts w:ascii="Arial" w:hAnsi="Arial" w:cs="Arial"/>
          <w:sz w:val="20"/>
          <w:szCs w:val="20"/>
          <w:vertAlign w:val="subscript"/>
        </w:rPr>
        <w:t>10</w:t>
      </w:r>
      <w:r w:rsidRPr="00524DFA">
        <w:rPr>
          <w:rFonts w:ascii="Arial" w:hAnsi="Arial" w:cs="Arial"/>
          <w:sz w:val="20"/>
          <w:szCs w:val="20"/>
        </w:rPr>
        <w:t>). The titratable acidity was found minimum in T</w:t>
      </w:r>
      <w:r w:rsidRPr="00524DFA">
        <w:rPr>
          <w:rFonts w:ascii="Arial" w:hAnsi="Arial" w:cs="Arial"/>
          <w:sz w:val="20"/>
          <w:szCs w:val="20"/>
          <w:vertAlign w:val="subscript"/>
        </w:rPr>
        <w:t>10</w:t>
      </w:r>
      <w:r w:rsidRPr="00524DFA">
        <w:rPr>
          <w:rFonts w:ascii="Arial" w:hAnsi="Arial" w:cs="Arial"/>
          <w:sz w:val="20"/>
          <w:szCs w:val="20"/>
        </w:rPr>
        <w:t xml:space="preserve"> (0.81 %) and maximum in T</w:t>
      </w:r>
      <w:r w:rsidRPr="00524DFA">
        <w:rPr>
          <w:rFonts w:ascii="Arial" w:hAnsi="Arial" w:cs="Arial"/>
          <w:sz w:val="20"/>
          <w:szCs w:val="20"/>
          <w:vertAlign w:val="subscript"/>
        </w:rPr>
        <w:t>1</w:t>
      </w:r>
      <w:r w:rsidRPr="00524DFA">
        <w:rPr>
          <w:rFonts w:ascii="Arial" w:hAnsi="Arial" w:cs="Arial"/>
          <w:sz w:val="20"/>
          <w:szCs w:val="20"/>
        </w:rPr>
        <w:t xml:space="preserve"> (0.92%). The ascorbic acid content was found highest in T</w:t>
      </w:r>
      <w:r w:rsidRPr="00524DFA">
        <w:rPr>
          <w:rFonts w:ascii="Arial" w:hAnsi="Arial" w:cs="Arial"/>
          <w:sz w:val="20"/>
          <w:szCs w:val="20"/>
          <w:vertAlign w:val="subscript"/>
        </w:rPr>
        <w:t>10</w:t>
      </w:r>
      <w:r w:rsidRPr="00524DFA">
        <w:rPr>
          <w:rFonts w:ascii="Arial" w:hAnsi="Arial" w:cs="Arial"/>
          <w:sz w:val="20"/>
          <w:szCs w:val="20"/>
        </w:rPr>
        <w:t xml:space="preserve"> (34.76 mg/100g) and lowest in T</w:t>
      </w:r>
      <w:r w:rsidRPr="00524DFA">
        <w:rPr>
          <w:rFonts w:ascii="Arial" w:hAnsi="Arial" w:cs="Arial"/>
          <w:sz w:val="20"/>
          <w:szCs w:val="20"/>
          <w:vertAlign w:val="subscript"/>
        </w:rPr>
        <w:t>1</w:t>
      </w:r>
      <w:r w:rsidRPr="00524DFA">
        <w:rPr>
          <w:rFonts w:ascii="Arial" w:hAnsi="Arial" w:cs="Arial"/>
          <w:sz w:val="20"/>
          <w:szCs w:val="20"/>
        </w:rPr>
        <w:t xml:space="preserve"> (29.64 mg/100g). The total sugar and reducing sugar </w:t>
      </w:r>
      <w:proofErr w:type="gramStart"/>
      <w:r w:rsidRPr="00524DFA">
        <w:rPr>
          <w:rFonts w:ascii="Arial" w:hAnsi="Arial" w:cs="Arial"/>
          <w:sz w:val="20"/>
          <w:szCs w:val="20"/>
        </w:rPr>
        <w:t>was</w:t>
      </w:r>
      <w:proofErr w:type="gramEnd"/>
      <w:r w:rsidRPr="00524DFA">
        <w:rPr>
          <w:rFonts w:ascii="Arial" w:hAnsi="Arial" w:cs="Arial"/>
          <w:sz w:val="20"/>
          <w:szCs w:val="20"/>
        </w:rPr>
        <w:t xml:space="preserve"> found maximum in T</w:t>
      </w:r>
      <w:r w:rsidRPr="00524DFA">
        <w:rPr>
          <w:rFonts w:ascii="Arial" w:hAnsi="Arial" w:cs="Arial"/>
          <w:sz w:val="20"/>
          <w:szCs w:val="20"/>
          <w:vertAlign w:val="subscript"/>
        </w:rPr>
        <w:t>10</w:t>
      </w:r>
      <w:r w:rsidRPr="00524DFA">
        <w:rPr>
          <w:rFonts w:ascii="Arial" w:hAnsi="Arial" w:cs="Arial"/>
          <w:sz w:val="20"/>
          <w:szCs w:val="20"/>
        </w:rPr>
        <w:t xml:space="preserve"> (6.67 %) and T</w:t>
      </w:r>
      <w:r w:rsidRPr="00524DFA">
        <w:rPr>
          <w:rFonts w:ascii="Arial" w:hAnsi="Arial" w:cs="Arial"/>
          <w:sz w:val="20"/>
          <w:szCs w:val="20"/>
          <w:vertAlign w:val="subscript"/>
        </w:rPr>
        <w:t>10</w:t>
      </w:r>
      <w:r w:rsidRPr="00524DFA">
        <w:rPr>
          <w:rFonts w:ascii="Arial" w:hAnsi="Arial" w:cs="Arial"/>
          <w:sz w:val="20"/>
          <w:szCs w:val="20"/>
        </w:rPr>
        <w:t xml:space="preserve"> (4.05%), respectively. The minimum total sugar and reducing sugar was found in T</w:t>
      </w:r>
      <w:r w:rsidRPr="00524DFA">
        <w:rPr>
          <w:rFonts w:ascii="Arial" w:hAnsi="Arial" w:cs="Arial"/>
          <w:sz w:val="20"/>
          <w:szCs w:val="20"/>
          <w:vertAlign w:val="subscript"/>
        </w:rPr>
        <w:t>1</w:t>
      </w:r>
      <w:r w:rsidRPr="00524DFA">
        <w:rPr>
          <w:rFonts w:ascii="Arial" w:hAnsi="Arial" w:cs="Arial"/>
          <w:sz w:val="20"/>
          <w:szCs w:val="20"/>
        </w:rPr>
        <w:t xml:space="preserve"> (5.54%) and T</w:t>
      </w:r>
      <w:r w:rsidRPr="00524DFA">
        <w:rPr>
          <w:rFonts w:ascii="Arial" w:hAnsi="Arial" w:cs="Arial"/>
          <w:sz w:val="20"/>
          <w:szCs w:val="20"/>
          <w:vertAlign w:val="subscript"/>
        </w:rPr>
        <w:t>1</w:t>
      </w:r>
      <w:r w:rsidRPr="00524DFA">
        <w:rPr>
          <w:rFonts w:ascii="Arial" w:hAnsi="Arial" w:cs="Arial"/>
          <w:sz w:val="20"/>
          <w:szCs w:val="20"/>
        </w:rPr>
        <w:t xml:space="preserve"> (3.80%), respectively. TSS: acidity ratio was found maximum in T</w:t>
      </w:r>
      <w:r w:rsidRPr="00524DFA">
        <w:rPr>
          <w:rFonts w:ascii="Arial" w:hAnsi="Arial" w:cs="Arial"/>
          <w:sz w:val="20"/>
          <w:szCs w:val="20"/>
          <w:vertAlign w:val="subscript"/>
        </w:rPr>
        <w:t xml:space="preserve">10 </w:t>
      </w:r>
      <w:r w:rsidRPr="00524DFA">
        <w:rPr>
          <w:rFonts w:ascii="Arial" w:hAnsi="Arial" w:cs="Arial"/>
          <w:sz w:val="20"/>
          <w:szCs w:val="20"/>
        </w:rPr>
        <w:t>(11.08) and minimum in T</w:t>
      </w:r>
      <w:r w:rsidRPr="00524DFA">
        <w:rPr>
          <w:rFonts w:ascii="Arial" w:hAnsi="Arial" w:cs="Arial"/>
          <w:sz w:val="20"/>
          <w:szCs w:val="20"/>
          <w:vertAlign w:val="subscript"/>
        </w:rPr>
        <w:t>1</w:t>
      </w:r>
      <w:r w:rsidRPr="00524DFA">
        <w:rPr>
          <w:rFonts w:ascii="Arial" w:hAnsi="Arial" w:cs="Arial"/>
          <w:sz w:val="20"/>
          <w:szCs w:val="20"/>
        </w:rPr>
        <w:t xml:space="preserve"> (8.82). As per the age group the quality attributes were found to be similar to that found by </w:t>
      </w:r>
      <w:proofErr w:type="spellStart"/>
      <w:r w:rsidRPr="00524DFA">
        <w:rPr>
          <w:rFonts w:ascii="Arial" w:hAnsi="Arial" w:cs="Arial"/>
          <w:sz w:val="20"/>
          <w:szCs w:val="20"/>
        </w:rPr>
        <w:t>Hangsing</w:t>
      </w:r>
      <w:proofErr w:type="spellEnd"/>
      <w:r w:rsidRPr="00524DFA">
        <w:rPr>
          <w:rFonts w:ascii="Arial" w:hAnsi="Arial" w:cs="Arial"/>
          <w:sz w:val="20"/>
          <w:szCs w:val="20"/>
        </w:rPr>
        <w:t xml:space="preserve"> et al. (2016) however the juice content was found to be more in the present investigation with maximum </w:t>
      </w:r>
      <w:proofErr w:type="spellStart"/>
      <w:r w:rsidRPr="00524DFA">
        <w:rPr>
          <w:rFonts w:ascii="Arial" w:hAnsi="Arial" w:cs="Arial"/>
          <w:sz w:val="20"/>
          <w:szCs w:val="20"/>
        </w:rPr>
        <w:t>upto</w:t>
      </w:r>
      <w:proofErr w:type="spellEnd"/>
      <w:r w:rsidRPr="00524DFA">
        <w:rPr>
          <w:rFonts w:ascii="Arial" w:hAnsi="Arial" w:cs="Arial"/>
          <w:sz w:val="20"/>
          <w:szCs w:val="20"/>
        </w:rPr>
        <w:t xml:space="preserve"> to 58.93%, this may be attributed due to its present physiographic environment such as the landforms, geological structures (</w:t>
      </w:r>
      <w:proofErr w:type="spellStart"/>
      <w:r w:rsidRPr="00524DFA">
        <w:rPr>
          <w:rFonts w:ascii="Arial" w:hAnsi="Arial" w:cs="Arial"/>
          <w:sz w:val="20"/>
          <w:szCs w:val="20"/>
        </w:rPr>
        <w:t>Egashira</w:t>
      </w:r>
      <w:proofErr w:type="spellEnd"/>
      <w:r w:rsidRPr="00524DFA">
        <w:rPr>
          <w:rFonts w:ascii="Arial" w:hAnsi="Arial" w:cs="Arial"/>
          <w:sz w:val="20"/>
          <w:szCs w:val="20"/>
        </w:rPr>
        <w:t xml:space="preserve"> et al., 1990) and also the location, climatic condition and external application. Organic manures along with the consortium have indeed played a major role as compared with T</w:t>
      </w:r>
      <w:r w:rsidRPr="00524DFA">
        <w:rPr>
          <w:rFonts w:ascii="Arial" w:hAnsi="Arial" w:cs="Arial"/>
          <w:sz w:val="20"/>
          <w:szCs w:val="20"/>
          <w:vertAlign w:val="subscript"/>
        </w:rPr>
        <w:t>1</w:t>
      </w:r>
      <w:r w:rsidRPr="00524DFA">
        <w:rPr>
          <w:rFonts w:ascii="Arial" w:hAnsi="Arial" w:cs="Arial"/>
          <w:sz w:val="20"/>
          <w:szCs w:val="20"/>
        </w:rPr>
        <w:t xml:space="preserve"> treatment which was basically fertilizers, the quality attributes were seen to be comparatively less in T</w:t>
      </w:r>
      <w:r w:rsidRPr="00524DFA">
        <w:rPr>
          <w:rFonts w:ascii="Arial" w:hAnsi="Arial" w:cs="Arial"/>
          <w:sz w:val="20"/>
          <w:szCs w:val="20"/>
          <w:vertAlign w:val="subscript"/>
        </w:rPr>
        <w:t>1</w:t>
      </w:r>
      <w:r w:rsidRPr="00524DFA">
        <w:rPr>
          <w:rFonts w:ascii="Arial" w:hAnsi="Arial" w:cs="Arial"/>
          <w:sz w:val="20"/>
          <w:szCs w:val="20"/>
        </w:rPr>
        <w:t xml:space="preserve"> than in other treatment.  </w:t>
      </w:r>
      <w:proofErr w:type="spellStart"/>
      <w:r w:rsidRPr="00524DFA">
        <w:rPr>
          <w:rFonts w:ascii="Arial" w:hAnsi="Arial" w:cs="Arial"/>
          <w:sz w:val="20"/>
          <w:szCs w:val="20"/>
        </w:rPr>
        <w:t>Malsawmkimi</w:t>
      </w:r>
      <w:proofErr w:type="spellEnd"/>
      <w:r w:rsidRPr="00524DFA">
        <w:rPr>
          <w:rFonts w:ascii="Arial" w:hAnsi="Arial" w:cs="Arial"/>
          <w:sz w:val="20"/>
          <w:szCs w:val="20"/>
        </w:rPr>
        <w:t xml:space="preserve"> et al. (2024) also performed similar kind of experiment which was totally organic based on 12 years old trees and they also observed similar quality attributes except for the ascorbic acid content which was found to be quite high. Similar data also reported by Das </w:t>
      </w:r>
      <w:r w:rsidRPr="00524DFA">
        <w:rPr>
          <w:rFonts w:ascii="Arial" w:hAnsi="Arial" w:cs="Arial"/>
          <w:i/>
          <w:sz w:val="20"/>
          <w:szCs w:val="20"/>
        </w:rPr>
        <w:t>et al</w:t>
      </w:r>
      <w:r w:rsidRPr="00524DFA">
        <w:rPr>
          <w:rFonts w:ascii="Arial" w:hAnsi="Arial" w:cs="Arial"/>
          <w:sz w:val="20"/>
          <w:szCs w:val="20"/>
        </w:rPr>
        <w:t xml:space="preserve">., (2004) with respect to percentage of total sugar and reducing sugar. Ascorbic acid content was found to be comparable with that reported by Yadav </w:t>
      </w:r>
      <w:r w:rsidRPr="00524DFA">
        <w:rPr>
          <w:rFonts w:ascii="Arial" w:hAnsi="Arial" w:cs="Arial"/>
          <w:i/>
          <w:sz w:val="20"/>
          <w:szCs w:val="20"/>
        </w:rPr>
        <w:t>et al</w:t>
      </w:r>
      <w:r w:rsidRPr="00524DFA">
        <w:rPr>
          <w:rFonts w:ascii="Arial" w:hAnsi="Arial" w:cs="Arial"/>
          <w:sz w:val="20"/>
          <w:szCs w:val="20"/>
        </w:rPr>
        <w:t>., (2003)</w:t>
      </w:r>
      <w:r>
        <w:rPr>
          <w:rFonts w:ascii="Arial" w:hAnsi="Arial" w:cs="Arial"/>
          <w:sz w:val="20"/>
          <w:szCs w:val="20"/>
        </w:rPr>
        <w:t xml:space="preserve"> </w:t>
      </w:r>
    </w:p>
    <w:p w:rsidR="00524DFA" w:rsidRDefault="00524DFA" w:rsidP="00524DFA">
      <w:pPr>
        <w:spacing w:after="50"/>
        <w:ind w:right="400"/>
        <w:jc w:val="both"/>
        <w:rPr>
          <w:rFonts w:ascii="Arial" w:hAnsi="Arial" w:cs="Arial"/>
          <w:sz w:val="20"/>
          <w:szCs w:val="20"/>
        </w:rPr>
      </w:pPr>
    </w:p>
    <w:p w:rsidR="00524DFA" w:rsidRPr="00F045C9" w:rsidRDefault="00524DFA" w:rsidP="00524DFA">
      <w:pPr>
        <w:spacing w:after="50"/>
        <w:ind w:right="400"/>
        <w:jc w:val="both"/>
        <w:rPr>
          <w:rFonts w:ascii="Arial" w:hAnsi="Arial" w:cs="Arial"/>
          <w:b/>
        </w:rPr>
      </w:pPr>
      <w:r w:rsidRPr="00F045C9">
        <w:rPr>
          <w:rFonts w:ascii="Arial" w:hAnsi="Arial" w:cs="Arial"/>
          <w:b/>
        </w:rPr>
        <w:t xml:space="preserve">3.2 </w:t>
      </w:r>
      <w:r w:rsidR="00F045C9" w:rsidRPr="00F045C9">
        <w:rPr>
          <w:rFonts w:ascii="Arial" w:hAnsi="Arial" w:cs="Arial"/>
          <w:b/>
        </w:rPr>
        <w:t>ECONOMICS OF KHASI MANDARIN CULTIVATION</w:t>
      </w:r>
    </w:p>
    <w:p w:rsidR="003D15E1" w:rsidRDefault="00697614" w:rsidP="00524DFA">
      <w:pPr>
        <w:jc w:val="both"/>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 xml:space="preserve">table </w:t>
      </w:r>
      <w:r w:rsidR="00524DFA" w:rsidRPr="00524DFA">
        <w:rPr>
          <w:rFonts w:ascii="Arial" w:hAnsi="Arial" w:cs="Arial"/>
          <w:sz w:val="20"/>
          <w:szCs w:val="20"/>
        </w:rPr>
        <w:t xml:space="preserve"> </w:t>
      </w:r>
      <w:r w:rsidR="004D4B88">
        <w:rPr>
          <w:rFonts w:ascii="Arial" w:hAnsi="Arial" w:cs="Arial"/>
          <w:sz w:val="20"/>
          <w:szCs w:val="20"/>
        </w:rPr>
        <w:t>3</w:t>
      </w:r>
      <w:proofErr w:type="gramEnd"/>
      <w:r w:rsidR="00524DFA" w:rsidRPr="00524DFA">
        <w:rPr>
          <w:rFonts w:ascii="Arial" w:hAnsi="Arial" w:cs="Arial"/>
          <w:sz w:val="20"/>
          <w:szCs w:val="20"/>
        </w:rPr>
        <w:t xml:space="preserve"> clearly indicates that higher yield (5.11 t/ha) was found in T</w:t>
      </w:r>
      <w:r w:rsidR="00524DFA" w:rsidRPr="00524DFA">
        <w:rPr>
          <w:rFonts w:ascii="Arial" w:hAnsi="Arial" w:cs="Arial"/>
          <w:sz w:val="20"/>
          <w:szCs w:val="20"/>
          <w:vertAlign w:val="subscript"/>
        </w:rPr>
        <w:t>10</w:t>
      </w:r>
      <w:r w:rsidR="00524DFA" w:rsidRPr="00524DFA">
        <w:rPr>
          <w:rFonts w:ascii="Arial" w:hAnsi="Arial" w:cs="Arial"/>
          <w:sz w:val="20"/>
          <w:szCs w:val="20"/>
        </w:rPr>
        <w:t xml:space="preserve"> treatment followed by T</w:t>
      </w:r>
      <w:r w:rsidR="00524DFA" w:rsidRPr="00524DFA">
        <w:rPr>
          <w:rFonts w:ascii="Arial" w:hAnsi="Arial" w:cs="Arial"/>
          <w:sz w:val="20"/>
          <w:szCs w:val="20"/>
          <w:vertAlign w:val="subscript"/>
        </w:rPr>
        <w:t>8</w:t>
      </w:r>
      <w:r w:rsidR="00524DFA" w:rsidRPr="00524DFA">
        <w:rPr>
          <w:rFonts w:ascii="Arial" w:hAnsi="Arial" w:cs="Arial"/>
          <w:sz w:val="20"/>
          <w:szCs w:val="20"/>
        </w:rPr>
        <w:t xml:space="preserve"> treatment and the overall beneficial treatment was found to be T</w:t>
      </w:r>
      <w:r w:rsidR="00524DFA" w:rsidRPr="00524DFA">
        <w:rPr>
          <w:rFonts w:ascii="Arial" w:hAnsi="Arial" w:cs="Arial"/>
          <w:sz w:val="20"/>
          <w:szCs w:val="20"/>
          <w:vertAlign w:val="subscript"/>
        </w:rPr>
        <w:t>10</w:t>
      </w:r>
      <w:r w:rsidR="00524DFA" w:rsidRPr="00524DFA">
        <w:rPr>
          <w:rFonts w:ascii="Arial" w:hAnsi="Arial" w:cs="Arial"/>
          <w:sz w:val="20"/>
          <w:szCs w:val="20"/>
        </w:rPr>
        <w:t xml:space="preserve"> treatment with B: C ratio 3.176.  Improved yield might be due to the combined effect of vermicompost along with the microbial consortium as a result of availability of major and minor nutrients at all the essential stages of growth and development &amp; improvement of physio-chemical properties of soil; increase in enzymatic activity, microbial population and also increase in plant growth hormones and it also helps to increase the biological nitrogen fixation, and availability of phosphorus which is required for strong vegetative growth &amp; upon decomposition-release nitrogen and phosphorus contents and allele-chemicals leading to disease suppression. Further in T</w:t>
      </w:r>
      <w:r w:rsidR="00524DFA" w:rsidRPr="00524DFA">
        <w:rPr>
          <w:rFonts w:ascii="Arial" w:hAnsi="Arial" w:cs="Arial"/>
          <w:sz w:val="20"/>
          <w:szCs w:val="20"/>
          <w:vertAlign w:val="subscript"/>
        </w:rPr>
        <w:t>10</w:t>
      </w:r>
      <w:r w:rsidR="00524DFA" w:rsidRPr="00524DFA">
        <w:rPr>
          <w:rFonts w:ascii="Arial" w:hAnsi="Arial" w:cs="Arial"/>
          <w:sz w:val="20"/>
          <w:szCs w:val="20"/>
        </w:rPr>
        <w:t xml:space="preserve"> treatment cost of cultivation was less thus profitable B: C ratio could be observed.</w:t>
      </w:r>
      <w:r w:rsidR="001A59A5">
        <w:t xml:space="preserve"> </w:t>
      </w:r>
      <w:r w:rsidR="001A59A5" w:rsidRPr="001A59A5">
        <w:rPr>
          <w:rFonts w:ascii="Arial" w:hAnsi="Arial" w:cs="Arial"/>
          <w:sz w:val="20"/>
          <w:szCs w:val="20"/>
        </w:rPr>
        <w:t xml:space="preserve">Sharma </w:t>
      </w:r>
      <w:r w:rsidR="001A59A5" w:rsidRPr="001A59A5">
        <w:rPr>
          <w:rFonts w:ascii="Arial" w:hAnsi="Arial" w:cs="Arial"/>
          <w:i/>
          <w:sz w:val="20"/>
          <w:szCs w:val="20"/>
        </w:rPr>
        <w:t>et al</w:t>
      </w:r>
      <w:r w:rsidR="00DB5E65">
        <w:rPr>
          <w:rFonts w:ascii="Arial" w:hAnsi="Arial" w:cs="Arial"/>
          <w:sz w:val="20"/>
          <w:szCs w:val="20"/>
        </w:rPr>
        <w:t>. (2020</w:t>
      </w:r>
      <w:r w:rsidR="001A59A5" w:rsidRPr="001A59A5">
        <w:rPr>
          <w:rFonts w:ascii="Arial" w:hAnsi="Arial" w:cs="Arial"/>
          <w:sz w:val="20"/>
          <w:szCs w:val="20"/>
        </w:rPr>
        <w:t>) and</w:t>
      </w:r>
      <w:r w:rsidR="00DB5E65" w:rsidRPr="00DB5E65">
        <w:rPr>
          <w:rFonts w:ascii="Arial" w:hAnsi="Arial" w:cs="Arial"/>
          <w:sz w:val="20"/>
          <w:szCs w:val="20"/>
        </w:rPr>
        <w:t xml:space="preserve"> </w:t>
      </w:r>
      <w:proofErr w:type="spellStart"/>
      <w:r w:rsidR="00DB5E65">
        <w:rPr>
          <w:rFonts w:ascii="Arial" w:hAnsi="Arial" w:cs="Arial"/>
          <w:sz w:val="20"/>
          <w:szCs w:val="20"/>
        </w:rPr>
        <w:t>Gogoi</w:t>
      </w:r>
      <w:proofErr w:type="spellEnd"/>
      <w:r w:rsidR="00DB5E65">
        <w:rPr>
          <w:rFonts w:ascii="Arial" w:hAnsi="Arial" w:cs="Arial"/>
          <w:sz w:val="20"/>
          <w:szCs w:val="20"/>
        </w:rPr>
        <w:t xml:space="preserve"> and </w:t>
      </w:r>
      <w:proofErr w:type="spellStart"/>
      <w:r w:rsidR="00DB5E65">
        <w:rPr>
          <w:rFonts w:ascii="Arial" w:hAnsi="Arial" w:cs="Arial"/>
          <w:sz w:val="20"/>
          <w:szCs w:val="20"/>
        </w:rPr>
        <w:t>Barbora</w:t>
      </w:r>
      <w:proofErr w:type="spellEnd"/>
      <w:r w:rsidR="00DB5E65">
        <w:rPr>
          <w:rFonts w:ascii="Arial" w:hAnsi="Arial" w:cs="Arial"/>
          <w:sz w:val="20"/>
          <w:szCs w:val="20"/>
        </w:rPr>
        <w:t xml:space="preserve">, </w:t>
      </w:r>
      <w:r w:rsidR="001A59A5" w:rsidRPr="001A59A5">
        <w:rPr>
          <w:rFonts w:ascii="Arial" w:hAnsi="Arial" w:cs="Arial"/>
          <w:sz w:val="20"/>
          <w:szCs w:val="20"/>
        </w:rPr>
        <w:t>(2022)</w:t>
      </w:r>
      <w:r w:rsidR="00774255">
        <w:rPr>
          <w:rFonts w:ascii="Arial" w:hAnsi="Arial" w:cs="Arial"/>
          <w:sz w:val="20"/>
          <w:szCs w:val="20"/>
        </w:rPr>
        <w:t xml:space="preserve"> in their studies also </w:t>
      </w:r>
      <w:r w:rsidR="001A59A5">
        <w:rPr>
          <w:rFonts w:ascii="Arial" w:hAnsi="Arial" w:cs="Arial"/>
          <w:sz w:val="20"/>
          <w:szCs w:val="20"/>
        </w:rPr>
        <w:t>observed much higher yield</w:t>
      </w:r>
      <w:r w:rsidR="00774255">
        <w:rPr>
          <w:rFonts w:ascii="Arial" w:hAnsi="Arial" w:cs="Arial"/>
          <w:sz w:val="20"/>
          <w:szCs w:val="20"/>
        </w:rPr>
        <w:t xml:space="preserve"> in</w:t>
      </w:r>
      <w:r w:rsidR="001A59A5">
        <w:rPr>
          <w:rFonts w:ascii="Arial" w:hAnsi="Arial" w:cs="Arial"/>
          <w:sz w:val="20"/>
          <w:szCs w:val="20"/>
        </w:rPr>
        <w:t xml:space="preserve"> </w:t>
      </w:r>
      <w:proofErr w:type="spellStart"/>
      <w:r w:rsidR="001A59A5">
        <w:rPr>
          <w:rFonts w:ascii="Arial" w:hAnsi="Arial" w:cs="Arial"/>
          <w:sz w:val="20"/>
          <w:szCs w:val="20"/>
        </w:rPr>
        <w:t>intergrated</w:t>
      </w:r>
      <w:proofErr w:type="spellEnd"/>
      <w:r w:rsidR="001A59A5">
        <w:rPr>
          <w:rFonts w:ascii="Arial" w:hAnsi="Arial" w:cs="Arial"/>
          <w:sz w:val="20"/>
          <w:szCs w:val="20"/>
        </w:rPr>
        <w:t xml:space="preserve"> management approach rather </w:t>
      </w:r>
      <w:proofErr w:type="spellStart"/>
      <w:r w:rsidR="001A59A5">
        <w:rPr>
          <w:rFonts w:ascii="Arial" w:hAnsi="Arial" w:cs="Arial"/>
          <w:sz w:val="20"/>
          <w:szCs w:val="20"/>
        </w:rPr>
        <w:t>then</w:t>
      </w:r>
      <w:proofErr w:type="spellEnd"/>
      <w:r w:rsidR="001A59A5">
        <w:rPr>
          <w:rFonts w:ascii="Arial" w:hAnsi="Arial" w:cs="Arial"/>
          <w:sz w:val="20"/>
          <w:szCs w:val="20"/>
        </w:rPr>
        <w:t xml:space="preserve"> in conventional grown practices</w:t>
      </w:r>
      <w:r w:rsidR="001A59A5" w:rsidRPr="001A59A5">
        <w:t xml:space="preserve"> </w:t>
      </w:r>
      <w:r w:rsidR="001A59A5" w:rsidRPr="001A59A5">
        <w:rPr>
          <w:rFonts w:ascii="Arial" w:hAnsi="Arial" w:cs="Arial"/>
          <w:sz w:val="20"/>
          <w:szCs w:val="20"/>
        </w:rPr>
        <w:t>in citrus due to cumulative improvement in yield and input-use efficiency.</w:t>
      </w:r>
      <w:r w:rsidR="00524DFA" w:rsidRPr="00524DFA">
        <w:rPr>
          <w:rFonts w:ascii="Arial" w:hAnsi="Arial" w:cs="Arial"/>
          <w:sz w:val="20"/>
          <w:szCs w:val="20"/>
        </w:rPr>
        <w:t xml:space="preserve"> With respect to the age group of the trees T</w:t>
      </w:r>
      <w:r w:rsidR="00524DFA" w:rsidRPr="00524DFA">
        <w:rPr>
          <w:rFonts w:ascii="Arial" w:hAnsi="Arial" w:cs="Arial"/>
          <w:sz w:val="20"/>
          <w:szCs w:val="20"/>
          <w:vertAlign w:val="subscript"/>
        </w:rPr>
        <w:t>10</w:t>
      </w:r>
      <w:r w:rsidR="00524DFA" w:rsidRPr="00524DFA">
        <w:rPr>
          <w:rFonts w:ascii="Arial" w:hAnsi="Arial" w:cs="Arial"/>
          <w:sz w:val="20"/>
          <w:szCs w:val="20"/>
        </w:rPr>
        <w:t xml:space="preserve"> treatment could be the most considerable one. Even though yield was about 5.11 t/ha but as per national mandarin productivity, the yield was quite low that might be attributed due to environmental factor such as unpredictable pre-monsoon rains which hamper the flowering and fruit setting stage </w:t>
      </w:r>
      <w:proofErr w:type="gramStart"/>
      <w:r w:rsidR="00524DFA" w:rsidRPr="00524DFA">
        <w:rPr>
          <w:rFonts w:ascii="Arial" w:hAnsi="Arial" w:cs="Arial"/>
          <w:sz w:val="20"/>
          <w:szCs w:val="20"/>
        </w:rPr>
        <w:t>and  also</w:t>
      </w:r>
      <w:proofErr w:type="gramEnd"/>
      <w:r w:rsidR="00524DFA" w:rsidRPr="00524DFA">
        <w:rPr>
          <w:rFonts w:ascii="Arial" w:hAnsi="Arial" w:cs="Arial"/>
          <w:sz w:val="20"/>
          <w:szCs w:val="20"/>
        </w:rPr>
        <w:t xml:space="preserve"> physiographic environment which influence the uptake of the nutrient. Sharma and Singh, (2001) observed that biological oxidation of existing C continues at the same rate as in citrus soils. hence, the state of nutrition, size, and yield of citrus are closely related to the amount of soil explored by the root system (</w:t>
      </w:r>
      <w:proofErr w:type="spellStart"/>
      <w:r w:rsidR="00524DFA" w:rsidRPr="00524DFA">
        <w:rPr>
          <w:rFonts w:ascii="Arial" w:hAnsi="Arial" w:cs="Arial"/>
          <w:sz w:val="20"/>
          <w:szCs w:val="20"/>
        </w:rPr>
        <w:t>Avilan</w:t>
      </w:r>
      <w:proofErr w:type="spellEnd"/>
      <w:r w:rsidR="00524DFA" w:rsidRPr="00524DFA">
        <w:rPr>
          <w:rFonts w:ascii="Arial" w:hAnsi="Arial" w:cs="Arial"/>
          <w:sz w:val="20"/>
          <w:szCs w:val="20"/>
        </w:rPr>
        <w:t xml:space="preserve"> </w:t>
      </w:r>
      <w:r w:rsidR="00524DFA" w:rsidRPr="00524DFA">
        <w:rPr>
          <w:rFonts w:ascii="Arial" w:hAnsi="Arial" w:cs="Arial"/>
          <w:i/>
          <w:sz w:val="20"/>
          <w:szCs w:val="20"/>
        </w:rPr>
        <w:t>et al</w:t>
      </w:r>
      <w:r w:rsidR="00524DFA" w:rsidRPr="00524DFA">
        <w:rPr>
          <w:rFonts w:ascii="Arial" w:hAnsi="Arial" w:cs="Arial"/>
          <w:sz w:val="20"/>
          <w:szCs w:val="20"/>
        </w:rPr>
        <w:t>., 1987)</w:t>
      </w:r>
      <w:r w:rsidR="00524DFA">
        <w:rPr>
          <w:rFonts w:ascii="Arial" w:hAnsi="Arial" w:cs="Arial"/>
          <w:sz w:val="20"/>
          <w:szCs w:val="20"/>
        </w:rPr>
        <w:t>.</w:t>
      </w:r>
      <w:r w:rsidR="00B42527" w:rsidRPr="00B42527">
        <w:t xml:space="preserve"> </w:t>
      </w:r>
      <w:r w:rsidR="00B42527">
        <w:rPr>
          <w:rFonts w:ascii="Arial" w:hAnsi="Arial" w:cs="Arial"/>
          <w:sz w:val="20"/>
          <w:szCs w:val="20"/>
        </w:rPr>
        <w:t>Studies on</w:t>
      </w:r>
      <w:r w:rsidR="00B42527" w:rsidRPr="00B42527">
        <w:rPr>
          <w:rFonts w:ascii="Arial" w:hAnsi="Arial" w:cs="Arial"/>
          <w:sz w:val="20"/>
          <w:szCs w:val="20"/>
        </w:rPr>
        <w:t xml:space="preserve"> mandarin</w:t>
      </w:r>
      <w:r w:rsidR="00B42527">
        <w:rPr>
          <w:rFonts w:ascii="Arial" w:hAnsi="Arial" w:cs="Arial"/>
          <w:sz w:val="20"/>
          <w:szCs w:val="20"/>
        </w:rPr>
        <w:t xml:space="preserve"> done by Brahma </w:t>
      </w:r>
      <w:proofErr w:type="gramStart"/>
      <w:r w:rsidR="00B42527" w:rsidRPr="00B42527">
        <w:rPr>
          <w:rFonts w:ascii="Arial" w:hAnsi="Arial" w:cs="Arial"/>
          <w:i/>
          <w:sz w:val="20"/>
          <w:szCs w:val="20"/>
        </w:rPr>
        <w:t>et al</w:t>
      </w:r>
      <w:r w:rsidR="00B42527">
        <w:rPr>
          <w:rFonts w:ascii="Arial" w:hAnsi="Arial" w:cs="Arial"/>
          <w:sz w:val="20"/>
          <w:szCs w:val="20"/>
        </w:rPr>
        <w:t>.(</w:t>
      </w:r>
      <w:r w:rsidR="00B42527" w:rsidRPr="00B42527">
        <w:rPr>
          <w:rFonts w:ascii="Arial" w:hAnsi="Arial" w:cs="Arial"/>
          <w:sz w:val="20"/>
          <w:szCs w:val="20"/>
        </w:rPr>
        <w:t xml:space="preserve"> 2024</w:t>
      </w:r>
      <w:proofErr w:type="gramEnd"/>
      <w:r w:rsidR="00B42527" w:rsidRPr="00B42527">
        <w:rPr>
          <w:rFonts w:ascii="Arial" w:hAnsi="Arial" w:cs="Arial"/>
          <w:sz w:val="20"/>
          <w:szCs w:val="20"/>
        </w:rPr>
        <w:t xml:space="preserve">) </w:t>
      </w:r>
      <w:r w:rsidR="00B42527">
        <w:rPr>
          <w:rFonts w:ascii="Arial" w:hAnsi="Arial" w:cs="Arial"/>
          <w:sz w:val="20"/>
          <w:szCs w:val="20"/>
        </w:rPr>
        <w:t xml:space="preserve"> further </w:t>
      </w:r>
      <w:r w:rsidR="00B42527" w:rsidRPr="00B42527">
        <w:rPr>
          <w:rFonts w:ascii="Arial" w:hAnsi="Arial" w:cs="Arial"/>
          <w:sz w:val="20"/>
          <w:szCs w:val="20"/>
        </w:rPr>
        <w:t>emphasize</w:t>
      </w:r>
      <w:r w:rsidR="00B42527">
        <w:rPr>
          <w:rFonts w:ascii="Arial" w:hAnsi="Arial" w:cs="Arial"/>
          <w:sz w:val="20"/>
          <w:szCs w:val="20"/>
        </w:rPr>
        <w:t xml:space="preserve">d that the best approach to earn higher return is by combining reduced chemical fertilizers with vermicompost or  Farmyard manure </w:t>
      </w:r>
      <w:r w:rsidR="00B42527" w:rsidRPr="00B42527">
        <w:rPr>
          <w:rFonts w:ascii="Arial" w:hAnsi="Arial" w:cs="Arial"/>
          <w:sz w:val="20"/>
          <w:szCs w:val="20"/>
        </w:rPr>
        <w:t xml:space="preserve">and </w:t>
      </w:r>
      <w:r w:rsidR="00B42527">
        <w:rPr>
          <w:rFonts w:ascii="Arial" w:hAnsi="Arial" w:cs="Arial"/>
          <w:sz w:val="20"/>
          <w:szCs w:val="20"/>
        </w:rPr>
        <w:t>biofertilizers to produce</w:t>
      </w:r>
      <w:r w:rsidR="00B42527" w:rsidRPr="00B42527">
        <w:rPr>
          <w:rFonts w:ascii="Arial" w:hAnsi="Arial" w:cs="Arial"/>
          <w:sz w:val="20"/>
          <w:szCs w:val="20"/>
        </w:rPr>
        <w:t xml:space="preserve"> superior B</w:t>
      </w:r>
      <w:r w:rsidR="00B42527">
        <w:rPr>
          <w:rFonts w:ascii="Arial" w:hAnsi="Arial" w:cs="Arial"/>
          <w:sz w:val="20"/>
          <w:szCs w:val="20"/>
        </w:rPr>
        <w:t xml:space="preserve">enefit </w:t>
      </w:r>
      <w:r w:rsidR="00B42527" w:rsidRPr="00B42527">
        <w:rPr>
          <w:rFonts w:ascii="Arial" w:hAnsi="Arial" w:cs="Arial"/>
          <w:sz w:val="20"/>
          <w:szCs w:val="20"/>
        </w:rPr>
        <w:t>:C</w:t>
      </w:r>
      <w:r w:rsidR="00B42527">
        <w:rPr>
          <w:rFonts w:ascii="Arial" w:hAnsi="Arial" w:cs="Arial"/>
          <w:sz w:val="20"/>
          <w:szCs w:val="20"/>
        </w:rPr>
        <w:t>ost</w:t>
      </w:r>
      <w:r w:rsidR="00B42527" w:rsidRPr="00B42527">
        <w:rPr>
          <w:rFonts w:ascii="Arial" w:hAnsi="Arial" w:cs="Arial"/>
          <w:sz w:val="20"/>
          <w:szCs w:val="20"/>
        </w:rPr>
        <w:t xml:space="preserve"> ratio compared to sole chemical fertilizers</w:t>
      </w:r>
      <w:r w:rsidR="00B42527">
        <w:rPr>
          <w:rFonts w:ascii="Arial" w:hAnsi="Arial" w:cs="Arial"/>
          <w:sz w:val="20"/>
          <w:szCs w:val="20"/>
        </w:rPr>
        <w:t xml:space="preserve"> application.</w:t>
      </w:r>
    </w:p>
    <w:p w:rsidR="00524DFA" w:rsidRPr="00524DFA" w:rsidRDefault="00E54F1B" w:rsidP="00524DFA">
      <w:pPr>
        <w:autoSpaceDE w:val="0"/>
        <w:autoSpaceDN w:val="0"/>
        <w:adjustRightInd w:val="0"/>
        <w:jc w:val="both"/>
        <w:rPr>
          <w:rFonts w:ascii="Arial" w:hAnsi="Arial" w:cs="Arial"/>
          <w:b/>
          <w:color w:val="000000" w:themeColor="text1"/>
          <w:sz w:val="20"/>
          <w:szCs w:val="20"/>
          <w:shd w:val="clear" w:color="auto" w:fill="FFFFFF"/>
        </w:rPr>
      </w:pPr>
      <w:r>
        <w:rPr>
          <w:rFonts w:ascii="Arial" w:hAnsi="Arial" w:cs="Arial"/>
          <w:b/>
          <w:color w:val="000000" w:themeColor="text1"/>
          <w:sz w:val="20"/>
          <w:szCs w:val="20"/>
          <w:shd w:val="clear" w:color="auto" w:fill="FFFFFF"/>
        </w:rPr>
        <w:t>Table</w:t>
      </w:r>
      <w:r w:rsidR="00524DFA" w:rsidRPr="00524DFA">
        <w:rPr>
          <w:rFonts w:ascii="Arial" w:hAnsi="Arial" w:cs="Arial"/>
          <w:b/>
          <w:color w:val="000000" w:themeColor="text1"/>
          <w:sz w:val="20"/>
          <w:szCs w:val="20"/>
          <w:shd w:val="clear" w:color="auto" w:fill="FFFFFF"/>
        </w:rPr>
        <w:t xml:space="preserve"> </w:t>
      </w:r>
      <w:r w:rsidR="00747C23">
        <w:rPr>
          <w:rFonts w:ascii="Arial" w:hAnsi="Arial" w:cs="Arial"/>
          <w:b/>
          <w:color w:val="000000" w:themeColor="text1"/>
          <w:sz w:val="20"/>
          <w:szCs w:val="20"/>
          <w:shd w:val="clear" w:color="auto" w:fill="FFFFFF"/>
        </w:rPr>
        <w:t>2</w:t>
      </w:r>
      <w:r w:rsidR="00524DFA" w:rsidRPr="00524DFA">
        <w:rPr>
          <w:rFonts w:ascii="Arial" w:hAnsi="Arial" w:cs="Arial"/>
          <w:b/>
          <w:color w:val="000000" w:themeColor="text1"/>
          <w:sz w:val="20"/>
          <w:szCs w:val="20"/>
          <w:shd w:val="clear" w:color="auto" w:fill="FFFFFF"/>
        </w:rPr>
        <w:t>:  Pooled data on fruit qualities attributes of Khasi mandarin</w:t>
      </w:r>
    </w:p>
    <w:tbl>
      <w:tblPr>
        <w:tblStyle w:val="TableGrid"/>
        <w:tblW w:w="0" w:type="auto"/>
        <w:tblLook w:val="04A0" w:firstRow="1" w:lastRow="0" w:firstColumn="1" w:lastColumn="0" w:noHBand="0" w:noVBand="1"/>
      </w:tblPr>
      <w:tblGrid>
        <w:gridCol w:w="1293"/>
        <w:gridCol w:w="1215"/>
        <w:gridCol w:w="1133"/>
        <w:gridCol w:w="1249"/>
        <w:gridCol w:w="1178"/>
        <w:gridCol w:w="1274"/>
        <w:gridCol w:w="1219"/>
        <w:gridCol w:w="1015"/>
      </w:tblGrid>
      <w:tr w:rsidR="00524DFA" w:rsidRPr="00524DFA" w:rsidTr="00AA767C">
        <w:tc>
          <w:tcPr>
            <w:tcW w:w="1293" w:type="dxa"/>
          </w:tcPr>
          <w:p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Treatment</w:t>
            </w:r>
          </w:p>
        </w:tc>
        <w:tc>
          <w:tcPr>
            <w:tcW w:w="1215" w:type="dxa"/>
          </w:tcPr>
          <w:p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Juice content (%)</w:t>
            </w:r>
          </w:p>
        </w:tc>
        <w:tc>
          <w:tcPr>
            <w:tcW w:w="1133" w:type="dxa"/>
          </w:tcPr>
          <w:p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rPr>
            </w:pPr>
            <w:proofErr w:type="gramStart"/>
            <w:r w:rsidRPr="00524DFA">
              <w:rPr>
                <w:rFonts w:ascii="Arial" w:hAnsi="Arial" w:cs="Arial"/>
                <w:color w:val="000000" w:themeColor="text1"/>
                <w:sz w:val="20"/>
                <w:szCs w:val="20"/>
                <w:shd w:val="clear" w:color="auto" w:fill="FFFFFF"/>
              </w:rPr>
              <w:t>TSS(</w:t>
            </w:r>
            <w:proofErr w:type="gramEnd"/>
            <w:r w:rsidRPr="00524DFA">
              <w:rPr>
                <w:rFonts w:ascii="Arial" w:hAnsi="Arial" w:cs="Arial"/>
                <w:color w:val="000000" w:themeColor="text1"/>
                <w:sz w:val="20"/>
                <w:szCs w:val="20"/>
                <w:shd w:val="clear" w:color="auto" w:fill="FFFFFF"/>
              </w:rPr>
              <w:t>⁰ Brix)</w:t>
            </w:r>
          </w:p>
        </w:tc>
        <w:tc>
          <w:tcPr>
            <w:tcW w:w="1249" w:type="dxa"/>
          </w:tcPr>
          <w:p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Ascorbic Acid (mg/100ml)</w:t>
            </w:r>
          </w:p>
        </w:tc>
        <w:tc>
          <w:tcPr>
            <w:tcW w:w="1178" w:type="dxa"/>
          </w:tcPr>
          <w:p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 xml:space="preserve">Total </w:t>
            </w:r>
            <w:proofErr w:type="gramStart"/>
            <w:r w:rsidRPr="00524DFA">
              <w:rPr>
                <w:rFonts w:ascii="Arial" w:hAnsi="Arial" w:cs="Arial"/>
                <w:color w:val="000000" w:themeColor="text1"/>
                <w:sz w:val="20"/>
                <w:szCs w:val="20"/>
                <w:shd w:val="clear" w:color="auto" w:fill="FFFFFF"/>
              </w:rPr>
              <w:t>Sugar(</w:t>
            </w:r>
            <w:proofErr w:type="gramEnd"/>
            <w:r w:rsidRPr="00524DFA">
              <w:rPr>
                <w:rFonts w:ascii="Arial" w:hAnsi="Arial" w:cs="Arial"/>
                <w:color w:val="000000" w:themeColor="text1"/>
                <w:sz w:val="20"/>
                <w:szCs w:val="20"/>
                <w:shd w:val="clear" w:color="auto" w:fill="FFFFFF"/>
              </w:rPr>
              <w:t>%)</w:t>
            </w:r>
          </w:p>
        </w:tc>
        <w:tc>
          <w:tcPr>
            <w:tcW w:w="1274" w:type="dxa"/>
          </w:tcPr>
          <w:p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 xml:space="preserve">Reducing </w:t>
            </w:r>
            <w:proofErr w:type="gramStart"/>
            <w:r w:rsidRPr="00524DFA">
              <w:rPr>
                <w:rFonts w:ascii="Arial" w:hAnsi="Arial" w:cs="Arial"/>
                <w:color w:val="000000" w:themeColor="text1"/>
                <w:sz w:val="20"/>
                <w:szCs w:val="20"/>
                <w:shd w:val="clear" w:color="auto" w:fill="FFFFFF"/>
              </w:rPr>
              <w:t>Sugar(</w:t>
            </w:r>
            <w:proofErr w:type="gramEnd"/>
            <w:r w:rsidRPr="00524DFA">
              <w:rPr>
                <w:rFonts w:ascii="Arial" w:hAnsi="Arial" w:cs="Arial"/>
                <w:color w:val="000000" w:themeColor="text1"/>
                <w:sz w:val="20"/>
                <w:szCs w:val="20"/>
                <w:shd w:val="clear" w:color="auto" w:fill="FFFFFF"/>
              </w:rPr>
              <w:t>%)</w:t>
            </w:r>
          </w:p>
        </w:tc>
        <w:tc>
          <w:tcPr>
            <w:tcW w:w="1219" w:type="dxa"/>
          </w:tcPr>
          <w:p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rPr>
            </w:pPr>
            <w:proofErr w:type="spellStart"/>
            <w:r w:rsidRPr="00524DFA">
              <w:rPr>
                <w:rFonts w:ascii="Arial" w:hAnsi="Arial" w:cs="Arial"/>
                <w:color w:val="000000" w:themeColor="text1"/>
                <w:sz w:val="20"/>
                <w:szCs w:val="20"/>
                <w:shd w:val="clear" w:color="auto" w:fill="FFFFFF"/>
              </w:rPr>
              <w:t>Titrable</w:t>
            </w:r>
            <w:proofErr w:type="spellEnd"/>
            <w:r w:rsidRPr="00524DFA">
              <w:rPr>
                <w:rFonts w:ascii="Arial" w:hAnsi="Arial" w:cs="Arial"/>
                <w:color w:val="000000" w:themeColor="text1"/>
                <w:sz w:val="20"/>
                <w:szCs w:val="20"/>
                <w:shd w:val="clear" w:color="auto" w:fill="FFFFFF"/>
              </w:rPr>
              <w:t xml:space="preserve"> </w:t>
            </w:r>
            <w:proofErr w:type="gramStart"/>
            <w:r w:rsidRPr="00524DFA">
              <w:rPr>
                <w:rFonts w:ascii="Arial" w:hAnsi="Arial" w:cs="Arial"/>
                <w:color w:val="000000" w:themeColor="text1"/>
                <w:sz w:val="20"/>
                <w:szCs w:val="20"/>
                <w:shd w:val="clear" w:color="auto" w:fill="FFFFFF"/>
              </w:rPr>
              <w:t>Acidity(</w:t>
            </w:r>
            <w:proofErr w:type="gramEnd"/>
            <w:r w:rsidRPr="00524DFA">
              <w:rPr>
                <w:rFonts w:ascii="Arial" w:hAnsi="Arial" w:cs="Arial"/>
                <w:color w:val="000000" w:themeColor="text1"/>
                <w:sz w:val="20"/>
                <w:szCs w:val="20"/>
                <w:shd w:val="clear" w:color="auto" w:fill="FFFFFF"/>
              </w:rPr>
              <w:t>%)</w:t>
            </w:r>
          </w:p>
        </w:tc>
        <w:tc>
          <w:tcPr>
            <w:tcW w:w="1015" w:type="dxa"/>
          </w:tcPr>
          <w:p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rPr>
            </w:pPr>
            <w:proofErr w:type="gramStart"/>
            <w:r w:rsidRPr="00524DFA">
              <w:rPr>
                <w:rFonts w:ascii="Arial" w:hAnsi="Arial" w:cs="Arial"/>
                <w:color w:val="000000" w:themeColor="text1"/>
                <w:sz w:val="20"/>
                <w:szCs w:val="20"/>
                <w:shd w:val="clear" w:color="auto" w:fill="FFFFFF"/>
              </w:rPr>
              <w:t>TSS :</w:t>
            </w:r>
            <w:proofErr w:type="gramEnd"/>
            <w:r w:rsidRPr="00524DFA">
              <w:rPr>
                <w:rFonts w:ascii="Arial" w:hAnsi="Arial" w:cs="Arial"/>
                <w:color w:val="000000" w:themeColor="text1"/>
                <w:sz w:val="20"/>
                <w:szCs w:val="20"/>
                <w:shd w:val="clear" w:color="auto" w:fill="FFFFFF"/>
              </w:rPr>
              <w:t xml:space="preserve"> Acidity</w:t>
            </w:r>
          </w:p>
        </w:tc>
      </w:tr>
      <w:tr w:rsidR="00524DFA" w:rsidRPr="00524DFA" w:rsidTr="00AA767C">
        <w:trPr>
          <w:trHeight w:val="2390"/>
        </w:trPr>
        <w:tc>
          <w:tcPr>
            <w:tcW w:w="1293" w:type="dxa"/>
          </w:tcPr>
          <w:p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vertAlign w:val="subscript"/>
              </w:rPr>
            </w:pPr>
            <w:r w:rsidRPr="00524DFA">
              <w:rPr>
                <w:rFonts w:ascii="Arial" w:hAnsi="Arial" w:cs="Arial"/>
                <w:color w:val="000000" w:themeColor="text1"/>
                <w:sz w:val="20"/>
                <w:szCs w:val="20"/>
                <w:shd w:val="clear" w:color="auto" w:fill="FFFFFF"/>
              </w:rPr>
              <w:lastRenderedPageBreak/>
              <w:t>T</w:t>
            </w:r>
            <w:r w:rsidRPr="00524DFA">
              <w:rPr>
                <w:rFonts w:ascii="Arial" w:hAnsi="Arial" w:cs="Arial"/>
                <w:color w:val="000000" w:themeColor="text1"/>
                <w:sz w:val="20"/>
                <w:szCs w:val="20"/>
                <w:shd w:val="clear" w:color="auto" w:fill="FFFFFF"/>
                <w:vertAlign w:val="subscript"/>
              </w:rPr>
              <w:t>1</w:t>
            </w:r>
          </w:p>
          <w:p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vertAlign w:val="subscript"/>
              </w:rPr>
            </w:pPr>
            <w:r w:rsidRPr="00524DFA">
              <w:rPr>
                <w:rFonts w:ascii="Arial" w:hAnsi="Arial" w:cs="Arial"/>
                <w:color w:val="000000" w:themeColor="text1"/>
                <w:sz w:val="20"/>
                <w:szCs w:val="20"/>
                <w:shd w:val="clear" w:color="auto" w:fill="FFFFFF"/>
              </w:rPr>
              <w:t>T</w:t>
            </w:r>
            <w:r w:rsidRPr="00524DFA">
              <w:rPr>
                <w:rFonts w:ascii="Arial" w:hAnsi="Arial" w:cs="Arial"/>
                <w:color w:val="000000" w:themeColor="text1"/>
                <w:sz w:val="20"/>
                <w:szCs w:val="20"/>
                <w:shd w:val="clear" w:color="auto" w:fill="FFFFFF"/>
                <w:vertAlign w:val="subscript"/>
              </w:rPr>
              <w:t>2</w:t>
            </w:r>
          </w:p>
          <w:p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vertAlign w:val="subscript"/>
              </w:rPr>
            </w:pPr>
            <w:r w:rsidRPr="00524DFA">
              <w:rPr>
                <w:rFonts w:ascii="Arial" w:hAnsi="Arial" w:cs="Arial"/>
                <w:color w:val="000000" w:themeColor="text1"/>
                <w:sz w:val="20"/>
                <w:szCs w:val="20"/>
                <w:shd w:val="clear" w:color="auto" w:fill="FFFFFF"/>
              </w:rPr>
              <w:t>T</w:t>
            </w:r>
            <w:r w:rsidRPr="00524DFA">
              <w:rPr>
                <w:rFonts w:ascii="Arial" w:hAnsi="Arial" w:cs="Arial"/>
                <w:color w:val="000000" w:themeColor="text1"/>
                <w:sz w:val="20"/>
                <w:szCs w:val="20"/>
                <w:shd w:val="clear" w:color="auto" w:fill="FFFFFF"/>
                <w:vertAlign w:val="subscript"/>
              </w:rPr>
              <w:t>3</w:t>
            </w:r>
          </w:p>
          <w:p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vertAlign w:val="subscript"/>
              </w:rPr>
            </w:pPr>
            <w:r w:rsidRPr="00524DFA">
              <w:rPr>
                <w:rFonts w:ascii="Arial" w:hAnsi="Arial" w:cs="Arial"/>
                <w:color w:val="000000" w:themeColor="text1"/>
                <w:sz w:val="20"/>
                <w:szCs w:val="20"/>
                <w:shd w:val="clear" w:color="auto" w:fill="FFFFFF"/>
              </w:rPr>
              <w:t>T</w:t>
            </w:r>
            <w:r w:rsidRPr="00524DFA">
              <w:rPr>
                <w:rFonts w:ascii="Arial" w:hAnsi="Arial" w:cs="Arial"/>
                <w:color w:val="000000" w:themeColor="text1"/>
                <w:sz w:val="20"/>
                <w:szCs w:val="20"/>
                <w:shd w:val="clear" w:color="auto" w:fill="FFFFFF"/>
                <w:vertAlign w:val="subscript"/>
              </w:rPr>
              <w:t>4</w:t>
            </w:r>
          </w:p>
          <w:p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vertAlign w:val="subscript"/>
              </w:rPr>
            </w:pPr>
            <w:r w:rsidRPr="00524DFA">
              <w:rPr>
                <w:rFonts w:ascii="Arial" w:hAnsi="Arial" w:cs="Arial"/>
                <w:color w:val="000000" w:themeColor="text1"/>
                <w:sz w:val="20"/>
                <w:szCs w:val="20"/>
                <w:shd w:val="clear" w:color="auto" w:fill="FFFFFF"/>
              </w:rPr>
              <w:t>T</w:t>
            </w:r>
            <w:r w:rsidRPr="00524DFA">
              <w:rPr>
                <w:rFonts w:ascii="Arial" w:hAnsi="Arial" w:cs="Arial"/>
                <w:color w:val="000000" w:themeColor="text1"/>
                <w:sz w:val="20"/>
                <w:szCs w:val="20"/>
                <w:shd w:val="clear" w:color="auto" w:fill="FFFFFF"/>
                <w:vertAlign w:val="subscript"/>
              </w:rPr>
              <w:t>5</w:t>
            </w:r>
          </w:p>
          <w:p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vertAlign w:val="subscript"/>
              </w:rPr>
            </w:pPr>
            <w:r w:rsidRPr="00524DFA">
              <w:rPr>
                <w:rFonts w:ascii="Arial" w:hAnsi="Arial" w:cs="Arial"/>
                <w:color w:val="000000" w:themeColor="text1"/>
                <w:sz w:val="20"/>
                <w:szCs w:val="20"/>
                <w:shd w:val="clear" w:color="auto" w:fill="FFFFFF"/>
              </w:rPr>
              <w:t>T</w:t>
            </w:r>
            <w:r w:rsidRPr="00524DFA">
              <w:rPr>
                <w:rFonts w:ascii="Arial" w:hAnsi="Arial" w:cs="Arial"/>
                <w:color w:val="000000" w:themeColor="text1"/>
                <w:sz w:val="20"/>
                <w:szCs w:val="20"/>
                <w:shd w:val="clear" w:color="auto" w:fill="FFFFFF"/>
                <w:vertAlign w:val="subscript"/>
              </w:rPr>
              <w:t>6</w:t>
            </w:r>
          </w:p>
          <w:p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vertAlign w:val="subscript"/>
              </w:rPr>
            </w:pPr>
            <w:r w:rsidRPr="00524DFA">
              <w:rPr>
                <w:rFonts w:ascii="Arial" w:hAnsi="Arial" w:cs="Arial"/>
                <w:color w:val="000000" w:themeColor="text1"/>
                <w:sz w:val="20"/>
                <w:szCs w:val="20"/>
                <w:shd w:val="clear" w:color="auto" w:fill="FFFFFF"/>
              </w:rPr>
              <w:t>T</w:t>
            </w:r>
            <w:r w:rsidRPr="00524DFA">
              <w:rPr>
                <w:rFonts w:ascii="Arial" w:hAnsi="Arial" w:cs="Arial"/>
                <w:color w:val="000000" w:themeColor="text1"/>
                <w:sz w:val="20"/>
                <w:szCs w:val="20"/>
                <w:shd w:val="clear" w:color="auto" w:fill="FFFFFF"/>
                <w:vertAlign w:val="subscript"/>
              </w:rPr>
              <w:t>7</w:t>
            </w:r>
          </w:p>
          <w:p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vertAlign w:val="subscript"/>
              </w:rPr>
            </w:pPr>
            <w:r w:rsidRPr="00524DFA">
              <w:rPr>
                <w:rFonts w:ascii="Arial" w:hAnsi="Arial" w:cs="Arial"/>
                <w:color w:val="000000" w:themeColor="text1"/>
                <w:sz w:val="20"/>
                <w:szCs w:val="20"/>
                <w:shd w:val="clear" w:color="auto" w:fill="FFFFFF"/>
              </w:rPr>
              <w:t>T</w:t>
            </w:r>
            <w:r w:rsidRPr="00524DFA">
              <w:rPr>
                <w:rFonts w:ascii="Arial" w:hAnsi="Arial" w:cs="Arial"/>
                <w:color w:val="000000" w:themeColor="text1"/>
                <w:sz w:val="20"/>
                <w:szCs w:val="20"/>
                <w:shd w:val="clear" w:color="auto" w:fill="FFFFFF"/>
                <w:vertAlign w:val="subscript"/>
              </w:rPr>
              <w:t>8</w:t>
            </w:r>
          </w:p>
          <w:p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vertAlign w:val="subscript"/>
              </w:rPr>
            </w:pPr>
            <w:r w:rsidRPr="00524DFA">
              <w:rPr>
                <w:rFonts w:ascii="Arial" w:hAnsi="Arial" w:cs="Arial"/>
                <w:color w:val="000000" w:themeColor="text1"/>
                <w:sz w:val="20"/>
                <w:szCs w:val="20"/>
                <w:shd w:val="clear" w:color="auto" w:fill="FFFFFF"/>
              </w:rPr>
              <w:t>T</w:t>
            </w:r>
            <w:r w:rsidRPr="00524DFA">
              <w:rPr>
                <w:rFonts w:ascii="Arial" w:hAnsi="Arial" w:cs="Arial"/>
                <w:color w:val="000000" w:themeColor="text1"/>
                <w:sz w:val="20"/>
                <w:szCs w:val="20"/>
                <w:shd w:val="clear" w:color="auto" w:fill="FFFFFF"/>
                <w:vertAlign w:val="subscript"/>
              </w:rPr>
              <w:t>9</w:t>
            </w:r>
          </w:p>
          <w:p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vertAlign w:val="subscript"/>
              </w:rPr>
            </w:pPr>
            <w:r w:rsidRPr="00524DFA">
              <w:rPr>
                <w:rFonts w:ascii="Arial" w:hAnsi="Arial" w:cs="Arial"/>
                <w:color w:val="000000" w:themeColor="text1"/>
                <w:sz w:val="20"/>
                <w:szCs w:val="20"/>
                <w:shd w:val="clear" w:color="auto" w:fill="FFFFFF"/>
              </w:rPr>
              <w:t>T</w:t>
            </w:r>
            <w:r w:rsidRPr="00524DFA">
              <w:rPr>
                <w:rFonts w:ascii="Arial" w:hAnsi="Arial" w:cs="Arial"/>
                <w:color w:val="000000" w:themeColor="text1"/>
                <w:sz w:val="20"/>
                <w:szCs w:val="20"/>
                <w:shd w:val="clear" w:color="auto" w:fill="FFFFFF"/>
                <w:vertAlign w:val="subscript"/>
              </w:rPr>
              <w:t>10</w:t>
            </w:r>
          </w:p>
        </w:tc>
        <w:tc>
          <w:tcPr>
            <w:tcW w:w="1215" w:type="dxa"/>
          </w:tcPr>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51.83</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52.17</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57.12</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58.79</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52.90</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54.62</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53.66</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55.48</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58.93</w:t>
            </w:r>
          </w:p>
          <w:p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57.10</w:t>
            </w:r>
          </w:p>
        </w:tc>
        <w:tc>
          <w:tcPr>
            <w:tcW w:w="1133" w:type="dxa"/>
          </w:tcPr>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8.12</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8.18</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8.20</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8.42</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8.27</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8.40</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8.33</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8.83</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8.83</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9.03</w:t>
            </w:r>
          </w:p>
        </w:tc>
        <w:tc>
          <w:tcPr>
            <w:tcW w:w="1249" w:type="dxa"/>
          </w:tcPr>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29.64</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30.59</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31.65</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32.75</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30.97</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31.77</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32.12</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32.80</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32.22</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34.76</w:t>
            </w:r>
          </w:p>
        </w:tc>
        <w:tc>
          <w:tcPr>
            <w:tcW w:w="1178" w:type="dxa"/>
          </w:tcPr>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5.54</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5.83</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5.94</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6.00</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5.79</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6.02</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6.21</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6.42</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6.05</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6.67</w:t>
            </w:r>
          </w:p>
        </w:tc>
        <w:tc>
          <w:tcPr>
            <w:tcW w:w="1274" w:type="dxa"/>
          </w:tcPr>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3.80</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3.88</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3.84</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3.90</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3.81</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3.90</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3.95</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3.98</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3.87</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4.05</w:t>
            </w:r>
          </w:p>
        </w:tc>
        <w:tc>
          <w:tcPr>
            <w:tcW w:w="1219" w:type="dxa"/>
          </w:tcPr>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0.92</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0.89</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0.87</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0.85</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0.85</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0.86</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0.88</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0.83</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0.83</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0.81</w:t>
            </w:r>
          </w:p>
        </w:tc>
        <w:tc>
          <w:tcPr>
            <w:tcW w:w="1015" w:type="dxa"/>
          </w:tcPr>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8.82</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8.98</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9.42</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9.84</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9.65</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9.87</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9.52</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10.58</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10.64</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11.08</w:t>
            </w:r>
          </w:p>
        </w:tc>
      </w:tr>
      <w:tr w:rsidR="00524DFA" w:rsidRPr="00524DFA" w:rsidTr="00AA767C">
        <w:trPr>
          <w:trHeight w:val="470"/>
        </w:trPr>
        <w:tc>
          <w:tcPr>
            <w:tcW w:w="1293" w:type="dxa"/>
          </w:tcPr>
          <w:p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SE(m)±</w:t>
            </w:r>
          </w:p>
          <w:p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C.D. at 5%</w:t>
            </w:r>
          </w:p>
        </w:tc>
        <w:tc>
          <w:tcPr>
            <w:tcW w:w="1215" w:type="dxa"/>
          </w:tcPr>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0.42</w:t>
            </w:r>
          </w:p>
          <w:p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1.23</w:t>
            </w:r>
          </w:p>
        </w:tc>
        <w:tc>
          <w:tcPr>
            <w:tcW w:w="1133" w:type="dxa"/>
          </w:tcPr>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0.12</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0.25</w:t>
            </w:r>
          </w:p>
        </w:tc>
        <w:tc>
          <w:tcPr>
            <w:tcW w:w="1249" w:type="dxa"/>
          </w:tcPr>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0.21</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0.62</w:t>
            </w:r>
          </w:p>
        </w:tc>
        <w:tc>
          <w:tcPr>
            <w:tcW w:w="1178" w:type="dxa"/>
          </w:tcPr>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0.07</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0.21</w:t>
            </w:r>
          </w:p>
        </w:tc>
        <w:tc>
          <w:tcPr>
            <w:tcW w:w="1274" w:type="dxa"/>
          </w:tcPr>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0.04</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0.12</w:t>
            </w:r>
          </w:p>
        </w:tc>
        <w:tc>
          <w:tcPr>
            <w:tcW w:w="1219" w:type="dxa"/>
          </w:tcPr>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0.01</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0.02</w:t>
            </w:r>
          </w:p>
        </w:tc>
        <w:tc>
          <w:tcPr>
            <w:tcW w:w="1015" w:type="dxa"/>
          </w:tcPr>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0.12</w:t>
            </w:r>
          </w:p>
          <w:p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0.36</w:t>
            </w:r>
          </w:p>
        </w:tc>
      </w:tr>
    </w:tbl>
    <w:p w:rsidR="00524DFA" w:rsidRPr="00524DFA" w:rsidRDefault="00524DFA" w:rsidP="00524DFA">
      <w:pPr>
        <w:jc w:val="both"/>
        <w:rPr>
          <w:rFonts w:ascii="Arial" w:hAnsi="Arial" w:cs="Arial"/>
          <w:sz w:val="20"/>
          <w:szCs w:val="20"/>
        </w:rPr>
      </w:pPr>
    </w:p>
    <w:p w:rsidR="00524DFA" w:rsidRPr="00524DFA" w:rsidRDefault="00E54F1B" w:rsidP="00524DFA">
      <w:pPr>
        <w:jc w:val="both"/>
        <w:rPr>
          <w:rFonts w:ascii="Arial" w:hAnsi="Arial" w:cs="Arial"/>
          <w:b/>
          <w:sz w:val="20"/>
          <w:szCs w:val="20"/>
        </w:rPr>
      </w:pPr>
      <w:proofErr w:type="gramStart"/>
      <w:r>
        <w:rPr>
          <w:rFonts w:ascii="Arial" w:hAnsi="Arial" w:cs="Arial"/>
          <w:b/>
          <w:sz w:val="20"/>
          <w:szCs w:val="20"/>
        </w:rPr>
        <w:t xml:space="preserve">Table </w:t>
      </w:r>
      <w:r w:rsidR="00524DFA" w:rsidRPr="00524DFA">
        <w:rPr>
          <w:rFonts w:ascii="Arial" w:hAnsi="Arial" w:cs="Arial"/>
          <w:b/>
          <w:sz w:val="20"/>
          <w:szCs w:val="20"/>
        </w:rPr>
        <w:t xml:space="preserve"> </w:t>
      </w:r>
      <w:r w:rsidR="004D4B88">
        <w:rPr>
          <w:rFonts w:ascii="Arial" w:hAnsi="Arial" w:cs="Arial"/>
          <w:b/>
          <w:sz w:val="20"/>
          <w:szCs w:val="20"/>
        </w:rPr>
        <w:t>3</w:t>
      </w:r>
      <w:proofErr w:type="gramEnd"/>
      <w:r w:rsidR="00524DFA" w:rsidRPr="00524DFA">
        <w:rPr>
          <w:rFonts w:ascii="Arial" w:hAnsi="Arial" w:cs="Arial"/>
          <w:b/>
          <w:sz w:val="20"/>
          <w:szCs w:val="20"/>
        </w:rPr>
        <w:t xml:space="preserve">:  Pooled data on economics of </w:t>
      </w:r>
      <w:proofErr w:type="spellStart"/>
      <w:r w:rsidR="00524DFA" w:rsidRPr="00524DFA">
        <w:rPr>
          <w:rFonts w:ascii="Arial" w:hAnsi="Arial" w:cs="Arial"/>
          <w:b/>
          <w:sz w:val="20"/>
          <w:szCs w:val="20"/>
        </w:rPr>
        <w:t>khasi</w:t>
      </w:r>
      <w:proofErr w:type="spellEnd"/>
      <w:r w:rsidR="00524DFA" w:rsidRPr="00524DFA">
        <w:rPr>
          <w:rFonts w:ascii="Arial" w:hAnsi="Arial" w:cs="Arial"/>
          <w:b/>
          <w:sz w:val="20"/>
          <w:szCs w:val="20"/>
        </w:rPr>
        <w:t xml:space="preserve"> mandarin cultivation</w:t>
      </w:r>
    </w:p>
    <w:tbl>
      <w:tblPr>
        <w:tblStyle w:val="TableGrid"/>
        <w:tblW w:w="0" w:type="auto"/>
        <w:tblLook w:val="04A0" w:firstRow="1" w:lastRow="0" w:firstColumn="1" w:lastColumn="0" w:noHBand="0" w:noVBand="1"/>
      </w:tblPr>
      <w:tblGrid>
        <w:gridCol w:w="1698"/>
        <w:gridCol w:w="1697"/>
        <w:gridCol w:w="1554"/>
        <w:gridCol w:w="1600"/>
        <w:gridCol w:w="1601"/>
        <w:gridCol w:w="1426"/>
      </w:tblGrid>
      <w:tr w:rsidR="00524DFA" w:rsidRPr="00524DFA" w:rsidTr="00AA767C">
        <w:tc>
          <w:tcPr>
            <w:tcW w:w="1698" w:type="dxa"/>
          </w:tcPr>
          <w:p w:rsidR="00524DFA" w:rsidRPr="00524DFA" w:rsidRDefault="00524DFA" w:rsidP="00AA767C">
            <w:pPr>
              <w:jc w:val="both"/>
              <w:rPr>
                <w:rFonts w:ascii="Arial" w:hAnsi="Arial" w:cs="Arial"/>
                <w:sz w:val="20"/>
                <w:szCs w:val="20"/>
              </w:rPr>
            </w:pPr>
            <w:r w:rsidRPr="00524DFA">
              <w:rPr>
                <w:rFonts w:ascii="Arial" w:hAnsi="Arial" w:cs="Arial"/>
                <w:sz w:val="20"/>
                <w:szCs w:val="20"/>
              </w:rPr>
              <w:t>Treatment</w:t>
            </w:r>
          </w:p>
        </w:tc>
        <w:tc>
          <w:tcPr>
            <w:tcW w:w="1697" w:type="dxa"/>
          </w:tcPr>
          <w:p w:rsidR="00524DFA" w:rsidRPr="00524DFA" w:rsidRDefault="00524DFA" w:rsidP="00AA767C">
            <w:pPr>
              <w:jc w:val="both"/>
              <w:rPr>
                <w:rFonts w:ascii="Arial" w:hAnsi="Arial" w:cs="Arial"/>
                <w:sz w:val="20"/>
                <w:szCs w:val="20"/>
              </w:rPr>
            </w:pPr>
            <w:r w:rsidRPr="00524DFA">
              <w:rPr>
                <w:rFonts w:ascii="Arial" w:hAnsi="Arial" w:cs="Arial"/>
                <w:sz w:val="20"/>
                <w:szCs w:val="20"/>
              </w:rPr>
              <w:t>Yield(t/ha)</w:t>
            </w:r>
          </w:p>
        </w:tc>
        <w:tc>
          <w:tcPr>
            <w:tcW w:w="1554" w:type="dxa"/>
          </w:tcPr>
          <w:p w:rsidR="00524DFA" w:rsidRPr="00E54F1B" w:rsidRDefault="00524DFA" w:rsidP="00AA767C">
            <w:pPr>
              <w:jc w:val="both"/>
              <w:rPr>
                <w:rFonts w:ascii="Arial" w:hAnsi="Arial" w:cs="Arial"/>
                <w:sz w:val="20"/>
                <w:szCs w:val="20"/>
              </w:rPr>
            </w:pPr>
            <w:r w:rsidRPr="00524DFA">
              <w:rPr>
                <w:rFonts w:ascii="Arial" w:hAnsi="Arial" w:cs="Arial"/>
                <w:sz w:val="20"/>
                <w:szCs w:val="20"/>
              </w:rPr>
              <w:t>Total Cost</w:t>
            </w:r>
            <w:r w:rsidR="00E54F1B">
              <w:rPr>
                <w:rFonts w:ascii="Arial" w:hAnsi="Arial" w:cs="Arial"/>
                <w:sz w:val="20"/>
                <w:szCs w:val="20"/>
              </w:rPr>
              <w:t xml:space="preserve"> </w:t>
            </w:r>
            <w:r w:rsidR="00E54F1B" w:rsidRPr="00DB5E65">
              <w:rPr>
                <w:rFonts w:ascii="Arial" w:hAnsi="Arial" w:cs="Arial"/>
                <w:b/>
                <w:sz w:val="20"/>
                <w:szCs w:val="20"/>
              </w:rPr>
              <w:t>(</w:t>
            </w:r>
            <w:r w:rsidR="00E54F1B" w:rsidRPr="00DB5E65">
              <w:rPr>
                <w:rStyle w:val="Strong"/>
                <w:rFonts w:ascii="Arial" w:eastAsiaTheme="majorEastAsia" w:hAnsi="Arial" w:cs="Arial"/>
                <w:b w:val="0"/>
                <w:sz w:val="20"/>
                <w:szCs w:val="20"/>
              </w:rPr>
              <w:t>₹</w:t>
            </w:r>
            <w:r w:rsidR="00E54F1B" w:rsidRPr="00E54F1B">
              <w:rPr>
                <w:rStyle w:val="Strong"/>
                <w:rFonts w:ascii="Arial" w:eastAsiaTheme="majorEastAsia" w:hAnsi="Arial" w:cs="Arial"/>
                <w:b w:val="0"/>
                <w:sz w:val="20"/>
                <w:szCs w:val="20"/>
              </w:rPr>
              <w:t xml:space="preserve"> ha</w:t>
            </w:r>
            <w:r w:rsidR="00E54F1B" w:rsidRPr="00E54F1B">
              <w:rPr>
                <w:rStyle w:val="Strong"/>
                <w:rFonts w:ascii="Arial" w:eastAsiaTheme="majorEastAsia" w:hAnsi="Arial" w:cs="Arial"/>
                <w:b w:val="0"/>
                <w:sz w:val="20"/>
                <w:szCs w:val="20"/>
                <w:vertAlign w:val="superscript"/>
              </w:rPr>
              <w:t>-1</w:t>
            </w:r>
            <w:r w:rsidR="00E54F1B" w:rsidRPr="00E54F1B">
              <w:rPr>
                <w:rStyle w:val="Strong"/>
                <w:rFonts w:ascii="Arial" w:eastAsiaTheme="majorEastAsia" w:hAnsi="Arial" w:cs="Arial"/>
                <w:b w:val="0"/>
                <w:sz w:val="20"/>
                <w:szCs w:val="20"/>
              </w:rPr>
              <w:t>)</w:t>
            </w:r>
          </w:p>
        </w:tc>
        <w:tc>
          <w:tcPr>
            <w:tcW w:w="1600" w:type="dxa"/>
          </w:tcPr>
          <w:p w:rsidR="00524DFA" w:rsidRPr="00524DFA" w:rsidRDefault="00524DFA" w:rsidP="00AA767C">
            <w:pPr>
              <w:jc w:val="both"/>
              <w:rPr>
                <w:rFonts w:ascii="Arial" w:hAnsi="Arial" w:cs="Arial"/>
                <w:sz w:val="20"/>
                <w:szCs w:val="20"/>
              </w:rPr>
            </w:pPr>
            <w:r w:rsidRPr="00524DFA">
              <w:rPr>
                <w:rFonts w:ascii="Arial" w:hAnsi="Arial" w:cs="Arial"/>
                <w:sz w:val="20"/>
                <w:szCs w:val="20"/>
              </w:rPr>
              <w:t>Gross Return</w:t>
            </w:r>
            <w:r w:rsidR="00E54F1B">
              <w:rPr>
                <w:rFonts w:ascii="Arial" w:hAnsi="Arial" w:cs="Arial"/>
                <w:sz w:val="20"/>
                <w:szCs w:val="20"/>
              </w:rPr>
              <w:t xml:space="preserve"> </w:t>
            </w:r>
            <w:r w:rsidR="00E54F1B" w:rsidRPr="00E54F1B">
              <w:rPr>
                <w:rFonts w:ascii="Arial" w:hAnsi="Arial" w:cs="Arial"/>
                <w:b/>
                <w:sz w:val="20"/>
                <w:szCs w:val="20"/>
              </w:rPr>
              <w:t>(</w:t>
            </w:r>
            <w:r w:rsidR="00E54F1B" w:rsidRPr="00E54F1B">
              <w:rPr>
                <w:rStyle w:val="Strong"/>
                <w:rFonts w:ascii="Arial" w:eastAsiaTheme="majorEastAsia" w:hAnsi="Arial" w:cs="Arial"/>
                <w:b w:val="0"/>
                <w:sz w:val="20"/>
                <w:szCs w:val="20"/>
              </w:rPr>
              <w:t>₹ ha</w:t>
            </w:r>
            <w:r w:rsidR="00E54F1B" w:rsidRPr="00E54F1B">
              <w:rPr>
                <w:rStyle w:val="Strong"/>
                <w:rFonts w:ascii="Arial" w:eastAsiaTheme="majorEastAsia" w:hAnsi="Arial" w:cs="Arial"/>
                <w:b w:val="0"/>
                <w:sz w:val="20"/>
                <w:szCs w:val="20"/>
                <w:vertAlign w:val="superscript"/>
              </w:rPr>
              <w:t>-1</w:t>
            </w:r>
            <w:r w:rsidR="00E54F1B" w:rsidRPr="00E54F1B">
              <w:rPr>
                <w:rStyle w:val="Strong"/>
                <w:rFonts w:ascii="Arial" w:eastAsiaTheme="majorEastAsia" w:hAnsi="Arial" w:cs="Arial"/>
                <w:b w:val="0"/>
                <w:sz w:val="20"/>
                <w:szCs w:val="20"/>
              </w:rPr>
              <w:t>)</w:t>
            </w:r>
          </w:p>
        </w:tc>
        <w:tc>
          <w:tcPr>
            <w:tcW w:w="1601" w:type="dxa"/>
          </w:tcPr>
          <w:p w:rsidR="00524DFA" w:rsidRPr="00524DFA" w:rsidRDefault="00524DFA" w:rsidP="00AA767C">
            <w:pPr>
              <w:jc w:val="both"/>
              <w:rPr>
                <w:rFonts w:ascii="Arial" w:hAnsi="Arial" w:cs="Arial"/>
                <w:sz w:val="20"/>
                <w:szCs w:val="20"/>
              </w:rPr>
            </w:pPr>
            <w:r w:rsidRPr="00524DFA">
              <w:rPr>
                <w:rFonts w:ascii="Arial" w:hAnsi="Arial" w:cs="Arial"/>
                <w:sz w:val="20"/>
                <w:szCs w:val="20"/>
              </w:rPr>
              <w:t>Net Return</w:t>
            </w:r>
            <w:r w:rsidR="00E54F1B">
              <w:rPr>
                <w:rFonts w:ascii="Arial" w:hAnsi="Arial" w:cs="Arial"/>
                <w:sz w:val="20"/>
                <w:szCs w:val="20"/>
              </w:rPr>
              <w:t xml:space="preserve"> </w:t>
            </w:r>
            <w:r w:rsidR="00E54F1B" w:rsidRPr="00DB5E65">
              <w:rPr>
                <w:rFonts w:ascii="Arial" w:hAnsi="Arial" w:cs="Arial"/>
                <w:b/>
                <w:sz w:val="20"/>
                <w:szCs w:val="20"/>
              </w:rPr>
              <w:t>(</w:t>
            </w:r>
            <w:r w:rsidR="00E54F1B" w:rsidRPr="00DB5E65">
              <w:rPr>
                <w:rStyle w:val="Strong"/>
                <w:rFonts w:ascii="Arial" w:eastAsiaTheme="majorEastAsia" w:hAnsi="Arial" w:cs="Arial"/>
                <w:b w:val="0"/>
                <w:sz w:val="20"/>
                <w:szCs w:val="20"/>
              </w:rPr>
              <w:t>₹</w:t>
            </w:r>
            <w:r w:rsidR="00E54F1B" w:rsidRPr="00E54F1B">
              <w:rPr>
                <w:rStyle w:val="Strong"/>
                <w:rFonts w:ascii="Arial" w:eastAsiaTheme="majorEastAsia" w:hAnsi="Arial" w:cs="Arial"/>
                <w:b w:val="0"/>
                <w:sz w:val="20"/>
                <w:szCs w:val="20"/>
              </w:rPr>
              <w:t xml:space="preserve"> ha</w:t>
            </w:r>
            <w:r w:rsidR="00E54F1B" w:rsidRPr="00E54F1B">
              <w:rPr>
                <w:rStyle w:val="Strong"/>
                <w:rFonts w:ascii="Arial" w:eastAsiaTheme="majorEastAsia" w:hAnsi="Arial" w:cs="Arial"/>
                <w:b w:val="0"/>
                <w:sz w:val="20"/>
                <w:szCs w:val="20"/>
                <w:vertAlign w:val="superscript"/>
              </w:rPr>
              <w:t>-1</w:t>
            </w:r>
            <w:r w:rsidR="00E54F1B" w:rsidRPr="00E54F1B">
              <w:rPr>
                <w:rStyle w:val="Strong"/>
                <w:rFonts w:ascii="Arial" w:eastAsiaTheme="majorEastAsia" w:hAnsi="Arial" w:cs="Arial"/>
                <w:b w:val="0"/>
                <w:sz w:val="20"/>
                <w:szCs w:val="20"/>
              </w:rPr>
              <w:t>)</w:t>
            </w:r>
          </w:p>
        </w:tc>
        <w:tc>
          <w:tcPr>
            <w:tcW w:w="1426" w:type="dxa"/>
          </w:tcPr>
          <w:p w:rsidR="00524DFA" w:rsidRPr="00524DFA" w:rsidRDefault="00524DFA" w:rsidP="00AA767C">
            <w:pPr>
              <w:jc w:val="both"/>
              <w:rPr>
                <w:rFonts w:ascii="Arial" w:hAnsi="Arial" w:cs="Arial"/>
                <w:sz w:val="20"/>
                <w:szCs w:val="20"/>
              </w:rPr>
            </w:pPr>
            <w:proofErr w:type="gramStart"/>
            <w:r w:rsidRPr="00524DFA">
              <w:rPr>
                <w:rFonts w:ascii="Arial" w:hAnsi="Arial" w:cs="Arial"/>
                <w:sz w:val="20"/>
                <w:szCs w:val="20"/>
              </w:rPr>
              <w:t>Benefit :</w:t>
            </w:r>
            <w:proofErr w:type="gramEnd"/>
            <w:r w:rsidRPr="00524DFA">
              <w:rPr>
                <w:rFonts w:ascii="Arial" w:hAnsi="Arial" w:cs="Arial"/>
                <w:sz w:val="20"/>
                <w:szCs w:val="20"/>
              </w:rPr>
              <w:t xml:space="preserve"> Cost Ratio</w:t>
            </w:r>
          </w:p>
        </w:tc>
      </w:tr>
      <w:tr w:rsidR="00524DFA" w:rsidRPr="00524DFA" w:rsidTr="00AA767C">
        <w:trPr>
          <w:trHeight w:val="2390"/>
        </w:trPr>
        <w:tc>
          <w:tcPr>
            <w:tcW w:w="1698" w:type="dxa"/>
          </w:tcPr>
          <w:p w:rsidR="00524DFA" w:rsidRPr="00524DFA" w:rsidRDefault="00524DFA" w:rsidP="00AA767C">
            <w:pPr>
              <w:jc w:val="both"/>
              <w:rPr>
                <w:rFonts w:ascii="Arial" w:hAnsi="Arial" w:cs="Arial"/>
                <w:sz w:val="20"/>
                <w:szCs w:val="20"/>
                <w:vertAlign w:val="subscript"/>
              </w:rPr>
            </w:pPr>
            <w:r w:rsidRPr="00524DFA">
              <w:rPr>
                <w:rFonts w:ascii="Arial" w:hAnsi="Arial" w:cs="Arial"/>
                <w:sz w:val="20"/>
                <w:szCs w:val="20"/>
              </w:rPr>
              <w:t>T</w:t>
            </w:r>
            <w:r w:rsidRPr="00524DFA">
              <w:rPr>
                <w:rFonts w:ascii="Arial" w:hAnsi="Arial" w:cs="Arial"/>
                <w:sz w:val="20"/>
                <w:szCs w:val="20"/>
                <w:vertAlign w:val="subscript"/>
              </w:rPr>
              <w:t>1</w:t>
            </w:r>
          </w:p>
          <w:p w:rsidR="00524DFA" w:rsidRPr="00524DFA" w:rsidRDefault="00524DFA" w:rsidP="00AA767C">
            <w:pPr>
              <w:jc w:val="both"/>
              <w:rPr>
                <w:rFonts w:ascii="Arial" w:hAnsi="Arial" w:cs="Arial"/>
                <w:sz w:val="20"/>
                <w:szCs w:val="20"/>
                <w:vertAlign w:val="subscript"/>
              </w:rPr>
            </w:pPr>
            <w:r w:rsidRPr="00524DFA">
              <w:rPr>
                <w:rFonts w:ascii="Arial" w:hAnsi="Arial" w:cs="Arial"/>
                <w:sz w:val="20"/>
                <w:szCs w:val="20"/>
              </w:rPr>
              <w:t>T</w:t>
            </w:r>
            <w:r w:rsidRPr="00524DFA">
              <w:rPr>
                <w:rFonts w:ascii="Arial" w:hAnsi="Arial" w:cs="Arial"/>
                <w:sz w:val="20"/>
                <w:szCs w:val="20"/>
                <w:vertAlign w:val="subscript"/>
              </w:rPr>
              <w:t>2</w:t>
            </w:r>
          </w:p>
          <w:p w:rsidR="00524DFA" w:rsidRPr="00524DFA" w:rsidRDefault="00524DFA" w:rsidP="00AA767C">
            <w:pPr>
              <w:jc w:val="both"/>
              <w:rPr>
                <w:rFonts w:ascii="Arial" w:hAnsi="Arial" w:cs="Arial"/>
                <w:sz w:val="20"/>
                <w:szCs w:val="20"/>
                <w:vertAlign w:val="subscript"/>
              </w:rPr>
            </w:pPr>
            <w:r w:rsidRPr="00524DFA">
              <w:rPr>
                <w:rFonts w:ascii="Arial" w:hAnsi="Arial" w:cs="Arial"/>
                <w:sz w:val="20"/>
                <w:szCs w:val="20"/>
              </w:rPr>
              <w:t>T</w:t>
            </w:r>
            <w:r w:rsidRPr="00524DFA">
              <w:rPr>
                <w:rFonts w:ascii="Arial" w:hAnsi="Arial" w:cs="Arial"/>
                <w:sz w:val="20"/>
                <w:szCs w:val="20"/>
                <w:vertAlign w:val="subscript"/>
              </w:rPr>
              <w:t>3</w:t>
            </w:r>
          </w:p>
          <w:p w:rsidR="00524DFA" w:rsidRPr="00524DFA" w:rsidRDefault="00524DFA" w:rsidP="00AA767C">
            <w:pPr>
              <w:jc w:val="both"/>
              <w:rPr>
                <w:rFonts w:ascii="Arial" w:hAnsi="Arial" w:cs="Arial"/>
                <w:sz w:val="20"/>
                <w:szCs w:val="20"/>
                <w:vertAlign w:val="subscript"/>
              </w:rPr>
            </w:pPr>
            <w:r w:rsidRPr="00524DFA">
              <w:rPr>
                <w:rFonts w:ascii="Arial" w:hAnsi="Arial" w:cs="Arial"/>
                <w:sz w:val="20"/>
                <w:szCs w:val="20"/>
              </w:rPr>
              <w:t>T</w:t>
            </w:r>
            <w:r w:rsidRPr="00524DFA">
              <w:rPr>
                <w:rFonts w:ascii="Arial" w:hAnsi="Arial" w:cs="Arial"/>
                <w:sz w:val="20"/>
                <w:szCs w:val="20"/>
                <w:vertAlign w:val="subscript"/>
              </w:rPr>
              <w:t>4</w:t>
            </w:r>
          </w:p>
          <w:p w:rsidR="00524DFA" w:rsidRPr="00524DFA" w:rsidRDefault="00524DFA" w:rsidP="00AA767C">
            <w:pPr>
              <w:jc w:val="both"/>
              <w:rPr>
                <w:rFonts w:ascii="Arial" w:hAnsi="Arial" w:cs="Arial"/>
                <w:sz w:val="20"/>
                <w:szCs w:val="20"/>
                <w:vertAlign w:val="subscript"/>
              </w:rPr>
            </w:pPr>
            <w:r w:rsidRPr="00524DFA">
              <w:rPr>
                <w:rFonts w:ascii="Arial" w:hAnsi="Arial" w:cs="Arial"/>
                <w:sz w:val="20"/>
                <w:szCs w:val="20"/>
              </w:rPr>
              <w:t>T</w:t>
            </w:r>
            <w:r w:rsidRPr="00524DFA">
              <w:rPr>
                <w:rFonts w:ascii="Arial" w:hAnsi="Arial" w:cs="Arial"/>
                <w:sz w:val="20"/>
                <w:szCs w:val="20"/>
                <w:vertAlign w:val="subscript"/>
              </w:rPr>
              <w:t>5</w:t>
            </w:r>
          </w:p>
          <w:p w:rsidR="00524DFA" w:rsidRPr="00524DFA" w:rsidRDefault="00524DFA" w:rsidP="00AA767C">
            <w:pPr>
              <w:jc w:val="both"/>
              <w:rPr>
                <w:rFonts w:ascii="Arial" w:hAnsi="Arial" w:cs="Arial"/>
                <w:sz w:val="20"/>
                <w:szCs w:val="20"/>
                <w:vertAlign w:val="subscript"/>
              </w:rPr>
            </w:pPr>
            <w:r w:rsidRPr="00524DFA">
              <w:rPr>
                <w:rFonts w:ascii="Arial" w:hAnsi="Arial" w:cs="Arial"/>
                <w:sz w:val="20"/>
                <w:szCs w:val="20"/>
              </w:rPr>
              <w:t>T</w:t>
            </w:r>
            <w:r w:rsidRPr="00524DFA">
              <w:rPr>
                <w:rFonts w:ascii="Arial" w:hAnsi="Arial" w:cs="Arial"/>
                <w:sz w:val="20"/>
                <w:szCs w:val="20"/>
                <w:vertAlign w:val="subscript"/>
              </w:rPr>
              <w:t>6</w:t>
            </w:r>
          </w:p>
          <w:p w:rsidR="00524DFA" w:rsidRPr="00524DFA" w:rsidRDefault="00524DFA" w:rsidP="00AA767C">
            <w:pPr>
              <w:jc w:val="both"/>
              <w:rPr>
                <w:rFonts w:ascii="Arial" w:hAnsi="Arial" w:cs="Arial"/>
                <w:sz w:val="20"/>
                <w:szCs w:val="20"/>
                <w:vertAlign w:val="subscript"/>
              </w:rPr>
            </w:pPr>
            <w:r w:rsidRPr="00524DFA">
              <w:rPr>
                <w:rFonts w:ascii="Arial" w:hAnsi="Arial" w:cs="Arial"/>
                <w:sz w:val="20"/>
                <w:szCs w:val="20"/>
              </w:rPr>
              <w:t>T</w:t>
            </w:r>
            <w:r w:rsidRPr="00524DFA">
              <w:rPr>
                <w:rFonts w:ascii="Arial" w:hAnsi="Arial" w:cs="Arial"/>
                <w:sz w:val="20"/>
                <w:szCs w:val="20"/>
                <w:vertAlign w:val="subscript"/>
              </w:rPr>
              <w:t>7</w:t>
            </w:r>
          </w:p>
          <w:p w:rsidR="00524DFA" w:rsidRPr="00524DFA" w:rsidRDefault="00524DFA" w:rsidP="00AA767C">
            <w:pPr>
              <w:jc w:val="both"/>
              <w:rPr>
                <w:rFonts w:ascii="Arial" w:hAnsi="Arial" w:cs="Arial"/>
                <w:sz w:val="20"/>
                <w:szCs w:val="20"/>
                <w:vertAlign w:val="subscript"/>
              </w:rPr>
            </w:pPr>
            <w:r w:rsidRPr="00524DFA">
              <w:rPr>
                <w:rFonts w:ascii="Arial" w:hAnsi="Arial" w:cs="Arial"/>
                <w:sz w:val="20"/>
                <w:szCs w:val="20"/>
              </w:rPr>
              <w:t>T</w:t>
            </w:r>
            <w:r w:rsidRPr="00524DFA">
              <w:rPr>
                <w:rFonts w:ascii="Arial" w:hAnsi="Arial" w:cs="Arial"/>
                <w:sz w:val="20"/>
                <w:szCs w:val="20"/>
                <w:vertAlign w:val="subscript"/>
              </w:rPr>
              <w:t>8</w:t>
            </w:r>
          </w:p>
          <w:p w:rsidR="00524DFA" w:rsidRPr="00524DFA" w:rsidRDefault="00524DFA" w:rsidP="00AA767C">
            <w:pPr>
              <w:jc w:val="both"/>
              <w:rPr>
                <w:rFonts w:ascii="Arial" w:hAnsi="Arial" w:cs="Arial"/>
                <w:sz w:val="20"/>
                <w:szCs w:val="20"/>
                <w:vertAlign w:val="subscript"/>
              </w:rPr>
            </w:pPr>
            <w:r w:rsidRPr="00524DFA">
              <w:rPr>
                <w:rFonts w:ascii="Arial" w:hAnsi="Arial" w:cs="Arial"/>
                <w:sz w:val="20"/>
                <w:szCs w:val="20"/>
              </w:rPr>
              <w:t>T</w:t>
            </w:r>
            <w:r w:rsidRPr="00524DFA">
              <w:rPr>
                <w:rFonts w:ascii="Arial" w:hAnsi="Arial" w:cs="Arial"/>
                <w:sz w:val="20"/>
                <w:szCs w:val="20"/>
                <w:vertAlign w:val="subscript"/>
              </w:rPr>
              <w:t>9</w:t>
            </w:r>
          </w:p>
          <w:p w:rsidR="00524DFA" w:rsidRPr="00524DFA" w:rsidRDefault="00524DFA" w:rsidP="00AA767C">
            <w:pPr>
              <w:jc w:val="both"/>
              <w:rPr>
                <w:rFonts w:ascii="Arial" w:hAnsi="Arial" w:cs="Arial"/>
                <w:sz w:val="20"/>
                <w:szCs w:val="20"/>
                <w:vertAlign w:val="subscript"/>
              </w:rPr>
            </w:pPr>
            <w:r w:rsidRPr="00524DFA">
              <w:rPr>
                <w:rFonts w:ascii="Arial" w:hAnsi="Arial" w:cs="Arial"/>
                <w:sz w:val="20"/>
                <w:szCs w:val="20"/>
              </w:rPr>
              <w:t>T</w:t>
            </w:r>
            <w:r w:rsidRPr="00524DFA">
              <w:rPr>
                <w:rFonts w:ascii="Arial" w:hAnsi="Arial" w:cs="Arial"/>
                <w:sz w:val="20"/>
                <w:szCs w:val="20"/>
                <w:vertAlign w:val="subscript"/>
              </w:rPr>
              <w:t>10</w:t>
            </w:r>
          </w:p>
        </w:tc>
        <w:tc>
          <w:tcPr>
            <w:tcW w:w="1697" w:type="dxa"/>
          </w:tcPr>
          <w:p w:rsidR="00524DFA" w:rsidRPr="00524DFA" w:rsidRDefault="00524DFA" w:rsidP="00AA767C">
            <w:pPr>
              <w:jc w:val="both"/>
              <w:rPr>
                <w:rFonts w:ascii="Arial" w:hAnsi="Arial" w:cs="Arial"/>
                <w:sz w:val="20"/>
                <w:szCs w:val="20"/>
              </w:rPr>
            </w:pPr>
            <w:r w:rsidRPr="00524DFA">
              <w:rPr>
                <w:rFonts w:ascii="Arial" w:hAnsi="Arial" w:cs="Arial"/>
                <w:sz w:val="20"/>
                <w:szCs w:val="20"/>
              </w:rPr>
              <w:t>4.592</w:t>
            </w:r>
          </w:p>
          <w:p w:rsidR="00524DFA" w:rsidRPr="00524DFA" w:rsidRDefault="00524DFA" w:rsidP="00AA767C">
            <w:pPr>
              <w:jc w:val="both"/>
              <w:rPr>
                <w:rFonts w:ascii="Arial" w:hAnsi="Arial" w:cs="Arial"/>
                <w:sz w:val="20"/>
                <w:szCs w:val="20"/>
              </w:rPr>
            </w:pPr>
            <w:r w:rsidRPr="00524DFA">
              <w:rPr>
                <w:rFonts w:ascii="Arial" w:hAnsi="Arial" w:cs="Arial"/>
                <w:sz w:val="20"/>
                <w:szCs w:val="20"/>
              </w:rPr>
              <w:t>4.920</w:t>
            </w:r>
          </w:p>
          <w:p w:rsidR="00524DFA" w:rsidRPr="00524DFA" w:rsidRDefault="00524DFA" w:rsidP="00AA767C">
            <w:pPr>
              <w:jc w:val="both"/>
              <w:rPr>
                <w:rFonts w:ascii="Arial" w:hAnsi="Arial" w:cs="Arial"/>
                <w:sz w:val="20"/>
                <w:szCs w:val="20"/>
              </w:rPr>
            </w:pPr>
            <w:r w:rsidRPr="00524DFA">
              <w:rPr>
                <w:rFonts w:ascii="Arial" w:hAnsi="Arial" w:cs="Arial"/>
                <w:sz w:val="20"/>
                <w:szCs w:val="20"/>
              </w:rPr>
              <w:t>4.700</w:t>
            </w:r>
          </w:p>
          <w:p w:rsidR="00524DFA" w:rsidRPr="00524DFA" w:rsidRDefault="00524DFA" w:rsidP="00AA767C">
            <w:pPr>
              <w:jc w:val="both"/>
              <w:rPr>
                <w:rFonts w:ascii="Arial" w:hAnsi="Arial" w:cs="Arial"/>
                <w:sz w:val="20"/>
                <w:szCs w:val="20"/>
              </w:rPr>
            </w:pPr>
            <w:r w:rsidRPr="00524DFA">
              <w:rPr>
                <w:rFonts w:ascii="Arial" w:hAnsi="Arial" w:cs="Arial"/>
                <w:sz w:val="20"/>
                <w:szCs w:val="20"/>
              </w:rPr>
              <w:t>4.852</w:t>
            </w:r>
          </w:p>
          <w:p w:rsidR="00524DFA" w:rsidRPr="00524DFA" w:rsidRDefault="00524DFA" w:rsidP="00AA767C">
            <w:pPr>
              <w:jc w:val="both"/>
              <w:rPr>
                <w:rFonts w:ascii="Arial" w:hAnsi="Arial" w:cs="Arial"/>
                <w:sz w:val="20"/>
                <w:szCs w:val="20"/>
              </w:rPr>
            </w:pPr>
            <w:r w:rsidRPr="00524DFA">
              <w:rPr>
                <w:rFonts w:ascii="Arial" w:hAnsi="Arial" w:cs="Arial"/>
                <w:sz w:val="20"/>
                <w:szCs w:val="20"/>
              </w:rPr>
              <w:t>4.568</w:t>
            </w:r>
          </w:p>
          <w:p w:rsidR="00524DFA" w:rsidRPr="00524DFA" w:rsidRDefault="00524DFA" w:rsidP="00AA767C">
            <w:pPr>
              <w:jc w:val="both"/>
              <w:rPr>
                <w:rFonts w:ascii="Arial" w:hAnsi="Arial" w:cs="Arial"/>
                <w:sz w:val="20"/>
                <w:szCs w:val="20"/>
              </w:rPr>
            </w:pPr>
            <w:r w:rsidRPr="00524DFA">
              <w:rPr>
                <w:rFonts w:ascii="Arial" w:hAnsi="Arial" w:cs="Arial"/>
                <w:sz w:val="20"/>
                <w:szCs w:val="20"/>
              </w:rPr>
              <w:t>4.916</w:t>
            </w:r>
          </w:p>
          <w:p w:rsidR="00524DFA" w:rsidRPr="00524DFA" w:rsidRDefault="00524DFA" w:rsidP="00AA767C">
            <w:pPr>
              <w:jc w:val="both"/>
              <w:rPr>
                <w:rFonts w:ascii="Arial" w:hAnsi="Arial" w:cs="Arial"/>
                <w:sz w:val="20"/>
                <w:szCs w:val="20"/>
              </w:rPr>
            </w:pPr>
            <w:r w:rsidRPr="00524DFA">
              <w:rPr>
                <w:rFonts w:ascii="Arial" w:hAnsi="Arial" w:cs="Arial"/>
                <w:sz w:val="20"/>
                <w:szCs w:val="20"/>
              </w:rPr>
              <w:t>4.848</w:t>
            </w:r>
          </w:p>
          <w:p w:rsidR="00524DFA" w:rsidRPr="00524DFA" w:rsidRDefault="00524DFA" w:rsidP="00AA767C">
            <w:pPr>
              <w:jc w:val="both"/>
              <w:rPr>
                <w:rFonts w:ascii="Arial" w:hAnsi="Arial" w:cs="Arial"/>
                <w:sz w:val="20"/>
                <w:szCs w:val="20"/>
              </w:rPr>
            </w:pPr>
            <w:r w:rsidRPr="00524DFA">
              <w:rPr>
                <w:rFonts w:ascii="Arial" w:hAnsi="Arial" w:cs="Arial"/>
                <w:sz w:val="20"/>
                <w:szCs w:val="20"/>
              </w:rPr>
              <w:t>5.008</w:t>
            </w:r>
          </w:p>
          <w:p w:rsidR="00524DFA" w:rsidRPr="00524DFA" w:rsidRDefault="00524DFA" w:rsidP="00AA767C">
            <w:pPr>
              <w:jc w:val="both"/>
              <w:rPr>
                <w:rFonts w:ascii="Arial" w:hAnsi="Arial" w:cs="Arial"/>
                <w:sz w:val="20"/>
                <w:szCs w:val="20"/>
              </w:rPr>
            </w:pPr>
            <w:r w:rsidRPr="00524DFA">
              <w:rPr>
                <w:rFonts w:ascii="Arial" w:hAnsi="Arial" w:cs="Arial"/>
                <w:sz w:val="20"/>
                <w:szCs w:val="20"/>
              </w:rPr>
              <w:t>4.988</w:t>
            </w:r>
          </w:p>
          <w:p w:rsidR="00524DFA" w:rsidRPr="00524DFA" w:rsidRDefault="00524DFA" w:rsidP="00AA767C">
            <w:pPr>
              <w:jc w:val="both"/>
              <w:rPr>
                <w:rFonts w:ascii="Arial" w:hAnsi="Arial" w:cs="Arial"/>
                <w:sz w:val="20"/>
                <w:szCs w:val="20"/>
              </w:rPr>
            </w:pPr>
            <w:r w:rsidRPr="00524DFA">
              <w:rPr>
                <w:rFonts w:ascii="Arial" w:hAnsi="Arial" w:cs="Arial"/>
                <w:sz w:val="20"/>
                <w:szCs w:val="20"/>
              </w:rPr>
              <w:t>5.112</w:t>
            </w:r>
          </w:p>
        </w:tc>
        <w:tc>
          <w:tcPr>
            <w:tcW w:w="1554" w:type="dxa"/>
          </w:tcPr>
          <w:p w:rsidR="00524DFA" w:rsidRPr="00524DFA" w:rsidRDefault="00524DFA" w:rsidP="00AA767C">
            <w:pPr>
              <w:jc w:val="both"/>
              <w:rPr>
                <w:rFonts w:ascii="Arial" w:hAnsi="Arial" w:cs="Arial"/>
                <w:sz w:val="20"/>
                <w:szCs w:val="20"/>
              </w:rPr>
            </w:pPr>
            <w:r w:rsidRPr="00524DFA">
              <w:rPr>
                <w:rFonts w:ascii="Arial" w:hAnsi="Arial" w:cs="Arial"/>
                <w:sz w:val="20"/>
                <w:szCs w:val="20"/>
              </w:rPr>
              <w:t>72486</w:t>
            </w:r>
          </w:p>
          <w:p w:rsidR="00524DFA" w:rsidRPr="00524DFA" w:rsidRDefault="00524DFA" w:rsidP="00AA767C">
            <w:pPr>
              <w:jc w:val="both"/>
              <w:rPr>
                <w:rFonts w:ascii="Arial" w:hAnsi="Arial" w:cs="Arial"/>
                <w:sz w:val="20"/>
                <w:szCs w:val="20"/>
              </w:rPr>
            </w:pPr>
            <w:r w:rsidRPr="00524DFA">
              <w:rPr>
                <w:rFonts w:ascii="Arial" w:hAnsi="Arial" w:cs="Arial"/>
                <w:sz w:val="20"/>
                <w:szCs w:val="20"/>
              </w:rPr>
              <w:t>82486</w:t>
            </w:r>
          </w:p>
          <w:p w:rsidR="00524DFA" w:rsidRPr="00524DFA" w:rsidRDefault="00524DFA" w:rsidP="00AA767C">
            <w:pPr>
              <w:jc w:val="both"/>
              <w:rPr>
                <w:rFonts w:ascii="Arial" w:hAnsi="Arial" w:cs="Arial"/>
                <w:sz w:val="20"/>
                <w:szCs w:val="20"/>
              </w:rPr>
            </w:pPr>
            <w:r w:rsidRPr="00524DFA">
              <w:rPr>
                <w:rFonts w:ascii="Arial" w:hAnsi="Arial" w:cs="Arial"/>
                <w:sz w:val="20"/>
                <w:szCs w:val="20"/>
              </w:rPr>
              <w:t>120486</w:t>
            </w:r>
          </w:p>
          <w:p w:rsidR="00524DFA" w:rsidRPr="00524DFA" w:rsidRDefault="00524DFA" w:rsidP="00AA767C">
            <w:pPr>
              <w:jc w:val="both"/>
              <w:rPr>
                <w:rFonts w:ascii="Arial" w:hAnsi="Arial" w:cs="Arial"/>
                <w:sz w:val="20"/>
                <w:szCs w:val="20"/>
              </w:rPr>
            </w:pPr>
            <w:r w:rsidRPr="00524DFA">
              <w:rPr>
                <w:rFonts w:ascii="Arial" w:hAnsi="Arial" w:cs="Arial"/>
                <w:sz w:val="20"/>
                <w:szCs w:val="20"/>
              </w:rPr>
              <w:t>106486</w:t>
            </w:r>
          </w:p>
          <w:p w:rsidR="00524DFA" w:rsidRPr="00524DFA" w:rsidRDefault="00524DFA" w:rsidP="00AA767C">
            <w:pPr>
              <w:jc w:val="both"/>
              <w:rPr>
                <w:rFonts w:ascii="Arial" w:hAnsi="Arial" w:cs="Arial"/>
                <w:sz w:val="20"/>
                <w:szCs w:val="20"/>
              </w:rPr>
            </w:pPr>
            <w:r w:rsidRPr="00524DFA">
              <w:rPr>
                <w:rFonts w:ascii="Arial" w:hAnsi="Arial" w:cs="Arial"/>
                <w:sz w:val="20"/>
                <w:szCs w:val="20"/>
              </w:rPr>
              <w:t>70646</w:t>
            </w:r>
          </w:p>
          <w:p w:rsidR="00524DFA" w:rsidRPr="00524DFA" w:rsidRDefault="00524DFA" w:rsidP="00AA767C">
            <w:pPr>
              <w:jc w:val="both"/>
              <w:rPr>
                <w:rFonts w:ascii="Arial" w:hAnsi="Arial" w:cs="Arial"/>
                <w:sz w:val="20"/>
                <w:szCs w:val="20"/>
              </w:rPr>
            </w:pPr>
            <w:r w:rsidRPr="00524DFA">
              <w:rPr>
                <w:rFonts w:ascii="Arial" w:hAnsi="Arial" w:cs="Arial"/>
                <w:sz w:val="20"/>
                <w:szCs w:val="20"/>
              </w:rPr>
              <w:t>71046</w:t>
            </w:r>
          </w:p>
          <w:p w:rsidR="00524DFA" w:rsidRPr="00524DFA" w:rsidRDefault="00524DFA" w:rsidP="00AA767C">
            <w:pPr>
              <w:jc w:val="both"/>
              <w:rPr>
                <w:rFonts w:ascii="Arial" w:hAnsi="Arial" w:cs="Arial"/>
                <w:sz w:val="20"/>
                <w:szCs w:val="20"/>
              </w:rPr>
            </w:pPr>
            <w:r w:rsidRPr="00524DFA">
              <w:rPr>
                <w:rFonts w:ascii="Arial" w:hAnsi="Arial" w:cs="Arial"/>
                <w:sz w:val="20"/>
                <w:szCs w:val="20"/>
              </w:rPr>
              <w:t>73846</w:t>
            </w:r>
          </w:p>
          <w:p w:rsidR="00524DFA" w:rsidRPr="00524DFA" w:rsidRDefault="00524DFA" w:rsidP="00AA767C">
            <w:pPr>
              <w:jc w:val="both"/>
              <w:rPr>
                <w:rFonts w:ascii="Arial" w:hAnsi="Arial" w:cs="Arial"/>
                <w:sz w:val="20"/>
                <w:szCs w:val="20"/>
              </w:rPr>
            </w:pPr>
            <w:r w:rsidRPr="00524DFA">
              <w:rPr>
                <w:rFonts w:ascii="Arial" w:hAnsi="Arial" w:cs="Arial"/>
                <w:sz w:val="20"/>
                <w:szCs w:val="20"/>
              </w:rPr>
              <w:t>72646</w:t>
            </w:r>
          </w:p>
          <w:p w:rsidR="00524DFA" w:rsidRPr="00524DFA" w:rsidRDefault="00524DFA" w:rsidP="00AA767C">
            <w:pPr>
              <w:jc w:val="both"/>
              <w:rPr>
                <w:rFonts w:ascii="Arial" w:hAnsi="Arial" w:cs="Arial"/>
                <w:sz w:val="20"/>
                <w:szCs w:val="20"/>
              </w:rPr>
            </w:pPr>
            <w:r w:rsidRPr="00524DFA">
              <w:rPr>
                <w:rFonts w:ascii="Arial" w:hAnsi="Arial" w:cs="Arial"/>
                <w:sz w:val="20"/>
                <w:szCs w:val="20"/>
              </w:rPr>
              <w:t>75446</w:t>
            </w:r>
          </w:p>
          <w:p w:rsidR="00524DFA" w:rsidRPr="00524DFA" w:rsidRDefault="00524DFA" w:rsidP="00AA767C">
            <w:pPr>
              <w:jc w:val="both"/>
              <w:rPr>
                <w:rFonts w:ascii="Arial" w:hAnsi="Arial" w:cs="Arial"/>
                <w:sz w:val="20"/>
                <w:szCs w:val="20"/>
              </w:rPr>
            </w:pPr>
            <w:r w:rsidRPr="00524DFA">
              <w:rPr>
                <w:rFonts w:ascii="Arial" w:hAnsi="Arial" w:cs="Arial"/>
                <w:sz w:val="20"/>
                <w:szCs w:val="20"/>
              </w:rPr>
              <w:t>73446</w:t>
            </w:r>
          </w:p>
        </w:tc>
        <w:tc>
          <w:tcPr>
            <w:tcW w:w="1600" w:type="dxa"/>
          </w:tcPr>
          <w:p w:rsidR="00524DFA" w:rsidRPr="00524DFA" w:rsidRDefault="00524DFA" w:rsidP="00AA767C">
            <w:pPr>
              <w:jc w:val="both"/>
              <w:rPr>
                <w:rFonts w:ascii="Arial" w:hAnsi="Arial" w:cs="Arial"/>
                <w:sz w:val="20"/>
                <w:szCs w:val="20"/>
              </w:rPr>
            </w:pPr>
            <w:r w:rsidRPr="00524DFA">
              <w:rPr>
                <w:rFonts w:ascii="Arial" w:hAnsi="Arial" w:cs="Arial"/>
                <w:sz w:val="20"/>
                <w:szCs w:val="20"/>
              </w:rPr>
              <w:t>275520</w:t>
            </w:r>
          </w:p>
          <w:p w:rsidR="00524DFA" w:rsidRPr="00524DFA" w:rsidRDefault="00524DFA" w:rsidP="00AA767C">
            <w:pPr>
              <w:jc w:val="both"/>
              <w:rPr>
                <w:rFonts w:ascii="Arial" w:hAnsi="Arial" w:cs="Arial"/>
                <w:sz w:val="20"/>
                <w:szCs w:val="20"/>
              </w:rPr>
            </w:pPr>
            <w:r w:rsidRPr="00524DFA">
              <w:rPr>
                <w:rFonts w:ascii="Arial" w:hAnsi="Arial" w:cs="Arial"/>
                <w:sz w:val="20"/>
                <w:szCs w:val="20"/>
              </w:rPr>
              <w:t>295200</w:t>
            </w:r>
          </w:p>
          <w:p w:rsidR="00524DFA" w:rsidRPr="00524DFA" w:rsidRDefault="00524DFA" w:rsidP="00AA767C">
            <w:pPr>
              <w:jc w:val="both"/>
              <w:rPr>
                <w:rFonts w:ascii="Arial" w:hAnsi="Arial" w:cs="Arial"/>
                <w:sz w:val="20"/>
                <w:szCs w:val="20"/>
              </w:rPr>
            </w:pPr>
            <w:r w:rsidRPr="00524DFA">
              <w:rPr>
                <w:rFonts w:ascii="Arial" w:hAnsi="Arial" w:cs="Arial"/>
                <w:sz w:val="20"/>
                <w:szCs w:val="20"/>
              </w:rPr>
              <w:t>282000</w:t>
            </w:r>
          </w:p>
          <w:p w:rsidR="00524DFA" w:rsidRPr="00524DFA" w:rsidRDefault="00524DFA" w:rsidP="00AA767C">
            <w:pPr>
              <w:jc w:val="both"/>
              <w:rPr>
                <w:rFonts w:ascii="Arial" w:hAnsi="Arial" w:cs="Arial"/>
                <w:sz w:val="20"/>
                <w:szCs w:val="20"/>
              </w:rPr>
            </w:pPr>
            <w:r w:rsidRPr="00524DFA">
              <w:rPr>
                <w:rFonts w:ascii="Arial" w:hAnsi="Arial" w:cs="Arial"/>
                <w:sz w:val="20"/>
                <w:szCs w:val="20"/>
              </w:rPr>
              <w:t>291120</w:t>
            </w:r>
          </w:p>
          <w:p w:rsidR="00524DFA" w:rsidRPr="00524DFA" w:rsidRDefault="00524DFA" w:rsidP="00AA767C">
            <w:pPr>
              <w:jc w:val="both"/>
              <w:rPr>
                <w:rFonts w:ascii="Arial" w:hAnsi="Arial" w:cs="Arial"/>
                <w:sz w:val="20"/>
                <w:szCs w:val="20"/>
              </w:rPr>
            </w:pPr>
            <w:r w:rsidRPr="00524DFA">
              <w:rPr>
                <w:rFonts w:ascii="Arial" w:hAnsi="Arial" w:cs="Arial"/>
                <w:sz w:val="20"/>
                <w:szCs w:val="20"/>
              </w:rPr>
              <w:t>274080</w:t>
            </w:r>
          </w:p>
          <w:p w:rsidR="00524DFA" w:rsidRPr="00524DFA" w:rsidRDefault="00524DFA" w:rsidP="00AA767C">
            <w:pPr>
              <w:jc w:val="both"/>
              <w:rPr>
                <w:rFonts w:ascii="Arial" w:hAnsi="Arial" w:cs="Arial"/>
                <w:sz w:val="20"/>
                <w:szCs w:val="20"/>
              </w:rPr>
            </w:pPr>
            <w:r w:rsidRPr="00524DFA">
              <w:rPr>
                <w:rFonts w:ascii="Arial" w:hAnsi="Arial" w:cs="Arial"/>
                <w:sz w:val="20"/>
                <w:szCs w:val="20"/>
              </w:rPr>
              <w:t>294960</w:t>
            </w:r>
          </w:p>
          <w:p w:rsidR="00524DFA" w:rsidRPr="00524DFA" w:rsidRDefault="00524DFA" w:rsidP="00AA767C">
            <w:pPr>
              <w:jc w:val="both"/>
              <w:rPr>
                <w:rFonts w:ascii="Arial" w:hAnsi="Arial" w:cs="Arial"/>
                <w:sz w:val="20"/>
                <w:szCs w:val="20"/>
              </w:rPr>
            </w:pPr>
            <w:r w:rsidRPr="00524DFA">
              <w:rPr>
                <w:rFonts w:ascii="Arial" w:hAnsi="Arial" w:cs="Arial"/>
                <w:sz w:val="20"/>
                <w:szCs w:val="20"/>
              </w:rPr>
              <w:t>300576</w:t>
            </w:r>
          </w:p>
          <w:p w:rsidR="00524DFA" w:rsidRPr="00524DFA" w:rsidRDefault="00524DFA" w:rsidP="00AA767C">
            <w:pPr>
              <w:jc w:val="both"/>
              <w:rPr>
                <w:rFonts w:ascii="Arial" w:hAnsi="Arial" w:cs="Arial"/>
                <w:sz w:val="20"/>
                <w:szCs w:val="20"/>
              </w:rPr>
            </w:pPr>
            <w:r w:rsidRPr="00524DFA">
              <w:rPr>
                <w:rFonts w:ascii="Arial" w:hAnsi="Arial" w:cs="Arial"/>
                <w:sz w:val="20"/>
                <w:szCs w:val="20"/>
              </w:rPr>
              <w:t>300480</w:t>
            </w:r>
          </w:p>
          <w:p w:rsidR="00524DFA" w:rsidRPr="00524DFA" w:rsidRDefault="00524DFA" w:rsidP="00AA767C">
            <w:pPr>
              <w:jc w:val="both"/>
              <w:rPr>
                <w:rFonts w:ascii="Arial" w:hAnsi="Arial" w:cs="Arial"/>
                <w:sz w:val="20"/>
                <w:szCs w:val="20"/>
              </w:rPr>
            </w:pPr>
            <w:r w:rsidRPr="00524DFA">
              <w:rPr>
                <w:rFonts w:ascii="Arial" w:hAnsi="Arial" w:cs="Arial"/>
                <w:sz w:val="20"/>
                <w:szCs w:val="20"/>
              </w:rPr>
              <w:t>299280</w:t>
            </w:r>
          </w:p>
          <w:p w:rsidR="00524DFA" w:rsidRPr="00524DFA" w:rsidRDefault="00524DFA" w:rsidP="00AA767C">
            <w:pPr>
              <w:jc w:val="both"/>
              <w:rPr>
                <w:rFonts w:ascii="Arial" w:hAnsi="Arial" w:cs="Arial"/>
                <w:sz w:val="20"/>
                <w:szCs w:val="20"/>
              </w:rPr>
            </w:pPr>
            <w:r w:rsidRPr="00524DFA">
              <w:rPr>
                <w:rFonts w:ascii="Arial" w:hAnsi="Arial" w:cs="Arial"/>
                <w:sz w:val="20"/>
                <w:szCs w:val="20"/>
              </w:rPr>
              <w:t>306720</w:t>
            </w:r>
          </w:p>
        </w:tc>
        <w:tc>
          <w:tcPr>
            <w:tcW w:w="1601" w:type="dxa"/>
          </w:tcPr>
          <w:p w:rsidR="00524DFA" w:rsidRPr="00524DFA" w:rsidRDefault="00524DFA" w:rsidP="00AA767C">
            <w:pPr>
              <w:jc w:val="both"/>
              <w:rPr>
                <w:rFonts w:ascii="Arial" w:hAnsi="Arial" w:cs="Arial"/>
                <w:sz w:val="20"/>
                <w:szCs w:val="20"/>
              </w:rPr>
            </w:pPr>
            <w:r w:rsidRPr="00524DFA">
              <w:rPr>
                <w:rFonts w:ascii="Arial" w:hAnsi="Arial" w:cs="Arial"/>
                <w:sz w:val="20"/>
                <w:szCs w:val="20"/>
              </w:rPr>
              <w:t>203034</w:t>
            </w:r>
          </w:p>
          <w:p w:rsidR="00524DFA" w:rsidRPr="00524DFA" w:rsidRDefault="00524DFA" w:rsidP="00AA767C">
            <w:pPr>
              <w:jc w:val="both"/>
              <w:rPr>
                <w:rFonts w:ascii="Arial" w:hAnsi="Arial" w:cs="Arial"/>
                <w:sz w:val="20"/>
                <w:szCs w:val="20"/>
              </w:rPr>
            </w:pPr>
            <w:r w:rsidRPr="00524DFA">
              <w:rPr>
                <w:rFonts w:ascii="Arial" w:hAnsi="Arial" w:cs="Arial"/>
                <w:sz w:val="20"/>
                <w:szCs w:val="20"/>
              </w:rPr>
              <w:t>212714</w:t>
            </w:r>
          </w:p>
          <w:p w:rsidR="00524DFA" w:rsidRPr="00524DFA" w:rsidRDefault="00524DFA" w:rsidP="00AA767C">
            <w:pPr>
              <w:jc w:val="both"/>
              <w:rPr>
                <w:rFonts w:ascii="Arial" w:hAnsi="Arial" w:cs="Arial"/>
                <w:sz w:val="20"/>
                <w:szCs w:val="20"/>
              </w:rPr>
            </w:pPr>
            <w:r w:rsidRPr="00524DFA">
              <w:rPr>
                <w:rFonts w:ascii="Arial" w:hAnsi="Arial" w:cs="Arial"/>
                <w:sz w:val="20"/>
                <w:szCs w:val="20"/>
              </w:rPr>
              <w:t>161514</w:t>
            </w:r>
          </w:p>
          <w:p w:rsidR="00524DFA" w:rsidRPr="00524DFA" w:rsidRDefault="00524DFA" w:rsidP="00AA767C">
            <w:pPr>
              <w:jc w:val="both"/>
              <w:rPr>
                <w:rFonts w:ascii="Arial" w:hAnsi="Arial" w:cs="Arial"/>
                <w:sz w:val="20"/>
                <w:szCs w:val="20"/>
              </w:rPr>
            </w:pPr>
            <w:r w:rsidRPr="00524DFA">
              <w:rPr>
                <w:rFonts w:ascii="Arial" w:hAnsi="Arial" w:cs="Arial"/>
                <w:sz w:val="20"/>
                <w:szCs w:val="20"/>
              </w:rPr>
              <w:t>184634</w:t>
            </w:r>
          </w:p>
          <w:p w:rsidR="00524DFA" w:rsidRPr="00524DFA" w:rsidRDefault="00524DFA" w:rsidP="00AA767C">
            <w:pPr>
              <w:jc w:val="both"/>
              <w:rPr>
                <w:rFonts w:ascii="Arial" w:hAnsi="Arial" w:cs="Arial"/>
                <w:sz w:val="20"/>
                <w:szCs w:val="20"/>
              </w:rPr>
            </w:pPr>
            <w:r w:rsidRPr="00524DFA">
              <w:rPr>
                <w:rFonts w:ascii="Arial" w:hAnsi="Arial" w:cs="Arial"/>
                <w:sz w:val="20"/>
                <w:szCs w:val="20"/>
              </w:rPr>
              <w:t>203434</w:t>
            </w:r>
          </w:p>
          <w:p w:rsidR="00524DFA" w:rsidRPr="00524DFA" w:rsidRDefault="00524DFA" w:rsidP="00AA767C">
            <w:pPr>
              <w:jc w:val="both"/>
              <w:rPr>
                <w:rFonts w:ascii="Arial" w:hAnsi="Arial" w:cs="Arial"/>
                <w:sz w:val="20"/>
                <w:szCs w:val="20"/>
              </w:rPr>
            </w:pPr>
            <w:r w:rsidRPr="00524DFA">
              <w:rPr>
                <w:rFonts w:ascii="Arial" w:hAnsi="Arial" w:cs="Arial"/>
                <w:sz w:val="20"/>
                <w:szCs w:val="20"/>
              </w:rPr>
              <w:t>223914</w:t>
            </w:r>
          </w:p>
          <w:p w:rsidR="00524DFA" w:rsidRPr="00524DFA" w:rsidRDefault="00524DFA" w:rsidP="00AA767C">
            <w:pPr>
              <w:jc w:val="both"/>
              <w:rPr>
                <w:rFonts w:ascii="Arial" w:hAnsi="Arial" w:cs="Arial"/>
                <w:sz w:val="20"/>
                <w:szCs w:val="20"/>
              </w:rPr>
            </w:pPr>
            <w:r w:rsidRPr="00524DFA">
              <w:rPr>
                <w:rFonts w:ascii="Arial" w:hAnsi="Arial" w:cs="Arial"/>
                <w:sz w:val="20"/>
                <w:szCs w:val="20"/>
              </w:rPr>
              <w:t>226730</w:t>
            </w:r>
          </w:p>
          <w:p w:rsidR="00524DFA" w:rsidRPr="00524DFA" w:rsidRDefault="00524DFA" w:rsidP="00AA767C">
            <w:pPr>
              <w:jc w:val="both"/>
              <w:rPr>
                <w:rFonts w:ascii="Arial" w:hAnsi="Arial" w:cs="Arial"/>
                <w:sz w:val="20"/>
                <w:szCs w:val="20"/>
              </w:rPr>
            </w:pPr>
            <w:r w:rsidRPr="00524DFA">
              <w:rPr>
                <w:rFonts w:ascii="Arial" w:hAnsi="Arial" w:cs="Arial"/>
                <w:sz w:val="20"/>
                <w:szCs w:val="20"/>
              </w:rPr>
              <w:t>227834</w:t>
            </w:r>
          </w:p>
          <w:p w:rsidR="00524DFA" w:rsidRPr="00524DFA" w:rsidRDefault="00524DFA" w:rsidP="00AA767C">
            <w:pPr>
              <w:jc w:val="both"/>
              <w:rPr>
                <w:rFonts w:ascii="Arial" w:hAnsi="Arial" w:cs="Arial"/>
                <w:sz w:val="20"/>
                <w:szCs w:val="20"/>
              </w:rPr>
            </w:pPr>
            <w:r w:rsidRPr="00524DFA">
              <w:rPr>
                <w:rFonts w:ascii="Arial" w:hAnsi="Arial" w:cs="Arial"/>
                <w:sz w:val="20"/>
                <w:szCs w:val="20"/>
              </w:rPr>
              <w:t>223834</w:t>
            </w:r>
          </w:p>
          <w:p w:rsidR="00524DFA" w:rsidRPr="00524DFA" w:rsidRDefault="00524DFA" w:rsidP="00AA767C">
            <w:pPr>
              <w:jc w:val="both"/>
              <w:rPr>
                <w:rFonts w:ascii="Arial" w:hAnsi="Arial" w:cs="Arial"/>
                <w:sz w:val="20"/>
                <w:szCs w:val="20"/>
              </w:rPr>
            </w:pPr>
            <w:r w:rsidRPr="00524DFA">
              <w:rPr>
                <w:rFonts w:ascii="Arial" w:hAnsi="Arial" w:cs="Arial"/>
                <w:sz w:val="20"/>
                <w:szCs w:val="20"/>
              </w:rPr>
              <w:t>233274</w:t>
            </w:r>
          </w:p>
        </w:tc>
        <w:tc>
          <w:tcPr>
            <w:tcW w:w="1426" w:type="dxa"/>
          </w:tcPr>
          <w:p w:rsidR="00524DFA" w:rsidRPr="00524DFA" w:rsidRDefault="00524DFA" w:rsidP="00AA767C">
            <w:pPr>
              <w:jc w:val="both"/>
              <w:rPr>
                <w:rFonts w:ascii="Arial" w:hAnsi="Arial" w:cs="Arial"/>
                <w:sz w:val="20"/>
                <w:szCs w:val="20"/>
              </w:rPr>
            </w:pPr>
            <w:r w:rsidRPr="00524DFA">
              <w:rPr>
                <w:rFonts w:ascii="Arial" w:hAnsi="Arial" w:cs="Arial"/>
                <w:sz w:val="20"/>
                <w:szCs w:val="20"/>
              </w:rPr>
              <w:t>2.801</w:t>
            </w:r>
          </w:p>
          <w:p w:rsidR="00524DFA" w:rsidRPr="00524DFA" w:rsidRDefault="00524DFA" w:rsidP="00AA767C">
            <w:pPr>
              <w:jc w:val="both"/>
              <w:rPr>
                <w:rFonts w:ascii="Arial" w:hAnsi="Arial" w:cs="Arial"/>
                <w:sz w:val="20"/>
                <w:szCs w:val="20"/>
              </w:rPr>
            </w:pPr>
            <w:r w:rsidRPr="00524DFA">
              <w:rPr>
                <w:rFonts w:ascii="Arial" w:hAnsi="Arial" w:cs="Arial"/>
                <w:sz w:val="20"/>
                <w:szCs w:val="20"/>
              </w:rPr>
              <w:t>2.578</w:t>
            </w:r>
          </w:p>
          <w:p w:rsidR="00524DFA" w:rsidRPr="00524DFA" w:rsidRDefault="00524DFA" w:rsidP="00AA767C">
            <w:pPr>
              <w:jc w:val="both"/>
              <w:rPr>
                <w:rFonts w:ascii="Arial" w:hAnsi="Arial" w:cs="Arial"/>
                <w:sz w:val="20"/>
                <w:szCs w:val="20"/>
              </w:rPr>
            </w:pPr>
            <w:r w:rsidRPr="00524DFA">
              <w:rPr>
                <w:rFonts w:ascii="Arial" w:hAnsi="Arial" w:cs="Arial"/>
                <w:sz w:val="20"/>
                <w:szCs w:val="20"/>
              </w:rPr>
              <w:t>1.341</w:t>
            </w:r>
          </w:p>
          <w:p w:rsidR="00524DFA" w:rsidRPr="00524DFA" w:rsidRDefault="00524DFA" w:rsidP="00AA767C">
            <w:pPr>
              <w:jc w:val="both"/>
              <w:rPr>
                <w:rFonts w:ascii="Arial" w:hAnsi="Arial" w:cs="Arial"/>
                <w:sz w:val="20"/>
                <w:szCs w:val="20"/>
              </w:rPr>
            </w:pPr>
            <w:r w:rsidRPr="00524DFA">
              <w:rPr>
                <w:rFonts w:ascii="Arial" w:hAnsi="Arial" w:cs="Arial"/>
                <w:sz w:val="20"/>
                <w:szCs w:val="20"/>
              </w:rPr>
              <w:t>1.734</w:t>
            </w:r>
          </w:p>
          <w:p w:rsidR="00524DFA" w:rsidRPr="00524DFA" w:rsidRDefault="00524DFA" w:rsidP="00AA767C">
            <w:pPr>
              <w:jc w:val="both"/>
              <w:rPr>
                <w:rFonts w:ascii="Arial" w:hAnsi="Arial" w:cs="Arial"/>
                <w:sz w:val="20"/>
                <w:szCs w:val="20"/>
              </w:rPr>
            </w:pPr>
            <w:r w:rsidRPr="00524DFA">
              <w:rPr>
                <w:rFonts w:ascii="Arial" w:hAnsi="Arial" w:cs="Arial"/>
                <w:sz w:val="20"/>
                <w:szCs w:val="20"/>
              </w:rPr>
              <w:t>2.879</w:t>
            </w:r>
          </w:p>
          <w:p w:rsidR="00524DFA" w:rsidRPr="00524DFA" w:rsidRDefault="00524DFA" w:rsidP="00AA767C">
            <w:pPr>
              <w:jc w:val="both"/>
              <w:rPr>
                <w:rFonts w:ascii="Arial" w:hAnsi="Arial" w:cs="Arial"/>
                <w:sz w:val="20"/>
                <w:szCs w:val="20"/>
              </w:rPr>
            </w:pPr>
            <w:r w:rsidRPr="00524DFA">
              <w:rPr>
                <w:rFonts w:ascii="Arial" w:hAnsi="Arial" w:cs="Arial"/>
                <w:sz w:val="20"/>
                <w:szCs w:val="20"/>
              </w:rPr>
              <w:t>3.152</w:t>
            </w:r>
          </w:p>
          <w:p w:rsidR="00524DFA" w:rsidRPr="00524DFA" w:rsidRDefault="00524DFA" w:rsidP="00AA767C">
            <w:pPr>
              <w:jc w:val="both"/>
              <w:rPr>
                <w:rFonts w:ascii="Arial" w:hAnsi="Arial" w:cs="Arial"/>
                <w:sz w:val="20"/>
                <w:szCs w:val="20"/>
              </w:rPr>
            </w:pPr>
            <w:r w:rsidRPr="00524DFA">
              <w:rPr>
                <w:rFonts w:ascii="Arial" w:hAnsi="Arial" w:cs="Arial"/>
                <w:sz w:val="20"/>
                <w:szCs w:val="20"/>
              </w:rPr>
              <w:t>3.070</w:t>
            </w:r>
          </w:p>
          <w:p w:rsidR="00524DFA" w:rsidRPr="00524DFA" w:rsidRDefault="00524DFA" w:rsidP="00AA767C">
            <w:pPr>
              <w:jc w:val="both"/>
              <w:rPr>
                <w:rFonts w:ascii="Arial" w:hAnsi="Arial" w:cs="Arial"/>
                <w:sz w:val="20"/>
                <w:szCs w:val="20"/>
              </w:rPr>
            </w:pPr>
            <w:r w:rsidRPr="00524DFA">
              <w:rPr>
                <w:rFonts w:ascii="Arial" w:hAnsi="Arial" w:cs="Arial"/>
                <w:sz w:val="20"/>
                <w:szCs w:val="20"/>
              </w:rPr>
              <w:t>3.126</w:t>
            </w:r>
          </w:p>
          <w:p w:rsidR="00524DFA" w:rsidRPr="00524DFA" w:rsidRDefault="00524DFA" w:rsidP="00AA767C">
            <w:pPr>
              <w:jc w:val="both"/>
              <w:rPr>
                <w:rFonts w:ascii="Arial" w:hAnsi="Arial" w:cs="Arial"/>
                <w:sz w:val="20"/>
                <w:szCs w:val="20"/>
              </w:rPr>
            </w:pPr>
            <w:r w:rsidRPr="00524DFA">
              <w:rPr>
                <w:rFonts w:ascii="Arial" w:hAnsi="Arial" w:cs="Arial"/>
                <w:sz w:val="20"/>
                <w:szCs w:val="20"/>
              </w:rPr>
              <w:t>2.966</w:t>
            </w:r>
          </w:p>
          <w:p w:rsidR="00524DFA" w:rsidRPr="00524DFA" w:rsidRDefault="00524DFA" w:rsidP="00AA767C">
            <w:pPr>
              <w:jc w:val="both"/>
              <w:rPr>
                <w:rFonts w:ascii="Arial" w:hAnsi="Arial" w:cs="Arial"/>
                <w:sz w:val="20"/>
                <w:szCs w:val="20"/>
              </w:rPr>
            </w:pPr>
            <w:r w:rsidRPr="00524DFA">
              <w:rPr>
                <w:rFonts w:ascii="Arial" w:hAnsi="Arial" w:cs="Arial"/>
                <w:sz w:val="20"/>
                <w:szCs w:val="20"/>
              </w:rPr>
              <w:t>3.176</w:t>
            </w:r>
          </w:p>
        </w:tc>
      </w:tr>
    </w:tbl>
    <w:p w:rsidR="00524DFA" w:rsidRDefault="00524DFA" w:rsidP="00524DFA">
      <w:pPr>
        <w:jc w:val="both"/>
        <w:rPr>
          <w:rFonts w:ascii="Arial" w:hAnsi="Arial" w:cs="Arial"/>
          <w:sz w:val="20"/>
          <w:szCs w:val="20"/>
        </w:rPr>
      </w:pPr>
    </w:p>
    <w:p w:rsidR="00EA2F6F" w:rsidRPr="008C265E" w:rsidRDefault="008C265E" w:rsidP="008C265E">
      <w:pPr>
        <w:spacing w:after="50"/>
        <w:jc w:val="both"/>
        <w:rPr>
          <w:rFonts w:ascii="Arial" w:hAnsi="Arial" w:cs="Arial"/>
          <w:b/>
        </w:rPr>
      </w:pPr>
      <w:r>
        <w:rPr>
          <w:rFonts w:ascii="Arial" w:hAnsi="Arial" w:cs="Arial"/>
          <w:b/>
        </w:rPr>
        <w:t xml:space="preserve">4. </w:t>
      </w:r>
      <w:r w:rsidR="006644A0" w:rsidRPr="008C265E">
        <w:rPr>
          <w:rFonts w:ascii="Arial" w:hAnsi="Arial" w:cs="Arial"/>
          <w:b/>
        </w:rPr>
        <w:t>CONCLUSION</w:t>
      </w:r>
    </w:p>
    <w:p w:rsidR="00524DFA" w:rsidRPr="00524DFA" w:rsidRDefault="00524DFA" w:rsidP="00524DFA">
      <w:pPr>
        <w:spacing w:after="50"/>
        <w:jc w:val="both"/>
        <w:rPr>
          <w:rFonts w:ascii="Arial" w:eastAsia="Calibri" w:hAnsi="Arial" w:cs="Arial"/>
          <w:bCs/>
          <w:sz w:val="20"/>
          <w:szCs w:val="20"/>
        </w:rPr>
      </w:pPr>
      <w:r w:rsidRPr="00524DFA">
        <w:rPr>
          <w:rFonts w:ascii="Arial" w:eastAsia="Calibri" w:hAnsi="Arial" w:cs="Arial"/>
          <w:bCs/>
          <w:sz w:val="20"/>
          <w:szCs w:val="20"/>
        </w:rPr>
        <w:t xml:space="preserve">From the above experiment it can be stated that vermicompost along with microbial consortium resulted in higher fruit quality attributes and overall yield. It should also be noted that vermicompost along with microbial consortium enhanced or </w:t>
      </w:r>
      <w:proofErr w:type="spellStart"/>
      <w:r w:rsidRPr="00524DFA">
        <w:rPr>
          <w:rFonts w:ascii="Arial" w:eastAsia="Calibri" w:hAnsi="Arial" w:cs="Arial"/>
          <w:bCs/>
          <w:sz w:val="20"/>
          <w:szCs w:val="20"/>
        </w:rPr>
        <w:t>activitated</w:t>
      </w:r>
      <w:proofErr w:type="spellEnd"/>
      <w:r w:rsidRPr="00524DFA">
        <w:rPr>
          <w:rFonts w:ascii="Arial" w:eastAsia="Calibri" w:hAnsi="Arial" w:cs="Arial"/>
          <w:bCs/>
          <w:sz w:val="20"/>
          <w:szCs w:val="20"/>
        </w:rPr>
        <w:t xml:space="preserve"> the microbial </w:t>
      </w:r>
      <w:proofErr w:type="gramStart"/>
      <w:r w:rsidRPr="00524DFA">
        <w:rPr>
          <w:rFonts w:ascii="Arial" w:eastAsia="Calibri" w:hAnsi="Arial" w:cs="Arial"/>
          <w:bCs/>
          <w:sz w:val="20"/>
          <w:szCs w:val="20"/>
        </w:rPr>
        <w:t>communities</w:t>
      </w:r>
      <w:proofErr w:type="gramEnd"/>
      <w:r w:rsidRPr="00524DFA">
        <w:rPr>
          <w:rFonts w:ascii="Arial" w:eastAsia="Calibri" w:hAnsi="Arial" w:cs="Arial"/>
          <w:bCs/>
          <w:sz w:val="20"/>
          <w:szCs w:val="20"/>
        </w:rPr>
        <w:t xml:space="preserve"> activity present in the </w:t>
      </w:r>
      <w:proofErr w:type="spellStart"/>
      <w:r w:rsidRPr="00524DFA">
        <w:rPr>
          <w:rFonts w:ascii="Arial" w:eastAsia="Calibri" w:hAnsi="Arial" w:cs="Arial"/>
          <w:bCs/>
          <w:sz w:val="20"/>
          <w:szCs w:val="20"/>
        </w:rPr>
        <w:t>rhizospheric</w:t>
      </w:r>
      <w:proofErr w:type="spellEnd"/>
      <w:r w:rsidRPr="00524DFA">
        <w:rPr>
          <w:rFonts w:ascii="Arial" w:eastAsia="Calibri" w:hAnsi="Arial" w:cs="Arial"/>
          <w:bCs/>
          <w:sz w:val="20"/>
          <w:szCs w:val="20"/>
        </w:rPr>
        <w:t xml:space="preserve"> region because the vermicompost that was added was very much in minute quantities so overall alone it is not possible. In T</w:t>
      </w:r>
      <w:r w:rsidRPr="00E32998">
        <w:rPr>
          <w:rFonts w:ascii="Arial" w:eastAsia="Calibri" w:hAnsi="Arial" w:cs="Arial"/>
          <w:bCs/>
          <w:sz w:val="20"/>
          <w:szCs w:val="20"/>
          <w:vertAlign w:val="subscript"/>
        </w:rPr>
        <w:t>1</w:t>
      </w:r>
      <w:r w:rsidRPr="00524DFA">
        <w:rPr>
          <w:rFonts w:ascii="Arial" w:eastAsia="Calibri" w:hAnsi="Arial" w:cs="Arial"/>
          <w:bCs/>
          <w:sz w:val="20"/>
          <w:szCs w:val="20"/>
        </w:rPr>
        <w:t xml:space="preserve"> treatment the accurate recommended doses of NPK was applied but still higher yield with respect to other treatments could not be observed as external </w:t>
      </w:r>
      <w:proofErr w:type="gramStart"/>
      <w:r w:rsidRPr="00524DFA">
        <w:rPr>
          <w:rFonts w:ascii="Arial" w:eastAsia="Calibri" w:hAnsi="Arial" w:cs="Arial"/>
          <w:bCs/>
          <w:sz w:val="20"/>
          <w:szCs w:val="20"/>
        </w:rPr>
        <w:t>application  of</w:t>
      </w:r>
      <w:proofErr w:type="gramEnd"/>
      <w:r w:rsidRPr="00524DFA">
        <w:rPr>
          <w:rFonts w:ascii="Arial" w:eastAsia="Calibri" w:hAnsi="Arial" w:cs="Arial"/>
          <w:bCs/>
          <w:sz w:val="20"/>
          <w:szCs w:val="20"/>
        </w:rPr>
        <w:t xml:space="preserve">  chemical fertilizers had no influence on its productivities.  Rather by enhancing the microbial activities of </w:t>
      </w:r>
      <w:proofErr w:type="spellStart"/>
      <w:r w:rsidRPr="00524DFA">
        <w:rPr>
          <w:rFonts w:ascii="Arial" w:eastAsia="Calibri" w:hAnsi="Arial" w:cs="Arial"/>
          <w:bCs/>
          <w:sz w:val="20"/>
          <w:szCs w:val="20"/>
        </w:rPr>
        <w:t>rhizospheric</w:t>
      </w:r>
      <w:proofErr w:type="spellEnd"/>
      <w:r w:rsidRPr="00524DFA">
        <w:rPr>
          <w:rFonts w:ascii="Arial" w:eastAsia="Calibri" w:hAnsi="Arial" w:cs="Arial"/>
          <w:bCs/>
          <w:sz w:val="20"/>
          <w:szCs w:val="20"/>
        </w:rPr>
        <w:t xml:space="preserve"> soil by application of organic manure along with external application of microbial consortium helped to get better result. </w:t>
      </w:r>
      <w:r w:rsidR="00E32998" w:rsidRPr="00E32998">
        <w:rPr>
          <w:rFonts w:ascii="Arial" w:eastAsia="Calibri" w:hAnsi="Arial" w:cs="Arial"/>
          <w:bCs/>
          <w:sz w:val="20"/>
          <w:szCs w:val="20"/>
        </w:rPr>
        <w:t>The treatment involving vermicompost alon</w:t>
      </w:r>
      <w:r w:rsidR="00E32998">
        <w:rPr>
          <w:rFonts w:ascii="Arial" w:eastAsia="Calibri" w:hAnsi="Arial" w:cs="Arial"/>
          <w:bCs/>
          <w:sz w:val="20"/>
          <w:szCs w:val="20"/>
        </w:rPr>
        <w:t xml:space="preserve">g with the microbial consortium also </w:t>
      </w:r>
      <w:r w:rsidR="00E32998" w:rsidRPr="00E32998">
        <w:rPr>
          <w:rFonts w:ascii="Arial" w:eastAsia="Calibri" w:hAnsi="Arial" w:cs="Arial"/>
          <w:bCs/>
          <w:sz w:val="20"/>
          <w:szCs w:val="20"/>
        </w:rPr>
        <w:t>recorded the highest benefit–cost ratio, demonstrating its economic sustainability for farmers while concurrently enhancing soil health and fertility status</w:t>
      </w:r>
      <w:r w:rsidRPr="00524DFA">
        <w:rPr>
          <w:rFonts w:ascii="Arial" w:eastAsia="Calibri" w:hAnsi="Arial" w:cs="Arial"/>
          <w:bCs/>
          <w:sz w:val="20"/>
          <w:szCs w:val="20"/>
        </w:rPr>
        <w:t xml:space="preserve"> </w:t>
      </w:r>
    </w:p>
    <w:p w:rsidR="00BB7B4D" w:rsidRPr="006E17F4" w:rsidRDefault="00BB7B4D" w:rsidP="0081333E">
      <w:pPr>
        <w:spacing w:after="50"/>
        <w:jc w:val="both"/>
        <w:rPr>
          <w:rFonts w:ascii="Arial" w:eastAsia="Calibri" w:hAnsi="Arial" w:cs="Arial"/>
          <w:bCs/>
          <w:sz w:val="20"/>
          <w:szCs w:val="20"/>
        </w:rPr>
      </w:pPr>
    </w:p>
    <w:p w:rsidR="006E17F4" w:rsidRPr="006E17F4" w:rsidRDefault="00BB7B4D" w:rsidP="0081333E">
      <w:pPr>
        <w:spacing w:after="50"/>
        <w:jc w:val="both"/>
        <w:rPr>
          <w:rFonts w:ascii="Arial" w:hAnsi="Arial" w:cs="Arial"/>
          <w:b/>
        </w:rPr>
      </w:pPr>
      <w:r w:rsidRPr="006E17F4">
        <w:rPr>
          <w:rFonts w:ascii="Arial" w:hAnsi="Arial" w:cs="Arial"/>
          <w:b/>
        </w:rPr>
        <w:t xml:space="preserve">DISCLAIMER (ARTIFICIAL INTELLIGENCE) </w:t>
      </w:r>
    </w:p>
    <w:p w:rsidR="006E17F4" w:rsidRDefault="00BB7B4D" w:rsidP="0081333E">
      <w:pPr>
        <w:spacing w:after="50"/>
        <w:jc w:val="both"/>
        <w:rPr>
          <w:rFonts w:ascii="Arial" w:hAnsi="Arial" w:cs="Arial"/>
        </w:rPr>
      </w:pPr>
      <w:r w:rsidRPr="006E17F4">
        <w:rPr>
          <w:rFonts w:ascii="Arial" w:hAnsi="Arial" w:cs="Arial"/>
          <w:sz w:val="20"/>
          <w:szCs w:val="20"/>
        </w:rPr>
        <w:t>Author(s) hereby declare that NO generative AI technologies such as Large Language Models (</w:t>
      </w:r>
      <w:proofErr w:type="spellStart"/>
      <w:r w:rsidRPr="006E17F4">
        <w:rPr>
          <w:rFonts w:ascii="Arial" w:hAnsi="Arial" w:cs="Arial"/>
          <w:sz w:val="20"/>
          <w:szCs w:val="20"/>
        </w:rPr>
        <w:t>ChatGPT</w:t>
      </w:r>
      <w:proofErr w:type="spellEnd"/>
      <w:r w:rsidRPr="006E17F4">
        <w:rPr>
          <w:rFonts w:ascii="Arial" w:hAnsi="Arial" w:cs="Arial"/>
          <w:sz w:val="20"/>
          <w:szCs w:val="20"/>
        </w:rPr>
        <w:t xml:space="preserve">, COPILOT, </w:t>
      </w:r>
      <w:proofErr w:type="spellStart"/>
      <w:r w:rsidRPr="006E17F4">
        <w:rPr>
          <w:rFonts w:ascii="Arial" w:hAnsi="Arial" w:cs="Arial"/>
          <w:sz w:val="20"/>
          <w:szCs w:val="20"/>
        </w:rPr>
        <w:t>etc</w:t>
      </w:r>
      <w:proofErr w:type="spellEnd"/>
      <w:r w:rsidRPr="006E17F4">
        <w:rPr>
          <w:rFonts w:ascii="Arial" w:hAnsi="Arial" w:cs="Arial"/>
          <w:sz w:val="20"/>
          <w:szCs w:val="20"/>
        </w:rPr>
        <w:t>) and text-to-image generators have been used during writing or editing of this manuscript</w:t>
      </w:r>
      <w:r w:rsidRPr="006E17F4">
        <w:rPr>
          <w:rFonts w:ascii="Arial" w:hAnsi="Arial" w:cs="Arial"/>
        </w:rPr>
        <w:t>.</w:t>
      </w:r>
    </w:p>
    <w:p w:rsidR="006E17F4" w:rsidRPr="006E17F4" w:rsidRDefault="006E17F4" w:rsidP="0081333E">
      <w:pPr>
        <w:spacing w:after="50"/>
        <w:jc w:val="both"/>
        <w:rPr>
          <w:rFonts w:ascii="Arial" w:hAnsi="Arial" w:cs="Arial"/>
        </w:rPr>
      </w:pPr>
    </w:p>
    <w:p w:rsidR="006E17F4" w:rsidRPr="006E17F4" w:rsidRDefault="00BB7B4D" w:rsidP="0081333E">
      <w:pPr>
        <w:spacing w:after="50"/>
        <w:jc w:val="both"/>
        <w:rPr>
          <w:rFonts w:ascii="Arial" w:hAnsi="Arial" w:cs="Arial"/>
          <w:b/>
        </w:rPr>
      </w:pPr>
      <w:r w:rsidRPr="006E17F4">
        <w:rPr>
          <w:rFonts w:ascii="Arial" w:hAnsi="Arial" w:cs="Arial"/>
          <w:b/>
        </w:rPr>
        <w:t xml:space="preserve"> COMPETING INTERESTS </w:t>
      </w:r>
    </w:p>
    <w:p w:rsidR="00BB7B4D" w:rsidRPr="006E17F4" w:rsidRDefault="00BB7B4D" w:rsidP="0081333E">
      <w:pPr>
        <w:spacing w:after="50"/>
        <w:jc w:val="both"/>
        <w:rPr>
          <w:rFonts w:ascii="Arial" w:eastAsia="Calibri" w:hAnsi="Arial" w:cs="Arial"/>
          <w:bCs/>
          <w:sz w:val="20"/>
          <w:szCs w:val="20"/>
        </w:rPr>
      </w:pPr>
      <w:r w:rsidRPr="006E17F4">
        <w:rPr>
          <w:rFonts w:ascii="Arial" w:hAnsi="Arial" w:cs="Arial"/>
          <w:sz w:val="20"/>
          <w:szCs w:val="20"/>
        </w:rPr>
        <w:t>Authors have declared that no competing interests exist.</w:t>
      </w:r>
    </w:p>
    <w:p w:rsidR="00687F9C" w:rsidRDefault="00687F9C" w:rsidP="0081333E">
      <w:pPr>
        <w:spacing w:after="50"/>
        <w:ind w:left="360"/>
        <w:jc w:val="both"/>
        <w:rPr>
          <w:rFonts w:ascii="Arial" w:hAnsi="Arial" w:cs="Arial"/>
          <w:sz w:val="20"/>
          <w:szCs w:val="20"/>
        </w:rPr>
      </w:pPr>
    </w:p>
    <w:p w:rsidR="00EA2F6F" w:rsidRPr="006644A0" w:rsidRDefault="00EA2F6F" w:rsidP="0081333E">
      <w:pPr>
        <w:spacing w:after="50"/>
        <w:ind w:left="1170" w:hanging="810"/>
        <w:jc w:val="both"/>
        <w:rPr>
          <w:rFonts w:ascii="Arial" w:hAnsi="Arial" w:cs="Arial"/>
          <w:b/>
          <w:sz w:val="20"/>
          <w:szCs w:val="20"/>
        </w:rPr>
      </w:pPr>
    </w:p>
    <w:p w:rsidR="00524DFA" w:rsidRPr="00524DFA" w:rsidRDefault="00524DFA" w:rsidP="00524DFA">
      <w:pPr>
        <w:jc w:val="both"/>
        <w:rPr>
          <w:rFonts w:ascii="Arial" w:hAnsi="Arial" w:cs="Arial"/>
          <w:b/>
          <w:sz w:val="20"/>
          <w:szCs w:val="20"/>
        </w:rPr>
      </w:pPr>
      <w:proofErr w:type="gramStart"/>
      <w:r>
        <w:rPr>
          <w:rFonts w:ascii="Arial" w:hAnsi="Arial" w:cs="Arial"/>
          <w:b/>
          <w:sz w:val="20"/>
          <w:szCs w:val="20"/>
        </w:rPr>
        <w:t>REFERENCES:</w:t>
      </w:r>
      <w:r w:rsidRPr="00524DFA">
        <w:rPr>
          <w:rFonts w:ascii="Arial" w:hAnsi="Arial" w:cs="Arial"/>
          <w:sz w:val="20"/>
          <w:szCs w:val="20"/>
        </w:rPr>
        <w:t>.</w:t>
      </w:r>
      <w:proofErr w:type="gramEnd"/>
      <w:r w:rsidRPr="00524DFA">
        <w:rPr>
          <w:rFonts w:ascii="Arial" w:hAnsi="Arial" w:cs="Arial"/>
          <w:sz w:val="20"/>
          <w:szCs w:val="20"/>
        </w:rPr>
        <w:t xml:space="preserve"> </w:t>
      </w:r>
    </w:p>
    <w:p w:rsidR="00DB5E65" w:rsidRDefault="00DB5E65" w:rsidP="00524DFA">
      <w:pPr>
        <w:spacing w:after="50"/>
        <w:ind w:left="810" w:hanging="720"/>
        <w:jc w:val="both"/>
        <w:rPr>
          <w:rFonts w:ascii="Arial" w:hAnsi="Arial" w:cs="Arial"/>
          <w:sz w:val="20"/>
          <w:szCs w:val="20"/>
        </w:rPr>
      </w:pPr>
      <w:r w:rsidRPr="00B42527">
        <w:rPr>
          <w:rFonts w:ascii="Arial" w:hAnsi="Arial" w:cs="Arial"/>
          <w:sz w:val="20"/>
          <w:szCs w:val="20"/>
        </w:rPr>
        <w:t>Association of Official Analytical Chemists (AOAC). 2016. Official Methods of Analysis. AOAC International, Gaithersburg, MD.</w:t>
      </w:r>
    </w:p>
    <w:p w:rsidR="00DB5E65" w:rsidRPr="00524DFA" w:rsidRDefault="00DB5E65" w:rsidP="00524DFA">
      <w:pPr>
        <w:spacing w:after="50"/>
        <w:ind w:left="810" w:hanging="720"/>
        <w:jc w:val="both"/>
        <w:rPr>
          <w:rFonts w:ascii="Arial" w:hAnsi="Arial" w:cs="Arial"/>
          <w:sz w:val="20"/>
          <w:szCs w:val="20"/>
        </w:rPr>
      </w:pPr>
      <w:r w:rsidRPr="00524DFA">
        <w:rPr>
          <w:rFonts w:ascii="Arial" w:hAnsi="Arial" w:cs="Arial"/>
          <w:sz w:val="20"/>
          <w:szCs w:val="20"/>
        </w:rPr>
        <w:t xml:space="preserve"> </w:t>
      </w:r>
      <w:proofErr w:type="spellStart"/>
      <w:r w:rsidRPr="00524DFA">
        <w:rPr>
          <w:rFonts w:ascii="Arial" w:hAnsi="Arial" w:cs="Arial"/>
          <w:sz w:val="20"/>
          <w:szCs w:val="20"/>
        </w:rPr>
        <w:t>Avilan</w:t>
      </w:r>
      <w:proofErr w:type="spellEnd"/>
      <w:r w:rsidRPr="00524DFA">
        <w:rPr>
          <w:rFonts w:ascii="Arial" w:hAnsi="Arial" w:cs="Arial"/>
          <w:sz w:val="20"/>
          <w:szCs w:val="20"/>
        </w:rPr>
        <w:t xml:space="preserve">, R. L., F. Leal, and L. </w:t>
      </w:r>
      <w:proofErr w:type="spellStart"/>
      <w:r w:rsidRPr="00524DFA">
        <w:rPr>
          <w:rFonts w:ascii="Arial" w:hAnsi="Arial" w:cs="Arial"/>
          <w:sz w:val="20"/>
          <w:szCs w:val="20"/>
        </w:rPr>
        <w:t>Meneses</w:t>
      </w:r>
      <w:proofErr w:type="spellEnd"/>
      <w:r w:rsidRPr="00524DFA">
        <w:rPr>
          <w:rFonts w:ascii="Arial" w:hAnsi="Arial" w:cs="Arial"/>
          <w:sz w:val="20"/>
          <w:szCs w:val="20"/>
        </w:rPr>
        <w:t>. (1987). Root system distribution in</w:t>
      </w:r>
      <w:r>
        <w:rPr>
          <w:rFonts w:ascii="Arial" w:hAnsi="Arial" w:cs="Arial"/>
          <w:sz w:val="20"/>
          <w:szCs w:val="20"/>
        </w:rPr>
        <w:t xml:space="preserve"> sweet orange (Citrus </w:t>
      </w:r>
      <w:proofErr w:type="spellStart"/>
      <w:r>
        <w:rPr>
          <w:rFonts w:ascii="Arial" w:hAnsi="Arial" w:cs="Arial"/>
          <w:sz w:val="20"/>
          <w:szCs w:val="20"/>
        </w:rPr>
        <w:t>sinensis</w:t>
      </w:r>
      <w:proofErr w:type="spellEnd"/>
      <w:r>
        <w:rPr>
          <w:rFonts w:ascii="Arial" w:hAnsi="Arial" w:cs="Arial"/>
          <w:sz w:val="20"/>
          <w:szCs w:val="20"/>
        </w:rPr>
        <w:t xml:space="preserve">) </w:t>
      </w:r>
      <w:r w:rsidRPr="00524DFA">
        <w:rPr>
          <w:rFonts w:ascii="Arial" w:hAnsi="Arial" w:cs="Arial"/>
          <w:sz w:val="20"/>
          <w:szCs w:val="20"/>
        </w:rPr>
        <w:t xml:space="preserve">and grapefruit (Citrus </w:t>
      </w:r>
      <w:proofErr w:type="spellStart"/>
      <w:r w:rsidRPr="00524DFA">
        <w:rPr>
          <w:rFonts w:ascii="Arial" w:hAnsi="Arial" w:cs="Arial"/>
          <w:sz w:val="20"/>
          <w:szCs w:val="20"/>
        </w:rPr>
        <w:t>paradisi</w:t>
      </w:r>
      <w:proofErr w:type="spellEnd"/>
      <w:r w:rsidRPr="00524DFA">
        <w:rPr>
          <w:rFonts w:ascii="Arial" w:hAnsi="Arial" w:cs="Arial"/>
          <w:sz w:val="20"/>
          <w:szCs w:val="20"/>
        </w:rPr>
        <w:t xml:space="preserve">) on sour orange (Citrus </w:t>
      </w:r>
      <w:proofErr w:type="spellStart"/>
      <w:r w:rsidRPr="00524DFA">
        <w:rPr>
          <w:rFonts w:ascii="Arial" w:hAnsi="Arial" w:cs="Arial"/>
          <w:sz w:val="20"/>
          <w:szCs w:val="20"/>
        </w:rPr>
        <w:t>aurantium</w:t>
      </w:r>
      <w:proofErr w:type="spellEnd"/>
      <w:r w:rsidRPr="00524DFA">
        <w:rPr>
          <w:rFonts w:ascii="Arial" w:hAnsi="Arial" w:cs="Arial"/>
          <w:sz w:val="20"/>
          <w:szCs w:val="20"/>
        </w:rPr>
        <w:t>) in calcareous soils of the Lake Valencia basin. Horticulture Abstracts 57(9): 771</w:t>
      </w:r>
    </w:p>
    <w:p w:rsidR="00DB5E65" w:rsidRDefault="00DB5E65" w:rsidP="00524DFA">
      <w:pPr>
        <w:spacing w:after="50"/>
        <w:ind w:left="810" w:hanging="720"/>
        <w:jc w:val="both"/>
        <w:rPr>
          <w:rFonts w:ascii="Arial" w:hAnsi="Arial" w:cs="Arial"/>
          <w:sz w:val="20"/>
          <w:szCs w:val="20"/>
        </w:rPr>
      </w:pPr>
      <w:r w:rsidRPr="00837210">
        <w:rPr>
          <w:rFonts w:ascii="Arial" w:hAnsi="Arial" w:cs="Arial"/>
          <w:sz w:val="20"/>
          <w:szCs w:val="20"/>
        </w:rPr>
        <w:t xml:space="preserve">Brahma, K., Ray, M. A., </w:t>
      </w:r>
      <w:proofErr w:type="spellStart"/>
      <w:r w:rsidRPr="00837210">
        <w:rPr>
          <w:rFonts w:ascii="Arial" w:hAnsi="Arial" w:cs="Arial"/>
          <w:sz w:val="20"/>
          <w:szCs w:val="20"/>
        </w:rPr>
        <w:t>Lahkar</w:t>
      </w:r>
      <w:proofErr w:type="spellEnd"/>
      <w:r w:rsidRPr="00837210">
        <w:rPr>
          <w:rFonts w:ascii="Arial" w:hAnsi="Arial" w:cs="Arial"/>
          <w:sz w:val="20"/>
          <w:szCs w:val="20"/>
        </w:rPr>
        <w:t xml:space="preserve">, K., Hazarika, S. K., </w:t>
      </w:r>
      <w:proofErr w:type="spellStart"/>
      <w:r w:rsidRPr="00837210">
        <w:rPr>
          <w:rFonts w:ascii="Arial" w:hAnsi="Arial" w:cs="Arial"/>
          <w:sz w:val="20"/>
          <w:szCs w:val="20"/>
        </w:rPr>
        <w:t>Borthakur</w:t>
      </w:r>
      <w:proofErr w:type="spellEnd"/>
      <w:r w:rsidRPr="00837210">
        <w:rPr>
          <w:rFonts w:ascii="Arial" w:hAnsi="Arial" w:cs="Arial"/>
          <w:sz w:val="20"/>
          <w:szCs w:val="20"/>
        </w:rPr>
        <w:t xml:space="preserve">, D., Nath, P., </w:t>
      </w:r>
      <w:proofErr w:type="spellStart"/>
      <w:r w:rsidRPr="00837210">
        <w:rPr>
          <w:rFonts w:ascii="Arial" w:hAnsi="Arial" w:cs="Arial"/>
          <w:sz w:val="20"/>
          <w:szCs w:val="20"/>
        </w:rPr>
        <w:t>Tamuli</w:t>
      </w:r>
      <w:proofErr w:type="spellEnd"/>
      <w:r w:rsidRPr="00837210">
        <w:rPr>
          <w:rFonts w:ascii="Arial" w:hAnsi="Arial" w:cs="Arial"/>
          <w:sz w:val="20"/>
          <w:szCs w:val="20"/>
        </w:rPr>
        <w:t xml:space="preserve">, K., </w:t>
      </w:r>
      <w:proofErr w:type="spellStart"/>
      <w:r w:rsidRPr="00837210">
        <w:rPr>
          <w:rFonts w:ascii="Arial" w:hAnsi="Arial" w:cs="Arial"/>
          <w:sz w:val="20"/>
          <w:szCs w:val="20"/>
        </w:rPr>
        <w:t>Sarmah</w:t>
      </w:r>
      <w:proofErr w:type="spellEnd"/>
      <w:r w:rsidRPr="00837210">
        <w:rPr>
          <w:rFonts w:ascii="Arial" w:hAnsi="Arial" w:cs="Arial"/>
          <w:sz w:val="20"/>
          <w:szCs w:val="20"/>
        </w:rPr>
        <w:t xml:space="preserve">, M. K., </w:t>
      </w:r>
      <w:proofErr w:type="spellStart"/>
      <w:r w:rsidRPr="00837210">
        <w:rPr>
          <w:rFonts w:ascii="Arial" w:hAnsi="Arial" w:cs="Arial"/>
          <w:sz w:val="20"/>
          <w:szCs w:val="20"/>
        </w:rPr>
        <w:t>Kakati</w:t>
      </w:r>
      <w:proofErr w:type="spellEnd"/>
      <w:r w:rsidRPr="00837210">
        <w:rPr>
          <w:rFonts w:ascii="Arial" w:hAnsi="Arial" w:cs="Arial"/>
          <w:sz w:val="20"/>
          <w:szCs w:val="20"/>
        </w:rPr>
        <w:t>, K. P., Nath, A., and Bora, P. K. 2024. Economic analysis of integrated organic–inorganic nutrient management in mandarin cultivation. Indian Journal of Horticultural Research. 45(1): 65-72.</w:t>
      </w:r>
    </w:p>
    <w:p w:rsidR="00DB5E65" w:rsidRDefault="00DB5E65" w:rsidP="00524DFA">
      <w:pPr>
        <w:spacing w:after="50"/>
        <w:ind w:left="810" w:hanging="720"/>
        <w:jc w:val="both"/>
        <w:rPr>
          <w:rFonts w:ascii="Arial" w:hAnsi="Arial" w:cs="Arial"/>
          <w:sz w:val="20"/>
          <w:szCs w:val="20"/>
        </w:rPr>
      </w:pPr>
      <w:proofErr w:type="spellStart"/>
      <w:r w:rsidRPr="00524DFA">
        <w:rPr>
          <w:rFonts w:ascii="Arial" w:hAnsi="Arial" w:cs="Arial"/>
          <w:sz w:val="20"/>
          <w:szCs w:val="20"/>
        </w:rPr>
        <w:t>Dakora</w:t>
      </w:r>
      <w:proofErr w:type="spellEnd"/>
      <w:r w:rsidRPr="00524DFA">
        <w:rPr>
          <w:rFonts w:ascii="Arial" w:hAnsi="Arial" w:cs="Arial"/>
          <w:sz w:val="20"/>
          <w:szCs w:val="20"/>
        </w:rPr>
        <w:t>, F. D. and Phillips, D. A. (2002). Root exudates as mediators of mineral acquisition in low-nutrient environments. Plant Soil. 245: 35–47.</w:t>
      </w:r>
    </w:p>
    <w:p w:rsidR="00DB5E65" w:rsidRPr="00524DFA" w:rsidRDefault="00DB5E65" w:rsidP="00524DFA">
      <w:pPr>
        <w:spacing w:after="50"/>
        <w:ind w:left="810" w:hanging="720"/>
        <w:jc w:val="both"/>
        <w:rPr>
          <w:rFonts w:ascii="Arial" w:hAnsi="Arial" w:cs="Arial"/>
          <w:sz w:val="20"/>
          <w:szCs w:val="20"/>
        </w:rPr>
      </w:pPr>
      <w:r w:rsidRPr="00524DFA">
        <w:rPr>
          <w:rFonts w:ascii="Arial" w:hAnsi="Arial" w:cs="Arial"/>
          <w:sz w:val="20"/>
          <w:szCs w:val="20"/>
        </w:rPr>
        <w:t>Das, A.K., Sarkar, J., Mondal, B. and Chaudhuri, S. (2004). Variation in Plant Type and Quality Characters of Khasi Mandarin (Citrus reticulata Blanco.). The Horticulture Journal. 17(2): 93-100</w:t>
      </w:r>
    </w:p>
    <w:p w:rsidR="00DB5E65" w:rsidRPr="00524DFA" w:rsidRDefault="00DB5E65" w:rsidP="00524DFA">
      <w:pPr>
        <w:spacing w:after="50"/>
        <w:ind w:left="810" w:hanging="720"/>
        <w:jc w:val="both"/>
        <w:rPr>
          <w:rFonts w:ascii="Arial" w:hAnsi="Arial" w:cs="Arial"/>
          <w:sz w:val="20"/>
          <w:szCs w:val="20"/>
        </w:rPr>
      </w:pPr>
      <w:proofErr w:type="spellStart"/>
      <w:r w:rsidRPr="00524DFA">
        <w:rPr>
          <w:rFonts w:ascii="Arial" w:hAnsi="Arial" w:cs="Arial"/>
          <w:sz w:val="20"/>
          <w:szCs w:val="20"/>
        </w:rPr>
        <w:t>Egashira</w:t>
      </w:r>
      <w:proofErr w:type="spellEnd"/>
      <w:r w:rsidRPr="00524DFA">
        <w:rPr>
          <w:rFonts w:ascii="Arial" w:hAnsi="Arial" w:cs="Arial"/>
          <w:sz w:val="20"/>
          <w:szCs w:val="20"/>
        </w:rPr>
        <w:t xml:space="preserve">, K., S. Nakashima, and M. Fujiyama. (1990). Quantification analysis of the contribution of environment, soil and management factors to crop yields—case study of the yield of rice, potato and orange in Nagasaki prefecture. Science Bulletin, Faculty, Agriculture, Kyushu </w:t>
      </w:r>
      <w:proofErr w:type="spellStart"/>
      <w:r w:rsidRPr="00524DFA">
        <w:rPr>
          <w:rFonts w:ascii="Arial" w:hAnsi="Arial" w:cs="Arial"/>
          <w:sz w:val="20"/>
          <w:szCs w:val="20"/>
        </w:rPr>
        <w:t>Univiversity</w:t>
      </w:r>
      <w:proofErr w:type="spellEnd"/>
      <w:r w:rsidRPr="00524DFA">
        <w:rPr>
          <w:rFonts w:ascii="Arial" w:hAnsi="Arial" w:cs="Arial"/>
          <w:sz w:val="20"/>
          <w:szCs w:val="20"/>
        </w:rPr>
        <w:t xml:space="preserve"> Fukuoka, Japan 45(1–2): 9–21</w:t>
      </w:r>
    </w:p>
    <w:p w:rsidR="00DB5E65" w:rsidRPr="00524DFA" w:rsidRDefault="00DB5E65" w:rsidP="00524DFA">
      <w:pPr>
        <w:spacing w:after="50"/>
        <w:ind w:left="810" w:hanging="720"/>
        <w:jc w:val="both"/>
        <w:rPr>
          <w:rFonts w:ascii="Arial" w:hAnsi="Arial" w:cs="Arial"/>
          <w:sz w:val="20"/>
          <w:szCs w:val="20"/>
        </w:rPr>
      </w:pPr>
      <w:r w:rsidRPr="00524DFA">
        <w:rPr>
          <w:rFonts w:ascii="Arial" w:hAnsi="Arial" w:cs="Arial"/>
          <w:sz w:val="20"/>
          <w:szCs w:val="20"/>
        </w:rPr>
        <w:t>Ge, S., Zhu, Z. and Jiang, Y. (2018). Long-term impact of fertilization on soil pH and fertility in an apple production system. Journal of Soil Science and Plant Nutrition. 18: 282-293.</w:t>
      </w:r>
    </w:p>
    <w:p w:rsidR="00DB5E65" w:rsidRPr="003D15E1" w:rsidRDefault="00DB5E65" w:rsidP="00524DFA">
      <w:pPr>
        <w:spacing w:after="50"/>
        <w:ind w:left="810" w:hanging="720"/>
        <w:jc w:val="both"/>
        <w:rPr>
          <w:rFonts w:ascii="Arial" w:hAnsi="Arial" w:cs="Arial"/>
          <w:sz w:val="20"/>
          <w:szCs w:val="20"/>
        </w:rPr>
      </w:pPr>
      <w:proofErr w:type="spellStart"/>
      <w:r w:rsidRPr="00DB5E65">
        <w:rPr>
          <w:rFonts w:ascii="Arial" w:hAnsi="Arial" w:cs="Arial"/>
          <w:sz w:val="20"/>
          <w:szCs w:val="20"/>
        </w:rPr>
        <w:t>Gogoi</w:t>
      </w:r>
      <w:proofErr w:type="spellEnd"/>
      <w:r w:rsidRPr="00DB5E65">
        <w:rPr>
          <w:rFonts w:ascii="Arial" w:hAnsi="Arial" w:cs="Arial"/>
          <w:sz w:val="20"/>
          <w:szCs w:val="20"/>
        </w:rPr>
        <w:t xml:space="preserve">, A., &amp; </w:t>
      </w:r>
      <w:proofErr w:type="spellStart"/>
      <w:r w:rsidRPr="00DB5E65">
        <w:rPr>
          <w:rFonts w:ascii="Arial" w:hAnsi="Arial" w:cs="Arial"/>
          <w:sz w:val="20"/>
          <w:szCs w:val="20"/>
        </w:rPr>
        <w:t>Barbora</w:t>
      </w:r>
      <w:proofErr w:type="spellEnd"/>
      <w:r w:rsidRPr="00DB5E65">
        <w:rPr>
          <w:rFonts w:ascii="Arial" w:hAnsi="Arial" w:cs="Arial"/>
          <w:sz w:val="20"/>
          <w:szCs w:val="20"/>
        </w:rPr>
        <w:t>, A. C. (2022). Integrated use of organic and inorganic fertilizers on yield, quality and nutrient content of Khasi mandarin (Citrus reticulata) in Assam. J</w:t>
      </w:r>
      <w:r>
        <w:rPr>
          <w:rFonts w:ascii="Arial" w:hAnsi="Arial" w:cs="Arial"/>
          <w:sz w:val="20"/>
          <w:szCs w:val="20"/>
        </w:rPr>
        <w:t xml:space="preserve">ournal of </w:t>
      </w:r>
      <w:r w:rsidRPr="00DB5E65">
        <w:rPr>
          <w:rFonts w:ascii="Arial" w:hAnsi="Arial" w:cs="Arial"/>
          <w:sz w:val="20"/>
          <w:szCs w:val="20"/>
        </w:rPr>
        <w:t>Soils and Crops, 32(2), 358–361.</w:t>
      </w:r>
    </w:p>
    <w:p w:rsidR="00DB5E65" w:rsidRPr="00524DFA" w:rsidRDefault="00DB5E65" w:rsidP="00524DFA">
      <w:pPr>
        <w:spacing w:after="50"/>
        <w:ind w:left="810" w:hanging="720"/>
        <w:jc w:val="both"/>
        <w:rPr>
          <w:rFonts w:ascii="Arial" w:hAnsi="Arial" w:cs="Arial"/>
          <w:sz w:val="20"/>
          <w:szCs w:val="20"/>
        </w:rPr>
      </w:pPr>
      <w:proofErr w:type="spellStart"/>
      <w:r w:rsidRPr="00524DFA">
        <w:rPr>
          <w:rFonts w:ascii="Arial" w:hAnsi="Arial" w:cs="Arial"/>
          <w:sz w:val="20"/>
          <w:szCs w:val="20"/>
        </w:rPr>
        <w:t>Hangsing</w:t>
      </w:r>
      <w:proofErr w:type="spellEnd"/>
      <w:r w:rsidRPr="00524DFA">
        <w:rPr>
          <w:rFonts w:ascii="Arial" w:hAnsi="Arial" w:cs="Arial"/>
          <w:sz w:val="20"/>
          <w:szCs w:val="20"/>
        </w:rPr>
        <w:t xml:space="preserve">, </w:t>
      </w:r>
      <w:proofErr w:type="spellStart"/>
      <w:r w:rsidRPr="00524DFA">
        <w:rPr>
          <w:rFonts w:ascii="Arial" w:hAnsi="Arial" w:cs="Arial"/>
          <w:sz w:val="20"/>
          <w:szCs w:val="20"/>
        </w:rPr>
        <w:t>Haolun</w:t>
      </w:r>
      <w:proofErr w:type="spellEnd"/>
      <w:r w:rsidRPr="00524DFA">
        <w:rPr>
          <w:rFonts w:ascii="Arial" w:hAnsi="Arial" w:cs="Arial"/>
          <w:sz w:val="20"/>
          <w:szCs w:val="20"/>
        </w:rPr>
        <w:t xml:space="preserve"> &amp; Mathew, </w:t>
      </w:r>
      <w:proofErr w:type="spellStart"/>
      <w:r w:rsidRPr="00524DFA">
        <w:rPr>
          <w:rFonts w:ascii="Arial" w:hAnsi="Arial" w:cs="Arial"/>
          <w:sz w:val="20"/>
          <w:szCs w:val="20"/>
        </w:rPr>
        <w:t>Binu</w:t>
      </w:r>
      <w:proofErr w:type="spellEnd"/>
      <w:r w:rsidRPr="00524DFA">
        <w:rPr>
          <w:rFonts w:ascii="Arial" w:hAnsi="Arial" w:cs="Arial"/>
          <w:sz w:val="20"/>
          <w:szCs w:val="20"/>
        </w:rPr>
        <w:t xml:space="preserve"> &amp; </w:t>
      </w:r>
      <w:proofErr w:type="spellStart"/>
      <w:r w:rsidRPr="00524DFA">
        <w:rPr>
          <w:rFonts w:ascii="Arial" w:hAnsi="Arial" w:cs="Arial"/>
          <w:sz w:val="20"/>
          <w:szCs w:val="20"/>
        </w:rPr>
        <w:t>Kalita</w:t>
      </w:r>
      <w:proofErr w:type="spellEnd"/>
      <w:r w:rsidRPr="00524DFA">
        <w:rPr>
          <w:rFonts w:ascii="Arial" w:hAnsi="Arial" w:cs="Arial"/>
          <w:sz w:val="20"/>
          <w:szCs w:val="20"/>
        </w:rPr>
        <w:t xml:space="preserve">, D. (2016). Performance of </w:t>
      </w:r>
      <w:proofErr w:type="spellStart"/>
      <w:r w:rsidRPr="00524DFA">
        <w:rPr>
          <w:rFonts w:ascii="Arial" w:hAnsi="Arial" w:cs="Arial"/>
          <w:sz w:val="20"/>
          <w:szCs w:val="20"/>
        </w:rPr>
        <w:t>khasi</w:t>
      </w:r>
      <w:proofErr w:type="spellEnd"/>
      <w:r w:rsidRPr="00524DFA">
        <w:rPr>
          <w:rFonts w:ascii="Arial" w:hAnsi="Arial" w:cs="Arial"/>
          <w:sz w:val="20"/>
          <w:szCs w:val="20"/>
        </w:rPr>
        <w:t xml:space="preserve"> mandarin in </w:t>
      </w:r>
      <w:proofErr w:type="spellStart"/>
      <w:r w:rsidRPr="00524DFA">
        <w:rPr>
          <w:rFonts w:ascii="Arial" w:hAnsi="Arial" w:cs="Arial"/>
          <w:sz w:val="20"/>
          <w:szCs w:val="20"/>
        </w:rPr>
        <w:t>garo</w:t>
      </w:r>
      <w:proofErr w:type="spellEnd"/>
      <w:r w:rsidRPr="00524DFA">
        <w:rPr>
          <w:rFonts w:ascii="Arial" w:hAnsi="Arial" w:cs="Arial"/>
          <w:sz w:val="20"/>
          <w:szCs w:val="20"/>
        </w:rPr>
        <w:t xml:space="preserve"> hills of </w:t>
      </w:r>
      <w:proofErr w:type="spellStart"/>
      <w:r w:rsidRPr="00524DFA">
        <w:rPr>
          <w:rFonts w:ascii="Arial" w:hAnsi="Arial" w:cs="Arial"/>
          <w:sz w:val="20"/>
          <w:szCs w:val="20"/>
        </w:rPr>
        <w:t>meghalaya</w:t>
      </w:r>
      <w:proofErr w:type="spellEnd"/>
      <w:r w:rsidRPr="00524DFA">
        <w:rPr>
          <w:rFonts w:ascii="Arial" w:hAnsi="Arial" w:cs="Arial"/>
          <w:sz w:val="20"/>
          <w:szCs w:val="20"/>
        </w:rPr>
        <w:t>. International Journal of Science, Environment and Technology. 5: 3213-3223.</w:t>
      </w:r>
    </w:p>
    <w:p w:rsidR="00DB5E65" w:rsidRPr="00524DFA" w:rsidRDefault="00DB5E65" w:rsidP="00524DFA">
      <w:pPr>
        <w:spacing w:after="50"/>
        <w:ind w:left="810" w:hanging="720"/>
        <w:jc w:val="both"/>
        <w:rPr>
          <w:rFonts w:ascii="Arial" w:hAnsi="Arial" w:cs="Arial"/>
          <w:sz w:val="20"/>
          <w:szCs w:val="20"/>
        </w:rPr>
      </w:pPr>
      <w:r w:rsidRPr="00524DFA">
        <w:rPr>
          <w:rFonts w:ascii="Arial" w:hAnsi="Arial" w:cs="Arial"/>
          <w:sz w:val="20"/>
          <w:szCs w:val="20"/>
        </w:rPr>
        <w:t>Kang, B. G., Kim, W.T., Yun, H. S. and Chang, S. C. (2010). Use of plant growth- promoting rhizobacteria to control stress responses of plant roots. Plant Biotechnology Report. 4(3): 179–183.</w:t>
      </w:r>
    </w:p>
    <w:p w:rsidR="00DB5E65" w:rsidRPr="00524DFA" w:rsidRDefault="00DB5E65" w:rsidP="00524DFA">
      <w:pPr>
        <w:spacing w:after="50"/>
        <w:ind w:left="810" w:hanging="720"/>
        <w:jc w:val="both"/>
        <w:rPr>
          <w:rFonts w:ascii="Arial" w:hAnsi="Arial" w:cs="Arial"/>
          <w:sz w:val="20"/>
          <w:szCs w:val="20"/>
        </w:rPr>
      </w:pPr>
      <w:proofErr w:type="spellStart"/>
      <w:r w:rsidRPr="00524DFA">
        <w:rPr>
          <w:rFonts w:ascii="Arial" w:hAnsi="Arial" w:cs="Arial"/>
          <w:sz w:val="20"/>
          <w:szCs w:val="20"/>
        </w:rPr>
        <w:t>Malsawmkimi</w:t>
      </w:r>
      <w:proofErr w:type="spellEnd"/>
      <w:r w:rsidRPr="00524DFA">
        <w:rPr>
          <w:rFonts w:ascii="Arial" w:hAnsi="Arial" w:cs="Arial"/>
          <w:sz w:val="20"/>
          <w:szCs w:val="20"/>
        </w:rPr>
        <w:t xml:space="preserve">, Hazarika, T. K., </w:t>
      </w:r>
      <w:proofErr w:type="spellStart"/>
      <w:r w:rsidRPr="00524DFA">
        <w:rPr>
          <w:rFonts w:ascii="Arial" w:hAnsi="Arial" w:cs="Arial"/>
          <w:sz w:val="20"/>
          <w:szCs w:val="20"/>
        </w:rPr>
        <w:t>Debbarma</w:t>
      </w:r>
      <w:proofErr w:type="spellEnd"/>
      <w:r w:rsidRPr="00524DFA">
        <w:rPr>
          <w:rFonts w:ascii="Arial" w:hAnsi="Arial" w:cs="Arial"/>
          <w:sz w:val="20"/>
          <w:szCs w:val="20"/>
        </w:rPr>
        <w:t xml:space="preserve">, P., &amp; </w:t>
      </w:r>
      <w:proofErr w:type="spellStart"/>
      <w:r w:rsidRPr="00524DFA">
        <w:rPr>
          <w:rFonts w:ascii="Arial" w:hAnsi="Arial" w:cs="Arial"/>
          <w:sz w:val="20"/>
          <w:szCs w:val="20"/>
        </w:rPr>
        <w:t>Ngurthankhumi</w:t>
      </w:r>
      <w:proofErr w:type="spellEnd"/>
      <w:r w:rsidRPr="00524DFA">
        <w:rPr>
          <w:rFonts w:ascii="Arial" w:hAnsi="Arial" w:cs="Arial"/>
          <w:sz w:val="20"/>
          <w:szCs w:val="20"/>
        </w:rPr>
        <w:t xml:space="preserve">, </w:t>
      </w:r>
      <w:proofErr w:type="gramStart"/>
      <w:r w:rsidRPr="00524DFA">
        <w:rPr>
          <w:rFonts w:ascii="Arial" w:hAnsi="Arial" w:cs="Arial"/>
          <w:sz w:val="20"/>
          <w:szCs w:val="20"/>
        </w:rPr>
        <w:t>R.( 2024</w:t>
      </w:r>
      <w:proofErr w:type="gramEnd"/>
      <w:r w:rsidRPr="00524DFA">
        <w:rPr>
          <w:rFonts w:ascii="Arial" w:hAnsi="Arial" w:cs="Arial"/>
          <w:sz w:val="20"/>
          <w:szCs w:val="20"/>
        </w:rPr>
        <w:t>). Effects of bio-</w:t>
      </w:r>
      <w:proofErr w:type="spellStart"/>
      <w:r w:rsidRPr="00524DFA">
        <w:rPr>
          <w:rFonts w:ascii="Arial" w:hAnsi="Arial" w:cs="Arial"/>
          <w:sz w:val="20"/>
          <w:szCs w:val="20"/>
        </w:rPr>
        <w:t>fertiliser</w:t>
      </w:r>
      <w:proofErr w:type="spellEnd"/>
      <w:r w:rsidRPr="00524DFA">
        <w:rPr>
          <w:rFonts w:ascii="Arial" w:hAnsi="Arial" w:cs="Arial"/>
          <w:sz w:val="20"/>
          <w:szCs w:val="20"/>
        </w:rPr>
        <w:t xml:space="preserve"> enriched organic amendments on flowering and fruiting </w:t>
      </w:r>
      <w:proofErr w:type="spellStart"/>
      <w:r w:rsidRPr="00524DFA">
        <w:rPr>
          <w:rFonts w:ascii="Arial" w:hAnsi="Arial" w:cs="Arial"/>
          <w:sz w:val="20"/>
          <w:szCs w:val="20"/>
        </w:rPr>
        <w:t>behaviour</w:t>
      </w:r>
      <w:proofErr w:type="spellEnd"/>
      <w:r w:rsidRPr="00524DFA">
        <w:rPr>
          <w:rFonts w:ascii="Arial" w:hAnsi="Arial" w:cs="Arial"/>
          <w:sz w:val="20"/>
          <w:szCs w:val="20"/>
        </w:rPr>
        <w:t>, yield and quality attributes of Khasi mandarin (Citrus reticulata Blanco). Biological Agriculture &amp; Horticulture, 40(4): 242–256. https://doi.org/10.1080/01448765.2024.2384052</w:t>
      </w:r>
    </w:p>
    <w:p w:rsidR="00DB5E65" w:rsidRPr="00524DFA" w:rsidRDefault="00DB5E65" w:rsidP="00524DFA">
      <w:pPr>
        <w:spacing w:after="50"/>
        <w:ind w:left="810" w:hanging="720"/>
        <w:jc w:val="both"/>
        <w:rPr>
          <w:rFonts w:ascii="Arial" w:hAnsi="Arial" w:cs="Arial"/>
          <w:sz w:val="20"/>
          <w:szCs w:val="20"/>
        </w:rPr>
      </w:pPr>
      <w:proofErr w:type="spellStart"/>
      <w:r w:rsidRPr="00524DFA">
        <w:rPr>
          <w:rFonts w:ascii="Arial" w:hAnsi="Arial" w:cs="Arial"/>
          <w:sz w:val="20"/>
          <w:szCs w:val="20"/>
        </w:rPr>
        <w:t>Nardi</w:t>
      </w:r>
      <w:proofErr w:type="spellEnd"/>
      <w:r w:rsidRPr="00524DFA">
        <w:rPr>
          <w:rFonts w:ascii="Arial" w:hAnsi="Arial" w:cs="Arial"/>
          <w:sz w:val="20"/>
          <w:szCs w:val="20"/>
        </w:rPr>
        <w:t xml:space="preserve">, S., </w:t>
      </w:r>
      <w:proofErr w:type="spellStart"/>
      <w:r w:rsidRPr="00524DFA">
        <w:rPr>
          <w:rFonts w:ascii="Arial" w:hAnsi="Arial" w:cs="Arial"/>
          <w:sz w:val="20"/>
          <w:szCs w:val="20"/>
        </w:rPr>
        <w:t>Concheri</w:t>
      </w:r>
      <w:proofErr w:type="spellEnd"/>
      <w:r w:rsidRPr="00524DFA">
        <w:rPr>
          <w:rFonts w:ascii="Arial" w:hAnsi="Arial" w:cs="Arial"/>
          <w:sz w:val="20"/>
          <w:szCs w:val="20"/>
        </w:rPr>
        <w:t xml:space="preserve">, G., </w:t>
      </w:r>
      <w:proofErr w:type="spellStart"/>
      <w:r w:rsidRPr="00524DFA">
        <w:rPr>
          <w:rFonts w:ascii="Arial" w:hAnsi="Arial" w:cs="Arial"/>
          <w:sz w:val="20"/>
          <w:szCs w:val="20"/>
        </w:rPr>
        <w:t>Pizzeghello</w:t>
      </w:r>
      <w:proofErr w:type="spellEnd"/>
      <w:r w:rsidRPr="00524DFA">
        <w:rPr>
          <w:rFonts w:ascii="Arial" w:hAnsi="Arial" w:cs="Arial"/>
          <w:sz w:val="20"/>
          <w:szCs w:val="20"/>
        </w:rPr>
        <w:t xml:space="preserve">, D., </w:t>
      </w:r>
      <w:proofErr w:type="spellStart"/>
      <w:r w:rsidRPr="00524DFA">
        <w:rPr>
          <w:rFonts w:ascii="Arial" w:hAnsi="Arial" w:cs="Arial"/>
          <w:sz w:val="20"/>
          <w:szCs w:val="20"/>
        </w:rPr>
        <w:t>Sturaro</w:t>
      </w:r>
      <w:proofErr w:type="spellEnd"/>
      <w:r w:rsidRPr="00524DFA">
        <w:rPr>
          <w:rFonts w:ascii="Arial" w:hAnsi="Arial" w:cs="Arial"/>
          <w:sz w:val="20"/>
          <w:szCs w:val="20"/>
        </w:rPr>
        <w:t xml:space="preserve">, A., </w:t>
      </w:r>
      <w:proofErr w:type="spellStart"/>
      <w:r w:rsidRPr="00524DFA">
        <w:rPr>
          <w:rFonts w:ascii="Arial" w:hAnsi="Arial" w:cs="Arial"/>
          <w:sz w:val="20"/>
          <w:szCs w:val="20"/>
        </w:rPr>
        <w:t>Rella</w:t>
      </w:r>
      <w:proofErr w:type="spellEnd"/>
      <w:r w:rsidRPr="00524DFA">
        <w:rPr>
          <w:rFonts w:ascii="Arial" w:hAnsi="Arial" w:cs="Arial"/>
          <w:sz w:val="20"/>
          <w:szCs w:val="20"/>
        </w:rPr>
        <w:t xml:space="preserve">, R. and </w:t>
      </w:r>
      <w:proofErr w:type="spellStart"/>
      <w:r w:rsidRPr="00524DFA">
        <w:rPr>
          <w:rFonts w:ascii="Arial" w:hAnsi="Arial" w:cs="Arial"/>
          <w:sz w:val="20"/>
          <w:szCs w:val="20"/>
        </w:rPr>
        <w:t>Parvoli</w:t>
      </w:r>
      <w:proofErr w:type="spellEnd"/>
      <w:r w:rsidRPr="00524DFA">
        <w:rPr>
          <w:rFonts w:ascii="Arial" w:hAnsi="Arial" w:cs="Arial"/>
          <w:sz w:val="20"/>
          <w:szCs w:val="20"/>
        </w:rPr>
        <w:t>, G. (2000). Soil organic matter mobilization by root exudates. Chemosphere. 41(5): 653– 658.</w:t>
      </w:r>
    </w:p>
    <w:p w:rsidR="00DB5E65" w:rsidRPr="00524DFA" w:rsidRDefault="00DB5E65" w:rsidP="00524DFA">
      <w:pPr>
        <w:spacing w:after="50"/>
        <w:ind w:left="810" w:hanging="720"/>
        <w:jc w:val="both"/>
        <w:rPr>
          <w:rFonts w:ascii="Arial" w:hAnsi="Arial" w:cs="Arial"/>
          <w:sz w:val="20"/>
          <w:szCs w:val="20"/>
        </w:rPr>
      </w:pPr>
      <w:proofErr w:type="spellStart"/>
      <w:r w:rsidRPr="00524DFA">
        <w:rPr>
          <w:rFonts w:ascii="Arial" w:hAnsi="Arial" w:cs="Arial"/>
          <w:sz w:val="20"/>
          <w:szCs w:val="20"/>
        </w:rPr>
        <w:t>Panse</w:t>
      </w:r>
      <w:proofErr w:type="spellEnd"/>
      <w:r w:rsidRPr="00524DFA">
        <w:rPr>
          <w:rFonts w:ascii="Arial" w:hAnsi="Arial" w:cs="Arial"/>
          <w:sz w:val="20"/>
          <w:szCs w:val="20"/>
        </w:rPr>
        <w:t xml:space="preserve">, V. G. and </w:t>
      </w:r>
      <w:proofErr w:type="spellStart"/>
      <w:r w:rsidRPr="00524DFA">
        <w:rPr>
          <w:rFonts w:ascii="Arial" w:hAnsi="Arial" w:cs="Arial"/>
          <w:sz w:val="20"/>
          <w:szCs w:val="20"/>
        </w:rPr>
        <w:t>Sukhatme</w:t>
      </w:r>
      <w:proofErr w:type="spellEnd"/>
      <w:r w:rsidRPr="00524DFA">
        <w:rPr>
          <w:rFonts w:ascii="Arial" w:hAnsi="Arial" w:cs="Arial"/>
          <w:sz w:val="20"/>
          <w:szCs w:val="20"/>
        </w:rPr>
        <w:t>, P. V. (1967). Statistical method for agricultural workers. New Delhi: ICAR Publication. pp 153-175</w:t>
      </w:r>
    </w:p>
    <w:p w:rsidR="00DB5E65" w:rsidRDefault="00DB5E65" w:rsidP="00524DFA">
      <w:pPr>
        <w:spacing w:after="50"/>
        <w:ind w:left="810" w:hanging="720"/>
        <w:jc w:val="both"/>
        <w:rPr>
          <w:rFonts w:ascii="Arial" w:hAnsi="Arial" w:cs="Arial"/>
          <w:sz w:val="20"/>
          <w:szCs w:val="20"/>
        </w:rPr>
      </w:pPr>
      <w:proofErr w:type="spellStart"/>
      <w:r w:rsidRPr="00837210">
        <w:rPr>
          <w:rFonts w:ascii="Arial" w:hAnsi="Arial" w:cs="Arial"/>
          <w:sz w:val="20"/>
          <w:szCs w:val="20"/>
        </w:rPr>
        <w:t>Ranganna</w:t>
      </w:r>
      <w:proofErr w:type="spellEnd"/>
      <w:r w:rsidRPr="00837210">
        <w:rPr>
          <w:rFonts w:ascii="Arial" w:hAnsi="Arial" w:cs="Arial"/>
          <w:sz w:val="20"/>
          <w:szCs w:val="20"/>
        </w:rPr>
        <w:t>, S. (2019). Handbook of Analysis and Quality Control for Fruit and Vegetable Products. Tata McGraw-Hill, New Delhi.</w:t>
      </w:r>
    </w:p>
    <w:p w:rsidR="00DB5E65" w:rsidRPr="00524DFA" w:rsidRDefault="00DB5E65" w:rsidP="00524DFA">
      <w:pPr>
        <w:spacing w:after="50"/>
        <w:ind w:left="810" w:hanging="720"/>
        <w:jc w:val="both"/>
        <w:rPr>
          <w:rFonts w:ascii="Arial" w:hAnsi="Arial" w:cs="Arial"/>
          <w:sz w:val="20"/>
          <w:szCs w:val="20"/>
        </w:rPr>
      </w:pPr>
      <w:r w:rsidRPr="00524DFA">
        <w:rPr>
          <w:rFonts w:ascii="Arial" w:hAnsi="Arial" w:cs="Arial"/>
          <w:sz w:val="20"/>
          <w:szCs w:val="20"/>
        </w:rPr>
        <w:t>Sharma, B. K., and N. Singh. (2001). Characteristics and properties of soils under two dominant land use systems in western Rajasthan. Journal of Indian Society of Soil Science 49: 373–377</w:t>
      </w:r>
    </w:p>
    <w:p w:rsidR="00DB5E65" w:rsidRDefault="00DB5E65" w:rsidP="00524DFA">
      <w:pPr>
        <w:spacing w:after="50"/>
        <w:ind w:left="810" w:hanging="720"/>
        <w:jc w:val="both"/>
        <w:rPr>
          <w:rFonts w:ascii="Arial" w:hAnsi="Arial" w:cs="Arial"/>
          <w:sz w:val="20"/>
          <w:szCs w:val="20"/>
        </w:rPr>
      </w:pPr>
      <w:r w:rsidRPr="00837210">
        <w:rPr>
          <w:rFonts w:ascii="Arial" w:hAnsi="Arial" w:cs="Arial"/>
          <w:sz w:val="20"/>
          <w:szCs w:val="20"/>
        </w:rPr>
        <w:t xml:space="preserve">Sharma, V. K., M. K. Verma, and R. Singh. (2020). Enhancing quality and yield of </w:t>
      </w:r>
      <w:proofErr w:type="spellStart"/>
      <w:r w:rsidRPr="00837210">
        <w:rPr>
          <w:rFonts w:ascii="Arial" w:hAnsi="Arial" w:cs="Arial"/>
          <w:sz w:val="20"/>
          <w:szCs w:val="20"/>
        </w:rPr>
        <w:t>Kinnow</w:t>
      </w:r>
      <w:proofErr w:type="spellEnd"/>
      <w:r w:rsidRPr="00837210">
        <w:rPr>
          <w:rFonts w:ascii="Arial" w:hAnsi="Arial" w:cs="Arial"/>
          <w:sz w:val="20"/>
          <w:szCs w:val="20"/>
        </w:rPr>
        <w:t xml:space="preserve"> mandarin through bio-organic nutrient management. Journal of Crop and Weed, 16(2): 106-110.</w:t>
      </w:r>
    </w:p>
    <w:p w:rsidR="00DB5E65" w:rsidRPr="00524DFA" w:rsidRDefault="00DB5E65" w:rsidP="00524DFA">
      <w:pPr>
        <w:spacing w:after="50"/>
        <w:ind w:left="810" w:hanging="720"/>
        <w:jc w:val="both"/>
        <w:rPr>
          <w:rFonts w:ascii="Arial" w:hAnsi="Arial" w:cs="Arial"/>
          <w:sz w:val="20"/>
          <w:szCs w:val="20"/>
        </w:rPr>
      </w:pPr>
      <w:r w:rsidRPr="00524DFA">
        <w:rPr>
          <w:rFonts w:ascii="Arial" w:hAnsi="Arial" w:cs="Arial"/>
          <w:sz w:val="20"/>
          <w:szCs w:val="20"/>
        </w:rPr>
        <w:t xml:space="preserve">Walker, T. S., </w:t>
      </w:r>
      <w:proofErr w:type="spellStart"/>
      <w:r w:rsidRPr="00524DFA">
        <w:rPr>
          <w:rFonts w:ascii="Arial" w:hAnsi="Arial" w:cs="Arial"/>
          <w:sz w:val="20"/>
          <w:szCs w:val="20"/>
        </w:rPr>
        <w:t>Bais</w:t>
      </w:r>
      <w:proofErr w:type="spellEnd"/>
      <w:r w:rsidRPr="00524DFA">
        <w:rPr>
          <w:rFonts w:ascii="Arial" w:hAnsi="Arial" w:cs="Arial"/>
          <w:sz w:val="20"/>
          <w:szCs w:val="20"/>
        </w:rPr>
        <w:t xml:space="preserve">, H. P., </w:t>
      </w:r>
      <w:proofErr w:type="spellStart"/>
      <w:r w:rsidRPr="00524DFA">
        <w:rPr>
          <w:rFonts w:ascii="Arial" w:hAnsi="Arial" w:cs="Arial"/>
          <w:sz w:val="20"/>
          <w:szCs w:val="20"/>
        </w:rPr>
        <w:t>Grotewold</w:t>
      </w:r>
      <w:proofErr w:type="spellEnd"/>
      <w:r w:rsidRPr="00524DFA">
        <w:rPr>
          <w:rFonts w:ascii="Arial" w:hAnsi="Arial" w:cs="Arial"/>
          <w:sz w:val="20"/>
          <w:szCs w:val="20"/>
        </w:rPr>
        <w:t xml:space="preserve">, E. and </w:t>
      </w:r>
      <w:proofErr w:type="spellStart"/>
      <w:r w:rsidRPr="00524DFA">
        <w:rPr>
          <w:rFonts w:ascii="Arial" w:hAnsi="Arial" w:cs="Arial"/>
          <w:sz w:val="20"/>
          <w:szCs w:val="20"/>
        </w:rPr>
        <w:t>Vivanco</w:t>
      </w:r>
      <w:proofErr w:type="spellEnd"/>
      <w:r w:rsidRPr="00524DFA">
        <w:rPr>
          <w:rFonts w:ascii="Arial" w:hAnsi="Arial" w:cs="Arial"/>
          <w:sz w:val="20"/>
          <w:szCs w:val="20"/>
        </w:rPr>
        <w:t>, J. M. (2003). Root exudation and rhizosphere biology. Plant Physiology. 132: 44–51.</w:t>
      </w:r>
    </w:p>
    <w:p w:rsidR="00DB5E65" w:rsidRDefault="00DB5E65" w:rsidP="00524DFA">
      <w:pPr>
        <w:spacing w:after="50"/>
        <w:ind w:left="810" w:hanging="720"/>
        <w:jc w:val="both"/>
        <w:rPr>
          <w:rFonts w:ascii="Arial" w:hAnsi="Arial" w:cs="Arial"/>
          <w:sz w:val="20"/>
          <w:szCs w:val="20"/>
        </w:rPr>
      </w:pPr>
      <w:r w:rsidRPr="00524DFA">
        <w:rPr>
          <w:rFonts w:ascii="Arial" w:hAnsi="Arial" w:cs="Arial"/>
          <w:sz w:val="20"/>
          <w:szCs w:val="20"/>
        </w:rPr>
        <w:lastRenderedPageBreak/>
        <w:t xml:space="preserve">Yadav, D.S., Patel, R.K., Rai, N and Dubey, A.K. (2003). </w:t>
      </w:r>
      <w:proofErr w:type="spellStart"/>
      <w:r w:rsidRPr="00524DFA">
        <w:rPr>
          <w:rFonts w:ascii="Arial" w:hAnsi="Arial" w:cs="Arial"/>
          <w:sz w:val="20"/>
          <w:szCs w:val="20"/>
        </w:rPr>
        <w:t>Physico</w:t>
      </w:r>
      <w:proofErr w:type="spellEnd"/>
      <w:r w:rsidRPr="00524DFA">
        <w:rPr>
          <w:rFonts w:ascii="Arial" w:hAnsi="Arial" w:cs="Arial"/>
          <w:sz w:val="20"/>
          <w:szCs w:val="20"/>
        </w:rPr>
        <w:t xml:space="preserve">-Chemical Status and Yield of Fruits of declined Khasi Mandarin Orchards in Meghalaya. Agricultural Science </w:t>
      </w:r>
      <w:proofErr w:type="gramStart"/>
      <w:r w:rsidRPr="00524DFA">
        <w:rPr>
          <w:rFonts w:ascii="Arial" w:hAnsi="Arial" w:cs="Arial"/>
          <w:sz w:val="20"/>
          <w:szCs w:val="20"/>
        </w:rPr>
        <w:t xml:space="preserve">Digest,   </w:t>
      </w:r>
      <w:proofErr w:type="gramEnd"/>
      <w:r w:rsidRPr="00524DFA">
        <w:rPr>
          <w:rFonts w:ascii="Arial" w:hAnsi="Arial" w:cs="Arial"/>
          <w:sz w:val="20"/>
          <w:szCs w:val="20"/>
        </w:rPr>
        <w:t>(1): 71 – 72.</w:t>
      </w:r>
      <w:bookmarkStart w:id="0" w:name="_GoBack"/>
      <w:bookmarkEnd w:id="0"/>
    </w:p>
    <w:sectPr w:rsidR="00DB5E65" w:rsidSect="00541D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13C5" w:rsidRDefault="000213C5" w:rsidP="008E3DDF">
      <w:pPr>
        <w:spacing w:after="0" w:line="240" w:lineRule="auto"/>
      </w:pPr>
      <w:r>
        <w:separator/>
      </w:r>
    </w:p>
  </w:endnote>
  <w:endnote w:type="continuationSeparator" w:id="0">
    <w:p w:rsidR="000213C5" w:rsidRDefault="000213C5" w:rsidP="008E3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13C5" w:rsidRDefault="000213C5" w:rsidP="008E3DDF">
      <w:pPr>
        <w:spacing w:after="0" w:line="240" w:lineRule="auto"/>
      </w:pPr>
      <w:r>
        <w:separator/>
      </w:r>
    </w:p>
  </w:footnote>
  <w:footnote w:type="continuationSeparator" w:id="0">
    <w:p w:rsidR="000213C5" w:rsidRDefault="000213C5" w:rsidP="008E3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008F6"/>
    <w:multiLevelType w:val="hybridMultilevel"/>
    <w:tmpl w:val="5AA87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B60A2"/>
    <w:multiLevelType w:val="hybridMultilevel"/>
    <w:tmpl w:val="A61C2E10"/>
    <w:lvl w:ilvl="0" w:tplc="8C5E6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925F1D"/>
    <w:multiLevelType w:val="hybridMultilevel"/>
    <w:tmpl w:val="A5A8A278"/>
    <w:lvl w:ilvl="0" w:tplc="443C2D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663074"/>
    <w:multiLevelType w:val="hybridMultilevel"/>
    <w:tmpl w:val="18F28430"/>
    <w:lvl w:ilvl="0" w:tplc="8AF2CE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625A7"/>
    <w:multiLevelType w:val="hybridMultilevel"/>
    <w:tmpl w:val="B9E28FFA"/>
    <w:lvl w:ilvl="0" w:tplc="13FE3DD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76712A"/>
    <w:multiLevelType w:val="hybridMultilevel"/>
    <w:tmpl w:val="15967D34"/>
    <w:lvl w:ilvl="0" w:tplc="ED04471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274A55"/>
    <w:multiLevelType w:val="hybridMultilevel"/>
    <w:tmpl w:val="C1D00460"/>
    <w:lvl w:ilvl="0" w:tplc="D0AE4E36">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D47EB"/>
    <w:rsid w:val="000213C5"/>
    <w:rsid w:val="000411AE"/>
    <w:rsid w:val="000C76B4"/>
    <w:rsid w:val="00106953"/>
    <w:rsid w:val="00111182"/>
    <w:rsid w:val="001200CB"/>
    <w:rsid w:val="00137706"/>
    <w:rsid w:val="00142DB7"/>
    <w:rsid w:val="001446FD"/>
    <w:rsid w:val="0019486F"/>
    <w:rsid w:val="001A59A5"/>
    <w:rsid w:val="001E0C34"/>
    <w:rsid w:val="00247C2B"/>
    <w:rsid w:val="002728C1"/>
    <w:rsid w:val="0031524E"/>
    <w:rsid w:val="003D15E1"/>
    <w:rsid w:val="003E249C"/>
    <w:rsid w:val="003E3FE7"/>
    <w:rsid w:val="00400E0B"/>
    <w:rsid w:val="004145B2"/>
    <w:rsid w:val="00494EAA"/>
    <w:rsid w:val="004D4B88"/>
    <w:rsid w:val="004F1D2C"/>
    <w:rsid w:val="00524DFA"/>
    <w:rsid w:val="00541D1F"/>
    <w:rsid w:val="005450D9"/>
    <w:rsid w:val="005F746C"/>
    <w:rsid w:val="00606FC1"/>
    <w:rsid w:val="00621748"/>
    <w:rsid w:val="006447BF"/>
    <w:rsid w:val="006644A0"/>
    <w:rsid w:val="00687F9C"/>
    <w:rsid w:val="00697614"/>
    <w:rsid w:val="006B6523"/>
    <w:rsid w:val="006C24CD"/>
    <w:rsid w:val="006E17F4"/>
    <w:rsid w:val="00747C23"/>
    <w:rsid w:val="0075359D"/>
    <w:rsid w:val="00774255"/>
    <w:rsid w:val="00783B19"/>
    <w:rsid w:val="007B5D4D"/>
    <w:rsid w:val="0081333E"/>
    <w:rsid w:val="00837210"/>
    <w:rsid w:val="00843BA7"/>
    <w:rsid w:val="0085107C"/>
    <w:rsid w:val="0086654B"/>
    <w:rsid w:val="008A6B9A"/>
    <w:rsid w:val="008C265E"/>
    <w:rsid w:val="008E3DDF"/>
    <w:rsid w:val="00922054"/>
    <w:rsid w:val="009B4BC4"/>
    <w:rsid w:val="009C3233"/>
    <w:rsid w:val="009C4548"/>
    <w:rsid w:val="00A042F8"/>
    <w:rsid w:val="00A22F14"/>
    <w:rsid w:val="00A639E3"/>
    <w:rsid w:val="00AA0679"/>
    <w:rsid w:val="00B06458"/>
    <w:rsid w:val="00B42527"/>
    <w:rsid w:val="00BB39C7"/>
    <w:rsid w:val="00BB65DB"/>
    <w:rsid w:val="00BB7B4D"/>
    <w:rsid w:val="00BF0A32"/>
    <w:rsid w:val="00C169DE"/>
    <w:rsid w:val="00C60EBF"/>
    <w:rsid w:val="00C84A99"/>
    <w:rsid w:val="00C9423F"/>
    <w:rsid w:val="00CA249B"/>
    <w:rsid w:val="00CB78B4"/>
    <w:rsid w:val="00CE65C7"/>
    <w:rsid w:val="00D32CFD"/>
    <w:rsid w:val="00D41149"/>
    <w:rsid w:val="00D441EF"/>
    <w:rsid w:val="00D6024C"/>
    <w:rsid w:val="00DB5E65"/>
    <w:rsid w:val="00E32998"/>
    <w:rsid w:val="00E54F1B"/>
    <w:rsid w:val="00E71828"/>
    <w:rsid w:val="00E7477E"/>
    <w:rsid w:val="00EA2F6F"/>
    <w:rsid w:val="00EC1F1F"/>
    <w:rsid w:val="00ED47EB"/>
    <w:rsid w:val="00F045C9"/>
    <w:rsid w:val="00F948AB"/>
    <w:rsid w:val="00F94C63"/>
    <w:rsid w:val="00FA7C61"/>
    <w:rsid w:val="00FD09DB"/>
    <w:rsid w:val="00FE0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2FB91262"/>
  <w15:docId w15:val="{B9BEC16D-141E-48A2-AF20-FD826BF3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D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DDF"/>
  </w:style>
  <w:style w:type="paragraph" w:styleId="Footer">
    <w:name w:val="footer"/>
    <w:basedOn w:val="Normal"/>
    <w:link w:val="FooterChar"/>
    <w:uiPriority w:val="99"/>
    <w:unhideWhenUsed/>
    <w:rsid w:val="008E3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DDF"/>
  </w:style>
  <w:style w:type="paragraph" w:styleId="BalloonText">
    <w:name w:val="Balloon Text"/>
    <w:basedOn w:val="Normal"/>
    <w:link w:val="BalloonTextChar"/>
    <w:uiPriority w:val="99"/>
    <w:semiHidden/>
    <w:unhideWhenUsed/>
    <w:rsid w:val="008E3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DDF"/>
    <w:rPr>
      <w:rFonts w:ascii="Tahoma" w:hAnsi="Tahoma" w:cs="Tahoma"/>
      <w:sz w:val="16"/>
      <w:szCs w:val="16"/>
    </w:rPr>
  </w:style>
  <w:style w:type="paragraph" w:customStyle="1" w:styleId="Body">
    <w:name w:val="Body"/>
    <w:basedOn w:val="Normal"/>
    <w:rsid w:val="005F746C"/>
    <w:pPr>
      <w:spacing w:after="240" w:line="240" w:lineRule="auto"/>
      <w:jc w:val="both"/>
    </w:pPr>
    <w:rPr>
      <w:rFonts w:ascii="Helvetica" w:eastAsia="Times New Roman" w:hAnsi="Helvetica" w:cs="Times New Roman"/>
      <w:sz w:val="20"/>
      <w:szCs w:val="20"/>
    </w:rPr>
  </w:style>
  <w:style w:type="table" w:styleId="TableGrid">
    <w:name w:val="Table Grid"/>
    <w:basedOn w:val="TableNormal"/>
    <w:uiPriority w:val="59"/>
    <w:rsid w:val="00EC1F1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D15E1"/>
    <w:pPr>
      <w:widowControl w:val="0"/>
      <w:autoSpaceDE w:val="0"/>
      <w:autoSpaceDN w:val="0"/>
      <w:spacing w:after="0" w:line="247" w:lineRule="exact"/>
      <w:ind w:left="107"/>
    </w:pPr>
    <w:rPr>
      <w:rFonts w:ascii="Times New Roman" w:eastAsia="Times New Roman" w:hAnsi="Times New Roman" w:cs="Times New Roman"/>
    </w:rPr>
  </w:style>
  <w:style w:type="character" w:styleId="Strong">
    <w:name w:val="Strong"/>
    <w:basedOn w:val="DefaultParagraphFont"/>
    <w:uiPriority w:val="22"/>
    <w:qFormat/>
    <w:rsid w:val="003D15E1"/>
    <w:rPr>
      <w:b/>
      <w:bCs/>
    </w:rPr>
  </w:style>
  <w:style w:type="character" w:styleId="Hyperlink">
    <w:name w:val="Hyperlink"/>
    <w:basedOn w:val="DefaultParagraphFont"/>
    <w:uiPriority w:val="99"/>
    <w:unhideWhenUsed/>
    <w:rsid w:val="003D15E1"/>
    <w:rPr>
      <w:color w:val="0000FF" w:themeColor="hyperlink"/>
      <w:u w:val="single"/>
    </w:rPr>
  </w:style>
  <w:style w:type="character" w:customStyle="1" w:styleId="italica">
    <w:name w:val="italica"/>
    <w:basedOn w:val="DefaultParagraphFont"/>
    <w:rsid w:val="003D15E1"/>
  </w:style>
  <w:style w:type="paragraph" w:styleId="ListParagraph">
    <w:name w:val="List Paragraph"/>
    <w:basedOn w:val="Normal"/>
    <w:uiPriority w:val="34"/>
    <w:qFormat/>
    <w:rsid w:val="00FA7C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389843">
      <w:bodyDiv w:val="1"/>
      <w:marLeft w:val="0"/>
      <w:marRight w:val="0"/>
      <w:marTop w:val="0"/>
      <w:marBottom w:val="0"/>
      <w:divBdr>
        <w:top w:val="none" w:sz="0" w:space="0" w:color="auto"/>
        <w:left w:val="none" w:sz="0" w:space="0" w:color="auto"/>
        <w:bottom w:val="none" w:sz="0" w:space="0" w:color="auto"/>
        <w:right w:val="none" w:sz="0" w:space="0" w:color="auto"/>
      </w:divBdr>
      <w:divsChild>
        <w:div w:id="1048650993">
          <w:marLeft w:val="0"/>
          <w:marRight w:val="0"/>
          <w:marTop w:val="0"/>
          <w:marBottom w:val="0"/>
          <w:divBdr>
            <w:top w:val="none" w:sz="0" w:space="0" w:color="auto"/>
            <w:left w:val="none" w:sz="0" w:space="0" w:color="auto"/>
            <w:bottom w:val="none" w:sz="0" w:space="0" w:color="auto"/>
            <w:right w:val="none" w:sz="0" w:space="0" w:color="auto"/>
          </w:divBdr>
        </w:div>
        <w:div w:id="939609953">
          <w:marLeft w:val="0"/>
          <w:marRight w:val="0"/>
          <w:marTop w:val="0"/>
          <w:marBottom w:val="0"/>
          <w:divBdr>
            <w:top w:val="none" w:sz="0" w:space="0" w:color="auto"/>
            <w:left w:val="none" w:sz="0" w:space="0" w:color="auto"/>
            <w:bottom w:val="none" w:sz="0" w:space="0" w:color="auto"/>
            <w:right w:val="none" w:sz="0" w:space="0" w:color="auto"/>
          </w:divBdr>
        </w:div>
        <w:div w:id="1855806882">
          <w:marLeft w:val="0"/>
          <w:marRight w:val="0"/>
          <w:marTop w:val="0"/>
          <w:marBottom w:val="0"/>
          <w:divBdr>
            <w:top w:val="none" w:sz="0" w:space="0" w:color="auto"/>
            <w:left w:val="none" w:sz="0" w:space="0" w:color="auto"/>
            <w:bottom w:val="none" w:sz="0" w:space="0" w:color="auto"/>
            <w:right w:val="none" w:sz="0" w:space="0" w:color="auto"/>
          </w:divBdr>
        </w:div>
        <w:div w:id="1083911671">
          <w:marLeft w:val="0"/>
          <w:marRight w:val="0"/>
          <w:marTop w:val="0"/>
          <w:marBottom w:val="0"/>
          <w:divBdr>
            <w:top w:val="none" w:sz="0" w:space="0" w:color="auto"/>
            <w:left w:val="none" w:sz="0" w:space="0" w:color="auto"/>
            <w:bottom w:val="none" w:sz="0" w:space="0" w:color="auto"/>
            <w:right w:val="none" w:sz="0" w:space="0" w:color="auto"/>
          </w:divBdr>
        </w:div>
        <w:div w:id="1607955382">
          <w:marLeft w:val="0"/>
          <w:marRight w:val="0"/>
          <w:marTop w:val="0"/>
          <w:marBottom w:val="0"/>
          <w:divBdr>
            <w:top w:val="none" w:sz="0" w:space="0" w:color="auto"/>
            <w:left w:val="none" w:sz="0" w:space="0" w:color="auto"/>
            <w:bottom w:val="none" w:sz="0" w:space="0" w:color="auto"/>
            <w:right w:val="none" w:sz="0" w:space="0" w:color="auto"/>
          </w:divBdr>
        </w:div>
        <w:div w:id="775835326">
          <w:marLeft w:val="0"/>
          <w:marRight w:val="0"/>
          <w:marTop w:val="0"/>
          <w:marBottom w:val="0"/>
          <w:divBdr>
            <w:top w:val="none" w:sz="0" w:space="0" w:color="auto"/>
            <w:left w:val="none" w:sz="0" w:space="0" w:color="auto"/>
            <w:bottom w:val="none" w:sz="0" w:space="0" w:color="auto"/>
            <w:right w:val="none" w:sz="0" w:space="0" w:color="auto"/>
          </w:divBdr>
        </w:div>
        <w:div w:id="2029483344">
          <w:marLeft w:val="0"/>
          <w:marRight w:val="0"/>
          <w:marTop w:val="0"/>
          <w:marBottom w:val="0"/>
          <w:divBdr>
            <w:top w:val="none" w:sz="0" w:space="0" w:color="auto"/>
            <w:left w:val="none" w:sz="0" w:space="0" w:color="auto"/>
            <w:bottom w:val="none" w:sz="0" w:space="0" w:color="auto"/>
            <w:right w:val="none" w:sz="0" w:space="0" w:color="auto"/>
          </w:divBdr>
        </w:div>
        <w:div w:id="698311340">
          <w:marLeft w:val="0"/>
          <w:marRight w:val="0"/>
          <w:marTop w:val="0"/>
          <w:marBottom w:val="0"/>
          <w:divBdr>
            <w:top w:val="none" w:sz="0" w:space="0" w:color="auto"/>
            <w:left w:val="none" w:sz="0" w:space="0" w:color="auto"/>
            <w:bottom w:val="none" w:sz="0" w:space="0" w:color="auto"/>
            <w:right w:val="none" w:sz="0" w:space="0" w:color="auto"/>
          </w:divBdr>
        </w:div>
        <w:div w:id="335890459">
          <w:marLeft w:val="0"/>
          <w:marRight w:val="0"/>
          <w:marTop w:val="0"/>
          <w:marBottom w:val="0"/>
          <w:divBdr>
            <w:top w:val="none" w:sz="0" w:space="0" w:color="auto"/>
            <w:left w:val="none" w:sz="0" w:space="0" w:color="auto"/>
            <w:bottom w:val="none" w:sz="0" w:space="0" w:color="auto"/>
            <w:right w:val="none" w:sz="0" w:space="0" w:color="auto"/>
          </w:divBdr>
        </w:div>
        <w:div w:id="1383405685">
          <w:marLeft w:val="0"/>
          <w:marRight w:val="0"/>
          <w:marTop w:val="0"/>
          <w:marBottom w:val="0"/>
          <w:divBdr>
            <w:top w:val="none" w:sz="0" w:space="0" w:color="auto"/>
            <w:left w:val="none" w:sz="0" w:space="0" w:color="auto"/>
            <w:bottom w:val="none" w:sz="0" w:space="0" w:color="auto"/>
            <w:right w:val="none" w:sz="0" w:space="0" w:color="auto"/>
          </w:divBdr>
        </w:div>
        <w:div w:id="1321039574">
          <w:marLeft w:val="0"/>
          <w:marRight w:val="0"/>
          <w:marTop w:val="0"/>
          <w:marBottom w:val="0"/>
          <w:divBdr>
            <w:top w:val="none" w:sz="0" w:space="0" w:color="auto"/>
            <w:left w:val="none" w:sz="0" w:space="0" w:color="auto"/>
            <w:bottom w:val="none" w:sz="0" w:space="0" w:color="auto"/>
            <w:right w:val="none" w:sz="0" w:space="0" w:color="auto"/>
          </w:divBdr>
        </w:div>
        <w:div w:id="617570059">
          <w:marLeft w:val="0"/>
          <w:marRight w:val="0"/>
          <w:marTop w:val="0"/>
          <w:marBottom w:val="0"/>
          <w:divBdr>
            <w:top w:val="none" w:sz="0" w:space="0" w:color="auto"/>
            <w:left w:val="none" w:sz="0" w:space="0" w:color="auto"/>
            <w:bottom w:val="none" w:sz="0" w:space="0" w:color="auto"/>
            <w:right w:val="none" w:sz="0" w:space="0" w:color="auto"/>
          </w:divBdr>
        </w:div>
        <w:div w:id="1581984393">
          <w:marLeft w:val="0"/>
          <w:marRight w:val="0"/>
          <w:marTop w:val="0"/>
          <w:marBottom w:val="0"/>
          <w:divBdr>
            <w:top w:val="none" w:sz="0" w:space="0" w:color="auto"/>
            <w:left w:val="none" w:sz="0" w:space="0" w:color="auto"/>
            <w:bottom w:val="none" w:sz="0" w:space="0" w:color="auto"/>
            <w:right w:val="none" w:sz="0" w:space="0" w:color="auto"/>
          </w:divBdr>
        </w:div>
        <w:div w:id="1874876715">
          <w:marLeft w:val="0"/>
          <w:marRight w:val="0"/>
          <w:marTop w:val="0"/>
          <w:marBottom w:val="0"/>
          <w:divBdr>
            <w:top w:val="none" w:sz="0" w:space="0" w:color="auto"/>
            <w:left w:val="none" w:sz="0" w:space="0" w:color="auto"/>
            <w:bottom w:val="none" w:sz="0" w:space="0" w:color="auto"/>
            <w:right w:val="none" w:sz="0" w:space="0" w:color="auto"/>
          </w:divBdr>
        </w:div>
        <w:div w:id="1620453134">
          <w:marLeft w:val="0"/>
          <w:marRight w:val="0"/>
          <w:marTop w:val="0"/>
          <w:marBottom w:val="0"/>
          <w:divBdr>
            <w:top w:val="none" w:sz="0" w:space="0" w:color="auto"/>
            <w:left w:val="none" w:sz="0" w:space="0" w:color="auto"/>
            <w:bottom w:val="none" w:sz="0" w:space="0" w:color="auto"/>
            <w:right w:val="none" w:sz="0" w:space="0" w:color="auto"/>
          </w:divBdr>
        </w:div>
        <w:div w:id="1732532369">
          <w:marLeft w:val="0"/>
          <w:marRight w:val="0"/>
          <w:marTop w:val="0"/>
          <w:marBottom w:val="0"/>
          <w:divBdr>
            <w:top w:val="none" w:sz="0" w:space="0" w:color="auto"/>
            <w:left w:val="none" w:sz="0" w:space="0" w:color="auto"/>
            <w:bottom w:val="none" w:sz="0" w:space="0" w:color="auto"/>
            <w:right w:val="none" w:sz="0" w:space="0" w:color="auto"/>
          </w:divBdr>
        </w:div>
        <w:div w:id="1333214697">
          <w:marLeft w:val="0"/>
          <w:marRight w:val="0"/>
          <w:marTop w:val="0"/>
          <w:marBottom w:val="0"/>
          <w:divBdr>
            <w:top w:val="none" w:sz="0" w:space="0" w:color="auto"/>
            <w:left w:val="none" w:sz="0" w:space="0" w:color="auto"/>
            <w:bottom w:val="none" w:sz="0" w:space="0" w:color="auto"/>
            <w:right w:val="none" w:sz="0" w:space="0" w:color="auto"/>
          </w:divBdr>
        </w:div>
        <w:div w:id="684866959">
          <w:marLeft w:val="0"/>
          <w:marRight w:val="0"/>
          <w:marTop w:val="0"/>
          <w:marBottom w:val="0"/>
          <w:divBdr>
            <w:top w:val="none" w:sz="0" w:space="0" w:color="auto"/>
            <w:left w:val="none" w:sz="0" w:space="0" w:color="auto"/>
            <w:bottom w:val="none" w:sz="0" w:space="0" w:color="auto"/>
            <w:right w:val="none" w:sz="0" w:space="0" w:color="auto"/>
          </w:divBdr>
        </w:div>
        <w:div w:id="980580285">
          <w:marLeft w:val="0"/>
          <w:marRight w:val="0"/>
          <w:marTop w:val="0"/>
          <w:marBottom w:val="0"/>
          <w:divBdr>
            <w:top w:val="none" w:sz="0" w:space="0" w:color="auto"/>
            <w:left w:val="none" w:sz="0" w:space="0" w:color="auto"/>
            <w:bottom w:val="none" w:sz="0" w:space="0" w:color="auto"/>
            <w:right w:val="none" w:sz="0" w:space="0" w:color="auto"/>
          </w:divBdr>
        </w:div>
        <w:div w:id="1078211631">
          <w:marLeft w:val="0"/>
          <w:marRight w:val="0"/>
          <w:marTop w:val="0"/>
          <w:marBottom w:val="0"/>
          <w:divBdr>
            <w:top w:val="none" w:sz="0" w:space="0" w:color="auto"/>
            <w:left w:val="none" w:sz="0" w:space="0" w:color="auto"/>
            <w:bottom w:val="none" w:sz="0" w:space="0" w:color="auto"/>
            <w:right w:val="none" w:sz="0" w:space="0" w:color="auto"/>
          </w:divBdr>
        </w:div>
        <w:div w:id="36316880">
          <w:marLeft w:val="0"/>
          <w:marRight w:val="0"/>
          <w:marTop w:val="0"/>
          <w:marBottom w:val="0"/>
          <w:divBdr>
            <w:top w:val="none" w:sz="0" w:space="0" w:color="auto"/>
            <w:left w:val="none" w:sz="0" w:space="0" w:color="auto"/>
            <w:bottom w:val="none" w:sz="0" w:space="0" w:color="auto"/>
            <w:right w:val="none" w:sz="0" w:space="0" w:color="auto"/>
          </w:divBdr>
        </w:div>
        <w:div w:id="200242012">
          <w:marLeft w:val="0"/>
          <w:marRight w:val="0"/>
          <w:marTop w:val="0"/>
          <w:marBottom w:val="0"/>
          <w:divBdr>
            <w:top w:val="none" w:sz="0" w:space="0" w:color="auto"/>
            <w:left w:val="none" w:sz="0" w:space="0" w:color="auto"/>
            <w:bottom w:val="none" w:sz="0" w:space="0" w:color="auto"/>
            <w:right w:val="none" w:sz="0" w:space="0" w:color="auto"/>
          </w:divBdr>
        </w:div>
        <w:div w:id="798572469">
          <w:marLeft w:val="0"/>
          <w:marRight w:val="0"/>
          <w:marTop w:val="0"/>
          <w:marBottom w:val="0"/>
          <w:divBdr>
            <w:top w:val="none" w:sz="0" w:space="0" w:color="auto"/>
            <w:left w:val="none" w:sz="0" w:space="0" w:color="auto"/>
            <w:bottom w:val="none" w:sz="0" w:space="0" w:color="auto"/>
            <w:right w:val="none" w:sz="0" w:space="0" w:color="auto"/>
          </w:divBdr>
        </w:div>
        <w:div w:id="396511571">
          <w:marLeft w:val="0"/>
          <w:marRight w:val="0"/>
          <w:marTop w:val="0"/>
          <w:marBottom w:val="0"/>
          <w:divBdr>
            <w:top w:val="none" w:sz="0" w:space="0" w:color="auto"/>
            <w:left w:val="none" w:sz="0" w:space="0" w:color="auto"/>
            <w:bottom w:val="none" w:sz="0" w:space="0" w:color="auto"/>
            <w:right w:val="none" w:sz="0" w:space="0" w:color="auto"/>
          </w:divBdr>
        </w:div>
        <w:div w:id="112016064">
          <w:marLeft w:val="0"/>
          <w:marRight w:val="0"/>
          <w:marTop w:val="0"/>
          <w:marBottom w:val="0"/>
          <w:divBdr>
            <w:top w:val="none" w:sz="0" w:space="0" w:color="auto"/>
            <w:left w:val="none" w:sz="0" w:space="0" w:color="auto"/>
            <w:bottom w:val="none" w:sz="0" w:space="0" w:color="auto"/>
            <w:right w:val="none" w:sz="0" w:space="0" w:color="auto"/>
          </w:divBdr>
        </w:div>
        <w:div w:id="1586304406">
          <w:marLeft w:val="0"/>
          <w:marRight w:val="0"/>
          <w:marTop w:val="0"/>
          <w:marBottom w:val="0"/>
          <w:divBdr>
            <w:top w:val="none" w:sz="0" w:space="0" w:color="auto"/>
            <w:left w:val="none" w:sz="0" w:space="0" w:color="auto"/>
            <w:bottom w:val="none" w:sz="0" w:space="0" w:color="auto"/>
            <w:right w:val="none" w:sz="0" w:space="0" w:color="auto"/>
          </w:divBdr>
        </w:div>
        <w:div w:id="907961924">
          <w:marLeft w:val="0"/>
          <w:marRight w:val="0"/>
          <w:marTop w:val="0"/>
          <w:marBottom w:val="0"/>
          <w:divBdr>
            <w:top w:val="none" w:sz="0" w:space="0" w:color="auto"/>
            <w:left w:val="none" w:sz="0" w:space="0" w:color="auto"/>
            <w:bottom w:val="none" w:sz="0" w:space="0" w:color="auto"/>
            <w:right w:val="none" w:sz="0" w:space="0" w:color="auto"/>
          </w:divBdr>
        </w:div>
        <w:div w:id="1851679487">
          <w:marLeft w:val="0"/>
          <w:marRight w:val="0"/>
          <w:marTop w:val="0"/>
          <w:marBottom w:val="0"/>
          <w:divBdr>
            <w:top w:val="none" w:sz="0" w:space="0" w:color="auto"/>
            <w:left w:val="none" w:sz="0" w:space="0" w:color="auto"/>
            <w:bottom w:val="none" w:sz="0" w:space="0" w:color="auto"/>
            <w:right w:val="none" w:sz="0" w:space="0" w:color="auto"/>
          </w:divBdr>
        </w:div>
        <w:div w:id="2109301813">
          <w:marLeft w:val="0"/>
          <w:marRight w:val="0"/>
          <w:marTop w:val="0"/>
          <w:marBottom w:val="0"/>
          <w:divBdr>
            <w:top w:val="none" w:sz="0" w:space="0" w:color="auto"/>
            <w:left w:val="none" w:sz="0" w:space="0" w:color="auto"/>
            <w:bottom w:val="none" w:sz="0" w:space="0" w:color="auto"/>
            <w:right w:val="none" w:sz="0" w:space="0" w:color="auto"/>
          </w:divBdr>
        </w:div>
        <w:div w:id="1738046879">
          <w:marLeft w:val="0"/>
          <w:marRight w:val="0"/>
          <w:marTop w:val="0"/>
          <w:marBottom w:val="0"/>
          <w:divBdr>
            <w:top w:val="none" w:sz="0" w:space="0" w:color="auto"/>
            <w:left w:val="none" w:sz="0" w:space="0" w:color="auto"/>
            <w:bottom w:val="none" w:sz="0" w:space="0" w:color="auto"/>
            <w:right w:val="none" w:sz="0" w:space="0" w:color="auto"/>
          </w:divBdr>
        </w:div>
        <w:div w:id="1943105959">
          <w:marLeft w:val="0"/>
          <w:marRight w:val="0"/>
          <w:marTop w:val="0"/>
          <w:marBottom w:val="0"/>
          <w:divBdr>
            <w:top w:val="none" w:sz="0" w:space="0" w:color="auto"/>
            <w:left w:val="none" w:sz="0" w:space="0" w:color="auto"/>
            <w:bottom w:val="none" w:sz="0" w:space="0" w:color="auto"/>
            <w:right w:val="none" w:sz="0" w:space="0" w:color="auto"/>
          </w:divBdr>
        </w:div>
        <w:div w:id="737367088">
          <w:marLeft w:val="0"/>
          <w:marRight w:val="0"/>
          <w:marTop w:val="0"/>
          <w:marBottom w:val="0"/>
          <w:divBdr>
            <w:top w:val="none" w:sz="0" w:space="0" w:color="auto"/>
            <w:left w:val="none" w:sz="0" w:space="0" w:color="auto"/>
            <w:bottom w:val="none" w:sz="0" w:space="0" w:color="auto"/>
            <w:right w:val="none" w:sz="0" w:space="0" w:color="auto"/>
          </w:divBdr>
        </w:div>
        <w:div w:id="1312099170">
          <w:marLeft w:val="0"/>
          <w:marRight w:val="0"/>
          <w:marTop w:val="0"/>
          <w:marBottom w:val="0"/>
          <w:divBdr>
            <w:top w:val="none" w:sz="0" w:space="0" w:color="auto"/>
            <w:left w:val="none" w:sz="0" w:space="0" w:color="auto"/>
            <w:bottom w:val="none" w:sz="0" w:space="0" w:color="auto"/>
            <w:right w:val="none" w:sz="0" w:space="0" w:color="auto"/>
          </w:divBdr>
        </w:div>
        <w:div w:id="991788402">
          <w:marLeft w:val="0"/>
          <w:marRight w:val="0"/>
          <w:marTop w:val="0"/>
          <w:marBottom w:val="0"/>
          <w:divBdr>
            <w:top w:val="none" w:sz="0" w:space="0" w:color="auto"/>
            <w:left w:val="none" w:sz="0" w:space="0" w:color="auto"/>
            <w:bottom w:val="none" w:sz="0" w:space="0" w:color="auto"/>
            <w:right w:val="none" w:sz="0" w:space="0" w:color="auto"/>
          </w:divBdr>
        </w:div>
        <w:div w:id="545608608">
          <w:marLeft w:val="0"/>
          <w:marRight w:val="0"/>
          <w:marTop w:val="0"/>
          <w:marBottom w:val="0"/>
          <w:divBdr>
            <w:top w:val="none" w:sz="0" w:space="0" w:color="auto"/>
            <w:left w:val="none" w:sz="0" w:space="0" w:color="auto"/>
            <w:bottom w:val="none" w:sz="0" w:space="0" w:color="auto"/>
            <w:right w:val="none" w:sz="0" w:space="0" w:color="auto"/>
          </w:divBdr>
        </w:div>
      </w:divsChild>
    </w:div>
    <w:div w:id="1972246669">
      <w:bodyDiv w:val="1"/>
      <w:marLeft w:val="0"/>
      <w:marRight w:val="0"/>
      <w:marTop w:val="0"/>
      <w:marBottom w:val="0"/>
      <w:divBdr>
        <w:top w:val="none" w:sz="0" w:space="0" w:color="auto"/>
        <w:left w:val="none" w:sz="0" w:space="0" w:color="auto"/>
        <w:bottom w:val="none" w:sz="0" w:space="0" w:color="auto"/>
        <w:right w:val="none" w:sz="0" w:space="0" w:color="auto"/>
      </w:divBdr>
      <w:divsChild>
        <w:div w:id="697005590">
          <w:marLeft w:val="0"/>
          <w:marRight w:val="0"/>
          <w:marTop w:val="0"/>
          <w:marBottom w:val="0"/>
          <w:divBdr>
            <w:top w:val="none" w:sz="0" w:space="0" w:color="auto"/>
            <w:left w:val="none" w:sz="0" w:space="0" w:color="auto"/>
            <w:bottom w:val="none" w:sz="0" w:space="0" w:color="auto"/>
            <w:right w:val="none" w:sz="0" w:space="0" w:color="auto"/>
          </w:divBdr>
        </w:div>
        <w:div w:id="1108966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3146</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1186</cp:lastModifiedBy>
  <cp:revision>6</cp:revision>
  <dcterms:created xsi:type="dcterms:W3CDTF">2025-10-29T14:40:00Z</dcterms:created>
  <dcterms:modified xsi:type="dcterms:W3CDTF">2025-10-30T05:04:00Z</dcterms:modified>
</cp:coreProperties>
</file>