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EEFC4" w14:textId="426C765C" w:rsidR="00F559C5" w:rsidRDefault="00B658AE" w:rsidP="00B658AE">
      <w:pPr>
        <w:jc w:val="center"/>
        <w:rPr>
          <w:rFonts w:ascii="Times New Roman" w:hAnsi="Times New Roman" w:cs="Times New Roman"/>
          <w:b/>
          <w:spacing w:val="1"/>
          <w:sz w:val="28"/>
          <w:szCs w:val="28"/>
        </w:rPr>
      </w:pPr>
      <w:r w:rsidRPr="00432DA9">
        <w:rPr>
          <w:rFonts w:ascii="Times New Roman" w:hAnsi="Times New Roman" w:cs="Times New Roman"/>
          <w:b/>
          <w:spacing w:val="1"/>
          <w:sz w:val="28"/>
          <w:szCs w:val="28"/>
        </w:rPr>
        <w:t xml:space="preserve">Dynamics and Diversity of </w:t>
      </w:r>
      <w:r w:rsidR="00CB0838" w:rsidRPr="00432DA9">
        <w:rPr>
          <w:rFonts w:ascii="Times New Roman" w:hAnsi="Times New Roman" w:cs="Times New Roman"/>
          <w:b/>
          <w:i/>
          <w:iCs/>
          <w:spacing w:val="1"/>
          <w:sz w:val="28"/>
          <w:szCs w:val="28"/>
        </w:rPr>
        <w:t>Culex</w:t>
      </w:r>
      <w:r w:rsidRPr="00432DA9">
        <w:rPr>
          <w:rFonts w:ascii="Times New Roman" w:hAnsi="Times New Roman" w:cs="Times New Roman"/>
          <w:b/>
          <w:spacing w:val="1"/>
          <w:sz w:val="28"/>
          <w:szCs w:val="28"/>
        </w:rPr>
        <w:t xml:space="preserve"> Mosquitoes in </w:t>
      </w:r>
      <w:proofErr w:type="spellStart"/>
      <w:r w:rsidRPr="00432DA9">
        <w:rPr>
          <w:rFonts w:ascii="Times New Roman" w:hAnsi="Times New Roman" w:cs="Times New Roman"/>
          <w:b/>
          <w:spacing w:val="1"/>
          <w:sz w:val="28"/>
          <w:szCs w:val="28"/>
        </w:rPr>
        <w:t>Kesinga</w:t>
      </w:r>
      <w:proofErr w:type="spellEnd"/>
      <w:r w:rsidRPr="00432DA9">
        <w:rPr>
          <w:rFonts w:ascii="Times New Roman" w:hAnsi="Times New Roman" w:cs="Times New Roman"/>
          <w:b/>
          <w:spacing w:val="1"/>
          <w:sz w:val="28"/>
          <w:szCs w:val="28"/>
        </w:rPr>
        <w:t xml:space="preserve"> Block, Kalahandi During Summer and Rainy Seasons</w:t>
      </w:r>
    </w:p>
    <w:p w14:paraId="48655AAF" w14:textId="77777777" w:rsidR="0039166F" w:rsidRPr="00432DA9" w:rsidRDefault="0039166F" w:rsidP="00B658AE">
      <w:pPr>
        <w:jc w:val="center"/>
        <w:rPr>
          <w:rFonts w:ascii="Times New Roman" w:hAnsi="Times New Roman" w:cs="Times New Roman"/>
          <w:b/>
          <w:noProof/>
          <w:sz w:val="28"/>
          <w:szCs w:val="28"/>
          <w:lang w:eastAsia="en-IN"/>
        </w:rPr>
      </w:pPr>
    </w:p>
    <w:p w14:paraId="5599B106" w14:textId="77777777" w:rsidR="00011C61" w:rsidRDefault="00011C61" w:rsidP="00BD72CE">
      <w:pPr>
        <w:jc w:val="center"/>
        <w:rPr>
          <w:rFonts w:ascii="Times New Roman" w:hAnsi="Times New Roman" w:cs="Times New Roman"/>
          <w:b/>
          <w:noProof/>
          <w:sz w:val="24"/>
          <w:szCs w:val="24"/>
          <w:lang w:eastAsia="en-IN"/>
        </w:rPr>
      </w:pPr>
    </w:p>
    <w:p w14:paraId="7C1D79E5" w14:textId="16B5C029" w:rsidR="00F559C5" w:rsidRPr="004E6F36" w:rsidRDefault="00BD72CE" w:rsidP="00BD72CE">
      <w:pPr>
        <w:jc w:val="center"/>
        <w:rPr>
          <w:rFonts w:ascii="Times New Roman" w:hAnsi="Times New Roman" w:cs="Times New Roman"/>
          <w:b/>
          <w:noProof/>
          <w:sz w:val="24"/>
          <w:szCs w:val="24"/>
          <w:lang w:eastAsia="en-IN"/>
        </w:rPr>
      </w:pPr>
      <w:r w:rsidRPr="004E6F36">
        <w:rPr>
          <w:rFonts w:ascii="Times New Roman" w:hAnsi="Times New Roman" w:cs="Times New Roman"/>
          <w:b/>
          <w:noProof/>
          <w:sz w:val="24"/>
          <w:szCs w:val="24"/>
          <w:lang w:eastAsia="en-IN"/>
        </w:rPr>
        <w:t>Abstract</w:t>
      </w:r>
    </w:p>
    <w:p w14:paraId="57916342" w14:textId="2BB45A4D" w:rsidR="00CB0838" w:rsidRPr="004E6F36" w:rsidRDefault="00CB0838" w:rsidP="004E6F36">
      <w:pPr>
        <w:spacing w:line="360" w:lineRule="auto"/>
        <w:jc w:val="both"/>
        <w:rPr>
          <w:rFonts w:ascii="Times New Roman" w:hAnsi="Times New Roman" w:cs="Times New Roman"/>
          <w:sz w:val="24"/>
          <w:szCs w:val="24"/>
        </w:rPr>
      </w:pPr>
      <w:r w:rsidRPr="004E6F36">
        <w:rPr>
          <w:rFonts w:ascii="Times New Roman" w:hAnsi="Times New Roman" w:cs="Times New Roman"/>
          <w:sz w:val="24"/>
          <w:szCs w:val="24"/>
        </w:rPr>
        <w:t xml:space="preserve">The present study investigated the seasonal abundance and species composition of </w:t>
      </w:r>
      <w:r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as potential vectors of lymphatic filariasis (LF) and other arboviral diseases in the </w:t>
      </w:r>
      <w:proofErr w:type="spellStart"/>
      <w:r w:rsidRPr="004E6F36">
        <w:rPr>
          <w:rFonts w:ascii="Times New Roman" w:hAnsi="Times New Roman" w:cs="Times New Roman"/>
          <w:sz w:val="24"/>
          <w:szCs w:val="24"/>
        </w:rPr>
        <w:t>Kesinga</w:t>
      </w:r>
      <w:proofErr w:type="spellEnd"/>
      <w:r w:rsidRPr="004E6F36">
        <w:rPr>
          <w:rFonts w:ascii="Times New Roman" w:hAnsi="Times New Roman" w:cs="Times New Roman"/>
          <w:sz w:val="24"/>
          <w:szCs w:val="24"/>
        </w:rPr>
        <w:t xml:space="preserve"> block of Kalahandi district, Odisha, India. Lymphatic filariasis remains a major vector-borne disease, endemic in 72 countries across Asia, Africa, the Western Pacific, and parts of the Americas, with a projected global burden of approximately 39.18 million cases by 2030 and a slightly higher prevalence in males than females. Mosquito collections were carried out bimonthly during the summer and rainy seasons, encompassing the first and last weeks of each month. A total of 197 adult </w:t>
      </w:r>
      <w:r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were collected, comprising 103 males and 94 females. The highest abundance was recorded in August (35), followed by May (31), March (30), July (27), April (26), and June and September (24 each). Three species were identified: </w:t>
      </w:r>
      <w:r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i/>
          <w:iCs/>
          <w:sz w:val="24"/>
          <w:szCs w:val="24"/>
        </w:rPr>
        <w:t>gelidus</w:t>
      </w:r>
      <w:proofErr w:type="spellEnd"/>
      <w:r w:rsidRPr="004E6F36">
        <w:rPr>
          <w:rFonts w:ascii="Times New Roman" w:hAnsi="Times New Roman" w:cs="Times New Roman"/>
          <w:sz w:val="24"/>
          <w:szCs w:val="24"/>
        </w:rPr>
        <w:t xml:space="preserve">, </w:t>
      </w:r>
      <w:r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i/>
          <w:iCs/>
          <w:sz w:val="24"/>
          <w:szCs w:val="24"/>
        </w:rPr>
        <w:t>quinquefasciatus</w:t>
      </w:r>
      <w:proofErr w:type="spellEnd"/>
      <w:r w:rsidRPr="004E6F36">
        <w:rPr>
          <w:rFonts w:ascii="Times New Roman" w:hAnsi="Times New Roman" w:cs="Times New Roman"/>
          <w:sz w:val="24"/>
          <w:szCs w:val="24"/>
        </w:rPr>
        <w:t xml:space="preserve">, and </w:t>
      </w:r>
      <w:r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i/>
          <w:iCs/>
          <w:sz w:val="24"/>
          <w:szCs w:val="24"/>
        </w:rPr>
        <w:t>vishnui</w:t>
      </w:r>
      <w:proofErr w:type="spellEnd"/>
      <w:r w:rsidRPr="004E6F36">
        <w:rPr>
          <w:rFonts w:ascii="Times New Roman" w:hAnsi="Times New Roman" w:cs="Times New Roman"/>
          <w:sz w:val="24"/>
          <w:szCs w:val="24"/>
        </w:rPr>
        <w:t>, with population fluctuations influenced by environmental variables. Although relative humidity showed a negative correlation</w:t>
      </w:r>
      <w:r w:rsidR="002569A1">
        <w:rPr>
          <w:rFonts w:ascii="Times New Roman" w:hAnsi="Times New Roman" w:cs="Times New Roman"/>
          <w:sz w:val="24"/>
          <w:szCs w:val="24"/>
        </w:rPr>
        <w:t>(r=</w:t>
      </w:r>
      <w:r w:rsidR="002569A1" w:rsidRPr="004E6F36">
        <w:rPr>
          <w:rFonts w:ascii="Times New Roman" w:hAnsi="Times New Roman" w:cs="Times New Roman"/>
          <w:noProof/>
          <w:sz w:val="24"/>
          <w:szCs w:val="24"/>
          <w:lang w:eastAsia="en-IN"/>
        </w:rPr>
        <w:t>-0.041</w:t>
      </w:r>
      <w:r w:rsidR="002569A1">
        <w:rPr>
          <w:rFonts w:ascii="Times New Roman" w:hAnsi="Times New Roman" w:cs="Times New Roman"/>
          <w:sz w:val="24"/>
          <w:szCs w:val="24"/>
        </w:rPr>
        <w:t>)</w:t>
      </w:r>
      <w:r w:rsidRPr="004E6F36">
        <w:rPr>
          <w:rFonts w:ascii="Times New Roman" w:hAnsi="Times New Roman" w:cs="Times New Roman"/>
          <w:sz w:val="24"/>
          <w:szCs w:val="24"/>
        </w:rPr>
        <w:t xml:space="preserve"> with mosquito abundance in this study, such relationships vary regionally. The findings emphasize the necessity for continued surveillance focusing on species-specific population trends, expanded spatial coverage, long-term monitoring, and molecular investigations to identify pathogen presence and local disease transmission dynamics, particularly relating to lymphoedema.</w:t>
      </w:r>
    </w:p>
    <w:p w14:paraId="11DA3EAE" w14:textId="6258EADD" w:rsidR="00F559C5" w:rsidRPr="004E6F36" w:rsidRDefault="008934C7">
      <w:pPr>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 xml:space="preserve">Keywords: </w:t>
      </w:r>
      <w:r w:rsidR="006E5EFD" w:rsidRPr="004E6F36">
        <w:rPr>
          <w:rFonts w:ascii="Times New Roman" w:hAnsi="Times New Roman" w:cs="Times New Roman"/>
          <w:noProof/>
          <w:sz w:val="24"/>
          <w:szCs w:val="24"/>
          <w:lang w:eastAsia="en-IN"/>
        </w:rPr>
        <w:t xml:space="preserve">Mosquito, </w:t>
      </w:r>
      <w:r w:rsidR="00CB0838" w:rsidRPr="004E6F36">
        <w:rPr>
          <w:rFonts w:ascii="Times New Roman" w:hAnsi="Times New Roman" w:cs="Times New Roman"/>
          <w:i/>
          <w:iCs/>
          <w:noProof/>
          <w:sz w:val="24"/>
          <w:szCs w:val="24"/>
          <w:lang w:eastAsia="en-IN"/>
        </w:rPr>
        <w:t>Culex</w:t>
      </w:r>
      <w:r w:rsidR="0075349E" w:rsidRPr="004E6F36">
        <w:rPr>
          <w:rFonts w:ascii="Times New Roman" w:hAnsi="Times New Roman" w:cs="Times New Roman"/>
          <w:noProof/>
          <w:sz w:val="24"/>
          <w:szCs w:val="24"/>
          <w:lang w:eastAsia="en-IN"/>
        </w:rPr>
        <w:t xml:space="preserve">, diversity, </w:t>
      </w:r>
      <w:r w:rsidR="00F72A3B" w:rsidRPr="004E6F36">
        <w:rPr>
          <w:rFonts w:ascii="Times New Roman" w:hAnsi="Times New Roman" w:cs="Times New Roman"/>
          <w:noProof/>
          <w:sz w:val="24"/>
          <w:szCs w:val="24"/>
          <w:lang w:eastAsia="en-IN"/>
        </w:rPr>
        <w:t>Kesin</w:t>
      </w:r>
      <w:r w:rsidR="003D56AC" w:rsidRPr="004E6F36">
        <w:rPr>
          <w:rFonts w:ascii="Times New Roman" w:hAnsi="Times New Roman" w:cs="Times New Roman"/>
          <w:noProof/>
          <w:sz w:val="24"/>
          <w:szCs w:val="24"/>
          <w:lang w:eastAsia="en-IN"/>
        </w:rPr>
        <w:t>g</w:t>
      </w:r>
      <w:r w:rsidR="00F72A3B" w:rsidRPr="004E6F36">
        <w:rPr>
          <w:rFonts w:ascii="Times New Roman" w:hAnsi="Times New Roman" w:cs="Times New Roman"/>
          <w:noProof/>
          <w:sz w:val="24"/>
          <w:szCs w:val="24"/>
          <w:lang w:eastAsia="en-IN"/>
        </w:rPr>
        <w:t>a</w:t>
      </w:r>
    </w:p>
    <w:p w14:paraId="41966ECC" w14:textId="77777777" w:rsidR="003C6C1C" w:rsidRPr="00432DA9" w:rsidRDefault="003C6C1C" w:rsidP="008934C7">
      <w:pPr>
        <w:jc w:val="center"/>
        <w:rPr>
          <w:rFonts w:ascii="Times New Roman" w:hAnsi="Times New Roman" w:cs="Times New Roman"/>
          <w:b/>
          <w:bCs/>
          <w:noProof/>
          <w:lang w:eastAsia="en-IN"/>
        </w:rPr>
      </w:pPr>
    </w:p>
    <w:p w14:paraId="0B14A57F" w14:textId="77777777" w:rsidR="003C6C1C" w:rsidRPr="00432DA9" w:rsidRDefault="003C6C1C" w:rsidP="008934C7">
      <w:pPr>
        <w:jc w:val="center"/>
        <w:rPr>
          <w:rFonts w:ascii="Times New Roman" w:hAnsi="Times New Roman" w:cs="Times New Roman"/>
          <w:b/>
          <w:bCs/>
          <w:noProof/>
          <w:lang w:eastAsia="en-IN"/>
        </w:rPr>
      </w:pPr>
    </w:p>
    <w:p w14:paraId="27E4823A" w14:textId="77777777" w:rsidR="00432DA9" w:rsidRDefault="00432DA9" w:rsidP="008934C7">
      <w:pPr>
        <w:jc w:val="center"/>
        <w:rPr>
          <w:rFonts w:ascii="Times New Roman" w:hAnsi="Times New Roman" w:cs="Times New Roman"/>
          <w:b/>
          <w:bCs/>
          <w:noProof/>
          <w:lang w:eastAsia="en-IN"/>
        </w:rPr>
      </w:pPr>
    </w:p>
    <w:p w14:paraId="7CA34FAE" w14:textId="26A9C9ED" w:rsidR="00F559C5" w:rsidRPr="00432DA9" w:rsidRDefault="00432DA9" w:rsidP="008934C7">
      <w:pPr>
        <w:jc w:val="center"/>
        <w:rPr>
          <w:rFonts w:ascii="Times New Roman" w:hAnsi="Times New Roman" w:cs="Times New Roman"/>
          <w:b/>
          <w:bCs/>
          <w:noProof/>
          <w:sz w:val="24"/>
          <w:szCs w:val="24"/>
          <w:lang w:eastAsia="en-IN"/>
        </w:rPr>
      </w:pPr>
      <w:r w:rsidRPr="00432DA9">
        <w:rPr>
          <w:rFonts w:ascii="Times New Roman" w:hAnsi="Times New Roman" w:cs="Times New Roman"/>
          <w:b/>
          <w:bCs/>
          <w:noProof/>
          <w:sz w:val="24"/>
          <w:szCs w:val="24"/>
          <w:lang w:eastAsia="en-IN"/>
        </w:rPr>
        <w:t>INTRODUCTION</w:t>
      </w:r>
    </w:p>
    <w:p w14:paraId="42DBC5C1" w14:textId="1392BCF0" w:rsidR="000F743D" w:rsidRPr="004E6F36" w:rsidRDefault="00E41EB2" w:rsidP="00F53224">
      <w:pPr>
        <w:ind w:left="720"/>
        <w:jc w:val="both"/>
        <w:rPr>
          <w:rFonts w:ascii="Times New Roman" w:hAnsi="Times New Roman" w:cs="Times New Roman"/>
          <w:sz w:val="24"/>
          <w:szCs w:val="24"/>
        </w:rPr>
      </w:pPr>
      <w:r w:rsidRPr="004E6F36">
        <w:rPr>
          <w:rFonts w:ascii="Times New Roman" w:hAnsi="Times New Roman" w:cs="Times New Roman"/>
          <w:sz w:val="24"/>
          <w:szCs w:val="24"/>
        </w:rPr>
        <w:t xml:space="preserve">Mosquito-borne diseases remain a major public health concern, continuing to spread globally due to inadequate control measures and environmental changes. The ongoing alteration of climate patterns, coupled with various anthropogenic activities, has accelerated the spread and proliferation of mosquito populations. Over the past several decades, numerous mosquito control methods have been implemented, yielding only temporary success. Mosquito populations often rebound, becoming more aggressive and resilient than before. Therefore, continuous surveillance of mosquito diversity, </w:t>
      </w:r>
      <w:r w:rsidRPr="004E6F36">
        <w:rPr>
          <w:rFonts w:ascii="Times New Roman" w:hAnsi="Times New Roman" w:cs="Times New Roman"/>
          <w:sz w:val="24"/>
          <w:szCs w:val="24"/>
        </w:rPr>
        <w:lastRenderedPageBreak/>
        <w:t xml:space="preserve">vectorial capacity, and </w:t>
      </w:r>
      <w:r w:rsidR="00E97EF1" w:rsidRPr="004E6F36">
        <w:rPr>
          <w:rFonts w:ascii="Times New Roman" w:hAnsi="Times New Roman" w:cs="Times New Roman"/>
          <w:sz w:val="24"/>
          <w:szCs w:val="24"/>
        </w:rPr>
        <w:t>behavioural</w:t>
      </w:r>
      <w:r w:rsidRPr="004E6F36">
        <w:rPr>
          <w:rFonts w:ascii="Times New Roman" w:hAnsi="Times New Roman" w:cs="Times New Roman"/>
          <w:sz w:val="24"/>
          <w:szCs w:val="24"/>
        </w:rPr>
        <w:t xml:space="preserve"> ecology is essential at both local and global levels to design effective and adaptive vector control strategies. Among the various mosquito genera, </w:t>
      </w:r>
      <w:r w:rsidRPr="004E6F36">
        <w:rPr>
          <w:rFonts w:ascii="Times New Roman" w:hAnsi="Times New Roman" w:cs="Times New Roman"/>
          <w:i/>
          <w:iCs/>
          <w:sz w:val="24"/>
          <w:szCs w:val="24"/>
        </w:rPr>
        <w:t>Aedes</w:t>
      </w:r>
      <w:r w:rsidRPr="004E6F36">
        <w:rPr>
          <w:rFonts w:ascii="Times New Roman" w:hAnsi="Times New Roman" w:cs="Times New Roman"/>
          <w:sz w:val="24"/>
          <w:szCs w:val="24"/>
        </w:rPr>
        <w:t xml:space="preserve">,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and </w:t>
      </w:r>
      <w:r w:rsidRPr="004E6F36">
        <w:rPr>
          <w:rFonts w:ascii="Times New Roman" w:hAnsi="Times New Roman" w:cs="Times New Roman"/>
          <w:i/>
          <w:iCs/>
          <w:sz w:val="24"/>
          <w:szCs w:val="24"/>
        </w:rPr>
        <w:t xml:space="preserve">Anopheles </w:t>
      </w:r>
      <w:r w:rsidRPr="004E6F36">
        <w:rPr>
          <w:rFonts w:ascii="Times New Roman" w:hAnsi="Times New Roman" w:cs="Times New Roman"/>
          <w:sz w:val="24"/>
          <w:szCs w:val="24"/>
        </w:rPr>
        <w:t xml:space="preserve">are the most significant from an arboviral disease perspective. While </w:t>
      </w:r>
      <w:r w:rsidRPr="004E6F36">
        <w:rPr>
          <w:rFonts w:ascii="Times New Roman" w:hAnsi="Times New Roman" w:cs="Times New Roman"/>
          <w:i/>
          <w:iCs/>
          <w:sz w:val="24"/>
          <w:szCs w:val="24"/>
        </w:rPr>
        <w:t>Aedes</w:t>
      </w:r>
      <w:r w:rsidRPr="004E6F36">
        <w:rPr>
          <w:rFonts w:ascii="Times New Roman" w:hAnsi="Times New Roman" w:cs="Times New Roman"/>
          <w:sz w:val="24"/>
          <w:szCs w:val="24"/>
        </w:rPr>
        <w:t xml:space="preserve"> and </w:t>
      </w:r>
      <w:r w:rsidRPr="004E6F36">
        <w:rPr>
          <w:rFonts w:ascii="Times New Roman" w:hAnsi="Times New Roman" w:cs="Times New Roman"/>
          <w:i/>
          <w:iCs/>
          <w:sz w:val="24"/>
          <w:szCs w:val="24"/>
        </w:rPr>
        <w:t>Anopheles</w:t>
      </w:r>
      <w:r w:rsidRPr="004E6F36">
        <w:rPr>
          <w:rFonts w:ascii="Times New Roman" w:hAnsi="Times New Roman" w:cs="Times New Roman"/>
          <w:sz w:val="24"/>
          <w:szCs w:val="24"/>
        </w:rPr>
        <w:t xml:space="preserve"> have been extensively studied,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also represent one of the most widespread and medically important genera within the family Culicidae. They occur in tropical, subtropical, and temperate regions worldwide, much like </w:t>
      </w:r>
      <w:r w:rsidRPr="004E6F36">
        <w:rPr>
          <w:rFonts w:ascii="Times New Roman" w:hAnsi="Times New Roman" w:cs="Times New Roman"/>
          <w:i/>
          <w:iCs/>
          <w:sz w:val="24"/>
          <w:szCs w:val="24"/>
        </w:rPr>
        <w:t>Aedes</w:t>
      </w:r>
      <w:r w:rsidRPr="004E6F36">
        <w:rPr>
          <w:rFonts w:ascii="Times New Roman" w:hAnsi="Times New Roman" w:cs="Times New Roman"/>
          <w:sz w:val="24"/>
          <w:szCs w:val="24"/>
        </w:rPr>
        <w:t xml:space="preserve"> species. Members of the genus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serve as primary or secondary vectors for several critical human and animal diseases, including Japanese encephalitis, West Nile virus, St. Louis encephalitis, and lymphatic filariasis (Samy et al. 2016; Gopalakrishnan &amp; Veer, 2018; </w:t>
      </w:r>
      <w:proofErr w:type="spellStart"/>
      <w:r w:rsidRPr="004E6F36">
        <w:rPr>
          <w:rFonts w:ascii="Times New Roman" w:hAnsi="Times New Roman" w:cs="Times New Roman"/>
          <w:sz w:val="24"/>
          <w:szCs w:val="24"/>
        </w:rPr>
        <w:t>Tolsá</w:t>
      </w:r>
      <w:proofErr w:type="spellEnd"/>
      <w:r w:rsidRPr="004E6F36">
        <w:rPr>
          <w:rFonts w:ascii="Times New Roman" w:hAnsi="Times New Roman" w:cs="Times New Roman"/>
          <w:sz w:val="24"/>
          <w:szCs w:val="24"/>
        </w:rPr>
        <w:t xml:space="preserve">-García et al., 2023). Four principal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species </w:t>
      </w:r>
      <w:r w:rsidR="00222B6F" w:rsidRPr="004E6F36">
        <w:rPr>
          <w:rFonts w:ascii="Times New Roman" w:hAnsi="Times New Roman" w:cs="Times New Roman"/>
          <w:sz w:val="24"/>
          <w:szCs w:val="24"/>
        </w:rPr>
        <w:t xml:space="preserve">such as </w:t>
      </w:r>
      <w:r w:rsidR="00CB0838" w:rsidRPr="004E6F36">
        <w:rPr>
          <w:rFonts w:ascii="Times New Roman" w:hAnsi="Times New Roman" w:cs="Times New Roman"/>
          <w:i/>
          <w:iCs/>
          <w:sz w:val="24"/>
          <w:szCs w:val="24"/>
        </w:rPr>
        <w:t>Culex</w:t>
      </w:r>
      <w:r w:rsidR="00222B6F" w:rsidRPr="004E6F36">
        <w:rPr>
          <w:rFonts w:ascii="Times New Roman" w:hAnsi="Times New Roman" w:cs="Times New Roman"/>
          <w:sz w:val="24"/>
          <w:szCs w:val="24"/>
        </w:rPr>
        <w:t xml:space="preserve"> </w:t>
      </w:r>
      <w:proofErr w:type="spellStart"/>
      <w:r w:rsidR="00222B6F" w:rsidRPr="004E6F36">
        <w:rPr>
          <w:rFonts w:ascii="Times New Roman" w:hAnsi="Times New Roman" w:cs="Times New Roman"/>
          <w:i/>
          <w:iCs/>
          <w:sz w:val="24"/>
          <w:szCs w:val="24"/>
        </w:rPr>
        <w:t>pipiens</w:t>
      </w:r>
      <w:proofErr w:type="spellEnd"/>
      <w:r w:rsidR="00222B6F" w:rsidRPr="004E6F36">
        <w:rPr>
          <w:rFonts w:ascii="Times New Roman" w:hAnsi="Times New Roman" w:cs="Times New Roman"/>
          <w:sz w:val="24"/>
          <w:szCs w:val="24"/>
        </w:rPr>
        <w:t xml:space="preserve">, </w:t>
      </w:r>
      <w:r w:rsidR="00CB0838" w:rsidRPr="004E6F36">
        <w:rPr>
          <w:rFonts w:ascii="Times New Roman" w:hAnsi="Times New Roman" w:cs="Times New Roman"/>
          <w:i/>
          <w:iCs/>
          <w:sz w:val="24"/>
          <w:szCs w:val="24"/>
        </w:rPr>
        <w:t>Culex</w:t>
      </w:r>
      <w:r w:rsidR="00222B6F" w:rsidRPr="004E6F36">
        <w:rPr>
          <w:rFonts w:ascii="Times New Roman" w:hAnsi="Times New Roman" w:cs="Times New Roman"/>
          <w:sz w:val="24"/>
          <w:szCs w:val="24"/>
        </w:rPr>
        <w:t xml:space="preserve"> </w:t>
      </w:r>
      <w:proofErr w:type="spellStart"/>
      <w:r w:rsidR="00222B6F" w:rsidRPr="004E6F36">
        <w:rPr>
          <w:rFonts w:ascii="Times New Roman" w:hAnsi="Times New Roman" w:cs="Times New Roman"/>
          <w:i/>
          <w:iCs/>
          <w:sz w:val="24"/>
          <w:szCs w:val="24"/>
        </w:rPr>
        <w:t>quinquefasciatus</w:t>
      </w:r>
      <w:proofErr w:type="spellEnd"/>
      <w:r w:rsidR="00222B6F" w:rsidRPr="004E6F36">
        <w:rPr>
          <w:rFonts w:ascii="Times New Roman" w:hAnsi="Times New Roman" w:cs="Times New Roman"/>
          <w:sz w:val="24"/>
          <w:szCs w:val="24"/>
        </w:rPr>
        <w:t xml:space="preserve">, </w:t>
      </w:r>
      <w:r w:rsidR="00CB0838" w:rsidRPr="004E6F36">
        <w:rPr>
          <w:rFonts w:ascii="Times New Roman" w:hAnsi="Times New Roman" w:cs="Times New Roman"/>
          <w:i/>
          <w:iCs/>
          <w:sz w:val="24"/>
          <w:szCs w:val="24"/>
        </w:rPr>
        <w:t>Culex</w:t>
      </w:r>
      <w:r w:rsidR="00222B6F" w:rsidRPr="004E6F36">
        <w:rPr>
          <w:rFonts w:ascii="Times New Roman" w:hAnsi="Times New Roman" w:cs="Times New Roman"/>
          <w:sz w:val="24"/>
          <w:szCs w:val="24"/>
        </w:rPr>
        <w:t xml:space="preserve"> </w:t>
      </w:r>
      <w:proofErr w:type="spellStart"/>
      <w:r w:rsidR="00222B6F" w:rsidRPr="004E6F36">
        <w:rPr>
          <w:rFonts w:ascii="Times New Roman" w:hAnsi="Times New Roman" w:cs="Times New Roman"/>
          <w:i/>
          <w:iCs/>
          <w:sz w:val="24"/>
          <w:szCs w:val="24"/>
        </w:rPr>
        <w:t>perexiguus</w:t>
      </w:r>
      <w:proofErr w:type="spellEnd"/>
      <w:r w:rsidR="00222B6F" w:rsidRPr="004E6F36">
        <w:rPr>
          <w:rFonts w:ascii="Times New Roman" w:hAnsi="Times New Roman" w:cs="Times New Roman"/>
          <w:sz w:val="24"/>
          <w:szCs w:val="24"/>
        </w:rPr>
        <w:t xml:space="preserve">, and </w:t>
      </w:r>
      <w:r w:rsidR="00CB0838" w:rsidRPr="004E6F36">
        <w:rPr>
          <w:rFonts w:ascii="Times New Roman" w:hAnsi="Times New Roman" w:cs="Times New Roman"/>
          <w:i/>
          <w:iCs/>
          <w:sz w:val="24"/>
          <w:szCs w:val="24"/>
        </w:rPr>
        <w:t>Culex</w:t>
      </w:r>
      <w:r w:rsidR="00222B6F" w:rsidRPr="004E6F36">
        <w:rPr>
          <w:rFonts w:ascii="Times New Roman" w:hAnsi="Times New Roman" w:cs="Times New Roman"/>
          <w:sz w:val="24"/>
          <w:szCs w:val="24"/>
        </w:rPr>
        <w:t xml:space="preserve"> </w:t>
      </w:r>
      <w:r w:rsidR="00222B6F" w:rsidRPr="00ED509B">
        <w:rPr>
          <w:rFonts w:ascii="Times New Roman" w:hAnsi="Times New Roman" w:cs="Times New Roman"/>
          <w:i/>
          <w:iCs/>
          <w:sz w:val="24"/>
          <w:szCs w:val="24"/>
        </w:rPr>
        <w:t>modestus</w:t>
      </w:r>
      <w:r w:rsidR="00222B6F" w:rsidRPr="004E6F36">
        <w:rPr>
          <w:rFonts w:ascii="Times New Roman" w:hAnsi="Times New Roman" w:cs="Times New Roman"/>
          <w:sz w:val="24"/>
          <w:szCs w:val="24"/>
        </w:rPr>
        <w:t xml:space="preserve"> </w:t>
      </w:r>
      <w:r w:rsidRPr="004E6F36">
        <w:rPr>
          <w:rFonts w:ascii="Times New Roman" w:hAnsi="Times New Roman" w:cs="Times New Roman"/>
          <w:sz w:val="24"/>
          <w:szCs w:val="24"/>
        </w:rPr>
        <w:t>are primarily responsible for transmitting these diseases</w:t>
      </w:r>
      <w:r w:rsidR="00222B6F" w:rsidRPr="004E6F36">
        <w:rPr>
          <w:rFonts w:ascii="Times New Roman" w:hAnsi="Times New Roman" w:cs="Times New Roman"/>
          <w:sz w:val="24"/>
          <w:szCs w:val="24"/>
        </w:rPr>
        <w:t xml:space="preserve"> </w:t>
      </w:r>
      <w:r w:rsidRPr="004E6F36">
        <w:rPr>
          <w:rFonts w:ascii="Times New Roman" w:hAnsi="Times New Roman" w:cs="Times New Roman"/>
          <w:sz w:val="24"/>
          <w:szCs w:val="24"/>
        </w:rPr>
        <w:t xml:space="preserve">(Andreadis, 2012; Brugman et al., 2018; Ali et al., 2025; </w:t>
      </w:r>
      <w:proofErr w:type="spellStart"/>
      <w:r w:rsidRPr="004E6F36">
        <w:rPr>
          <w:rFonts w:ascii="Times New Roman" w:hAnsi="Times New Roman" w:cs="Times New Roman"/>
          <w:sz w:val="24"/>
          <w:szCs w:val="24"/>
        </w:rPr>
        <w:t>Sholikah</w:t>
      </w:r>
      <w:proofErr w:type="spellEnd"/>
      <w:r w:rsidRPr="004E6F36">
        <w:rPr>
          <w:rFonts w:ascii="Times New Roman" w:hAnsi="Times New Roman" w:cs="Times New Roman"/>
          <w:sz w:val="24"/>
          <w:szCs w:val="24"/>
        </w:rPr>
        <w:t xml:space="preserve"> et al., 2025). These mosquitoes predominantly breed in stagnant or polluted water bodies such as drains, ditches, septic tanks, and ponds, demonstrating strong adaptability to urban environments. Their abundance and distribution are influenced by environmental parameters such as temperature, humidity, and rainfall. Understanding the population dynamics, breeding ecology, and seasonal patterns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is crucial for developing sustainable vector control programs and minimizing the risk of disease transmission.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serve as significant vectors of lymphatic filariasis in humans (</w:t>
      </w:r>
      <w:proofErr w:type="spellStart"/>
      <w:r w:rsidRPr="004E6F36">
        <w:rPr>
          <w:rFonts w:ascii="Times New Roman" w:hAnsi="Times New Roman" w:cs="Times New Roman"/>
          <w:sz w:val="24"/>
          <w:szCs w:val="24"/>
        </w:rPr>
        <w:t>Nchoutpouen</w:t>
      </w:r>
      <w:proofErr w:type="spellEnd"/>
      <w:r w:rsidRPr="004E6F36">
        <w:rPr>
          <w:rFonts w:ascii="Times New Roman" w:hAnsi="Times New Roman" w:cs="Times New Roman"/>
          <w:sz w:val="24"/>
          <w:szCs w:val="24"/>
        </w:rPr>
        <w:t xml:space="preserve"> et al., 2019). The disease is primarily caused by the parasitic nematode </w:t>
      </w:r>
      <w:proofErr w:type="spellStart"/>
      <w:r w:rsidRPr="004E6F36">
        <w:rPr>
          <w:rFonts w:ascii="Times New Roman" w:hAnsi="Times New Roman" w:cs="Times New Roman"/>
          <w:i/>
          <w:iCs/>
          <w:sz w:val="24"/>
          <w:szCs w:val="24"/>
        </w:rPr>
        <w:t>Wuchereria</w:t>
      </w:r>
      <w:proofErr w:type="spellEnd"/>
      <w:r w:rsidRPr="004E6F36">
        <w:rPr>
          <w:rFonts w:ascii="Times New Roman" w:hAnsi="Times New Roman" w:cs="Times New Roman"/>
          <w:i/>
          <w:iCs/>
          <w:sz w:val="24"/>
          <w:szCs w:val="24"/>
        </w:rPr>
        <w:t xml:space="preserve"> </w:t>
      </w:r>
      <w:proofErr w:type="spellStart"/>
      <w:r w:rsidRPr="004E6F36">
        <w:rPr>
          <w:rFonts w:ascii="Times New Roman" w:hAnsi="Times New Roman" w:cs="Times New Roman"/>
          <w:i/>
          <w:iCs/>
          <w:sz w:val="24"/>
          <w:szCs w:val="24"/>
        </w:rPr>
        <w:t>bancrofti</w:t>
      </w:r>
      <w:proofErr w:type="spellEnd"/>
      <w:r w:rsidRPr="004E6F36">
        <w:rPr>
          <w:rFonts w:ascii="Times New Roman" w:hAnsi="Times New Roman" w:cs="Times New Roman"/>
          <w:sz w:val="24"/>
          <w:szCs w:val="24"/>
        </w:rPr>
        <w:t xml:space="preserve">, responsible for nearly 90% of global filarial infections (Manguin et al., 2010; Else et al., 2020). Transmission occurs when female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feed on an infected individual’s blood and ingest microfilariae. Inside the mosquito, the microfilariae develop into infective larvae and subsequently migrate to the proboscis, from where they are transmitted to another human host during subsequent blood feeding. Urban and semi-urban environments, which offer ideal breeding conditions for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exhibit a higher prevalence of filariasis transmission. Once inside the human host, the larvae migrate to the lymphatic vessels, where they mature into adult worms that disrupt normal lymphatic function. This obstruction of lymphatic flow leads to chronic clinical manifestations, including lymphedema and elephantiasis.</w:t>
      </w:r>
    </w:p>
    <w:p w14:paraId="1603A0B2" w14:textId="3673AB3C" w:rsidR="00E41EB2" w:rsidRPr="004E6F36" w:rsidRDefault="00CB0838" w:rsidP="00F53224">
      <w:pPr>
        <w:ind w:left="720"/>
        <w:jc w:val="both"/>
        <w:rPr>
          <w:rFonts w:ascii="Times New Roman" w:hAnsi="Times New Roman" w:cs="Times New Roman"/>
          <w:sz w:val="24"/>
          <w:szCs w:val="24"/>
        </w:rPr>
      </w:pPr>
      <w:r w:rsidRPr="004E6F36">
        <w:rPr>
          <w:rFonts w:ascii="Times New Roman" w:hAnsi="Times New Roman" w:cs="Times New Roman"/>
          <w:i/>
          <w:iCs/>
          <w:sz w:val="24"/>
          <w:szCs w:val="24"/>
        </w:rPr>
        <w:t>Culex</w:t>
      </w:r>
      <w:r w:rsidR="00E41EB2" w:rsidRPr="004E6F36">
        <w:rPr>
          <w:rFonts w:ascii="Times New Roman" w:hAnsi="Times New Roman" w:cs="Times New Roman"/>
          <w:sz w:val="24"/>
          <w:szCs w:val="24"/>
        </w:rPr>
        <w:t xml:space="preserve"> mosquitoes display distinct </w:t>
      </w:r>
      <w:r w:rsidR="00E97EF1" w:rsidRPr="004E6F36">
        <w:rPr>
          <w:rFonts w:ascii="Times New Roman" w:hAnsi="Times New Roman" w:cs="Times New Roman"/>
          <w:sz w:val="24"/>
          <w:szCs w:val="24"/>
        </w:rPr>
        <w:t>behavioural</w:t>
      </w:r>
      <w:r w:rsidR="00E41EB2" w:rsidRPr="004E6F36">
        <w:rPr>
          <w:rFonts w:ascii="Times New Roman" w:hAnsi="Times New Roman" w:cs="Times New Roman"/>
          <w:sz w:val="24"/>
          <w:szCs w:val="24"/>
        </w:rPr>
        <w:t xml:space="preserve"> characteristics that differentiate them from other major mosquito genera such as </w:t>
      </w:r>
      <w:r w:rsidR="00E41EB2" w:rsidRPr="004E6F36">
        <w:rPr>
          <w:rFonts w:ascii="Times New Roman" w:hAnsi="Times New Roman" w:cs="Times New Roman"/>
          <w:i/>
          <w:iCs/>
          <w:sz w:val="24"/>
          <w:szCs w:val="24"/>
        </w:rPr>
        <w:t>Aedes</w:t>
      </w:r>
      <w:r w:rsidR="00E41EB2" w:rsidRPr="004E6F36">
        <w:rPr>
          <w:rFonts w:ascii="Times New Roman" w:hAnsi="Times New Roman" w:cs="Times New Roman"/>
          <w:sz w:val="24"/>
          <w:szCs w:val="24"/>
        </w:rPr>
        <w:t xml:space="preserve">, </w:t>
      </w:r>
      <w:r w:rsidR="00E41EB2" w:rsidRPr="004E6F36">
        <w:rPr>
          <w:rFonts w:ascii="Times New Roman" w:hAnsi="Times New Roman" w:cs="Times New Roman"/>
          <w:i/>
          <w:iCs/>
          <w:sz w:val="24"/>
          <w:szCs w:val="24"/>
        </w:rPr>
        <w:t>Anopheles</w:t>
      </w:r>
      <w:r w:rsidR="00E41EB2" w:rsidRPr="004E6F36">
        <w:rPr>
          <w:rFonts w:ascii="Times New Roman" w:hAnsi="Times New Roman" w:cs="Times New Roman"/>
          <w:sz w:val="24"/>
          <w:szCs w:val="24"/>
        </w:rPr>
        <w:t xml:space="preserve">, and </w:t>
      </w:r>
      <w:proofErr w:type="spellStart"/>
      <w:r w:rsidR="00E41EB2" w:rsidRPr="004E6F36">
        <w:rPr>
          <w:rFonts w:ascii="Times New Roman" w:hAnsi="Times New Roman" w:cs="Times New Roman"/>
          <w:i/>
          <w:iCs/>
          <w:sz w:val="24"/>
          <w:szCs w:val="24"/>
        </w:rPr>
        <w:t>Mansonia</w:t>
      </w:r>
      <w:proofErr w:type="spellEnd"/>
      <w:r w:rsidR="00E41EB2" w:rsidRPr="004E6F36">
        <w:rPr>
          <w:rFonts w:ascii="Times New Roman" w:hAnsi="Times New Roman" w:cs="Times New Roman"/>
          <w:sz w:val="24"/>
          <w:szCs w:val="24"/>
        </w:rPr>
        <w:t xml:space="preserve">. </w:t>
      </w:r>
      <w:r w:rsidRPr="004E6F36">
        <w:rPr>
          <w:rFonts w:ascii="Times New Roman" w:hAnsi="Times New Roman" w:cs="Times New Roman"/>
          <w:i/>
          <w:iCs/>
          <w:sz w:val="24"/>
          <w:szCs w:val="24"/>
        </w:rPr>
        <w:t>Culex</w:t>
      </w:r>
      <w:r w:rsidR="00E41EB2" w:rsidRPr="004E6F36">
        <w:rPr>
          <w:rFonts w:ascii="Times New Roman" w:hAnsi="Times New Roman" w:cs="Times New Roman"/>
          <w:sz w:val="24"/>
          <w:szCs w:val="24"/>
        </w:rPr>
        <w:t xml:space="preserve"> species are primarily nocturnal, with peak host-seeking and biting activity occurring between dusk and dawn. In contrast, </w:t>
      </w:r>
      <w:r w:rsidR="00E41EB2" w:rsidRPr="004E6F36">
        <w:rPr>
          <w:rFonts w:ascii="Times New Roman" w:hAnsi="Times New Roman" w:cs="Times New Roman"/>
          <w:i/>
          <w:iCs/>
          <w:sz w:val="24"/>
          <w:szCs w:val="24"/>
        </w:rPr>
        <w:t xml:space="preserve">Aedes </w:t>
      </w:r>
      <w:r w:rsidR="00E41EB2" w:rsidRPr="004E6F36">
        <w:rPr>
          <w:rFonts w:ascii="Times New Roman" w:hAnsi="Times New Roman" w:cs="Times New Roman"/>
          <w:sz w:val="24"/>
          <w:szCs w:val="24"/>
        </w:rPr>
        <w:t xml:space="preserve">mosquitoes are aggressive daytime biters, exhibiting maximum activity during early morning and late afternoon hours (Panigrahi et al., 2024; </w:t>
      </w:r>
      <w:proofErr w:type="spellStart"/>
      <w:r w:rsidR="00E41EB2" w:rsidRPr="004E6F36">
        <w:rPr>
          <w:rFonts w:ascii="Times New Roman" w:hAnsi="Times New Roman" w:cs="Times New Roman"/>
          <w:sz w:val="24"/>
          <w:szCs w:val="24"/>
        </w:rPr>
        <w:t>Jemberie</w:t>
      </w:r>
      <w:proofErr w:type="spellEnd"/>
      <w:r w:rsidR="00E41EB2" w:rsidRPr="004E6F36">
        <w:rPr>
          <w:rFonts w:ascii="Times New Roman" w:hAnsi="Times New Roman" w:cs="Times New Roman"/>
          <w:sz w:val="24"/>
          <w:szCs w:val="24"/>
        </w:rPr>
        <w:t xml:space="preserve"> et al., 2025). </w:t>
      </w:r>
      <w:r w:rsidR="00E41EB2" w:rsidRPr="004E6F36">
        <w:rPr>
          <w:rFonts w:ascii="Times New Roman" w:hAnsi="Times New Roman" w:cs="Times New Roman"/>
          <w:i/>
          <w:iCs/>
          <w:sz w:val="24"/>
          <w:szCs w:val="24"/>
        </w:rPr>
        <w:t>Anopheles</w:t>
      </w:r>
      <w:r w:rsidR="00E41EB2" w:rsidRPr="004E6F36">
        <w:rPr>
          <w:rFonts w:ascii="Times New Roman" w:hAnsi="Times New Roman" w:cs="Times New Roman"/>
          <w:sz w:val="24"/>
          <w:szCs w:val="24"/>
        </w:rPr>
        <w:t>, the principal vectors of malaria, are active mainly during night</w:t>
      </w:r>
      <w:r w:rsidR="00E97EF1" w:rsidRPr="004E6F36">
        <w:rPr>
          <w:rFonts w:ascii="Times New Roman" w:hAnsi="Times New Roman" w:cs="Times New Roman"/>
          <w:sz w:val="24"/>
          <w:szCs w:val="24"/>
        </w:rPr>
        <w:t xml:space="preserve"> </w:t>
      </w:r>
      <w:r w:rsidR="00E41EB2" w:rsidRPr="004E6F36">
        <w:rPr>
          <w:rFonts w:ascii="Times New Roman" w:hAnsi="Times New Roman" w:cs="Times New Roman"/>
          <w:sz w:val="24"/>
          <w:szCs w:val="24"/>
        </w:rPr>
        <w:t xml:space="preserve">time and twilight periods and typically rest with their bodies positioned at an angle to the resting surface. </w:t>
      </w:r>
      <w:proofErr w:type="spellStart"/>
      <w:r w:rsidR="00E41EB2" w:rsidRPr="004E6F36">
        <w:rPr>
          <w:rFonts w:ascii="Times New Roman" w:hAnsi="Times New Roman" w:cs="Times New Roman"/>
          <w:i/>
          <w:iCs/>
          <w:sz w:val="24"/>
          <w:szCs w:val="24"/>
        </w:rPr>
        <w:t>Mansonia</w:t>
      </w:r>
      <w:proofErr w:type="spellEnd"/>
      <w:r w:rsidR="00E41EB2" w:rsidRPr="004E6F36">
        <w:rPr>
          <w:rFonts w:ascii="Times New Roman" w:hAnsi="Times New Roman" w:cs="Times New Roman"/>
          <w:sz w:val="24"/>
          <w:szCs w:val="24"/>
        </w:rPr>
        <w:t xml:space="preserve"> mosquitoes also display crepuscular and nocturnal feeding </w:t>
      </w:r>
      <w:r w:rsidR="00E97EF1" w:rsidRPr="004E6F36">
        <w:rPr>
          <w:rFonts w:ascii="Times New Roman" w:hAnsi="Times New Roman" w:cs="Times New Roman"/>
          <w:sz w:val="24"/>
          <w:szCs w:val="24"/>
        </w:rPr>
        <w:t>behaviour</w:t>
      </w:r>
      <w:r w:rsidR="00E41EB2" w:rsidRPr="004E6F36">
        <w:rPr>
          <w:rFonts w:ascii="Times New Roman" w:hAnsi="Times New Roman" w:cs="Times New Roman"/>
          <w:sz w:val="24"/>
          <w:szCs w:val="24"/>
        </w:rPr>
        <w:t xml:space="preserve">, </w:t>
      </w:r>
      <w:r w:rsidR="00E97EF1" w:rsidRPr="004E6F36">
        <w:rPr>
          <w:rFonts w:ascii="Times New Roman" w:hAnsi="Times New Roman" w:cs="Times New Roman"/>
          <w:sz w:val="24"/>
          <w:szCs w:val="24"/>
        </w:rPr>
        <w:t>like</w:t>
      </w:r>
      <w:r w:rsidR="00E41EB2" w:rsidRPr="004E6F36">
        <w:rPr>
          <w:rFonts w:ascii="Times New Roman" w:hAnsi="Times New Roman" w:cs="Times New Roman"/>
          <w:sz w:val="24"/>
          <w:szCs w:val="24"/>
        </w:rPr>
        <w:t xml:space="preserve"> </w:t>
      </w:r>
      <w:r w:rsidRPr="004E6F36">
        <w:rPr>
          <w:rFonts w:ascii="Times New Roman" w:hAnsi="Times New Roman" w:cs="Times New Roman"/>
          <w:i/>
          <w:iCs/>
          <w:sz w:val="24"/>
          <w:szCs w:val="24"/>
        </w:rPr>
        <w:t>Culex</w:t>
      </w:r>
      <w:r w:rsidR="00E41EB2" w:rsidRPr="004E6F36">
        <w:rPr>
          <w:rFonts w:ascii="Times New Roman" w:hAnsi="Times New Roman" w:cs="Times New Roman"/>
          <w:sz w:val="24"/>
          <w:szCs w:val="24"/>
        </w:rPr>
        <w:t xml:space="preserve"> species (Western, 1990; Burgess &amp; Cowan, 1993). Female </w:t>
      </w:r>
      <w:r w:rsidRPr="004E6F36">
        <w:rPr>
          <w:rFonts w:ascii="Times New Roman" w:hAnsi="Times New Roman" w:cs="Times New Roman"/>
          <w:i/>
          <w:iCs/>
          <w:sz w:val="24"/>
          <w:szCs w:val="24"/>
        </w:rPr>
        <w:t>Culex</w:t>
      </w:r>
      <w:r w:rsidR="00E41EB2" w:rsidRPr="004E6F36">
        <w:rPr>
          <w:rFonts w:ascii="Times New Roman" w:hAnsi="Times New Roman" w:cs="Times New Roman"/>
          <w:sz w:val="24"/>
          <w:szCs w:val="24"/>
        </w:rPr>
        <w:t xml:space="preserve"> mosquitoes obtain blood meals from both birds and mammals, including humans, but tend to prefer avian hosts when available, effectively serving as bridge vectors for several zoonotic diseases. In contrast, Aedes mosquitoes are primarily anthropophilic and are closely associated with human dwellings, often breeding in artificial containers (Crawford et al., 2025). </w:t>
      </w:r>
      <w:r w:rsidR="00E41EB2" w:rsidRPr="004E6F36">
        <w:rPr>
          <w:rFonts w:ascii="Times New Roman" w:hAnsi="Times New Roman" w:cs="Times New Roman"/>
          <w:i/>
          <w:iCs/>
          <w:sz w:val="24"/>
          <w:szCs w:val="24"/>
        </w:rPr>
        <w:t>Anopheles</w:t>
      </w:r>
      <w:r w:rsidR="00E41EB2" w:rsidRPr="004E6F36">
        <w:rPr>
          <w:rFonts w:ascii="Times New Roman" w:hAnsi="Times New Roman" w:cs="Times New Roman"/>
          <w:sz w:val="24"/>
          <w:szCs w:val="24"/>
        </w:rPr>
        <w:t xml:space="preserve"> </w:t>
      </w:r>
      <w:r w:rsidR="00E41EB2" w:rsidRPr="004E6F36">
        <w:rPr>
          <w:rFonts w:ascii="Times New Roman" w:hAnsi="Times New Roman" w:cs="Times New Roman"/>
          <w:sz w:val="24"/>
          <w:szCs w:val="24"/>
        </w:rPr>
        <w:lastRenderedPageBreak/>
        <w:t xml:space="preserve">species show a preference for clean, unpolluted water bodies for breeding, whereas </w:t>
      </w:r>
      <w:proofErr w:type="spellStart"/>
      <w:r w:rsidR="00E41EB2" w:rsidRPr="004E6F36">
        <w:rPr>
          <w:rFonts w:ascii="Times New Roman" w:hAnsi="Times New Roman" w:cs="Times New Roman"/>
          <w:i/>
          <w:iCs/>
          <w:sz w:val="24"/>
          <w:szCs w:val="24"/>
        </w:rPr>
        <w:t>Mansonia</w:t>
      </w:r>
      <w:proofErr w:type="spellEnd"/>
      <w:r w:rsidR="00E41EB2" w:rsidRPr="004E6F36">
        <w:rPr>
          <w:rFonts w:ascii="Times New Roman" w:hAnsi="Times New Roman" w:cs="Times New Roman"/>
          <w:sz w:val="24"/>
          <w:szCs w:val="24"/>
        </w:rPr>
        <w:t xml:space="preserve"> species attach their eggs to the submerged parts of aquatic plants instead of laying them directly on the water surface. Resting </w:t>
      </w:r>
      <w:r w:rsidR="00E97EF1" w:rsidRPr="004E6F36">
        <w:rPr>
          <w:rFonts w:ascii="Times New Roman" w:hAnsi="Times New Roman" w:cs="Times New Roman"/>
          <w:sz w:val="24"/>
          <w:szCs w:val="24"/>
        </w:rPr>
        <w:t>behaviours</w:t>
      </w:r>
      <w:r w:rsidR="00E41EB2" w:rsidRPr="004E6F36">
        <w:rPr>
          <w:rFonts w:ascii="Times New Roman" w:hAnsi="Times New Roman" w:cs="Times New Roman"/>
          <w:sz w:val="24"/>
          <w:szCs w:val="24"/>
        </w:rPr>
        <w:t xml:space="preserve"> among these genera also vary. </w:t>
      </w:r>
      <w:r w:rsidRPr="004E6F36">
        <w:rPr>
          <w:rFonts w:ascii="Times New Roman" w:hAnsi="Times New Roman" w:cs="Times New Roman"/>
          <w:i/>
          <w:iCs/>
          <w:sz w:val="24"/>
          <w:szCs w:val="24"/>
        </w:rPr>
        <w:t>Culex</w:t>
      </w:r>
      <w:r w:rsidR="00E41EB2" w:rsidRPr="004E6F36">
        <w:rPr>
          <w:rFonts w:ascii="Times New Roman" w:hAnsi="Times New Roman" w:cs="Times New Roman"/>
          <w:sz w:val="24"/>
          <w:szCs w:val="24"/>
        </w:rPr>
        <w:t xml:space="preserve"> mosquitoes typically rest outdoors in cool, shaded, and humid environments such as dense vegetation, while </w:t>
      </w:r>
      <w:r w:rsidR="00E41EB2" w:rsidRPr="004E6F36">
        <w:rPr>
          <w:rFonts w:ascii="Times New Roman" w:hAnsi="Times New Roman" w:cs="Times New Roman"/>
          <w:i/>
          <w:iCs/>
          <w:sz w:val="24"/>
          <w:szCs w:val="24"/>
        </w:rPr>
        <w:t xml:space="preserve">Aedes </w:t>
      </w:r>
      <w:r w:rsidR="00E41EB2" w:rsidRPr="004E6F36">
        <w:rPr>
          <w:rFonts w:ascii="Times New Roman" w:hAnsi="Times New Roman" w:cs="Times New Roman"/>
          <w:sz w:val="24"/>
          <w:szCs w:val="24"/>
        </w:rPr>
        <w:t xml:space="preserve">species are well adapted to urban ecosystems and frequently rest indoors. These </w:t>
      </w:r>
      <w:r w:rsidR="00E97EF1" w:rsidRPr="004E6F36">
        <w:rPr>
          <w:rFonts w:ascii="Times New Roman" w:hAnsi="Times New Roman" w:cs="Times New Roman"/>
          <w:sz w:val="24"/>
          <w:szCs w:val="24"/>
        </w:rPr>
        <w:t>behavioural</w:t>
      </w:r>
      <w:r w:rsidR="00E41EB2" w:rsidRPr="004E6F36">
        <w:rPr>
          <w:rFonts w:ascii="Times New Roman" w:hAnsi="Times New Roman" w:cs="Times New Roman"/>
          <w:sz w:val="24"/>
          <w:szCs w:val="24"/>
        </w:rPr>
        <w:t xml:space="preserve"> and ecological differences significantly influence patterns of disease transmission and are crucial for designing genus-specific and ecologically appropriate vector control strategies.</w:t>
      </w:r>
    </w:p>
    <w:p w14:paraId="68659505" w14:textId="5DDC2A89" w:rsidR="00222B6F" w:rsidRPr="004E6F36" w:rsidRDefault="00222B6F" w:rsidP="00F53224">
      <w:pPr>
        <w:ind w:left="720"/>
        <w:jc w:val="both"/>
        <w:rPr>
          <w:rFonts w:ascii="Times New Roman" w:hAnsi="Times New Roman" w:cs="Times New Roman"/>
          <w:sz w:val="24"/>
          <w:szCs w:val="24"/>
        </w:rPr>
      </w:pPr>
      <w:r w:rsidRPr="004E6F36">
        <w:rPr>
          <w:rFonts w:ascii="Times New Roman" w:hAnsi="Times New Roman" w:cs="Times New Roman"/>
          <w:sz w:val="24"/>
          <w:szCs w:val="24"/>
        </w:rPr>
        <w:t>By 2030, the global burden of lymphatic filariasis (LF) is projected to reach approximately 39.18 million cases, with a slightly higher prevalence among men compared to women (Zhao et al., 2025). According to the World Health Organization (WHO, 2025), LF remains endemic in 72 countries, primarily across Asia, Africa, the Western Pacific, and parts of the Americas. The disease has been designated for global elimination as a public health problem (WHO, 2025). Africa continues to carry the highest burden, with over 22 million individuals expected to exhibit clinical manifestations of LF in 2025. Among these, an estimated 5.9 million people suffer from lymphoedema or elephantiasis, while 16.3 million men are affected by hydrocele (</w:t>
      </w:r>
      <w:proofErr w:type="spellStart"/>
      <w:r w:rsidRPr="004E6F36">
        <w:rPr>
          <w:rFonts w:ascii="Times New Roman" w:hAnsi="Times New Roman" w:cs="Times New Roman"/>
          <w:sz w:val="24"/>
          <w:szCs w:val="24"/>
        </w:rPr>
        <w:t>Fimbo</w:t>
      </w:r>
      <w:proofErr w:type="spellEnd"/>
      <w:r w:rsidRPr="004E6F36">
        <w:rPr>
          <w:rFonts w:ascii="Times New Roman" w:hAnsi="Times New Roman" w:cs="Times New Roman"/>
          <w:sz w:val="24"/>
          <w:szCs w:val="24"/>
        </w:rPr>
        <w:t xml:space="preserve"> et al., 2020). In mainland Southeast Asia, active LF transmission persists in Myanmar, Lao PDR, and northeastern India, while transmission is approaching elimination in Bangladesh, Malaysia, Thailand, and Vietnam. Cambodia has officially eliminated LF as a public health problem (Dickson et al., 2017). The pooled prevalence estimates for Southeast Asia are reported as 2.64% for </w:t>
      </w:r>
      <w:r w:rsidR="0060119A" w:rsidRPr="004E6F36">
        <w:rPr>
          <w:rFonts w:ascii="Times New Roman" w:hAnsi="Times New Roman" w:cs="Times New Roman"/>
          <w:sz w:val="24"/>
          <w:szCs w:val="24"/>
        </w:rPr>
        <w:t>microfilaremia</w:t>
      </w:r>
      <w:r w:rsidRPr="004E6F36">
        <w:rPr>
          <w:rFonts w:ascii="Times New Roman" w:hAnsi="Times New Roman" w:cs="Times New Roman"/>
          <w:sz w:val="24"/>
          <w:szCs w:val="24"/>
        </w:rPr>
        <w:t>, 4.48% for immunochromatographic card (ICT) positivity, and 1.34% for combined morbidity (Dickson et al., 2017). India bears the largest share of LF cases globally, with approximately 12.43 million cases projected for 2030 (Zhao et al., 2025). As of 2024, LF remains endemic in 339 districts across the country, with the majority located in Bihar, Uttar Pradesh, Odisha, Maharashtra, West Bengal, and Jharkhand. The Government of India aims to achieve LF elimination by 2027, three years ahead of the global target of 2030 (Press Information Bureau, Government of India, 2024). Odisha ranks among the states with the highest LF endemicity, recording over 99,000 cases in 2022 and similarly high numbers in subsequent years. Although specific contemporary data for Kalahandi district are not provided in the national summaries, it is included in the Mass Drug Administration (MDA) and elimination campaigns, as all districts in Odisha are classified as endemic. Historical and epidemiological evidence indicates that Kalahandi remains under active surveillance for LF prevalence, reflecting the region’s ongoing risk and the implementation of sustained national control interventions (Sabesan et al., 2013).</w:t>
      </w:r>
    </w:p>
    <w:p w14:paraId="29966EAF" w14:textId="5392B20F" w:rsidR="008934C7" w:rsidRPr="004E6F36" w:rsidRDefault="00222B6F" w:rsidP="00F53224">
      <w:pPr>
        <w:ind w:left="720"/>
        <w:jc w:val="both"/>
        <w:rPr>
          <w:rFonts w:ascii="Times New Roman" w:hAnsi="Times New Roman" w:cs="Times New Roman"/>
          <w:sz w:val="24"/>
          <w:szCs w:val="24"/>
        </w:rPr>
      </w:pPr>
      <w:r w:rsidRPr="004E6F36">
        <w:rPr>
          <w:rFonts w:ascii="Times New Roman" w:hAnsi="Times New Roman" w:cs="Times New Roman"/>
          <w:sz w:val="24"/>
          <w:szCs w:val="24"/>
        </w:rPr>
        <w:t xml:space="preserve">In this study, the authors aim to assess the diversity and population dynamics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mosquitoes in the </w:t>
      </w:r>
      <w:proofErr w:type="spellStart"/>
      <w:r w:rsidRPr="004E6F36">
        <w:rPr>
          <w:rFonts w:ascii="Times New Roman" w:hAnsi="Times New Roman" w:cs="Times New Roman"/>
          <w:sz w:val="24"/>
          <w:szCs w:val="24"/>
        </w:rPr>
        <w:t>Kesinga</w:t>
      </w:r>
      <w:proofErr w:type="spellEnd"/>
      <w:r w:rsidRPr="004E6F36">
        <w:rPr>
          <w:rFonts w:ascii="Times New Roman" w:hAnsi="Times New Roman" w:cs="Times New Roman"/>
          <w:sz w:val="24"/>
          <w:szCs w:val="24"/>
        </w:rPr>
        <w:t xml:space="preserve"> block of Kalahandi district. This represents the first documented investigation of its kind in the region. The study also examines the relationship between mosquito abundance and various environmental parameters to understand their influence on vector populations. Furthermore, it explores the seasonal dynamics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species to identify patterns of fluctuation throughout the year. As a baseline and preliminary study, this research provides essential data for developing effective vector monitoring and control strategies in the future.</w:t>
      </w:r>
    </w:p>
    <w:p w14:paraId="6762A72D" w14:textId="77777777" w:rsidR="00E97EF1" w:rsidRPr="004E6F36" w:rsidRDefault="00E97EF1" w:rsidP="00F53224">
      <w:pPr>
        <w:jc w:val="both"/>
        <w:rPr>
          <w:rFonts w:ascii="Times New Roman" w:hAnsi="Times New Roman" w:cs="Times New Roman"/>
          <w:b/>
          <w:bCs/>
          <w:noProof/>
          <w:sz w:val="24"/>
          <w:szCs w:val="24"/>
          <w:lang w:eastAsia="en-IN"/>
        </w:rPr>
      </w:pPr>
    </w:p>
    <w:p w14:paraId="16EB6258" w14:textId="0E7CDE23" w:rsidR="001D77D4" w:rsidRPr="004E6F36" w:rsidRDefault="00706E3E" w:rsidP="00BE2F55">
      <w:pPr>
        <w:jc w:val="center"/>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 xml:space="preserve">MATERIALS AND </w:t>
      </w:r>
      <w:r w:rsidR="00A74977" w:rsidRPr="004E6F36">
        <w:rPr>
          <w:rFonts w:ascii="Times New Roman" w:hAnsi="Times New Roman" w:cs="Times New Roman"/>
          <w:b/>
          <w:bCs/>
          <w:noProof/>
          <w:sz w:val="24"/>
          <w:szCs w:val="24"/>
          <w:lang w:eastAsia="en-IN"/>
        </w:rPr>
        <w:t>METHODS</w:t>
      </w:r>
    </w:p>
    <w:p w14:paraId="317F1DD5" w14:textId="54C7E4CE" w:rsidR="00CD5B13" w:rsidRPr="004E6F36" w:rsidRDefault="00CD5B13" w:rsidP="00F53224">
      <w:pPr>
        <w:jc w:val="both"/>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Study Area</w:t>
      </w:r>
    </w:p>
    <w:p w14:paraId="70148728" w14:textId="72C781FA" w:rsidR="00D152C3" w:rsidRPr="004E6F36" w:rsidRDefault="00D152C3"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 The Kesinga block of Kalahandi district, Odisha, is geographically located at approximately 20.2° North latitude and 83.23° East longitude (Figure 1). The region experiences a subtropical climate characterized by hot summers, a monsoon season extending from June to September, and mild, pleasant winters. The local environment is shaped by the confluence of the Tel and Uteh rivers and the presence of surrounding hilly terrain, resulting in predominantly agricultural land use. According to the 2011 Census of India, the Kesinga block had a total population of 141,365, of which 122,126 resided in rural areas. The overall literacy rate was recorded at 67.01 percent, reflecting moderate educational development within the region.</w:t>
      </w:r>
    </w:p>
    <w:p w14:paraId="4DDC557D" w14:textId="3DDA0592" w:rsidR="00976CDC" w:rsidRPr="004E6F36" w:rsidRDefault="00976CDC" w:rsidP="00BE2F55">
      <w:pPr>
        <w:jc w:val="center"/>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drawing>
          <wp:inline distT="0" distB="0" distL="0" distR="0" wp14:anchorId="30F4E3BD" wp14:editId="2675594C">
            <wp:extent cx="3438011" cy="2430780"/>
            <wp:effectExtent l="0" t="0" r="0" b="7620"/>
            <wp:docPr id="1" name="Picture 1" descr="C:\Users\User\AppData\Local\Packages\5319275A.WhatsAppDesktop_cv1g1gvanyjgm\TempState\75DB1D1CD6A94CC1F10801987AB1A1C1\WhatsApp Image 2025-11-01 at 07.55.36_1b5d6d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75DB1D1CD6A94CC1F10801987AB1A1C1\WhatsApp Image 2025-11-01 at 07.55.36_1b5d6d6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6347" cy="2457885"/>
                    </a:xfrm>
                    <a:prstGeom prst="rect">
                      <a:avLst/>
                    </a:prstGeom>
                    <a:noFill/>
                    <a:ln>
                      <a:noFill/>
                    </a:ln>
                  </pic:spPr>
                </pic:pic>
              </a:graphicData>
            </a:graphic>
          </wp:inline>
        </w:drawing>
      </w:r>
    </w:p>
    <w:p w14:paraId="79BC207A" w14:textId="54F86081" w:rsidR="00D152C3" w:rsidRPr="004E6F36" w:rsidRDefault="00D152C3" w:rsidP="00F53224">
      <w:pPr>
        <w:jc w:val="both"/>
        <w:rPr>
          <w:rFonts w:ascii="Times New Roman" w:hAnsi="Times New Roman" w:cs="Times New Roman"/>
          <w:noProof/>
          <w:sz w:val="24"/>
          <w:szCs w:val="24"/>
          <w:lang w:eastAsia="en-IN"/>
        </w:rPr>
      </w:pPr>
      <w:r w:rsidRPr="004E6F36">
        <w:rPr>
          <w:rFonts w:ascii="Times New Roman" w:hAnsi="Times New Roman" w:cs="Times New Roman"/>
          <w:b/>
          <w:bCs/>
          <w:noProof/>
          <w:sz w:val="24"/>
          <w:szCs w:val="24"/>
          <w:lang w:eastAsia="en-IN"/>
        </w:rPr>
        <w:t>Figure 1</w:t>
      </w:r>
      <w:r w:rsidR="003C6C1C"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xml:space="preserve"> Showing study area i.e Kesinga block of Kalahandi district of Odisha, India</w:t>
      </w:r>
    </w:p>
    <w:p w14:paraId="4EA858E9" w14:textId="77777777" w:rsidR="006F33E1" w:rsidRPr="004E6F36" w:rsidRDefault="006F33E1" w:rsidP="00F53224">
      <w:pPr>
        <w:jc w:val="both"/>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Methods</w:t>
      </w:r>
    </w:p>
    <w:p w14:paraId="2D263839" w14:textId="0D63BD44" w:rsidR="005B66B6" w:rsidRPr="004E6F36" w:rsidRDefault="005B66B6" w:rsidP="00F53224">
      <w:pPr>
        <w:jc w:val="both"/>
        <w:rPr>
          <w:rFonts w:ascii="Times New Roman" w:hAnsi="Times New Roman" w:cs="Times New Roman"/>
          <w:b/>
          <w:bCs/>
          <w:noProof/>
          <w:sz w:val="24"/>
          <w:szCs w:val="24"/>
          <w:lang w:eastAsia="en-IN"/>
        </w:rPr>
      </w:pPr>
      <w:r w:rsidRPr="004E6F36">
        <w:rPr>
          <w:rFonts w:ascii="Times New Roman" w:hAnsi="Times New Roman" w:cs="Times New Roman"/>
          <w:noProof/>
          <w:sz w:val="24"/>
          <w:szCs w:val="24"/>
          <w:lang w:eastAsia="en-IN"/>
        </w:rPr>
        <w:t>The survey was conducted in the Kesinga block of Kalahandi district, Odisha, India, during the summer and rainy seasons (March to September 2025).</w:t>
      </w:r>
      <w:r w:rsidR="00505B4E" w:rsidRPr="004E6F36">
        <w:rPr>
          <w:rFonts w:ascii="Times New Roman" w:hAnsi="Times New Roman" w:cs="Times New Roman"/>
          <w:noProof/>
          <w:sz w:val="24"/>
          <w:szCs w:val="24"/>
          <w:lang w:eastAsia="en-IN"/>
        </w:rPr>
        <w:t xml:space="preserve"> </w:t>
      </w:r>
      <w:r w:rsidR="00800477" w:rsidRPr="004E6F36">
        <w:rPr>
          <w:rFonts w:ascii="Times New Roman" w:hAnsi="Times New Roman" w:cs="Times New Roman"/>
          <w:noProof/>
          <w:sz w:val="24"/>
          <w:szCs w:val="24"/>
          <w:lang w:eastAsia="en-IN"/>
        </w:rPr>
        <w:t>Collection made bimonthly from first and last week of month</w:t>
      </w:r>
      <w:r w:rsidR="00D4613B"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xml:space="preserve"> The study primarily focused on the collection of adult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mosquitoes, both indoors and outdoors. Indoor sampling was carried out from cowsheds and sheep sheds, while outdoor collections were made from human dwelling sewage areas and household drainage sites. Adult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mosquitoes were collected using manual aspiration methods</w:t>
      </w:r>
      <w:r w:rsidR="00A755AF" w:rsidRPr="004E6F36">
        <w:rPr>
          <w:rFonts w:ascii="Times New Roman" w:hAnsi="Times New Roman" w:cs="Times New Roman"/>
          <w:noProof/>
          <w:sz w:val="24"/>
          <w:szCs w:val="24"/>
          <w:lang w:eastAsia="en-IN"/>
        </w:rPr>
        <w:t xml:space="preserve"> </w:t>
      </w:r>
      <w:r w:rsidR="00A755AF" w:rsidRPr="004E6F36">
        <w:rPr>
          <w:rFonts w:ascii="Times New Roman" w:hAnsi="Times New Roman" w:cs="Times New Roman"/>
          <w:b/>
          <w:bCs/>
          <w:noProof/>
          <w:sz w:val="24"/>
          <w:szCs w:val="24"/>
          <w:lang w:eastAsia="en-IN"/>
        </w:rPr>
        <w:t>(Figure</w:t>
      </w:r>
      <w:r w:rsidR="00976CDC" w:rsidRPr="004E6F36">
        <w:rPr>
          <w:rFonts w:ascii="Times New Roman" w:hAnsi="Times New Roman" w:cs="Times New Roman"/>
          <w:b/>
          <w:bCs/>
          <w:noProof/>
          <w:sz w:val="24"/>
          <w:szCs w:val="24"/>
          <w:lang w:eastAsia="en-IN"/>
        </w:rPr>
        <w:t xml:space="preserve"> 2</w:t>
      </w:r>
      <w:r w:rsidR="00A755AF" w:rsidRPr="004E6F36">
        <w:rPr>
          <w:rFonts w:ascii="Times New Roman" w:hAnsi="Times New Roman" w:cs="Times New Roman"/>
          <w:b/>
          <w:bCs/>
          <w:noProof/>
          <w:sz w:val="24"/>
          <w:szCs w:val="24"/>
          <w:lang w:eastAsia="en-IN"/>
        </w:rPr>
        <w:t>)</w:t>
      </w:r>
      <w:r w:rsidRPr="004E6F36">
        <w:rPr>
          <w:rFonts w:ascii="Times New Roman" w:hAnsi="Times New Roman" w:cs="Times New Roman"/>
          <w:b/>
          <w:bCs/>
          <w:noProof/>
          <w:sz w:val="24"/>
          <w:szCs w:val="24"/>
          <w:lang w:eastAsia="en-IN"/>
        </w:rPr>
        <w:t>.</w:t>
      </w:r>
    </w:p>
    <w:p w14:paraId="23D92E56" w14:textId="59A5C3B0" w:rsidR="00BD4170" w:rsidRPr="004E6F36" w:rsidRDefault="00BD4170" w:rsidP="00BE2F55">
      <w:pPr>
        <w:jc w:val="center"/>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lastRenderedPageBreak/>
        <w:drawing>
          <wp:inline distT="0" distB="0" distL="0" distR="0" wp14:anchorId="6E21DAF0" wp14:editId="48252CAE">
            <wp:extent cx="2204400" cy="2219542"/>
            <wp:effectExtent l="0" t="0" r="5715" b="0"/>
            <wp:docPr id="2000339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4090" cy="2249436"/>
                    </a:xfrm>
                    <a:prstGeom prst="rect">
                      <a:avLst/>
                    </a:prstGeom>
                    <a:noFill/>
                    <a:ln>
                      <a:noFill/>
                    </a:ln>
                  </pic:spPr>
                </pic:pic>
              </a:graphicData>
            </a:graphic>
          </wp:inline>
        </w:drawing>
      </w:r>
    </w:p>
    <w:p w14:paraId="13B41778" w14:textId="018DA9F5" w:rsidR="003C6C1C" w:rsidRPr="004E6F36" w:rsidRDefault="003C6C1C" w:rsidP="00F53224">
      <w:pPr>
        <w:jc w:val="both"/>
        <w:rPr>
          <w:rFonts w:ascii="Times New Roman" w:hAnsi="Times New Roman" w:cs="Times New Roman"/>
          <w:noProof/>
          <w:sz w:val="24"/>
          <w:szCs w:val="24"/>
          <w:lang w:eastAsia="en-IN"/>
        </w:rPr>
      </w:pPr>
      <w:r w:rsidRPr="004E6F36">
        <w:rPr>
          <w:rFonts w:ascii="Times New Roman" w:hAnsi="Times New Roman" w:cs="Times New Roman"/>
          <w:b/>
          <w:bCs/>
          <w:noProof/>
          <w:sz w:val="24"/>
          <w:szCs w:val="24"/>
          <w:lang w:eastAsia="en-IN"/>
        </w:rPr>
        <w:t>Figure 2</w:t>
      </w:r>
      <w:r w:rsidRPr="004E6F36">
        <w:rPr>
          <w:rFonts w:ascii="Times New Roman" w:hAnsi="Times New Roman" w:cs="Times New Roman"/>
          <w:noProof/>
          <w:sz w:val="24"/>
          <w:szCs w:val="24"/>
          <w:lang w:eastAsia="en-IN"/>
        </w:rPr>
        <w:t xml:space="preserve">. (a) capturing of mosquitoes by manual aspirator, (b), (c) &amp; (d) different breeding sites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w:t>
      </w:r>
    </w:p>
    <w:p w14:paraId="39D832B9" w14:textId="7230A6CF" w:rsidR="00C763AA" w:rsidRPr="004E6F36" w:rsidRDefault="005B66B6"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Following collection, two to three adult specimens were transferred into test tubes fitted with cotton stoppers to ensure proper aeration. All collected specimens were then transported to the laboratory for identification. During each collection, details such as time, date, geotagged photographs, and other relevant field data were recorded. Morphological identification of the specimens was conducted using recent standard identification keys</w:t>
      </w:r>
      <w:r w:rsidR="00C763AA" w:rsidRPr="004E6F36">
        <w:rPr>
          <w:rFonts w:ascii="Times New Roman" w:hAnsi="Times New Roman" w:cs="Times New Roman"/>
          <w:noProof/>
          <w:sz w:val="24"/>
          <w:szCs w:val="24"/>
          <w:lang w:eastAsia="en-IN"/>
        </w:rPr>
        <w:t xml:space="preserve"> (</w:t>
      </w:r>
      <w:r w:rsidR="00C763AA" w:rsidRPr="004E6F36">
        <w:rPr>
          <w:rFonts w:ascii="Times New Roman" w:hAnsi="Times New Roman" w:cs="Times New Roman"/>
          <w:sz w:val="24"/>
          <w:szCs w:val="24"/>
        </w:rPr>
        <w:t xml:space="preserve">Reuben et al., 1994; </w:t>
      </w:r>
      <w:r w:rsidR="00B72079" w:rsidRPr="004E6F36">
        <w:rPr>
          <w:rFonts w:ascii="Times New Roman" w:hAnsi="Times New Roman" w:cs="Times New Roman"/>
          <w:sz w:val="24"/>
          <w:szCs w:val="24"/>
        </w:rPr>
        <w:t>Das,</w:t>
      </w:r>
      <w:r w:rsidR="00C763AA" w:rsidRPr="004E6F36">
        <w:rPr>
          <w:rFonts w:ascii="Times New Roman" w:hAnsi="Times New Roman" w:cs="Times New Roman"/>
          <w:sz w:val="24"/>
          <w:szCs w:val="24"/>
        </w:rPr>
        <w:t xml:space="preserve"> 201</w:t>
      </w:r>
      <w:r w:rsidR="00B72079" w:rsidRPr="004E6F36">
        <w:rPr>
          <w:rFonts w:ascii="Times New Roman" w:hAnsi="Times New Roman" w:cs="Times New Roman"/>
          <w:sz w:val="24"/>
          <w:szCs w:val="24"/>
        </w:rPr>
        <w:t>3; Gyawali et al., 2025; Andrews et al., 2025</w:t>
      </w:r>
      <w:r w:rsidR="00C763AA"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Only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mosquitoes were selected for analysis, and the sex of each specimen was documented for further study. For every collection session, data were recorded on the total number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mosquitoes captured, along with the counts of males and females.</w:t>
      </w:r>
      <w:r w:rsidR="003C6C1C" w:rsidRPr="004E6F36">
        <w:rPr>
          <w:rFonts w:ascii="Times New Roman" w:hAnsi="Times New Roman" w:cs="Times New Roman"/>
          <w:noProof/>
          <w:sz w:val="24"/>
          <w:szCs w:val="24"/>
          <w:lang w:eastAsia="en-IN"/>
        </w:rPr>
        <w:t xml:space="preserve"> </w:t>
      </w:r>
      <w:r w:rsidRPr="004E6F36">
        <w:rPr>
          <w:rFonts w:ascii="Times New Roman" w:hAnsi="Times New Roman" w:cs="Times New Roman"/>
          <w:noProof/>
          <w:sz w:val="24"/>
          <w:szCs w:val="24"/>
          <w:lang w:eastAsia="en-IN"/>
        </w:rPr>
        <w:t xml:space="preserve">Secondary data were obtained from the Community Health Centre (CHC), Kesinga, which included information on the total number of individuals affected by </w:t>
      </w:r>
      <w:r w:rsidR="003B4438" w:rsidRPr="004E6F36">
        <w:rPr>
          <w:rFonts w:ascii="Times New Roman" w:hAnsi="Times New Roman" w:cs="Times New Roman"/>
          <w:noProof/>
          <w:sz w:val="24"/>
          <w:szCs w:val="24"/>
          <w:lang w:eastAsia="en-IN"/>
        </w:rPr>
        <w:t>Lymph</w:t>
      </w:r>
      <w:r w:rsidR="00B72079" w:rsidRPr="004E6F36">
        <w:rPr>
          <w:rFonts w:ascii="Times New Roman" w:hAnsi="Times New Roman" w:cs="Times New Roman"/>
          <w:noProof/>
          <w:sz w:val="24"/>
          <w:szCs w:val="24"/>
          <w:lang w:eastAsia="en-IN"/>
        </w:rPr>
        <w:t>o</w:t>
      </w:r>
      <w:r w:rsidR="003B4438" w:rsidRPr="004E6F36">
        <w:rPr>
          <w:rFonts w:ascii="Times New Roman" w:hAnsi="Times New Roman" w:cs="Times New Roman"/>
          <w:noProof/>
          <w:sz w:val="24"/>
          <w:szCs w:val="24"/>
          <w:lang w:eastAsia="en-IN"/>
        </w:rPr>
        <w:t>dema</w:t>
      </w:r>
      <w:r w:rsidRPr="004E6F36">
        <w:rPr>
          <w:rFonts w:ascii="Times New Roman" w:hAnsi="Times New Roman" w:cs="Times New Roman"/>
          <w:noProof/>
          <w:sz w:val="24"/>
          <w:szCs w:val="24"/>
          <w:lang w:eastAsia="en-IN"/>
        </w:rPr>
        <w:t>. Meteorological parameters such as average temperature, relative humidity, and rainfall were collected from online sources (</w:t>
      </w:r>
      <w:hyperlink r:id="rId9" w:tgtFrame="_blank" w:history="1">
        <w:r w:rsidRPr="004E6F36">
          <w:rPr>
            <w:rStyle w:val="Hyperlink"/>
            <w:rFonts w:ascii="Times New Roman" w:hAnsi="Times New Roman" w:cs="Times New Roman"/>
            <w:noProof/>
            <w:color w:val="auto"/>
            <w:sz w:val="24"/>
            <w:szCs w:val="24"/>
            <w:u w:val="none"/>
            <w:lang w:eastAsia="en-IN"/>
          </w:rPr>
          <w:t>www.accuweather.com</w:t>
        </w:r>
      </w:hyperlink>
      <w:r w:rsidRPr="004E6F36">
        <w:rPr>
          <w:rFonts w:ascii="Times New Roman" w:hAnsi="Times New Roman" w:cs="Times New Roman"/>
          <w:noProof/>
          <w:sz w:val="24"/>
          <w:szCs w:val="24"/>
          <w:lang w:eastAsia="en-IN"/>
        </w:rPr>
        <w:t>) and used for correlation analysis.</w:t>
      </w:r>
    </w:p>
    <w:p w14:paraId="5793ACBD" w14:textId="418F846D" w:rsidR="006F33E1" w:rsidRPr="004E6F36" w:rsidRDefault="006F33E1" w:rsidP="00F53224">
      <w:pPr>
        <w:jc w:val="both"/>
        <w:rPr>
          <w:rFonts w:ascii="Times New Roman" w:hAnsi="Times New Roman" w:cs="Times New Roman"/>
          <w:noProof/>
          <w:sz w:val="24"/>
          <w:szCs w:val="24"/>
          <w:lang w:eastAsia="en-IN"/>
        </w:rPr>
      </w:pPr>
      <w:r w:rsidRPr="004E6F36">
        <w:rPr>
          <w:rFonts w:ascii="Times New Roman" w:hAnsi="Times New Roman" w:cs="Times New Roman"/>
          <w:b/>
          <w:bCs/>
          <w:noProof/>
          <w:sz w:val="24"/>
          <w:szCs w:val="24"/>
          <w:lang w:eastAsia="en-IN"/>
        </w:rPr>
        <w:t>Data Analysis</w:t>
      </w:r>
    </w:p>
    <w:p w14:paraId="03BFBC76" w14:textId="1A2A57CC" w:rsidR="00C938B7" w:rsidRPr="004E6F36" w:rsidRDefault="00C938B7"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A month-wise correlation analysis was conducted between the total mosquito population, total males, and total females with key environmental variables such as rainfall, relative humidity, and average temperature. The correlation coefficients were generated using appropriate statistical software to determine the strength and direction of these relationships. </w:t>
      </w:r>
    </w:p>
    <w:p w14:paraId="3582C309" w14:textId="3A097588" w:rsidR="009549FC" w:rsidRPr="004E6F36" w:rsidRDefault="00C938B7" w:rsidP="00BE2F55">
      <w:pPr>
        <w:jc w:val="center"/>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RESULTS</w:t>
      </w:r>
    </w:p>
    <w:p w14:paraId="748102EA" w14:textId="04290724" w:rsidR="009549FC" w:rsidRDefault="009549FC"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A total of 197 adult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were collected from the study area during the study period, comprising 103 males and 94 females. The maximum number of adult mosquitoes (35) was recorded in August, followed by 31 in May, 30 in March, 27 in July, 26 in April, and 24 each in June and September. The lowest number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was observed in June and September</w:t>
      </w:r>
      <w:r w:rsidR="00F36504" w:rsidRPr="004E6F36">
        <w:rPr>
          <w:rFonts w:ascii="Times New Roman" w:hAnsi="Times New Roman" w:cs="Times New Roman"/>
          <w:noProof/>
          <w:sz w:val="24"/>
          <w:szCs w:val="24"/>
          <w:lang w:eastAsia="en-IN"/>
        </w:rPr>
        <w:t xml:space="preserve"> (Table 1)</w:t>
      </w:r>
      <w:r w:rsidRPr="004E6F36">
        <w:rPr>
          <w:rFonts w:ascii="Times New Roman" w:hAnsi="Times New Roman" w:cs="Times New Roman"/>
          <w:noProof/>
          <w:sz w:val="24"/>
          <w:szCs w:val="24"/>
          <w:lang w:eastAsia="en-IN"/>
        </w:rPr>
        <w:t>.</w:t>
      </w:r>
    </w:p>
    <w:p w14:paraId="3503A4AE" w14:textId="67D16E51" w:rsidR="00011C61" w:rsidRDefault="00011C61" w:rsidP="00F53224">
      <w:pPr>
        <w:jc w:val="both"/>
        <w:rPr>
          <w:rFonts w:ascii="Times New Roman" w:hAnsi="Times New Roman" w:cs="Times New Roman"/>
          <w:noProof/>
          <w:sz w:val="24"/>
          <w:szCs w:val="24"/>
          <w:lang w:eastAsia="en-IN"/>
        </w:rPr>
      </w:pPr>
    </w:p>
    <w:p w14:paraId="688201B9" w14:textId="5E89106A" w:rsidR="00011C61" w:rsidRDefault="00011C61" w:rsidP="00F53224">
      <w:pPr>
        <w:jc w:val="both"/>
        <w:rPr>
          <w:rFonts w:ascii="Times New Roman" w:hAnsi="Times New Roman" w:cs="Times New Roman"/>
          <w:noProof/>
          <w:sz w:val="24"/>
          <w:szCs w:val="24"/>
          <w:lang w:eastAsia="en-IN"/>
        </w:rPr>
      </w:pPr>
    </w:p>
    <w:p w14:paraId="4B479629" w14:textId="77777777" w:rsidR="00011C61" w:rsidRPr="004E6F36" w:rsidRDefault="00011C61" w:rsidP="00F53224">
      <w:pPr>
        <w:jc w:val="both"/>
        <w:rPr>
          <w:rFonts w:ascii="Times New Roman" w:hAnsi="Times New Roman" w:cs="Times New Roman"/>
          <w:noProof/>
          <w:sz w:val="24"/>
          <w:szCs w:val="24"/>
          <w:lang w:eastAsia="en-IN"/>
        </w:rPr>
      </w:pPr>
    </w:p>
    <w:p w14:paraId="0982C5EB" w14:textId="77777777" w:rsidR="00BE2F55" w:rsidRDefault="00BE2F55" w:rsidP="00F53224">
      <w:pPr>
        <w:jc w:val="both"/>
        <w:rPr>
          <w:rFonts w:ascii="Times New Roman" w:hAnsi="Times New Roman" w:cs="Times New Roman"/>
          <w:b/>
          <w:bCs/>
          <w:noProof/>
          <w:sz w:val="24"/>
          <w:szCs w:val="24"/>
          <w:lang w:eastAsia="en-IN"/>
        </w:rPr>
      </w:pPr>
    </w:p>
    <w:p w14:paraId="58FD9C38" w14:textId="6CF837D5" w:rsidR="00873F22" w:rsidRPr="004E6F36" w:rsidRDefault="00873F22" w:rsidP="00F53224">
      <w:pPr>
        <w:jc w:val="both"/>
        <w:rPr>
          <w:rFonts w:ascii="Times New Roman" w:hAnsi="Times New Roman" w:cs="Times New Roman"/>
          <w:noProof/>
          <w:sz w:val="24"/>
          <w:szCs w:val="24"/>
          <w:lang w:eastAsia="en-IN"/>
        </w:rPr>
      </w:pPr>
      <w:r w:rsidRPr="004E6F36">
        <w:rPr>
          <w:rFonts w:ascii="Times New Roman" w:hAnsi="Times New Roman" w:cs="Times New Roman"/>
          <w:b/>
          <w:bCs/>
          <w:noProof/>
          <w:sz w:val="24"/>
          <w:szCs w:val="24"/>
          <w:lang w:eastAsia="en-IN"/>
        </w:rPr>
        <w:t>Table 1</w:t>
      </w:r>
      <w:r w:rsidRPr="004E6F36">
        <w:rPr>
          <w:rFonts w:ascii="Times New Roman" w:hAnsi="Times New Roman" w:cs="Times New Roman"/>
          <w:noProof/>
          <w:sz w:val="24"/>
          <w:szCs w:val="24"/>
          <w:lang w:eastAsia="en-IN"/>
        </w:rPr>
        <w:t xml:space="preserve">. </w:t>
      </w:r>
      <w:r w:rsidR="00F36504" w:rsidRPr="004E6F36">
        <w:rPr>
          <w:rFonts w:ascii="Times New Roman" w:hAnsi="Times New Roman" w:cs="Times New Roman"/>
          <w:noProof/>
          <w:sz w:val="24"/>
          <w:szCs w:val="24"/>
          <w:lang w:eastAsia="en-IN"/>
        </w:rPr>
        <w:t xml:space="preserve">Monthly data on </w:t>
      </w:r>
      <w:r w:rsidR="00CB0838" w:rsidRPr="004E6F36">
        <w:rPr>
          <w:rFonts w:ascii="Times New Roman" w:hAnsi="Times New Roman" w:cs="Times New Roman"/>
          <w:i/>
          <w:iCs/>
          <w:noProof/>
          <w:sz w:val="24"/>
          <w:szCs w:val="24"/>
          <w:lang w:eastAsia="en-IN"/>
        </w:rPr>
        <w:t>Culex</w:t>
      </w:r>
      <w:r w:rsidR="00F36504" w:rsidRPr="004E6F36">
        <w:rPr>
          <w:rFonts w:ascii="Times New Roman" w:hAnsi="Times New Roman" w:cs="Times New Roman"/>
          <w:noProof/>
          <w:sz w:val="24"/>
          <w:szCs w:val="24"/>
          <w:lang w:eastAsia="en-IN"/>
        </w:rPr>
        <w:t xml:space="preserve"> mosquitoes were collected throughout the year 2025, including records of total males and females</w:t>
      </w:r>
    </w:p>
    <w:tbl>
      <w:tblPr>
        <w:tblStyle w:val="TableGrid"/>
        <w:tblW w:w="6057" w:type="dxa"/>
        <w:jc w:val="center"/>
        <w:tblLook w:val="04A0" w:firstRow="1" w:lastRow="0" w:firstColumn="1" w:lastColumn="0" w:noHBand="0" w:noVBand="1"/>
      </w:tblPr>
      <w:tblGrid>
        <w:gridCol w:w="1454"/>
        <w:gridCol w:w="1481"/>
        <w:gridCol w:w="1561"/>
        <w:gridCol w:w="1561"/>
      </w:tblGrid>
      <w:tr w:rsidR="00082A24" w:rsidRPr="004E6F36" w14:paraId="58A02B4F" w14:textId="77777777" w:rsidTr="00C938B7">
        <w:trPr>
          <w:trHeight w:val="716"/>
          <w:jc w:val="center"/>
        </w:trPr>
        <w:tc>
          <w:tcPr>
            <w:tcW w:w="1454" w:type="dxa"/>
          </w:tcPr>
          <w:p w14:paraId="4381C067" w14:textId="119B03F9" w:rsidR="00082A24" w:rsidRPr="004E6F36" w:rsidRDefault="00082A24" w:rsidP="00F53224">
            <w:pPr>
              <w:jc w:val="both"/>
              <w:rPr>
                <w:rFonts w:ascii="Times New Roman" w:hAnsi="Times New Roman" w:cs="Times New Roman"/>
                <w:b/>
                <w:bCs/>
                <w:sz w:val="24"/>
                <w:szCs w:val="24"/>
              </w:rPr>
            </w:pPr>
            <w:bookmarkStart w:id="0" w:name="OLE_LINK1"/>
            <w:r w:rsidRPr="004E6F36">
              <w:rPr>
                <w:rFonts w:ascii="Times New Roman" w:hAnsi="Times New Roman" w:cs="Times New Roman"/>
                <w:b/>
                <w:bCs/>
                <w:sz w:val="24"/>
                <w:szCs w:val="24"/>
              </w:rPr>
              <w:t>Month</w:t>
            </w:r>
            <w:r w:rsidR="00C938B7" w:rsidRPr="004E6F36">
              <w:rPr>
                <w:rFonts w:ascii="Times New Roman" w:hAnsi="Times New Roman" w:cs="Times New Roman"/>
                <w:b/>
                <w:bCs/>
                <w:sz w:val="24"/>
                <w:szCs w:val="24"/>
              </w:rPr>
              <w:t xml:space="preserve"> (2025)</w:t>
            </w:r>
          </w:p>
        </w:tc>
        <w:tc>
          <w:tcPr>
            <w:tcW w:w="1481" w:type="dxa"/>
          </w:tcPr>
          <w:p w14:paraId="63BF09C8" w14:textId="52A84028" w:rsidR="00082A24" w:rsidRPr="004E6F36" w:rsidRDefault="00082A24"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T</w:t>
            </w:r>
            <w:r w:rsidR="00C938B7" w:rsidRPr="004E6F36">
              <w:rPr>
                <w:rFonts w:ascii="Times New Roman" w:hAnsi="Times New Roman" w:cs="Times New Roman"/>
                <w:b/>
                <w:bCs/>
                <w:sz w:val="24"/>
                <w:szCs w:val="24"/>
              </w:rPr>
              <w:t xml:space="preserve">otal collected </w:t>
            </w:r>
            <w:r w:rsidR="00CB0838" w:rsidRPr="004E6F36">
              <w:rPr>
                <w:rFonts w:ascii="Times New Roman" w:hAnsi="Times New Roman" w:cs="Times New Roman"/>
                <w:b/>
                <w:bCs/>
                <w:i/>
                <w:iCs/>
                <w:sz w:val="24"/>
                <w:szCs w:val="24"/>
              </w:rPr>
              <w:t>Culex</w:t>
            </w:r>
            <w:r w:rsidR="00C938B7" w:rsidRPr="004E6F36">
              <w:rPr>
                <w:rFonts w:ascii="Times New Roman" w:hAnsi="Times New Roman" w:cs="Times New Roman"/>
                <w:b/>
                <w:bCs/>
                <w:sz w:val="24"/>
                <w:szCs w:val="24"/>
              </w:rPr>
              <w:t xml:space="preserve"> mosquitoes</w:t>
            </w:r>
          </w:p>
        </w:tc>
        <w:tc>
          <w:tcPr>
            <w:tcW w:w="1561" w:type="dxa"/>
          </w:tcPr>
          <w:p w14:paraId="32E719BF" w14:textId="28545C93" w:rsidR="00082A24" w:rsidRPr="004E6F36" w:rsidRDefault="00C938B7"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Male</w:t>
            </w:r>
            <w:r w:rsidR="00082A24" w:rsidRPr="004E6F36">
              <w:rPr>
                <w:rFonts w:ascii="Times New Roman" w:hAnsi="Times New Roman" w:cs="Times New Roman"/>
                <w:b/>
                <w:bCs/>
                <w:sz w:val="24"/>
                <w:szCs w:val="24"/>
              </w:rPr>
              <w:t xml:space="preserve"> </w:t>
            </w:r>
            <w:r w:rsidRPr="004E6F36">
              <w:rPr>
                <w:rFonts w:ascii="Times New Roman" w:hAnsi="Times New Roman" w:cs="Times New Roman"/>
                <w:b/>
                <w:bCs/>
                <w:sz w:val="24"/>
                <w:szCs w:val="24"/>
              </w:rPr>
              <w:t>mosquitoes</w:t>
            </w:r>
          </w:p>
        </w:tc>
        <w:tc>
          <w:tcPr>
            <w:tcW w:w="1561" w:type="dxa"/>
          </w:tcPr>
          <w:p w14:paraId="66D370ED" w14:textId="52BE44AA" w:rsidR="00082A24" w:rsidRPr="004E6F36" w:rsidRDefault="00C938B7"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Female mosquitoes</w:t>
            </w:r>
          </w:p>
        </w:tc>
      </w:tr>
      <w:tr w:rsidR="00082A24" w:rsidRPr="004E6F36" w14:paraId="397B8F85" w14:textId="77777777" w:rsidTr="00C938B7">
        <w:trPr>
          <w:trHeight w:val="353"/>
          <w:jc w:val="center"/>
        </w:trPr>
        <w:tc>
          <w:tcPr>
            <w:tcW w:w="1454" w:type="dxa"/>
          </w:tcPr>
          <w:p w14:paraId="13AA4F2B"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March</w:t>
            </w:r>
          </w:p>
        </w:tc>
        <w:tc>
          <w:tcPr>
            <w:tcW w:w="1481" w:type="dxa"/>
          </w:tcPr>
          <w:p w14:paraId="07ABD374"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30</w:t>
            </w:r>
          </w:p>
        </w:tc>
        <w:tc>
          <w:tcPr>
            <w:tcW w:w="1561" w:type="dxa"/>
          </w:tcPr>
          <w:p w14:paraId="65DBD0C5"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20</w:t>
            </w:r>
          </w:p>
        </w:tc>
        <w:tc>
          <w:tcPr>
            <w:tcW w:w="1561" w:type="dxa"/>
          </w:tcPr>
          <w:p w14:paraId="3CE50848"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10</w:t>
            </w:r>
          </w:p>
        </w:tc>
      </w:tr>
      <w:tr w:rsidR="00082A24" w:rsidRPr="004E6F36" w14:paraId="00A41CD6" w14:textId="77777777" w:rsidTr="00C938B7">
        <w:trPr>
          <w:trHeight w:val="271"/>
          <w:jc w:val="center"/>
        </w:trPr>
        <w:tc>
          <w:tcPr>
            <w:tcW w:w="1454" w:type="dxa"/>
          </w:tcPr>
          <w:p w14:paraId="543DA13B"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April</w:t>
            </w:r>
          </w:p>
        </w:tc>
        <w:tc>
          <w:tcPr>
            <w:tcW w:w="1481" w:type="dxa"/>
          </w:tcPr>
          <w:p w14:paraId="5B5F2BF3"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26</w:t>
            </w:r>
          </w:p>
        </w:tc>
        <w:tc>
          <w:tcPr>
            <w:tcW w:w="1561" w:type="dxa"/>
          </w:tcPr>
          <w:p w14:paraId="6D25E91C"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14</w:t>
            </w:r>
          </w:p>
        </w:tc>
        <w:tc>
          <w:tcPr>
            <w:tcW w:w="1561" w:type="dxa"/>
          </w:tcPr>
          <w:p w14:paraId="626CBD39"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12</w:t>
            </w:r>
          </w:p>
        </w:tc>
      </w:tr>
      <w:tr w:rsidR="00082A24" w:rsidRPr="004E6F36" w14:paraId="010D1EC9" w14:textId="77777777" w:rsidTr="00C938B7">
        <w:trPr>
          <w:trHeight w:val="308"/>
          <w:jc w:val="center"/>
        </w:trPr>
        <w:tc>
          <w:tcPr>
            <w:tcW w:w="1454" w:type="dxa"/>
          </w:tcPr>
          <w:p w14:paraId="32F2EB26"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May</w:t>
            </w:r>
          </w:p>
        </w:tc>
        <w:tc>
          <w:tcPr>
            <w:tcW w:w="1481" w:type="dxa"/>
          </w:tcPr>
          <w:p w14:paraId="2C33ED7E"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31</w:t>
            </w:r>
          </w:p>
        </w:tc>
        <w:tc>
          <w:tcPr>
            <w:tcW w:w="1561" w:type="dxa"/>
          </w:tcPr>
          <w:p w14:paraId="5F2AD433"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13</w:t>
            </w:r>
          </w:p>
        </w:tc>
        <w:tc>
          <w:tcPr>
            <w:tcW w:w="1561" w:type="dxa"/>
          </w:tcPr>
          <w:p w14:paraId="091B8D6C"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18</w:t>
            </w:r>
          </w:p>
        </w:tc>
      </w:tr>
      <w:tr w:rsidR="00082A24" w:rsidRPr="004E6F36" w14:paraId="7148AEF8" w14:textId="77777777" w:rsidTr="00C938B7">
        <w:trPr>
          <w:trHeight w:val="329"/>
          <w:jc w:val="center"/>
        </w:trPr>
        <w:tc>
          <w:tcPr>
            <w:tcW w:w="1454" w:type="dxa"/>
          </w:tcPr>
          <w:p w14:paraId="6F62C17C"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June</w:t>
            </w:r>
          </w:p>
        </w:tc>
        <w:tc>
          <w:tcPr>
            <w:tcW w:w="1481" w:type="dxa"/>
          </w:tcPr>
          <w:p w14:paraId="3AA5A24B"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24</w:t>
            </w:r>
          </w:p>
        </w:tc>
        <w:tc>
          <w:tcPr>
            <w:tcW w:w="1561" w:type="dxa"/>
          </w:tcPr>
          <w:p w14:paraId="7F4FDA01"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18</w:t>
            </w:r>
          </w:p>
        </w:tc>
        <w:tc>
          <w:tcPr>
            <w:tcW w:w="1561" w:type="dxa"/>
          </w:tcPr>
          <w:p w14:paraId="356B527F"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6</w:t>
            </w:r>
          </w:p>
        </w:tc>
      </w:tr>
      <w:tr w:rsidR="00082A24" w:rsidRPr="004E6F36" w14:paraId="506DD81D" w14:textId="77777777" w:rsidTr="00C938B7">
        <w:trPr>
          <w:trHeight w:val="352"/>
          <w:jc w:val="center"/>
        </w:trPr>
        <w:tc>
          <w:tcPr>
            <w:tcW w:w="1454" w:type="dxa"/>
          </w:tcPr>
          <w:p w14:paraId="0C6D6253"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July</w:t>
            </w:r>
          </w:p>
        </w:tc>
        <w:tc>
          <w:tcPr>
            <w:tcW w:w="1481" w:type="dxa"/>
          </w:tcPr>
          <w:p w14:paraId="5B61B1F0"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27</w:t>
            </w:r>
          </w:p>
        </w:tc>
        <w:tc>
          <w:tcPr>
            <w:tcW w:w="1561" w:type="dxa"/>
          </w:tcPr>
          <w:p w14:paraId="4DF42F56"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16</w:t>
            </w:r>
          </w:p>
        </w:tc>
        <w:tc>
          <w:tcPr>
            <w:tcW w:w="1561" w:type="dxa"/>
          </w:tcPr>
          <w:p w14:paraId="2BC8C658"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11</w:t>
            </w:r>
          </w:p>
        </w:tc>
      </w:tr>
      <w:tr w:rsidR="00082A24" w:rsidRPr="004E6F36" w14:paraId="71DFD637" w14:textId="77777777" w:rsidTr="00C938B7">
        <w:trPr>
          <w:trHeight w:val="437"/>
          <w:jc w:val="center"/>
        </w:trPr>
        <w:tc>
          <w:tcPr>
            <w:tcW w:w="1454" w:type="dxa"/>
          </w:tcPr>
          <w:p w14:paraId="2108A894" w14:textId="6087FC51" w:rsidR="00082A24" w:rsidRPr="004E6F36" w:rsidRDefault="00C938B7" w:rsidP="00F53224">
            <w:pPr>
              <w:jc w:val="both"/>
              <w:rPr>
                <w:rFonts w:ascii="Times New Roman" w:hAnsi="Times New Roman" w:cs="Times New Roman"/>
                <w:sz w:val="24"/>
                <w:szCs w:val="24"/>
              </w:rPr>
            </w:pPr>
            <w:r w:rsidRPr="004E6F36">
              <w:rPr>
                <w:rFonts w:ascii="Times New Roman" w:hAnsi="Times New Roman" w:cs="Times New Roman"/>
                <w:sz w:val="24"/>
                <w:szCs w:val="24"/>
              </w:rPr>
              <w:t>August</w:t>
            </w:r>
          </w:p>
        </w:tc>
        <w:tc>
          <w:tcPr>
            <w:tcW w:w="1481" w:type="dxa"/>
          </w:tcPr>
          <w:p w14:paraId="6437F9A6"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35</w:t>
            </w:r>
          </w:p>
        </w:tc>
        <w:tc>
          <w:tcPr>
            <w:tcW w:w="1561" w:type="dxa"/>
          </w:tcPr>
          <w:p w14:paraId="527144DF"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12</w:t>
            </w:r>
          </w:p>
        </w:tc>
        <w:tc>
          <w:tcPr>
            <w:tcW w:w="1561" w:type="dxa"/>
          </w:tcPr>
          <w:p w14:paraId="5E6C0A9B"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23</w:t>
            </w:r>
          </w:p>
        </w:tc>
      </w:tr>
      <w:tr w:rsidR="00082A24" w:rsidRPr="004E6F36" w14:paraId="189FFA8D" w14:textId="77777777" w:rsidTr="00C938B7">
        <w:trPr>
          <w:trHeight w:val="312"/>
          <w:jc w:val="center"/>
        </w:trPr>
        <w:tc>
          <w:tcPr>
            <w:tcW w:w="1454" w:type="dxa"/>
          </w:tcPr>
          <w:p w14:paraId="3329EA20"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September</w:t>
            </w:r>
          </w:p>
        </w:tc>
        <w:tc>
          <w:tcPr>
            <w:tcW w:w="1481" w:type="dxa"/>
          </w:tcPr>
          <w:p w14:paraId="6A07A810"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24</w:t>
            </w:r>
          </w:p>
        </w:tc>
        <w:tc>
          <w:tcPr>
            <w:tcW w:w="1561" w:type="dxa"/>
          </w:tcPr>
          <w:p w14:paraId="42C750DE"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10</w:t>
            </w:r>
          </w:p>
        </w:tc>
        <w:tc>
          <w:tcPr>
            <w:tcW w:w="1561" w:type="dxa"/>
          </w:tcPr>
          <w:p w14:paraId="7376336E" w14:textId="77777777" w:rsidR="00082A24" w:rsidRPr="004E6F36" w:rsidRDefault="00082A24" w:rsidP="00F53224">
            <w:pPr>
              <w:jc w:val="both"/>
              <w:rPr>
                <w:rFonts w:ascii="Times New Roman" w:hAnsi="Times New Roman" w:cs="Times New Roman"/>
                <w:sz w:val="24"/>
                <w:szCs w:val="24"/>
              </w:rPr>
            </w:pPr>
            <w:r w:rsidRPr="004E6F36">
              <w:rPr>
                <w:rFonts w:ascii="Times New Roman" w:hAnsi="Times New Roman" w:cs="Times New Roman"/>
                <w:sz w:val="24"/>
                <w:szCs w:val="24"/>
              </w:rPr>
              <w:t>14</w:t>
            </w:r>
          </w:p>
        </w:tc>
      </w:tr>
      <w:tr w:rsidR="00C938B7" w:rsidRPr="004E6F36" w14:paraId="11E809AF" w14:textId="77777777" w:rsidTr="00C938B7">
        <w:trPr>
          <w:trHeight w:val="312"/>
          <w:jc w:val="center"/>
        </w:trPr>
        <w:tc>
          <w:tcPr>
            <w:tcW w:w="1454" w:type="dxa"/>
          </w:tcPr>
          <w:p w14:paraId="2EF4F5BA" w14:textId="27037DA7" w:rsidR="00C938B7" w:rsidRPr="004E6F36" w:rsidRDefault="00C938B7"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Total</w:t>
            </w:r>
          </w:p>
        </w:tc>
        <w:tc>
          <w:tcPr>
            <w:tcW w:w="1481" w:type="dxa"/>
          </w:tcPr>
          <w:p w14:paraId="0683BB2A" w14:textId="5E8665A9" w:rsidR="00C938B7" w:rsidRPr="004E6F36" w:rsidRDefault="00873F22"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197</w:t>
            </w:r>
          </w:p>
        </w:tc>
        <w:tc>
          <w:tcPr>
            <w:tcW w:w="1561" w:type="dxa"/>
          </w:tcPr>
          <w:p w14:paraId="06AFDE87" w14:textId="522F1842" w:rsidR="00C938B7" w:rsidRPr="004E6F36" w:rsidRDefault="00873F22"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103</w:t>
            </w:r>
          </w:p>
        </w:tc>
        <w:tc>
          <w:tcPr>
            <w:tcW w:w="1561" w:type="dxa"/>
          </w:tcPr>
          <w:p w14:paraId="23F89139" w14:textId="05263080" w:rsidR="00C938B7" w:rsidRPr="004E6F36" w:rsidRDefault="00873F22" w:rsidP="00F53224">
            <w:pPr>
              <w:jc w:val="both"/>
              <w:rPr>
                <w:rFonts w:ascii="Times New Roman" w:hAnsi="Times New Roman" w:cs="Times New Roman"/>
                <w:b/>
                <w:bCs/>
                <w:sz w:val="24"/>
                <w:szCs w:val="24"/>
              </w:rPr>
            </w:pPr>
            <w:r w:rsidRPr="004E6F36">
              <w:rPr>
                <w:rFonts w:ascii="Times New Roman" w:hAnsi="Times New Roman" w:cs="Times New Roman"/>
                <w:b/>
                <w:bCs/>
                <w:sz w:val="24"/>
                <w:szCs w:val="24"/>
              </w:rPr>
              <w:t>94</w:t>
            </w:r>
          </w:p>
        </w:tc>
      </w:tr>
      <w:bookmarkEnd w:id="0"/>
    </w:tbl>
    <w:p w14:paraId="48865B5E" w14:textId="77777777" w:rsidR="00082A24" w:rsidRPr="004E6F36" w:rsidRDefault="00082A24" w:rsidP="00F53224">
      <w:pPr>
        <w:jc w:val="both"/>
        <w:rPr>
          <w:rFonts w:ascii="Times New Roman" w:hAnsi="Times New Roman" w:cs="Times New Roman"/>
          <w:noProof/>
          <w:sz w:val="24"/>
          <w:szCs w:val="24"/>
          <w:lang w:eastAsia="en-IN"/>
        </w:rPr>
      </w:pPr>
    </w:p>
    <w:p w14:paraId="488C7C10" w14:textId="43312AC1" w:rsidR="00C159B0" w:rsidRPr="004E6F36" w:rsidRDefault="009549FC"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The number of male mosquitoes was highest in March, followed by 18 in June, 16 in July, 14 in April, 13 in May, 12 in August, and the lowest number 10 in September. In total, 103 male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were collected. Similarly, 94 adult female mosquitoes were captured, with the maximum count (23) in August, followed by 18 in May, 14 in September, 12 each in April and July, 10 in March, and the minimum count 6 in June</w:t>
      </w:r>
      <w:r w:rsidR="00F36504" w:rsidRPr="004E6F36">
        <w:rPr>
          <w:rFonts w:ascii="Times New Roman" w:hAnsi="Times New Roman" w:cs="Times New Roman"/>
          <w:noProof/>
          <w:sz w:val="24"/>
          <w:szCs w:val="24"/>
          <w:lang w:eastAsia="en-IN"/>
        </w:rPr>
        <w:t xml:space="preserve"> (Table 1)</w:t>
      </w:r>
      <w:r w:rsidRPr="004E6F36">
        <w:rPr>
          <w:rFonts w:ascii="Times New Roman" w:hAnsi="Times New Roman" w:cs="Times New Roman"/>
          <w:noProof/>
          <w:sz w:val="24"/>
          <w:szCs w:val="24"/>
          <w:lang w:eastAsia="en-IN"/>
        </w:rPr>
        <w:t>.</w:t>
      </w:r>
      <w:r w:rsidR="00C159B0" w:rsidRPr="004E6F36">
        <w:rPr>
          <w:rFonts w:ascii="Times New Roman" w:hAnsi="Times New Roman" w:cs="Times New Roman"/>
          <w:noProof/>
          <w:sz w:val="24"/>
          <w:szCs w:val="24"/>
          <w:lang w:eastAsia="en-IN"/>
        </w:rPr>
        <w:t xml:space="preserve"> Seasonal variation indicated that mosquito density was higher during the rainy season compared to the summer season. A total of 110 adult mosquitoes were recorded in the rainy season (46 males and 54 females), whereas 87 adults were captured in the summer season (47 males and 30 females).</w:t>
      </w:r>
    </w:p>
    <w:p w14:paraId="6BB7D34D" w14:textId="3D7A77FD" w:rsidR="00C159B0" w:rsidRPr="004E6F36" w:rsidRDefault="00C159B0"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Morphological identification using taxonomic keys confirmed the presence of three common species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gelidus</w:t>
      </w:r>
      <w:r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quinquefasciatus</w:t>
      </w:r>
      <w:r w:rsidRPr="004E6F36">
        <w:rPr>
          <w:rFonts w:ascii="Times New Roman" w:hAnsi="Times New Roman" w:cs="Times New Roman"/>
          <w:noProof/>
          <w:sz w:val="24"/>
          <w:szCs w:val="24"/>
          <w:lang w:eastAsia="en-IN"/>
        </w:rPr>
        <w:t xml:space="preserve">, and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vishnui</w:t>
      </w:r>
      <w:r w:rsidRPr="004E6F36">
        <w:rPr>
          <w:rFonts w:ascii="Times New Roman" w:hAnsi="Times New Roman" w:cs="Times New Roman"/>
          <w:noProof/>
          <w:sz w:val="24"/>
          <w:szCs w:val="24"/>
          <w:lang w:eastAsia="en-IN"/>
        </w:rPr>
        <w:t xml:space="preserve"> (Figure 3). Among these,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vishnui</w:t>
      </w:r>
      <w:r w:rsidRPr="004E6F36">
        <w:rPr>
          <w:rFonts w:ascii="Times New Roman" w:hAnsi="Times New Roman" w:cs="Times New Roman"/>
          <w:noProof/>
          <w:sz w:val="24"/>
          <w:szCs w:val="24"/>
          <w:lang w:eastAsia="en-IN"/>
        </w:rPr>
        <w:t xml:space="preserve"> was the most abundant species in the study area. </w:t>
      </w:r>
    </w:p>
    <w:p w14:paraId="50187381" w14:textId="37E489A1" w:rsidR="009549FC" w:rsidRPr="004E6F36" w:rsidRDefault="009549FC"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A positive correlation was observed between the total number of mosquitoes captured and both average temperature and average rainfall, with correlation coefficients of 0.155 and 0.032, respectively. Conversely, the correlation between mosquito abundance and relative humidity was negative (</w:t>
      </w:r>
      <w:r w:rsidR="00963E65">
        <w:rPr>
          <w:rFonts w:ascii="Times New Roman" w:hAnsi="Times New Roman" w:cs="Times New Roman"/>
          <w:noProof/>
          <w:sz w:val="24"/>
          <w:szCs w:val="24"/>
          <w:lang w:eastAsia="en-IN"/>
        </w:rPr>
        <w:t>r</w:t>
      </w:r>
      <w:r w:rsidR="004752F1">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-0.041).</w:t>
      </w:r>
    </w:p>
    <w:p w14:paraId="7EFE3142" w14:textId="77777777" w:rsidR="00432DA9" w:rsidRPr="004E6F36" w:rsidRDefault="00432DA9" w:rsidP="00F53224">
      <w:pPr>
        <w:jc w:val="both"/>
        <w:rPr>
          <w:rFonts w:ascii="Times New Roman" w:hAnsi="Times New Roman" w:cs="Times New Roman"/>
          <w:b/>
          <w:bCs/>
          <w:noProof/>
          <w:sz w:val="24"/>
          <w:szCs w:val="24"/>
          <w:lang w:eastAsia="en-IN"/>
        </w:rPr>
      </w:pPr>
    </w:p>
    <w:p w14:paraId="0C16234D" w14:textId="02653065" w:rsidR="007E525C" w:rsidRPr="004E6F36" w:rsidRDefault="001A57F5" w:rsidP="00BE2F55">
      <w:pPr>
        <w:jc w:val="center"/>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DISCUSSION</w:t>
      </w:r>
    </w:p>
    <w:p w14:paraId="6A7660A7" w14:textId="2D55E1FE" w:rsidR="00A331FA" w:rsidRPr="004E6F36" w:rsidRDefault="00A331FA" w:rsidP="00F53224">
      <w:pPr>
        <w:pStyle w:val="ListParagraph"/>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Field identification of </w:t>
      </w:r>
      <w:r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is generally more straightforward compared to other mosquito genera. Based on established identification keys, the collected specimens were characterized by several morphological features. Adult </w:t>
      </w:r>
      <w:r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typically display a brown to grayish body coloration, lacking bright metallic scales or distinct leg banding. The abdomen is characteristically blunt or rounded at the apex rather than pointed, a distinguishing feature that helps separate this genus from others (Das et al., 2024). The wings are uniformly pigmented, without mottling or spotting (Edwards, 1926). In females, the maxillary palps are notably shorter than the </w:t>
      </w:r>
      <w:r w:rsidRPr="004E6F36">
        <w:rPr>
          <w:rFonts w:ascii="Times New Roman" w:hAnsi="Times New Roman" w:cs="Times New Roman"/>
          <w:noProof/>
          <w:sz w:val="24"/>
          <w:szCs w:val="24"/>
          <w:lang w:eastAsia="en-IN"/>
        </w:rPr>
        <w:lastRenderedPageBreak/>
        <w:t xml:space="preserve">proboscis, unlike in </w:t>
      </w:r>
      <w:r w:rsidRPr="004E6F36">
        <w:rPr>
          <w:rFonts w:ascii="Times New Roman" w:hAnsi="Times New Roman" w:cs="Times New Roman"/>
          <w:i/>
          <w:iCs/>
          <w:noProof/>
          <w:sz w:val="24"/>
          <w:szCs w:val="24"/>
          <w:lang w:eastAsia="en-IN"/>
        </w:rPr>
        <w:t>Anopheles</w:t>
      </w:r>
      <w:r w:rsidRPr="004E6F36">
        <w:rPr>
          <w:rFonts w:ascii="Times New Roman" w:hAnsi="Times New Roman" w:cs="Times New Roman"/>
          <w:noProof/>
          <w:sz w:val="24"/>
          <w:szCs w:val="24"/>
          <w:lang w:eastAsia="en-IN"/>
        </w:rPr>
        <w:t xml:space="preserve"> females where both structures are approximately equal in length (Robinson, 1939; Becker, 2020). When at rest or feeding, </w:t>
      </w:r>
      <w:r w:rsidRPr="004E6F36">
        <w:rPr>
          <w:rFonts w:ascii="Times New Roman" w:hAnsi="Times New Roman" w:cs="Times New Roman"/>
          <w:i/>
          <w:iCs/>
          <w:noProof/>
          <w:sz w:val="24"/>
          <w:szCs w:val="24"/>
          <w:lang w:eastAsia="en-IN"/>
        </w:rPr>
        <w:t xml:space="preserve">Culex </w:t>
      </w:r>
      <w:r w:rsidRPr="004E6F36">
        <w:rPr>
          <w:rFonts w:ascii="Times New Roman" w:hAnsi="Times New Roman" w:cs="Times New Roman"/>
          <w:noProof/>
          <w:sz w:val="24"/>
          <w:szCs w:val="24"/>
          <w:lang w:eastAsia="en-IN"/>
        </w:rPr>
        <w:t xml:space="preserve">mosquitoes maintain their body parallel to the surface with the proboscis directed downward (Singh et al., 2024). Additionally, members of this genus lack bristles near the thoracic spiracles, a feature present in some other mosquito taxa. Therefore, diagnostic traits such as body coloration, abdominal shape, wing pattern, palp length, and resting posture provide reliable criteria for identifying </w:t>
      </w:r>
      <w:r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under field conditions. In the present study, three principal species </w:t>
      </w:r>
      <w:r w:rsidRPr="004E6F36">
        <w:rPr>
          <w:rFonts w:ascii="Times New Roman" w:hAnsi="Times New Roman" w:cs="Times New Roman"/>
          <w:i/>
          <w:iCs/>
          <w:noProof/>
          <w:sz w:val="24"/>
          <w:szCs w:val="24"/>
          <w:lang w:eastAsia="en-IN"/>
        </w:rPr>
        <w:t>Cx. gelidus</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Cx. quinquefasciatus</w:t>
      </w:r>
      <w:r w:rsidRPr="004E6F36">
        <w:rPr>
          <w:rFonts w:ascii="Times New Roman" w:hAnsi="Times New Roman" w:cs="Times New Roman"/>
          <w:noProof/>
          <w:sz w:val="24"/>
          <w:szCs w:val="24"/>
          <w:lang w:eastAsia="en-IN"/>
        </w:rPr>
        <w:t xml:space="preserve">, and </w:t>
      </w:r>
      <w:r w:rsidRPr="004E6F36">
        <w:rPr>
          <w:rFonts w:ascii="Times New Roman" w:hAnsi="Times New Roman" w:cs="Times New Roman"/>
          <w:i/>
          <w:iCs/>
          <w:noProof/>
          <w:sz w:val="24"/>
          <w:szCs w:val="24"/>
          <w:lang w:eastAsia="en-IN"/>
        </w:rPr>
        <w:t>Cx. Vishnui</w:t>
      </w:r>
      <w:r w:rsidRPr="004E6F36">
        <w:rPr>
          <w:rFonts w:ascii="Times New Roman" w:hAnsi="Times New Roman" w:cs="Times New Roman"/>
          <w:noProof/>
          <w:sz w:val="24"/>
          <w:szCs w:val="24"/>
          <w:lang w:eastAsia="en-IN"/>
        </w:rPr>
        <w:t xml:space="preserve"> were collected (Figure 3), each recognized as an important vector of various arboviral diseases in distinct geographical regions.</w:t>
      </w:r>
    </w:p>
    <w:p w14:paraId="59DE1FD6" w14:textId="77777777" w:rsidR="00A331FA" w:rsidRPr="004E6F36" w:rsidRDefault="00A331FA" w:rsidP="00F53224">
      <w:pPr>
        <w:pStyle w:val="ListParagraph"/>
        <w:jc w:val="both"/>
        <w:rPr>
          <w:rFonts w:ascii="Times New Roman" w:hAnsi="Times New Roman" w:cs="Times New Roman"/>
          <w:noProof/>
          <w:sz w:val="24"/>
          <w:szCs w:val="24"/>
          <w:lang w:eastAsia="en-IN"/>
        </w:rPr>
      </w:pPr>
    </w:p>
    <w:p w14:paraId="331F2347" w14:textId="101FCA77" w:rsidR="00CE3133" w:rsidRPr="004E6F36" w:rsidRDefault="00CE3133" w:rsidP="00F53224">
      <w:pPr>
        <w:pStyle w:val="ListParagraph"/>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drawing>
          <wp:inline distT="0" distB="0" distL="0" distR="0" wp14:anchorId="26DA1E53" wp14:editId="2641FC3F">
            <wp:extent cx="5477471" cy="1985686"/>
            <wp:effectExtent l="0" t="0" r="9525" b="0"/>
            <wp:docPr id="244220905" name="Picture 4" descr="A close up of a 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20905" name="Picture 4" descr="A close up of a bug&#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778"/>
                    <a:stretch>
                      <a:fillRect/>
                    </a:stretch>
                  </pic:blipFill>
                  <pic:spPr bwMode="auto">
                    <a:xfrm>
                      <a:off x="0" y="0"/>
                      <a:ext cx="5525852" cy="2003225"/>
                    </a:xfrm>
                    <a:prstGeom prst="rect">
                      <a:avLst/>
                    </a:prstGeom>
                    <a:noFill/>
                    <a:ln>
                      <a:noFill/>
                    </a:ln>
                    <a:extLst>
                      <a:ext uri="{53640926-AAD7-44D8-BBD7-CCE9431645EC}">
                        <a14:shadowObscured xmlns:a14="http://schemas.microsoft.com/office/drawing/2010/main"/>
                      </a:ext>
                    </a:extLst>
                  </pic:spPr>
                </pic:pic>
              </a:graphicData>
            </a:graphic>
          </wp:inline>
        </w:drawing>
      </w:r>
    </w:p>
    <w:p w14:paraId="40405564" w14:textId="66721C6C" w:rsidR="00CE3133" w:rsidRPr="004E6F36" w:rsidRDefault="00CE3133" w:rsidP="00F53224">
      <w:pPr>
        <w:pStyle w:val="ListParagraph"/>
        <w:jc w:val="both"/>
        <w:rPr>
          <w:rFonts w:ascii="Times New Roman" w:hAnsi="Times New Roman" w:cs="Times New Roman"/>
          <w:i/>
          <w:iCs/>
          <w:noProof/>
          <w:sz w:val="24"/>
          <w:szCs w:val="24"/>
          <w:lang w:eastAsia="en-IN"/>
        </w:rPr>
      </w:pPr>
      <w:r w:rsidRPr="004E6F36">
        <w:rPr>
          <w:rFonts w:ascii="Times New Roman" w:hAnsi="Times New Roman" w:cs="Times New Roman"/>
          <w:b/>
          <w:bCs/>
          <w:noProof/>
          <w:sz w:val="24"/>
          <w:szCs w:val="24"/>
          <w:lang w:eastAsia="en-IN"/>
        </w:rPr>
        <w:t>Figure 3</w:t>
      </w:r>
      <w:r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i/>
          <w:iCs/>
          <w:noProof/>
          <w:sz w:val="24"/>
          <w:szCs w:val="24"/>
          <w:lang w:eastAsia="en-IN"/>
        </w:rPr>
        <w:t xml:space="preserve"> gelidus </w:t>
      </w:r>
      <w:r w:rsidRPr="004E6F36">
        <w:rPr>
          <w:rFonts w:ascii="Times New Roman" w:hAnsi="Times New Roman" w:cs="Times New Roman"/>
          <w:noProof/>
          <w:sz w:val="24"/>
          <w:szCs w:val="24"/>
          <w:lang w:eastAsia="en-IN"/>
        </w:rPr>
        <w:t xml:space="preserve">(b)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i/>
          <w:iCs/>
          <w:noProof/>
          <w:sz w:val="24"/>
          <w:szCs w:val="24"/>
          <w:lang w:eastAsia="en-IN"/>
        </w:rPr>
        <w:t xml:space="preserve"> quinquefasciatus</w:t>
      </w:r>
      <w:r w:rsidRPr="004E6F36">
        <w:rPr>
          <w:rFonts w:ascii="Times New Roman" w:hAnsi="Times New Roman" w:cs="Times New Roman"/>
          <w:noProof/>
          <w:sz w:val="24"/>
          <w:szCs w:val="24"/>
          <w:lang w:eastAsia="en-IN"/>
        </w:rPr>
        <w:t xml:space="preserve">, and (c)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i/>
          <w:iCs/>
          <w:noProof/>
          <w:sz w:val="24"/>
          <w:szCs w:val="24"/>
          <w:lang w:eastAsia="en-IN"/>
        </w:rPr>
        <w:t xml:space="preserve"> vishnui</w:t>
      </w:r>
    </w:p>
    <w:p w14:paraId="3ED303AA" w14:textId="77777777" w:rsidR="00CE3133" w:rsidRPr="004E6F36" w:rsidRDefault="00CE3133" w:rsidP="00F53224">
      <w:pPr>
        <w:pStyle w:val="ListParagraph"/>
        <w:jc w:val="both"/>
        <w:rPr>
          <w:rFonts w:ascii="Times New Roman" w:hAnsi="Times New Roman" w:cs="Times New Roman"/>
          <w:noProof/>
          <w:sz w:val="24"/>
          <w:szCs w:val="24"/>
          <w:lang w:eastAsia="en-IN"/>
        </w:rPr>
      </w:pPr>
    </w:p>
    <w:p w14:paraId="0DB08933" w14:textId="4C9698C5" w:rsidR="001F5936" w:rsidRPr="004E6F36" w:rsidRDefault="001F5936" w:rsidP="00F53224">
      <w:pPr>
        <w:pStyle w:val="ListParagraph"/>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Three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 species</w:t>
      </w:r>
      <w:r w:rsidR="004B3F96"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gelidus</w:t>
      </w:r>
      <w:r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quinquefasciatus</w:t>
      </w:r>
      <w:r w:rsidRPr="004E6F36">
        <w:rPr>
          <w:rFonts w:ascii="Times New Roman" w:hAnsi="Times New Roman" w:cs="Times New Roman"/>
          <w:noProof/>
          <w:sz w:val="24"/>
          <w:szCs w:val="24"/>
          <w:lang w:eastAsia="en-IN"/>
        </w:rPr>
        <w:t xml:space="preserve">, and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vishnui</w:t>
      </w:r>
      <w:r w:rsidR="004B3F96" w:rsidRPr="004E6F36">
        <w:rPr>
          <w:rFonts w:ascii="Times New Roman" w:hAnsi="Times New Roman" w:cs="Times New Roman"/>
          <w:i/>
          <w:iCs/>
          <w:noProof/>
          <w:sz w:val="24"/>
          <w:szCs w:val="24"/>
          <w:lang w:eastAsia="en-IN"/>
        </w:rPr>
        <w:t xml:space="preserve"> </w:t>
      </w:r>
      <w:r w:rsidRPr="004E6F36">
        <w:rPr>
          <w:rFonts w:ascii="Times New Roman" w:hAnsi="Times New Roman" w:cs="Times New Roman"/>
          <w:noProof/>
          <w:sz w:val="24"/>
          <w:szCs w:val="24"/>
          <w:lang w:eastAsia="en-IN"/>
        </w:rPr>
        <w:t xml:space="preserve">were collected and differentiated based on distinct morphological characteristics (Figure 3).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 xml:space="preserve">gelidus </w:t>
      </w:r>
      <w:r w:rsidRPr="004E6F36">
        <w:rPr>
          <w:rFonts w:ascii="Times New Roman" w:hAnsi="Times New Roman" w:cs="Times New Roman"/>
          <w:noProof/>
          <w:sz w:val="24"/>
          <w:szCs w:val="24"/>
          <w:lang w:eastAsia="en-IN"/>
        </w:rPr>
        <w:t>typically possesses a blunt or rounded abdominal tip. Its body is brown to grayish in color, lacking bright metallic scales or distinct leg banding, while the wings appear uniformly colored without speckling. The females have short maxillary palps, measuring distinctly less than the length of the proboscis</w:t>
      </w:r>
      <w:r w:rsidR="001E7FEC" w:rsidRPr="004E6F36">
        <w:rPr>
          <w:rFonts w:ascii="Times New Roman" w:hAnsi="Times New Roman" w:cs="Times New Roman"/>
          <w:noProof/>
          <w:sz w:val="24"/>
          <w:szCs w:val="24"/>
          <w:lang w:eastAsia="en-IN"/>
        </w:rPr>
        <w:t xml:space="preserve"> (</w:t>
      </w:r>
      <w:r w:rsidR="001E7FEC" w:rsidRPr="004E6F36">
        <w:rPr>
          <w:rFonts w:ascii="Times New Roman" w:hAnsi="Times New Roman" w:cs="Times New Roman"/>
          <w:sz w:val="24"/>
          <w:szCs w:val="24"/>
        </w:rPr>
        <w:t>Reuben et al., 1994; Das, 2013; Gyawali et al., 2025; Andrews et al., 2025</w:t>
      </w:r>
      <w:r w:rsidR="001E7FEC"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gelidus</w:t>
      </w:r>
      <w:r w:rsidRPr="004E6F36">
        <w:rPr>
          <w:rFonts w:ascii="Times New Roman" w:hAnsi="Times New Roman" w:cs="Times New Roman"/>
          <w:noProof/>
          <w:sz w:val="24"/>
          <w:szCs w:val="24"/>
          <w:lang w:eastAsia="en-IN"/>
        </w:rPr>
        <w:t xml:space="preserve"> is recognized as an emerging mosquito vector capable of transmitting multiple viral infections and is a major vector of Japanese encephalitis virus (JEV) in India, Southeast Asia, and Australia</w:t>
      </w:r>
      <w:r w:rsidR="00E302E6" w:rsidRPr="004E6F36">
        <w:rPr>
          <w:rFonts w:ascii="Times New Roman" w:hAnsi="Times New Roman" w:cs="Times New Roman"/>
          <w:noProof/>
          <w:sz w:val="24"/>
          <w:szCs w:val="24"/>
          <w:lang w:eastAsia="en-IN"/>
        </w:rPr>
        <w:t xml:space="preserve">; and </w:t>
      </w:r>
      <w:r w:rsidRPr="004E6F36">
        <w:rPr>
          <w:rFonts w:ascii="Times New Roman" w:hAnsi="Times New Roman" w:cs="Times New Roman"/>
          <w:noProof/>
          <w:sz w:val="24"/>
          <w:szCs w:val="24"/>
          <w:lang w:eastAsia="en-IN"/>
        </w:rPr>
        <w:t xml:space="preserve">has expanded its geographic range from the Indian subcontinent to Japan, China, other Southeast Asian nations, and island countries within the Australasian region (Sudeep, 2014; George et al., 2024). </w:t>
      </w:r>
      <w:r w:rsidR="00F162E4" w:rsidRPr="004E6F36">
        <w:rPr>
          <w:rFonts w:ascii="Times New Roman" w:hAnsi="Times New Roman" w:cs="Times New Roman"/>
          <w:noProof/>
          <w:sz w:val="24"/>
          <w:szCs w:val="24"/>
          <w:lang w:eastAsia="en-IN"/>
        </w:rPr>
        <w:t xml:space="preserve">The study of Sudeep </w:t>
      </w:r>
      <w:r w:rsidR="00F704C2" w:rsidRPr="004E6F36">
        <w:rPr>
          <w:rFonts w:ascii="Times New Roman" w:hAnsi="Times New Roman" w:cs="Times New Roman"/>
          <w:noProof/>
          <w:sz w:val="24"/>
          <w:szCs w:val="24"/>
          <w:lang w:eastAsia="en-IN"/>
        </w:rPr>
        <w:t>(</w:t>
      </w:r>
      <w:r w:rsidR="00F162E4" w:rsidRPr="004E6F36">
        <w:rPr>
          <w:rFonts w:ascii="Times New Roman" w:hAnsi="Times New Roman" w:cs="Times New Roman"/>
          <w:noProof/>
          <w:sz w:val="24"/>
          <w:szCs w:val="24"/>
          <w:lang w:eastAsia="en-IN"/>
        </w:rPr>
        <w:t>2014</w:t>
      </w:r>
      <w:r w:rsidR="00F704C2"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xml:space="preserve"> </w:t>
      </w:r>
      <w:r w:rsidR="00F704C2" w:rsidRPr="004E6F36">
        <w:rPr>
          <w:rFonts w:ascii="Times New Roman" w:hAnsi="Times New Roman" w:cs="Times New Roman"/>
          <w:noProof/>
          <w:sz w:val="24"/>
          <w:szCs w:val="24"/>
          <w:lang w:eastAsia="en-IN"/>
        </w:rPr>
        <w:t xml:space="preserve">there </w:t>
      </w:r>
      <w:r w:rsidR="00857A6A" w:rsidRPr="004E6F36">
        <w:rPr>
          <w:rFonts w:ascii="Times New Roman" w:hAnsi="Times New Roman" w:cs="Times New Roman"/>
          <w:noProof/>
          <w:sz w:val="24"/>
          <w:szCs w:val="24"/>
          <w:lang w:eastAsia="en-IN"/>
        </w:rPr>
        <w:t>was</w:t>
      </w:r>
      <w:r w:rsidRPr="004E6F36">
        <w:rPr>
          <w:rFonts w:ascii="Times New Roman" w:hAnsi="Times New Roman" w:cs="Times New Roman"/>
          <w:noProof/>
          <w:sz w:val="24"/>
          <w:szCs w:val="24"/>
          <w:lang w:eastAsia="en-IN"/>
        </w:rPr>
        <w:t xml:space="preserve"> notable rise in its population ha</w:t>
      </w:r>
      <w:r w:rsidR="00924C68" w:rsidRPr="004E6F36">
        <w:rPr>
          <w:rFonts w:ascii="Times New Roman" w:hAnsi="Times New Roman" w:cs="Times New Roman"/>
          <w:noProof/>
          <w:sz w:val="24"/>
          <w:szCs w:val="24"/>
          <w:lang w:eastAsia="en-IN"/>
        </w:rPr>
        <w:t>d</w:t>
      </w:r>
      <w:r w:rsidRPr="004E6F36">
        <w:rPr>
          <w:rFonts w:ascii="Times New Roman" w:hAnsi="Times New Roman" w:cs="Times New Roman"/>
          <w:noProof/>
          <w:sz w:val="24"/>
          <w:szCs w:val="24"/>
          <w:lang w:eastAsia="en-IN"/>
        </w:rPr>
        <w:t xml:space="preserve"> been observed, particularly in urban and suburban areas, making it a dominant mosquito species</w:t>
      </w:r>
      <w:r w:rsidR="00D03913" w:rsidRPr="004E6F36">
        <w:rPr>
          <w:rFonts w:ascii="Times New Roman" w:hAnsi="Times New Roman" w:cs="Times New Roman"/>
          <w:noProof/>
          <w:sz w:val="24"/>
          <w:szCs w:val="24"/>
          <w:lang w:eastAsia="en-IN"/>
        </w:rPr>
        <w:t xml:space="preserve">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D03913" w:rsidRPr="004E6F36">
        <w:rPr>
          <w:rFonts w:ascii="Times New Roman" w:hAnsi="Times New Roman" w:cs="Times New Roman"/>
          <w:noProof/>
          <w:sz w:val="24"/>
          <w:szCs w:val="24"/>
          <w:lang w:eastAsia="en-IN"/>
        </w:rPr>
        <w:t xml:space="preserve"> </w:t>
      </w:r>
      <w:r w:rsidR="00D03913" w:rsidRPr="004E6F36">
        <w:rPr>
          <w:rFonts w:ascii="Times New Roman" w:hAnsi="Times New Roman" w:cs="Times New Roman"/>
          <w:i/>
          <w:iCs/>
          <w:noProof/>
          <w:sz w:val="24"/>
          <w:szCs w:val="24"/>
          <w:lang w:eastAsia="en-IN"/>
        </w:rPr>
        <w:t>gelidus</w:t>
      </w:r>
      <w:r w:rsidR="00D03913" w:rsidRPr="004E6F36">
        <w:rPr>
          <w:rFonts w:ascii="Times New Roman" w:hAnsi="Times New Roman" w:cs="Times New Roman"/>
          <w:noProof/>
          <w:sz w:val="24"/>
          <w:szCs w:val="24"/>
          <w:lang w:eastAsia="en-IN"/>
        </w:rPr>
        <w:t>)</w:t>
      </w:r>
      <w:r w:rsidRPr="004E6F36">
        <w:rPr>
          <w:rFonts w:ascii="Times New Roman" w:hAnsi="Times New Roman" w:cs="Times New Roman"/>
          <w:noProof/>
          <w:sz w:val="24"/>
          <w:szCs w:val="24"/>
          <w:lang w:eastAsia="en-IN"/>
        </w:rPr>
        <w:t xml:space="preserve"> in several countrie</w:t>
      </w:r>
      <w:r w:rsidR="00260165">
        <w:rPr>
          <w:rFonts w:ascii="Times New Roman" w:hAnsi="Times New Roman" w:cs="Times New Roman"/>
          <w:noProof/>
          <w:sz w:val="24"/>
          <w:szCs w:val="24"/>
          <w:lang w:eastAsia="en-IN"/>
        </w:rPr>
        <w:t>s</w:t>
      </w:r>
      <w:r w:rsidRPr="004E6F36">
        <w:rPr>
          <w:rFonts w:ascii="Times New Roman" w:hAnsi="Times New Roman" w:cs="Times New Roman"/>
          <w:noProof/>
          <w:sz w:val="24"/>
          <w:szCs w:val="24"/>
          <w:lang w:eastAsia="en-IN"/>
        </w:rPr>
        <w:t>.</w:t>
      </w:r>
      <w:r w:rsidR="004B3F96" w:rsidRPr="004E6F36">
        <w:rPr>
          <w:rFonts w:ascii="Times New Roman" w:hAnsi="Times New Roman" w:cs="Times New Roman"/>
          <w:noProof/>
          <w:sz w:val="24"/>
          <w:szCs w:val="24"/>
          <w:lang w:eastAsia="en-IN"/>
        </w:rPr>
        <w:t xml:space="preserve"> </w:t>
      </w:r>
      <w:r w:rsidR="00AB0FA8">
        <w:rPr>
          <w:rFonts w:ascii="Times New Roman" w:hAnsi="Times New Roman" w:cs="Times New Roman"/>
          <w:noProof/>
          <w:sz w:val="24"/>
          <w:szCs w:val="24"/>
          <w:lang w:eastAsia="en-IN"/>
        </w:rPr>
        <w:t>H</w:t>
      </w:r>
      <w:r w:rsidRPr="004E6F36">
        <w:rPr>
          <w:rFonts w:ascii="Times New Roman" w:hAnsi="Times New Roman" w:cs="Times New Roman"/>
          <w:noProof/>
          <w:sz w:val="24"/>
          <w:szCs w:val="24"/>
          <w:lang w:eastAsia="en-IN"/>
        </w:rPr>
        <w:t xml:space="preserve">owever, </w:t>
      </w:r>
      <w:r w:rsidR="002B62EF" w:rsidRPr="004E6F36">
        <w:rPr>
          <w:rFonts w:ascii="Times New Roman" w:hAnsi="Times New Roman" w:cs="Times New Roman"/>
          <w:noProof/>
          <w:sz w:val="24"/>
          <w:szCs w:val="24"/>
          <w:lang w:eastAsia="en-IN"/>
        </w:rPr>
        <w:t xml:space="preserve">in our study </w:t>
      </w:r>
      <w:r w:rsidR="00CB0838" w:rsidRPr="004E6F36">
        <w:rPr>
          <w:rFonts w:ascii="Times New Roman" w:hAnsi="Times New Roman" w:cs="Times New Roman"/>
          <w:i/>
          <w:iCs/>
          <w:noProof/>
          <w:sz w:val="24"/>
          <w:szCs w:val="24"/>
          <w:lang w:eastAsia="en-IN"/>
        </w:rPr>
        <w:t>Culex</w:t>
      </w:r>
      <w:r w:rsidR="00B95456" w:rsidRPr="004E6F36">
        <w:rPr>
          <w:rFonts w:ascii="Times New Roman" w:hAnsi="Times New Roman" w:cs="Times New Roman"/>
          <w:noProof/>
          <w:sz w:val="24"/>
          <w:szCs w:val="24"/>
          <w:lang w:eastAsia="en-IN"/>
        </w:rPr>
        <w:t xml:space="preserve"> gelidus </w:t>
      </w:r>
      <w:r w:rsidRPr="004E6F36">
        <w:rPr>
          <w:rFonts w:ascii="Times New Roman" w:hAnsi="Times New Roman" w:cs="Times New Roman"/>
          <w:noProof/>
          <w:sz w:val="24"/>
          <w:szCs w:val="24"/>
          <w:lang w:eastAsia="en-IN"/>
        </w:rPr>
        <w:t xml:space="preserve">was found to be the more dominant species compared with other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species. Owing to its significant vectorial capacity, numerous studies have been conducted on this species across different countries. Ang et al. (2025) recently examined the spatiotemporal prevalence and characterization of lineage I insect-specific viruses isolated from </w:t>
      </w:r>
      <w:r w:rsidR="00CB0838"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vishnui</w:t>
      </w:r>
      <w:r w:rsidRPr="004E6F36">
        <w:rPr>
          <w:rFonts w:ascii="Times New Roman" w:hAnsi="Times New Roman" w:cs="Times New Roman"/>
          <w:noProof/>
          <w:sz w:val="24"/>
          <w:szCs w:val="24"/>
          <w:lang w:eastAsia="en-IN"/>
        </w:rPr>
        <w:t xml:space="preserve">. Furthermore, Laojun et al. (2025) investigated the influence of meteorological factors and seasonality on the population dynamics and wing plasticity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in coconut plantations of central Thailand. Several meta-analyses have also been conducted to assess the </w:t>
      </w:r>
      <w:r w:rsidRPr="004E6F36">
        <w:rPr>
          <w:rFonts w:ascii="Times New Roman" w:hAnsi="Times New Roman" w:cs="Times New Roman"/>
          <w:noProof/>
          <w:sz w:val="24"/>
          <w:szCs w:val="24"/>
          <w:lang w:eastAsia="en-IN"/>
        </w:rPr>
        <w:lastRenderedPageBreak/>
        <w:t>vectorial importance and ecological adaptability of th</w:t>
      </w:r>
      <w:r w:rsidR="00796B79" w:rsidRPr="004E6F36">
        <w:rPr>
          <w:rFonts w:ascii="Times New Roman" w:hAnsi="Times New Roman" w:cs="Times New Roman"/>
          <w:noProof/>
          <w:sz w:val="24"/>
          <w:szCs w:val="24"/>
          <w:lang w:eastAsia="en-IN"/>
        </w:rPr>
        <w:t>is</w:t>
      </w:r>
      <w:r w:rsidRPr="004E6F36">
        <w:rPr>
          <w:rFonts w:ascii="Times New Roman" w:hAnsi="Times New Roman" w:cs="Times New Roman"/>
          <w:noProof/>
          <w:sz w:val="24"/>
          <w:szCs w:val="24"/>
          <w:lang w:eastAsia="en-IN"/>
        </w:rPr>
        <w:t xml:space="preserve"> species (Griep et al., 2025), further emphasizing their epidemiological significance.</w:t>
      </w:r>
    </w:p>
    <w:p w14:paraId="4C729E3C" w14:textId="77777777" w:rsidR="00324076" w:rsidRPr="004E6F36" w:rsidRDefault="00324076" w:rsidP="00F53224">
      <w:pPr>
        <w:pStyle w:val="ListParagraph"/>
        <w:jc w:val="both"/>
        <w:rPr>
          <w:rFonts w:ascii="Times New Roman" w:hAnsi="Times New Roman" w:cs="Times New Roman"/>
          <w:noProof/>
          <w:color w:val="000000" w:themeColor="text1"/>
          <w:sz w:val="24"/>
          <w:szCs w:val="24"/>
          <w:lang w:eastAsia="en-IN"/>
        </w:rPr>
      </w:pPr>
    </w:p>
    <w:p w14:paraId="246A6962" w14:textId="4E8D6B53" w:rsidR="00C16F0F" w:rsidRPr="004E6F36" w:rsidRDefault="00CB0838" w:rsidP="00F53224">
      <w:pPr>
        <w:pStyle w:val="ListParagraph"/>
        <w:jc w:val="both"/>
        <w:rPr>
          <w:rFonts w:ascii="Times New Roman" w:hAnsi="Times New Roman" w:cs="Times New Roman"/>
          <w:noProof/>
          <w:sz w:val="24"/>
          <w:szCs w:val="24"/>
          <w:lang w:eastAsia="en-IN"/>
        </w:rPr>
      </w:pP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C16F0F" w:rsidRPr="004E6F36">
        <w:rPr>
          <w:rFonts w:ascii="Times New Roman" w:hAnsi="Times New Roman" w:cs="Times New Roman"/>
          <w:noProof/>
          <w:sz w:val="24"/>
          <w:szCs w:val="24"/>
          <w:lang w:eastAsia="en-IN"/>
        </w:rPr>
        <w:t xml:space="preserve"> </w:t>
      </w:r>
      <w:r w:rsidR="00C16F0F" w:rsidRPr="004E6F36">
        <w:rPr>
          <w:rFonts w:ascii="Times New Roman" w:hAnsi="Times New Roman" w:cs="Times New Roman"/>
          <w:i/>
          <w:iCs/>
          <w:noProof/>
          <w:sz w:val="24"/>
          <w:szCs w:val="24"/>
          <w:lang w:eastAsia="en-IN"/>
        </w:rPr>
        <w:t>quinquefasciatus</w:t>
      </w:r>
      <w:r w:rsidR="00C16F0F" w:rsidRPr="004E6F36">
        <w:rPr>
          <w:rFonts w:ascii="Times New Roman" w:hAnsi="Times New Roman" w:cs="Times New Roman"/>
          <w:noProof/>
          <w:sz w:val="24"/>
          <w:szCs w:val="24"/>
          <w:lang w:eastAsia="en-IN"/>
        </w:rPr>
        <w:t xml:space="preserve"> is a medium-sized mosquito, measuring approximately 4 mm in length. It is predominantly golden brown, with darker pigmentation on the proboscis, thorax, wings, and tarsi. The head appears lighter brown with a distinct central pale spot. The abdomen bears narrow, rounded, pale bands along the basal margins of the tergites, while the legs are uniformly colored, lacking distinct banding. The female antennae are nearly equal in length to the proboscis, and the wings are uniformly covered with dark scales</w:t>
      </w:r>
      <w:r w:rsidR="002B4B9F" w:rsidRPr="004E6F36">
        <w:rPr>
          <w:rFonts w:ascii="Times New Roman" w:hAnsi="Times New Roman" w:cs="Times New Roman"/>
          <w:noProof/>
          <w:sz w:val="24"/>
          <w:szCs w:val="24"/>
          <w:lang w:eastAsia="en-IN"/>
        </w:rPr>
        <w:t xml:space="preserve"> (</w:t>
      </w:r>
      <w:r w:rsidR="002B4B9F" w:rsidRPr="004E6F36">
        <w:rPr>
          <w:rFonts w:ascii="Times New Roman" w:hAnsi="Times New Roman" w:cs="Times New Roman"/>
          <w:sz w:val="24"/>
          <w:szCs w:val="24"/>
        </w:rPr>
        <w:t>Reuben et al., 1994; Das, 2013; Gyawali et al., 2025; Andrews et al., 2025</w:t>
      </w:r>
      <w:r w:rsidR="002B4B9F" w:rsidRPr="004E6F36">
        <w:rPr>
          <w:rFonts w:ascii="Times New Roman" w:hAnsi="Times New Roman" w:cs="Times New Roman"/>
          <w:noProof/>
          <w:sz w:val="24"/>
          <w:szCs w:val="24"/>
          <w:lang w:eastAsia="en-IN"/>
        </w:rPr>
        <w:t>)</w:t>
      </w:r>
      <w:r w:rsidR="00C16F0F" w:rsidRPr="004E6F36">
        <w:rPr>
          <w:rFonts w:ascii="Times New Roman" w:hAnsi="Times New Roman" w:cs="Times New Roman"/>
          <w:noProof/>
          <w:sz w:val="24"/>
          <w:szCs w:val="24"/>
          <w:lang w:eastAsia="en-IN"/>
        </w:rPr>
        <w:t xml:space="preserve">. This species is an important vector of several diseases and demonstrates vectorial importance comparable to that of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C16F0F" w:rsidRPr="004E6F36">
        <w:rPr>
          <w:rFonts w:ascii="Times New Roman" w:hAnsi="Times New Roman" w:cs="Times New Roman"/>
          <w:noProof/>
          <w:sz w:val="24"/>
          <w:szCs w:val="24"/>
          <w:lang w:eastAsia="en-IN"/>
        </w:rPr>
        <w:t xml:space="preserve"> </w:t>
      </w:r>
      <w:r w:rsidR="00C16F0F" w:rsidRPr="004E6F36">
        <w:rPr>
          <w:rFonts w:ascii="Times New Roman" w:hAnsi="Times New Roman" w:cs="Times New Roman"/>
          <w:i/>
          <w:iCs/>
          <w:noProof/>
          <w:sz w:val="24"/>
          <w:szCs w:val="24"/>
          <w:lang w:eastAsia="en-IN"/>
        </w:rPr>
        <w:t>gelidus</w:t>
      </w:r>
      <w:r w:rsidR="00C16F0F" w:rsidRPr="004E6F36">
        <w:rPr>
          <w:rFonts w:ascii="Times New Roman" w:hAnsi="Times New Roman" w:cs="Times New Roman"/>
          <w:noProof/>
          <w:sz w:val="24"/>
          <w:szCs w:val="24"/>
          <w:lang w:eastAsia="en-IN"/>
        </w:rPr>
        <w:t xml:space="preserve"> (Buckner et al., 2025).</w:t>
      </w:r>
      <w:r w:rsidR="007C2148"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C16F0F" w:rsidRPr="004E6F36">
        <w:rPr>
          <w:rFonts w:ascii="Times New Roman" w:hAnsi="Times New Roman" w:cs="Times New Roman"/>
          <w:noProof/>
          <w:sz w:val="24"/>
          <w:szCs w:val="24"/>
          <w:lang w:eastAsia="en-IN"/>
        </w:rPr>
        <w:t xml:space="preserve"> </w:t>
      </w:r>
      <w:r w:rsidR="00C16F0F" w:rsidRPr="004E6F36">
        <w:rPr>
          <w:rFonts w:ascii="Times New Roman" w:hAnsi="Times New Roman" w:cs="Times New Roman"/>
          <w:i/>
          <w:iCs/>
          <w:noProof/>
          <w:sz w:val="24"/>
          <w:szCs w:val="24"/>
          <w:lang w:eastAsia="en-IN"/>
        </w:rPr>
        <w:t>quinquefasciatus</w:t>
      </w:r>
      <w:r w:rsidR="00C16F0F" w:rsidRPr="004E6F36">
        <w:rPr>
          <w:rFonts w:ascii="Times New Roman" w:hAnsi="Times New Roman" w:cs="Times New Roman"/>
          <w:noProof/>
          <w:sz w:val="24"/>
          <w:szCs w:val="24"/>
          <w:lang w:eastAsia="en-IN"/>
        </w:rPr>
        <w:t xml:space="preserve"> exhibits a broad geographic distribution throughout tropical and subtropical regions, including the Indian subcontinent, Southeast Asia, Africa, Australasia, the Americas, and parts of Oceania (Samy et al., 2016). It thrives in a wide range of ecological habitats but shows a marked preference for urban and semi-urban environments, breeding primarily in polluted water bodies such as septic tanks, drains, and sewage systems (Mackay et al., 2009). The species is recognized as the principal vector of bancroftian filariasis, caused by the nematode Wuchereria bancrofti, thereby posing significant public health challenges in endemic regions (Krishnamoorthy et al., 2004).</w:t>
      </w:r>
    </w:p>
    <w:p w14:paraId="04B0B157" w14:textId="77777777" w:rsidR="006B6600" w:rsidRPr="004E6F36" w:rsidRDefault="006B6600" w:rsidP="00F53224">
      <w:pPr>
        <w:pStyle w:val="ListParagraph"/>
        <w:jc w:val="both"/>
        <w:rPr>
          <w:rFonts w:ascii="Times New Roman" w:hAnsi="Times New Roman" w:cs="Times New Roman"/>
          <w:noProof/>
          <w:sz w:val="24"/>
          <w:szCs w:val="24"/>
          <w:lang w:eastAsia="en-IN"/>
        </w:rPr>
      </w:pPr>
    </w:p>
    <w:p w14:paraId="45AE38BB" w14:textId="71221641" w:rsidR="009376AF" w:rsidRPr="004E6F36" w:rsidRDefault="00CB0838" w:rsidP="00F53224">
      <w:pPr>
        <w:pStyle w:val="ListParagraph"/>
        <w:jc w:val="both"/>
        <w:rPr>
          <w:rFonts w:ascii="Times New Roman" w:hAnsi="Times New Roman" w:cs="Times New Roman"/>
          <w:noProof/>
          <w:sz w:val="24"/>
          <w:szCs w:val="24"/>
          <w:lang w:eastAsia="en-IN"/>
        </w:rPr>
      </w:pP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vishnui</w:t>
      </w:r>
      <w:r w:rsidR="009376AF" w:rsidRPr="004E6F36">
        <w:rPr>
          <w:rFonts w:ascii="Times New Roman" w:hAnsi="Times New Roman" w:cs="Times New Roman"/>
          <w:noProof/>
          <w:sz w:val="24"/>
          <w:szCs w:val="24"/>
          <w:lang w:eastAsia="en-IN"/>
        </w:rPr>
        <w:t xml:space="preserve"> can be morphologically distinguished by its relatively tapered abdomen, which is more slender than that of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gelidus</w:t>
      </w:r>
      <w:r w:rsidR="009376AF" w:rsidRPr="004E6F36">
        <w:rPr>
          <w:rFonts w:ascii="Times New Roman" w:hAnsi="Times New Roman" w:cs="Times New Roman"/>
          <w:noProof/>
          <w:sz w:val="24"/>
          <w:szCs w:val="24"/>
          <w:lang w:eastAsia="en-IN"/>
        </w:rPr>
        <w:t xml:space="preserve"> (Figure 3). The species displays faint banding on both the abdomen and legs, though these markings are less distinct compared to other </w:t>
      </w:r>
      <w:r w:rsidRPr="004E6F36">
        <w:rPr>
          <w:rFonts w:ascii="Times New Roman" w:hAnsi="Times New Roman" w:cs="Times New Roman"/>
          <w:i/>
          <w:iCs/>
          <w:noProof/>
          <w:sz w:val="24"/>
          <w:szCs w:val="24"/>
          <w:lang w:eastAsia="en-IN"/>
        </w:rPr>
        <w:t>Culex</w:t>
      </w:r>
      <w:r w:rsidR="009376AF" w:rsidRPr="004E6F36">
        <w:rPr>
          <w:rFonts w:ascii="Times New Roman" w:hAnsi="Times New Roman" w:cs="Times New Roman"/>
          <w:noProof/>
          <w:sz w:val="24"/>
          <w:szCs w:val="24"/>
          <w:lang w:eastAsia="en-IN"/>
        </w:rPr>
        <w:t xml:space="preserve"> species. The female maxillary palps are short relative to the proboscis but slightly longer than those of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gelidus</w:t>
      </w:r>
      <w:r w:rsidR="009376AF"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vishnui</w:t>
      </w:r>
      <w:r w:rsidR="009376AF" w:rsidRPr="004E6F36">
        <w:rPr>
          <w:rFonts w:ascii="Times New Roman" w:hAnsi="Times New Roman" w:cs="Times New Roman"/>
          <w:noProof/>
          <w:sz w:val="24"/>
          <w:szCs w:val="24"/>
          <w:lang w:eastAsia="en-IN"/>
        </w:rPr>
        <w:t xml:space="preserve"> is a predominant vector species within the Oriental region, particularly across Southeast Asia, where it constitutes a major component of local mosquito fauna (Maquart et al., 2022). It is best known as a principal vector of the Japanese encephalitis virus (JEV), although it has also been reported to harbor at least thirteen other arboviruses of medical and veterinary importance (Maquart et al., 2022).</w:t>
      </w:r>
      <w:r w:rsidR="00D82295"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noProof/>
          <w:sz w:val="24"/>
          <w:szCs w:val="24"/>
          <w:lang w:eastAsia="en-IN"/>
        </w:rPr>
        <w:t xml:space="preserve">Female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vishnui</w:t>
      </w:r>
      <w:r w:rsidR="009376AF" w:rsidRPr="004E6F36">
        <w:rPr>
          <w:rFonts w:ascii="Times New Roman" w:hAnsi="Times New Roman" w:cs="Times New Roman"/>
          <w:noProof/>
          <w:sz w:val="24"/>
          <w:szCs w:val="24"/>
          <w:lang w:eastAsia="en-IN"/>
        </w:rPr>
        <w:t xml:space="preserve"> mosquitoes primarily feed on pigs and birds, which serve as natural reservoirs of JEV, but they also feed on cattle and humans. This opportunistic feeding behavior enhances their role as bridge vectors, facilitating zoonotic transmission of arboviruses. Such ecological adaptability allows </w:t>
      </w:r>
      <w:r w:rsidRPr="004E6F36">
        <w:rPr>
          <w:rFonts w:ascii="Times New Roman" w:hAnsi="Times New Roman" w:cs="Times New Roman"/>
          <w:i/>
          <w:iCs/>
          <w:noProof/>
          <w:sz w:val="24"/>
          <w:szCs w:val="24"/>
          <w:lang w:eastAsia="en-IN"/>
        </w:rPr>
        <w:t>Cx</w:t>
      </w:r>
      <w:r w:rsidR="00A331FA" w:rsidRPr="004E6F36">
        <w:rPr>
          <w:rFonts w:ascii="Times New Roman" w:hAnsi="Times New Roman" w:cs="Times New Roman"/>
          <w:i/>
          <w:iCs/>
          <w:noProof/>
          <w:sz w:val="24"/>
          <w:szCs w:val="24"/>
          <w:lang w:eastAsia="en-IN"/>
        </w:rPr>
        <w:t>.</w:t>
      </w:r>
      <w:r w:rsidR="009376AF" w:rsidRPr="004E6F36">
        <w:rPr>
          <w:rFonts w:ascii="Times New Roman" w:hAnsi="Times New Roman" w:cs="Times New Roman"/>
          <w:noProof/>
          <w:sz w:val="24"/>
          <w:szCs w:val="24"/>
          <w:lang w:eastAsia="en-IN"/>
        </w:rPr>
        <w:t xml:space="preserve"> </w:t>
      </w:r>
      <w:r w:rsidR="009376AF" w:rsidRPr="004E6F36">
        <w:rPr>
          <w:rFonts w:ascii="Times New Roman" w:hAnsi="Times New Roman" w:cs="Times New Roman"/>
          <w:i/>
          <w:iCs/>
          <w:noProof/>
          <w:sz w:val="24"/>
          <w:szCs w:val="24"/>
          <w:lang w:eastAsia="en-IN"/>
        </w:rPr>
        <w:t>vishnui</w:t>
      </w:r>
      <w:r w:rsidR="009376AF" w:rsidRPr="004E6F36">
        <w:rPr>
          <w:rFonts w:ascii="Times New Roman" w:hAnsi="Times New Roman" w:cs="Times New Roman"/>
          <w:noProof/>
          <w:sz w:val="24"/>
          <w:szCs w:val="24"/>
          <w:lang w:eastAsia="en-IN"/>
        </w:rPr>
        <w:t xml:space="preserve"> to sustain and amplify virus transmission in densely populated regions, thereby posing significant public health concerns. The species is widely distributed across the Asia-Pacific region, inhabiting rural, peri-urban, and urban environments. It is frequently associated with rice cultivation landscapes and other aquatic habitats rich in vegetation (Das et al., 2006).</w:t>
      </w:r>
    </w:p>
    <w:p w14:paraId="4F8C61F3" w14:textId="77777777" w:rsidR="005D112E" w:rsidRPr="004E6F36" w:rsidRDefault="005D112E" w:rsidP="00F53224">
      <w:pPr>
        <w:pStyle w:val="ListParagraph"/>
        <w:jc w:val="both"/>
        <w:rPr>
          <w:rFonts w:ascii="Times New Roman" w:hAnsi="Times New Roman" w:cs="Times New Roman"/>
          <w:noProof/>
          <w:sz w:val="24"/>
          <w:szCs w:val="24"/>
          <w:lang w:eastAsia="en-IN"/>
        </w:rPr>
      </w:pPr>
    </w:p>
    <w:p w14:paraId="19558F3F" w14:textId="77777777" w:rsidR="00432DA9" w:rsidRPr="004E6F36" w:rsidRDefault="00432DA9" w:rsidP="00F53224">
      <w:pPr>
        <w:pStyle w:val="ListParagraph"/>
        <w:jc w:val="both"/>
        <w:rPr>
          <w:rFonts w:ascii="Times New Roman" w:hAnsi="Times New Roman" w:cs="Times New Roman"/>
          <w:noProof/>
          <w:sz w:val="24"/>
          <w:szCs w:val="24"/>
          <w:lang w:eastAsia="en-IN"/>
        </w:rPr>
      </w:pPr>
    </w:p>
    <w:p w14:paraId="14F6CA50" w14:textId="57A0AD3E" w:rsidR="00D566D1" w:rsidRPr="004E6F36" w:rsidRDefault="005D112E" w:rsidP="00A761D0">
      <w:pPr>
        <w:pStyle w:val="ListParagraph"/>
        <w:jc w:val="center"/>
        <w:rPr>
          <w:rFonts w:ascii="Times New Roman" w:hAnsi="Times New Roman" w:cs="Times New Roman"/>
          <w:noProof/>
          <w:sz w:val="24"/>
          <w:szCs w:val="24"/>
          <w:lang w:eastAsia="en-IN"/>
        </w:rPr>
      </w:pPr>
      <w:r w:rsidRPr="004E6F36">
        <w:rPr>
          <w:rFonts w:ascii="Times New Roman" w:hAnsi="Times New Roman" w:cs="Times New Roman"/>
          <w:noProof/>
          <w:sz w:val="24"/>
          <w:szCs w:val="24"/>
        </w:rPr>
        <w:lastRenderedPageBreak/>
        <w:drawing>
          <wp:inline distT="0" distB="0" distL="0" distR="0" wp14:anchorId="4A22F92B" wp14:editId="3BDDFD48">
            <wp:extent cx="4493895" cy="3362960"/>
            <wp:effectExtent l="0" t="0" r="1905" b="8890"/>
            <wp:docPr id="7827168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D8044D" w14:textId="77777777" w:rsidR="003B1332" w:rsidRPr="004E6F36" w:rsidRDefault="003B1332" w:rsidP="00F53224">
      <w:pPr>
        <w:pStyle w:val="ListParagraph"/>
        <w:jc w:val="both"/>
        <w:rPr>
          <w:rFonts w:ascii="Times New Roman" w:hAnsi="Times New Roman" w:cs="Times New Roman"/>
          <w:i/>
          <w:iCs/>
          <w:noProof/>
          <w:sz w:val="24"/>
          <w:szCs w:val="24"/>
          <w:lang w:eastAsia="en-IN"/>
        </w:rPr>
      </w:pPr>
    </w:p>
    <w:p w14:paraId="65E51132" w14:textId="6A1179D7" w:rsidR="00C159B0" w:rsidRPr="004E6F36" w:rsidRDefault="00C159B0" w:rsidP="00F53224">
      <w:pPr>
        <w:jc w:val="both"/>
        <w:rPr>
          <w:rFonts w:ascii="Times New Roman" w:hAnsi="Times New Roman" w:cs="Times New Roman"/>
          <w:noProof/>
          <w:sz w:val="24"/>
          <w:szCs w:val="24"/>
          <w:lang w:eastAsia="en-IN"/>
        </w:rPr>
      </w:pPr>
      <w:r w:rsidRPr="004E6F36">
        <w:rPr>
          <w:rFonts w:ascii="Times New Roman" w:hAnsi="Times New Roman" w:cs="Times New Roman"/>
          <w:b/>
          <w:bCs/>
          <w:noProof/>
          <w:sz w:val="24"/>
          <w:szCs w:val="24"/>
          <w:lang w:eastAsia="en-IN"/>
        </w:rPr>
        <w:t xml:space="preserve">Figure 4. </w:t>
      </w:r>
      <w:r w:rsidRPr="004E6F36">
        <w:rPr>
          <w:rFonts w:ascii="Times New Roman" w:hAnsi="Times New Roman" w:cs="Times New Roman"/>
          <w:noProof/>
          <w:sz w:val="24"/>
          <w:szCs w:val="24"/>
          <w:lang w:eastAsia="en-IN"/>
        </w:rPr>
        <w:t xml:space="preserve">Monthly collection of total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(male and female) and associated environmental parameters (average temperature, relative humidity, and rainfall)</w:t>
      </w:r>
    </w:p>
    <w:p w14:paraId="24EEBC1E" w14:textId="77777777" w:rsidR="00B34D2C" w:rsidRPr="004E6F36" w:rsidRDefault="00B34D2C" w:rsidP="00F53224">
      <w:pPr>
        <w:jc w:val="both"/>
        <w:rPr>
          <w:rFonts w:ascii="Times New Roman" w:hAnsi="Times New Roman" w:cs="Times New Roman"/>
          <w:noProof/>
          <w:sz w:val="24"/>
          <w:szCs w:val="24"/>
          <w:lang w:eastAsia="en-IN"/>
        </w:rPr>
      </w:pPr>
    </w:p>
    <w:p w14:paraId="23CF52A2" w14:textId="302415EC" w:rsidR="008B3B44" w:rsidRPr="004E6F36" w:rsidRDefault="008B3B44"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The monthly variation in mosquito populations—male, female, and total—in relation to climatic factors such as rainfall, relative humidity, and average temperature from March to September reveals important patterns in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dynamics. Rainfall and relative humidity both show a marked increase from May through August, peaking in August, which coincides with the highest total mosquito population observed. Male and female numbers remain relatively low during drier months but increase significantly with increased rainfall and humidity. In contrast, average temperature fluctuates only slightly during this period and appears to have an inverse relationship with relative humidity.</w:t>
      </w:r>
      <w:r w:rsidR="008032F6" w:rsidRPr="004E6F36">
        <w:rPr>
          <w:rFonts w:ascii="Times New Roman" w:hAnsi="Times New Roman" w:cs="Times New Roman"/>
          <w:noProof/>
          <w:sz w:val="24"/>
          <w:szCs w:val="24"/>
          <w:lang w:eastAsia="en-IN"/>
        </w:rPr>
        <w:t xml:space="preserve"> </w:t>
      </w:r>
      <w:r w:rsidRPr="004E6F36">
        <w:rPr>
          <w:rFonts w:ascii="Times New Roman" w:hAnsi="Times New Roman" w:cs="Times New Roman"/>
          <w:noProof/>
          <w:sz w:val="24"/>
          <w:szCs w:val="24"/>
          <w:lang w:eastAsia="en-IN"/>
        </w:rPr>
        <w:t xml:space="preserve">Interestingly, the total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 collection in this study showed a significant positive correlation with average temperature and rainfall but a negative correlation with relative humidity. These findings align with previous research by Ciota et al. (2014), which reported increased mosquito mortality at temperatures above 30°C, leading to decreased adult longevity and reproductive output. Similarly, </w:t>
      </w:r>
      <w:r w:rsidR="00CB0838" w:rsidRPr="004E6F36">
        <w:rPr>
          <w:rFonts w:ascii="Times New Roman" w:hAnsi="Times New Roman" w:cs="Times New Roman"/>
          <w:i/>
          <w:iCs/>
          <w:noProof/>
          <w:sz w:val="24"/>
          <w:szCs w:val="24"/>
          <w:lang w:eastAsia="en-IN"/>
        </w:rPr>
        <w:t>Cx</w:t>
      </w:r>
      <w:r w:rsidR="00432DA9" w:rsidRPr="004E6F36">
        <w:rPr>
          <w:rFonts w:ascii="Times New Roman" w:hAnsi="Times New Roman" w:cs="Times New Roman"/>
          <w:i/>
          <w:iCs/>
          <w:noProof/>
          <w:sz w:val="24"/>
          <w:szCs w:val="24"/>
          <w:lang w:eastAsia="en-IN"/>
        </w:rPr>
        <w:t>.</w:t>
      </w:r>
      <w:r w:rsidRPr="004E6F36">
        <w:rPr>
          <w:rFonts w:ascii="Times New Roman" w:hAnsi="Times New Roman" w:cs="Times New Roman"/>
          <w:noProof/>
          <w:sz w:val="24"/>
          <w:szCs w:val="24"/>
          <w:lang w:eastAsia="en-IN"/>
        </w:rPr>
        <w:t xml:space="preserve"> </w:t>
      </w:r>
      <w:r w:rsidRPr="004E6F36">
        <w:rPr>
          <w:rFonts w:ascii="Times New Roman" w:hAnsi="Times New Roman" w:cs="Times New Roman"/>
          <w:i/>
          <w:iCs/>
          <w:noProof/>
          <w:sz w:val="24"/>
          <w:szCs w:val="24"/>
          <w:lang w:eastAsia="en-IN"/>
        </w:rPr>
        <w:t xml:space="preserve">quinquefasciatus </w:t>
      </w:r>
      <w:r w:rsidRPr="004E6F36">
        <w:rPr>
          <w:rFonts w:ascii="Times New Roman" w:hAnsi="Times New Roman" w:cs="Times New Roman"/>
          <w:noProof/>
          <w:sz w:val="24"/>
          <w:szCs w:val="24"/>
          <w:lang w:eastAsia="en-IN"/>
        </w:rPr>
        <w:t xml:space="preserve">larvae develop faster as temperature rises toward an optimal point, favoring population growth, but excessively high temperatures have detrimental effects. The study by Tahir et al. (2023) further notes that correlations between relative humidity and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abundance can vary by region and species, sometimes lacking statistical significance, consistent with this study's finding of no significant relationship with humidity.</w:t>
      </w:r>
      <w:r w:rsidR="008032F6" w:rsidRPr="004E6F36">
        <w:rPr>
          <w:rFonts w:ascii="Times New Roman" w:hAnsi="Times New Roman" w:cs="Times New Roman"/>
          <w:noProof/>
          <w:sz w:val="24"/>
          <w:szCs w:val="24"/>
          <w:lang w:eastAsia="en-IN"/>
        </w:rPr>
        <w:t xml:space="preserve"> </w:t>
      </w:r>
      <w:r w:rsidRPr="004E6F36">
        <w:rPr>
          <w:rFonts w:ascii="Times New Roman" w:hAnsi="Times New Roman" w:cs="Times New Roman"/>
          <w:noProof/>
          <w:sz w:val="24"/>
          <w:szCs w:val="24"/>
          <w:lang w:eastAsia="en-IN"/>
        </w:rPr>
        <w:t xml:space="preserve">Rainfall plays a critical role in breeding habitat availability for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Moderate and consistent rainfall patterns optimize mosquito population peaks, whereas both insufficient and excessive rainfall limit abundance by either reducing breeding sites or flushing out larvae. Valdez et al. (2017) similarly found that rainfall influences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population dynamics, emphasizing the importance of an optimal rainfall range. This study confirms a significant positive correlation between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abundance and rainfall, underscoring rainfall’s pivotal role in shaping mosquito populations.</w:t>
      </w:r>
      <w:r w:rsidR="004230D3" w:rsidRPr="004E6F36">
        <w:rPr>
          <w:rFonts w:ascii="Times New Roman" w:hAnsi="Times New Roman" w:cs="Times New Roman"/>
          <w:noProof/>
          <w:sz w:val="24"/>
          <w:szCs w:val="24"/>
          <w:lang w:eastAsia="en-IN"/>
        </w:rPr>
        <w:t xml:space="preserve"> T</w:t>
      </w:r>
      <w:r w:rsidRPr="004E6F36">
        <w:rPr>
          <w:rFonts w:ascii="Times New Roman" w:hAnsi="Times New Roman" w:cs="Times New Roman"/>
          <w:noProof/>
          <w:sz w:val="24"/>
          <w:szCs w:val="24"/>
          <w:lang w:eastAsia="en-IN"/>
        </w:rPr>
        <w:t xml:space="preserve">he interplay </w:t>
      </w:r>
      <w:r w:rsidRPr="004E6F36">
        <w:rPr>
          <w:rFonts w:ascii="Times New Roman" w:hAnsi="Times New Roman" w:cs="Times New Roman"/>
          <w:noProof/>
          <w:sz w:val="24"/>
          <w:szCs w:val="24"/>
          <w:lang w:eastAsia="en-IN"/>
        </w:rPr>
        <w:lastRenderedPageBreak/>
        <w:t xml:space="preserve">of climatic factors drives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population fluctuations: temperature and rainfall positively influence abundance upto optimal thresholds, while relative humidity’s effect is more variable and context-dependent.</w:t>
      </w:r>
    </w:p>
    <w:p w14:paraId="1AF06D98" w14:textId="77777777" w:rsidR="00432DA9" w:rsidRPr="004E6F36" w:rsidRDefault="00432DA9" w:rsidP="00F53224">
      <w:pPr>
        <w:jc w:val="both"/>
        <w:rPr>
          <w:rFonts w:ascii="Times New Roman" w:hAnsi="Times New Roman" w:cs="Times New Roman"/>
          <w:b/>
          <w:bCs/>
          <w:noProof/>
          <w:sz w:val="24"/>
          <w:szCs w:val="24"/>
          <w:lang w:eastAsia="en-IN"/>
        </w:rPr>
      </w:pPr>
    </w:p>
    <w:p w14:paraId="1CD33373" w14:textId="034C233C" w:rsidR="00A01786" w:rsidRPr="004E6F36" w:rsidRDefault="00A01786" w:rsidP="00F53224">
      <w:pPr>
        <w:jc w:val="both"/>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Study Limitations</w:t>
      </w:r>
    </w:p>
    <w:p w14:paraId="5DA71721" w14:textId="566586F1" w:rsidR="00001B3C" w:rsidRPr="004E6F36" w:rsidRDefault="00001B3C"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This study has several important limitations that should be addressed in future research. Firstly, species-specific investigations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are necessary to accurately assess population dynamics and the influence of environmental factors on each species. Molecular studies are also needed to examine the presence of viruses or other microbes in the gut of different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species, which could illuminate their role in pathogen transmission. Additionally, the geographic scope of the study should be expanded to cover a larger area for more comprehensive results. Continuous monitoring over multiple years is essential to understand long-term trends and variations in mosquito populations.</w:t>
      </w:r>
    </w:p>
    <w:p w14:paraId="2E01A2F3" w14:textId="7414F7CA" w:rsidR="00FC11F1" w:rsidRPr="004E6F36" w:rsidRDefault="00001B3C"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Another important aspect is the need to analyze the relationship between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populations and different types of vegetation or crop cultivation, as this might affect mosquito breeding and abundance. Importantly, investigations into the causes of local lymphoedema should be prioritized, given the apparent association with mosquito presence in the area. A thorough assessment should also be conducted to identify all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species present in the study region, as previous records indicate several lymphoedema cases that may be linked to mosquito vectors. Addressing these limitations will greatly enhance the understanding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ecology and its public health implications in the area.</w:t>
      </w:r>
    </w:p>
    <w:p w14:paraId="2FEA34D0" w14:textId="0691B5C6" w:rsidR="003318C6" w:rsidRPr="004E6F36" w:rsidRDefault="0024178F" w:rsidP="00A761D0">
      <w:pPr>
        <w:jc w:val="center"/>
        <w:rPr>
          <w:rFonts w:ascii="Times New Roman" w:hAnsi="Times New Roman" w:cs="Times New Roman"/>
          <w:b/>
          <w:bCs/>
          <w:noProof/>
          <w:sz w:val="24"/>
          <w:szCs w:val="24"/>
          <w:lang w:eastAsia="en-IN"/>
        </w:rPr>
      </w:pPr>
      <w:r w:rsidRPr="004E6F36">
        <w:rPr>
          <w:rFonts w:ascii="Times New Roman" w:hAnsi="Times New Roman" w:cs="Times New Roman"/>
          <w:b/>
          <w:bCs/>
          <w:noProof/>
          <w:sz w:val="24"/>
          <w:szCs w:val="24"/>
          <w:lang w:eastAsia="en-IN"/>
        </w:rPr>
        <w:t>CONCLUSIONS</w:t>
      </w:r>
    </w:p>
    <w:p w14:paraId="0B57F3CD" w14:textId="30EA97C1" w:rsidR="0024178F" w:rsidRDefault="00BD054B" w:rsidP="00F53224">
      <w:p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The study provides evidence of clear seasonal variation in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 populations, closely associated with rainfall and temperature, wherein population peaks correspond to periods of increased rainfall and moderate temperatures. Rainfall is critical as it creates breeding habitats, while temperature influences mosquito development and survival, with extreme heat above optimal levels having a detrimental effect. Relative humidity exhibited variable relationships, showing a negative correlation in this study but differing regionally. The study highlights important limitations, including the need for species-specific population assessments, expanded geographic coverage, long-term surveillance, molecular pathogen studies, and investigations into local disease vectors like those associated with lymphoedema. These findings emphasize the necessity for integrated, multi-faceted research approaches to fully understand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 ecology and improve vector control and disease prevention strategies.</w:t>
      </w:r>
    </w:p>
    <w:p w14:paraId="14412862" w14:textId="77777777" w:rsidR="00E6113F" w:rsidRPr="00740879" w:rsidRDefault="00E6113F" w:rsidP="00E6113F">
      <w:pPr>
        <w:rPr>
          <w:highlight w:val="yellow"/>
        </w:rPr>
      </w:pPr>
      <w:r w:rsidRPr="00740879">
        <w:rPr>
          <w:highlight w:val="yellow"/>
        </w:rPr>
        <w:t>Disclaimer (Artificial intelligence)</w:t>
      </w:r>
    </w:p>
    <w:p w14:paraId="5EC12BCC" w14:textId="77777777" w:rsidR="00E6113F" w:rsidRPr="00740879" w:rsidRDefault="00E6113F" w:rsidP="00E6113F">
      <w:pPr>
        <w:rPr>
          <w:highlight w:val="yellow"/>
        </w:rPr>
      </w:pPr>
      <w:bookmarkStart w:id="1" w:name="_GoBack"/>
      <w:bookmarkEnd w:id="1"/>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D59BC75" w14:textId="77777777" w:rsidR="0024178F" w:rsidRPr="004E6F36" w:rsidRDefault="0024178F" w:rsidP="00F53224">
      <w:pPr>
        <w:jc w:val="both"/>
        <w:rPr>
          <w:rFonts w:ascii="Times New Roman" w:hAnsi="Times New Roman" w:cs="Times New Roman"/>
          <w:b/>
          <w:bCs/>
          <w:noProof/>
          <w:sz w:val="24"/>
          <w:szCs w:val="24"/>
          <w:lang w:eastAsia="en-IN"/>
        </w:rPr>
      </w:pPr>
    </w:p>
    <w:p w14:paraId="4BA149E7" w14:textId="38117E8C" w:rsidR="001659BD" w:rsidRPr="004E6F36" w:rsidRDefault="00802EA8" w:rsidP="00A761D0">
      <w:pPr>
        <w:jc w:val="center"/>
        <w:rPr>
          <w:rFonts w:ascii="Times New Roman" w:hAnsi="Times New Roman" w:cs="Times New Roman"/>
          <w:b/>
          <w:bCs/>
          <w:sz w:val="24"/>
          <w:szCs w:val="24"/>
        </w:rPr>
      </w:pPr>
      <w:r w:rsidRPr="004E6F36">
        <w:rPr>
          <w:rFonts w:ascii="Times New Roman" w:hAnsi="Times New Roman" w:cs="Times New Roman"/>
          <w:b/>
          <w:bCs/>
          <w:sz w:val="24"/>
          <w:szCs w:val="24"/>
        </w:rPr>
        <w:t>REFERENCES</w:t>
      </w:r>
    </w:p>
    <w:p w14:paraId="57F5A94B"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sz w:val="24"/>
          <w:szCs w:val="24"/>
        </w:rPr>
        <w:lastRenderedPageBreak/>
        <w:t xml:space="preserve">Accu Weather, </w:t>
      </w:r>
      <w:hyperlink r:id="rId12" w:history="1">
        <w:r w:rsidRPr="004E6F36">
          <w:rPr>
            <w:rStyle w:val="Hyperlink"/>
            <w:rFonts w:ascii="Times New Roman" w:hAnsi="Times New Roman" w:cs="Times New Roman"/>
            <w:noProof/>
            <w:sz w:val="24"/>
            <w:szCs w:val="24"/>
            <w:lang w:eastAsia="en-IN"/>
          </w:rPr>
          <w:t>https://www.accuweather.com/en/in/kesinga/189830/april-weather/189830</w:t>
        </w:r>
      </w:hyperlink>
      <w:r w:rsidRPr="004E6F36">
        <w:rPr>
          <w:rFonts w:ascii="Times New Roman" w:hAnsi="Times New Roman" w:cs="Times New Roman"/>
          <w:sz w:val="24"/>
          <w:szCs w:val="24"/>
        </w:rPr>
        <w:t xml:space="preserve"> (Accessed on 01/10/2025)</w:t>
      </w:r>
    </w:p>
    <w:p w14:paraId="066C956A" w14:textId="0819CB90"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Ali, A. S., Iqbal, A., Kamalanathan, T., </w:t>
      </w:r>
      <w:proofErr w:type="spellStart"/>
      <w:r w:rsidRPr="004E6F36">
        <w:rPr>
          <w:rFonts w:ascii="Times New Roman" w:hAnsi="Times New Roman" w:cs="Times New Roman"/>
          <w:sz w:val="24"/>
          <w:szCs w:val="24"/>
        </w:rPr>
        <w:t>Gnanaprakasam</w:t>
      </w:r>
      <w:proofErr w:type="spellEnd"/>
      <w:r w:rsidRPr="004E6F36">
        <w:rPr>
          <w:rFonts w:ascii="Times New Roman" w:hAnsi="Times New Roman" w:cs="Times New Roman"/>
          <w:sz w:val="24"/>
          <w:szCs w:val="24"/>
        </w:rPr>
        <w:t xml:space="preserve">, A. R., Shajahan, S., </w:t>
      </w:r>
      <w:proofErr w:type="spellStart"/>
      <w:r w:rsidRPr="004E6F36">
        <w:rPr>
          <w:rFonts w:ascii="Times New Roman" w:hAnsi="Times New Roman" w:cs="Times New Roman"/>
          <w:sz w:val="24"/>
          <w:szCs w:val="24"/>
        </w:rPr>
        <w:t>Alsadeq</w:t>
      </w:r>
      <w:proofErr w:type="spellEnd"/>
      <w:r w:rsidRPr="004E6F36">
        <w:rPr>
          <w:rFonts w:ascii="Times New Roman" w:hAnsi="Times New Roman" w:cs="Times New Roman"/>
          <w:sz w:val="24"/>
          <w:szCs w:val="24"/>
        </w:rPr>
        <w:t xml:space="preserve">, M. H., ... &amp; Al-Deeb, M. A. (2025). The southern house mosquito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quinquefasciatus</w:t>
      </w:r>
      <w:proofErr w:type="spellEnd"/>
      <w:r w:rsidRPr="004E6F36">
        <w:rPr>
          <w:rFonts w:ascii="Times New Roman" w:hAnsi="Times New Roman" w:cs="Times New Roman"/>
          <w:sz w:val="24"/>
          <w:szCs w:val="24"/>
        </w:rPr>
        <w:t xml:space="preserve"> in Abu Dhabi, UAE, is developing resistance to deltamethrin insecticide. </w:t>
      </w:r>
      <w:r w:rsidRPr="004E6F36">
        <w:rPr>
          <w:rFonts w:ascii="Times New Roman" w:hAnsi="Times New Roman" w:cs="Times New Roman"/>
          <w:i/>
          <w:iCs/>
          <w:sz w:val="24"/>
          <w:szCs w:val="24"/>
        </w:rPr>
        <w:t>Scientific reports</w:t>
      </w:r>
      <w:r w:rsidRPr="004E6F36">
        <w:rPr>
          <w:rFonts w:ascii="Times New Roman" w:hAnsi="Times New Roman" w:cs="Times New Roman"/>
          <w:sz w:val="24"/>
          <w:szCs w:val="24"/>
        </w:rPr>
        <w:t>, </w:t>
      </w:r>
      <w:r w:rsidRPr="004E6F36">
        <w:rPr>
          <w:rFonts w:ascii="Times New Roman" w:hAnsi="Times New Roman" w:cs="Times New Roman"/>
          <w:i/>
          <w:iCs/>
          <w:sz w:val="24"/>
          <w:szCs w:val="24"/>
        </w:rPr>
        <w:t>15</w:t>
      </w:r>
      <w:r w:rsidRPr="004E6F36">
        <w:rPr>
          <w:rFonts w:ascii="Times New Roman" w:hAnsi="Times New Roman" w:cs="Times New Roman"/>
          <w:sz w:val="24"/>
          <w:szCs w:val="24"/>
        </w:rPr>
        <w:t xml:space="preserve">(1), 3411. </w:t>
      </w:r>
      <w:hyperlink r:id="rId13" w:history="1">
        <w:r w:rsidRPr="004E6F36">
          <w:rPr>
            <w:rStyle w:val="Hyperlink"/>
            <w:rFonts w:ascii="Times New Roman" w:hAnsi="Times New Roman" w:cs="Times New Roman"/>
            <w:sz w:val="24"/>
            <w:szCs w:val="24"/>
          </w:rPr>
          <w:t>https://doi.org/10.1038/s41598-025-87843-6</w:t>
        </w:r>
      </w:hyperlink>
    </w:p>
    <w:p w14:paraId="0EACBDF5" w14:textId="693CC592"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Andreadis, T. G. (2012). The contribution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pipiens complex mosquitoes to transmission and persistence of West Nile virus in North America. </w:t>
      </w:r>
      <w:r w:rsidRPr="004E6F36">
        <w:rPr>
          <w:rFonts w:ascii="Times New Roman" w:hAnsi="Times New Roman" w:cs="Times New Roman"/>
          <w:i/>
          <w:iCs/>
          <w:sz w:val="24"/>
          <w:szCs w:val="24"/>
        </w:rPr>
        <w:t>Journal of the American Mosquito Control Association</w:t>
      </w:r>
      <w:r w:rsidRPr="004E6F36">
        <w:rPr>
          <w:rFonts w:ascii="Times New Roman" w:hAnsi="Times New Roman" w:cs="Times New Roman"/>
          <w:sz w:val="24"/>
          <w:szCs w:val="24"/>
        </w:rPr>
        <w:t>, </w:t>
      </w:r>
      <w:r w:rsidRPr="004E6F36">
        <w:rPr>
          <w:rFonts w:ascii="Times New Roman" w:hAnsi="Times New Roman" w:cs="Times New Roman"/>
          <w:i/>
          <w:iCs/>
          <w:sz w:val="24"/>
          <w:szCs w:val="24"/>
        </w:rPr>
        <w:t>28</w:t>
      </w:r>
      <w:r w:rsidRPr="004E6F36">
        <w:rPr>
          <w:rFonts w:ascii="Times New Roman" w:hAnsi="Times New Roman" w:cs="Times New Roman"/>
          <w:sz w:val="24"/>
          <w:szCs w:val="24"/>
        </w:rPr>
        <w:t xml:space="preserve">(4s), 137-151. </w:t>
      </w:r>
      <w:hyperlink r:id="rId14" w:history="1">
        <w:r w:rsidRPr="004E6F36">
          <w:rPr>
            <w:rStyle w:val="Hyperlink"/>
            <w:rFonts w:ascii="Times New Roman" w:hAnsi="Times New Roman" w:cs="Times New Roman"/>
            <w:sz w:val="24"/>
            <w:szCs w:val="24"/>
          </w:rPr>
          <w:t>http://dx.doi.org/10.2987/8756-971X-28.4s.137</w:t>
        </w:r>
      </w:hyperlink>
    </w:p>
    <w:p w14:paraId="14000732" w14:textId="19F6ECBD" w:rsidR="00EF7A77" w:rsidRPr="004E6F36" w:rsidRDefault="00EF7A77" w:rsidP="00F53224">
      <w:pPr>
        <w:pStyle w:val="c-bibliographic-informationcitation"/>
        <w:numPr>
          <w:ilvl w:val="0"/>
          <w:numId w:val="8"/>
        </w:numPr>
        <w:shd w:val="clear" w:color="auto" w:fill="FFFFFF"/>
        <w:spacing w:before="0" w:beforeAutospacing="0" w:after="240" w:afterAutospacing="0"/>
        <w:jc w:val="both"/>
        <w:rPr>
          <w:rFonts w:eastAsiaTheme="minorHAnsi"/>
          <w:lang w:eastAsia="en-US"/>
        </w:rPr>
      </w:pPr>
      <w:r w:rsidRPr="004E6F36">
        <w:rPr>
          <w:rFonts w:eastAsiaTheme="minorHAnsi"/>
          <w:lang w:eastAsia="en-US"/>
        </w:rPr>
        <w:t xml:space="preserve">Andrews, C., Longbottom, J., </w:t>
      </w:r>
      <w:proofErr w:type="spellStart"/>
      <w:r w:rsidRPr="004E6F36">
        <w:rPr>
          <w:rFonts w:eastAsiaTheme="minorHAnsi"/>
          <w:lang w:eastAsia="en-US"/>
        </w:rPr>
        <w:t>Lutomiah</w:t>
      </w:r>
      <w:proofErr w:type="spellEnd"/>
      <w:r w:rsidRPr="004E6F36">
        <w:rPr>
          <w:rFonts w:eastAsiaTheme="minorHAnsi"/>
          <w:lang w:eastAsia="en-US"/>
        </w:rPr>
        <w:t xml:space="preserve">, J., &amp; Lord, J. S. (2025). Field studies of </w:t>
      </w:r>
      <w:r w:rsidR="00CB0838" w:rsidRPr="004E6F36">
        <w:rPr>
          <w:rFonts w:eastAsiaTheme="minorHAnsi"/>
          <w:i/>
          <w:iCs/>
          <w:lang w:eastAsia="en-US"/>
        </w:rPr>
        <w:t>Culex</w:t>
      </w:r>
      <w:r w:rsidRPr="004E6F36">
        <w:rPr>
          <w:rFonts w:eastAsiaTheme="minorHAnsi"/>
          <w:lang w:eastAsia="en-US"/>
        </w:rPr>
        <w:t xml:space="preserve"> mosquitoes in Tanzania and Kenya: A systematic review motivated by changing Rift Valley fever virus transmission patterns. </w:t>
      </w:r>
      <w:r w:rsidRPr="004E6F36">
        <w:rPr>
          <w:rFonts w:eastAsiaTheme="minorHAnsi"/>
          <w:i/>
          <w:iCs/>
          <w:lang w:eastAsia="en-US"/>
        </w:rPr>
        <w:t>Medical and Veterinary Entomology</w:t>
      </w:r>
      <w:r w:rsidRPr="004E6F36">
        <w:rPr>
          <w:rFonts w:eastAsiaTheme="minorHAnsi"/>
          <w:lang w:eastAsia="en-US"/>
        </w:rPr>
        <w:t xml:space="preserve">. </w:t>
      </w:r>
      <w:hyperlink r:id="rId15" w:history="1">
        <w:r w:rsidRPr="004E6F36">
          <w:rPr>
            <w:rStyle w:val="Hyperlink"/>
            <w:rFonts w:eastAsiaTheme="minorHAnsi"/>
            <w:lang w:eastAsia="en-US"/>
          </w:rPr>
          <w:t>https://doi.org/10.1111/mve.12811</w:t>
        </w:r>
      </w:hyperlink>
    </w:p>
    <w:p w14:paraId="6020BC90" w14:textId="52F88A63"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Ang, C. C. W., Ang, A. T. Y., Yam, J., Lee, R. X., Lim, M. J., Loh, Z. Y., ... &amp; Setoh, Y. X. (2025). Spatiotemporal prevalence and characterization of the lineage I insect-specific flavivirus, Quang Binh virus, isolated from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gelidus mosquitoes in Singapore. </w:t>
      </w:r>
      <w:r w:rsidRPr="004E6F36">
        <w:rPr>
          <w:rFonts w:ascii="Times New Roman" w:hAnsi="Times New Roman" w:cs="Times New Roman"/>
          <w:i/>
          <w:iCs/>
          <w:noProof/>
          <w:sz w:val="24"/>
          <w:szCs w:val="24"/>
          <w:lang w:eastAsia="en-IN"/>
        </w:rPr>
        <w:t>Journal of General Virology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106</w:t>
      </w:r>
      <w:r w:rsidRPr="004E6F36">
        <w:rPr>
          <w:rFonts w:ascii="Times New Roman" w:hAnsi="Times New Roman" w:cs="Times New Roman"/>
          <w:noProof/>
          <w:sz w:val="24"/>
          <w:szCs w:val="24"/>
          <w:lang w:eastAsia="en-IN"/>
        </w:rPr>
        <w:t>(6), 002105.</w:t>
      </w:r>
      <w:r w:rsidRPr="004E6F36">
        <w:rPr>
          <w:rFonts w:ascii="Times New Roman" w:hAnsi="Times New Roman" w:cs="Times New Roman"/>
          <w:sz w:val="24"/>
          <w:szCs w:val="24"/>
        </w:rPr>
        <w:t xml:space="preserve"> </w:t>
      </w:r>
      <w:hyperlink r:id="rId16" w:history="1">
        <w:r w:rsidRPr="004E6F36">
          <w:rPr>
            <w:rStyle w:val="Hyperlink"/>
            <w:rFonts w:ascii="Times New Roman" w:hAnsi="Times New Roman" w:cs="Times New Roman"/>
            <w:noProof/>
            <w:sz w:val="24"/>
            <w:szCs w:val="24"/>
            <w:lang w:eastAsia="en-IN"/>
          </w:rPr>
          <w:t>https://doi.org/10.1099/jgv.0.002105</w:t>
        </w:r>
      </w:hyperlink>
    </w:p>
    <w:p w14:paraId="62EED161"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Becker, N. </w:t>
      </w:r>
      <w:r w:rsidRPr="004E6F36">
        <w:rPr>
          <w:rFonts w:ascii="Times New Roman" w:hAnsi="Times New Roman" w:cs="Times New Roman"/>
          <w:i/>
          <w:iCs/>
          <w:noProof/>
          <w:sz w:val="24"/>
          <w:szCs w:val="24"/>
          <w:lang w:eastAsia="en-IN"/>
        </w:rPr>
        <w:t>et al.</w:t>
      </w:r>
      <w:r w:rsidRPr="004E6F36">
        <w:rPr>
          <w:rFonts w:ascii="Times New Roman" w:hAnsi="Times New Roman" w:cs="Times New Roman"/>
          <w:noProof/>
          <w:sz w:val="24"/>
          <w:szCs w:val="24"/>
          <w:lang w:eastAsia="en-IN"/>
        </w:rPr>
        <w:t xml:space="preserve"> (2020). Morphology of Mosquitoes. In: Mosquitoes. Fascinating Life Sciences. Springer, Cham. </w:t>
      </w:r>
      <w:hyperlink r:id="rId17" w:history="1">
        <w:r w:rsidRPr="004E6F36">
          <w:rPr>
            <w:rStyle w:val="Hyperlink"/>
            <w:rFonts w:ascii="Times New Roman" w:hAnsi="Times New Roman" w:cs="Times New Roman"/>
            <w:noProof/>
            <w:sz w:val="24"/>
            <w:szCs w:val="24"/>
            <w:lang w:eastAsia="en-IN"/>
          </w:rPr>
          <w:t>https://doi.org/10.1007/978-3-030-11623-1_5</w:t>
        </w:r>
      </w:hyperlink>
    </w:p>
    <w:p w14:paraId="7EE353BF" w14:textId="29295E49"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Brugman, V. A., Hernández-Triana, L. M., Medlock, J. M., Fooks, A. R., Carpenter, S., &amp; Johnson, N. (2018). The role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pipiens </w:t>
      </w:r>
      <w:proofErr w:type="gramStart"/>
      <w:r w:rsidRPr="004E6F36">
        <w:rPr>
          <w:rFonts w:ascii="Times New Roman" w:hAnsi="Times New Roman" w:cs="Times New Roman"/>
          <w:sz w:val="24"/>
          <w:szCs w:val="24"/>
        </w:rPr>
        <w:t>L.(</w:t>
      </w:r>
      <w:proofErr w:type="gramEnd"/>
      <w:r w:rsidRPr="004E6F36">
        <w:rPr>
          <w:rFonts w:ascii="Times New Roman" w:hAnsi="Times New Roman" w:cs="Times New Roman"/>
          <w:sz w:val="24"/>
          <w:szCs w:val="24"/>
        </w:rPr>
        <w:t>Diptera: Culicidae) in virus transmission in Europe. </w:t>
      </w:r>
      <w:r w:rsidRPr="004E6F36">
        <w:rPr>
          <w:rFonts w:ascii="Times New Roman" w:hAnsi="Times New Roman" w:cs="Times New Roman"/>
          <w:i/>
          <w:iCs/>
          <w:sz w:val="24"/>
          <w:szCs w:val="24"/>
        </w:rPr>
        <w:t>International journal of environmental research and public health</w:t>
      </w:r>
      <w:r w:rsidRPr="004E6F36">
        <w:rPr>
          <w:rFonts w:ascii="Times New Roman" w:hAnsi="Times New Roman" w:cs="Times New Roman"/>
          <w:sz w:val="24"/>
          <w:szCs w:val="24"/>
        </w:rPr>
        <w:t>, </w:t>
      </w:r>
      <w:r w:rsidRPr="004E6F36">
        <w:rPr>
          <w:rFonts w:ascii="Times New Roman" w:hAnsi="Times New Roman" w:cs="Times New Roman"/>
          <w:i/>
          <w:iCs/>
          <w:sz w:val="24"/>
          <w:szCs w:val="24"/>
        </w:rPr>
        <w:t>15</w:t>
      </w:r>
      <w:r w:rsidRPr="004E6F36">
        <w:rPr>
          <w:rFonts w:ascii="Times New Roman" w:hAnsi="Times New Roman" w:cs="Times New Roman"/>
          <w:sz w:val="24"/>
          <w:szCs w:val="24"/>
        </w:rPr>
        <w:t xml:space="preserve">(2), 389. </w:t>
      </w:r>
      <w:hyperlink r:id="rId18" w:history="1">
        <w:r w:rsidRPr="004E6F36">
          <w:rPr>
            <w:rStyle w:val="Hyperlink"/>
            <w:rFonts w:ascii="Times New Roman" w:hAnsi="Times New Roman" w:cs="Times New Roman"/>
            <w:sz w:val="24"/>
            <w:szCs w:val="24"/>
          </w:rPr>
          <w:t>https://doi.org/10.3390/ijerph15020389</w:t>
        </w:r>
      </w:hyperlink>
    </w:p>
    <w:p w14:paraId="7210BA99" w14:textId="767F636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Buckner, E. A., Romero-Weaver, A. L., Schluep, S. M., Bellamy, S. K., Zimler, R. A., Kendziorski, N. L., ... &amp; Whitehead, S. A. (2025). Evaluation of the In2care Mosquito Station against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quinquefasciatus mosquitoes (Diptera: Culicidae) under semifield conditions. </w:t>
      </w:r>
      <w:r w:rsidRPr="004E6F36">
        <w:rPr>
          <w:rFonts w:ascii="Times New Roman" w:hAnsi="Times New Roman" w:cs="Times New Roman"/>
          <w:i/>
          <w:iCs/>
          <w:noProof/>
          <w:sz w:val="24"/>
          <w:szCs w:val="24"/>
          <w:lang w:eastAsia="en-IN"/>
        </w:rPr>
        <w:t>Journal of Medical Entomology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62</w:t>
      </w:r>
      <w:r w:rsidRPr="004E6F36">
        <w:rPr>
          <w:rFonts w:ascii="Times New Roman" w:hAnsi="Times New Roman" w:cs="Times New Roman"/>
          <w:noProof/>
          <w:sz w:val="24"/>
          <w:szCs w:val="24"/>
          <w:lang w:eastAsia="en-IN"/>
        </w:rPr>
        <w:t>(1), 146-154.</w:t>
      </w:r>
      <w:r w:rsidRPr="004E6F36">
        <w:rPr>
          <w:rFonts w:ascii="Times New Roman" w:hAnsi="Times New Roman" w:cs="Times New Roman"/>
          <w:sz w:val="24"/>
          <w:szCs w:val="24"/>
        </w:rPr>
        <w:t xml:space="preserve"> </w:t>
      </w:r>
      <w:hyperlink r:id="rId19" w:history="1">
        <w:r w:rsidRPr="004E6F36">
          <w:rPr>
            <w:rStyle w:val="Hyperlink"/>
            <w:rFonts w:ascii="Times New Roman" w:hAnsi="Times New Roman" w:cs="Times New Roman"/>
            <w:noProof/>
            <w:sz w:val="24"/>
            <w:szCs w:val="24"/>
            <w:lang w:eastAsia="en-IN"/>
          </w:rPr>
          <w:t>https://doi.org/10.1093/jme/tjae124</w:t>
        </w:r>
      </w:hyperlink>
    </w:p>
    <w:p w14:paraId="06D3754C"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Burgess, N. R. H., &amp; Cowan, G. O. (1993). Mosquitoes. In </w:t>
      </w:r>
      <w:r w:rsidRPr="004E6F36">
        <w:rPr>
          <w:rFonts w:ascii="Times New Roman" w:hAnsi="Times New Roman" w:cs="Times New Roman"/>
          <w:i/>
          <w:iCs/>
          <w:sz w:val="24"/>
          <w:szCs w:val="24"/>
        </w:rPr>
        <w:t>A Colour Atlas of Medical Entomology</w:t>
      </w:r>
      <w:r w:rsidRPr="004E6F36">
        <w:rPr>
          <w:rFonts w:ascii="Times New Roman" w:hAnsi="Times New Roman" w:cs="Times New Roman"/>
          <w:sz w:val="24"/>
          <w:szCs w:val="24"/>
        </w:rPr>
        <w:t> (pp. 9-30). Dordrecht: Springer Netherlands.</w:t>
      </w:r>
    </w:p>
    <w:p w14:paraId="7947A5DE" w14:textId="211CE75B"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Ciota, A. T., Matacchiero, A. C., Kilpatrick, A. M., &amp; Kramer, L. D. (2014). The effect of temperature on life history traits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w:t>
      </w:r>
      <w:r w:rsidRPr="004E6F36">
        <w:rPr>
          <w:rFonts w:ascii="Times New Roman" w:hAnsi="Times New Roman" w:cs="Times New Roman"/>
          <w:i/>
          <w:iCs/>
          <w:noProof/>
          <w:sz w:val="24"/>
          <w:szCs w:val="24"/>
          <w:lang w:eastAsia="en-IN"/>
        </w:rPr>
        <w:t>Journal of medical entomology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51</w:t>
      </w:r>
      <w:r w:rsidRPr="004E6F36">
        <w:rPr>
          <w:rFonts w:ascii="Times New Roman" w:hAnsi="Times New Roman" w:cs="Times New Roman"/>
          <w:noProof/>
          <w:sz w:val="24"/>
          <w:szCs w:val="24"/>
          <w:lang w:eastAsia="en-IN"/>
        </w:rPr>
        <w:t>(1), 55-62.</w:t>
      </w:r>
      <w:r w:rsidRPr="004E6F36">
        <w:rPr>
          <w:rFonts w:ascii="Times New Roman" w:hAnsi="Times New Roman" w:cs="Times New Roman"/>
          <w:sz w:val="24"/>
          <w:szCs w:val="24"/>
        </w:rPr>
        <w:t xml:space="preserve"> </w:t>
      </w:r>
      <w:hyperlink r:id="rId20" w:history="1">
        <w:r w:rsidRPr="004E6F36">
          <w:rPr>
            <w:rStyle w:val="Hyperlink"/>
            <w:rFonts w:ascii="Times New Roman" w:hAnsi="Times New Roman" w:cs="Times New Roman"/>
            <w:noProof/>
            <w:sz w:val="24"/>
            <w:szCs w:val="24"/>
            <w:lang w:eastAsia="en-IN"/>
          </w:rPr>
          <w:t>https://doi.org/10.1603/ME13003</w:t>
        </w:r>
      </w:hyperlink>
    </w:p>
    <w:p w14:paraId="4CB33DDE"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Crawford, J. E., Balcazar, D., Redmond, S., Rose, N. H., Youd, H. A., Lucas, E. R., ... &amp; White, B. J. (2025). 1206 genomes reveal origin and movement of Aedes aegypti driving increased dengue risk. </w:t>
      </w:r>
      <w:r w:rsidRPr="004E6F36">
        <w:rPr>
          <w:rFonts w:ascii="Times New Roman" w:hAnsi="Times New Roman" w:cs="Times New Roman"/>
          <w:i/>
          <w:iCs/>
          <w:sz w:val="24"/>
          <w:szCs w:val="24"/>
        </w:rPr>
        <w:t>Science</w:t>
      </w:r>
      <w:r w:rsidRPr="004E6F36">
        <w:rPr>
          <w:rFonts w:ascii="Times New Roman" w:hAnsi="Times New Roman" w:cs="Times New Roman"/>
          <w:sz w:val="24"/>
          <w:szCs w:val="24"/>
        </w:rPr>
        <w:t>, </w:t>
      </w:r>
      <w:r w:rsidRPr="004E6F36">
        <w:rPr>
          <w:rFonts w:ascii="Times New Roman" w:hAnsi="Times New Roman" w:cs="Times New Roman"/>
          <w:i/>
          <w:iCs/>
          <w:sz w:val="24"/>
          <w:szCs w:val="24"/>
        </w:rPr>
        <w:t>389</w:t>
      </w:r>
      <w:r w:rsidRPr="004E6F36">
        <w:rPr>
          <w:rFonts w:ascii="Times New Roman" w:hAnsi="Times New Roman" w:cs="Times New Roman"/>
          <w:sz w:val="24"/>
          <w:szCs w:val="24"/>
        </w:rPr>
        <w:t xml:space="preserve">(6766), eads3732. </w:t>
      </w:r>
      <w:hyperlink r:id="rId21" w:history="1">
        <w:r w:rsidRPr="004E6F36">
          <w:rPr>
            <w:rStyle w:val="Hyperlink"/>
            <w:rFonts w:ascii="Times New Roman" w:hAnsi="Times New Roman" w:cs="Times New Roman"/>
            <w:sz w:val="24"/>
            <w:szCs w:val="24"/>
          </w:rPr>
          <w:t>https://doi.org/10.1126/science.ads3732</w:t>
        </w:r>
      </w:hyperlink>
    </w:p>
    <w:p w14:paraId="1359502F" w14:textId="33CB02A6" w:rsidR="00EF7A77" w:rsidRPr="004E6F36" w:rsidRDefault="00EF7A77" w:rsidP="00F53224">
      <w:pPr>
        <w:pStyle w:val="c-bibliographic-informationcitation"/>
        <w:numPr>
          <w:ilvl w:val="0"/>
          <w:numId w:val="8"/>
        </w:numPr>
        <w:shd w:val="clear" w:color="auto" w:fill="FFFFFF"/>
        <w:spacing w:before="0" w:beforeAutospacing="0" w:after="240" w:afterAutospacing="0"/>
        <w:jc w:val="both"/>
        <w:rPr>
          <w:rFonts w:eastAsiaTheme="minorHAnsi"/>
          <w:lang w:eastAsia="en-US"/>
        </w:rPr>
      </w:pPr>
      <w:r w:rsidRPr="004E6F36">
        <w:rPr>
          <w:rFonts w:eastAsiaTheme="minorHAnsi"/>
          <w:lang w:eastAsia="en-US"/>
        </w:rPr>
        <w:t>Das, B.P. (2013). Pictorial Key to Common Species of </w:t>
      </w:r>
      <w:r w:rsidR="00CB0838" w:rsidRPr="004E6F36">
        <w:rPr>
          <w:rFonts w:eastAsiaTheme="minorHAnsi"/>
          <w:i/>
          <w:iCs/>
          <w:lang w:eastAsia="en-US"/>
        </w:rPr>
        <w:t>Culex</w:t>
      </w:r>
      <w:r w:rsidRPr="004E6F36">
        <w:rPr>
          <w:rFonts w:eastAsiaTheme="minorHAnsi"/>
          <w:lang w:eastAsia="en-US"/>
        </w:rPr>
        <w:t> (</w:t>
      </w:r>
      <w:r w:rsidR="00CB0838" w:rsidRPr="004E6F36">
        <w:rPr>
          <w:rFonts w:eastAsiaTheme="minorHAnsi"/>
          <w:i/>
          <w:iCs/>
          <w:lang w:eastAsia="en-US"/>
        </w:rPr>
        <w:t>Culex</w:t>
      </w:r>
      <w:r w:rsidRPr="004E6F36">
        <w:rPr>
          <w:rFonts w:eastAsiaTheme="minorHAnsi"/>
          <w:lang w:eastAsia="en-US"/>
        </w:rPr>
        <w:t xml:space="preserve">) Mosquitoes Associated with Japanese Encephalitis Virus in India. In: Mosquito Vectors of Japanese Encephalitis Virus from Northern India. Springer Briefs in Animal Sciences. Springer, India. </w:t>
      </w:r>
      <w:hyperlink r:id="rId22" w:history="1">
        <w:r w:rsidRPr="004E6F36">
          <w:rPr>
            <w:rStyle w:val="Hyperlink"/>
            <w:rFonts w:eastAsiaTheme="minorHAnsi"/>
            <w:lang w:eastAsia="en-US"/>
          </w:rPr>
          <w:t>https://doi.org/10.1007/978-81-322-0861-7_3</w:t>
        </w:r>
      </w:hyperlink>
    </w:p>
    <w:p w14:paraId="6465C914" w14:textId="1AFF3895"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lastRenderedPageBreak/>
        <w:t xml:space="preserve">Das, P. K., Sivagnaname, N., &amp; Amalraj, D. D. (2006). Population interactions between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vishnui mosquitoes and their natural enemies in Pondicherry, India. </w:t>
      </w:r>
      <w:r w:rsidRPr="004E6F36">
        <w:rPr>
          <w:rFonts w:ascii="Times New Roman" w:hAnsi="Times New Roman" w:cs="Times New Roman"/>
          <w:i/>
          <w:iCs/>
          <w:noProof/>
          <w:sz w:val="24"/>
          <w:szCs w:val="24"/>
          <w:lang w:eastAsia="en-IN"/>
        </w:rPr>
        <w:t>Journal of Vector Ecology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31</w:t>
      </w:r>
      <w:r w:rsidRPr="004E6F36">
        <w:rPr>
          <w:rFonts w:ascii="Times New Roman" w:hAnsi="Times New Roman" w:cs="Times New Roman"/>
          <w:noProof/>
          <w:sz w:val="24"/>
          <w:szCs w:val="24"/>
          <w:lang w:eastAsia="en-IN"/>
        </w:rPr>
        <w:t>(1), 84-88.</w:t>
      </w:r>
      <w:r w:rsidRPr="004E6F36">
        <w:rPr>
          <w:rFonts w:ascii="Times New Roman" w:hAnsi="Times New Roman" w:cs="Times New Roman"/>
          <w:sz w:val="24"/>
          <w:szCs w:val="24"/>
        </w:rPr>
        <w:t xml:space="preserve"> </w:t>
      </w:r>
      <w:hyperlink r:id="rId23" w:history="1">
        <w:r w:rsidRPr="004E6F36">
          <w:rPr>
            <w:rStyle w:val="Hyperlink"/>
            <w:rFonts w:ascii="Times New Roman" w:hAnsi="Times New Roman" w:cs="Times New Roman"/>
            <w:noProof/>
            <w:sz w:val="24"/>
            <w:szCs w:val="24"/>
            <w:lang w:eastAsia="en-IN"/>
          </w:rPr>
          <w:t>https://doi.org/10.3376/1081-1710(2006)31[84:PIBCVM]2.0.CO;2</w:t>
        </w:r>
      </w:hyperlink>
    </w:p>
    <w:p w14:paraId="2FDFF256"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 </w:t>
      </w:r>
      <w:r w:rsidRPr="004E6F36">
        <w:rPr>
          <w:rFonts w:ascii="Times New Roman" w:hAnsi="Times New Roman" w:cs="Times New Roman"/>
          <w:sz w:val="24"/>
          <w:szCs w:val="24"/>
        </w:rPr>
        <w:t xml:space="preserve">Das, S., Mukhiya, I.A., Hazra, T., Roy, S., Das, A. (2024). Mosquito Morphology: Anatomy to Adaptation in the Shadow of Evolution. In: Omkar (eds) Mosquitoes. Springer, Singapore. </w:t>
      </w:r>
      <w:hyperlink r:id="rId24" w:history="1">
        <w:r w:rsidRPr="004E6F36">
          <w:rPr>
            <w:rStyle w:val="Hyperlink"/>
            <w:rFonts w:ascii="Times New Roman" w:hAnsi="Times New Roman" w:cs="Times New Roman"/>
            <w:sz w:val="24"/>
            <w:szCs w:val="24"/>
          </w:rPr>
          <w:t>https://doi.org/10.1007/978-981-97-4163-2_3</w:t>
        </w:r>
      </w:hyperlink>
    </w:p>
    <w:p w14:paraId="3D60A090"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Dickson BFR, Graves PM, McBride WJ. Lymphatic Filariasis in Mainland Southeast Asia: A Systematic Review and Meta-Analysis of Prevalence and Disease Burden. Trop Med Infect Dis. 2017 Jul 27;2(3):32. </w:t>
      </w:r>
      <w:proofErr w:type="spellStart"/>
      <w:r w:rsidRPr="004E6F36">
        <w:rPr>
          <w:rFonts w:ascii="Times New Roman" w:hAnsi="Times New Roman" w:cs="Times New Roman"/>
          <w:sz w:val="24"/>
          <w:szCs w:val="24"/>
        </w:rPr>
        <w:t>doi</w:t>
      </w:r>
      <w:proofErr w:type="spellEnd"/>
      <w:r w:rsidRPr="004E6F36">
        <w:rPr>
          <w:rFonts w:ascii="Times New Roman" w:hAnsi="Times New Roman" w:cs="Times New Roman"/>
          <w:sz w:val="24"/>
          <w:szCs w:val="24"/>
        </w:rPr>
        <w:t>: 10.3390/tropicalmed2030032. PMID: 30270890; PMCID: PMC6082107.</w:t>
      </w:r>
    </w:p>
    <w:p w14:paraId="3EFC8D8D"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Edwards, F. W. (1926). Mosquito notes.—VI. </w:t>
      </w:r>
      <w:r w:rsidRPr="004E6F36">
        <w:rPr>
          <w:rFonts w:ascii="Times New Roman" w:hAnsi="Times New Roman" w:cs="Times New Roman"/>
          <w:i/>
          <w:iCs/>
          <w:noProof/>
          <w:sz w:val="24"/>
          <w:szCs w:val="24"/>
          <w:lang w:eastAsia="en-IN"/>
        </w:rPr>
        <w:t>Bulletin of Entomological Research</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17</w:t>
      </w:r>
      <w:r w:rsidRPr="004E6F36">
        <w:rPr>
          <w:rFonts w:ascii="Times New Roman" w:hAnsi="Times New Roman" w:cs="Times New Roman"/>
          <w:noProof/>
          <w:sz w:val="24"/>
          <w:szCs w:val="24"/>
          <w:lang w:eastAsia="en-IN"/>
        </w:rPr>
        <w:t>(2), 101-131.</w:t>
      </w:r>
    </w:p>
    <w:p w14:paraId="79CF40DF"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Else, K. J., Keiser, J., Holland, C. V., Grencis, R. K., </w:t>
      </w:r>
      <w:proofErr w:type="spellStart"/>
      <w:r w:rsidRPr="004E6F36">
        <w:rPr>
          <w:rFonts w:ascii="Times New Roman" w:hAnsi="Times New Roman" w:cs="Times New Roman"/>
          <w:sz w:val="24"/>
          <w:szCs w:val="24"/>
        </w:rPr>
        <w:t>Sattelle</w:t>
      </w:r>
      <w:proofErr w:type="spellEnd"/>
      <w:r w:rsidRPr="004E6F36">
        <w:rPr>
          <w:rFonts w:ascii="Times New Roman" w:hAnsi="Times New Roman" w:cs="Times New Roman"/>
          <w:sz w:val="24"/>
          <w:szCs w:val="24"/>
        </w:rPr>
        <w:t>, D. B., Fujiwara, R. T., ... &amp; Cooper, P. J. (2020). Whipworm and roundworm infections. </w:t>
      </w:r>
      <w:r w:rsidRPr="004E6F36">
        <w:rPr>
          <w:rFonts w:ascii="Times New Roman" w:hAnsi="Times New Roman" w:cs="Times New Roman"/>
          <w:i/>
          <w:iCs/>
          <w:sz w:val="24"/>
          <w:szCs w:val="24"/>
        </w:rPr>
        <w:t>Nature reviews Disease primers</w:t>
      </w:r>
      <w:r w:rsidRPr="004E6F36">
        <w:rPr>
          <w:rFonts w:ascii="Times New Roman" w:hAnsi="Times New Roman" w:cs="Times New Roman"/>
          <w:sz w:val="24"/>
          <w:szCs w:val="24"/>
        </w:rPr>
        <w:t>, </w:t>
      </w:r>
      <w:r w:rsidRPr="004E6F36">
        <w:rPr>
          <w:rFonts w:ascii="Times New Roman" w:hAnsi="Times New Roman" w:cs="Times New Roman"/>
          <w:i/>
          <w:iCs/>
          <w:sz w:val="24"/>
          <w:szCs w:val="24"/>
        </w:rPr>
        <w:t>6</w:t>
      </w:r>
      <w:r w:rsidRPr="004E6F36">
        <w:rPr>
          <w:rFonts w:ascii="Times New Roman" w:hAnsi="Times New Roman" w:cs="Times New Roman"/>
          <w:sz w:val="24"/>
          <w:szCs w:val="24"/>
        </w:rPr>
        <w:t>(1), 44.</w:t>
      </w:r>
      <w:r w:rsidRPr="004E6F36">
        <w:rPr>
          <w:rFonts w:ascii="Times New Roman" w:hAnsi="Times New Roman" w:cs="Times New Roman"/>
          <w:color w:val="222222"/>
          <w:sz w:val="24"/>
          <w:szCs w:val="24"/>
          <w:shd w:val="clear" w:color="auto" w:fill="FFFFFF"/>
        </w:rPr>
        <w:t xml:space="preserve"> </w:t>
      </w:r>
      <w:hyperlink r:id="rId25" w:history="1">
        <w:r w:rsidRPr="004E6F36">
          <w:rPr>
            <w:rStyle w:val="Hyperlink"/>
            <w:rFonts w:ascii="Times New Roman" w:hAnsi="Times New Roman" w:cs="Times New Roman"/>
            <w:sz w:val="24"/>
            <w:szCs w:val="24"/>
          </w:rPr>
          <w:t>https://doi.org/10.1038/s41572-020-0171-3</w:t>
        </w:r>
      </w:hyperlink>
    </w:p>
    <w:p w14:paraId="1EF8A55F"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proofErr w:type="spellStart"/>
      <w:r w:rsidRPr="004E6F36">
        <w:rPr>
          <w:rFonts w:ascii="Times New Roman" w:hAnsi="Times New Roman" w:cs="Times New Roman"/>
          <w:sz w:val="24"/>
          <w:szCs w:val="24"/>
        </w:rPr>
        <w:t>Fimbo</w:t>
      </w:r>
      <w:proofErr w:type="spellEnd"/>
      <w:r w:rsidRPr="004E6F36">
        <w:rPr>
          <w:rFonts w:ascii="Times New Roman" w:hAnsi="Times New Roman" w:cs="Times New Roman"/>
          <w:sz w:val="24"/>
          <w:szCs w:val="24"/>
        </w:rPr>
        <w:t xml:space="preserve">, A. M., Minzi, O. M., </w:t>
      </w:r>
      <w:proofErr w:type="spellStart"/>
      <w:r w:rsidRPr="004E6F36">
        <w:rPr>
          <w:rFonts w:ascii="Times New Roman" w:hAnsi="Times New Roman" w:cs="Times New Roman"/>
          <w:sz w:val="24"/>
          <w:szCs w:val="24"/>
        </w:rPr>
        <w:t>Mmbando</w:t>
      </w:r>
      <w:proofErr w:type="spellEnd"/>
      <w:r w:rsidRPr="004E6F36">
        <w:rPr>
          <w:rFonts w:ascii="Times New Roman" w:hAnsi="Times New Roman" w:cs="Times New Roman"/>
          <w:sz w:val="24"/>
          <w:szCs w:val="24"/>
        </w:rPr>
        <w:t xml:space="preserve">, B. P., Barry, A., </w:t>
      </w:r>
      <w:proofErr w:type="spellStart"/>
      <w:r w:rsidRPr="004E6F36">
        <w:rPr>
          <w:rFonts w:ascii="Times New Roman" w:hAnsi="Times New Roman" w:cs="Times New Roman"/>
          <w:sz w:val="24"/>
          <w:szCs w:val="24"/>
        </w:rPr>
        <w:t>Nkayamba</w:t>
      </w:r>
      <w:proofErr w:type="spellEnd"/>
      <w:r w:rsidRPr="004E6F36">
        <w:rPr>
          <w:rFonts w:ascii="Times New Roman" w:hAnsi="Times New Roman" w:cs="Times New Roman"/>
          <w:sz w:val="24"/>
          <w:szCs w:val="24"/>
        </w:rPr>
        <w:t xml:space="preserve">, A. F., </w:t>
      </w:r>
      <w:proofErr w:type="spellStart"/>
      <w:r w:rsidRPr="004E6F36">
        <w:rPr>
          <w:rFonts w:ascii="Times New Roman" w:hAnsi="Times New Roman" w:cs="Times New Roman"/>
          <w:sz w:val="24"/>
          <w:szCs w:val="24"/>
        </w:rPr>
        <w:t>Mwamwitwa</w:t>
      </w:r>
      <w:proofErr w:type="spellEnd"/>
      <w:r w:rsidRPr="004E6F36">
        <w:rPr>
          <w:rFonts w:ascii="Times New Roman" w:hAnsi="Times New Roman" w:cs="Times New Roman"/>
          <w:sz w:val="24"/>
          <w:szCs w:val="24"/>
        </w:rPr>
        <w:t xml:space="preserve">, K. W., ... &amp; </w:t>
      </w:r>
      <w:proofErr w:type="spellStart"/>
      <w:r w:rsidRPr="004E6F36">
        <w:rPr>
          <w:rFonts w:ascii="Times New Roman" w:hAnsi="Times New Roman" w:cs="Times New Roman"/>
          <w:sz w:val="24"/>
          <w:szCs w:val="24"/>
        </w:rPr>
        <w:t>Aklillu</w:t>
      </w:r>
      <w:proofErr w:type="spellEnd"/>
      <w:r w:rsidRPr="004E6F36">
        <w:rPr>
          <w:rFonts w:ascii="Times New Roman" w:hAnsi="Times New Roman" w:cs="Times New Roman"/>
          <w:sz w:val="24"/>
          <w:szCs w:val="24"/>
        </w:rPr>
        <w:t xml:space="preserve">, E. (2020). Prevalence and correlates of lymphatic filariasis infection and its morbidity following mass ivermectin and albendazole administration in </w:t>
      </w:r>
      <w:proofErr w:type="spellStart"/>
      <w:r w:rsidRPr="004E6F36">
        <w:rPr>
          <w:rFonts w:ascii="Times New Roman" w:hAnsi="Times New Roman" w:cs="Times New Roman"/>
          <w:sz w:val="24"/>
          <w:szCs w:val="24"/>
        </w:rPr>
        <w:t>Mkinga</w:t>
      </w:r>
      <w:proofErr w:type="spellEnd"/>
      <w:r w:rsidRPr="004E6F36">
        <w:rPr>
          <w:rFonts w:ascii="Times New Roman" w:hAnsi="Times New Roman" w:cs="Times New Roman"/>
          <w:sz w:val="24"/>
          <w:szCs w:val="24"/>
        </w:rPr>
        <w:t xml:space="preserve"> District, North-Eastern Tanzania. </w:t>
      </w:r>
      <w:r w:rsidRPr="004E6F36">
        <w:rPr>
          <w:rFonts w:ascii="Times New Roman" w:hAnsi="Times New Roman" w:cs="Times New Roman"/>
          <w:i/>
          <w:iCs/>
          <w:sz w:val="24"/>
          <w:szCs w:val="24"/>
        </w:rPr>
        <w:t>Journal of Clinical Medicine</w:t>
      </w:r>
      <w:r w:rsidRPr="004E6F36">
        <w:rPr>
          <w:rFonts w:ascii="Times New Roman" w:hAnsi="Times New Roman" w:cs="Times New Roman"/>
          <w:sz w:val="24"/>
          <w:szCs w:val="24"/>
        </w:rPr>
        <w:t>, </w:t>
      </w:r>
      <w:r w:rsidRPr="004E6F36">
        <w:rPr>
          <w:rFonts w:ascii="Times New Roman" w:hAnsi="Times New Roman" w:cs="Times New Roman"/>
          <w:i/>
          <w:iCs/>
          <w:sz w:val="24"/>
          <w:szCs w:val="24"/>
        </w:rPr>
        <w:t>9</w:t>
      </w:r>
      <w:r w:rsidRPr="004E6F36">
        <w:rPr>
          <w:rFonts w:ascii="Times New Roman" w:hAnsi="Times New Roman" w:cs="Times New Roman"/>
          <w:sz w:val="24"/>
          <w:szCs w:val="24"/>
        </w:rPr>
        <w:t xml:space="preserve">(5), 1550. </w:t>
      </w:r>
      <w:hyperlink r:id="rId26" w:history="1">
        <w:r w:rsidRPr="004E6F36">
          <w:rPr>
            <w:rStyle w:val="Hyperlink"/>
            <w:rFonts w:ascii="Times New Roman" w:hAnsi="Times New Roman" w:cs="Times New Roman"/>
            <w:sz w:val="24"/>
            <w:szCs w:val="24"/>
          </w:rPr>
          <w:t>https://doi.org/10.3390/jcm9051550</w:t>
        </w:r>
      </w:hyperlink>
    </w:p>
    <w:p w14:paraId="43ECF8D1" w14:textId="100D15B5"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George, F. M., Venkatesan, S., Srinivasan, V., Semalaiyappan, J., &amp; Kuttiatt, V. S. (2024). DNA barcoding and phylogenetic analysis of the vector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gelidus and its global and public health significance. </w:t>
      </w:r>
      <w:r w:rsidRPr="004E6F36">
        <w:rPr>
          <w:rFonts w:ascii="Times New Roman" w:hAnsi="Times New Roman" w:cs="Times New Roman"/>
          <w:i/>
          <w:iCs/>
          <w:noProof/>
          <w:sz w:val="24"/>
          <w:szCs w:val="24"/>
          <w:lang w:eastAsia="en-IN"/>
        </w:rPr>
        <w:t>Journal of Vector Ecology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49</w:t>
      </w:r>
      <w:r w:rsidRPr="004E6F36">
        <w:rPr>
          <w:rFonts w:ascii="Times New Roman" w:hAnsi="Times New Roman" w:cs="Times New Roman"/>
          <w:noProof/>
          <w:sz w:val="24"/>
          <w:szCs w:val="24"/>
          <w:lang w:eastAsia="en-IN"/>
        </w:rPr>
        <w:t>(2), S5-S9.https://doi.org/10.52707/1081-1710-49.2.S5</w:t>
      </w:r>
    </w:p>
    <w:p w14:paraId="75123274" w14:textId="52F2E715"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Gopalakrishnan, R., Veer, V. (2018). Bioecology, Insecticide Susceptibility and Management of </w:t>
      </w:r>
      <w:r w:rsidR="00CB0838" w:rsidRPr="004E6F36">
        <w:rPr>
          <w:rFonts w:ascii="Times New Roman" w:hAnsi="Times New Roman" w:cs="Times New Roman"/>
          <w:i/>
          <w:iCs/>
          <w:sz w:val="24"/>
          <w:szCs w:val="24"/>
        </w:rPr>
        <w:t>Culex</w:t>
      </w:r>
      <w:r w:rsidRPr="004E6F36">
        <w:rPr>
          <w:rFonts w:ascii="Times New Roman" w:hAnsi="Times New Roman" w:cs="Times New Roman"/>
          <w:i/>
          <w:iCs/>
          <w:sz w:val="24"/>
          <w:szCs w:val="24"/>
        </w:rPr>
        <w:t xml:space="preserve"> </w:t>
      </w:r>
      <w:proofErr w:type="spellStart"/>
      <w:r w:rsidRPr="004E6F36">
        <w:rPr>
          <w:rFonts w:ascii="Times New Roman" w:hAnsi="Times New Roman" w:cs="Times New Roman"/>
          <w:i/>
          <w:iCs/>
          <w:sz w:val="24"/>
          <w:szCs w:val="24"/>
        </w:rPr>
        <w:t>quinquefasciatus</w:t>
      </w:r>
      <w:proofErr w:type="spellEnd"/>
      <w:r w:rsidRPr="004E6F36">
        <w:rPr>
          <w:rFonts w:ascii="Times New Roman" w:hAnsi="Times New Roman" w:cs="Times New Roman"/>
          <w:sz w:val="24"/>
          <w:szCs w:val="24"/>
        </w:rPr>
        <w:t xml:space="preserve"> Say, 1823: A Major Vector of Lymphatic Filariasis in India. In: Tyagi, B. (eds) Lymphatic Filariasis. Springer, Singapore. </w:t>
      </w:r>
      <w:hyperlink r:id="rId27" w:history="1">
        <w:r w:rsidRPr="004E6F36">
          <w:rPr>
            <w:rStyle w:val="Hyperlink"/>
            <w:rFonts w:ascii="Times New Roman" w:hAnsi="Times New Roman" w:cs="Times New Roman"/>
            <w:color w:val="auto"/>
            <w:sz w:val="24"/>
            <w:szCs w:val="24"/>
            <w:u w:val="none"/>
          </w:rPr>
          <w:t>https://doi.org/10.1007/978-981-13-1391-2_16</w:t>
        </w:r>
      </w:hyperlink>
    </w:p>
    <w:p w14:paraId="562685C0" w14:textId="77777777" w:rsidR="00EF7A77" w:rsidRPr="004E6F36" w:rsidRDefault="00EF7A77" w:rsidP="00F53224">
      <w:pPr>
        <w:numPr>
          <w:ilvl w:val="0"/>
          <w:numId w:val="8"/>
        </w:numPr>
        <w:jc w:val="both"/>
        <w:rPr>
          <w:rFonts w:ascii="Times New Roman" w:hAnsi="Times New Roman" w:cs="Times New Roman"/>
          <w:sz w:val="24"/>
          <w:szCs w:val="24"/>
        </w:rPr>
      </w:pPr>
      <w:r w:rsidRPr="004E6F36">
        <w:rPr>
          <w:rFonts w:ascii="Times New Roman" w:hAnsi="Times New Roman" w:cs="Times New Roman"/>
          <w:noProof/>
          <w:sz w:val="24"/>
          <w:szCs w:val="24"/>
          <w:lang w:eastAsia="en-IN"/>
        </w:rPr>
        <w:t xml:space="preserve">Government of India </w:t>
      </w:r>
      <w:hyperlink r:id="rId28" w:tooltip="Press Information Bureau" w:history="1">
        <w:r w:rsidRPr="004E6F36">
          <w:rPr>
            <w:rFonts w:ascii="Times New Roman" w:hAnsi="Times New Roman" w:cs="Times New Roman"/>
            <w:noProof/>
            <w:sz w:val="24"/>
            <w:szCs w:val="24"/>
            <w:lang w:eastAsia="en-IN"/>
          </w:rPr>
          <w:t>Press Information Bureau</w:t>
        </w:r>
      </w:hyperlink>
      <w:r w:rsidRPr="004E6F36">
        <w:rPr>
          <w:rFonts w:ascii="Times New Roman" w:hAnsi="Times New Roman" w:cs="Times New Roman"/>
          <w:noProof/>
          <w:sz w:val="24"/>
          <w:szCs w:val="24"/>
          <w:lang w:eastAsia="en-IN"/>
        </w:rPr>
        <w:t xml:space="preserve"> Government </w:t>
      </w:r>
      <w:hyperlink r:id="rId29" w:history="1">
        <w:r w:rsidRPr="004E6F36">
          <w:rPr>
            <w:rStyle w:val="Hyperlink"/>
            <w:rFonts w:ascii="Times New Roman" w:hAnsi="Times New Roman" w:cs="Times New Roman"/>
            <w:sz w:val="24"/>
            <w:szCs w:val="24"/>
          </w:rPr>
          <w:t>https://www.pib.gov.in/PressNoteDetails.aspx?NoteId=152023&amp;ModuleId=3</w:t>
        </w:r>
      </w:hyperlink>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Accedded</w:t>
      </w:r>
      <w:proofErr w:type="spellEnd"/>
      <w:r w:rsidRPr="004E6F36">
        <w:rPr>
          <w:rFonts w:ascii="Times New Roman" w:hAnsi="Times New Roman" w:cs="Times New Roman"/>
          <w:sz w:val="24"/>
          <w:szCs w:val="24"/>
        </w:rPr>
        <w:t xml:space="preserve"> on 01/10/2025)</w:t>
      </w:r>
    </w:p>
    <w:p w14:paraId="1EE5E919" w14:textId="2060B45E"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Griep, J. S., Grant, E., Pilgrim, J., Riabinina, O., Baylis, M., Wardeh, M., &amp; Blagrove, M. S. (2025). Meta-analyses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blood-meals indicates strong regional effect on feeding patterns. </w:t>
      </w:r>
      <w:r w:rsidRPr="004E6F36">
        <w:rPr>
          <w:rFonts w:ascii="Times New Roman" w:hAnsi="Times New Roman" w:cs="Times New Roman"/>
          <w:i/>
          <w:iCs/>
          <w:noProof/>
          <w:sz w:val="24"/>
          <w:szCs w:val="24"/>
          <w:lang w:eastAsia="en-IN"/>
        </w:rPr>
        <w:t>PLoS neglected tropical diseases</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19</w:t>
      </w:r>
      <w:r w:rsidRPr="004E6F36">
        <w:rPr>
          <w:rFonts w:ascii="Times New Roman" w:hAnsi="Times New Roman" w:cs="Times New Roman"/>
          <w:noProof/>
          <w:sz w:val="24"/>
          <w:szCs w:val="24"/>
          <w:lang w:eastAsia="en-IN"/>
        </w:rPr>
        <w:t>(1), e0012245.</w:t>
      </w:r>
      <w:r w:rsidRPr="004E6F36">
        <w:rPr>
          <w:rFonts w:ascii="Times New Roman" w:hAnsi="Times New Roman" w:cs="Times New Roman"/>
          <w:sz w:val="24"/>
          <w:szCs w:val="24"/>
        </w:rPr>
        <w:t xml:space="preserve"> </w:t>
      </w:r>
      <w:hyperlink r:id="rId30" w:history="1">
        <w:r w:rsidRPr="004E6F36">
          <w:rPr>
            <w:rStyle w:val="Hyperlink"/>
            <w:rFonts w:ascii="Times New Roman" w:hAnsi="Times New Roman" w:cs="Times New Roman"/>
            <w:noProof/>
            <w:sz w:val="24"/>
            <w:szCs w:val="24"/>
            <w:lang w:eastAsia="en-IN"/>
          </w:rPr>
          <w:t>https://doi.org/10.1371/journal.pntd.0012245</w:t>
        </w:r>
      </w:hyperlink>
    </w:p>
    <w:p w14:paraId="752C2F75" w14:textId="77777777" w:rsidR="00EF7A77" w:rsidRPr="004E6F36" w:rsidRDefault="00EF7A77" w:rsidP="00F53224">
      <w:pPr>
        <w:pStyle w:val="c-bibliographic-informationcitation"/>
        <w:numPr>
          <w:ilvl w:val="0"/>
          <w:numId w:val="8"/>
        </w:numPr>
        <w:shd w:val="clear" w:color="auto" w:fill="FFFFFF"/>
        <w:spacing w:before="0" w:beforeAutospacing="0" w:after="240" w:afterAutospacing="0"/>
        <w:jc w:val="both"/>
        <w:rPr>
          <w:rFonts w:eastAsiaTheme="minorHAnsi"/>
          <w:lang w:eastAsia="en-US"/>
        </w:rPr>
      </w:pPr>
      <w:r w:rsidRPr="004E6F36">
        <w:rPr>
          <w:rFonts w:eastAsiaTheme="minorHAnsi"/>
          <w:lang w:eastAsia="en-US"/>
        </w:rPr>
        <w:t xml:space="preserve">Gyawali, N., Russell, T. L., </w:t>
      </w:r>
      <w:proofErr w:type="spellStart"/>
      <w:r w:rsidRPr="004E6F36">
        <w:rPr>
          <w:rFonts w:eastAsiaTheme="minorHAnsi"/>
          <w:lang w:eastAsia="en-US"/>
        </w:rPr>
        <w:t>Burkot</w:t>
      </w:r>
      <w:proofErr w:type="spellEnd"/>
      <w:r w:rsidRPr="004E6F36">
        <w:rPr>
          <w:rFonts w:eastAsiaTheme="minorHAnsi"/>
          <w:lang w:eastAsia="en-US"/>
        </w:rPr>
        <w:t>, T. R., &amp; Devine, G. J. (2025). A morphological identification key to the mosquito disease vectors of the Pacific. </w:t>
      </w:r>
      <w:r w:rsidRPr="004E6F36">
        <w:rPr>
          <w:rFonts w:eastAsiaTheme="minorHAnsi"/>
          <w:i/>
          <w:iCs/>
          <w:lang w:eastAsia="en-US"/>
        </w:rPr>
        <w:t>Austral Entomology</w:t>
      </w:r>
      <w:r w:rsidRPr="004E6F36">
        <w:rPr>
          <w:rFonts w:eastAsiaTheme="minorHAnsi"/>
          <w:lang w:eastAsia="en-US"/>
        </w:rPr>
        <w:t>, </w:t>
      </w:r>
      <w:r w:rsidRPr="004E6F36">
        <w:rPr>
          <w:rFonts w:eastAsiaTheme="minorHAnsi"/>
          <w:i/>
          <w:iCs/>
          <w:lang w:eastAsia="en-US"/>
        </w:rPr>
        <w:t>64</w:t>
      </w:r>
      <w:r w:rsidRPr="004E6F36">
        <w:rPr>
          <w:rFonts w:eastAsiaTheme="minorHAnsi"/>
          <w:lang w:eastAsia="en-US"/>
        </w:rPr>
        <w:t>(1), e70003.</w:t>
      </w:r>
      <w:r w:rsidRPr="004E6F36">
        <w:t xml:space="preserve"> </w:t>
      </w:r>
      <w:hyperlink r:id="rId31" w:history="1">
        <w:r w:rsidRPr="004E6F36">
          <w:rPr>
            <w:rStyle w:val="Hyperlink"/>
            <w:rFonts w:eastAsiaTheme="minorHAnsi"/>
            <w:lang w:eastAsia="en-US"/>
          </w:rPr>
          <w:t>https://doi.org/10.1111/aen.70003</w:t>
        </w:r>
      </w:hyperlink>
    </w:p>
    <w:p w14:paraId="3B25915E" w14:textId="77777777" w:rsidR="00EF7A77" w:rsidRPr="004E6F36" w:rsidRDefault="00EF7A77" w:rsidP="00F53224">
      <w:pPr>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Impact Assessment Report on Lymphatic Filariasis elimination Programme in India. </w:t>
      </w:r>
      <w:hyperlink r:id="rId32" w:history="1">
        <w:r w:rsidRPr="004E6F36">
          <w:rPr>
            <w:rStyle w:val="Hyperlink"/>
            <w:rFonts w:ascii="Times New Roman" w:hAnsi="Times New Roman" w:cs="Times New Roman"/>
            <w:sz w:val="24"/>
            <w:szCs w:val="24"/>
            <w:u w:val="none"/>
          </w:rPr>
          <w:t>https://india-pharma.gsk.com/media/7679/final-impact-assessment-report-on-lf-fy-22-23.pdf.  (Accessed</w:t>
        </w:r>
      </w:hyperlink>
      <w:r w:rsidRPr="004E6F36">
        <w:rPr>
          <w:rFonts w:ascii="Times New Roman" w:hAnsi="Times New Roman" w:cs="Times New Roman"/>
          <w:sz w:val="24"/>
          <w:szCs w:val="24"/>
        </w:rPr>
        <w:t xml:space="preserve"> on 01/10/2025)</w:t>
      </w:r>
    </w:p>
    <w:p w14:paraId="2B469259"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Jemberie, W., Dugassa, S., &amp; Animut, A. (2025). Biting Hour and Host Seeking Behavior of Aedes Species in Urban Settings, Metema District, Northwest </w:t>
      </w:r>
      <w:r w:rsidRPr="004E6F36">
        <w:rPr>
          <w:rFonts w:ascii="Times New Roman" w:hAnsi="Times New Roman" w:cs="Times New Roman"/>
          <w:noProof/>
          <w:sz w:val="24"/>
          <w:szCs w:val="24"/>
          <w:lang w:eastAsia="en-IN"/>
        </w:rPr>
        <w:lastRenderedPageBreak/>
        <w:t xml:space="preserve">Ethiopia. Tropical Medicine and Infectious Disease, 10(2), 38. </w:t>
      </w:r>
      <w:hyperlink r:id="rId33" w:history="1">
        <w:r w:rsidRPr="004E6F36">
          <w:rPr>
            <w:rFonts w:ascii="Times New Roman" w:hAnsi="Times New Roman" w:cs="Times New Roman"/>
            <w:noProof/>
            <w:sz w:val="24"/>
            <w:szCs w:val="24"/>
            <w:lang w:eastAsia="en-IN"/>
          </w:rPr>
          <w:t>https://doi.org/10.3390/tropicalmed10020038</w:t>
        </w:r>
      </w:hyperlink>
    </w:p>
    <w:p w14:paraId="4D6939F2" w14:textId="0E3BBA1F"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Krishnamoorthy, K., Subramanian, S., Van Oortmarssen, G. J., Habbema, J. D. F., &amp; Das, P. K. (2004). Vector survival and parasite infection: the effect of Wuchereria bancrofti on its vector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quinquefasciatus. </w:t>
      </w:r>
      <w:r w:rsidRPr="004E6F36">
        <w:rPr>
          <w:rFonts w:ascii="Times New Roman" w:hAnsi="Times New Roman" w:cs="Times New Roman"/>
          <w:i/>
          <w:iCs/>
          <w:noProof/>
          <w:sz w:val="24"/>
          <w:szCs w:val="24"/>
          <w:lang w:eastAsia="en-IN"/>
        </w:rPr>
        <w:t>Parasitology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129</w:t>
      </w:r>
      <w:r w:rsidRPr="004E6F36">
        <w:rPr>
          <w:rFonts w:ascii="Times New Roman" w:hAnsi="Times New Roman" w:cs="Times New Roman"/>
          <w:noProof/>
          <w:sz w:val="24"/>
          <w:szCs w:val="24"/>
          <w:lang w:eastAsia="en-IN"/>
        </w:rPr>
        <w:t>(1), 43-50.</w:t>
      </w:r>
      <w:r w:rsidRPr="004E6F36">
        <w:rPr>
          <w:rFonts w:ascii="Times New Roman" w:hAnsi="Times New Roman" w:cs="Times New Roman"/>
          <w:color w:val="181817"/>
          <w:sz w:val="24"/>
          <w:szCs w:val="24"/>
          <w:shd w:val="clear" w:color="auto" w:fill="CAE7FF"/>
        </w:rPr>
        <w:t xml:space="preserve"> </w:t>
      </w:r>
      <w:hyperlink r:id="rId34" w:history="1">
        <w:r w:rsidRPr="004E6F36">
          <w:rPr>
            <w:rStyle w:val="Hyperlink"/>
            <w:rFonts w:ascii="Times New Roman" w:hAnsi="Times New Roman" w:cs="Times New Roman"/>
            <w:sz w:val="24"/>
            <w:szCs w:val="24"/>
            <w:shd w:val="clear" w:color="auto" w:fill="CAE7FF"/>
          </w:rPr>
          <w:t>https://</w:t>
        </w:r>
        <w:r w:rsidRPr="004E6F36">
          <w:rPr>
            <w:rStyle w:val="Hyperlink"/>
            <w:rFonts w:ascii="Times New Roman" w:hAnsi="Times New Roman" w:cs="Times New Roman"/>
            <w:noProof/>
            <w:sz w:val="24"/>
            <w:szCs w:val="24"/>
            <w:lang w:eastAsia="en-IN"/>
          </w:rPr>
          <w:t>doi.org/10.1017/S0031182004005153</w:t>
        </w:r>
      </w:hyperlink>
    </w:p>
    <w:p w14:paraId="58E0DC0B" w14:textId="11D682A4"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Laojun, S., Sumruayphol, S., &amp; Chaiphongpachara, T. (2025). Influences of meteorological factors and seasonality on the population dynamics and wing plasticity of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mosquitoes (Diptera: Culicidae) in coconut plantations in central Thailand. </w:t>
      </w:r>
      <w:r w:rsidRPr="004E6F36">
        <w:rPr>
          <w:rFonts w:ascii="Times New Roman" w:hAnsi="Times New Roman" w:cs="Times New Roman"/>
          <w:i/>
          <w:iCs/>
          <w:noProof/>
          <w:sz w:val="24"/>
          <w:szCs w:val="24"/>
          <w:lang w:eastAsia="en-IN"/>
        </w:rPr>
        <w:t>Journal of Animal Behaviour and Biometeorology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13</w:t>
      </w:r>
      <w:r w:rsidRPr="004E6F36">
        <w:rPr>
          <w:rFonts w:ascii="Times New Roman" w:hAnsi="Times New Roman" w:cs="Times New Roman"/>
          <w:noProof/>
          <w:sz w:val="24"/>
          <w:szCs w:val="24"/>
          <w:lang w:eastAsia="en-IN"/>
        </w:rPr>
        <w:t>(2), 2025017-2025017.</w:t>
      </w:r>
      <w:r w:rsidRPr="004E6F36">
        <w:rPr>
          <w:rFonts w:ascii="Times New Roman" w:hAnsi="Times New Roman" w:cs="Times New Roman"/>
          <w:sz w:val="24"/>
          <w:szCs w:val="24"/>
        </w:rPr>
        <w:t xml:space="preserve"> </w:t>
      </w:r>
      <w:hyperlink r:id="rId35" w:history="1">
        <w:r w:rsidRPr="004E6F36">
          <w:rPr>
            <w:rStyle w:val="Hyperlink"/>
            <w:rFonts w:ascii="Times New Roman" w:hAnsi="Times New Roman" w:cs="Times New Roman"/>
            <w:noProof/>
            <w:sz w:val="24"/>
            <w:szCs w:val="24"/>
            <w:lang w:eastAsia="en-IN"/>
          </w:rPr>
          <w:t>https://doi.org/10.31893/jabb.2025017</w:t>
        </w:r>
      </w:hyperlink>
    </w:p>
    <w:p w14:paraId="456677C0" w14:textId="5F7DF141"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Mackay, A. J., Amador, M., Diaz, A., Smith, J., &amp; Barrera, R. (2009). Dynamics of Aedes aegypti and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quinquefasciatus in septic tanks. </w:t>
      </w:r>
      <w:r w:rsidRPr="004E6F36">
        <w:rPr>
          <w:rFonts w:ascii="Times New Roman" w:hAnsi="Times New Roman" w:cs="Times New Roman"/>
          <w:i/>
          <w:iCs/>
          <w:noProof/>
          <w:sz w:val="24"/>
          <w:szCs w:val="24"/>
          <w:lang w:eastAsia="en-IN"/>
        </w:rPr>
        <w:t>Journal of the American Mosquito Control Association</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25</w:t>
      </w:r>
      <w:r w:rsidRPr="004E6F36">
        <w:rPr>
          <w:rFonts w:ascii="Times New Roman" w:hAnsi="Times New Roman" w:cs="Times New Roman"/>
          <w:noProof/>
          <w:sz w:val="24"/>
          <w:szCs w:val="24"/>
          <w:lang w:eastAsia="en-IN"/>
        </w:rPr>
        <w:t>(4), 409-416.</w:t>
      </w:r>
      <w:r w:rsidRPr="004E6F36">
        <w:rPr>
          <w:rFonts w:ascii="Times New Roman" w:hAnsi="Times New Roman" w:cs="Times New Roman"/>
          <w:sz w:val="24"/>
          <w:szCs w:val="24"/>
        </w:rPr>
        <w:t xml:space="preserve"> </w:t>
      </w:r>
      <w:hyperlink r:id="rId36" w:history="1">
        <w:r w:rsidRPr="004E6F36">
          <w:rPr>
            <w:rStyle w:val="Hyperlink"/>
            <w:rFonts w:ascii="Times New Roman" w:hAnsi="Times New Roman" w:cs="Times New Roman"/>
            <w:noProof/>
            <w:sz w:val="24"/>
            <w:szCs w:val="24"/>
            <w:lang w:eastAsia="en-IN"/>
          </w:rPr>
          <w:t>https://doi.org/10.2987/09-5888.1</w:t>
        </w:r>
      </w:hyperlink>
    </w:p>
    <w:p w14:paraId="070CCDDB"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Manguin, S., Bangs, M. J., </w:t>
      </w:r>
      <w:proofErr w:type="spellStart"/>
      <w:r w:rsidRPr="004E6F36">
        <w:rPr>
          <w:rFonts w:ascii="Times New Roman" w:hAnsi="Times New Roman" w:cs="Times New Roman"/>
          <w:sz w:val="24"/>
          <w:szCs w:val="24"/>
        </w:rPr>
        <w:t>Pothikasikorn</w:t>
      </w:r>
      <w:proofErr w:type="spellEnd"/>
      <w:r w:rsidRPr="004E6F36">
        <w:rPr>
          <w:rFonts w:ascii="Times New Roman" w:hAnsi="Times New Roman" w:cs="Times New Roman"/>
          <w:sz w:val="24"/>
          <w:szCs w:val="24"/>
        </w:rPr>
        <w:t xml:space="preserve">, J., &amp; </w:t>
      </w:r>
      <w:proofErr w:type="spellStart"/>
      <w:r w:rsidRPr="004E6F36">
        <w:rPr>
          <w:rFonts w:ascii="Times New Roman" w:hAnsi="Times New Roman" w:cs="Times New Roman"/>
          <w:sz w:val="24"/>
          <w:szCs w:val="24"/>
        </w:rPr>
        <w:t>Chareonviriyaphap</w:t>
      </w:r>
      <w:proofErr w:type="spellEnd"/>
      <w:r w:rsidRPr="004E6F36">
        <w:rPr>
          <w:rFonts w:ascii="Times New Roman" w:hAnsi="Times New Roman" w:cs="Times New Roman"/>
          <w:sz w:val="24"/>
          <w:szCs w:val="24"/>
        </w:rPr>
        <w:t xml:space="preserve">, T. (2010). Review on global co-transmission of human Plasmodium species and </w:t>
      </w:r>
      <w:proofErr w:type="spellStart"/>
      <w:r w:rsidRPr="004E6F36">
        <w:rPr>
          <w:rFonts w:ascii="Times New Roman" w:hAnsi="Times New Roman" w:cs="Times New Roman"/>
          <w:sz w:val="24"/>
          <w:szCs w:val="24"/>
        </w:rPr>
        <w:t>Wuchereria</w:t>
      </w:r>
      <w:proofErr w:type="spellEnd"/>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bancrofti</w:t>
      </w:r>
      <w:proofErr w:type="spellEnd"/>
      <w:r w:rsidRPr="004E6F36">
        <w:rPr>
          <w:rFonts w:ascii="Times New Roman" w:hAnsi="Times New Roman" w:cs="Times New Roman"/>
          <w:sz w:val="24"/>
          <w:szCs w:val="24"/>
        </w:rPr>
        <w:t xml:space="preserve"> by Anopheles mosquitoes. </w:t>
      </w:r>
      <w:r w:rsidRPr="004E6F36">
        <w:rPr>
          <w:rFonts w:ascii="Times New Roman" w:hAnsi="Times New Roman" w:cs="Times New Roman"/>
          <w:i/>
          <w:iCs/>
          <w:sz w:val="24"/>
          <w:szCs w:val="24"/>
        </w:rPr>
        <w:t>Infection, Genetics and Evolution</w:t>
      </w:r>
      <w:r w:rsidRPr="004E6F36">
        <w:rPr>
          <w:rFonts w:ascii="Times New Roman" w:hAnsi="Times New Roman" w:cs="Times New Roman"/>
          <w:sz w:val="24"/>
          <w:szCs w:val="24"/>
        </w:rPr>
        <w:t>, </w:t>
      </w:r>
      <w:r w:rsidRPr="004E6F36">
        <w:rPr>
          <w:rFonts w:ascii="Times New Roman" w:hAnsi="Times New Roman" w:cs="Times New Roman"/>
          <w:i/>
          <w:iCs/>
          <w:sz w:val="24"/>
          <w:szCs w:val="24"/>
        </w:rPr>
        <w:t>10</w:t>
      </w:r>
      <w:r w:rsidRPr="004E6F36">
        <w:rPr>
          <w:rFonts w:ascii="Times New Roman" w:hAnsi="Times New Roman" w:cs="Times New Roman"/>
          <w:sz w:val="24"/>
          <w:szCs w:val="24"/>
        </w:rPr>
        <w:t xml:space="preserve">(2), 159-177. </w:t>
      </w:r>
      <w:hyperlink r:id="rId37" w:history="1">
        <w:r w:rsidRPr="004E6F36">
          <w:rPr>
            <w:rStyle w:val="Hyperlink"/>
            <w:rFonts w:ascii="Times New Roman" w:hAnsi="Times New Roman" w:cs="Times New Roman"/>
            <w:sz w:val="24"/>
            <w:szCs w:val="24"/>
          </w:rPr>
          <w:t>https://doi.org/10.1016/j.meegid.2009.11.014</w:t>
        </w:r>
      </w:hyperlink>
    </w:p>
    <w:p w14:paraId="1141FA84" w14:textId="12413428"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Maquart, P. O., Chann, L., &amp; Boyer, S. (2022).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vishnui (Diptera: Culicidae): an overlooked vector of arboviruses in South-East Asia. </w:t>
      </w:r>
      <w:r w:rsidRPr="004E6F36">
        <w:rPr>
          <w:rFonts w:ascii="Times New Roman" w:hAnsi="Times New Roman" w:cs="Times New Roman"/>
          <w:i/>
          <w:iCs/>
          <w:noProof/>
          <w:sz w:val="24"/>
          <w:szCs w:val="24"/>
          <w:lang w:eastAsia="en-IN"/>
        </w:rPr>
        <w:t>Journal of Medical Entomology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59</w:t>
      </w:r>
      <w:r w:rsidRPr="004E6F36">
        <w:rPr>
          <w:rFonts w:ascii="Times New Roman" w:hAnsi="Times New Roman" w:cs="Times New Roman"/>
          <w:noProof/>
          <w:sz w:val="24"/>
          <w:szCs w:val="24"/>
          <w:lang w:eastAsia="en-IN"/>
        </w:rPr>
        <w:t>(4), 1144-1153.</w:t>
      </w:r>
      <w:r w:rsidRPr="004E6F36">
        <w:rPr>
          <w:rFonts w:ascii="Times New Roman" w:hAnsi="Times New Roman" w:cs="Times New Roman"/>
          <w:sz w:val="24"/>
          <w:szCs w:val="24"/>
        </w:rPr>
        <w:t xml:space="preserve"> </w:t>
      </w:r>
      <w:hyperlink r:id="rId38" w:history="1">
        <w:r w:rsidRPr="004E6F36">
          <w:rPr>
            <w:rStyle w:val="Hyperlink"/>
            <w:rFonts w:ascii="Times New Roman" w:hAnsi="Times New Roman" w:cs="Times New Roman"/>
            <w:noProof/>
            <w:sz w:val="24"/>
            <w:szCs w:val="24"/>
            <w:lang w:eastAsia="en-IN"/>
          </w:rPr>
          <w:t>https://doi.org/10.1093/jme/tjac044</w:t>
        </w:r>
      </w:hyperlink>
    </w:p>
    <w:p w14:paraId="2B345705" w14:textId="7FAAF06D" w:rsidR="00EF7A77" w:rsidRPr="004E6F36" w:rsidRDefault="00EF7A77" w:rsidP="00F53224">
      <w:pPr>
        <w:pStyle w:val="ListParagraph"/>
        <w:numPr>
          <w:ilvl w:val="0"/>
          <w:numId w:val="8"/>
        </w:numPr>
        <w:jc w:val="both"/>
        <w:rPr>
          <w:rFonts w:ascii="Times New Roman" w:hAnsi="Times New Roman" w:cs="Times New Roman"/>
          <w:sz w:val="24"/>
          <w:szCs w:val="24"/>
        </w:rPr>
      </w:pPr>
      <w:proofErr w:type="spellStart"/>
      <w:r w:rsidRPr="004E6F36">
        <w:rPr>
          <w:rFonts w:ascii="Times New Roman" w:hAnsi="Times New Roman" w:cs="Times New Roman"/>
          <w:sz w:val="24"/>
          <w:szCs w:val="24"/>
        </w:rPr>
        <w:t>Nchoutpouen</w:t>
      </w:r>
      <w:proofErr w:type="spellEnd"/>
      <w:r w:rsidRPr="004E6F36">
        <w:rPr>
          <w:rFonts w:ascii="Times New Roman" w:hAnsi="Times New Roman" w:cs="Times New Roman"/>
          <w:sz w:val="24"/>
          <w:szCs w:val="24"/>
        </w:rPr>
        <w:t xml:space="preserve">, E., </w:t>
      </w:r>
      <w:proofErr w:type="spellStart"/>
      <w:r w:rsidRPr="004E6F36">
        <w:rPr>
          <w:rFonts w:ascii="Times New Roman" w:hAnsi="Times New Roman" w:cs="Times New Roman"/>
          <w:sz w:val="24"/>
          <w:szCs w:val="24"/>
        </w:rPr>
        <w:t>Talipouo</w:t>
      </w:r>
      <w:proofErr w:type="spellEnd"/>
      <w:r w:rsidRPr="004E6F36">
        <w:rPr>
          <w:rFonts w:ascii="Times New Roman" w:hAnsi="Times New Roman" w:cs="Times New Roman"/>
          <w:sz w:val="24"/>
          <w:szCs w:val="24"/>
        </w:rPr>
        <w:t xml:space="preserve">, A., </w:t>
      </w:r>
      <w:proofErr w:type="spellStart"/>
      <w:r w:rsidRPr="004E6F36">
        <w:rPr>
          <w:rFonts w:ascii="Times New Roman" w:hAnsi="Times New Roman" w:cs="Times New Roman"/>
          <w:sz w:val="24"/>
          <w:szCs w:val="24"/>
        </w:rPr>
        <w:t>Djiappi-Tchamen</w:t>
      </w:r>
      <w:proofErr w:type="spellEnd"/>
      <w:r w:rsidRPr="004E6F36">
        <w:rPr>
          <w:rFonts w:ascii="Times New Roman" w:hAnsi="Times New Roman" w:cs="Times New Roman"/>
          <w:sz w:val="24"/>
          <w:szCs w:val="24"/>
        </w:rPr>
        <w:t xml:space="preserve">, B., </w:t>
      </w:r>
      <w:proofErr w:type="spellStart"/>
      <w:r w:rsidRPr="004E6F36">
        <w:rPr>
          <w:rFonts w:ascii="Times New Roman" w:hAnsi="Times New Roman" w:cs="Times New Roman"/>
          <w:sz w:val="24"/>
          <w:szCs w:val="24"/>
        </w:rPr>
        <w:t>Djamouko-Djonkam</w:t>
      </w:r>
      <w:proofErr w:type="spellEnd"/>
      <w:r w:rsidRPr="004E6F36">
        <w:rPr>
          <w:rFonts w:ascii="Times New Roman" w:hAnsi="Times New Roman" w:cs="Times New Roman"/>
          <w:sz w:val="24"/>
          <w:szCs w:val="24"/>
        </w:rPr>
        <w:t xml:space="preserve">, L., </w:t>
      </w:r>
      <w:proofErr w:type="spellStart"/>
      <w:r w:rsidRPr="004E6F36">
        <w:rPr>
          <w:rFonts w:ascii="Times New Roman" w:hAnsi="Times New Roman" w:cs="Times New Roman"/>
          <w:sz w:val="24"/>
          <w:szCs w:val="24"/>
        </w:rPr>
        <w:t>Kopya</w:t>
      </w:r>
      <w:proofErr w:type="spellEnd"/>
      <w:r w:rsidRPr="004E6F36">
        <w:rPr>
          <w:rFonts w:ascii="Times New Roman" w:hAnsi="Times New Roman" w:cs="Times New Roman"/>
          <w:sz w:val="24"/>
          <w:szCs w:val="24"/>
        </w:rPr>
        <w:t xml:space="preserve">, E., </w:t>
      </w:r>
      <w:proofErr w:type="spellStart"/>
      <w:r w:rsidRPr="004E6F36">
        <w:rPr>
          <w:rFonts w:ascii="Times New Roman" w:hAnsi="Times New Roman" w:cs="Times New Roman"/>
          <w:sz w:val="24"/>
          <w:szCs w:val="24"/>
        </w:rPr>
        <w:t>Ngadjeu</w:t>
      </w:r>
      <w:proofErr w:type="spellEnd"/>
      <w:r w:rsidRPr="004E6F36">
        <w:rPr>
          <w:rFonts w:ascii="Times New Roman" w:hAnsi="Times New Roman" w:cs="Times New Roman"/>
          <w:sz w:val="24"/>
          <w:szCs w:val="24"/>
        </w:rPr>
        <w:t xml:space="preserve">, C. S., ... &amp; Antonio-Nkondjio, C. (2019).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species diversity, susceptibility to insecticides and role as potential vector of Lymphatic filariasis in the city of Yaoundé, Cameroon. </w:t>
      </w:r>
      <w:proofErr w:type="spellStart"/>
      <w:r w:rsidRPr="004E6F36">
        <w:rPr>
          <w:rFonts w:ascii="Times New Roman" w:hAnsi="Times New Roman" w:cs="Times New Roman"/>
          <w:i/>
          <w:iCs/>
          <w:sz w:val="24"/>
          <w:szCs w:val="24"/>
        </w:rPr>
        <w:t>PLoS</w:t>
      </w:r>
      <w:proofErr w:type="spellEnd"/>
      <w:r w:rsidRPr="004E6F36">
        <w:rPr>
          <w:rFonts w:ascii="Times New Roman" w:hAnsi="Times New Roman" w:cs="Times New Roman"/>
          <w:i/>
          <w:iCs/>
          <w:sz w:val="24"/>
          <w:szCs w:val="24"/>
        </w:rPr>
        <w:t xml:space="preserve"> neglected tropical diseases</w:t>
      </w:r>
      <w:r w:rsidRPr="004E6F36">
        <w:rPr>
          <w:rFonts w:ascii="Times New Roman" w:hAnsi="Times New Roman" w:cs="Times New Roman"/>
          <w:sz w:val="24"/>
          <w:szCs w:val="24"/>
        </w:rPr>
        <w:t>, </w:t>
      </w:r>
      <w:r w:rsidRPr="004E6F36">
        <w:rPr>
          <w:rFonts w:ascii="Times New Roman" w:hAnsi="Times New Roman" w:cs="Times New Roman"/>
          <w:i/>
          <w:iCs/>
          <w:sz w:val="24"/>
          <w:szCs w:val="24"/>
        </w:rPr>
        <w:t>13</w:t>
      </w:r>
      <w:r w:rsidRPr="004E6F36">
        <w:rPr>
          <w:rFonts w:ascii="Times New Roman" w:hAnsi="Times New Roman" w:cs="Times New Roman"/>
          <w:sz w:val="24"/>
          <w:szCs w:val="24"/>
        </w:rPr>
        <w:t xml:space="preserve">(4), e0007229. </w:t>
      </w:r>
      <w:hyperlink r:id="rId39" w:history="1">
        <w:r w:rsidRPr="004E6F36">
          <w:rPr>
            <w:rStyle w:val="Hyperlink"/>
            <w:rFonts w:ascii="Times New Roman" w:hAnsi="Times New Roman" w:cs="Times New Roman"/>
            <w:sz w:val="24"/>
            <w:szCs w:val="24"/>
          </w:rPr>
          <w:t>https://doi.org/10.1371/journal.pntd.0007229</w:t>
        </w:r>
      </w:hyperlink>
    </w:p>
    <w:p w14:paraId="11FB3615"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Panigrahi, S.K., Priyadarshini. O., Jena, A., Jhankar, A., Mishra, S. (2024). Review of feeding, biting and resting behaviour of </w:t>
      </w:r>
      <w:r w:rsidRPr="004E6F36">
        <w:rPr>
          <w:rFonts w:ascii="Times New Roman" w:hAnsi="Times New Roman" w:cs="Times New Roman"/>
          <w:i/>
          <w:iCs/>
          <w:sz w:val="24"/>
          <w:szCs w:val="24"/>
        </w:rPr>
        <w:t>Aedes aegypti </w:t>
      </w:r>
      <w:r w:rsidRPr="004E6F36">
        <w:rPr>
          <w:rFonts w:ascii="Times New Roman" w:hAnsi="Times New Roman" w:cs="Times New Roman"/>
          <w:sz w:val="24"/>
          <w:szCs w:val="24"/>
        </w:rPr>
        <w:t>and </w:t>
      </w:r>
      <w:r w:rsidRPr="004E6F36">
        <w:rPr>
          <w:rFonts w:ascii="Times New Roman" w:hAnsi="Times New Roman" w:cs="Times New Roman"/>
          <w:i/>
          <w:iCs/>
          <w:sz w:val="24"/>
          <w:szCs w:val="24"/>
        </w:rPr>
        <w:t xml:space="preserve">Aedes </w:t>
      </w:r>
      <w:proofErr w:type="gramStart"/>
      <w:r w:rsidRPr="004E6F36">
        <w:rPr>
          <w:rFonts w:ascii="Times New Roman" w:hAnsi="Times New Roman" w:cs="Times New Roman"/>
          <w:i/>
          <w:iCs/>
          <w:sz w:val="24"/>
          <w:szCs w:val="24"/>
        </w:rPr>
        <w:t>albopictus </w:t>
      </w:r>
      <w:r w:rsidRPr="004E6F36">
        <w:rPr>
          <w:rFonts w:ascii="Times New Roman" w:hAnsi="Times New Roman" w:cs="Times New Roman"/>
          <w:sz w:val="24"/>
          <w:szCs w:val="24"/>
        </w:rPr>
        <w:t>.</w:t>
      </w:r>
      <w:proofErr w:type="gramEnd"/>
      <w:r w:rsidRPr="004E6F36">
        <w:rPr>
          <w:rFonts w:ascii="Times New Roman" w:hAnsi="Times New Roman" w:cs="Times New Roman"/>
          <w:sz w:val="24"/>
          <w:szCs w:val="24"/>
        </w:rPr>
        <w:t xml:space="preserve"> Int J Mosq Res, 11(3):01-11. </w:t>
      </w:r>
      <w:hyperlink r:id="rId40" w:tgtFrame="_blank" w:history="1">
        <w:r w:rsidRPr="004E6F36">
          <w:rPr>
            <w:rStyle w:val="Hyperlink"/>
            <w:rFonts w:ascii="Times New Roman" w:hAnsi="Times New Roman" w:cs="Times New Roman"/>
            <w:sz w:val="24"/>
            <w:szCs w:val="24"/>
          </w:rPr>
          <w:t>https://doi.org/10.22271/23487941.2024.v11.i3a.771</w:t>
        </w:r>
      </w:hyperlink>
    </w:p>
    <w:p w14:paraId="6D56803E" w14:textId="047592F1"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Reuben, R., Tewari, S. C., Hiriyan, J., &amp; Akiyama, J. (1994). Illustrated keys to species of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associated with Japanese encephalitis in Southeast Asia (Diptera: Culicidae). </w:t>
      </w:r>
      <w:r w:rsidRPr="004E6F36">
        <w:rPr>
          <w:rFonts w:ascii="Times New Roman" w:hAnsi="Times New Roman" w:cs="Times New Roman"/>
          <w:i/>
          <w:iCs/>
          <w:sz w:val="24"/>
          <w:szCs w:val="24"/>
        </w:rPr>
        <w:t>Mosquito systematics</w:t>
      </w:r>
      <w:r w:rsidRPr="004E6F36">
        <w:rPr>
          <w:rFonts w:ascii="Times New Roman" w:hAnsi="Times New Roman" w:cs="Times New Roman"/>
          <w:sz w:val="24"/>
          <w:szCs w:val="24"/>
        </w:rPr>
        <w:t>, </w:t>
      </w:r>
      <w:r w:rsidRPr="004E6F36">
        <w:rPr>
          <w:rFonts w:ascii="Times New Roman" w:hAnsi="Times New Roman" w:cs="Times New Roman"/>
          <w:i/>
          <w:iCs/>
          <w:sz w:val="24"/>
          <w:szCs w:val="24"/>
        </w:rPr>
        <w:t>26</w:t>
      </w:r>
      <w:r w:rsidRPr="004E6F36">
        <w:rPr>
          <w:rFonts w:ascii="Times New Roman" w:hAnsi="Times New Roman" w:cs="Times New Roman"/>
          <w:sz w:val="24"/>
          <w:szCs w:val="24"/>
        </w:rPr>
        <w:t>(2), 75-96.</w:t>
      </w:r>
    </w:p>
    <w:p w14:paraId="2A82C8B4"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Robinson, G. G. (1939). The mouthparts and their function in the female mosquito, Anopheles maculipennis. </w:t>
      </w:r>
      <w:r w:rsidRPr="004E6F36">
        <w:rPr>
          <w:rFonts w:ascii="Times New Roman" w:hAnsi="Times New Roman" w:cs="Times New Roman"/>
          <w:i/>
          <w:iCs/>
          <w:noProof/>
          <w:sz w:val="24"/>
          <w:szCs w:val="24"/>
          <w:lang w:eastAsia="en-IN"/>
        </w:rPr>
        <w:t>Parasitology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31</w:t>
      </w:r>
      <w:r w:rsidRPr="004E6F36">
        <w:rPr>
          <w:rFonts w:ascii="Times New Roman" w:hAnsi="Times New Roman" w:cs="Times New Roman"/>
          <w:noProof/>
          <w:sz w:val="24"/>
          <w:szCs w:val="24"/>
          <w:lang w:eastAsia="en-IN"/>
        </w:rPr>
        <w:t>(2), 212-242.</w:t>
      </w:r>
    </w:p>
    <w:p w14:paraId="765A76BB"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Sabesan S, Raju KH, Subramanian S, Srivastava PK, </w:t>
      </w:r>
      <w:proofErr w:type="spellStart"/>
      <w:r w:rsidRPr="004E6F36">
        <w:rPr>
          <w:rFonts w:ascii="Times New Roman" w:hAnsi="Times New Roman" w:cs="Times New Roman"/>
          <w:sz w:val="24"/>
          <w:szCs w:val="24"/>
        </w:rPr>
        <w:t>Jambulingam</w:t>
      </w:r>
      <w:proofErr w:type="spellEnd"/>
      <w:r w:rsidRPr="004E6F36">
        <w:rPr>
          <w:rFonts w:ascii="Times New Roman" w:hAnsi="Times New Roman" w:cs="Times New Roman"/>
          <w:sz w:val="24"/>
          <w:szCs w:val="24"/>
        </w:rPr>
        <w:t xml:space="preserve"> P. Lymphatic filariasis transmission risk map of India, based on a geo-environmental risk model. Vector Borne Zoonotic Dis. 2013 Sep;13(9):657-65. </w:t>
      </w:r>
      <w:proofErr w:type="spellStart"/>
      <w:r w:rsidRPr="004E6F36">
        <w:rPr>
          <w:rFonts w:ascii="Times New Roman" w:hAnsi="Times New Roman" w:cs="Times New Roman"/>
          <w:sz w:val="24"/>
          <w:szCs w:val="24"/>
        </w:rPr>
        <w:t>doi</w:t>
      </w:r>
      <w:proofErr w:type="spellEnd"/>
      <w:r w:rsidRPr="004E6F36">
        <w:rPr>
          <w:rFonts w:ascii="Times New Roman" w:hAnsi="Times New Roman" w:cs="Times New Roman"/>
          <w:sz w:val="24"/>
          <w:szCs w:val="24"/>
        </w:rPr>
        <w:t xml:space="preserve">: 10.1089/vbz.2012.1238. </w:t>
      </w:r>
      <w:proofErr w:type="spellStart"/>
      <w:r w:rsidRPr="004E6F36">
        <w:rPr>
          <w:rFonts w:ascii="Times New Roman" w:hAnsi="Times New Roman" w:cs="Times New Roman"/>
          <w:sz w:val="24"/>
          <w:szCs w:val="24"/>
        </w:rPr>
        <w:t>Epub</w:t>
      </w:r>
      <w:proofErr w:type="spellEnd"/>
      <w:r w:rsidRPr="004E6F36">
        <w:rPr>
          <w:rFonts w:ascii="Times New Roman" w:hAnsi="Times New Roman" w:cs="Times New Roman"/>
          <w:sz w:val="24"/>
          <w:szCs w:val="24"/>
        </w:rPr>
        <w:t xml:space="preserve"> 2013 Jun 29. PMID: 23808973; PMCID: PMC3777552.</w:t>
      </w:r>
    </w:p>
    <w:p w14:paraId="4F5E0BE8" w14:textId="75A11572"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Samy, A. M., Elaagip, A. H., Kenawy, M. A., Ayres, C. F., Peterson, A. T., &amp; Soliman, D. E. (2016). Climate change influences on the global potential distribution of the mosquito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quinquefasciatus, vector of West Nile virus and lymphatic filariasis. </w:t>
      </w:r>
      <w:r w:rsidRPr="004E6F36">
        <w:rPr>
          <w:rFonts w:ascii="Times New Roman" w:hAnsi="Times New Roman" w:cs="Times New Roman"/>
          <w:i/>
          <w:iCs/>
          <w:noProof/>
          <w:sz w:val="24"/>
          <w:szCs w:val="24"/>
          <w:lang w:eastAsia="en-IN"/>
        </w:rPr>
        <w:t>PloS one</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11</w:t>
      </w:r>
      <w:r w:rsidRPr="004E6F36">
        <w:rPr>
          <w:rFonts w:ascii="Times New Roman" w:hAnsi="Times New Roman" w:cs="Times New Roman"/>
          <w:noProof/>
          <w:sz w:val="24"/>
          <w:szCs w:val="24"/>
          <w:lang w:eastAsia="en-IN"/>
        </w:rPr>
        <w:t>(10), e0163863.</w:t>
      </w:r>
      <w:r w:rsidRPr="004E6F36">
        <w:rPr>
          <w:rFonts w:ascii="Times New Roman" w:hAnsi="Times New Roman" w:cs="Times New Roman"/>
          <w:sz w:val="24"/>
          <w:szCs w:val="24"/>
        </w:rPr>
        <w:t xml:space="preserve"> </w:t>
      </w:r>
      <w:hyperlink r:id="rId41" w:history="1">
        <w:r w:rsidRPr="004E6F36">
          <w:rPr>
            <w:rStyle w:val="Hyperlink"/>
            <w:rFonts w:ascii="Times New Roman" w:hAnsi="Times New Roman" w:cs="Times New Roman"/>
            <w:noProof/>
            <w:sz w:val="24"/>
            <w:szCs w:val="24"/>
            <w:lang w:eastAsia="en-IN"/>
          </w:rPr>
          <w:t>https://doi.org/10.1371/journal.pone.0163863</w:t>
        </w:r>
      </w:hyperlink>
    </w:p>
    <w:p w14:paraId="65FBAF53" w14:textId="5AFA6D75" w:rsidR="00EF7A77" w:rsidRPr="004E6F36" w:rsidRDefault="00EF7A77" w:rsidP="00F53224">
      <w:pPr>
        <w:pStyle w:val="ListParagraph"/>
        <w:numPr>
          <w:ilvl w:val="0"/>
          <w:numId w:val="8"/>
        </w:numPr>
        <w:jc w:val="both"/>
        <w:rPr>
          <w:rFonts w:ascii="Times New Roman" w:hAnsi="Times New Roman" w:cs="Times New Roman"/>
          <w:sz w:val="24"/>
          <w:szCs w:val="24"/>
        </w:rPr>
      </w:pPr>
      <w:proofErr w:type="spellStart"/>
      <w:r w:rsidRPr="004E6F36">
        <w:rPr>
          <w:rFonts w:ascii="Times New Roman" w:hAnsi="Times New Roman" w:cs="Times New Roman"/>
          <w:sz w:val="24"/>
          <w:szCs w:val="24"/>
        </w:rPr>
        <w:t>Sholikah</w:t>
      </w:r>
      <w:proofErr w:type="spellEnd"/>
      <w:r w:rsidRPr="004E6F36">
        <w:rPr>
          <w:rFonts w:ascii="Times New Roman" w:hAnsi="Times New Roman" w:cs="Times New Roman"/>
          <w:sz w:val="24"/>
          <w:szCs w:val="24"/>
        </w:rPr>
        <w:t xml:space="preserve">, R. W., Nuriyah, A. R., &amp; </w:t>
      </w:r>
      <w:proofErr w:type="spellStart"/>
      <w:r w:rsidRPr="004E6F36">
        <w:rPr>
          <w:rFonts w:ascii="Times New Roman" w:hAnsi="Times New Roman" w:cs="Times New Roman"/>
          <w:sz w:val="24"/>
          <w:szCs w:val="24"/>
        </w:rPr>
        <w:t>Indrawanti</w:t>
      </w:r>
      <w:proofErr w:type="spellEnd"/>
      <w:r w:rsidRPr="004E6F36">
        <w:rPr>
          <w:rFonts w:ascii="Times New Roman" w:hAnsi="Times New Roman" w:cs="Times New Roman"/>
          <w:sz w:val="24"/>
          <w:szCs w:val="24"/>
        </w:rPr>
        <w:t xml:space="preserve">, A. S. (2025). MLMI-2024: The dataset of mosquito larvae microscopic images (Aedes aegypti and </w:t>
      </w:r>
      <w:r w:rsidR="00CB0838" w:rsidRPr="004E6F36">
        <w:rPr>
          <w:rFonts w:ascii="Times New Roman" w:hAnsi="Times New Roman" w:cs="Times New Roman"/>
          <w:i/>
          <w:iCs/>
          <w:sz w:val="24"/>
          <w:szCs w:val="24"/>
        </w:rPr>
        <w:t>Culex</w:t>
      </w:r>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quinquefasciatus</w:t>
      </w:r>
      <w:proofErr w:type="spellEnd"/>
      <w:r w:rsidRPr="004E6F36">
        <w:rPr>
          <w:rFonts w:ascii="Times New Roman" w:hAnsi="Times New Roman" w:cs="Times New Roman"/>
          <w:sz w:val="24"/>
          <w:szCs w:val="24"/>
        </w:rPr>
        <w:t>) collected from Surabaya, Indonesia. </w:t>
      </w:r>
      <w:r w:rsidRPr="004E6F36">
        <w:rPr>
          <w:rFonts w:ascii="Times New Roman" w:hAnsi="Times New Roman" w:cs="Times New Roman"/>
          <w:i/>
          <w:iCs/>
          <w:sz w:val="24"/>
          <w:szCs w:val="24"/>
        </w:rPr>
        <w:t>Data in Brief</w:t>
      </w:r>
      <w:r w:rsidRPr="004E6F36">
        <w:rPr>
          <w:rFonts w:ascii="Times New Roman" w:hAnsi="Times New Roman" w:cs="Times New Roman"/>
          <w:sz w:val="24"/>
          <w:szCs w:val="24"/>
        </w:rPr>
        <w:t>, 111641. https://doi.org/10.1016/j.dib.2025.111641</w:t>
      </w:r>
    </w:p>
    <w:p w14:paraId="03820083"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lastRenderedPageBreak/>
        <w:t xml:space="preserve">Singh, H., Akhtar, N., Gupta, S.K. (2024). Biology of Mosquitoes. In: Omkar (eds) Mosquitoes. Springer, Singapore. </w:t>
      </w:r>
      <w:hyperlink r:id="rId42" w:history="1">
        <w:r w:rsidRPr="004E6F36">
          <w:rPr>
            <w:rStyle w:val="Hyperlink"/>
            <w:rFonts w:ascii="Times New Roman" w:hAnsi="Times New Roman" w:cs="Times New Roman"/>
            <w:noProof/>
            <w:sz w:val="24"/>
            <w:szCs w:val="24"/>
            <w:lang w:eastAsia="en-IN"/>
          </w:rPr>
          <w:t>https://doi.org/10.1007/978-981-97-4163-2_5</w:t>
        </w:r>
      </w:hyperlink>
    </w:p>
    <w:p w14:paraId="2D5A50A5" w14:textId="1E3234D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Sudeep, A. B. (2014).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gelidus: an emerging mosquito vector with potential to transmit multiple virus infections. </w:t>
      </w:r>
      <w:r w:rsidRPr="004E6F36">
        <w:rPr>
          <w:rFonts w:ascii="Times New Roman" w:hAnsi="Times New Roman" w:cs="Times New Roman"/>
          <w:i/>
          <w:iCs/>
          <w:noProof/>
          <w:sz w:val="24"/>
          <w:szCs w:val="24"/>
          <w:lang w:eastAsia="en-IN"/>
        </w:rPr>
        <w:t>Journal of Vector Borne Diseases</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51</w:t>
      </w:r>
      <w:r w:rsidRPr="004E6F36">
        <w:rPr>
          <w:rFonts w:ascii="Times New Roman" w:hAnsi="Times New Roman" w:cs="Times New Roman"/>
          <w:noProof/>
          <w:sz w:val="24"/>
          <w:szCs w:val="24"/>
          <w:lang w:eastAsia="en-IN"/>
        </w:rPr>
        <w:t>(4), 251-258.</w:t>
      </w:r>
    </w:p>
    <w:p w14:paraId="7CD4A679" w14:textId="77777777"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Tahir, F., Bansal, D., Rehman, A. U., Ajjur, S. B., Skariah, S., Belhaouari, S. B., ... &amp; Al-Ghamdi, S. G. (2023). Assessing the impact of climate conditions on the distribution of mosquito species in Qatar. </w:t>
      </w:r>
      <w:r w:rsidRPr="004E6F36">
        <w:rPr>
          <w:rFonts w:ascii="Times New Roman" w:hAnsi="Times New Roman" w:cs="Times New Roman"/>
          <w:i/>
          <w:iCs/>
          <w:noProof/>
          <w:sz w:val="24"/>
          <w:szCs w:val="24"/>
          <w:lang w:eastAsia="en-IN"/>
        </w:rPr>
        <w:t>Frontiers in Public Health</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10</w:t>
      </w:r>
      <w:r w:rsidRPr="004E6F36">
        <w:rPr>
          <w:rFonts w:ascii="Times New Roman" w:hAnsi="Times New Roman" w:cs="Times New Roman"/>
          <w:noProof/>
          <w:sz w:val="24"/>
          <w:szCs w:val="24"/>
          <w:lang w:eastAsia="en-IN"/>
        </w:rPr>
        <w:t>, 970694.</w:t>
      </w:r>
      <w:r w:rsidRPr="004E6F36">
        <w:rPr>
          <w:rFonts w:ascii="Times New Roman" w:hAnsi="Times New Roman" w:cs="Times New Roman"/>
          <w:sz w:val="24"/>
          <w:szCs w:val="24"/>
        </w:rPr>
        <w:t xml:space="preserve"> </w:t>
      </w:r>
      <w:hyperlink r:id="rId43" w:history="1">
        <w:r w:rsidRPr="004E6F36">
          <w:rPr>
            <w:rStyle w:val="Hyperlink"/>
            <w:rFonts w:ascii="Times New Roman" w:hAnsi="Times New Roman" w:cs="Times New Roman"/>
            <w:noProof/>
            <w:sz w:val="24"/>
            <w:szCs w:val="24"/>
            <w:lang w:eastAsia="en-IN"/>
          </w:rPr>
          <w:t>https://doi.org/10.3389/fpubh.2022.970694</w:t>
        </w:r>
      </w:hyperlink>
    </w:p>
    <w:p w14:paraId="05037CAD"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Tolsá-García, M. J., Wehmeyer, M. L., </w:t>
      </w:r>
      <w:proofErr w:type="spellStart"/>
      <w:r w:rsidRPr="004E6F36">
        <w:rPr>
          <w:rFonts w:ascii="Times New Roman" w:hAnsi="Times New Roman" w:cs="Times New Roman"/>
          <w:sz w:val="24"/>
          <w:szCs w:val="24"/>
        </w:rPr>
        <w:t>Lühken</w:t>
      </w:r>
      <w:proofErr w:type="spellEnd"/>
      <w:r w:rsidRPr="004E6F36">
        <w:rPr>
          <w:rFonts w:ascii="Times New Roman" w:hAnsi="Times New Roman" w:cs="Times New Roman"/>
          <w:sz w:val="24"/>
          <w:szCs w:val="24"/>
        </w:rPr>
        <w:t>, R., &amp; Roiz, D. (2023). Worldwide transmission and infection risk of mosquito vectors of West Nile, St. Louis encephalitis, Usutu and Japanese encephalitis viruses: a systematic review. </w:t>
      </w:r>
      <w:r w:rsidRPr="004E6F36">
        <w:rPr>
          <w:rFonts w:ascii="Times New Roman" w:hAnsi="Times New Roman" w:cs="Times New Roman"/>
          <w:i/>
          <w:iCs/>
          <w:sz w:val="24"/>
          <w:szCs w:val="24"/>
        </w:rPr>
        <w:t>Scientific Reports</w:t>
      </w:r>
      <w:r w:rsidRPr="004E6F36">
        <w:rPr>
          <w:rFonts w:ascii="Times New Roman" w:hAnsi="Times New Roman" w:cs="Times New Roman"/>
          <w:sz w:val="24"/>
          <w:szCs w:val="24"/>
        </w:rPr>
        <w:t>, </w:t>
      </w:r>
      <w:r w:rsidRPr="004E6F36">
        <w:rPr>
          <w:rFonts w:ascii="Times New Roman" w:hAnsi="Times New Roman" w:cs="Times New Roman"/>
          <w:i/>
          <w:iCs/>
          <w:sz w:val="24"/>
          <w:szCs w:val="24"/>
        </w:rPr>
        <w:t>13</w:t>
      </w:r>
      <w:r w:rsidRPr="004E6F36">
        <w:rPr>
          <w:rFonts w:ascii="Times New Roman" w:hAnsi="Times New Roman" w:cs="Times New Roman"/>
          <w:sz w:val="24"/>
          <w:szCs w:val="24"/>
        </w:rPr>
        <w:t xml:space="preserve">(1), 308. </w:t>
      </w:r>
      <w:hyperlink r:id="rId44" w:history="1">
        <w:r w:rsidRPr="004E6F36">
          <w:rPr>
            <w:rStyle w:val="Hyperlink"/>
            <w:rFonts w:ascii="Times New Roman" w:hAnsi="Times New Roman" w:cs="Times New Roman"/>
            <w:sz w:val="24"/>
            <w:szCs w:val="24"/>
          </w:rPr>
          <w:t>https://doi.org/10.1038/s41598-022-27236-1</w:t>
        </w:r>
      </w:hyperlink>
    </w:p>
    <w:p w14:paraId="71D2B11E" w14:textId="36873FEA" w:rsidR="00EF7A77" w:rsidRPr="004E6F36" w:rsidRDefault="00EF7A77" w:rsidP="00F53224">
      <w:pPr>
        <w:pStyle w:val="ListParagraph"/>
        <w:numPr>
          <w:ilvl w:val="0"/>
          <w:numId w:val="8"/>
        </w:numPr>
        <w:jc w:val="both"/>
        <w:rPr>
          <w:rFonts w:ascii="Times New Roman" w:hAnsi="Times New Roman" w:cs="Times New Roman"/>
          <w:noProof/>
          <w:sz w:val="24"/>
          <w:szCs w:val="24"/>
          <w:lang w:eastAsia="en-IN"/>
        </w:rPr>
      </w:pPr>
      <w:r w:rsidRPr="004E6F36">
        <w:rPr>
          <w:rFonts w:ascii="Times New Roman" w:hAnsi="Times New Roman" w:cs="Times New Roman"/>
          <w:noProof/>
          <w:sz w:val="24"/>
          <w:szCs w:val="24"/>
          <w:lang w:eastAsia="en-IN"/>
        </w:rPr>
        <w:t xml:space="preserve">Valdez, L. D., Sibona, G. J., Diaz, L. A., Contigiani, M. S., &amp; Condat, C. A. (2017). Effects of rainfall on </w:t>
      </w:r>
      <w:r w:rsidR="00CB0838" w:rsidRPr="004E6F36">
        <w:rPr>
          <w:rFonts w:ascii="Times New Roman" w:hAnsi="Times New Roman" w:cs="Times New Roman"/>
          <w:i/>
          <w:iCs/>
          <w:noProof/>
          <w:sz w:val="24"/>
          <w:szCs w:val="24"/>
          <w:lang w:eastAsia="en-IN"/>
        </w:rPr>
        <w:t>Culex</w:t>
      </w:r>
      <w:r w:rsidRPr="004E6F36">
        <w:rPr>
          <w:rFonts w:ascii="Times New Roman" w:hAnsi="Times New Roman" w:cs="Times New Roman"/>
          <w:noProof/>
          <w:sz w:val="24"/>
          <w:szCs w:val="24"/>
          <w:lang w:eastAsia="en-IN"/>
        </w:rPr>
        <w:t xml:space="preserve"> mosquito population dynamics. </w:t>
      </w:r>
      <w:r w:rsidRPr="004E6F36">
        <w:rPr>
          <w:rFonts w:ascii="Times New Roman" w:hAnsi="Times New Roman" w:cs="Times New Roman"/>
          <w:i/>
          <w:iCs/>
          <w:noProof/>
          <w:sz w:val="24"/>
          <w:szCs w:val="24"/>
          <w:lang w:eastAsia="en-IN"/>
        </w:rPr>
        <w:t>Journal of theoretical biology</w:t>
      </w:r>
      <w:r w:rsidRPr="004E6F36">
        <w:rPr>
          <w:rFonts w:ascii="Times New Roman" w:hAnsi="Times New Roman" w:cs="Times New Roman"/>
          <w:noProof/>
          <w:sz w:val="24"/>
          <w:szCs w:val="24"/>
          <w:lang w:eastAsia="en-IN"/>
        </w:rPr>
        <w:t>, </w:t>
      </w:r>
      <w:r w:rsidRPr="004E6F36">
        <w:rPr>
          <w:rFonts w:ascii="Times New Roman" w:hAnsi="Times New Roman" w:cs="Times New Roman"/>
          <w:i/>
          <w:iCs/>
          <w:noProof/>
          <w:sz w:val="24"/>
          <w:szCs w:val="24"/>
          <w:lang w:eastAsia="en-IN"/>
        </w:rPr>
        <w:t>421</w:t>
      </w:r>
      <w:r w:rsidRPr="004E6F36">
        <w:rPr>
          <w:rFonts w:ascii="Times New Roman" w:hAnsi="Times New Roman" w:cs="Times New Roman"/>
          <w:noProof/>
          <w:sz w:val="24"/>
          <w:szCs w:val="24"/>
          <w:lang w:eastAsia="en-IN"/>
        </w:rPr>
        <w:t>, 28-38.</w:t>
      </w:r>
      <w:r w:rsidRPr="004E6F36">
        <w:rPr>
          <w:rFonts w:ascii="Times New Roman" w:hAnsi="Times New Roman" w:cs="Times New Roman"/>
          <w:sz w:val="24"/>
          <w:szCs w:val="24"/>
        </w:rPr>
        <w:t xml:space="preserve"> </w:t>
      </w:r>
      <w:r w:rsidRPr="004E6F36">
        <w:rPr>
          <w:rFonts w:ascii="Times New Roman" w:hAnsi="Times New Roman" w:cs="Times New Roman"/>
          <w:noProof/>
          <w:sz w:val="24"/>
          <w:szCs w:val="24"/>
          <w:lang w:eastAsia="en-IN"/>
        </w:rPr>
        <w:t>https://doi.org/10.1016/j.jtbi.2017.03.024</w:t>
      </w:r>
    </w:p>
    <w:p w14:paraId="3AE1B58C"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Western, N. A. C. M. I. (1990). Relative abundance and blood feeding </w:t>
      </w:r>
      <w:proofErr w:type="spellStart"/>
      <w:r w:rsidRPr="004E6F36">
        <w:rPr>
          <w:rFonts w:ascii="Times New Roman" w:hAnsi="Times New Roman" w:cs="Times New Roman"/>
          <w:sz w:val="24"/>
          <w:szCs w:val="24"/>
        </w:rPr>
        <w:t>behavior</w:t>
      </w:r>
      <w:proofErr w:type="spellEnd"/>
      <w:r w:rsidRPr="004E6F36">
        <w:rPr>
          <w:rFonts w:ascii="Times New Roman" w:hAnsi="Times New Roman" w:cs="Times New Roman"/>
          <w:sz w:val="24"/>
          <w:szCs w:val="24"/>
        </w:rPr>
        <w:t xml:space="preserve"> of nocturnally active culicine mosquitoes in western Kenya.</w:t>
      </w:r>
    </w:p>
    <w:p w14:paraId="7FFE9A31"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WHO, </w:t>
      </w:r>
      <w:hyperlink r:id="rId45" w:history="1">
        <w:r w:rsidRPr="004E6F36">
          <w:rPr>
            <w:rStyle w:val="Hyperlink"/>
            <w:rFonts w:ascii="Times New Roman" w:hAnsi="Times New Roman" w:cs="Times New Roman"/>
            <w:sz w:val="24"/>
            <w:szCs w:val="24"/>
          </w:rPr>
          <w:t>https://www.who.int/news-room/fact-sheets/detail/lymphatic-filariasis</w:t>
        </w:r>
      </w:hyperlink>
      <w:r w:rsidRPr="004E6F36">
        <w:rPr>
          <w:rFonts w:ascii="Times New Roman" w:hAnsi="Times New Roman" w:cs="Times New Roman"/>
          <w:sz w:val="24"/>
          <w:szCs w:val="24"/>
        </w:rPr>
        <w:t xml:space="preserve"> (Accessed on 01/10/2025)</w:t>
      </w:r>
    </w:p>
    <w:p w14:paraId="656E3DF0" w14:textId="77777777" w:rsidR="00EF7A77" w:rsidRPr="004E6F36" w:rsidRDefault="00EF7A77" w:rsidP="00F53224">
      <w:pPr>
        <w:pStyle w:val="ListParagraph"/>
        <w:numPr>
          <w:ilvl w:val="0"/>
          <w:numId w:val="8"/>
        </w:numPr>
        <w:jc w:val="both"/>
        <w:rPr>
          <w:rFonts w:ascii="Times New Roman" w:hAnsi="Times New Roman" w:cs="Times New Roman"/>
          <w:sz w:val="24"/>
          <w:szCs w:val="24"/>
        </w:rPr>
      </w:pPr>
      <w:r w:rsidRPr="004E6F36">
        <w:rPr>
          <w:rFonts w:ascii="Times New Roman" w:hAnsi="Times New Roman" w:cs="Times New Roman"/>
          <w:sz w:val="24"/>
          <w:szCs w:val="24"/>
        </w:rPr>
        <w:t xml:space="preserve">Zhao H, Xu T, Shen H. Global, regional, and national disability-adjusted life years and prevalence of lymphatic filariasis from 1990 to 2021: A trend and health inequality analysis based on the global burden of disease study 2021. </w:t>
      </w:r>
      <w:proofErr w:type="spellStart"/>
      <w:r w:rsidRPr="004E6F36">
        <w:rPr>
          <w:rFonts w:ascii="Times New Roman" w:hAnsi="Times New Roman" w:cs="Times New Roman"/>
          <w:sz w:val="24"/>
          <w:szCs w:val="24"/>
        </w:rPr>
        <w:t>PLoS</w:t>
      </w:r>
      <w:proofErr w:type="spellEnd"/>
      <w:r w:rsidRPr="004E6F36">
        <w:rPr>
          <w:rFonts w:ascii="Times New Roman" w:hAnsi="Times New Roman" w:cs="Times New Roman"/>
          <w:sz w:val="24"/>
          <w:szCs w:val="24"/>
        </w:rPr>
        <w:t xml:space="preserve"> </w:t>
      </w:r>
      <w:proofErr w:type="spellStart"/>
      <w:r w:rsidRPr="004E6F36">
        <w:rPr>
          <w:rFonts w:ascii="Times New Roman" w:hAnsi="Times New Roman" w:cs="Times New Roman"/>
          <w:sz w:val="24"/>
          <w:szCs w:val="24"/>
        </w:rPr>
        <w:t>Negl</w:t>
      </w:r>
      <w:proofErr w:type="spellEnd"/>
      <w:r w:rsidRPr="004E6F36">
        <w:rPr>
          <w:rFonts w:ascii="Times New Roman" w:hAnsi="Times New Roman" w:cs="Times New Roman"/>
          <w:sz w:val="24"/>
          <w:szCs w:val="24"/>
        </w:rPr>
        <w:t xml:space="preserve"> Trop Dis. 2025 Apr 29;19(4</w:t>
      </w:r>
      <w:proofErr w:type="gramStart"/>
      <w:r w:rsidRPr="004E6F36">
        <w:rPr>
          <w:rFonts w:ascii="Times New Roman" w:hAnsi="Times New Roman" w:cs="Times New Roman"/>
          <w:sz w:val="24"/>
          <w:szCs w:val="24"/>
        </w:rPr>
        <w:t>):e</w:t>
      </w:r>
      <w:proofErr w:type="gramEnd"/>
      <w:r w:rsidRPr="004E6F36">
        <w:rPr>
          <w:rFonts w:ascii="Times New Roman" w:hAnsi="Times New Roman" w:cs="Times New Roman"/>
          <w:sz w:val="24"/>
          <w:szCs w:val="24"/>
        </w:rPr>
        <w:t xml:space="preserve">0013017. </w:t>
      </w:r>
      <w:proofErr w:type="spellStart"/>
      <w:r w:rsidRPr="004E6F36">
        <w:rPr>
          <w:rFonts w:ascii="Times New Roman" w:hAnsi="Times New Roman" w:cs="Times New Roman"/>
          <w:sz w:val="24"/>
          <w:szCs w:val="24"/>
        </w:rPr>
        <w:t>doi</w:t>
      </w:r>
      <w:proofErr w:type="spellEnd"/>
      <w:r w:rsidRPr="004E6F36">
        <w:rPr>
          <w:rFonts w:ascii="Times New Roman" w:hAnsi="Times New Roman" w:cs="Times New Roman"/>
          <w:sz w:val="24"/>
          <w:szCs w:val="24"/>
        </w:rPr>
        <w:t>: 10.1371/journal.pntd.0013017. PMID: 40300002; PMCID: PMC12040265.</w:t>
      </w:r>
    </w:p>
    <w:sectPr w:rsidR="00EF7A77" w:rsidRPr="004E6F36">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DB23F" w14:textId="77777777" w:rsidR="00A11CC0" w:rsidRDefault="00A11CC0" w:rsidP="00011C61">
      <w:pPr>
        <w:spacing w:after="0" w:line="240" w:lineRule="auto"/>
      </w:pPr>
      <w:r>
        <w:separator/>
      </w:r>
    </w:p>
  </w:endnote>
  <w:endnote w:type="continuationSeparator" w:id="0">
    <w:p w14:paraId="4843A310" w14:textId="77777777" w:rsidR="00A11CC0" w:rsidRDefault="00A11CC0" w:rsidP="0001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56A8" w14:textId="77777777" w:rsidR="00011C61" w:rsidRDefault="00011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2B8B4" w14:textId="77777777" w:rsidR="00011C61" w:rsidRDefault="00011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4742" w14:textId="77777777" w:rsidR="00011C61" w:rsidRDefault="00011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19029" w14:textId="77777777" w:rsidR="00A11CC0" w:rsidRDefault="00A11CC0" w:rsidP="00011C61">
      <w:pPr>
        <w:spacing w:after="0" w:line="240" w:lineRule="auto"/>
      </w:pPr>
      <w:r>
        <w:separator/>
      </w:r>
    </w:p>
  </w:footnote>
  <w:footnote w:type="continuationSeparator" w:id="0">
    <w:p w14:paraId="18C54BB2" w14:textId="77777777" w:rsidR="00A11CC0" w:rsidRDefault="00A11CC0" w:rsidP="00011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56E6" w14:textId="4B1BA48F" w:rsidR="00011C61" w:rsidRDefault="00A11CC0">
    <w:pPr>
      <w:pStyle w:val="Header"/>
    </w:pPr>
    <w:r>
      <w:rPr>
        <w:noProof/>
      </w:rPr>
      <w:pict w14:anchorId="62B81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2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237D" w14:textId="3C079897" w:rsidR="00011C61" w:rsidRDefault="00A11CC0">
    <w:pPr>
      <w:pStyle w:val="Header"/>
    </w:pPr>
    <w:r>
      <w:rPr>
        <w:noProof/>
      </w:rPr>
      <w:pict w14:anchorId="03CF1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2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5F62" w14:textId="348105CB" w:rsidR="00011C61" w:rsidRDefault="00A11CC0">
    <w:pPr>
      <w:pStyle w:val="Header"/>
    </w:pPr>
    <w:r>
      <w:rPr>
        <w:noProof/>
      </w:rPr>
      <w:pict w14:anchorId="7F993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2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6CCE"/>
    <w:multiLevelType w:val="multilevel"/>
    <w:tmpl w:val="F26E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20F16"/>
    <w:multiLevelType w:val="hybridMultilevel"/>
    <w:tmpl w:val="4A061920"/>
    <w:lvl w:ilvl="0" w:tplc="9DA8D36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446555"/>
    <w:multiLevelType w:val="multilevel"/>
    <w:tmpl w:val="8F22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B1AB7"/>
    <w:multiLevelType w:val="multilevel"/>
    <w:tmpl w:val="1D10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35420"/>
    <w:multiLevelType w:val="multilevel"/>
    <w:tmpl w:val="0D02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4292E"/>
    <w:multiLevelType w:val="multilevel"/>
    <w:tmpl w:val="2902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964C5"/>
    <w:multiLevelType w:val="multilevel"/>
    <w:tmpl w:val="49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B01EFE"/>
    <w:multiLevelType w:val="hybridMultilevel"/>
    <w:tmpl w:val="03FA00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847443A"/>
    <w:multiLevelType w:val="multilevel"/>
    <w:tmpl w:val="73A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1F3F74"/>
    <w:multiLevelType w:val="multilevel"/>
    <w:tmpl w:val="2ED8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94263"/>
    <w:multiLevelType w:val="multilevel"/>
    <w:tmpl w:val="FFBA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8"/>
  </w:num>
  <w:num w:numId="5">
    <w:abstractNumId w:val="4"/>
  </w:num>
  <w:num w:numId="6">
    <w:abstractNumId w:val="9"/>
  </w:num>
  <w:num w:numId="7">
    <w:abstractNumId w:val="6"/>
  </w:num>
  <w:num w:numId="8">
    <w:abstractNumId w:val="7"/>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89"/>
    <w:rsid w:val="00001B3C"/>
    <w:rsid w:val="00004A46"/>
    <w:rsid w:val="0000680A"/>
    <w:rsid w:val="00007BDF"/>
    <w:rsid w:val="00010CC7"/>
    <w:rsid w:val="00011C61"/>
    <w:rsid w:val="0001254C"/>
    <w:rsid w:val="00045659"/>
    <w:rsid w:val="00057BC5"/>
    <w:rsid w:val="00065EA3"/>
    <w:rsid w:val="0007174A"/>
    <w:rsid w:val="00082A24"/>
    <w:rsid w:val="00097852"/>
    <w:rsid w:val="000A37C8"/>
    <w:rsid w:val="000A534D"/>
    <w:rsid w:val="000B129A"/>
    <w:rsid w:val="000B6C25"/>
    <w:rsid w:val="000D5787"/>
    <w:rsid w:val="000E4F06"/>
    <w:rsid w:val="000F1A51"/>
    <w:rsid w:val="000F2B69"/>
    <w:rsid w:val="000F4E0E"/>
    <w:rsid w:val="000F743D"/>
    <w:rsid w:val="00102C44"/>
    <w:rsid w:val="00104937"/>
    <w:rsid w:val="00112DF7"/>
    <w:rsid w:val="001156A2"/>
    <w:rsid w:val="00122EF7"/>
    <w:rsid w:val="00123263"/>
    <w:rsid w:val="00127D3B"/>
    <w:rsid w:val="00143EA9"/>
    <w:rsid w:val="0015186D"/>
    <w:rsid w:val="001639BE"/>
    <w:rsid w:val="001659BD"/>
    <w:rsid w:val="00167E05"/>
    <w:rsid w:val="00195A57"/>
    <w:rsid w:val="001A379C"/>
    <w:rsid w:val="001A57F5"/>
    <w:rsid w:val="001C0716"/>
    <w:rsid w:val="001C6412"/>
    <w:rsid w:val="001D0FA1"/>
    <w:rsid w:val="001D3162"/>
    <w:rsid w:val="001D3473"/>
    <w:rsid w:val="001D4A12"/>
    <w:rsid w:val="001D77D4"/>
    <w:rsid w:val="001E22E9"/>
    <w:rsid w:val="001E7FEC"/>
    <w:rsid w:val="001F5936"/>
    <w:rsid w:val="001F5D80"/>
    <w:rsid w:val="001F76FA"/>
    <w:rsid w:val="001F7C90"/>
    <w:rsid w:val="00206882"/>
    <w:rsid w:val="00206C54"/>
    <w:rsid w:val="0021087A"/>
    <w:rsid w:val="0021207B"/>
    <w:rsid w:val="00221C0D"/>
    <w:rsid w:val="00222B6F"/>
    <w:rsid w:val="00232414"/>
    <w:rsid w:val="00237CA0"/>
    <w:rsid w:val="0024178F"/>
    <w:rsid w:val="0024412B"/>
    <w:rsid w:val="0024678A"/>
    <w:rsid w:val="00253E10"/>
    <w:rsid w:val="002569A1"/>
    <w:rsid w:val="00260165"/>
    <w:rsid w:val="0026284D"/>
    <w:rsid w:val="00265EA6"/>
    <w:rsid w:val="00265F13"/>
    <w:rsid w:val="002662E3"/>
    <w:rsid w:val="002677AF"/>
    <w:rsid w:val="00270927"/>
    <w:rsid w:val="00277AC2"/>
    <w:rsid w:val="00281165"/>
    <w:rsid w:val="00281C52"/>
    <w:rsid w:val="00283F74"/>
    <w:rsid w:val="00286F30"/>
    <w:rsid w:val="00295BD2"/>
    <w:rsid w:val="002A271A"/>
    <w:rsid w:val="002A733B"/>
    <w:rsid w:val="002B4B9F"/>
    <w:rsid w:val="002B62EF"/>
    <w:rsid w:val="002C3427"/>
    <w:rsid w:val="002D603A"/>
    <w:rsid w:val="002D6BF2"/>
    <w:rsid w:val="002E6286"/>
    <w:rsid w:val="002E6E60"/>
    <w:rsid w:val="002F6884"/>
    <w:rsid w:val="003047A4"/>
    <w:rsid w:val="00312ADB"/>
    <w:rsid w:val="00313622"/>
    <w:rsid w:val="00324076"/>
    <w:rsid w:val="003311B6"/>
    <w:rsid w:val="003318C6"/>
    <w:rsid w:val="0034043C"/>
    <w:rsid w:val="00343C1F"/>
    <w:rsid w:val="00345A87"/>
    <w:rsid w:val="00350D02"/>
    <w:rsid w:val="003534ED"/>
    <w:rsid w:val="00361EC7"/>
    <w:rsid w:val="00365D96"/>
    <w:rsid w:val="003700E8"/>
    <w:rsid w:val="0039166F"/>
    <w:rsid w:val="00393766"/>
    <w:rsid w:val="003A733B"/>
    <w:rsid w:val="003A7A53"/>
    <w:rsid w:val="003B1332"/>
    <w:rsid w:val="003B4100"/>
    <w:rsid w:val="003B4438"/>
    <w:rsid w:val="003C6C1C"/>
    <w:rsid w:val="003C74EC"/>
    <w:rsid w:val="003D0230"/>
    <w:rsid w:val="003D350F"/>
    <w:rsid w:val="003D56AC"/>
    <w:rsid w:val="003D747A"/>
    <w:rsid w:val="003E492A"/>
    <w:rsid w:val="003F6B5F"/>
    <w:rsid w:val="00404757"/>
    <w:rsid w:val="004230D3"/>
    <w:rsid w:val="004313D5"/>
    <w:rsid w:val="00432DA9"/>
    <w:rsid w:val="004438EF"/>
    <w:rsid w:val="00453C0B"/>
    <w:rsid w:val="00470E07"/>
    <w:rsid w:val="004752F1"/>
    <w:rsid w:val="00481E58"/>
    <w:rsid w:val="00484C5A"/>
    <w:rsid w:val="004865AB"/>
    <w:rsid w:val="00491AAD"/>
    <w:rsid w:val="00497B58"/>
    <w:rsid w:val="004A247F"/>
    <w:rsid w:val="004B3F96"/>
    <w:rsid w:val="004C4575"/>
    <w:rsid w:val="004C5255"/>
    <w:rsid w:val="004C673D"/>
    <w:rsid w:val="004C67CD"/>
    <w:rsid w:val="004C6E83"/>
    <w:rsid w:val="004C72C2"/>
    <w:rsid w:val="004D488B"/>
    <w:rsid w:val="004E1857"/>
    <w:rsid w:val="004E26A2"/>
    <w:rsid w:val="004E67AC"/>
    <w:rsid w:val="004E6F36"/>
    <w:rsid w:val="00505B4E"/>
    <w:rsid w:val="00506336"/>
    <w:rsid w:val="0051240D"/>
    <w:rsid w:val="00512606"/>
    <w:rsid w:val="005376BB"/>
    <w:rsid w:val="00540800"/>
    <w:rsid w:val="005426FB"/>
    <w:rsid w:val="00542A67"/>
    <w:rsid w:val="00543DB1"/>
    <w:rsid w:val="005454BD"/>
    <w:rsid w:val="00545879"/>
    <w:rsid w:val="00560ADE"/>
    <w:rsid w:val="00563BBE"/>
    <w:rsid w:val="005655A8"/>
    <w:rsid w:val="0056560A"/>
    <w:rsid w:val="00574C7B"/>
    <w:rsid w:val="0057658F"/>
    <w:rsid w:val="00587689"/>
    <w:rsid w:val="005876CC"/>
    <w:rsid w:val="00590DD0"/>
    <w:rsid w:val="00591F10"/>
    <w:rsid w:val="00595713"/>
    <w:rsid w:val="005970C7"/>
    <w:rsid w:val="005B66B6"/>
    <w:rsid w:val="005C1852"/>
    <w:rsid w:val="005C248C"/>
    <w:rsid w:val="005C3205"/>
    <w:rsid w:val="005C3AD7"/>
    <w:rsid w:val="005C633B"/>
    <w:rsid w:val="005D112E"/>
    <w:rsid w:val="005D5411"/>
    <w:rsid w:val="005D62E4"/>
    <w:rsid w:val="005D6670"/>
    <w:rsid w:val="005E1753"/>
    <w:rsid w:val="005E3225"/>
    <w:rsid w:val="005F2B2F"/>
    <w:rsid w:val="0060119A"/>
    <w:rsid w:val="00601C6C"/>
    <w:rsid w:val="00602F9D"/>
    <w:rsid w:val="006053B4"/>
    <w:rsid w:val="006077EA"/>
    <w:rsid w:val="00612A5A"/>
    <w:rsid w:val="00637658"/>
    <w:rsid w:val="00640B97"/>
    <w:rsid w:val="00642031"/>
    <w:rsid w:val="00655DF5"/>
    <w:rsid w:val="00657803"/>
    <w:rsid w:val="00667ADC"/>
    <w:rsid w:val="00675288"/>
    <w:rsid w:val="006766BB"/>
    <w:rsid w:val="00680B03"/>
    <w:rsid w:val="00682CEC"/>
    <w:rsid w:val="00695815"/>
    <w:rsid w:val="006A0CD7"/>
    <w:rsid w:val="006A2FF4"/>
    <w:rsid w:val="006A3032"/>
    <w:rsid w:val="006B6600"/>
    <w:rsid w:val="006B6883"/>
    <w:rsid w:val="006C0D49"/>
    <w:rsid w:val="006C1FAC"/>
    <w:rsid w:val="006D4F14"/>
    <w:rsid w:val="006E36C3"/>
    <w:rsid w:val="006E5DD6"/>
    <w:rsid w:val="006E5EFD"/>
    <w:rsid w:val="006F01CB"/>
    <w:rsid w:val="006F33E1"/>
    <w:rsid w:val="00702150"/>
    <w:rsid w:val="00706E3E"/>
    <w:rsid w:val="00713E3B"/>
    <w:rsid w:val="0071488D"/>
    <w:rsid w:val="007172D6"/>
    <w:rsid w:val="007279DA"/>
    <w:rsid w:val="00730B0E"/>
    <w:rsid w:val="0073354D"/>
    <w:rsid w:val="00733D38"/>
    <w:rsid w:val="00737D2C"/>
    <w:rsid w:val="0075349E"/>
    <w:rsid w:val="00754C0F"/>
    <w:rsid w:val="00777DB9"/>
    <w:rsid w:val="0078227E"/>
    <w:rsid w:val="00787D57"/>
    <w:rsid w:val="007922B4"/>
    <w:rsid w:val="00793B5A"/>
    <w:rsid w:val="00796B79"/>
    <w:rsid w:val="007A2003"/>
    <w:rsid w:val="007A3A99"/>
    <w:rsid w:val="007B79DF"/>
    <w:rsid w:val="007C2148"/>
    <w:rsid w:val="007C5F8C"/>
    <w:rsid w:val="007D11B8"/>
    <w:rsid w:val="007D2006"/>
    <w:rsid w:val="007D25AB"/>
    <w:rsid w:val="007D4F59"/>
    <w:rsid w:val="007E2C3A"/>
    <w:rsid w:val="007E525C"/>
    <w:rsid w:val="007E74C6"/>
    <w:rsid w:val="007F0C69"/>
    <w:rsid w:val="00800477"/>
    <w:rsid w:val="00802EA8"/>
    <w:rsid w:val="008032F6"/>
    <w:rsid w:val="00810128"/>
    <w:rsid w:val="008102AB"/>
    <w:rsid w:val="00813DAD"/>
    <w:rsid w:val="00817084"/>
    <w:rsid w:val="008357EE"/>
    <w:rsid w:val="00844B93"/>
    <w:rsid w:val="0084776C"/>
    <w:rsid w:val="00853E29"/>
    <w:rsid w:val="00856B00"/>
    <w:rsid w:val="00857A6A"/>
    <w:rsid w:val="008704F2"/>
    <w:rsid w:val="00873F22"/>
    <w:rsid w:val="00875A36"/>
    <w:rsid w:val="0087640C"/>
    <w:rsid w:val="00881A94"/>
    <w:rsid w:val="00892196"/>
    <w:rsid w:val="008934C7"/>
    <w:rsid w:val="008959D5"/>
    <w:rsid w:val="008A12CD"/>
    <w:rsid w:val="008A5C8F"/>
    <w:rsid w:val="008A6A9F"/>
    <w:rsid w:val="008B3B44"/>
    <w:rsid w:val="008B3F2B"/>
    <w:rsid w:val="008B475E"/>
    <w:rsid w:val="008C21C7"/>
    <w:rsid w:val="008C2EEC"/>
    <w:rsid w:val="008F571D"/>
    <w:rsid w:val="008F7D30"/>
    <w:rsid w:val="0092219C"/>
    <w:rsid w:val="0092477F"/>
    <w:rsid w:val="00924C68"/>
    <w:rsid w:val="00932C2F"/>
    <w:rsid w:val="00933C5A"/>
    <w:rsid w:val="00935056"/>
    <w:rsid w:val="009376AF"/>
    <w:rsid w:val="00945021"/>
    <w:rsid w:val="009456E5"/>
    <w:rsid w:val="00945EA7"/>
    <w:rsid w:val="0095019D"/>
    <w:rsid w:val="009549FC"/>
    <w:rsid w:val="009561CD"/>
    <w:rsid w:val="00963C42"/>
    <w:rsid w:val="00963C50"/>
    <w:rsid w:val="00963E65"/>
    <w:rsid w:val="00972621"/>
    <w:rsid w:val="00974F9A"/>
    <w:rsid w:val="00975FF1"/>
    <w:rsid w:val="00976CDC"/>
    <w:rsid w:val="00976F71"/>
    <w:rsid w:val="009803CD"/>
    <w:rsid w:val="00985496"/>
    <w:rsid w:val="00986C19"/>
    <w:rsid w:val="00994715"/>
    <w:rsid w:val="009A0EBA"/>
    <w:rsid w:val="009A146C"/>
    <w:rsid w:val="009B0CC7"/>
    <w:rsid w:val="009B5D12"/>
    <w:rsid w:val="009C47C9"/>
    <w:rsid w:val="009D62C9"/>
    <w:rsid w:val="009D6968"/>
    <w:rsid w:val="009F68D5"/>
    <w:rsid w:val="00A01786"/>
    <w:rsid w:val="00A01E31"/>
    <w:rsid w:val="00A072BF"/>
    <w:rsid w:val="00A11CC0"/>
    <w:rsid w:val="00A20316"/>
    <w:rsid w:val="00A23951"/>
    <w:rsid w:val="00A3021F"/>
    <w:rsid w:val="00A31556"/>
    <w:rsid w:val="00A331FA"/>
    <w:rsid w:val="00A3652D"/>
    <w:rsid w:val="00A440D3"/>
    <w:rsid w:val="00A53C58"/>
    <w:rsid w:val="00A544A1"/>
    <w:rsid w:val="00A70784"/>
    <w:rsid w:val="00A71B6A"/>
    <w:rsid w:val="00A74977"/>
    <w:rsid w:val="00A755AF"/>
    <w:rsid w:val="00A761D0"/>
    <w:rsid w:val="00A77D87"/>
    <w:rsid w:val="00A80F5D"/>
    <w:rsid w:val="00A81D82"/>
    <w:rsid w:val="00A85AF5"/>
    <w:rsid w:val="00AA198F"/>
    <w:rsid w:val="00AB0FA8"/>
    <w:rsid w:val="00AB2575"/>
    <w:rsid w:val="00AB2A35"/>
    <w:rsid w:val="00AB6E1D"/>
    <w:rsid w:val="00AC034C"/>
    <w:rsid w:val="00AC0BA2"/>
    <w:rsid w:val="00AC3990"/>
    <w:rsid w:val="00AC6404"/>
    <w:rsid w:val="00AE18E3"/>
    <w:rsid w:val="00AE3FE7"/>
    <w:rsid w:val="00AF35B6"/>
    <w:rsid w:val="00B073A0"/>
    <w:rsid w:val="00B1230D"/>
    <w:rsid w:val="00B26BB6"/>
    <w:rsid w:val="00B34D2C"/>
    <w:rsid w:val="00B42867"/>
    <w:rsid w:val="00B43663"/>
    <w:rsid w:val="00B4755D"/>
    <w:rsid w:val="00B4772F"/>
    <w:rsid w:val="00B56090"/>
    <w:rsid w:val="00B658AE"/>
    <w:rsid w:val="00B72079"/>
    <w:rsid w:val="00B95456"/>
    <w:rsid w:val="00B97C46"/>
    <w:rsid w:val="00BA0E45"/>
    <w:rsid w:val="00BA5D67"/>
    <w:rsid w:val="00BB0571"/>
    <w:rsid w:val="00BB2987"/>
    <w:rsid w:val="00BB5F58"/>
    <w:rsid w:val="00BC3E99"/>
    <w:rsid w:val="00BD054B"/>
    <w:rsid w:val="00BD4170"/>
    <w:rsid w:val="00BD6273"/>
    <w:rsid w:val="00BD72CE"/>
    <w:rsid w:val="00BE2F55"/>
    <w:rsid w:val="00BE457D"/>
    <w:rsid w:val="00BF0956"/>
    <w:rsid w:val="00C159B0"/>
    <w:rsid w:val="00C16F0F"/>
    <w:rsid w:val="00C21BDA"/>
    <w:rsid w:val="00C21FB8"/>
    <w:rsid w:val="00C22059"/>
    <w:rsid w:val="00C24896"/>
    <w:rsid w:val="00C271AD"/>
    <w:rsid w:val="00C30785"/>
    <w:rsid w:val="00C324AC"/>
    <w:rsid w:val="00C44815"/>
    <w:rsid w:val="00C465B2"/>
    <w:rsid w:val="00C46A4E"/>
    <w:rsid w:val="00C47D67"/>
    <w:rsid w:val="00C71FF5"/>
    <w:rsid w:val="00C748EB"/>
    <w:rsid w:val="00C763AA"/>
    <w:rsid w:val="00C81809"/>
    <w:rsid w:val="00C864CB"/>
    <w:rsid w:val="00C868C9"/>
    <w:rsid w:val="00C87C2F"/>
    <w:rsid w:val="00C938B7"/>
    <w:rsid w:val="00C94773"/>
    <w:rsid w:val="00C95058"/>
    <w:rsid w:val="00C955CB"/>
    <w:rsid w:val="00CA0EC6"/>
    <w:rsid w:val="00CA0F4A"/>
    <w:rsid w:val="00CB0838"/>
    <w:rsid w:val="00CB6A95"/>
    <w:rsid w:val="00CD1B54"/>
    <w:rsid w:val="00CD5B13"/>
    <w:rsid w:val="00CE0A1E"/>
    <w:rsid w:val="00CE3133"/>
    <w:rsid w:val="00CF6029"/>
    <w:rsid w:val="00D03913"/>
    <w:rsid w:val="00D152C3"/>
    <w:rsid w:val="00D22980"/>
    <w:rsid w:val="00D2351F"/>
    <w:rsid w:val="00D26D4D"/>
    <w:rsid w:val="00D361CF"/>
    <w:rsid w:val="00D42136"/>
    <w:rsid w:val="00D4316F"/>
    <w:rsid w:val="00D4613B"/>
    <w:rsid w:val="00D46F2D"/>
    <w:rsid w:val="00D51934"/>
    <w:rsid w:val="00D522C4"/>
    <w:rsid w:val="00D566D1"/>
    <w:rsid w:val="00D60577"/>
    <w:rsid w:val="00D60F59"/>
    <w:rsid w:val="00D64EF5"/>
    <w:rsid w:val="00D65183"/>
    <w:rsid w:val="00D656DA"/>
    <w:rsid w:val="00D75AC9"/>
    <w:rsid w:val="00D808D0"/>
    <w:rsid w:val="00D82295"/>
    <w:rsid w:val="00D84B2F"/>
    <w:rsid w:val="00D85504"/>
    <w:rsid w:val="00D8612E"/>
    <w:rsid w:val="00D86459"/>
    <w:rsid w:val="00DA7385"/>
    <w:rsid w:val="00DB0048"/>
    <w:rsid w:val="00DB13C6"/>
    <w:rsid w:val="00DC06B0"/>
    <w:rsid w:val="00DC47DA"/>
    <w:rsid w:val="00DC6C61"/>
    <w:rsid w:val="00DD3926"/>
    <w:rsid w:val="00DF5B95"/>
    <w:rsid w:val="00DF608C"/>
    <w:rsid w:val="00E004C1"/>
    <w:rsid w:val="00E02A2C"/>
    <w:rsid w:val="00E232F1"/>
    <w:rsid w:val="00E23327"/>
    <w:rsid w:val="00E24BF0"/>
    <w:rsid w:val="00E302E6"/>
    <w:rsid w:val="00E37C05"/>
    <w:rsid w:val="00E41EB2"/>
    <w:rsid w:val="00E466F2"/>
    <w:rsid w:val="00E54694"/>
    <w:rsid w:val="00E6113F"/>
    <w:rsid w:val="00E64BC5"/>
    <w:rsid w:val="00E709CC"/>
    <w:rsid w:val="00E735F1"/>
    <w:rsid w:val="00E74AC9"/>
    <w:rsid w:val="00E97EF1"/>
    <w:rsid w:val="00EC5586"/>
    <w:rsid w:val="00EC643B"/>
    <w:rsid w:val="00ED4CDC"/>
    <w:rsid w:val="00ED509B"/>
    <w:rsid w:val="00EE25BE"/>
    <w:rsid w:val="00EE4481"/>
    <w:rsid w:val="00EE632C"/>
    <w:rsid w:val="00EF3297"/>
    <w:rsid w:val="00EF53BD"/>
    <w:rsid w:val="00EF7A77"/>
    <w:rsid w:val="00F07869"/>
    <w:rsid w:val="00F162E4"/>
    <w:rsid w:val="00F21683"/>
    <w:rsid w:val="00F26F9D"/>
    <w:rsid w:val="00F36504"/>
    <w:rsid w:val="00F46A7B"/>
    <w:rsid w:val="00F52231"/>
    <w:rsid w:val="00F53224"/>
    <w:rsid w:val="00F55837"/>
    <w:rsid w:val="00F559C5"/>
    <w:rsid w:val="00F564F9"/>
    <w:rsid w:val="00F63589"/>
    <w:rsid w:val="00F6479D"/>
    <w:rsid w:val="00F704C2"/>
    <w:rsid w:val="00F72A3B"/>
    <w:rsid w:val="00F777EF"/>
    <w:rsid w:val="00F806F4"/>
    <w:rsid w:val="00F83615"/>
    <w:rsid w:val="00F92136"/>
    <w:rsid w:val="00F9473F"/>
    <w:rsid w:val="00FA0431"/>
    <w:rsid w:val="00FA1F5B"/>
    <w:rsid w:val="00FB7AA1"/>
    <w:rsid w:val="00FC11F1"/>
    <w:rsid w:val="00FC35E4"/>
    <w:rsid w:val="00FC6365"/>
    <w:rsid w:val="00FE0491"/>
    <w:rsid w:val="00FE28D8"/>
    <w:rsid w:val="00FF435E"/>
    <w:rsid w:val="00FF4A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68AA8"/>
  <w15:chartTrackingRefBased/>
  <w15:docId w15:val="{977DB285-6CB6-449B-98E0-0923361A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7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5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20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59C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18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4D488B"/>
    <w:rPr>
      <w:color w:val="0563C1" w:themeColor="hyperlink"/>
      <w:u w:val="single"/>
    </w:rPr>
  </w:style>
  <w:style w:type="character" w:styleId="UnresolvedMention">
    <w:name w:val="Unresolved Mention"/>
    <w:basedOn w:val="DefaultParagraphFont"/>
    <w:uiPriority w:val="99"/>
    <w:semiHidden/>
    <w:unhideWhenUsed/>
    <w:rsid w:val="004D488B"/>
    <w:rPr>
      <w:color w:val="605E5C"/>
      <w:shd w:val="clear" w:color="auto" w:fill="E1DFDD"/>
    </w:rPr>
  </w:style>
  <w:style w:type="paragraph" w:styleId="ListParagraph">
    <w:name w:val="List Paragraph"/>
    <w:basedOn w:val="Normal"/>
    <w:uiPriority w:val="34"/>
    <w:qFormat/>
    <w:rsid w:val="00237CA0"/>
    <w:pPr>
      <w:ind w:left="720"/>
      <w:contextualSpacing/>
    </w:pPr>
  </w:style>
  <w:style w:type="character" w:styleId="FollowedHyperlink">
    <w:name w:val="FollowedHyperlink"/>
    <w:basedOn w:val="DefaultParagraphFont"/>
    <w:uiPriority w:val="99"/>
    <w:semiHidden/>
    <w:unhideWhenUsed/>
    <w:rsid w:val="00EE632C"/>
    <w:rPr>
      <w:color w:val="954F72" w:themeColor="followedHyperlink"/>
      <w:u w:val="single"/>
    </w:rPr>
  </w:style>
  <w:style w:type="character" w:customStyle="1" w:styleId="Heading2Char">
    <w:name w:val="Heading 2 Char"/>
    <w:basedOn w:val="DefaultParagraphFont"/>
    <w:link w:val="Heading2"/>
    <w:uiPriority w:val="9"/>
    <w:rsid w:val="004865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2079"/>
    <w:rPr>
      <w:rFonts w:asciiTheme="majorHAnsi" w:eastAsiaTheme="majorEastAsia" w:hAnsiTheme="majorHAnsi" w:cstheme="majorBidi"/>
      <w:color w:val="1F4D78" w:themeColor="accent1" w:themeShade="7F"/>
      <w:sz w:val="24"/>
      <w:szCs w:val="24"/>
    </w:rPr>
  </w:style>
  <w:style w:type="paragraph" w:customStyle="1" w:styleId="c-bibliographic-informationcitation">
    <w:name w:val="c-bibliographic-information__citation"/>
    <w:basedOn w:val="Normal"/>
    <w:rsid w:val="00B720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C938B7"/>
    <w:rPr>
      <w:sz w:val="16"/>
      <w:szCs w:val="16"/>
    </w:rPr>
  </w:style>
  <w:style w:type="paragraph" w:styleId="CommentText">
    <w:name w:val="annotation text"/>
    <w:basedOn w:val="Normal"/>
    <w:link w:val="CommentTextChar"/>
    <w:uiPriority w:val="99"/>
    <w:semiHidden/>
    <w:unhideWhenUsed/>
    <w:rsid w:val="00C938B7"/>
    <w:pPr>
      <w:spacing w:line="240" w:lineRule="auto"/>
    </w:pPr>
    <w:rPr>
      <w:sz w:val="20"/>
      <w:szCs w:val="20"/>
    </w:rPr>
  </w:style>
  <w:style w:type="character" w:customStyle="1" w:styleId="CommentTextChar">
    <w:name w:val="Comment Text Char"/>
    <w:basedOn w:val="DefaultParagraphFont"/>
    <w:link w:val="CommentText"/>
    <w:uiPriority w:val="99"/>
    <w:semiHidden/>
    <w:rsid w:val="00C938B7"/>
    <w:rPr>
      <w:sz w:val="20"/>
      <w:szCs w:val="20"/>
    </w:rPr>
  </w:style>
  <w:style w:type="paragraph" w:styleId="CommentSubject">
    <w:name w:val="annotation subject"/>
    <w:basedOn w:val="CommentText"/>
    <w:next w:val="CommentText"/>
    <w:link w:val="CommentSubjectChar"/>
    <w:uiPriority w:val="99"/>
    <w:semiHidden/>
    <w:unhideWhenUsed/>
    <w:rsid w:val="00C938B7"/>
    <w:rPr>
      <w:b/>
      <w:bCs/>
    </w:rPr>
  </w:style>
  <w:style w:type="character" w:customStyle="1" w:styleId="CommentSubjectChar">
    <w:name w:val="Comment Subject Char"/>
    <w:basedOn w:val="CommentTextChar"/>
    <w:link w:val="CommentSubject"/>
    <w:uiPriority w:val="99"/>
    <w:semiHidden/>
    <w:rsid w:val="00C938B7"/>
    <w:rPr>
      <w:b/>
      <w:bCs/>
      <w:sz w:val="20"/>
      <w:szCs w:val="20"/>
    </w:rPr>
  </w:style>
  <w:style w:type="character" w:customStyle="1" w:styleId="Heading1Char">
    <w:name w:val="Heading 1 Char"/>
    <w:basedOn w:val="DefaultParagraphFont"/>
    <w:link w:val="Heading1"/>
    <w:uiPriority w:val="9"/>
    <w:rsid w:val="008F571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11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61"/>
  </w:style>
  <w:style w:type="paragraph" w:styleId="Footer">
    <w:name w:val="footer"/>
    <w:basedOn w:val="Normal"/>
    <w:link w:val="FooterChar"/>
    <w:uiPriority w:val="99"/>
    <w:unhideWhenUsed/>
    <w:rsid w:val="00011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02960">
      <w:bodyDiv w:val="1"/>
      <w:marLeft w:val="0"/>
      <w:marRight w:val="0"/>
      <w:marTop w:val="0"/>
      <w:marBottom w:val="0"/>
      <w:divBdr>
        <w:top w:val="none" w:sz="0" w:space="0" w:color="auto"/>
        <w:left w:val="none" w:sz="0" w:space="0" w:color="auto"/>
        <w:bottom w:val="none" w:sz="0" w:space="0" w:color="auto"/>
        <w:right w:val="none" w:sz="0" w:space="0" w:color="auto"/>
      </w:divBdr>
    </w:div>
    <w:div w:id="16279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5-87843-6" TargetMode="External"/><Relationship Id="rId18" Type="http://schemas.openxmlformats.org/officeDocument/2006/relationships/hyperlink" Target="https://doi.org/10.3390/ijerph15020389" TargetMode="External"/><Relationship Id="rId26" Type="http://schemas.openxmlformats.org/officeDocument/2006/relationships/hyperlink" Target="https://doi.org/10.3390/jcm9051550" TargetMode="External"/><Relationship Id="rId39" Type="http://schemas.openxmlformats.org/officeDocument/2006/relationships/hyperlink" Target="https://doi.org/10.1371/journal.pntd.0007229" TargetMode="External"/><Relationship Id="rId21" Type="http://schemas.openxmlformats.org/officeDocument/2006/relationships/hyperlink" Target="https://doi.org/10.1126/science.ads3732" TargetMode="External"/><Relationship Id="rId34" Type="http://schemas.openxmlformats.org/officeDocument/2006/relationships/hyperlink" Target="https://doi.org/10.1017/S0031182004005153" TargetMode="External"/><Relationship Id="rId42" Type="http://schemas.openxmlformats.org/officeDocument/2006/relationships/hyperlink" Target="https://doi.org/10.1007/978-981-97-4163-2_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99/jgv.0.002105" TargetMode="External"/><Relationship Id="rId29" Type="http://schemas.openxmlformats.org/officeDocument/2006/relationships/hyperlink" Target="https://www.pib.gov.in/PressNoteDetails.aspx?NoteId=152023&amp;ModuleId=3" TargetMode="External"/><Relationship Id="rId11" Type="http://schemas.openxmlformats.org/officeDocument/2006/relationships/chart" Target="charts/chart1.xml"/><Relationship Id="rId24" Type="http://schemas.openxmlformats.org/officeDocument/2006/relationships/hyperlink" Target="https://doi.org/10.1007/978-981-97-4163-2_3" TargetMode="External"/><Relationship Id="rId32" Type="http://schemas.openxmlformats.org/officeDocument/2006/relationships/hyperlink" Target="https://india-pharma.gsk.com/media/7679/final-impact-assessment-report-on-lf-fy-22-23.pdf.%20%20(Accessed" TargetMode="External"/><Relationship Id="rId37" Type="http://schemas.openxmlformats.org/officeDocument/2006/relationships/hyperlink" Target="https://doi.org/10.1016/j.meegid.2009.11.014" TargetMode="External"/><Relationship Id="rId40" Type="http://schemas.openxmlformats.org/officeDocument/2006/relationships/hyperlink" Target="https://doi.org/10.22271/23487941.2024.v11.i3a.771" TargetMode="External"/><Relationship Id="rId45" Type="http://schemas.openxmlformats.org/officeDocument/2006/relationships/hyperlink" Target="https://www.who.int/news-room/fact-sheets/detail/lymphatic-filariasi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jpeg"/><Relationship Id="rId19" Type="http://schemas.openxmlformats.org/officeDocument/2006/relationships/hyperlink" Target="https://doi.org/10.1093/jme/tjae124" TargetMode="External"/><Relationship Id="rId31" Type="http://schemas.openxmlformats.org/officeDocument/2006/relationships/hyperlink" Target="https://doi.org/10.1111/aen.70003" TargetMode="External"/><Relationship Id="rId44" Type="http://schemas.openxmlformats.org/officeDocument/2006/relationships/hyperlink" Target="https://doi.org/10.1038/s41598-022-27236-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cuweather.com/" TargetMode="External"/><Relationship Id="rId14" Type="http://schemas.openxmlformats.org/officeDocument/2006/relationships/hyperlink" Target="http://dx.doi.org/10.2987/8756-971X-28.4s.137" TargetMode="External"/><Relationship Id="rId22" Type="http://schemas.openxmlformats.org/officeDocument/2006/relationships/hyperlink" Target="https://doi.org/10.1007/978-81-322-0861-7_3" TargetMode="External"/><Relationship Id="rId27" Type="http://schemas.openxmlformats.org/officeDocument/2006/relationships/hyperlink" Target="https://doi.org/10.1007/978-981-13-1391-2_16" TargetMode="External"/><Relationship Id="rId30" Type="http://schemas.openxmlformats.org/officeDocument/2006/relationships/hyperlink" Target="https://doi.org/10.1371/journal.pntd.0012245" TargetMode="External"/><Relationship Id="rId35" Type="http://schemas.openxmlformats.org/officeDocument/2006/relationships/hyperlink" Target="https://doi.org/10.31893/jabb.2025017" TargetMode="External"/><Relationship Id="rId43" Type="http://schemas.openxmlformats.org/officeDocument/2006/relationships/hyperlink" Target="https://doi.org/10.3389/fpubh.2022.970694" TargetMode="External"/><Relationship Id="rId48"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accuweather.com/en/in/kesinga/189830/april-weather/189830" TargetMode="External"/><Relationship Id="rId17" Type="http://schemas.openxmlformats.org/officeDocument/2006/relationships/hyperlink" Target="https://doi.org/10.1007/978-3-030-11623-1_5" TargetMode="External"/><Relationship Id="rId25" Type="http://schemas.openxmlformats.org/officeDocument/2006/relationships/hyperlink" Target="https://doi.org/10.1038/s41572-020-0171-3" TargetMode="External"/><Relationship Id="rId33" Type="http://schemas.openxmlformats.org/officeDocument/2006/relationships/hyperlink" Target="https://doi.org/10.3390/tropicalmed10020038" TargetMode="External"/><Relationship Id="rId38" Type="http://schemas.openxmlformats.org/officeDocument/2006/relationships/hyperlink" Target="https://doi.org/10.1093/jme/tjac044" TargetMode="External"/><Relationship Id="rId46" Type="http://schemas.openxmlformats.org/officeDocument/2006/relationships/header" Target="header1.xml"/><Relationship Id="rId20" Type="http://schemas.openxmlformats.org/officeDocument/2006/relationships/hyperlink" Target="https://doi.org/10.1603/ME13003" TargetMode="External"/><Relationship Id="rId41" Type="http://schemas.openxmlformats.org/officeDocument/2006/relationships/hyperlink" Target="https://doi.org/10.1371/journal.pone.016386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mve.12811" TargetMode="External"/><Relationship Id="rId23" Type="http://schemas.openxmlformats.org/officeDocument/2006/relationships/hyperlink" Target="https://doi.org/10.3376/1081-1710(2006)31%5b84:PIBCVM%5d2.0.CO;2" TargetMode="External"/><Relationship Id="rId28" Type="http://schemas.openxmlformats.org/officeDocument/2006/relationships/hyperlink" Target="https://www.pib.gov.in/index.aspx" TargetMode="External"/><Relationship Id="rId36" Type="http://schemas.openxmlformats.org/officeDocument/2006/relationships/hyperlink" Target="https://doi.org/10.2987/09-5888.1"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5"/>
          <c:order val="5"/>
          <c:tx>
            <c:strRef>
              <c:f>Sheet1!$O$1</c:f>
              <c:strCache>
                <c:ptCount val="1"/>
                <c:pt idx="0">
                  <c:v>Relative Humidity (%)</c:v>
                </c:pt>
              </c:strCache>
            </c:strRef>
          </c:tx>
          <c:spPr>
            <a:solidFill>
              <a:schemeClr val="accent4">
                <a:lumMod val="60000"/>
                <a:lumOff val="40000"/>
              </a:schemeClr>
            </a:solidFill>
            <a:ln>
              <a:solidFill>
                <a:schemeClr val="accent1"/>
              </a:solidFill>
            </a:ln>
            <a:effectLst/>
          </c:spPr>
          <c:cat>
            <c:strRef>
              <c:f>Sheet1!$I$2:$I$8</c:f>
              <c:strCache>
                <c:ptCount val="7"/>
                <c:pt idx="0">
                  <c:v>March</c:v>
                </c:pt>
                <c:pt idx="1">
                  <c:v>April</c:v>
                </c:pt>
                <c:pt idx="2">
                  <c:v>May</c:v>
                </c:pt>
                <c:pt idx="3">
                  <c:v>June</c:v>
                </c:pt>
                <c:pt idx="4">
                  <c:v>July</c:v>
                </c:pt>
                <c:pt idx="5">
                  <c:v>August</c:v>
                </c:pt>
                <c:pt idx="6">
                  <c:v>September</c:v>
                </c:pt>
              </c:strCache>
            </c:strRef>
          </c:cat>
          <c:val>
            <c:numRef>
              <c:f>Sheet1!$O$2:$O$8</c:f>
              <c:numCache>
                <c:formatCode>General</c:formatCode>
                <c:ptCount val="7"/>
                <c:pt idx="0">
                  <c:v>32</c:v>
                </c:pt>
                <c:pt idx="1">
                  <c:v>57</c:v>
                </c:pt>
                <c:pt idx="2">
                  <c:v>79</c:v>
                </c:pt>
                <c:pt idx="3">
                  <c:v>79</c:v>
                </c:pt>
                <c:pt idx="4">
                  <c:v>82</c:v>
                </c:pt>
                <c:pt idx="5">
                  <c:v>82</c:v>
                </c:pt>
                <c:pt idx="6">
                  <c:v>78</c:v>
                </c:pt>
              </c:numCache>
            </c:numRef>
          </c:val>
          <c:extLst>
            <c:ext xmlns:c16="http://schemas.microsoft.com/office/drawing/2014/chart" uri="{C3380CC4-5D6E-409C-BE32-E72D297353CC}">
              <c16:uniqueId val="{00000000-D063-40BC-A446-D54BA78DEC1E}"/>
            </c:ext>
          </c:extLst>
        </c:ser>
        <c:dLbls>
          <c:showLegendKey val="0"/>
          <c:showVal val="0"/>
          <c:showCatName val="0"/>
          <c:showSerName val="0"/>
          <c:showPercent val="0"/>
          <c:showBubbleSize val="0"/>
        </c:dLbls>
        <c:axId val="269292976"/>
        <c:axId val="269284240"/>
      </c:areaChart>
      <c:barChart>
        <c:barDir val="col"/>
        <c:grouping val="clustered"/>
        <c:varyColors val="0"/>
        <c:ser>
          <c:idx val="4"/>
          <c:order val="4"/>
          <c:tx>
            <c:strRef>
              <c:f>Sheet1!$N$1</c:f>
              <c:strCache>
                <c:ptCount val="1"/>
                <c:pt idx="0">
                  <c:v>Rainfall (Mm)</c:v>
                </c:pt>
              </c:strCache>
            </c:strRef>
          </c:tx>
          <c:spPr>
            <a:solidFill>
              <a:schemeClr val="accent5"/>
            </a:solidFill>
            <a:ln>
              <a:noFill/>
            </a:ln>
            <a:effectLst/>
          </c:spPr>
          <c:invertIfNegative val="0"/>
          <c:cat>
            <c:strRef>
              <c:f>Sheet1!$I$2:$I$8</c:f>
              <c:strCache>
                <c:ptCount val="7"/>
                <c:pt idx="0">
                  <c:v>March</c:v>
                </c:pt>
                <c:pt idx="1">
                  <c:v>April</c:v>
                </c:pt>
                <c:pt idx="2">
                  <c:v>May</c:v>
                </c:pt>
                <c:pt idx="3">
                  <c:v>June</c:v>
                </c:pt>
                <c:pt idx="4">
                  <c:v>July</c:v>
                </c:pt>
                <c:pt idx="5">
                  <c:v>August</c:v>
                </c:pt>
                <c:pt idx="6">
                  <c:v>September</c:v>
                </c:pt>
              </c:strCache>
            </c:strRef>
          </c:cat>
          <c:val>
            <c:numRef>
              <c:f>Sheet1!$N$2:$N$8</c:f>
              <c:numCache>
                <c:formatCode>General</c:formatCode>
                <c:ptCount val="7"/>
                <c:pt idx="0">
                  <c:v>6</c:v>
                </c:pt>
                <c:pt idx="1">
                  <c:v>15</c:v>
                </c:pt>
                <c:pt idx="2">
                  <c:v>127</c:v>
                </c:pt>
                <c:pt idx="3">
                  <c:v>238</c:v>
                </c:pt>
                <c:pt idx="4">
                  <c:v>238</c:v>
                </c:pt>
                <c:pt idx="5">
                  <c:v>250</c:v>
                </c:pt>
                <c:pt idx="6">
                  <c:v>173</c:v>
                </c:pt>
              </c:numCache>
            </c:numRef>
          </c:val>
          <c:extLst>
            <c:ext xmlns:c16="http://schemas.microsoft.com/office/drawing/2014/chart" uri="{C3380CC4-5D6E-409C-BE32-E72D297353CC}">
              <c16:uniqueId val="{00000001-D063-40BC-A446-D54BA78DEC1E}"/>
            </c:ext>
          </c:extLst>
        </c:ser>
        <c:dLbls>
          <c:showLegendKey val="0"/>
          <c:showVal val="0"/>
          <c:showCatName val="0"/>
          <c:showSerName val="0"/>
          <c:showPercent val="0"/>
          <c:showBubbleSize val="0"/>
        </c:dLbls>
        <c:gapWidth val="100"/>
        <c:axId val="269292976"/>
        <c:axId val="269284240"/>
      </c:barChart>
      <c:lineChart>
        <c:grouping val="stacked"/>
        <c:varyColors val="0"/>
        <c:ser>
          <c:idx val="0"/>
          <c:order val="0"/>
          <c:tx>
            <c:strRef>
              <c:f>Sheet1!$J$1</c:f>
              <c:strCache>
                <c:ptCount val="1"/>
                <c:pt idx="0">
                  <c:v>Male</c:v>
                </c:pt>
              </c:strCache>
            </c:strRef>
          </c:tx>
          <c:spPr>
            <a:ln w="28575" cap="rnd">
              <a:solidFill>
                <a:schemeClr val="accent6">
                  <a:lumMod val="50000"/>
                </a:schemeClr>
              </a:solidFill>
              <a:round/>
            </a:ln>
            <a:effectLst/>
          </c:spPr>
          <c:marker>
            <c:symbol val="none"/>
          </c:marker>
          <c:cat>
            <c:strRef>
              <c:f>Sheet1!$I$2:$I$8</c:f>
              <c:strCache>
                <c:ptCount val="7"/>
                <c:pt idx="0">
                  <c:v>March</c:v>
                </c:pt>
                <c:pt idx="1">
                  <c:v>April</c:v>
                </c:pt>
                <c:pt idx="2">
                  <c:v>May</c:v>
                </c:pt>
                <c:pt idx="3">
                  <c:v>June</c:v>
                </c:pt>
                <c:pt idx="4">
                  <c:v>July</c:v>
                </c:pt>
                <c:pt idx="5">
                  <c:v>August</c:v>
                </c:pt>
                <c:pt idx="6">
                  <c:v>September</c:v>
                </c:pt>
              </c:strCache>
            </c:strRef>
          </c:cat>
          <c:val>
            <c:numRef>
              <c:f>Sheet1!$J$2:$J$8</c:f>
              <c:numCache>
                <c:formatCode>General</c:formatCode>
                <c:ptCount val="7"/>
                <c:pt idx="0">
                  <c:v>20</c:v>
                </c:pt>
                <c:pt idx="1">
                  <c:v>14</c:v>
                </c:pt>
                <c:pt idx="2">
                  <c:v>13</c:v>
                </c:pt>
                <c:pt idx="3">
                  <c:v>18</c:v>
                </c:pt>
                <c:pt idx="4">
                  <c:v>16</c:v>
                </c:pt>
                <c:pt idx="5">
                  <c:v>12</c:v>
                </c:pt>
                <c:pt idx="6">
                  <c:v>10</c:v>
                </c:pt>
              </c:numCache>
            </c:numRef>
          </c:val>
          <c:smooth val="0"/>
          <c:extLst>
            <c:ext xmlns:c16="http://schemas.microsoft.com/office/drawing/2014/chart" uri="{C3380CC4-5D6E-409C-BE32-E72D297353CC}">
              <c16:uniqueId val="{00000002-D063-40BC-A446-D54BA78DEC1E}"/>
            </c:ext>
          </c:extLst>
        </c:ser>
        <c:ser>
          <c:idx val="1"/>
          <c:order val="1"/>
          <c:tx>
            <c:strRef>
              <c:f>Sheet1!$K$1</c:f>
              <c:strCache>
                <c:ptCount val="1"/>
                <c:pt idx="0">
                  <c:v>Female</c:v>
                </c:pt>
              </c:strCache>
            </c:strRef>
          </c:tx>
          <c:spPr>
            <a:ln w="28575" cap="rnd">
              <a:solidFill>
                <a:schemeClr val="accent2"/>
              </a:solidFill>
              <a:round/>
            </a:ln>
            <a:effectLst/>
          </c:spPr>
          <c:marker>
            <c:symbol val="none"/>
          </c:marker>
          <c:cat>
            <c:strRef>
              <c:f>Sheet1!$I$2:$I$8</c:f>
              <c:strCache>
                <c:ptCount val="7"/>
                <c:pt idx="0">
                  <c:v>March</c:v>
                </c:pt>
                <c:pt idx="1">
                  <c:v>April</c:v>
                </c:pt>
                <c:pt idx="2">
                  <c:v>May</c:v>
                </c:pt>
                <c:pt idx="3">
                  <c:v>June</c:v>
                </c:pt>
                <c:pt idx="4">
                  <c:v>July</c:v>
                </c:pt>
                <c:pt idx="5">
                  <c:v>August</c:v>
                </c:pt>
                <c:pt idx="6">
                  <c:v>September</c:v>
                </c:pt>
              </c:strCache>
            </c:strRef>
          </c:cat>
          <c:val>
            <c:numRef>
              <c:f>Sheet1!$K$2:$K$8</c:f>
              <c:numCache>
                <c:formatCode>General</c:formatCode>
                <c:ptCount val="7"/>
                <c:pt idx="0">
                  <c:v>10</c:v>
                </c:pt>
                <c:pt idx="1">
                  <c:v>12</c:v>
                </c:pt>
                <c:pt idx="2">
                  <c:v>18</c:v>
                </c:pt>
                <c:pt idx="3">
                  <c:v>6</c:v>
                </c:pt>
                <c:pt idx="4">
                  <c:v>11</c:v>
                </c:pt>
                <c:pt idx="5">
                  <c:v>23</c:v>
                </c:pt>
                <c:pt idx="6">
                  <c:v>14</c:v>
                </c:pt>
              </c:numCache>
            </c:numRef>
          </c:val>
          <c:smooth val="0"/>
          <c:extLst>
            <c:ext xmlns:c16="http://schemas.microsoft.com/office/drawing/2014/chart" uri="{C3380CC4-5D6E-409C-BE32-E72D297353CC}">
              <c16:uniqueId val="{00000003-D063-40BC-A446-D54BA78DEC1E}"/>
            </c:ext>
          </c:extLst>
        </c:ser>
        <c:ser>
          <c:idx val="2"/>
          <c:order val="2"/>
          <c:tx>
            <c:strRef>
              <c:f>Sheet1!$L$1</c:f>
              <c:strCache>
                <c:ptCount val="1"/>
                <c:pt idx="0">
                  <c:v>Total</c:v>
                </c:pt>
              </c:strCache>
            </c:strRef>
          </c:tx>
          <c:spPr>
            <a:ln w="28575" cap="rnd">
              <a:solidFill>
                <a:sysClr val="windowText" lastClr="000000"/>
              </a:solidFill>
              <a:round/>
            </a:ln>
            <a:effectLst/>
          </c:spPr>
          <c:marker>
            <c:symbol val="circle"/>
            <c:size val="5"/>
            <c:spPr>
              <a:solidFill>
                <a:schemeClr val="accent3"/>
              </a:solidFill>
              <a:ln w="9525">
                <a:solidFill>
                  <a:sysClr val="windowText" lastClr="000000"/>
                </a:solidFill>
              </a:ln>
              <a:effectLst/>
            </c:spPr>
          </c:marker>
          <c:cat>
            <c:strRef>
              <c:f>Sheet1!$I$2:$I$8</c:f>
              <c:strCache>
                <c:ptCount val="7"/>
                <c:pt idx="0">
                  <c:v>March</c:v>
                </c:pt>
                <c:pt idx="1">
                  <c:v>April</c:v>
                </c:pt>
                <c:pt idx="2">
                  <c:v>May</c:v>
                </c:pt>
                <c:pt idx="3">
                  <c:v>June</c:v>
                </c:pt>
                <c:pt idx="4">
                  <c:v>July</c:v>
                </c:pt>
                <c:pt idx="5">
                  <c:v>August</c:v>
                </c:pt>
                <c:pt idx="6">
                  <c:v>September</c:v>
                </c:pt>
              </c:strCache>
            </c:strRef>
          </c:cat>
          <c:val>
            <c:numRef>
              <c:f>Sheet1!$L$2:$L$8</c:f>
              <c:numCache>
                <c:formatCode>General</c:formatCode>
                <c:ptCount val="7"/>
                <c:pt idx="0">
                  <c:v>30</c:v>
                </c:pt>
                <c:pt idx="1">
                  <c:v>26</c:v>
                </c:pt>
                <c:pt idx="2">
                  <c:v>31</c:v>
                </c:pt>
                <c:pt idx="3">
                  <c:v>24</c:v>
                </c:pt>
                <c:pt idx="4">
                  <c:v>27</c:v>
                </c:pt>
                <c:pt idx="5">
                  <c:v>35</c:v>
                </c:pt>
                <c:pt idx="6">
                  <c:v>24</c:v>
                </c:pt>
              </c:numCache>
            </c:numRef>
          </c:val>
          <c:smooth val="0"/>
          <c:extLst>
            <c:ext xmlns:c16="http://schemas.microsoft.com/office/drawing/2014/chart" uri="{C3380CC4-5D6E-409C-BE32-E72D297353CC}">
              <c16:uniqueId val="{00000004-D063-40BC-A446-D54BA78DEC1E}"/>
            </c:ext>
          </c:extLst>
        </c:ser>
        <c:ser>
          <c:idx val="3"/>
          <c:order val="3"/>
          <c:tx>
            <c:strRef>
              <c:f>Sheet1!$M$1</c:f>
              <c:strCache>
                <c:ptCount val="1"/>
                <c:pt idx="0">
                  <c:v>Avg Temp (°C)</c:v>
                </c:pt>
              </c:strCache>
            </c:strRef>
          </c:tx>
          <c:spPr>
            <a:ln w="28575" cap="rnd">
              <a:solidFill>
                <a:schemeClr val="accent2"/>
              </a:solidFill>
              <a:round/>
            </a:ln>
            <a:effectLst/>
          </c:spPr>
          <c:marker>
            <c:symbol val="none"/>
          </c:marker>
          <c:cat>
            <c:strRef>
              <c:f>Sheet1!$I$2:$I$8</c:f>
              <c:strCache>
                <c:ptCount val="7"/>
                <c:pt idx="0">
                  <c:v>March</c:v>
                </c:pt>
                <c:pt idx="1">
                  <c:v>April</c:v>
                </c:pt>
                <c:pt idx="2">
                  <c:v>May</c:v>
                </c:pt>
                <c:pt idx="3">
                  <c:v>June</c:v>
                </c:pt>
                <c:pt idx="4">
                  <c:v>July</c:v>
                </c:pt>
                <c:pt idx="5">
                  <c:v>August</c:v>
                </c:pt>
                <c:pt idx="6">
                  <c:v>September</c:v>
                </c:pt>
              </c:strCache>
            </c:strRef>
          </c:cat>
          <c:val>
            <c:numRef>
              <c:f>Sheet1!$M$2:$M$8</c:f>
              <c:numCache>
                <c:formatCode>General</c:formatCode>
                <c:ptCount val="7"/>
                <c:pt idx="0">
                  <c:v>35</c:v>
                </c:pt>
                <c:pt idx="1">
                  <c:v>30</c:v>
                </c:pt>
                <c:pt idx="2">
                  <c:v>29</c:v>
                </c:pt>
                <c:pt idx="3">
                  <c:v>30</c:v>
                </c:pt>
                <c:pt idx="4">
                  <c:v>29</c:v>
                </c:pt>
                <c:pt idx="5">
                  <c:v>28</c:v>
                </c:pt>
                <c:pt idx="6">
                  <c:v>26</c:v>
                </c:pt>
              </c:numCache>
            </c:numRef>
          </c:val>
          <c:smooth val="0"/>
          <c:extLst>
            <c:ext xmlns:c16="http://schemas.microsoft.com/office/drawing/2014/chart" uri="{C3380CC4-5D6E-409C-BE32-E72D297353CC}">
              <c16:uniqueId val="{00000005-D063-40BC-A446-D54BA78DEC1E}"/>
            </c:ext>
          </c:extLst>
        </c:ser>
        <c:dLbls>
          <c:showLegendKey val="0"/>
          <c:showVal val="0"/>
          <c:showCatName val="0"/>
          <c:showSerName val="0"/>
          <c:showPercent val="0"/>
          <c:showBubbleSize val="0"/>
        </c:dLbls>
        <c:marker val="1"/>
        <c:smooth val="0"/>
        <c:axId val="2139844512"/>
        <c:axId val="2139846176"/>
      </c:lineChart>
      <c:catAx>
        <c:axId val="213984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9846176"/>
        <c:crosses val="autoZero"/>
        <c:auto val="1"/>
        <c:lblAlgn val="ctr"/>
        <c:lblOffset val="100"/>
        <c:noMultiLvlLbl val="0"/>
      </c:catAx>
      <c:valAx>
        <c:axId val="213984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9844512"/>
        <c:crosses val="autoZero"/>
        <c:crossBetween val="between"/>
      </c:valAx>
      <c:valAx>
        <c:axId val="26928424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9292976"/>
        <c:crosses val="max"/>
        <c:crossBetween val="between"/>
      </c:valAx>
      <c:catAx>
        <c:axId val="269292976"/>
        <c:scaling>
          <c:orientation val="minMax"/>
        </c:scaling>
        <c:delete val="1"/>
        <c:axPos val="b"/>
        <c:numFmt formatCode="General" sourceLinked="1"/>
        <c:majorTickMark val="out"/>
        <c:minorTickMark val="none"/>
        <c:tickLblPos val="nextTo"/>
        <c:crossAx val="269284240"/>
        <c:crosses val="autoZero"/>
        <c:auto val="1"/>
        <c:lblAlgn val="ctr"/>
        <c:lblOffset val="100"/>
        <c:noMultiLvlLbl val="0"/>
      </c:catAx>
      <c:spPr>
        <a:noFill/>
        <a:ln w="12700">
          <a:solidFill>
            <a:schemeClr val="accent1"/>
          </a:solidFill>
        </a:ln>
        <a:effectLst>
          <a:outerShdw blurRad="50800" dist="50800" dir="5400000" algn="ctr" rotWithShape="0">
            <a:schemeClr val="accent3">
              <a:lumMod val="20000"/>
              <a:lumOff val="80000"/>
            </a:schemeClr>
          </a:outerShdw>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14</Pages>
  <Words>5955</Words>
  <Characters>33949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14</cp:revision>
  <dcterms:created xsi:type="dcterms:W3CDTF">2025-11-10T04:46:00Z</dcterms:created>
  <dcterms:modified xsi:type="dcterms:W3CDTF">2025-11-14T10:36:00Z</dcterms:modified>
</cp:coreProperties>
</file>